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1B71F">
      <w:pPr>
        <w:spacing w:line="360" w:lineRule="auto"/>
        <w:jc w:val="center"/>
        <w:rPr>
          <w:rFonts w:ascii="仿宋" w:hAnsi="仿宋" w:eastAsia="仿宋" w:cs="宋体"/>
          <w:b/>
          <w:color w:val="auto"/>
          <w:sz w:val="24"/>
          <w:highlight w:val="none"/>
        </w:rPr>
      </w:pPr>
    </w:p>
    <w:p w14:paraId="36F33A60">
      <w:pPr>
        <w:adjustRightInd/>
        <w:spacing w:line="360" w:lineRule="auto"/>
        <w:jc w:val="center"/>
        <w:rPr>
          <w:rFonts w:ascii="仿宋" w:hAnsi="仿宋" w:eastAsia="仿宋" w:cs="仿宋_GB2312"/>
          <w:b/>
          <w:color w:val="auto"/>
          <w:sz w:val="48"/>
          <w:szCs w:val="48"/>
          <w:highlight w:val="none"/>
        </w:rPr>
      </w:pPr>
    </w:p>
    <w:p w14:paraId="0FD0DE61">
      <w:pPr>
        <w:adjustRightInd/>
        <w:spacing w:line="360" w:lineRule="auto"/>
        <w:jc w:val="center"/>
        <w:rPr>
          <w:rFonts w:hint="eastAsia" w:ascii="仿宋" w:hAnsi="仿宋" w:eastAsia="仿宋" w:cs="仿宋_GB2312"/>
          <w:b/>
          <w:color w:val="auto"/>
          <w:sz w:val="48"/>
          <w:szCs w:val="48"/>
          <w:highlight w:val="none"/>
          <w:lang w:eastAsia="zh-CN"/>
        </w:rPr>
      </w:pPr>
      <w:r>
        <w:rPr>
          <w:rFonts w:hint="eastAsia" w:ascii="仿宋" w:hAnsi="仿宋" w:eastAsia="仿宋" w:cs="仿宋_GB2312"/>
          <w:b/>
          <w:color w:val="auto"/>
          <w:sz w:val="48"/>
          <w:szCs w:val="48"/>
          <w:highlight w:val="none"/>
          <w:lang w:eastAsia="zh-CN"/>
        </w:rPr>
        <w:t>塘栖镇城市治理专项整治（火灾隐患）服务</w:t>
      </w:r>
    </w:p>
    <w:p w14:paraId="3077E87A">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 xml:space="preserve">招标文件 </w:t>
      </w:r>
    </w:p>
    <w:p w14:paraId="69922574">
      <w:pPr>
        <w:adjustRightInd/>
        <w:spacing w:line="36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 xml:space="preserve"> （电子招投标）</w:t>
      </w:r>
    </w:p>
    <w:p w14:paraId="5BDEC283">
      <w:pPr>
        <w:snapToGrid w:val="0"/>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编号:（</w:t>
      </w:r>
      <w:r>
        <w:rPr>
          <w:rFonts w:hint="eastAsia" w:ascii="仿宋" w:hAnsi="仿宋" w:eastAsia="仿宋" w:cs="仿宋_GB2312"/>
          <w:b/>
          <w:color w:val="auto"/>
          <w:sz w:val="32"/>
          <w:szCs w:val="32"/>
          <w:highlight w:val="none"/>
          <w:lang w:eastAsia="zh-CN"/>
        </w:rPr>
        <w:t>HTFZFCG2024-00</w:t>
      </w:r>
      <w:r>
        <w:rPr>
          <w:rFonts w:hint="eastAsia" w:ascii="仿宋" w:hAnsi="仿宋" w:eastAsia="仿宋" w:cs="仿宋_GB2312"/>
          <w:b/>
          <w:color w:val="auto"/>
          <w:sz w:val="32"/>
          <w:szCs w:val="32"/>
          <w:highlight w:val="none"/>
          <w:lang w:val="en-US" w:eastAsia="zh-CN"/>
        </w:rPr>
        <w:t>3</w:t>
      </w:r>
      <w:r>
        <w:rPr>
          <w:rFonts w:hint="eastAsia" w:ascii="仿宋" w:hAnsi="仿宋" w:eastAsia="仿宋" w:cs="仿宋_GB2312"/>
          <w:b/>
          <w:color w:val="auto"/>
          <w:sz w:val="32"/>
          <w:szCs w:val="32"/>
          <w:highlight w:val="none"/>
        </w:rPr>
        <w:t>）</w:t>
      </w:r>
    </w:p>
    <w:p w14:paraId="05FC39B6">
      <w:pPr>
        <w:adjustRightInd/>
        <w:spacing w:line="360" w:lineRule="auto"/>
        <w:jc w:val="center"/>
        <w:rPr>
          <w:rFonts w:ascii="仿宋" w:hAnsi="仿宋" w:eastAsia="仿宋" w:cs="宋体"/>
          <w:color w:val="auto"/>
          <w:sz w:val="28"/>
          <w:szCs w:val="20"/>
          <w:highlight w:val="none"/>
        </w:rPr>
      </w:pPr>
    </w:p>
    <w:p w14:paraId="506098A5">
      <w:pPr>
        <w:pStyle w:val="4"/>
        <w:rPr>
          <w:rFonts w:ascii="仿宋" w:hAnsi="仿宋" w:eastAsia="仿宋" w:cs="宋体"/>
          <w:color w:val="auto"/>
          <w:sz w:val="28"/>
          <w:szCs w:val="20"/>
          <w:highlight w:val="none"/>
        </w:rPr>
      </w:pPr>
    </w:p>
    <w:p w14:paraId="01978144">
      <w:pPr>
        <w:rPr>
          <w:rFonts w:ascii="仿宋" w:hAnsi="仿宋" w:eastAsia="仿宋" w:cs="宋体"/>
          <w:color w:val="auto"/>
          <w:sz w:val="28"/>
          <w:szCs w:val="20"/>
          <w:highlight w:val="none"/>
        </w:rPr>
      </w:pPr>
    </w:p>
    <w:p w14:paraId="28CBF838">
      <w:pPr>
        <w:pStyle w:val="4"/>
        <w:rPr>
          <w:rFonts w:ascii="仿宋" w:hAnsi="仿宋" w:eastAsia="仿宋" w:cs="宋体"/>
          <w:color w:val="auto"/>
          <w:sz w:val="28"/>
          <w:szCs w:val="20"/>
          <w:highlight w:val="none"/>
        </w:rPr>
      </w:pPr>
    </w:p>
    <w:p w14:paraId="5081E161">
      <w:pPr>
        <w:rPr>
          <w:rFonts w:ascii="仿宋" w:hAnsi="仿宋" w:eastAsia="仿宋" w:cs="宋体"/>
          <w:color w:val="auto"/>
          <w:sz w:val="28"/>
          <w:szCs w:val="20"/>
          <w:highlight w:val="none"/>
        </w:rPr>
      </w:pPr>
    </w:p>
    <w:p w14:paraId="65553A4D">
      <w:pPr>
        <w:pStyle w:val="4"/>
        <w:rPr>
          <w:rFonts w:ascii="仿宋" w:hAnsi="仿宋" w:eastAsia="仿宋" w:cs="宋体"/>
          <w:color w:val="auto"/>
          <w:sz w:val="28"/>
          <w:szCs w:val="20"/>
          <w:highlight w:val="none"/>
        </w:rPr>
      </w:pPr>
    </w:p>
    <w:p w14:paraId="1CF71124">
      <w:pPr>
        <w:rPr>
          <w:rFonts w:ascii="仿宋" w:hAnsi="仿宋" w:eastAsia="仿宋" w:cs="宋体"/>
          <w:color w:val="auto"/>
          <w:sz w:val="28"/>
          <w:szCs w:val="20"/>
          <w:highlight w:val="none"/>
        </w:rPr>
      </w:pPr>
    </w:p>
    <w:p w14:paraId="3570076F">
      <w:pPr>
        <w:pStyle w:val="4"/>
        <w:rPr>
          <w:rFonts w:ascii="仿宋" w:hAnsi="仿宋" w:eastAsia="仿宋" w:cs="宋体"/>
          <w:color w:val="auto"/>
          <w:sz w:val="28"/>
          <w:szCs w:val="20"/>
          <w:highlight w:val="none"/>
        </w:rPr>
      </w:pPr>
    </w:p>
    <w:p w14:paraId="6372B35B">
      <w:pPr>
        <w:rPr>
          <w:rFonts w:ascii="仿宋" w:hAnsi="仿宋" w:eastAsia="仿宋" w:cs="宋体"/>
          <w:color w:val="auto"/>
          <w:sz w:val="28"/>
          <w:szCs w:val="20"/>
          <w:highlight w:val="none"/>
        </w:rPr>
      </w:pPr>
    </w:p>
    <w:p w14:paraId="6ABC796A">
      <w:pPr>
        <w:pStyle w:val="4"/>
        <w:rPr>
          <w:color w:val="auto"/>
          <w:highlight w:val="none"/>
        </w:rPr>
      </w:pPr>
    </w:p>
    <w:p w14:paraId="443CE1C6">
      <w:pPr>
        <w:spacing w:line="360" w:lineRule="auto"/>
        <w:jc w:val="center"/>
        <w:rPr>
          <w:rFonts w:ascii="仿宋" w:hAnsi="仿宋" w:eastAsia="仿宋" w:cs="宋体"/>
          <w:color w:val="auto"/>
          <w:sz w:val="24"/>
          <w:highlight w:val="none"/>
        </w:rPr>
      </w:pPr>
    </w:p>
    <w:p w14:paraId="50F92D6E">
      <w:pPr>
        <w:spacing w:line="360" w:lineRule="auto"/>
        <w:jc w:val="center"/>
        <w:rPr>
          <w:rFonts w:ascii="仿宋" w:hAnsi="仿宋" w:eastAsia="仿宋" w:cs="宋体"/>
          <w:color w:val="auto"/>
          <w:sz w:val="24"/>
          <w:highlight w:val="none"/>
        </w:rPr>
      </w:pPr>
    </w:p>
    <w:p w14:paraId="5885C71E">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杭州市临平区塘栖镇人民政府</w:t>
      </w:r>
      <w:r>
        <w:rPr>
          <w:rFonts w:hint="eastAsia" w:ascii="仿宋" w:hAnsi="仿宋" w:eastAsia="仿宋" w:cs="仿宋_GB2312"/>
          <w:color w:val="auto"/>
          <w:sz w:val="32"/>
          <w:szCs w:val="32"/>
          <w:highlight w:val="none"/>
        </w:rPr>
        <w:t xml:space="preserve"> </w:t>
      </w:r>
    </w:p>
    <w:p w14:paraId="210CB3DE">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eastAsia="zh-CN"/>
        </w:rPr>
        <w:t>杭州合太丰科技有限公司</w:t>
      </w:r>
    </w:p>
    <w:p w14:paraId="78E61CDB">
      <w:pPr>
        <w:snapToGrid w:val="0"/>
        <w:spacing w:line="360" w:lineRule="auto"/>
        <w:jc w:val="center"/>
        <w:rPr>
          <w:rFonts w:hint="default" w:ascii="仿宋" w:hAnsi="仿宋" w:eastAsia="仿宋" w:cs="仿宋_GB2312"/>
          <w:bCs/>
          <w:color w:val="auto"/>
          <w:sz w:val="32"/>
          <w:szCs w:val="32"/>
          <w:highlight w:val="none"/>
          <w:lang w:val="en-US" w:eastAsia="zh-CN"/>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val="en-US" w:eastAsia="zh-CN"/>
        </w:rPr>
        <w:t>四</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八</w:t>
      </w:r>
      <w:r>
        <w:rPr>
          <w:rFonts w:hint="eastAsia" w:ascii="仿宋" w:hAnsi="仿宋" w:eastAsia="仿宋" w:cs="仿宋_GB2312"/>
          <w:bCs/>
          <w:color w:val="auto"/>
          <w:sz w:val="32"/>
          <w:szCs w:val="32"/>
          <w:highlight w:val="none"/>
        </w:rPr>
        <w:t>月</w:t>
      </w:r>
      <w:r>
        <w:rPr>
          <w:rFonts w:hint="eastAsia" w:ascii="仿宋" w:hAnsi="仿宋" w:eastAsia="仿宋" w:cs="仿宋_GB2312"/>
          <w:bCs/>
          <w:color w:val="auto"/>
          <w:sz w:val="32"/>
          <w:szCs w:val="32"/>
          <w:highlight w:val="none"/>
          <w:lang w:val="en-US" w:eastAsia="zh-CN"/>
        </w:rPr>
        <w:t xml:space="preserve"> 日</w:t>
      </w:r>
    </w:p>
    <w:p w14:paraId="2DB7E0B6">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br w:type="page"/>
      </w:r>
      <w:bookmarkStart w:id="0" w:name="_Hlt67893495"/>
      <w:bookmarkEnd w:id="0"/>
    </w:p>
    <w:p w14:paraId="026ED215">
      <w:pPr>
        <w:spacing w:line="360" w:lineRule="auto"/>
        <w:jc w:val="center"/>
        <w:rPr>
          <w:rFonts w:ascii="仿宋" w:hAnsi="仿宋" w:eastAsia="仿宋" w:cs="宋体"/>
          <w:b/>
          <w:color w:val="auto"/>
          <w:sz w:val="48"/>
          <w:szCs w:val="48"/>
          <w:highlight w:val="none"/>
        </w:rPr>
      </w:pPr>
      <w:r>
        <w:rPr>
          <w:rFonts w:hint="eastAsia" w:ascii="仿宋" w:hAnsi="仿宋" w:eastAsia="仿宋" w:cs="宋体"/>
          <w:b/>
          <w:color w:val="auto"/>
          <w:sz w:val="48"/>
          <w:szCs w:val="48"/>
          <w:highlight w:val="none"/>
        </w:rPr>
        <w:t>目  录</w:t>
      </w:r>
    </w:p>
    <w:p w14:paraId="4589F144">
      <w:pPr>
        <w:spacing w:line="360" w:lineRule="auto"/>
        <w:rPr>
          <w:rFonts w:ascii="仿宋" w:hAnsi="仿宋" w:eastAsia="仿宋" w:cs="宋体"/>
          <w:color w:val="auto"/>
          <w:sz w:val="32"/>
          <w:szCs w:val="32"/>
          <w:highlight w:val="none"/>
        </w:rPr>
      </w:pPr>
    </w:p>
    <w:p w14:paraId="23DF1ABF">
      <w:pPr>
        <w:spacing w:line="360" w:lineRule="auto"/>
        <w:rPr>
          <w:rFonts w:ascii="仿宋" w:hAnsi="仿宋" w:eastAsia="仿宋" w:cs="宋体"/>
          <w:color w:val="auto"/>
          <w:sz w:val="32"/>
          <w:szCs w:val="32"/>
          <w:highlight w:val="none"/>
        </w:rPr>
      </w:pPr>
    </w:p>
    <w:p w14:paraId="7B850C6C">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第一部分      招标公告</w:t>
      </w:r>
    </w:p>
    <w:p w14:paraId="4ECC6EB4">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第二部分      投标人须知</w:t>
      </w:r>
    </w:p>
    <w:p w14:paraId="72331085">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第三部分      采购需求</w:t>
      </w:r>
    </w:p>
    <w:p w14:paraId="72AA1E94">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第四部分      评标办法</w:t>
      </w:r>
    </w:p>
    <w:p w14:paraId="417FC6CA">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第五部分      拟签订的合同文本</w:t>
      </w:r>
    </w:p>
    <w:p w14:paraId="581D55C2">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第六部分      应提交的有关格式范例</w:t>
      </w:r>
    </w:p>
    <w:p w14:paraId="62932F6D">
      <w:pPr>
        <w:spacing w:line="360" w:lineRule="auto"/>
        <w:ind w:firstLine="549" w:firstLineChars="229"/>
        <w:rPr>
          <w:rFonts w:ascii="仿宋" w:hAnsi="仿宋" w:eastAsia="仿宋" w:cs="宋体"/>
          <w:color w:val="auto"/>
          <w:sz w:val="24"/>
          <w:highlight w:val="none"/>
        </w:rPr>
      </w:pPr>
      <w:bookmarkStart w:id="1" w:name="_Hlt91233176"/>
      <w:bookmarkEnd w:id="1"/>
      <w:bookmarkStart w:id="2" w:name="_Toc91899869"/>
    </w:p>
    <w:p w14:paraId="1393D2D0">
      <w:pPr>
        <w:spacing w:line="360" w:lineRule="auto"/>
        <w:ind w:firstLine="549" w:firstLineChars="229"/>
        <w:rPr>
          <w:rFonts w:ascii="仿宋" w:hAnsi="仿宋" w:eastAsia="仿宋" w:cs="宋体"/>
          <w:color w:val="auto"/>
          <w:sz w:val="24"/>
          <w:highlight w:val="none"/>
        </w:rPr>
      </w:pPr>
    </w:p>
    <w:p w14:paraId="33F2A519">
      <w:pPr>
        <w:spacing w:line="360" w:lineRule="auto"/>
        <w:ind w:firstLine="549" w:firstLineChars="229"/>
        <w:rPr>
          <w:rFonts w:ascii="仿宋" w:hAnsi="仿宋" w:eastAsia="仿宋" w:cs="宋体"/>
          <w:color w:val="auto"/>
          <w:sz w:val="24"/>
          <w:highlight w:val="none"/>
        </w:rPr>
      </w:pPr>
    </w:p>
    <w:p w14:paraId="1728BEFC">
      <w:pPr>
        <w:spacing w:line="360" w:lineRule="auto"/>
        <w:ind w:firstLine="549" w:firstLineChars="229"/>
        <w:rPr>
          <w:rFonts w:ascii="仿宋" w:hAnsi="仿宋" w:eastAsia="仿宋" w:cs="宋体"/>
          <w:color w:val="auto"/>
          <w:sz w:val="24"/>
          <w:highlight w:val="none"/>
        </w:rPr>
      </w:pPr>
    </w:p>
    <w:p w14:paraId="26ABC538">
      <w:pPr>
        <w:spacing w:line="360" w:lineRule="auto"/>
        <w:ind w:firstLine="549" w:firstLineChars="229"/>
        <w:rPr>
          <w:rFonts w:ascii="仿宋" w:hAnsi="仿宋" w:eastAsia="仿宋" w:cs="宋体"/>
          <w:color w:val="auto"/>
          <w:sz w:val="24"/>
          <w:highlight w:val="none"/>
        </w:rPr>
      </w:pPr>
    </w:p>
    <w:p w14:paraId="5E8D2694">
      <w:pPr>
        <w:spacing w:line="360" w:lineRule="auto"/>
        <w:ind w:firstLine="549" w:firstLineChars="229"/>
        <w:rPr>
          <w:rFonts w:ascii="仿宋" w:hAnsi="仿宋" w:eastAsia="仿宋" w:cs="宋体"/>
          <w:color w:val="auto"/>
          <w:sz w:val="24"/>
          <w:highlight w:val="none"/>
        </w:rPr>
      </w:pPr>
    </w:p>
    <w:p w14:paraId="17F1B0B9">
      <w:pPr>
        <w:spacing w:line="360" w:lineRule="auto"/>
        <w:ind w:firstLine="549" w:firstLineChars="229"/>
        <w:rPr>
          <w:rFonts w:ascii="仿宋" w:hAnsi="仿宋" w:eastAsia="仿宋" w:cs="宋体"/>
          <w:color w:val="auto"/>
          <w:sz w:val="24"/>
          <w:highlight w:val="none"/>
        </w:rPr>
      </w:pPr>
    </w:p>
    <w:p w14:paraId="7D64DAF3">
      <w:pPr>
        <w:spacing w:line="360" w:lineRule="auto"/>
        <w:ind w:firstLine="549" w:firstLineChars="229"/>
        <w:rPr>
          <w:rFonts w:ascii="仿宋" w:hAnsi="仿宋" w:eastAsia="仿宋" w:cs="宋体"/>
          <w:color w:val="auto"/>
          <w:sz w:val="24"/>
          <w:highlight w:val="none"/>
        </w:rPr>
      </w:pPr>
    </w:p>
    <w:p w14:paraId="7A43862F">
      <w:pPr>
        <w:spacing w:line="360" w:lineRule="auto"/>
        <w:ind w:firstLine="549" w:firstLineChars="229"/>
        <w:rPr>
          <w:rFonts w:ascii="仿宋" w:hAnsi="仿宋" w:eastAsia="仿宋" w:cs="宋体"/>
          <w:color w:val="auto"/>
          <w:sz w:val="24"/>
          <w:highlight w:val="none"/>
        </w:rPr>
      </w:pPr>
    </w:p>
    <w:p w14:paraId="122E4727">
      <w:pPr>
        <w:spacing w:line="360" w:lineRule="auto"/>
        <w:ind w:firstLine="549" w:firstLineChars="229"/>
        <w:rPr>
          <w:rFonts w:ascii="仿宋" w:hAnsi="仿宋" w:eastAsia="仿宋" w:cs="宋体"/>
          <w:color w:val="auto"/>
          <w:sz w:val="24"/>
          <w:highlight w:val="none"/>
        </w:rPr>
      </w:pPr>
    </w:p>
    <w:p w14:paraId="46756CCC">
      <w:pPr>
        <w:spacing w:line="360" w:lineRule="auto"/>
        <w:ind w:firstLine="549" w:firstLineChars="229"/>
        <w:rPr>
          <w:rFonts w:ascii="仿宋" w:hAnsi="仿宋" w:eastAsia="仿宋" w:cs="宋体"/>
          <w:color w:val="auto"/>
          <w:sz w:val="24"/>
          <w:highlight w:val="none"/>
        </w:rPr>
      </w:pPr>
    </w:p>
    <w:p w14:paraId="5E998E08">
      <w:pPr>
        <w:spacing w:line="360" w:lineRule="auto"/>
        <w:ind w:firstLine="549" w:firstLineChars="229"/>
        <w:rPr>
          <w:rFonts w:ascii="仿宋" w:hAnsi="仿宋" w:eastAsia="仿宋" w:cs="宋体"/>
          <w:color w:val="auto"/>
          <w:sz w:val="24"/>
          <w:highlight w:val="none"/>
        </w:rPr>
      </w:pPr>
    </w:p>
    <w:p w14:paraId="6AD9D7EA">
      <w:pPr>
        <w:spacing w:line="360" w:lineRule="auto"/>
        <w:ind w:firstLine="549" w:firstLineChars="229"/>
        <w:rPr>
          <w:rFonts w:ascii="仿宋" w:hAnsi="仿宋" w:eastAsia="仿宋" w:cs="宋体"/>
          <w:color w:val="auto"/>
          <w:sz w:val="24"/>
          <w:highlight w:val="none"/>
        </w:rPr>
      </w:pPr>
    </w:p>
    <w:p w14:paraId="5C0B45D9">
      <w:pPr>
        <w:spacing w:line="360" w:lineRule="auto"/>
        <w:rPr>
          <w:rFonts w:ascii="仿宋" w:hAnsi="仿宋" w:eastAsia="仿宋" w:cs="宋体"/>
          <w:color w:val="auto"/>
          <w:sz w:val="24"/>
          <w:highlight w:val="none"/>
        </w:rPr>
      </w:pPr>
    </w:p>
    <w:p w14:paraId="3D516D28">
      <w:pPr>
        <w:adjustRightInd/>
        <w:spacing w:line="360" w:lineRule="auto"/>
        <w:jc w:val="center"/>
        <w:outlineLvl w:val="0"/>
        <w:rPr>
          <w:rFonts w:ascii="仿宋" w:hAnsi="仿宋" w:eastAsia="仿宋" w:cs="宋体"/>
          <w:b/>
          <w:color w:val="auto"/>
          <w:sz w:val="36"/>
          <w:szCs w:val="20"/>
          <w:highlight w:val="none"/>
        </w:rPr>
      </w:pPr>
      <w:bookmarkStart w:id="3" w:name="第一部分"/>
      <w:r>
        <w:rPr>
          <w:rFonts w:hint="eastAsia" w:ascii="仿宋" w:hAnsi="仿宋" w:eastAsia="仿宋"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宋体"/>
          <w:b/>
          <w:color w:val="auto"/>
          <w:sz w:val="36"/>
          <w:szCs w:val="20"/>
          <w:highlight w:val="none"/>
        </w:rPr>
        <w:t>第一部分 招标公告</w:t>
      </w:r>
    </w:p>
    <w:p w14:paraId="37A2F38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项目概况</w:t>
      </w:r>
    </w:p>
    <w:p w14:paraId="00615EE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_GB2312" w:hAnsi="仿宋" w:eastAsia="仿宋_GB2312" w:cs="仿宋_GB2312"/>
          <w:color w:val="auto"/>
          <w:sz w:val="24"/>
          <w:highlight w:val="none"/>
          <w:u w:val="single"/>
          <w:lang w:eastAsia="zh-CN"/>
        </w:rPr>
        <w:t>塘栖镇城市治理专项整治（火灾隐患）服务</w:t>
      </w:r>
      <w:r>
        <w:rPr>
          <w:rFonts w:hint="eastAsia" w:ascii="仿宋" w:hAnsi="仿宋" w:eastAsia="仿宋" w:cs="宋体"/>
          <w:color w:val="auto"/>
          <w:sz w:val="24"/>
          <w:highlight w:val="none"/>
        </w:rPr>
        <w:t>招标项目的潜在投标人应在政采云平台（</w:t>
      </w:r>
      <w:r>
        <w:rPr>
          <w:color w:val="auto"/>
          <w:highlight w:val="none"/>
        </w:rPr>
        <w:fldChar w:fldCharType="begin"/>
      </w:r>
      <w:r>
        <w:rPr>
          <w:color w:val="auto"/>
          <w:highlight w:val="none"/>
        </w:rPr>
        <w:instrText xml:space="preserve">HYPERLINK "https://www.zcygov.cn/）获取（下载）招标文件，并于202 年 月 日 点 分00秒" </w:instrText>
      </w:r>
      <w:r>
        <w:rPr>
          <w:color w:val="auto"/>
          <w:highlight w:val="none"/>
        </w:rPr>
        <w:fldChar w:fldCharType="separate"/>
      </w:r>
      <w:r>
        <w:rPr>
          <w:rStyle w:val="76"/>
          <w:rFonts w:hint="eastAsia" w:ascii="仿宋" w:hAnsi="仿宋" w:eastAsia="仿宋" w:cs="宋体"/>
          <w:color w:val="auto"/>
          <w:kern w:val="2"/>
          <w:sz w:val="24"/>
          <w:szCs w:val="24"/>
          <w:highlight w:val="none"/>
        </w:rPr>
        <w:t>https://www.zcygov.cn/）获取（下载）招标文件，并于202</w:t>
      </w:r>
      <w:r>
        <w:rPr>
          <w:rStyle w:val="76"/>
          <w:rFonts w:hint="eastAsia" w:ascii="仿宋" w:hAnsi="仿宋" w:eastAsia="仿宋" w:cs="宋体"/>
          <w:color w:val="auto"/>
          <w:kern w:val="2"/>
          <w:sz w:val="24"/>
          <w:szCs w:val="24"/>
          <w:highlight w:val="none"/>
          <w:lang w:val="en-US" w:eastAsia="zh-CN"/>
        </w:rPr>
        <w:t>4</w:t>
      </w:r>
      <w:r>
        <w:rPr>
          <w:rStyle w:val="76"/>
          <w:rFonts w:hint="eastAsia" w:ascii="仿宋" w:hAnsi="仿宋" w:eastAsia="仿宋" w:cs="宋体"/>
          <w:color w:val="auto"/>
          <w:kern w:val="2"/>
          <w:sz w:val="24"/>
          <w:szCs w:val="24"/>
          <w:highlight w:val="none"/>
        </w:rPr>
        <w:t>年</w:t>
      </w:r>
      <w:r>
        <w:rPr>
          <w:rStyle w:val="76"/>
          <w:rFonts w:hint="eastAsia" w:ascii="仿宋" w:hAnsi="仿宋" w:eastAsia="仿宋" w:cs="宋体"/>
          <w:color w:val="auto"/>
          <w:kern w:val="2"/>
          <w:sz w:val="24"/>
          <w:szCs w:val="24"/>
          <w:highlight w:val="none"/>
          <w:lang w:val="en-US" w:eastAsia="zh-CN"/>
        </w:rPr>
        <w:t xml:space="preserve"> 9</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 xml:space="preserve">2 </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14</w:t>
      </w:r>
      <w:r>
        <w:rPr>
          <w:rStyle w:val="76"/>
          <w:rFonts w:hint="eastAsia" w:ascii="仿宋" w:hAnsi="仿宋" w:eastAsia="仿宋" w:cs="宋体"/>
          <w:color w:val="auto"/>
          <w:kern w:val="2"/>
          <w:sz w:val="24"/>
          <w:szCs w:val="24"/>
          <w:highlight w:val="none"/>
        </w:rPr>
        <w:t>点</w:t>
      </w:r>
      <w:r>
        <w:rPr>
          <w:rStyle w:val="76"/>
          <w:rFonts w:hint="eastAsia" w:ascii="仿宋" w:hAnsi="仿宋" w:eastAsia="仿宋" w:cs="宋体"/>
          <w:color w:val="auto"/>
          <w:kern w:val="2"/>
          <w:sz w:val="24"/>
          <w:szCs w:val="24"/>
          <w:highlight w:val="none"/>
          <w:lang w:val="en-US" w:eastAsia="zh-CN"/>
        </w:rPr>
        <w:t>00</w:t>
      </w:r>
      <w:r>
        <w:rPr>
          <w:rStyle w:val="76"/>
          <w:rFonts w:hint="eastAsia" w:ascii="仿宋" w:hAnsi="仿宋" w:eastAsia="仿宋" w:cs="宋体"/>
          <w:color w:val="auto"/>
          <w:kern w:val="2"/>
          <w:sz w:val="24"/>
          <w:szCs w:val="24"/>
          <w:highlight w:val="none"/>
        </w:rPr>
        <w:t>分</w:t>
      </w:r>
      <w:r>
        <w:rPr>
          <w:rStyle w:val="76"/>
          <w:rFonts w:hint="eastAsia" w:ascii="仿宋" w:hAnsi="仿宋" w:eastAsia="仿宋" w:cs="宋体"/>
          <w:bCs/>
          <w:color w:val="auto"/>
          <w:kern w:val="2"/>
          <w:sz w:val="24"/>
          <w:szCs w:val="24"/>
          <w:highlight w:val="none"/>
        </w:rPr>
        <w:t>00秒</w:t>
      </w:r>
      <w:r>
        <w:rPr>
          <w:color w:val="auto"/>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14:paraId="42304787">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一、项目基本情况                                            </w:t>
      </w:r>
    </w:p>
    <w:p w14:paraId="591A14D0">
      <w:pPr>
        <w:spacing w:line="360" w:lineRule="auto"/>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项目编号：</w:t>
      </w:r>
      <w:r>
        <w:rPr>
          <w:rFonts w:hint="eastAsia" w:ascii="仿宋" w:hAnsi="仿宋" w:eastAsia="仿宋" w:cs="宋体"/>
          <w:b/>
          <w:color w:val="auto"/>
          <w:sz w:val="24"/>
          <w:highlight w:val="none"/>
          <w:lang w:eastAsia="zh-CN"/>
        </w:rPr>
        <w:t>HTFZFCG2024-00</w:t>
      </w:r>
      <w:r>
        <w:rPr>
          <w:rFonts w:hint="eastAsia" w:ascii="仿宋" w:hAnsi="仿宋" w:eastAsia="仿宋" w:cs="宋体"/>
          <w:b/>
          <w:color w:val="auto"/>
          <w:sz w:val="24"/>
          <w:highlight w:val="none"/>
          <w:lang w:val="en-US" w:eastAsia="zh-CN"/>
        </w:rPr>
        <w:t>3</w:t>
      </w:r>
    </w:p>
    <w:p w14:paraId="4C13414B">
      <w:pPr>
        <w:spacing w:line="360" w:lineRule="auto"/>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项目名称：</w:t>
      </w:r>
      <w:r>
        <w:rPr>
          <w:rFonts w:hint="eastAsia" w:ascii="仿宋" w:hAnsi="仿宋" w:eastAsia="仿宋" w:cs="宋体"/>
          <w:b/>
          <w:bCs/>
          <w:color w:val="auto"/>
          <w:sz w:val="24"/>
          <w:highlight w:val="none"/>
          <w:lang w:eastAsia="zh-CN"/>
        </w:rPr>
        <w:t>塘栖镇城市治理专项整治（火灾隐患）服务</w:t>
      </w:r>
    </w:p>
    <w:p w14:paraId="6AA569E4">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b/>
          <w:color w:val="auto"/>
          <w:sz w:val="24"/>
          <w:highlight w:val="none"/>
        </w:rPr>
        <w:t>预算金额（元）：</w:t>
      </w:r>
      <w:r>
        <w:rPr>
          <w:rFonts w:hint="eastAsia" w:ascii="仿宋" w:hAnsi="仿宋" w:eastAsia="仿宋" w:cs="宋体"/>
          <w:b/>
          <w:color w:val="auto"/>
          <w:sz w:val="24"/>
          <w:highlight w:val="none"/>
          <w:lang w:val="en-US" w:eastAsia="zh-CN"/>
        </w:rPr>
        <w:t>800000</w:t>
      </w:r>
    </w:p>
    <w:p w14:paraId="7460AF77">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b/>
          <w:color w:val="auto"/>
          <w:sz w:val="24"/>
          <w:highlight w:val="none"/>
        </w:rPr>
        <w:t>最高限价（元）：</w:t>
      </w:r>
      <w:r>
        <w:rPr>
          <w:rFonts w:hint="eastAsia" w:ascii="仿宋" w:hAnsi="仿宋" w:eastAsia="仿宋" w:cs="宋体"/>
          <w:b/>
          <w:color w:val="auto"/>
          <w:sz w:val="24"/>
          <w:highlight w:val="none"/>
          <w:lang w:val="en-US" w:eastAsia="zh-CN"/>
        </w:rPr>
        <w:t>800000</w:t>
      </w:r>
    </w:p>
    <w:p w14:paraId="351332E8">
      <w:pPr>
        <w:pStyle w:val="6"/>
        <w:spacing w:line="360" w:lineRule="auto"/>
        <w:ind w:firstLine="480"/>
        <w:rPr>
          <w:rFonts w:ascii="仿宋" w:hAnsi="仿宋" w:eastAsia="仿宋" w:cs="宋体"/>
          <w:bCs/>
          <w:color w:val="auto"/>
          <w:kern w:val="2"/>
          <w:sz w:val="24"/>
          <w:szCs w:val="24"/>
          <w:highlight w:val="none"/>
        </w:rPr>
      </w:pPr>
      <w:r>
        <w:rPr>
          <w:rFonts w:hint="eastAsia" w:ascii="仿宋" w:hAnsi="仿宋" w:eastAsia="仿宋" w:cs="宋体"/>
          <w:b/>
          <w:color w:val="auto"/>
          <w:sz w:val="24"/>
          <w:highlight w:val="none"/>
        </w:rPr>
        <w:t>采购需求：</w:t>
      </w:r>
      <w:r>
        <w:rPr>
          <w:rFonts w:hint="eastAsia" w:ascii="仿宋" w:hAnsi="仿宋" w:eastAsia="仿宋" w:cs="宋体"/>
          <w:color w:val="auto"/>
          <w:sz w:val="24"/>
          <w:highlight w:val="none"/>
          <w:lang w:eastAsia="zh-CN"/>
        </w:rPr>
        <w:t>塘栖镇城市治理专项整治（火灾隐患）服务</w:t>
      </w:r>
      <w:r>
        <w:rPr>
          <w:rFonts w:hint="eastAsia" w:ascii="仿宋" w:hAnsi="仿宋" w:eastAsia="仿宋" w:cs="宋体"/>
          <w:color w:val="auto"/>
          <w:sz w:val="24"/>
          <w:highlight w:val="none"/>
          <w:lang w:val="en-US" w:eastAsia="zh-CN"/>
        </w:rPr>
        <w:t>工作。</w:t>
      </w:r>
      <w:r>
        <w:rPr>
          <w:rFonts w:hint="eastAsia" w:ascii="仿宋" w:hAnsi="仿宋" w:eastAsia="仿宋" w:cs="宋体"/>
          <w:bCs/>
          <w:color w:val="auto"/>
          <w:kern w:val="2"/>
          <w:sz w:val="24"/>
          <w:szCs w:val="24"/>
          <w:highlight w:val="none"/>
        </w:rPr>
        <w:t>主要内容：</w:t>
      </w:r>
      <w:r>
        <w:rPr>
          <w:rFonts w:hint="eastAsia" w:ascii="仿宋" w:hAnsi="仿宋" w:eastAsia="仿宋"/>
          <w:color w:val="auto"/>
          <w:kern w:val="2"/>
          <w:sz w:val="24"/>
          <w:szCs w:val="24"/>
          <w:highlight w:val="none"/>
        </w:rPr>
        <w:t>具体以招标文件第三部分采购需求为准，供应商可点击本公告下方“浏览采购文件”查看采购需求。</w:t>
      </w:r>
    </w:p>
    <w:p w14:paraId="700B3637">
      <w:pPr>
        <w:pStyle w:val="87"/>
        <w:ind w:firstLine="482"/>
        <w:outlineLvl w:val="2"/>
        <w:rPr>
          <w:rFonts w:ascii="仿宋" w:hAnsi="仿宋" w:eastAsia="仿宋" w:cs="宋体"/>
          <w:color w:val="auto"/>
          <w:highlight w:val="none"/>
        </w:rPr>
      </w:pPr>
      <w:r>
        <w:rPr>
          <w:rFonts w:hint="eastAsia" w:ascii="仿宋" w:hAnsi="仿宋" w:eastAsia="仿宋" w:cs="宋体"/>
          <w:b/>
          <w:color w:val="auto"/>
          <w:highlight w:val="none"/>
        </w:rPr>
        <w:t>合同履约期限：详见招标文件第三部分采购需求</w:t>
      </w:r>
    </w:p>
    <w:p w14:paraId="277E2842">
      <w:pPr>
        <w:pStyle w:val="6"/>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14:paraId="70398BFA">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14:paraId="31D5BB25">
      <w:pPr>
        <w:spacing w:line="360" w:lineRule="auto"/>
        <w:ind w:firstLine="480"/>
        <w:rPr>
          <w:rFonts w:ascii="仿宋" w:hAnsi="仿宋" w:eastAsia="仿宋" w:cs="宋体"/>
          <w:snapToGrid w:val="0"/>
          <w:color w:val="auto"/>
          <w:kern w:val="28"/>
          <w:sz w:val="24"/>
          <w:szCs w:val="20"/>
          <w:highlight w:val="none"/>
        </w:rPr>
      </w:pPr>
      <w:r>
        <w:rPr>
          <w:rFonts w:hint="eastAsia" w:ascii="仿宋" w:hAnsi="仿宋" w:eastAsia="仿宋"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E6B6EF5">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2</w:t>
      </w:r>
      <w:r>
        <w:rPr>
          <w:rFonts w:hint="eastAsia" w:ascii="仿宋" w:hAnsi="仿宋" w:eastAsia="仿宋" w:cs="宋体"/>
          <w:snapToGrid w:val="0"/>
          <w:color w:val="auto"/>
          <w:kern w:val="28"/>
          <w:sz w:val="24"/>
          <w:szCs w:val="20"/>
          <w:highlight w:val="none"/>
        </w:rPr>
        <w:t>.以联合体形式投标的，提供联合协议(本项目不接受联合体投标或者投标人不以联合体形式投标的，则不需要提供) ；</w:t>
      </w:r>
    </w:p>
    <w:p w14:paraId="33E7F89B">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3</w:t>
      </w:r>
      <w:r>
        <w:rPr>
          <w:rFonts w:hint="eastAsia" w:ascii="仿宋" w:hAnsi="仿宋" w:eastAsia="仿宋" w:cs="宋体"/>
          <w:snapToGrid w:val="0"/>
          <w:color w:val="auto"/>
          <w:kern w:val="28"/>
          <w:sz w:val="24"/>
          <w:szCs w:val="20"/>
          <w:highlight w:val="none"/>
        </w:rPr>
        <w:t>.落实政府采购政策需满足的资格要求：</w:t>
      </w:r>
    </w:p>
    <w:p w14:paraId="241C5CC7">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A8"/>
      </w:r>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14:paraId="239584AF">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14:paraId="7047DB00">
      <w:pPr>
        <w:spacing w:line="360" w:lineRule="auto"/>
        <w:ind w:firstLine="897" w:firstLineChars="374"/>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sz w:val="24"/>
          <w:highlight w:val="none"/>
        </w:rPr>
        <w:t>服务全部由符合政策要求的中小企业承接，提供中小企业声明函；</w:t>
      </w:r>
    </w:p>
    <w:p w14:paraId="4C167AC5">
      <w:pPr>
        <w:spacing w:line="360" w:lineRule="auto"/>
        <w:ind w:firstLine="897" w:firstLineChars="374"/>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A8"/>
      </w:r>
      <w:r>
        <w:rPr>
          <w:rFonts w:hint="eastAsia" w:ascii="仿宋" w:hAnsi="仿宋" w:eastAsia="仿宋" w:cs="宋体"/>
          <w:color w:val="auto"/>
          <w:sz w:val="24"/>
          <w:highlight w:val="none"/>
        </w:rPr>
        <w:t xml:space="preserve">服务全部由符合政策要求的小微企业承接，提供中小企业声明函。 </w:t>
      </w:r>
      <w:r>
        <w:rPr>
          <w:rFonts w:ascii="仿宋" w:hAnsi="仿宋" w:eastAsia="仿宋" w:cs="宋体"/>
          <w:color w:val="auto"/>
          <w:sz w:val="24"/>
          <w:highlight w:val="none"/>
        </w:rPr>
        <w:t xml:space="preserve"> </w:t>
      </w:r>
    </w:p>
    <w:p w14:paraId="184D9AD8">
      <w:pPr>
        <w:spacing w:line="360" w:lineRule="auto"/>
        <w:ind w:firstLine="480" w:firstLineChars="200"/>
        <w:rPr>
          <w:rFonts w:ascii="仿宋" w:hAnsi="仿宋" w:eastAsia="仿宋" w:cs="宋体"/>
          <w:color w:val="auto"/>
          <w:sz w:val="24"/>
          <w:highlight w:val="none"/>
        </w:rPr>
      </w:pPr>
      <w:r>
        <w:rPr>
          <w:rFonts w:hint="eastAsia" w:ascii="仿宋" w:hAnsi="MS Gothic" w:eastAsia="MS Gothic" w:cs="宋体"/>
          <w:color w:val="auto"/>
          <w:kern w:val="0"/>
          <w:sz w:val="24"/>
          <w:highlight w:val="none"/>
        </w:rPr>
        <w:t>☐</w:t>
      </w:r>
      <w:r>
        <w:rPr>
          <w:rFonts w:hint="eastAsia" w:ascii="仿宋" w:hAnsi="仿宋" w:eastAsia="仿宋" w:cs="宋体"/>
          <w:color w:val="auto"/>
          <w:sz w:val="24"/>
          <w:highlight w:val="none"/>
        </w:rPr>
        <w:t>要求以联合体形式参加，提供联合协议和中小企业声明函，联合协议中中小企业合同金额应当达到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%，其中小微企业合同金额应当达到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4102E83A">
      <w:pPr>
        <w:spacing w:line="360" w:lineRule="auto"/>
        <w:ind w:firstLine="480" w:firstLineChars="200"/>
        <w:rPr>
          <w:rFonts w:ascii="仿宋" w:hAnsi="仿宋" w:eastAsia="仿宋" w:cs="宋体"/>
          <w:color w:val="auto"/>
          <w:sz w:val="24"/>
          <w:highlight w:val="none"/>
        </w:rPr>
      </w:pPr>
      <w:r>
        <w:rPr>
          <w:rFonts w:hint="eastAsia" w:ascii="仿宋" w:hAnsi="MS Gothic" w:eastAsia="MS Gothic" w:cs="宋体"/>
          <w:color w:val="auto"/>
          <w:kern w:val="0"/>
          <w:sz w:val="24"/>
          <w:highlight w:val="none"/>
        </w:rPr>
        <w:t>☐</w:t>
      </w:r>
      <w:r>
        <w:rPr>
          <w:rFonts w:hint="eastAsia" w:ascii="仿宋" w:hAnsi="仿宋" w:eastAsia="仿宋" w:cs="宋体"/>
          <w:color w:val="auto"/>
          <w:sz w:val="24"/>
          <w:highlight w:val="none"/>
        </w:rPr>
        <w:t>要求合同分包，提供分包意向协议和中小企业声明函，分包意向协议中中小企业合同金额应当达到达到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，小微企业合同金额应当达到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14:paraId="2C4438BF">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.本项目的特定资格要求：无；</w:t>
      </w:r>
    </w:p>
    <w:p w14:paraId="24581C24">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5</w:t>
      </w: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DC20C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三、获取招标文件 </w:t>
      </w:r>
    </w:p>
    <w:p w14:paraId="2F419422">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Style w:val="76"/>
          <w:rFonts w:hint="eastAsia" w:ascii="仿宋" w:hAnsi="仿宋" w:eastAsia="仿宋" w:cs="宋体"/>
          <w:color w:val="auto"/>
          <w:kern w:val="2"/>
          <w:sz w:val="24"/>
          <w:szCs w:val="24"/>
          <w:highlight w:val="none"/>
          <w:u w:val="single"/>
        </w:rPr>
        <w:t>202</w:t>
      </w:r>
      <w:r>
        <w:rPr>
          <w:rStyle w:val="76"/>
          <w:rFonts w:hint="eastAsia" w:ascii="仿宋" w:hAnsi="仿宋" w:eastAsia="仿宋" w:cs="宋体"/>
          <w:color w:val="auto"/>
          <w:kern w:val="2"/>
          <w:sz w:val="24"/>
          <w:szCs w:val="24"/>
          <w:highlight w:val="none"/>
          <w:u w:val="single"/>
          <w:lang w:val="en-US" w:eastAsia="zh-CN"/>
        </w:rPr>
        <w:t>4</w:t>
      </w:r>
      <w:r>
        <w:rPr>
          <w:rStyle w:val="76"/>
          <w:rFonts w:hint="eastAsia" w:ascii="仿宋" w:hAnsi="仿宋" w:eastAsia="仿宋" w:cs="宋体"/>
          <w:color w:val="auto"/>
          <w:kern w:val="2"/>
          <w:sz w:val="24"/>
          <w:szCs w:val="24"/>
          <w:highlight w:val="none"/>
          <w:u w:val="single"/>
        </w:rPr>
        <w:t>年</w:t>
      </w:r>
      <w:r>
        <w:rPr>
          <w:rStyle w:val="76"/>
          <w:rFonts w:hint="eastAsia" w:ascii="仿宋" w:hAnsi="仿宋" w:eastAsia="仿宋" w:cs="宋体"/>
          <w:color w:val="auto"/>
          <w:kern w:val="2"/>
          <w:sz w:val="24"/>
          <w:szCs w:val="24"/>
          <w:highlight w:val="none"/>
          <w:u w:val="single"/>
          <w:lang w:val="en-US" w:eastAsia="zh-CN"/>
        </w:rPr>
        <w:t xml:space="preserve"> </w:t>
      </w:r>
      <w:r>
        <w:rPr>
          <w:rStyle w:val="76"/>
          <w:rFonts w:hint="eastAsia" w:ascii="仿宋" w:hAnsi="仿宋" w:eastAsia="仿宋" w:cs="宋体"/>
          <w:color w:val="auto"/>
          <w:kern w:val="2"/>
          <w:sz w:val="24"/>
          <w:szCs w:val="24"/>
          <w:highlight w:val="none"/>
          <w:u w:val="single"/>
          <w:lang w:val="en-US" w:eastAsia="zh-CN"/>
        </w:rPr>
        <w:t>9</w:t>
      </w:r>
      <w:r>
        <w:rPr>
          <w:rStyle w:val="76"/>
          <w:rFonts w:hint="eastAsia" w:ascii="仿宋" w:hAnsi="仿宋" w:eastAsia="仿宋" w:cs="宋体"/>
          <w:color w:val="auto"/>
          <w:kern w:val="2"/>
          <w:sz w:val="24"/>
          <w:szCs w:val="24"/>
          <w:highlight w:val="none"/>
          <w:u w:val="single"/>
        </w:rPr>
        <w:t>月</w:t>
      </w:r>
      <w:r>
        <w:rPr>
          <w:rStyle w:val="76"/>
          <w:rFonts w:hint="eastAsia" w:ascii="仿宋" w:hAnsi="仿宋" w:eastAsia="仿宋" w:cs="宋体"/>
          <w:color w:val="auto"/>
          <w:kern w:val="2"/>
          <w:sz w:val="24"/>
          <w:szCs w:val="24"/>
          <w:highlight w:val="none"/>
          <w:u w:val="single"/>
          <w:lang w:val="en-US" w:eastAsia="zh-CN"/>
        </w:rPr>
        <w:t xml:space="preserve">2 </w:t>
      </w:r>
      <w:r>
        <w:rPr>
          <w:rStyle w:val="76"/>
          <w:rFonts w:hint="eastAsia" w:ascii="仿宋" w:hAnsi="仿宋" w:eastAsia="仿宋" w:cs="宋体"/>
          <w:color w:val="auto"/>
          <w:kern w:val="2"/>
          <w:sz w:val="24"/>
          <w:szCs w:val="24"/>
          <w:highlight w:val="none"/>
          <w:u w:val="singl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14:paraId="0E7F56A4">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r>
        <w:rPr>
          <w:rFonts w:hint="eastAsia" w:ascii="仿宋" w:hAnsi="仿宋" w:eastAsia="仿宋" w:cs="宋体"/>
          <w:color w:val="auto"/>
          <w:sz w:val="24"/>
          <w:highlight w:val="none"/>
        </w:rPr>
        <w:t xml:space="preserve">政采云平台（https://www.zcygov.cn/） </w:t>
      </w:r>
    </w:p>
    <w:p w14:paraId="24A9B985">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14:paraId="56A38028">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14:paraId="25C42F59">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14:paraId="125D86DB">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Style w:val="76"/>
          <w:rFonts w:hint="eastAsia" w:ascii="仿宋" w:hAnsi="仿宋" w:eastAsia="仿宋" w:cs="宋体"/>
          <w:color w:val="auto"/>
          <w:kern w:val="2"/>
          <w:sz w:val="24"/>
          <w:szCs w:val="24"/>
          <w:highlight w:val="none"/>
          <w:u w:val="single"/>
        </w:rPr>
        <w:t>202</w:t>
      </w:r>
      <w:r>
        <w:rPr>
          <w:rStyle w:val="76"/>
          <w:rFonts w:hint="eastAsia" w:ascii="仿宋" w:hAnsi="仿宋" w:eastAsia="仿宋" w:cs="宋体"/>
          <w:color w:val="auto"/>
          <w:kern w:val="2"/>
          <w:sz w:val="24"/>
          <w:szCs w:val="24"/>
          <w:highlight w:val="none"/>
          <w:u w:val="single"/>
          <w:lang w:val="en-US" w:eastAsia="zh-CN"/>
        </w:rPr>
        <w:t>4</w:t>
      </w:r>
      <w:r>
        <w:rPr>
          <w:rStyle w:val="76"/>
          <w:rFonts w:hint="eastAsia" w:ascii="仿宋" w:hAnsi="仿宋" w:eastAsia="仿宋" w:cs="宋体"/>
          <w:color w:val="auto"/>
          <w:kern w:val="2"/>
          <w:sz w:val="24"/>
          <w:szCs w:val="24"/>
          <w:highlight w:val="none"/>
          <w:u w:val="single"/>
        </w:rPr>
        <w:t>年</w:t>
      </w:r>
      <w:r>
        <w:rPr>
          <w:rStyle w:val="76"/>
          <w:rFonts w:hint="eastAsia" w:ascii="仿宋" w:hAnsi="仿宋" w:eastAsia="仿宋" w:cs="宋体"/>
          <w:color w:val="auto"/>
          <w:kern w:val="2"/>
          <w:sz w:val="24"/>
          <w:szCs w:val="24"/>
          <w:highlight w:val="none"/>
          <w:u w:val="single"/>
          <w:lang w:val="en-US" w:eastAsia="zh-CN"/>
        </w:rPr>
        <w:t xml:space="preserve"> 9</w:t>
      </w:r>
      <w:r>
        <w:rPr>
          <w:rStyle w:val="76"/>
          <w:rFonts w:hint="eastAsia" w:ascii="仿宋" w:hAnsi="仿宋" w:eastAsia="仿宋" w:cs="宋体"/>
          <w:color w:val="auto"/>
          <w:kern w:val="2"/>
          <w:sz w:val="24"/>
          <w:szCs w:val="24"/>
          <w:highlight w:val="none"/>
          <w:u w:val="single"/>
        </w:rPr>
        <w:t>月</w:t>
      </w:r>
      <w:r>
        <w:rPr>
          <w:rStyle w:val="76"/>
          <w:rFonts w:hint="eastAsia" w:ascii="仿宋" w:hAnsi="仿宋" w:eastAsia="仿宋" w:cs="宋体"/>
          <w:color w:val="auto"/>
          <w:kern w:val="2"/>
          <w:sz w:val="24"/>
          <w:szCs w:val="24"/>
          <w:highlight w:val="none"/>
          <w:u w:val="single"/>
          <w:lang w:val="en-US" w:eastAsia="zh-CN"/>
        </w:rPr>
        <w:t xml:space="preserve">2 </w:t>
      </w:r>
      <w:r>
        <w:rPr>
          <w:rStyle w:val="76"/>
          <w:rFonts w:hint="eastAsia" w:ascii="仿宋" w:hAnsi="仿宋" w:eastAsia="仿宋" w:cs="宋体"/>
          <w:color w:val="auto"/>
          <w:kern w:val="2"/>
          <w:sz w:val="24"/>
          <w:szCs w:val="24"/>
          <w:highlight w:val="none"/>
          <w:u w:val="single"/>
        </w:rPr>
        <w:t>日</w:t>
      </w:r>
      <w:r>
        <w:rPr>
          <w:rStyle w:val="76"/>
          <w:rFonts w:hint="eastAsia" w:ascii="仿宋" w:hAnsi="仿宋" w:eastAsia="仿宋" w:cs="宋体"/>
          <w:color w:val="auto"/>
          <w:kern w:val="2"/>
          <w:sz w:val="24"/>
          <w:szCs w:val="24"/>
          <w:highlight w:val="none"/>
          <w:u w:val="single"/>
          <w:lang w:val="en-US" w:eastAsia="zh-CN"/>
        </w:rPr>
        <w:t>14</w:t>
      </w:r>
      <w:r>
        <w:rPr>
          <w:rStyle w:val="76"/>
          <w:rFonts w:hint="eastAsia" w:ascii="仿宋" w:hAnsi="仿宋" w:eastAsia="仿宋" w:cs="宋体"/>
          <w:color w:val="auto"/>
          <w:kern w:val="2"/>
          <w:sz w:val="24"/>
          <w:szCs w:val="24"/>
          <w:highlight w:val="none"/>
          <w:u w:val="single"/>
        </w:rPr>
        <w:t>点</w:t>
      </w:r>
      <w:r>
        <w:rPr>
          <w:rStyle w:val="76"/>
          <w:rFonts w:hint="eastAsia" w:ascii="仿宋" w:hAnsi="仿宋" w:eastAsia="仿宋" w:cs="宋体"/>
          <w:color w:val="auto"/>
          <w:kern w:val="2"/>
          <w:sz w:val="24"/>
          <w:szCs w:val="24"/>
          <w:highlight w:val="none"/>
          <w:u w:val="single"/>
          <w:lang w:val="en-US" w:eastAsia="zh-CN"/>
        </w:rPr>
        <w:t>00</w:t>
      </w:r>
      <w:r>
        <w:rPr>
          <w:rStyle w:val="76"/>
          <w:rFonts w:hint="eastAsia" w:ascii="仿宋" w:hAnsi="仿宋" w:eastAsia="仿宋" w:cs="宋体"/>
          <w:color w:val="auto"/>
          <w:kern w:val="2"/>
          <w:sz w:val="24"/>
          <w:szCs w:val="24"/>
          <w:highlight w:val="none"/>
          <w:u w:val="single"/>
        </w:rPr>
        <w:t>分</w:t>
      </w:r>
      <w:r>
        <w:rPr>
          <w:rStyle w:val="76"/>
          <w:rFonts w:hint="eastAsia" w:ascii="仿宋" w:hAnsi="仿宋" w:eastAsia="仿宋" w:cs="宋体"/>
          <w:bCs/>
          <w:color w:val="auto"/>
          <w:kern w:val="2"/>
          <w:sz w:val="24"/>
          <w:szCs w:val="24"/>
          <w:highlight w:val="none"/>
          <w:u w:val="single"/>
        </w:rPr>
        <w:t>00秒</w:t>
      </w:r>
      <w:r>
        <w:rPr>
          <w:rFonts w:hint="eastAsia" w:ascii="仿宋" w:hAnsi="仿宋" w:eastAsia="仿宋" w:cs="宋体"/>
          <w:color w:val="auto"/>
          <w:sz w:val="24"/>
          <w:highlight w:val="none"/>
        </w:rPr>
        <w:t>（北京时间）</w:t>
      </w:r>
    </w:p>
    <w:p w14:paraId="2C7A04AF">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14:paraId="081A211B">
      <w:pPr>
        <w:spacing w:line="360" w:lineRule="auto"/>
        <w:ind w:firstLine="482" w:firstLineChars="200"/>
        <w:rPr>
          <w:rFonts w:ascii="仿宋" w:hAnsi="仿宋" w:eastAsia="仿宋" w:cs="宋体"/>
          <w:bCs/>
          <w:color w:val="auto"/>
          <w:sz w:val="24"/>
          <w:highlight w:val="yellow"/>
          <w:u w:val="single"/>
        </w:rPr>
      </w:pPr>
      <w:r>
        <w:rPr>
          <w:rFonts w:hint="eastAsia" w:ascii="仿宋" w:hAnsi="仿宋" w:eastAsia="仿宋" w:cs="宋体"/>
          <w:b/>
          <w:color w:val="auto"/>
          <w:sz w:val="24"/>
          <w:highlight w:val="none"/>
        </w:rPr>
        <w:t>开标时间：</w:t>
      </w:r>
      <w:r>
        <w:rPr>
          <w:rStyle w:val="76"/>
          <w:rFonts w:hint="eastAsia" w:ascii="仿宋" w:hAnsi="仿宋" w:eastAsia="仿宋" w:cs="宋体"/>
          <w:color w:val="auto"/>
          <w:kern w:val="2"/>
          <w:sz w:val="24"/>
          <w:szCs w:val="24"/>
          <w:highlight w:val="none"/>
          <w:u w:val="single"/>
        </w:rPr>
        <w:t>202</w:t>
      </w:r>
      <w:r>
        <w:rPr>
          <w:rStyle w:val="76"/>
          <w:rFonts w:hint="eastAsia" w:ascii="仿宋" w:hAnsi="仿宋" w:eastAsia="仿宋" w:cs="宋体"/>
          <w:color w:val="auto"/>
          <w:kern w:val="2"/>
          <w:sz w:val="24"/>
          <w:szCs w:val="24"/>
          <w:highlight w:val="none"/>
          <w:u w:val="single"/>
          <w:lang w:val="en-US" w:eastAsia="zh-CN"/>
        </w:rPr>
        <w:t>4</w:t>
      </w:r>
      <w:r>
        <w:rPr>
          <w:rStyle w:val="76"/>
          <w:rFonts w:hint="eastAsia" w:ascii="仿宋" w:hAnsi="仿宋" w:eastAsia="仿宋" w:cs="宋体"/>
          <w:color w:val="auto"/>
          <w:kern w:val="2"/>
          <w:sz w:val="24"/>
          <w:szCs w:val="24"/>
          <w:highlight w:val="none"/>
          <w:u w:val="single"/>
        </w:rPr>
        <w:t>年</w:t>
      </w:r>
      <w:r>
        <w:rPr>
          <w:rStyle w:val="76"/>
          <w:rFonts w:hint="eastAsia" w:ascii="仿宋" w:hAnsi="仿宋" w:eastAsia="仿宋" w:cs="宋体"/>
          <w:color w:val="auto"/>
          <w:kern w:val="2"/>
          <w:sz w:val="24"/>
          <w:szCs w:val="24"/>
          <w:highlight w:val="none"/>
          <w:u w:val="single"/>
          <w:lang w:val="en-US" w:eastAsia="zh-CN"/>
        </w:rPr>
        <w:t xml:space="preserve"> 9</w:t>
      </w:r>
      <w:r>
        <w:rPr>
          <w:rStyle w:val="76"/>
          <w:rFonts w:hint="eastAsia" w:ascii="仿宋" w:hAnsi="仿宋" w:eastAsia="仿宋" w:cs="宋体"/>
          <w:color w:val="auto"/>
          <w:kern w:val="2"/>
          <w:sz w:val="24"/>
          <w:szCs w:val="24"/>
          <w:highlight w:val="none"/>
          <w:u w:val="single"/>
        </w:rPr>
        <w:t>月</w:t>
      </w:r>
      <w:r>
        <w:rPr>
          <w:rStyle w:val="76"/>
          <w:rFonts w:hint="eastAsia" w:ascii="仿宋" w:hAnsi="仿宋" w:eastAsia="仿宋" w:cs="宋体"/>
          <w:color w:val="auto"/>
          <w:kern w:val="2"/>
          <w:sz w:val="24"/>
          <w:szCs w:val="24"/>
          <w:highlight w:val="none"/>
          <w:u w:val="single"/>
          <w:lang w:val="en-US" w:eastAsia="zh-CN"/>
        </w:rPr>
        <w:t xml:space="preserve">2 </w:t>
      </w:r>
      <w:r>
        <w:rPr>
          <w:rStyle w:val="76"/>
          <w:rFonts w:hint="eastAsia" w:ascii="仿宋" w:hAnsi="仿宋" w:eastAsia="仿宋" w:cs="宋体"/>
          <w:color w:val="auto"/>
          <w:kern w:val="2"/>
          <w:sz w:val="24"/>
          <w:szCs w:val="24"/>
          <w:highlight w:val="none"/>
          <w:u w:val="single"/>
        </w:rPr>
        <w:t>日</w:t>
      </w:r>
      <w:bookmarkStart w:id="520" w:name="_GoBack"/>
      <w:bookmarkEnd w:id="520"/>
      <w:r>
        <w:rPr>
          <w:rStyle w:val="76"/>
          <w:rFonts w:hint="eastAsia" w:ascii="仿宋" w:hAnsi="仿宋" w:eastAsia="仿宋" w:cs="宋体"/>
          <w:color w:val="auto"/>
          <w:kern w:val="2"/>
          <w:sz w:val="24"/>
          <w:szCs w:val="24"/>
          <w:highlight w:val="none"/>
          <w:u w:val="single"/>
          <w:lang w:val="en-US" w:eastAsia="zh-CN"/>
        </w:rPr>
        <w:t>14</w:t>
      </w:r>
      <w:r>
        <w:rPr>
          <w:rStyle w:val="76"/>
          <w:rFonts w:hint="eastAsia" w:ascii="仿宋" w:hAnsi="仿宋" w:eastAsia="仿宋" w:cs="宋体"/>
          <w:color w:val="auto"/>
          <w:kern w:val="2"/>
          <w:sz w:val="24"/>
          <w:szCs w:val="24"/>
          <w:highlight w:val="none"/>
          <w:u w:val="single"/>
        </w:rPr>
        <w:t>点</w:t>
      </w:r>
      <w:r>
        <w:rPr>
          <w:rStyle w:val="76"/>
          <w:rFonts w:hint="eastAsia" w:ascii="仿宋" w:hAnsi="仿宋" w:eastAsia="仿宋" w:cs="宋体"/>
          <w:color w:val="auto"/>
          <w:kern w:val="2"/>
          <w:sz w:val="24"/>
          <w:szCs w:val="24"/>
          <w:highlight w:val="none"/>
          <w:u w:val="single"/>
          <w:lang w:val="en-US" w:eastAsia="zh-CN"/>
        </w:rPr>
        <w:t>00</w:t>
      </w:r>
      <w:r>
        <w:rPr>
          <w:rStyle w:val="76"/>
          <w:rFonts w:hint="eastAsia" w:ascii="仿宋" w:hAnsi="仿宋" w:eastAsia="仿宋" w:cs="宋体"/>
          <w:color w:val="auto"/>
          <w:kern w:val="2"/>
          <w:sz w:val="24"/>
          <w:szCs w:val="24"/>
          <w:highlight w:val="none"/>
          <w:u w:val="single"/>
        </w:rPr>
        <w:t>分</w:t>
      </w:r>
      <w:r>
        <w:rPr>
          <w:rStyle w:val="76"/>
          <w:rFonts w:hint="eastAsia" w:ascii="仿宋" w:hAnsi="仿宋" w:eastAsia="仿宋" w:cs="宋体"/>
          <w:bCs/>
          <w:color w:val="auto"/>
          <w:kern w:val="2"/>
          <w:sz w:val="24"/>
          <w:szCs w:val="24"/>
          <w:highlight w:val="none"/>
          <w:u w:val="single"/>
        </w:rPr>
        <w:t>00秒</w:t>
      </w:r>
    </w:p>
    <w:p w14:paraId="2CE413F5">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14:paraId="638391B2">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五、采购意向公开链接：</w:t>
      </w:r>
    </w:p>
    <w:p w14:paraId="3A946380">
      <w:pPr>
        <w:spacing w:line="360" w:lineRule="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t>https://zfcg.czt.zj.gov.cn/luban/detail?parentId=600007&amp;articleId=oC1z3EBZ5I3ZpX6mf6t3OA==&amp;utm=app-announcement-front.6da13629.0.0.8ab1472038d811ef8ea2d5c1a8b63362</w:t>
      </w:r>
    </w:p>
    <w:p w14:paraId="224E9E6B">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 xml:space="preserve">六、公告期限 </w:t>
      </w:r>
    </w:p>
    <w:p w14:paraId="4472B3F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14:paraId="5A373157">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七、其他补充事宜</w:t>
      </w:r>
    </w:p>
    <w:p w14:paraId="5768EE7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1.</w:t>
      </w:r>
      <w:r>
        <w:rPr>
          <w:rFonts w:ascii="仿宋" w:hAnsi="仿宋" w:eastAsia="仿宋"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14:paraId="270A4F9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ABCEB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F13C3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w:t>
      </w:r>
      <w:r>
        <w:rPr>
          <w:rFonts w:hint="eastAsia"/>
          <w:color w:val="auto"/>
          <w:highlight w:val="none"/>
        </w:rPr>
        <w:t xml:space="preserve"> </w:t>
      </w:r>
      <w:r>
        <w:rPr>
          <w:rFonts w:hint="eastAsia" w:ascii="仿宋" w:hAnsi="仿宋" w:eastAsia="仿宋"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0F58EF9">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八、对本次采购提出询问、质疑、投诉，请按以下方式联系</w:t>
      </w:r>
    </w:p>
    <w:p w14:paraId="74E7C56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1.采购人信息</w:t>
      </w:r>
    </w:p>
    <w:p w14:paraId="60457E12">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s="宋体"/>
          <w:color w:val="auto"/>
          <w:sz w:val="24"/>
          <w:highlight w:val="none"/>
          <w:lang w:eastAsia="zh-CN"/>
        </w:rPr>
        <w:t>杭州市临平区塘栖镇人民政府</w:t>
      </w:r>
    </w:p>
    <w:p w14:paraId="3EE3E12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地    址：      </w:t>
      </w:r>
    </w:p>
    <w:p w14:paraId="3BB184B1">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 /</w:t>
      </w:r>
    </w:p>
    <w:p w14:paraId="21C637D3">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项目联系人（询问）：</w:t>
      </w:r>
      <w:r>
        <w:rPr>
          <w:rFonts w:hint="eastAsia" w:ascii="仿宋" w:hAnsi="仿宋" w:eastAsia="仿宋" w:cs="仿宋"/>
          <w:color w:val="auto"/>
          <w:sz w:val="24"/>
          <w:highlight w:val="none"/>
          <w:lang w:eastAsia="zh-CN"/>
        </w:rPr>
        <w:t>邓攀</w:t>
      </w:r>
    </w:p>
    <w:p w14:paraId="0C13EE10">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项目联系方式（询问）：</w:t>
      </w:r>
      <w:r>
        <w:rPr>
          <w:rFonts w:hint="eastAsia" w:ascii="仿宋" w:hAnsi="仿宋" w:eastAsia="仿宋" w:cs="仿宋"/>
          <w:color w:val="auto"/>
          <w:sz w:val="24"/>
          <w:highlight w:val="none"/>
          <w:lang w:val="en-US" w:eastAsia="zh-CN"/>
        </w:rPr>
        <w:t>0571-86375035</w:t>
      </w:r>
    </w:p>
    <w:p w14:paraId="5DA65CF8">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质疑联系人：</w:t>
      </w:r>
      <w:r>
        <w:rPr>
          <w:rFonts w:hint="eastAsia" w:ascii="仿宋" w:hAnsi="仿宋" w:eastAsia="仿宋" w:cs="宋体"/>
          <w:color w:val="auto"/>
          <w:sz w:val="24"/>
          <w:highlight w:val="none"/>
          <w:lang w:val="en-US" w:eastAsia="zh-CN"/>
        </w:rPr>
        <w:t xml:space="preserve"> </w:t>
      </w:r>
      <w:r>
        <w:rPr>
          <w:rFonts w:hint="eastAsia" w:ascii="仿宋" w:hAnsi="仿宋" w:eastAsia="仿宋" w:cs="仿宋"/>
          <w:color w:val="auto"/>
          <w:sz w:val="24"/>
          <w:highlight w:val="none"/>
          <w:lang w:val="en-US" w:eastAsia="zh-CN"/>
        </w:rPr>
        <w:t>徐衡</w:t>
      </w:r>
      <w:r>
        <w:rPr>
          <w:rFonts w:hint="eastAsia" w:ascii="仿宋" w:hAnsi="仿宋" w:eastAsia="仿宋" w:cs="宋体"/>
          <w:sz w:val="24"/>
          <w:lang w:val="en-US" w:eastAsia="zh-CN"/>
        </w:rPr>
        <w:t xml:space="preserve"> </w:t>
      </w:r>
    </w:p>
    <w:p w14:paraId="0139BAA7">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质疑联系方式：</w:t>
      </w:r>
      <w:r>
        <w:rPr>
          <w:rFonts w:hint="eastAsia" w:ascii="宋体"/>
          <w:sz w:val="24"/>
          <w:highlight w:val="none"/>
          <w:lang w:val="en-US" w:eastAsia="zh-CN"/>
        </w:rPr>
        <w:t>0571-</w:t>
      </w:r>
      <w:r>
        <w:rPr>
          <w:rFonts w:hint="eastAsia" w:ascii="宋体"/>
          <w:sz w:val="24"/>
          <w:highlight w:val="none"/>
        </w:rPr>
        <w:t>86375000</w:t>
      </w:r>
      <w:r>
        <w:rPr>
          <w:rFonts w:hint="eastAsia" w:ascii="仿宋" w:hAnsi="仿宋" w:eastAsia="仿宋" w:cs="宋体"/>
          <w:sz w:val="24"/>
          <w:lang w:val="en-US" w:eastAsia="zh-CN"/>
        </w:rPr>
        <w:t xml:space="preserve"> </w:t>
      </w:r>
    </w:p>
    <w:p w14:paraId="5D28EEB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2.采购代理机构信息            </w:t>
      </w:r>
    </w:p>
    <w:p w14:paraId="53BB8631">
      <w:pPr>
        <w:spacing w:line="360" w:lineRule="auto"/>
        <w:ind w:firstLine="480"/>
        <w:rPr>
          <w:rFonts w:hint="eastAsia" w:ascii="仿宋" w:hAnsi="仿宋" w:eastAsia="仿宋" w:cs="宋体"/>
          <w:sz w:val="24"/>
          <w:lang w:eastAsia="zh-CN"/>
        </w:rPr>
      </w:pPr>
      <w:r>
        <w:rPr>
          <w:rFonts w:hint="eastAsia" w:ascii="仿宋" w:hAnsi="仿宋" w:eastAsia="仿宋" w:cs="宋体"/>
          <w:sz w:val="24"/>
        </w:rPr>
        <w:t>名    称：</w:t>
      </w:r>
      <w:r>
        <w:rPr>
          <w:rFonts w:hint="eastAsia" w:ascii="仿宋" w:hAnsi="仿宋" w:eastAsia="仿宋"/>
          <w:sz w:val="24"/>
          <w:lang w:eastAsia="zh-CN"/>
        </w:rPr>
        <w:t>杭州合太丰科技有限公司</w:t>
      </w:r>
    </w:p>
    <w:p w14:paraId="61BE05E3">
      <w:pPr>
        <w:spacing w:line="360" w:lineRule="auto"/>
        <w:ind w:firstLine="480"/>
        <w:rPr>
          <w:rFonts w:hint="default" w:ascii="仿宋" w:hAnsi="仿宋" w:eastAsia="仿宋" w:cs="宋体"/>
          <w:sz w:val="24"/>
          <w:lang w:val="en-US" w:eastAsia="zh-CN"/>
        </w:rPr>
      </w:pPr>
      <w:r>
        <w:rPr>
          <w:rFonts w:hint="eastAsia" w:ascii="仿宋" w:hAnsi="仿宋" w:eastAsia="仿宋" w:cs="宋体"/>
          <w:sz w:val="24"/>
        </w:rPr>
        <w:t>地    址：</w:t>
      </w:r>
      <w:r>
        <w:rPr>
          <w:rFonts w:hint="eastAsia" w:ascii="仿宋" w:hAnsi="仿宋" w:eastAsia="仿宋"/>
          <w:sz w:val="24"/>
        </w:rPr>
        <w:t>杭州市临平区</w:t>
      </w:r>
      <w:r>
        <w:rPr>
          <w:rFonts w:hint="eastAsia" w:ascii="仿宋" w:hAnsi="仿宋" w:eastAsia="仿宋"/>
          <w:sz w:val="24"/>
          <w:lang w:val="en-US" w:eastAsia="zh-CN"/>
        </w:rPr>
        <w:t>塘栖镇广济路206-9号</w:t>
      </w:r>
    </w:p>
    <w:p w14:paraId="115A6FFF">
      <w:pPr>
        <w:spacing w:line="360" w:lineRule="auto"/>
        <w:ind w:firstLine="480"/>
        <w:rPr>
          <w:rFonts w:hint="eastAsia" w:ascii="仿宋" w:hAnsi="仿宋" w:eastAsia="仿宋" w:cs="宋体"/>
          <w:sz w:val="24"/>
        </w:rPr>
      </w:pPr>
      <w:r>
        <w:rPr>
          <w:rFonts w:hint="eastAsia" w:ascii="仿宋" w:hAnsi="仿宋" w:eastAsia="仿宋" w:cs="宋体"/>
          <w:sz w:val="24"/>
        </w:rPr>
        <w:t>传    真：</w:t>
      </w:r>
    </w:p>
    <w:p w14:paraId="48D03E36">
      <w:pPr>
        <w:spacing w:line="360" w:lineRule="auto"/>
        <w:ind w:firstLine="480"/>
        <w:rPr>
          <w:rFonts w:hint="eastAsia" w:ascii="仿宋" w:hAnsi="仿宋" w:eastAsia="仿宋" w:cs="宋体"/>
          <w:sz w:val="24"/>
          <w:lang w:eastAsia="zh-CN"/>
        </w:rPr>
      </w:pPr>
      <w:r>
        <w:rPr>
          <w:rFonts w:hint="eastAsia" w:ascii="仿宋" w:hAnsi="仿宋" w:eastAsia="仿宋" w:cs="宋体"/>
          <w:sz w:val="24"/>
        </w:rPr>
        <w:t>项目联系人（询问）：</w:t>
      </w:r>
      <w:r>
        <w:rPr>
          <w:rFonts w:hint="eastAsia" w:ascii="仿宋" w:hAnsi="仿宋" w:eastAsia="仿宋" w:cs="宋体"/>
          <w:sz w:val="24"/>
          <w:lang w:val="en-US" w:eastAsia="zh-CN"/>
        </w:rPr>
        <w:t>胡新明</w:t>
      </w:r>
    </w:p>
    <w:p w14:paraId="6924D251">
      <w:pPr>
        <w:spacing w:line="360" w:lineRule="auto"/>
        <w:rPr>
          <w:rFonts w:hint="default" w:ascii="仿宋" w:hAnsi="仿宋" w:eastAsia="仿宋" w:cs="宋体"/>
          <w:sz w:val="24"/>
          <w:lang w:val="en-US" w:eastAsia="zh-CN"/>
        </w:rPr>
      </w:pPr>
      <w:r>
        <w:rPr>
          <w:rFonts w:hint="eastAsia" w:ascii="仿宋" w:hAnsi="仿宋" w:eastAsia="仿宋" w:cs="宋体"/>
          <w:sz w:val="24"/>
        </w:rPr>
        <w:t xml:space="preserve">    项目联系方式（询问）：</w:t>
      </w:r>
      <w:r>
        <w:rPr>
          <w:rFonts w:hint="eastAsia" w:ascii="仿宋" w:hAnsi="仿宋" w:eastAsia="仿宋"/>
          <w:sz w:val="24"/>
          <w:lang w:val="en-US" w:eastAsia="zh-CN"/>
        </w:rPr>
        <w:t>18368815112</w:t>
      </w:r>
    </w:p>
    <w:p w14:paraId="1CB0C441">
      <w:pPr>
        <w:spacing w:line="360" w:lineRule="auto"/>
        <w:rPr>
          <w:rFonts w:hint="eastAsia" w:ascii="仿宋" w:hAnsi="仿宋" w:eastAsia="仿宋" w:cs="宋体"/>
          <w:sz w:val="24"/>
          <w:lang w:eastAsia="zh-CN"/>
        </w:rPr>
      </w:pPr>
      <w:r>
        <w:rPr>
          <w:rFonts w:hint="eastAsia" w:ascii="仿宋" w:hAnsi="仿宋" w:eastAsia="仿宋" w:cs="宋体"/>
          <w:sz w:val="24"/>
        </w:rPr>
        <w:t xml:space="preserve">    质疑联系人：</w:t>
      </w:r>
      <w:r>
        <w:rPr>
          <w:rFonts w:hint="eastAsia" w:ascii="仿宋" w:hAnsi="仿宋" w:eastAsia="仿宋"/>
          <w:sz w:val="24"/>
          <w:lang w:val="en-US" w:eastAsia="zh-CN"/>
        </w:rPr>
        <w:t>王凯</w:t>
      </w:r>
    </w:p>
    <w:p w14:paraId="698C28E1">
      <w:pPr>
        <w:spacing w:line="360" w:lineRule="auto"/>
        <w:rPr>
          <w:rFonts w:hint="default" w:ascii="仿宋" w:hAnsi="仿宋" w:eastAsia="仿宋"/>
          <w:sz w:val="24"/>
          <w:lang w:val="en-US" w:eastAsia="zh-CN"/>
        </w:rPr>
      </w:pPr>
      <w:r>
        <w:rPr>
          <w:rFonts w:hint="eastAsia" w:ascii="仿宋" w:hAnsi="仿宋" w:eastAsia="仿宋" w:cs="宋体"/>
          <w:sz w:val="24"/>
        </w:rPr>
        <w:t xml:space="preserve">    质疑联系方式：</w:t>
      </w:r>
      <w:r>
        <w:rPr>
          <w:rFonts w:hint="eastAsia" w:ascii="仿宋" w:hAnsi="仿宋" w:eastAsia="仿宋" w:cs="宋体"/>
          <w:sz w:val="24"/>
          <w:lang w:val="en-US" w:eastAsia="zh-CN"/>
        </w:rPr>
        <w:t>15858130364</w:t>
      </w:r>
    </w:p>
    <w:p w14:paraId="3D4F4A0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3.同级政府采购监督管理部门            </w:t>
      </w:r>
    </w:p>
    <w:p w14:paraId="4BA414E8">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名称：杭州市余杭区财政局、浙江省政府采购行政裁决服务中心（杭州）</w:t>
      </w:r>
    </w:p>
    <w:p w14:paraId="208504B0">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地址：杭州市上城区四季青街道新业路市民之家G03办公室（快递仅限ems或顺丰）</w:t>
      </w:r>
    </w:p>
    <w:p w14:paraId="70A210B0">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联系人：朱女士、王女士</w:t>
      </w:r>
    </w:p>
    <w:p w14:paraId="27C67448">
      <w:pPr>
        <w:spacing w:line="360" w:lineRule="auto"/>
        <w:ind w:firstLine="360" w:firstLineChars="150"/>
        <w:rPr>
          <w:rFonts w:ascii="仿宋" w:hAnsi="仿宋" w:eastAsia="仿宋" w:cs="宋体"/>
          <w:color w:val="auto"/>
          <w:sz w:val="24"/>
          <w:highlight w:val="none"/>
        </w:rPr>
      </w:pPr>
      <w:r>
        <w:rPr>
          <w:rFonts w:hint="eastAsia" w:ascii="仿宋" w:hAnsi="仿宋" w:eastAsia="仿宋" w:cs="仿宋"/>
          <w:color w:val="auto"/>
          <w:sz w:val="24"/>
          <w:highlight w:val="none"/>
          <w:lang w:val="en-US" w:eastAsia="zh-CN"/>
        </w:rPr>
        <w:t>监督投诉电话：0571-85252453</w:t>
      </w:r>
    </w:p>
    <w:p w14:paraId="3D09F1C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14:paraId="60F6AC4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2229C90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14:paraId="38C53181">
      <w:pPr>
        <w:widowControl/>
        <w:adjustRightInd/>
        <w:spacing w:line="360" w:lineRule="auto"/>
        <w:jc w:val="left"/>
        <w:rPr>
          <w:rFonts w:ascii="仿宋" w:hAnsi="仿宋" w:eastAsia="仿宋" w:cs="宋体"/>
          <w:b/>
          <w:color w:val="auto"/>
          <w:sz w:val="36"/>
          <w:szCs w:val="20"/>
          <w:highlight w:val="none"/>
        </w:rPr>
      </w:pPr>
      <w:r>
        <w:rPr>
          <w:rFonts w:ascii="仿宋" w:hAnsi="仿宋" w:eastAsia="仿宋" w:cs="宋体"/>
          <w:b/>
          <w:color w:val="auto"/>
          <w:sz w:val="36"/>
          <w:szCs w:val="20"/>
          <w:highlight w:val="none"/>
        </w:rPr>
        <w:br w:type="page"/>
      </w:r>
    </w:p>
    <w:p w14:paraId="2D641344">
      <w:pPr>
        <w:adjustRightInd/>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第二部分</w:t>
      </w:r>
      <w:bookmarkEnd w:id="8"/>
      <w:r>
        <w:rPr>
          <w:rFonts w:hint="eastAsia" w:ascii="仿宋" w:hAnsi="仿宋" w:eastAsia="仿宋" w:cs="宋体"/>
          <w:b/>
          <w:color w:val="auto"/>
          <w:sz w:val="36"/>
          <w:szCs w:val="20"/>
          <w:highlight w:val="none"/>
        </w:rPr>
        <w:t xml:space="preserve"> 投标人须知</w:t>
      </w:r>
      <w:bookmarkEnd w:id="9"/>
    </w:p>
    <w:p w14:paraId="146C566E">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4B5A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4406579C">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1843" w:type="dxa"/>
            <w:vAlign w:val="center"/>
          </w:tcPr>
          <w:p w14:paraId="18DADA9B">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事项</w:t>
            </w:r>
          </w:p>
        </w:tc>
        <w:tc>
          <w:tcPr>
            <w:tcW w:w="6095" w:type="dxa"/>
            <w:vAlign w:val="center"/>
          </w:tcPr>
          <w:p w14:paraId="526EB61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本项目的特别规定</w:t>
            </w:r>
          </w:p>
        </w:tc>
      </w:tr>
      <w:tr w14:paraId="465E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14A0602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6FB50277">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w:t>
            </w:r>
          </w:p>
        </w:tc>
        <w:tc>
          <w:tcPr>
            <w:tcW w:w="1843" w:type="dxa"/>
            <w:vAlign w:val="center"/>
          </w:tcPr>
          <w:p w14:paraId="3B9CC719">
            <w:pPr>
              <w:snapToGrid w:val="0"/>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项目属性</w:t>
            </w:r>
          </w:p>
        </w:tc>
        <w:tc>
          <w:tcPr>
            <w:tcW w:w="6095" w:type="dxa"/>
            <w:vAlign w:val="center"/>
          </w:tcPr>
          <w:p w14:paraId="1C6B9295">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服务类。</w:t>
            </w:r>
            <w:r>
              <w:rPr>
                <w:rFonts w:hint="default" w:ascii="仿宋" w:hAnsi="仿宋" w:eastAsia="仿宋" w:cs="宋体"/>
                <w:b/>
                <w:color w:val="auto"/>
                <w:sz w:val="24"/>
                <w:szCs w:val="20"/>
                <w:highlight w:val="none"/>
              </w:rPr>
              <w:t xml:space="preserve"> </w:t>
            </w:r>
          </w:p>
        </w:tc>
      </w:tr>
      <w:tr w14:paraId="7A46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1AF777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1EFC46F9">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2</w:t>
            </w:r>
          </w:p>
        </w:tc>
        <w:tc>
          <w:tcPr>
            <w:tcW w:w="1843" w:type="dxa"/>
            <w:vAlign w:val="center"/>
          </w:tcPr>
          <w:p w14:paraId="540A491D">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采购标的及其对应的中小企业划分标准所属行业</w:t>
            </w:r>
          </w:p>
        </w:tc>
        <w:tc>
          <w:tcPr>
            <w:tcW w:w="6095" w:type="dxa"/>
            <w:vAlign w:val="center"/>
          </w:tcPr>
          <w:p w14:paraId="015F059F">
            <w:pPr>
              <w:snapToGrid w:val="0"/>
              <w:spacing w:before="0" w:beforeAutospacing="0" w:after="0" w:afterAutospacing="0" w:line="360" w:lineRule="auto"/>
              <w:ind w:left="0" w:right="0"/>
              <w:rPr>
                <w:rFonts w:hint="default" w:ascii="仿宋" w:hAnsi="Times New Roman" w:eastAsia="仿宋" w:cs="宋体"/>
                <w:b/>
                <w:color w:val="auto"/>
                <w:sz w:val="20"/>
                <w:szCs w:val="20"/>
                <w:highlight w:val="none"/>
              </w:rPr>
            </w:pPr>
            <w:r>
              <w:rPr>
                <w:rFonts w:hint="eastAsia" w:ascii="仿宋" w:hAnsi="仿宋" w:eastAsia="仿宋" w:cs="宋体"/>
                <w:b/>
                <w:color w:val="auto"/>
                <w:kern w:val="0"/>
                <w:sz w:val="24"/>
                <w:szCs w:val="20"/>
                <w:highlight w:val="none"/>
              </w:rPr>
              <w:t>（1）标的：</w:t>
            </w:r>
            <w:r>
              <w:rPr>
                <w:rFonts w:hint="eastAsia" w:ascii="仿宋" w:hAnsi="仿宋" w:eastAsia="仿宋" w:cs="宋体"/>
                <w:b/>
                <w:bCs/>
                <w:color w:val="auto"/>
                <w:sz w:val="24"/>
                <w:highlight w:val="none"/>
                <w:lang w:eastAsia="zh-CN"/>
              </w:rPr>
              <w:t>塘栖镇城市治理专项整治（火灾隐患）服务</w:t>
            </w:r>
            <w:r>
              <w:rPr>
                <w:rFonts w:hint="eastAsia" w:ascii="仿宋" w:hAnsi="仿宋" w:eastAsia="仿宋" w:cs="宋体"/>
                <w:b/>
                <w:color w:val="auto"/>
                <w:kern w:val="0"/>
                <w:sz w:val="24"/>
                <w:szCs w:val="20"/>
                <w:highlight w:val="none"/>
              </w:rPr>
              <w:t>，属于租赁和商务服务业</w:t>
            </w:r>
            <w:r>
              <w:rPr>
                <w:rFonts w:hint="eastAsia" w:ascii="仿宋" w:hAnsi="仿宋" w:eastAsia="仿宋" w:cs="宋体"/>
                <w:b/>
                <w:color w:val="auto"/>
                <w:kern w:val="0"/>
                <w:sz w:val="24"/>
                <w:szCs w:val="20"/>
                <w:highlight w:val="none"/>
                <w:lang w:eastAsia="zh-CN"/>
              </w:rPr>
              <w:t>，</w:t>
            </w:r>
            <w:r>
              <w:rPr>
                <w:rFonts w:hint="eastAsia" w:ascii="仿宋" w:hAnsi="仿宋" w:eastAsia="仿宋" w:cs="宋体"/>
                <w:b/>
                <w:color w:val="auto"/>
                <w:kern w:val="0"/>
                <w:sz w:val="24"/>
                <w:szCs w:val="20"/>
                <w:highlight w:val="none"/>
              </w:rPr>
              <w:t>标准详见《中小企业划型标准规定》</w:t>
            </w:r>
          </w:p>
        </w:tc>
      </w:tr>
      <w:tr w14:paraId="1B9A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5A1B982">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0F2948C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5DCE09B9">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3</w:t>
            </w:r>
          </w:p>
        </w:tc>
        <w:tc>
          <w:tcPr>
            <w:tcW w:w="1843" w:type="dxa"/>
            <w:vAlign w:val="center"/>
          </w:tcPr>
          <w:p w14:paraId="1B8D0BD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是否允许采购进口产品</w:t>
            </w:r>
          </w:p>
        </w:tc>
        <w:tc>
          <w:tcPr>
            <w:tcW w:w="6095" w:type="dxa"/>
            <w:vAlign w:val="center"/>
          </w:tcPr>
          <w:p w14:paraId="4EBEF1AC">
            <w:pPr>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sym w:font="Wingdings" w:char="F0FE"/>
            </w:r>
            <w:r>
              <w:rPr>
                <w:rFonts w:hint="eastAsia" w:ascii="仿宋" w:hAnsi="仿宋" w:eastAsia="仿宋" w:cs="宋体"/>
                <w:b/>
                <w:color w:val="auto"/>
                <w:kern w:val="0"/>
                <w:sz w:val="24"/>
                <w:szCs w:val="20"/>
                <w:highlight w:val="none"/>
              </w:rPr>
              <w:t>本项目不允许采购进口产品。</w:t>
            </w:r>
          </w:p>
          <w:p w14:paraId="6BDE6AC4">
            <w:pPr>
              <w:spacing w:before="0" w:beforeAutospacing="0" w:after="0" w:afterAutospacing="0" w:line="360" w:lineRule="auto"/>
              <w:ind w:left="0" w:right="0"/>
              <w:rPr>
                <w:rFonts w:hint="default" w:ascii="仿宋" w:hAnsi="仿宋" w:eastAsia="仿宋" w:cs="宋体"/>
                <w:b/>
                <w:color w:val="auto"/>
                <w:sz w:val="20"/>
                <w:szCs w:val="20"/>
                <w:highlight w:val="none"/>
              </w:rPr>
            </w:pPr>
            <w:r>
              <w:rPr>
                <w:rFonts w:hint="default" w:ascii="MS Gothic" w:hAnsi="MS Gothic" w:eastAsia="MS Gothic" w:cs="Arial"/>
                <w:b/>
                <w:color w:val="auto"/>
                <w:kern w:val="0"/>
                <w:sz w:val="24"/>
                <w:szCs w:val="20"/>
                <w:highlight w:val="none"/>
              </w:rPr>
              <w:t>☐</w:t>
            </w:r>
            <w:r>
              <w:rPr>
                <w:rFonts w:hint="eastAsia" w:ascii="仿宋" w:hAnsi="仿宋" w:eastAsia="仿宋" w:cs="宋体"/>
                <w:b/>
                <w:color w:val="auto"/>
                <w:kern w:val="0"/>
                <w:sz w:val="24"/>
                <w:szCs w:val="20"/>
                <w:highlight w:val="none"/>
              </w:rPr>
              <w:t>可以就采购进口产品。</w:t>
            </w:r>
          </w:p>
        </w:tc>
      </w:tr>
      <w:tr w14:paraId="4087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271613B2">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4</w:t>
            </w:r>
          </w:p>
        </w:tc>
        <w:tc>
          <w:tcPr>
            <w:tcW w:w="1843" w:type="dxa"/>
            <w:vAlign w:val="center"/>
          </w:tcPr>
          <w:p w14:paraId="22E5B35C">
            <w:pPr>
              <w:snapToGrid w:val="0"/>
              <w:spacing w:before="0" w:beforeAutospacing="0" w:after="0" w:afterAutospacing="0" w:line="360" w:lineRule="auto"/>
              <w:ind w:left="0" w:right="0" w:firstLine="482" w:firstLineChars="20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分包</w:t>
            </w:r>
          </w:p>
        </w:tc>
        <w:tc>
          <w:tcPr>
            <w:tcW w:w="6095" w:type="dxa"/>
            <w:vAlign w:val="center"/>
          </w:tcPr>
          <w:p w14:paraId="671266C8">
            <w:pPr>
              <w:spacing w:before="0" w:beforeAutospacing="0" w:after="0" w:afterAutospacing="0" w:line="360" w:lineRule="auto"/>
              <w:ind w:left="0" w:right="0"/>
              <w:rPr>
                <w:rFonts w:hint="eastAsia" w:ascii="仿宋_GB2312" w:hAnsi="仿宋" w:eastAsia="仿宋_GB2312" w:cs="Times New Roman"/>
                <w:b/>
                <w:color w:val="auto"/>
                <w:sz w:val="24"/>
                <w:szCs w:val="20"/>
                <w:highlight w:val="none"/>
              </w:rPr>
            </w:pPr>
            <w:r>
              <w:rPr>
                <w:rFonts w:hint="default" w:ascii="MS Gothic" w:hAnsi="MS Gothic" w:eastAsia="MS Gothic" w:cs="Arial"/>
                <w:b/>
                <w:color w:val="auto"/>
                <w:kern w:val="0"/>
                <w:sz w:val="24"/>
                <w:szCs w:val="20"/>
                <w:highlight w:val="none"/>
              </w:rPr>
              <w:t>☐</w:t>
            </w:r>
            <w:r>
              <w:rPr>
                <w:rFonts w:hint="default" w:ascii="仿宋_GB2312" w:hAnsi="仿宋" w:eastAsia="仿宋_GB2312" w:cs="Arial"/>
                <w:b/>
                <w:color w:val="auto"/>
                <w:kern w:val="0"/>
                <w:sz w:val="24"/>
                <w:szCs w:val="20"/>
                <w:highlight w:val="none"/>
              </w:rPr>
              <w:t xml:space="preserve"> A</w:t>
            </w:r>
            <w:r>
              <w:rPr>
                <w:rFonts w:hint="eastAsia" w:ascii="仿宋_GB2312" w:hAnsi="仿宋" w:eastAsia="仿宋_GB2312" w:cs="Times New Roman"/>
                <w:b/>
                <w:color w:val="auto"/>
                <w:sz w:val="24"/>
                <w:szCs w:val="20"/>
                <w:highlight w:val="none"/>
              </w:rPr>
              <w:t>同意将非主体、非关键性的工作分包。</w:t>
            </w:r>
          </w:p>
          <w:p w14:paraId="001E598E">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default" w:ascii="仿宋_GB2312" w:hAnsi="仿宋" w:eastAsia="仿宋_GB2312" w:cs="Arial"/>
                <w:b/>
                <w:color w:val="auto"/>
                <w:kern w:val="0"/>
                <w:sz w:val="24"/>
                <w:szCs w:val="20"/>
                <w:highlight w:val="none"/>
              </w:rPr>
              <w:t xml:space="preserve"> B</w:t>
            </w:r>
            <w:r>
              <w:rPr>
                <w:rFonts w:hint="eastAsia" w:ascii="仿宋_GB2312" w:hAnsi="仿宋" w:eastAsia="仿宋_GB2312" w:cs="Times New Roman"/>
                <w:b/>
                <w:color w:val="auto"/>
                <w:sz w:val="24"/>
                <w:szCs w:val="20"/>
                <w:highlight w:val="none"/>
              </w:rPr>
              <w:t>不同意分包。</w:t>
            </w:r>
          </w:p>
        </w:tc>
      </w:tr>
      <w:tr w14:paraId="295E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421FF9B1">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3F829EA9">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4D64322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5</w:t>
            </w:r>
          </w:p>
        </w:tc>
        <w:tc>
          <w:tcPr>
            <w:tcW w:w="1843" w:type="dxa"/>
            <w:vAlign w:val="center"/>
          </w:tcPr>
          <w:p w14:paraId="10BE88F8">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开标前答疑会或现场考察</w:t>
            </w:r>
          </w:p>
        </w:tc>
        <w:tc>
          <w:tcPr>
            <w:tcW w:w="6095" w:type="dxa"/>
            <w:vAlign w:val="center"/>
          </w:tcPr>
          <w:p w14:paraId="561C5E89">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eastAsia" w:ascii="仿宋" w:hAnsi="仿宋" w:eastAsia="仿宋" w:cs="宋体"/>
                <w:b/>
                <w:color w:val="auto"/>
                <w:kern w:val="0"/>
                <w:sz w:val="24"/>
                <w:szCs w:val="20"/>
                <w:highlight w:val="none"/>
              </w:rPr>
              <w:t>A</w:t>
            </w:r>
            <w:r>
              <w:rPr>
                <w:rFonts w:hint="eastAsia" w:ascii="仿宋" w:hAnsi="仿宋" w:eastAsia="仿宋" w:cs="宋体"/>
                <w:b/>
                <w:color w:val="auto"/>
                <w:sz w:val="24"/>
                <w:szCs w:val="20"/>
                <w:highlight w:val="none"/>
              </w:rPr>
              <w:t>不组织。</w:t>
            </w:r>
          </w:p>
          <w:p w14:paraId="207FC38E">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MS Gothic" w:hAnsi="MS Gothic" w:eastAsia="MS Gothic" w:cs="Arial"/>
                <w:b/>
                <w:color w:val="auto"/>
                <w:kern w:val="0"/>
                <w:sz w:val="24"/>
                <w:szCs w:val="20"/>
                <w:highlight w:val="none"/>
              </w:rPr>
              <w:t>☐</w:t>
            </w:r>
            <w:r>
              <w:rPr>
                <w:rFonts w:hint="eastAsia" w:ascii="仿宋" w:hAnsi="仿宋" w:eastAsia="仿宋" w:cs="宋体"/>
                <w:b/>
                <w:color w:val="auto"/>
                <w:kern w:val="0"/>
                <w:sz w:val="24"/>
                <w:szCs w:val="20"/>
                <w:highlight w:val="none"/>
              </w:rPr>
              <w:t>B组织，</w:t>
            </w:r>
            <w:r>
              <w:rPr>
                <w:rFonts w:hint="eastAsia" w:ascii="仿宋" w:hAnsi="仿宋" w:eastAsia="仿宋" w:cs="宋体"/>
                <w:b/>
                <w:color w:val="auto"/>
                <w:sz w:val="24"/>
                <w:szCs w:val="20"/>
                <w:highlight w:val="none"/>
              </w:rPr>
              <w:t>时间：,地点：，联系人：，联系方式：。</w:t>
            </w:r>
          </w:p>
        </w:tc>
      </w:tr>
      <w:tr w14:paraId="5578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0BDAB352">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5662BEE0">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783456E8">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49AE1BDA">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4B561FE1">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4F3F018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5038ECF7">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27FBE7BA">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59D5E98E">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6ED18503">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6</w:t>
            </w:r>
          </w:p>
        </w:tc>
        <w:tc>
          <w:tcPr>
            <w:tcW w:w="1843" w:type="dxa"/>
            <w:vAlign w:val="center"/>
          </w:tcPr>
          <w:p w14:paraId="2619938A">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样品提供</w:t>
            </w:r>
          </w:p>
        </w:tc>
        <w:tc>
          <w:tcPr>
            <w:tcW w:w="6095" w:type="dxa"/>
            <w:vAlign w:val="center"/>
          </w:tcPr>
          <w:p w14:paraId="12549C8D">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eastAsia" w:ascii="仿宋" w:hAnsi="仿宋" w:eastAsia="仿宋" w:cs="宋体"/>
                <w:b/>
                <w:color w:val="auto"/>
                <w:kern w:val="0"/>
                <w:sz w:val="24"/>
                <w:szCs w:val="20"/>
                <w:highlight w:val="none"/>
              </w:rPr>
              <w:t>A</w:t>
            </w:r>
            <w:r>
              <w:rPr>
                <w:rFonts w:hint="eastAsia" w:ascii="仿宋" w:hAnsi="仿宋" w:eastAsia="仿宋" w:cs="宋体"/>
                <w:b/>
                <w:color w:val="auto"/>
                <w:sz w:val="24"/>
                <w:szCs w:val="20"/>
                <w:highlight w:val="none"/>
              </w:rPr>
              <w:t>不要求提供。</w:t>
            </w:r>
          </w:p>
          <w:p w14:paraId="18493D42">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default" w:ascii="MS Gothic" w:hAnsi="MS Gothic" w:eastAsia="MS Gothic" w:cs="Arial"/>
                <w:b/>
                <w:color w:val="auto"/>
                <w:kern w:val="0"/>
                <w:sz w:val="24"/>
                <w:szCs w:val="20"/>
                <w:highlight w:val="none"/>
              </w:rPr>
              <w:t>☐</w:t>
            </w:r>
            <w:r>
              <w:rPr>
                <w:rFonts w:hint="default" w:ascii="仿宋_GB2312" w:hAnsi="仿宋" w:eastAsia="仿宋_GB2312" w:cs="Times New Roman"/>
                <w:b/>
                <w:color w:val="auto"/>
                <w:kern w:val="0"/>
                <w:sz w:val="24"/>
                <w:szCs w:val="20"/>
                <w:highlight w:val="none"/>
              </w:rPr>
              <w:t>B</w:t>
            </w:r>
            <w:r>
              <w:rPr>
                <w:rFonts w:hint="eastAsia" w:ascii="仿宋_GB2312" w:hAnsi="仿宋" w:eastAsia="仿宋_GB2312" w:cs="Times New Roman"/>
                <w:b/>
                <w:color w:val="auto"/>
                <w:kern w:val="0"/>
                <w:sz w:val="24"/>
                <w:szCs w:val="20"/>
                <w:highlight w:val="none"/>
              </w:rPr>
              <w:t>要求提供，</w:t>
            </w:r>
          </w:p>
          <w:p w14:paraId="7FB646EA">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1）</w:t>
            </w:r>
            <w:r>
              <w:rPr>
                <w:rFonts w:hint="eastAsia" w:ascii="仿宋" w:hAnsi="仿宋" w:eastAsia="仿宋" w:cs="Times New Roman"/>
                <w:b/>
                <w:snapToGrid w:val="0"/>
                <w:color w:val="auto"/>
                <w:kern w:val="28"/>
                <w:sz w:val="24"/>
                <w:szCs w:val="20"/>
                <w:highlight w:val="none"/>
              </w:rPr>
              <w:t>样品：</w:t>
            </w:r>
            <w:r>
              <w:rPr>
                <w:rFonts w:hint="eastAsia" w:ascii="仿宋_GB2312" w:hAnsi="仿宋" w:eastAsia="仿宋_GB2312" w:cs="Times New Roman"/>
                <w:b/>
                <w:color w:val="auto"/>
                <w:kern w:val="0"/>
                <w:sz w:val="24"/>
                <w:szCs w:val="20"/>
                <w:highlight w:val="none"/>
              </w:rPr>
              <w:t>；</w:t>
            </w:r>
          </w:p>
          <w:p w14:paraId="187FA7E2">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2）</w:t>
            </w:r>
            <w:r>
              <w:rPr>
                <w:rFonts w:hint="eastAsia" w:ascii="仿宋" w:hAnsi="仿宋" w:eastAsia="仿宋" w:cs="Times New Roman"/>
                <w:b/>
                <w:snapToGrid w:val="0"/>
                <w:color w:val="auto"/>
                <w:kern w:val="28"/>
                <w:sz w:val="24"/>
                <w:szCs w:val="20"/>
                <w:highlight w:val="none"/>
              </w:rPr>
              <w:t>样品制作的标准和要求：</w:t>
            </w:r>
            <w:r>
              <w:rPr>
                <w:rFonts w:hint="eastAsia" w:ascii="仿宋_GB2312" w:hAnsi="仿宋" w:eastAsia="仿宋_GB2312" w:cs="Times New Roman"/>
                <w:b/>
                <w:color w:val="auto"/>
                <w:kern w:val="0"/>
                <w:sz w:val="24"/>
                <w:szCs w:val="20"/>
                <w:highlight w:val="none"/>
              </w:rPr>
              <w:t>；</w:t>
            </w:r>
          </w:p>
          <w:p w14:paraId="21A5587A">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3）样品的评审方法以及评审标准</w:t>
            </w:r>
            <w:r>
              <w:rPr>
                <w:rFonts w:hint="eastAsia" w:ascii="仿宋" w:hAnsi="仿宋" w:eastAsia="仿宋" w:cs="Times New Roman"/>
                <w:b/>
                <w:snapToGrid w:val="0"/>
                <w:color w:val="auto"/>
                <w:kern w:val="28"/>
                <w:sz w:val="24"/>
                <w:szCs w:val="20"/>
                <w:highlight w:val="none"/>
              </w:rPr>
              <w:t>：详见</w:t>
            </w:r>
            <w:r>
              <w:rPr>
                <w:rFonts w:hint="eastAsia" w:ascii="仿宋_GB2312" w:hAnsi="仿宋" w:eastAsia="仿宋_GB2312" w:cs="Times New Roman"/>
                <w:b/>
                <w:color w:val="auto"/>
                <w:sz w:val="24"/>
                <w:szCs w:val="20"/>
                <w:highlight w:val="none"/>
                <w:u w:val="single"/>
              </w:rPr>
              <w:t>评标办法</w:t>
            </w:r>
            <w:r>
              <w:rPr>
                <w:rFonts w:hint="eastAsia" w:ascii="仿宋_GB2312" w:hAnsi="仿宋" w:eastAsia="仿宋_GB2312" w:cs="Times New Roman"/>
                <w:b/>
                <w:color w:val="auto"/>
                <w:kern w:val="0"/>
                <w:sz w:val="24"/>
                <w:szCs w:val="20"/>
                <w:highlight w:val="none"/>
              </w:rPr>
              <w:t>；</w:t>
            </w:r>
          </w:p>
          <w:p w14:paraId="2EBA611E">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4）是否需要随样品提交检测报告</w:t>
            </w:r>
            <w:r>
              <w:rPr>
                <w:rFonts w:hint="eastAsia" w:ascii="仿宋_GB2312" w:hAnsi="仿宋" w:eastAsia="仿宋_GB2312" w:cs="Times New Roman"/>
                <w:b/>
                <w:color w:val="auto"/>
                <w:kern w:val="0"/>
                <w:sz w:val="24"/>
                <w:szCs w:val="20"/>
                <w:highlight w:val="none"/>
              </w:rPr>
              <w:t>：</w:t>
            </w:r>
            <w:r>
              <w:rPr>
                <w:rFonts w:hint="default" w:ascii="MS Gothic" w:hAnsi="MS Gothic" w:eastAsia="仿宋_GB2312" w:cs="Arial"/>
                <w:b/>
                <w:color w:val="auto"/>
                <w:kern w:val="0"/>
                <w:sz w:val="24"/>
                <w:szCs w:val="20"/>
                <w:highlight w:val="none"/>
              </w:rPr>
              <w:sym w:font="Wingdings" w:char="F0FE"/>
            </w:r>
            <w:r>
              <w:rPr>
                <w:rFonts w:hint="default" w:ascii="仿宋_GB2312" w:hAnsi="仿宋" w:eastAsia="仿宋_GB2312" w:cs="Times New Roman"/>
                <w:b/>
                <w:color w:val="auto"/>
                <w:kern w:val="0"/>
                <w:sz w:val="24"/>
                <w:szCs w:val="20"/>
                <w:highlight w:val="none"/>
              </w:rPr>
              <w:t>否；</w:t>
            </w:r>
            <w:r>
              <w:rPr>
                <w:rFonts w:hint="default" w:ascii="MS Gothic" w:hAnsi="MS Gothic" w:eastAsia="仿宋_GB2312" w:cs="Arial"/>
                <w:b/>
                <w:color w:val="auto"/>
                <w:kern w:val="0"/>
                <w:sz w:val="24"/>
                <w:szCs w:val="20"/>
                <w:highlight w:val="none"/>
              </w:rPr>
              <w:t>☐</w:t>
            </w:r>
            <w:r>
              <w:rPr>
                <w:rFonts w:hint="default" w:ascii="仿宋_GB2312" w:hAnsi="仿宋" w:eastAsia="仿宋_GB2312" w:cs="Times New Roman"/>
                <w:b/>
                <w:color w:val="auto"/>
                <w:kern w:val="0"/>
                <w:sz w:val="24"/>
                <w:szCs w:val="20"/>
                <w:highlight w:val="none"/>
              </w:rPr>
              <w:t>是，检测机构的要求</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b/>
                <w:color w:val="auto"/>
                <w:kern w:val="0"/>
                <w:sz w:val="24"/>
                <w:szCs w:val="20"/>
                <w:highlight w:val="none"/>
              </w:rPr>
              <w:t>；检测内容</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b/>
                <w:color w:val="auto"/>
                <w:kern w:val="0"/>
                <w:sz w:val="24"/>
                <w:szCs w:val="20"/>
                <w:highlight w:val="none"/>
              </w:rPr>
              <w:t>。</w:t>
            </w:r>
          </w:p>
          <w:p w14:paraId="2F04DC8E">
            <w:pPr>
              <w:spacing w:before="0" w:beforeAutospacing="0" w:after="0" w:afterAutospacing="0" w:line="360" w:lineRule="auto"/>
              <w:ind w:left="0" w:right="0"/>
              <w:rPr>
                <w:rFonts w:hint="default" w:ascii="仿宋_GB2312" w:hAnsi="仿宋" w:eastAsia="仿宋_GB2312" w:cs="Times New Roman"/>
                <w:b/>
                <w:color w:val="auto"/>
                <w:sz w:val="24"/>
                <w:szCs w:val="20"/>
                <w:highlight w:val="none"/>
              </w:rPr>
            </w:pPr>
            <w:r>
              <w:rPr>
                <w:rFonts w:hint="eastAsia" w:ascii="仿宋_GB2312" w:hAnsi="仿宋" w:eastAsia="仿宋_GB2312" w:cs="Times New Roman"/>
                <w:b/>
                <w:color w:val="auto"/>
                <w:sz w:val="24"/>
                <w:szCs w:val="20"/>
                <w:highlight w:val="none"/>
              </w:rPr>
              <w:t>（</w:t>
            </w:r>
            <w:r>
              <w:rPr>
                <w:rFonts w:hint="default" w:ascii="仿宋_GB2312" w:hAnsi="仿宋" w:eastAsia="仿宋_GB2312" w:cs="Times New Roman"/>
                <w:b/>
                <w:color w:val="auto"/>
                <w:sz w:val="24"/>
                <w:szCs w:val="20"/>
                <w:highlight w:val="none"/>
              </w:rPr>
              <w:t>5）提供样品的时间：</w:t>
            </w:r>
            <w:r>
              <w:rPr>
                <w:rFonts w:hint="eastAsia" w:ascii="仿宋_GB2312" w:hAnsi="仿宋" w:eastAsia="仿宋_GB2312" w:cs="Times New Roman"/>
                <w:b/>
                <w:color w:val="auto"/>
                <w:kern w:val="0"/>
                <w:sz w:val="24"/>
                <w:szCs w:val="20"/>
                <w:highlight w:val="none"/>
              </w:rPr>
              <w:t>；地点：；联系人</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b/>
                <w:color w:val="auto"/>
                <w:kern w:val="28"/>
                <w:sz w:val="24"/>
                <w:szCs w:val="20"/>
                <w:highlight w:val="none"/>
              </w:rPr>
              <w:t>联系电话：</w:t>
            </w:r>
            <w:r>
              <w:rPr>
                <w:rFonts w:hint="eastAsia" w:ascii="仿宋_GB2312" w:hAnsi="仿宋" w:eastAsia="仿宋_GB2312" w:cs="Times New Roman"/>
                <w:b/>
                <w:color w:val="auto"/>
                <w:sz w:val="24"/>
                <w:szCs w:val="20"/>
                <w:highlight w:val="none"/>
              </w:rPr>
              <w:t>。请投标人在上述时间内提供样品并按规定位置安装完毕。超过截止时间的，采购人或采购代理机构将不予接收，并将清场并封闭样品现场。</w:t>
            </w:r>
          </w:p>
          <w:p w14:paraId="64E8A29D">
            <w:pPr>
              <w:spacing w:before="0" w:beforeAutospacing="0" w:after="0" w:afterAutospacing="0" w:line="360" w:lineRule="auto"/>
              <w:ind w:left="0" w:right="0"/>
              <w:rPr>
                <w:rFonts w:hint="default" w:ascii="仿宋_GB2312" w:hAnsi="仿宋" w:eastAsia="仿宋_GB2312" w:cs="Times New Roman"/>
                <w:b/>
                <w:bCs/>
                <w:color w:val="auto"/>
                <w:sz w:val="24"/>
                <w:szCs w:val="20"/>
                <w:highlight w:val="none"/>
              </w:rPr>
            </w:pPr>
            <w:r>
              <w:rPr>
                <w:rFonts w:hint="eastAsia" w:ascii="仿宋_GB2312" w:hAnsi="仿宋" w:eastAsia="仿宋_GB2312" w:cs="Times New Roman"/>
                <w:b/>
                <w:bCs/>
                <w:color w:val="auto"/>
                <w:sz w:val="24"/>
                <w:szCs w:val="20"/>
                <w:highlight w:val="none"/>
              </w:rPr>
              <w:t>▲（6）本条要求提供样品但投标人不提供样品的则其投标无效。</w:t>
            </w:r>
          </w:p>
          <w:p w14:paraId="69144054">
            <w:pPr>
              <w:spacing w:before="0" w:beforeAutospacing="0" w:after="0" w:afterAutospacing="0" w:line="360" w:lineRule="auto"/>
              <w:ind w:left="0" w:right="0"/>
              <w:rPr>
                <w:rFonts w:hint="default" w:ascii="仿宋_GB2312" w:hAnsi="仿宋" w:eastAsia="仿宋_GB2312" w:cs="Times New Roman"/>
                <w:b/>
                <w:color w:val="auto"/>
                <w:sz w:val="24"/>
                <w:szCs w:val="20"/>
                <w:highlight w:val="none"/>
              </w:rPr>
            </w:pPr>
            <w:r>
              <w:rPr>
                <w:rFonts w:hint="eastAsia" w:ascii="仿宋_GB2312" w:hAnsi="仿宋" w:eastAsia="仿宋_GB2312" w:cs="Times New Roman"/>
                <w:b/>
                <w:color w:val="auto"/>
                <w:sz w:val="24"/>
                <w:szCs w:val="20"/>
                <w:highlight w:val="none"/>
              </w:rPr>
              <w:t>（7）投标人样品提供不全或外观尺寸不符合招标文件要求或技术参数明显不符合招标文件要求的则样品分为0分；</w:t>
            </w:r>
          </w:p>
          <w:p w14:paraId="39FDE989">
            <w:pPr>
              <w:spacing w:before="0" w:beforeAutospacing="0" w:after="0" w:afterAutospacing="0" w:line="360" w:lineRule="auto"/>
              <w:ind w:left="0" w:right="0"/>
              <w:rPr>
                <w:rFonts w:hint="default" w:ascii="仿宋_GB2312" w:hAnsi="仿宋" w:eastAsia="仿宋_GB2312" w:cs="Times New Roman"/>
                <w:b/>
                <w:color w:val="auto"/>
                <w:sz w:val="24"/>
                <w:szCs w:val="20"/>
                <w:highlight w:val="none"/>
              </w:rPr>
            </w:pPr>
            <w:r>
              <w:rPr>
                <w:rFonts w:hint="default" w:ascii="仿宋_GB2312" w:hAnsi="仿宋" w:eastAsia="仿宋_GB2312" w:cs="Times New Roman"/>
                <w:b/>
                <w:color w:val="auto"/>
                <w:sz w:val="24"/>
                <w:szCs w:val="20"/>
                <w:highlight w:val="none"/>
              </w:rPr>
              <w:t xml:space="preserve"> (</w:t>
            </w:r>
            <w:r>
              <w:rPr>
                <w:rFonts w:hint="eastAsia" w:ascii="仿宋_GB2312" w:hAnsi="仿宋" w:eastAsia="仿宋_GB2312" w:cs="Times New Roman"/>
                <w:b/>
                <w:color w:val="auto"/>
                <w:sz w:val="24"/>
                <w:szCs w:val="20"/>
                <w:highlight w:val="none"/>
              </w:rPr>
              <w:t>8</w:t>
            </w:r>
            <w:r>
              <w:rPr>
                <w:rFonts w:hint="default" w:ascii="仿宋_GB2312" w:hAnsi="仿宋" w:eastAsia="仿宋_GB2312" w:cs="Times New Roman"/>
                <w:b/>
                <w:color w:val="auto"/>
                <w:sz w:val="24"/>
                <w:szCs w:val="20"/>
                <w:highlight w:val="none"/>
              </w:rPr>
              <w:t>)采购活动结束后，对于未中标人提供的样品，</w:t>
            </w:r>
            <w:r>
              <w:rPr>
                <w:rFonts w:hint="eastAsia" w:ascii="仿宋_GB2312" w:hAnsi="仿宋" w:eastAsia="仿宋_GB2312" w:cs="Times New Roman"/>
                <w:b/>
                <w:color w:val="auto"/>
                <w:sz w:val="24"/>
                <w:szCs w:val="20"/>
                <w:highlight w:val="none"/>
              </w:rPr>
              <w:t>采购人、采购机构将通知</w:t>
            </w:r>
            <w:r>
              <w:rPr>
                <w:rFonts w:hint="default" w:ascii="仿宋_GB2312" w:hAnsi="仿宋" w:eastAsia="仿宋_GB2312" w:cs="Times New Roman"/>
                <w:b/>
                <w:color w:val="auto"/>
                <w:sz w:val="24"/>
                <w:szCs w:val="20"/>
                <w:highlight w:val="none"/>
              </w:rPr>
              <w:t>未中标人</w:t>
            </w:r>
            <w:r>
              <w:rPr>
                <w:rFonts w:hint="eastAsia" w:ascii="仿宋_GB2312" w:hAnsi="仿宋" w:eastAsia="仿宋_GB2312" w:cs="Times New Roman"/>
                <w:b/>
                <w:color w:val="auto"/>
                <w:sz w:val="24"/>
                <w:szCs w:val="20"/>
                <w:highlight w:val="none"/>
              </w:rPr>
              <w:t>在规定的时间内取回，逾期未取回的，采购人、采购机构不负保管义务</w:t>
            </w:r>
            <w:r>
              <w:rPr>
                <w:rFonts w:hint="default" w:ascii="仿宋_GB2312" w:hAnsi="仿宋" w:eastAsia="仿宋_GB2312" w:cs="Times New Roman"/>
                <w:b/>
                <w:color w:val="auto"/>
                <w:sz w:val="24"/>
                <w:szCs w:val="20"/>
                <w:highlight w:val="none"/>
              </w:rPr>
              <w:t>；对于中标人提供的样品，</w:t>
            </w:r>
            <w:r>
              <w:rPr>
                <w:rFonts w:hint="eastAsia" w:ascii="仿宋_GB2312" w:hAnsi="仿宋" w:eastAsia="仿宋_GB2312" w:cs="Times New Roman"/>
                <w:b/>
                <w:color w:val="auto"/>
                <w:sz w:val="24"/>
                <w:szCs w:val="20"/>
                <w:highlight w:val="none"/>
              </w:rPr>
              <w:t>采购人将进</w:t>
            </w:r>
            <w:r>
              <w:rPr>
                <w:rFonts w:hint="default" w:ascii="仿宋_GB2312" w:hAnsi="仿宋" w:eastAsia="仿宋_GB2312" w:cs="Times New Roman"/>
                <w:b/>
                <w:color w:val="auto"/>
                <w:sz w:val="24"/>
                <w:szCs w:val="20"/>
                <w:highlight w:val="none"/>
              </w:rPr>
              <w:t>行保管、封存，并作为履约验收的参考。</w:t>
            </w:r>
          </w:p>
          <w:p w14:paraId="0E0A8750">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_GB2312" w:hAnsi="仿宋" w:eastAsia="仿宋_GB2312" w:cs="Times New Roman"/>
                <w:b/>
                <w:color w:val="auto"/>
                <w:sz w:val="24"/>
                <w:szCs w:val="20"/>
                <w:highlight w:val="none"/>
              </w:rPr>
              <w:t>（9</w:t>
            </w:r>
            <w:r>
              <w:rPr>
                <w:rFonts w:hint="default" w:ascii="仿宋_GB2312" w:hAnsi="仿宋" w:eastAsia="仿宋_GB2312" w:cs="Times New Roman"/>
                <w:b/>
                <w:color w:val="auto"/>
                <w:sz w:val="24"/>
                <w:szCs w:val="20"/>
                <w:highlight w:val="none"/>
              </w:rPr>
              <w:t>）制作、运输、安装和保管样品所发生的一切费用由投标人自理。</w:t>
            </w:r>
          </w:p>
        </w:tc>
      </w:tr>
      <w:tr w14:paraId="5AC7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62F6A1B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0B63B652">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02A7551C">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316F47AC">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450B14E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7C814059">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57289D33">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5061D11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299C0E0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7</w:t>
            </w:r>
          </w:p>
        </w:tc>
        <w:tc>
          <w:tcPr>
            <w:tcW w:w="1843" w:type="dxa"/>
            <w:vAlign w:val="center"/>
          </w:tcPr>
          <w:p w14:paraId="16FFF5EF">
            <w:pPr>
              <w:snapToGrid w:val="0"/>
              <w:spacing w:before="0" w:beforeAutospacing="0" w:after="0" w:afterAutospacing="0" w:line="360" w:lineRule="auto"/>
              <w:ind w:left="0" w:right="0"/>
              <w:jc w:val="center"/>
              <w:rPr>
                <w:rFonts w:hint="default" w:ascii="仿宋" w:hAnsi="仿宋" w:eastAsia="仿宋" w:cs="宋体"/>
                <w:b/>
                <w:bCs/>
                <w:color w:val="auto"/>
                <w:sz w:val="24"/>
                <w:szCs w:val="20"/>
                <w:highlight w:val="none"/>
              </w:rPr>
            </w:pPr>
            <w:r>
              <w:rPr>
                <w:rFonts w:hint="eastAsia" w:ascii="仿宋" w:hAnsi="仿宋" w:eastAsia="仿宋" w:cs="宋体"/>
                <w:b/>
                <w:color w:val="auto"/>
                <w:sz w:val="24"/>
                <w:szCs w:val="20"/>
                <w:highlight w:val="none"/>
              </w:rPr>
              <w:t>方案讲解演示</w:t>
            </w:r>
          </w:p>
        </w:tc>
        <w:tc>
          <w:tcPr>
            <w:tcW w:w="6095" w:type="dxa"/>
            <w:vAlign w:val="center"/>
          </w:tcPr>
          <w:p w14:paraId="4B5E5E0B">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eastAsia" w:ascii="仿宋" w:hAnsi="仿宋" w:eastAsia="仿宋" w:cs="宋体"/>
                <w:b/>
                <w:color w:val="auto"/>
                <w:kern w:val="0"/>
                <w:sz w:val="24"/>
                <w:szCs w:val="20"/>
                <w:highlight w:val="none"/>
              </w:rPr>
              <w:t>A</w:t>
            </w:r>
            <w:r>
              <w:rPr>
                <w:rFonts w:hint="eastAsia" w:ascii="仿宋" w:hAnsi="仿宋" w:eastAsia="仿宋" w:cs="宋体"/>
                <w:b/>
                <w:color w:val="auto"/>
                <w:sz w:val="24"/>
                <w:szCs w:val="20"/>
                <w:highlight w:val="none"/>
              </w:rPr>
              <w:t>不组织。</w:t>
            </w:r>
          </w:p>
          <w:p w14:paraId="16E352B9">
            <w:pPr>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☐B组织。</w:t>
            </w:r>
          </w:p>
          <w:p w14:paraId="38F2B416">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FD869C9">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（2）方案讲解演示可选择以下其中一种方式：</w:t>
            </w:r>
          </w:p>
          <w:p w14:paraId="5B75CE4E">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方式一：政采云平台在线讲解演示。政采云平台在线讲解需投标人根据政采云平台操作要求做好准备工作，提前完善软硬件配置环境。</w:t>
            </w:r>
          </w:p>
          <w:p w14:paraId="591BDE69">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14:paraId="07D2965D">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E70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6C1F8E5A">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4759C1A8">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22E4D780">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8</w:t>
            </w:r>
          </w:p>
        </w:tc>
        <w:tc>
          <w:tcPr>
            <w:tcW w:w="1843" w:type="dxa"/>
            <w:vMerge w:val="restart"/>
            <w:vAlign w:val="center"/>
          </w:tcPr>
          <w:p w14:paraId="58FA4411">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投标人应当提供的资格、资信证明文件</w:t>
            </w:r>
          </w:p>
        </w:tc>
        <w:tc>
          <w:tcPr>
            <w:tcW w:w="6095" w:type="dxa"/>
            <w:vAlign w:val="center"/>
          </w:tcPr>
          <w:p w14:paraId="14FC0C99">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（1）资格证明文件：见招标文件第二部分11.1。</w:t>
            </w:r>
          </w:p>
          <w:p w14:paraId="2AE0FFBA">
            <w:pPr>
              <w:spacing w:before="0" w:beforeAutospacing="0" w:after="0" w:afterAutospacing="0" w:line="360" w:lineRule="auto"/>
              <w:ind w:left="0" w:right="0"/>
              <w:rPr>
                <w:rFonts w:hint="default" w:ascii="仿宋" w:hAnsi="仿宋" w:eastAsia="仿宋" w:cs="宋体"/>
                <w:b/>
                <w:snapToGrid w:val="0"/>
                <w:color w:val="auto"/>
                <w:kern w:val="0"/>
                <w:sz w:val="20"/>
                <w:szCs w:val="21"/>
                <w:highlight w:val="none"/>
              </w:rPr>
            </w:pPr>
            <w:r>
              <w:rPr>
                <w:rFonts w:hint="eastAsia" w:ascii="仿宋" w:hAnsi="仿宋" w:eastAsia="仿宋" w:cs="宋体"/>
                <w:b/>
                <w:color w:val="auto"/>
                <w:kern w:val="0"/>
                <w:sz w:val="24"/>
                <w:szCs w:val="20"/>
                <w:highlight w:val="none"/>
                <w:lang w:val="zh-CN"/>
              </w:rPr>
              <w:t>投标人未提供有效的资格证明文件的，视为投标人不具备招标文件中规定的资格要求，投标无效。</w:t>
            </w:r>
          </w:p>
        </w:tc>
      </w:tr>
      <w:tr w14:paraId="46D1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1EFC07FF">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14:paraId="5D1B69E7">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14:paraId="63C1A45B">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（2）资信证明文件：根据招标文件第四部分评标标准提供。</w:t>
            </w:r>
          </w:p>
        </w:tc>
      </w:tr>
      <w:tr w14:paraId="0DF6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253E6B6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4081158A">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73F9B721">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9</w:t>
            </w:r>
          </w:p>
        </w:tc>
        <w:tc>
          <w:tcPr>
            <w:tcW w:w="1843" w:type="dxa"/>
            <w:vAlign w:val="center"/>
          </w:tcPr>
          <w:p w14:paraId="5A4063C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节能产品、环境标志产品</w:t>
            </w:r>
          </w:p>
        </w:tc>
        <w:tc>
          <w:tcPr>
            <w:tcW w:w="6095" w:type="dxa"/>
            <w:vAlign w:val="center"/>
          </w:tcPr>
          <w:p w14:paraId="661CD355">
            <w:pPr>
              <w:snapToGrid w:val="0"/>
              <w:spacing w:before="0" w:beforeAutospacing="0" w:after="0" w:afterAutospacing="0" w:line="360" w:lineRule="auto"/>
              <w:ind w:left="0" w:right="0"/>
              <w:rPr>
                <w:rFonts w:hint="default" w:ascii="仿宋" w:hAnsi="仿宋" w:eastAsia="仿宋" w:cs="宋体"/>
                <w:b/>
                <w:color w:val="auto"/>
                <w:sz w:val="20"/>
                <w:szCs w:val="20"/>
                <w:highlight w:val="none"/>
              </w:rPr>
            </w:pPr>
            <w:r>
              <w:rPr>
                <w:rFonts w:hint="eastAsia" w:ascii="仿宋" w:hAnsi="仿宋" w:eastAsia="仿宋" w:cs="宋体"/>
                <w:b/>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D33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28DE3C2D">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0E4E2A52">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03E21E96">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6B8A65C0">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7D95BBD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5C3BF1A2">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10</w:t>
            </w:r>
          </w:p>
        </w:tc>
        <w:tc>
          <w:tcPr>
            <w:tcW w:w="1843" w:type="dxa"/>
            <w:vAlign w:val="center"/>
          </w:tcPr>
          <w:p w14:paraId="0B255FA6">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报价要求</w:t>
            </w:r>
          </w:p>
        </w:tc>
        <w:tc>
          <w:tcPr>
            <w:tcW w:w="6095" w:type="dxa"/>
            <w:vAlign w:val="center"/>
          </w:tcPr>
          <w:p w14:paraId="5339D2C9">
            <w:pPr>
              <w:snapToGrid w:val="0"/>
              <w:spacing w:before="0" w:beforeAutospacing="0" w:after="0" w:afterAutospacing="0" w:line="360" w:lineRule="auto"/>
              <w:ind w:left="0" w:right="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有关本项目实施所需的所有费用（含税费）均计入报价。</w:t>
            </w:r>
            <w:r>
              <w:rPr>
                <w:rFonts w:hint="eastAsia" w:ascii="仿宋" w:hAnsi="仿宋" w:eastAsia="仿宋" w:cs="宋体"/>
                <w:b/>
                <w:bCs/>
                <w:color w:val="auto"/>
                <w:kern w:val="0"/>
                <w:sz w:val="24"/>
                <w:szCs w:val="20"/>
                <w:highlight w:val="none"/>
                <w:lang w:val="zh-CN"/>
              </w:rPr>
              <w:t>投标文件</w:t>
            </w:r>
            <w:r>
              <w:rPr>
                <w:rFonts w:hint="eastAsia" w:ascii="仿宋" w:hAnsi="仿宋" w:eastAsia="仿宋" w:cs="宋体"/>
                <w:b/>
                <w:bCs/>
                <w:color w:val="auto"/>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auto"/>
                <w:kern w:val="0"/>
                <w:sz w:val="24"/>
                <w:szCs w:val="20"/>
                <w:highlight w:val="none"/>
                <w:lang w:val="zh-CN"/>
              </w:rPr>
              <w:t>投标文件中价格全部采用人民币报价。招标文件未列明，而投标人认为必需的费用也需列入报价。提醒：验收时检测费用由采购人承担，不包含在投标总价中。</w:t>
            </w:r>
          </w:p>
          <w:p w14:paraId="29118E14">
            <w:pPr>
              <w:snapToGrid w:val="0"/>
              <w:spacing w:before="0" w:beforeAutospacing="0" w:after="0" w:afterAutospacing="0" w:line="360" w:lineRule="auto"/>
              <w:ind w:left="0" w:right="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投标报价出现下列情形的，投标无效：</w:t>
            </w:r>
          </w:p>
          <w:p w14:paraId="4C6EB971">
            <w:pPr>
              <w:snapToGrid w:val="0"/>
              <w:spacing w:before="0" w:beforeAutospacing="0" w:after="0" w:afterAutospacing="0" w:line="360" w:lineRule="auto"/>
              <w:ind w:left="0" w:right="0" w:firstLine="241" w:firstLineChars="10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投标文件出现不是唯一的、有选择性投标报价的；</w:t>
            </w:r>
          </w:p>
          <w:p w14:paraId="1D5C8543">
            <w:pPr>
              <w:snapToGrid w:val="0"/>
              <w:spacing w:before="0" w:beforeAutospacing="0" w:after="0" w:afterAutospacing="0" w:line="360" w:lineRule="auto"/>
              <w:ind w:left="0" w:right="0" w:firstLine="241" w:firstLineChars="10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投标报价超过招标文件中规定的预算金额或者最高限价的;</w:t>
            </w:r>
          </w:p>
          <w:p w14:paraId="68C17502">
            <w:pPr>
              <w:spacing w:before="0" w:beforeAutospacing="0" w:after="0" w:afterAutospacing="0" w:line="360" w:lineRule="auto"/>
              <w:ind w:left="0" w:right="0" w:firstLine="241" w:firstLineChars="100"/>
              <w:rPr>
                <w:rFonts w:hint="default" w:ascii="仿宋" w:hAnsi="仿宋" w:eastAsia="仿宋" w:cs="宋体"/>
                <w:b/>
                <w:color w:val="auto"/>
                <w:sz w:val="24"/>
                <w:szCs w:val="20"/>
                <w:highlight w:val="none"/>
              </w:rPr>
            </w:pPr>
            <w:r>
              <w:rPr>
                <w:rFonts w:hint="eastAsia" w:ascii="仿宋" w:hAnsi="仿宋" w:eastAsia="仿宋" w:cs="宋体"/>
                <w:b/>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highlight w:val="none"/>
              </w:rPr>
              <w:t>;</w:t>
            </w:r>
          </w:p>
          <w:p w14:paraId="16F2A004">
            <w:pPr>
              <w:spacing w:before="0" w:beforeAutospacing="0" w:after="0" w:afterAutospacing="0" w:line="360" w:lineRule="auto"/>
              <w:ind w:left="0" w:right="0" w:firstLine="241" w:firstLineChars="100"/>
              <w:rPr>
                <w:rFonts w:hint="default" w:ascii="仿宋" w:hAnsi="仿宋" w:eastAsia="仿宋" w:cs="宋体"/>
                <w:b/>
                <w:color w:val="auto"/>
                <w:sz w:val="24"/>
                <w:szCs w:val="20"/>
                <w:highlight w:val="none"/>
              </w:rPr>
            </w:pPr>
            <w:r>
              <w:rPr>
                <w:rFonts w:hint="eastAsia" w:ascii="仿宋" w:hAnsi="仿宋" w:eastAsia="仿宋" w:cs="宋体"/>
                <w:b/>
                <w:color w:val="auto"/>
                <w:kern w:val="0"/>
                <w:sz w:val="24"/>
                <w:szCs w:val="20"/>
                <w:highlight w:val="none"/>
              </w:rPr>
              <w:t>投标人对根据修正原则修正后的报价不确认的</w:t>
            </w:r>
            <w:r>
              <w:rPr>
                <w:rFonts w:hint="eastAsia" w:ascii="仿宋" w:hAnsi="仿宋" w:eastAsia="仿宋" w:cs="宋体"/>
                <w:b/>
                <w:color w:val="auto"/>
                <w:sz w:val="24"/>
                <w:szCs w:val="20"/>
                <w:highlight w:val="none"/>
              </w:rPr>
              <w:t>。</w:t>
            </w:r>
          </w:p>
        </w:tc>
      </w:tr>
      <w:tr w14:paraId="0183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top"/>
          </w:tcPr>
          <w:p w14:paraId="58A39EFB">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054F2D7B">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11</w:t>
            </w:r>
          </w:p>
        </w:tc>
        <w:tc>
          <w:tcPr>
            <w:tcW w:w="1843" w:type="dxa"/>
            <w:vAlign w:val="center"/>
          </w:tcPr>
          <w:p w14:paraId="00C3987A">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中小企业信用融资</w:t>
            </w:r>
          </w:p>
        </w:tc>
        <w:tc>
          <w:tcPr>
            <w:tcW w:w="6095" w:type="dxa"/>
            <w:vAlign w:val="center"/>
          </w:tcPr>
          <w:p w14:paraId="37B80ECA">
            <w:pPr>
              <w:spacing w:before="0" w:beforeAutospacing="0" w:after="0" w:afterAutospacing="0" w:line="360" w:lineRule="auto"/>
              <w:ind w:left="0" w:right="0" w:firstLine="482" w:firstLineChars="200"/>
              <w:rPr>
                <w:rFonts w:hint="default" w:ascii="仿宋" w:hAnsi="仿宋" w:eastAsia="仿宋" w:cs="宋体"/>
                <w:b/>
                <w:color w:val="auto"/>
                <w:sz w:val="24"/>
                <w:szCs w:val="20"/>
                <w:highlight w:val="none"/>
              </w:rPr>
            </w:pPr>
            <w:r>
              <w:rPr>
                <w:rFonts w:hint="eastAsia" w:ascii="仿宋" w:hAnsi="仿宋" w:eastAsia="仿宋" w:cs="宋体"/>
                <w:b/>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0E5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0A970260">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12</w:t>
            </w:r>
          </w:p>
        </w:tc>
        <w:tc>
          <w:tcPr>
            <w:tcW w:w="1843" w:type="dxa"/>
            <w:vAlign w:val="center"/>
          </w:tcPr>
          <w:p w14:paraId="4C965F6C">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 xml:space="preserve">备份投标文件送达地点和签收人员 </w:t>
            </w:r>
          </w:p>
        </w:tc>
        <w:tc>
          <w:tcPr>
            <w:tcW w:w="6095" w:type="dxa"/>
            <w:vAlign w:val="center"/>
          </w:tcPr>
          <w:p w14:paraId="5879043C">
            <w:pPr>
              <w:pStyle w:val="36"/>
              <w:spacing w:before="0" w:beforeAutospacing="0" w:after="0" w:afterAutospacing="0" w:line="360" w:lineRule="auto"/>
              <w:ind w:left="0" w:right="0"/>
              <w:rPr>
                <w:rFonts w:hint="default" w:ascii="仿宋" w:hAnsi="仿宋" w:eastAsia="仿宋" w:cs="宋体"/>
                <w:b/>
                <w:color w:val="auto"/>
                <w:kern w:val="28"/>
                <w:sz w:val="24"/>
                <w:szCs w:val="20"/>
                <w:highlight w:val="none"/>
              </w:rPr>
            </w:pPr>
            <w:r>
              <w:rPr>
                <w:rFonts w:hint="eastAsia" w:ascii="仿宋" w:hAnsi="仿宋" w:eastAsia="仿宋" w:cs="宋体"/>
                <w:b/>
                <w:color w:val="auto"/>
                <w:kern w:val="28"/>
                <w:sz w:val="24"/>
                <w:szCs w:val="24"/>
                <w:highlight w:val="none"/>
              </w:rPr>
              <w:t>备份投标文件送达地点：杭州市</w:t>
            </w:r>
            <w:r>
              <w:rPr>
                <w:rFonts w:hint="eastAsia" w:ascii="仿宋" w:hAnsi="仿宋" w:eastAsia="仿宋" w:cs="宋体"/>
                <w:b/>
                <w:color w:val="auto"/>
                <w:kern w:val="28"/>
                <w:sz w:val="24"/>
                <w:szCs w:val="24"/>
                <w:highlight w:val="none"/>
                <w:lang w:val="en-US" w:eastAsia="zh-CN"/>
              </w:rPr>
              <w:t>临平区塘栖镇广济路206-9号</w:t>
            </w:r>
            <w:r>
              <w:rPr>
                <w:rFonts w:hint="eastAsia" w:ascii="仿宋" w:hAnsi="仿宋" w:eastAsia="仿宋" w:cs="宋体"/>
                <w:b/>
                <w:color w:val="auto"/>
                <w:kern w:val="28"/>
                <w:sz w:val="24"/>
                <w:szCs w:val="24"/>
                <w:highlight w:val="none"/>
              </w:rPr>
              <w:t>；备份投标文件签收人员联系电话：</w:t>
            </w:r>
            <w:r>
              <w:rPr>
                <w:rFonts w:hint="eastAsia" w:ascii="仿宋" w:hAnsi="仿宋" w:eastAsia="仿宋" w:cs="宋体"/>
                <w:b/>
                <w:color w:val="auto"/>
                <w:kern w:val="28"/>
                <w:sz w:val="24"/>
                <w:szCs w:val="24"/>
                <w:highlight w:val="none"/>
                <w:lang w:val="en-US" w:eastAsia="zh-CN"/>
              </w:rPr>
              <w:t>18368815112</w:t>
            </w:r>
            <w:r>
              <w:rPr>
                <w:rFonts w:hint="eastAsia" w:ascii="仿宋" w:hAnsi="仿宋" w:eastAsia="仿宋" w:cs="宋体"/>
                <w:b/>
                <w:color w:val="auto"/>
                <w:kern w:val="28"/>
                <w:sz w:val="24"/>
                <w:szCs w:val="24"/>
                <w:highlight w:val="none"/>
              </w:rPr>
              <w:t>。采购人、采购机构不强制或变相强制投标人提交备份投标文件。</w:t>
            </w:r>
          </w:p>
        </w:tc>
      </w:tr>
      <w:tr w14:paraId="5F4A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20AC28BC">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13</w:t>
            </w:r>
          </w:p>
        </w:tc>
        <w:tc>
          <w:tcPr>
            <w:tcW w:w="1843" w:type="dxa"/>
            <w:vMerge w:val="restart"/>
            <w:vAlign w:val="center"/>
          </w:tcPr>
          <w:p w14:paraId="568C6463">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仿宋_GB2312"/>
                <w:b/>
                <w:color w:val="auto"/>
                <w:sz w:val="24"/>
                <w:szCs w:val="20"/>
                <w:highlight w:val="none"/>
              </w:rPr>
              <w:t>特别说明</w:t>
            </w:r>
          </w:p>
        </w:tc>
        <w:tc>
          <w:tcPr>
            <w:tcW w:w="6095" w:type="dxa"/>
            <w:vAlign w:val="center"/>
          </w:tcPr>
          <w:p w14:paraId="2ECCD4B1">
            <w:pPr>
              <w:spacing w:before="0" w:beforeAutospacing="0" w:after="0" w:afterAutospacing="0" w:line="360" w:lineRule="auto"/>
              <w:ind w:left="0" w:right="0"/>
              <w:rPr>
                <w:rFonts w:hint="default" w:ascii="仿宋" w:hAnsi="仿宋" w:eastAsia="仿宋" w:cs="宋体"/>
                <w:b/>
                <w:snapToGrid w:val="0"/>
                <w:color w:val="auto"/>
                <w:kern w:val="28"/>
                <w:sz w:val="24"/>
                <w:szCs w:val="20"/>
                <w:highlight w:val="none"/>
              </w:rPr>
            </w:pPr>
            <w:r>
              <w:rPr>
                <w:rFonts w:hint="eastAsia" w:ascii="仿宋" w:hAnsi="仿宋" w:eastAsia="仿宋" w:cs="宋体"/>
                <w:b/>
                <w:snapToGrid w:val="0"/>
                <w:color w:val="auto"/>
                <w:kern w:val="28"/>
                <w:sz w:val="24"/>
                <w:szCs w:val="20"/>
                <w:highlight w:val="none"/>
              </w:rPr>
              <w:t>联合体投标的，联合体各方按要求分别提供与联合体协议中规定的分工内容相应的业绩证明材料，业绩数量以提供材料较少的一方为准。</w:t>
            </w:r>
          </w:p>
        </w:tc>
      </w:tr>
      <w:tr w14:paraId="3C63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68EF1AEA">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14:paraId="36E1FF49">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14:paraId="3271C24F">
            <w:pPr>
              <w:spacing w:before="0" w:beforeAutospacing="0" w:after="0" w:afterAutospacing="0" w:line="360" w:lineRule="auto"/>
              <w:ind w:left="0" w:right="0"/>
              <w:rPr>
                <w:rFonts w:hint="default" w:ascii="仿宋" w:hAnsi="仿宋" w:eastAsia="仿宋" w:cs="宋体"/>
                <w:b/>
                <w:snapToGrid w:val="0"/>
                <w:color w:val="auto"/>
                <w:kern w:val="28"/>
                <w:sz w:val="24"/>
                <w:szCs w:val="20"/>
                <w:highlight w:val="none"/>
              </w:rPr>
            </w:pPr>
            <w:r>
              <w:rPr>
                <w:rFonts w:hint="eastAsia" w:ascii="仿宋" w:hAnsi="MS Mincho" w:eastAsia="MS Mincho" w:cs="MS Mincho"/>
                <w:b/>
                <w:color w:val="auto"/>
                <w:kern w:val="0"/>
                <w:sz w:val="24"/>
                <w:szCs w:val="20"/>
                <w:highlight w:val="none"/>
              </w:rPr>
              <w:t>☐</w:t>
            </w:r>
            <w:r>
              <w:rPr>
                <w:rFonts w:hint="eastAsia" w:ascii="仿宋" w:hAnsi="仿宋" w:eastAsia="仿宋" w:cs="宋体"/>
                <w:b/>
                <w:snapToGrid w:val="0"/>
                <w:color w:val="auto"/>
                <w:kern w:val="28"/>
                <w:sz w:val="24"/>
                <w:szCs w:val="20"/>
                <w:highlight w:val="none"/>
              </w:rPr>
              <w:t>联合体投标的，联合体各方均需按招标文件第四部分评标标准要求提供资信证明文件，否则视为不符合相关要求。</w:t>
            </w:r>
          </w:p>
          <w:p w14:paraId="5E296647">
            <w:pPr>
              <w:spacing w:before="0" w:beforeAutospacing="0" w:after="0" w:afterAutospacing="0" w:line="360" w:lineRule="auto"/>
              <w:ind w:left="0" w:right="0"/>
              <w:rPr>
                <w:rFonts w:hint="default" w:ascii="仿宋" w:hAnsi="仿宋" w:eastAsia="仿宋" w:cs="宋体"/>
                <w:b/>
                <w:snapToGrid w:val="0"/>
                <w:color w:val="auto"/>
                <w:kern w:val="28"/>
                <w:sz w:val="24"/>
                <w:szCs w:val="20"/>
                <w:highlight w:val="none"/>
              </w:rPr>
            </w:pPr>
            <w:r>
              <w:rPr>
                <w:rFonts w:hint="eastAsia" w:ascii="仿宋" w:hAnsi="仿宋" w:eastAsia="仿宋" w:cs="Arial"/>
                <w:b/>
                <w:color w:val="auto"/>
                <w:kern w:val="0"/>
                <w:sz w:val="24"/>
                <w:szCs w:val="20"/>
                <w:highlight w:val="none"/>
              </w:rPr>
              <w:sym w:font="Wingdings" w:char="F0FE"/>
            </w:r>
            <w:r>
              <w:rPr>
                <w:rFonts w:hint="eastAsia" w:ascii="仿宋" w:hAnsi="仿宋" w:eastAsia="仿宋" w:cs="宋体"/>
                <w:b/>
                <w:snapToGrid w:val="0"/>
                <w:color w:val="auto"/>
                <w:kern w:val="28"/>
                <w:sz w:val="24"/>
                <w:szCs w:val="20"/>
                <w:highlight w:val="none"/>
              </w:rPr>
              <w:t>联合体投标的，联合体中有一方或者联合体成员根据分工按招标文件第四部分评标标准要求提供资信证明文件的，视为符合了相关要求。</w:t>
            </w:r>
          </w:p>
        </w:tc>
      </w:tr>
      <w:tr w14:paraId="52C9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4C198C48">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14:paraId="1484089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14:paraId="5FF0301A">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14:paraId="12CDC5C8">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65867D1A">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67619D49">
            <w:pPr>
              <w:spacing w:before="0" w:beforeAutospacing="0" w:after="0" w:afterAutospacing="0" w:line="360" w:lineRule="auto"/>
              <w:ind w:left="0" w:right="0"/>
              <w:rPr>
                <w:rFonts w:hint="default" w:ascii="仿宋" w:hAnsi="仿宋" w:eastAsia="仿宋" w:cs="Arial"/>
                <w:b/>
                <w:color w:val="auto"/>
                <w:kern w:val="0"/>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14:paraId="36AA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FD8E31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14</w:t>
            </w:r>
          </w:p>
        </w:tc>
        <w:tc>
          <w:tcPr>
            <w:tcW w:w="1843" w:type="dxa"/>
            <w:vAlign w:val="center"/>
          </w:tcPr>
          <w:p w14:paraId="3E6FA4AB">
            <w:pPr>
              <w:snapToGrid w:val="0"/>
              <w:spacing w:before="0" w:beforeAutospacing="0" w:after="0" w:afterAutospacing="0" w:line="360" w:lineRule="auto"/>
              <w:ind w:left="0" w:leftChars="0" w:right="0" w:rightChars="0"/>
              <w:jc w:val="center"/>
              <w:rPr>
                <w:rFonts w:hint="default" w:ascii="仿宋" w:hAnsi="仿宋" w:eastAsia="仿宋" w:cs="宋体"/>
                <w:b/>
                <w:color w:val="auto"/>
                <w:kern w:val="2"/>
                <w:sz w:val="24"/>
                <w:szCs w:val="20"/>
                <w:highlight w:val="none"/>
                <w:lang w:val="en-US" w:eastAsia="zh-CN" w:bidi="ar-SA"/>
              </w:rPr>
            </w:pPr>
            <w:r>
              <w:rPr>
                <w:rFonts w:hint="eastAsia" w:ascii="仿宋_GB2312" w:hAnsi="仿宋" w:eastAsia="仿宋_GB2312" w:cs="Times New Roman"/>
                <w:b/>
                <w:snapToGrid w:val="0"/>
                <w:color w:val="auto"/>
                <w:kern w:val="28"/>
                <w:sz w:val="24"/>
                <w:szCs w:val="20"/>
                <w:highlight w:val="none"/>
              </w:rPr>
              <w:t>纸质投标文件</w:t>
            </w:r>
          </w:p>
        </w:tc>
        <w:tc>
          <w:tcPr>
            <w:tcW w:w="6095" w:type="dxa"/>
            <w:vAlign w:val="center"/>
          </w:tcPr>
          <w:p w14:paraId="5E919908">
            <w:pPr>
              <w:spacing w:before="0" w:beforeAutospacing="0" w:after="0" w:afterAutospacing="0" w:line="360" w:lineRule="auto"/>
              <w:ind w:left="0" w:leftChars="0" w:right="0" w:rightChars="0"/>
              <w:rPr>
                <w:rFonts w:hint="default" w:ascii="仿宋_GB2312" w:hAnsi="仿宋" w:eastAsia="仿宋_GB2312" w:cs="Times New Roman"/>
                <w:snapToGrid w:val="0"/>
                <w:color w:val="auto"/>
                <w:kern w:val="28"/>
                <w:sz w:val="24"/>
                <w:szCs w:val="20"/>
                <w:highlight w:val="none"/>
                <w:lang w:val="en-US" w:eastAsia="zh-CN" w:bidi="ar-SA"/>
              </w:rPr>
            </w:pPr>
            <w:r>
              <w:rPr>
                <w:rFonts w:hint="eastAsia" w:ascii="仿宋_GB2312" w:hAnsi="仿宋" w:eastAsia="仿宋_GB2312" w:cs="Times New Roman"/>
                <w:snapToGrid w:val="0"/>
                <w:color w:val="auto"/>
                <w:kern w:val="28"/>
                <w:sz w:val="24"/>
                <w:szCs w:val="20"/>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5254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2B440178">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15</w:t>
            </w:r>
          </w:p>
        </w:tc>
        <w:tc>
          <w:tcPr>
            <w:tcW w:w="1843" w:type="dxa"/>
            <w:vAlign w:val="center"/>
          </w:tcPr>
          <w:p w14:paraId="2C76D32A">
            <w:pPr>
              <w:snapToGrid w:val="0"/>
              <w:spacing w:before="0" w:beforeAutospacing="0" w:after="0" w:afterAutospacing="0" w:line="360" w:lineRule="auto"/>
              <w:ind w:left="0" w:leftChars="0" w:right="0" w:rightChars="0"/>
              <w:jc w:val="center"/>
              <w:rPr>
                <w:rFonts w:hint="default" w:ascii="仿宋_GB2312" w:hAnsi="仿宋" w:eastAsia="仿宋_GB2312" w:cs="Times New Roman"/>
                <w:b/>
                <w:snapToGrid w:val="0"/>
                <w:color w:val="auto"/>
                <w:kern w:val="28"/>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评标委员会推荐中标候选人的人数</w:t>
            </w:r>
          </w:p>
        </w:tc>
        <w:tc>
          <w:tcPr>
            <w:tcW w:w="6095" w:type="dxa"/>
            <w:vAlign w:val="center"/>
          </w:tcPr>
          <w:p w14:paraId="5D9A2219">
            <w:pPr>
              <w:spacing w:before="0" w:beforeAutospacing="0" w:after="0" w:afterAutospacing="0" w:line="360" w:lineRule="auto"/>
              <w:ind w:left="0" w:leftChars="0" w:right="0" w:rightChars="0"/>
              <w:rPr>
                <w:rFonts w:hint="default" w:ascii="仿宋" w:hAnsi="仿宋" w:eastAsia="仿宋" w:cs="Times New Roman"/>
                <w:snapToGrid w:val="0"/>
                <w:color w:val="auto"/>
                <w:kern w:val="28"/>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1个；排名第一的中标候选人放弃中标、因不可抗力不能履行合同、不按照招标文件要求提交履约保证金担保，或者被查实存在影响中标结果的违法行为等情形，不符合中标条件的，招标人将重新招标。</w:t>
            </w:r>
          </w:p>
        </w:tc>
      </w:tr>
      <w:tr w14:paraId="3B31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547EED16">
            <w:pPr>
              <w:snapToGrid w:val="0"/>
              <w:spacing w:before="0" w:beforeAutospacing="0" w:after="0" w:afterAutospacing="0" w:line="360" w:lineRule="auto"/>
              <w:ind w:left="0" w:right="0"/>
              <w:jc w:val="center"/>
              <w:rPr>
                <w:rFonts w:hint="default" w:ascii="宋体" w:hAnsi="宋体" w:eastAsia="宋体" w:cs="宋体"/>
                <w:color w:val="auto"/>
                <w:kern w:val="2"/>
                <w:sz w:val="24"/>
                <w:szCs w:val="24"/>
                <w:lang w:val="en-US" w:eastAsia="zh-CN" w:bidi="ar-SA"/>
              </w:rPr>
            </w:pPr>
            <w:bookmarkStart w:id="11" w:name="_Toc164416483"/>
            <w:bookmarkStart w:id="12" w:name="第三部分"/>
            <w:r>
              <w:rPr>
                <w:rFonts w:hint="eastAsia" w:ascii="宋体" w:hAnsi="宋体" w:eastAsia="宋体" w:cs="宋体"/>
                <w:color w:val="auto"/>
                <w:sz w:val="24"/>
                <w:highlight w:val="none"/>
                <w:lang w:val="en-US" w:eastAsia="zh-CN"/>
              </w:rPr>
              <w:t>16</w:t>
            </w:r>
          </w:p>
        </w:tc>
        <w:tc>
          <w:tcPr>
            <w:tcW w:w="1843" w:type="dxa"/>
            <w:vAlign w:val="center"/>
          </w:tcPr>
          <w:p w14:paraId="2823BEB5">
            <w:pPr>
              <w:snapToGrid w:val="0"/>
              <w:spacing w:before="0" w:beforeAutospacing="0" w:after="0" w:afterAutospacing="0" w:line="360" w:lineRule="auto"/>
              <w:ind w:left="0" w:right="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sz w:val="24"/>
                <w:szCs w:val="24"/>
                <w:highlight w:val="none"/>
              </w:rPr>
              <w:t>招标服务费</w:t>
            </w:r>
          </w:p>
        </w:tc>
        <w:tc>
          <w:tcPr>
            <w:tcW w:w="6095" w:type="dxa"/>
            <w:vAlign w:val="center"/>
          </w:tcPr>
          <w:p w14:paraId="20D13A41">
            <w:pPr>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本次招标代理服务费</w:t>
            </w:r>
            <w:r>
              <w:rPr>
                <w:rFonts w:hint="eastAsia" w:ascii="宋体" w:hAnsi="宋体" w:eastAsia="宋体" w:cs="宋体"/>
                <w:color w:val="auto"/>
                <w:sz w:val="24"/>
                <w:szCs w:val="24"/>
                <w:highlight w:val="none"/>
                <w:lang w:val="en-US" w:eastAsia="zh-CN"/>
              </w:rPr>
              <w:t>及评审专家费</w:t>
            </w:r>
            <w:r>
              <w:rPr>
                <w:rFonts w:hint="eastAsia" w:ascii="宋体" w:hAnsi="宋体" w:eastAsia="宋体" w:cs="宋体"/>
                <w:color w:val="auto"/>
                <w:sz w:val="24"/>
                <w:szCs w:val="24"/>
                <w:highlight w:val="none"/>
              </w:rPr>
              <w:t>由中标人支付，招标代理服务费按照国家计委印发的《招标代理服务</w:t>
            </w:r>
            <w:r>
              <w:rPr>
                <w:rFonts w:hint="eastAsia" w:ascii="宋体" w:hAnsi="宋体" w:eastAsia="宋体" w:cs="宋体"/>
                <w:color w:val="auto"/>
                <w:sz w:val="24"/>
                <w:szCs w:val="24"/>
                <w:highlight w:val="none"/>
                <w:lang w:val="en-US" w:eastAsia="zh-CN"/>
              </w:rPr>
              <w:t xml:space="preserve">收费管理暂行办法》计价格[2002]1980号文件进行计取，以中标价为计算基数。      </w:t>
            </w:r>
          </w:p>
          <w:p w14:paraId="37D71669">
            <w:pPr>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由中标人在领取中标通知书前支付给招标代理机构，各投标人应在投标报价中予以考虑，不单独列项报价。</w:t>
            </w:r>
          </w:p>
          <w:p w14:paraId="73120117">
            <w:pPr>
              <w:pStyle w:val="4"/>
              <w:spacing w:before="0" w:beforeAutospacing="0" w:after="0" w:afterAutospacing="0"/>
              <w:ind w:left="433" w:leftChars="202" w:right="0"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中标服务费的交纳方式：以转帐的形式支付；</w:t>
            </w:r>
          </w:p>
          <w:p w14:paraId="708BBD38">
            <w:pPr>
              <w:pStyle w:val="4"/>
              <w:spacing w:before="0" w:beforeAutospacing="0" w:after="0" w:afterAutospacing="0"/>
              <w:ind w:left="433" w:leftChars="202" w:right="0"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开户行名称：浙江杭州余杭农村商业银行股份有限公司塘栖支行 ；</w:t>
            </w:r>
          </w:p>
          <w:p w14:paraId="3B428137">
            <w:pPr>
              <w:pStyle w:val="4"/>
              <w:spacing w:before="0" w:beforeAutospacing="0" w:after="0" w:afterAutospacing="0"/>
              <w:ind w:left="433" w:leftChars="202" w:right="0"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帐号：201000219570357；</w:t>
            </w:r>
          </w:p>
          <w:p w14:paraId="015287A2">
            <w:pPr>
              <w:pStyle w:val="4"/>
              <w:spacing w:before="0" w:beforeAutospacing="0" w:after="0" w:afterAutospacing="0"/>
              <w:ind w:left="433" w:leftChars="202" w:right="0"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收款单位（账户名称）：杭州合太丰科技有限公司；</w:t>
            </w:r>
          </w:p>
          <w:p w14:paraId="3B4C10DB">
            <w:pPr>
              <w:pStyle w:val="4"/>
              <w:spacing w:before="0" w:beforeAutospacing="0" w:after="0" w:afterAutospacing="0"/>
              <w:ind w:left="433" w:leftChars="202" w:right="0"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中标单位需在领取中标通知书时缴纳中标服务费，缴</w:t>
            </w:r>
          </w:p>
          <w:p w14:paraId="68E1C42C">
            <w:pPr>
              <w:pStyle w:val="4"/>
              <w:spacing w:before="0" w:beforeAutospacing="0" w:after="0" w:afterAutospacing="0"/>
              <w:ind w:left="0" w:leftChars="0" w:right="0" w:firstLine="0" w:firstLineChars="0"/>
              <w:rPr>
                <w:rFonts w:hint="eastAsia" w:ascii="宋体" w:hAnsi="宋体" w:eastAsia="宋体" w:cs="宋体"/>
                <w:b/>
                <w:bCs/>
                <w:snapToGrid w:val="0"/>
                <w:color w:val="auto"/>
                <w:kern w:val="0"/>
                <w:sz w:val="24"/>
                <w:szCs w:val="32"/>
                <w:lang w:val="en-US" w:eastAsia="zh-CN" w:bidi="ar-SA"/>
              </w:rPr>
            </w:pPr>
            <w:r>
              <w:rPr>
                <w:rFonts w:hint="eastAsia" w:ascii="宋体" w:hAnsi="宋体" w:eastAsia="宋体" w:cs="宋体"/>
                <w:b w:val="0"/>
                <w:bCs w:val="0"/>
                <w:color w:val="auto"/>
                <w:kern w:val="2"/>
                <w:sz w:val="24"/>
                <w:szCs w:val="24"/>
                <w:highlight w:val="none"/>
                <w:lang w:val="en-US" w:eastAsia="zh-CN" w:bidi="ar-SA"/>
              </w:rPr>
              <w:t>纳时</w:t>
            </w:r>
            <w:r>
              <w:rPr>
                <w:rFonts w:hint="eastAsia" w:ascii="宋体" w:hAnsi="宋体" w:eastAsia="宋体" w:cs="宋体"/>
                <w:b w:val="0"/>
                <w:bCs w:val="0"/>
                <w:color w:val="auto"/>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26">
                            <a:lum/>
                          </a:blip>
                          <a:stretch>
                            <a:fillRect/>
                          </a:stretch>
                        </pic:blipFill>
                        <pic:spPr>
                          <a:xfrm>
                            <a:off x="0" y="0"/>
                            <a:ext cx="3604260" cy="2195830"/>
                          </a:xfrm>
                          <a:prstGeom prst="rect">
                            <a:avLst/>
                          </a:prstGeom>
                          <a:noFill/>
                          <a:ln>
                            <a:noFill/>
                          </a:ln>
                        </pic:spPr>
                      </pic:pic>
                    </a:graphicData>
                  </a:graphic>
                </wp:anchor>
              </w:drawing>
            </w:r>
            <w:r>
              <w:rPr>
                <w:rFonts w:hint="eastAsia" w:ascii="宋体" w:hAnsi="宋体" w:eastAsia="宋体" w:cs="宋体"/>
                <w:b w:val="0"/>
                <w:bCs w:val="0"/>
                <w:color w:val="auto"/>
                <w:kern w:val="2"/>
                <w:sz w:val="24"/>
                <w:szCs w:val="24"/>
                <w:highlight w:val="none"/>
                <w:lang w:val="en-US" w:eastAsia="zh-CN" w:bidi="ar-SA"/>
              </w:rPr>
              <w:t>注明招标编号。</w:t>
            </w:r>
          </w:p>
        </w:tc>
      </w:tr>
      <w:bookmarkEnd w:id="10"/>
    </w:tbl>
    <w:p w14:paraId="33D23B87">
      <w:pPr>
        <w:rPr>
          <w:rFonts w:hint="eastAsia" w:ascii="仿宋" w:hAnsi="仿宋" w:eastAsia="仿宋" w:cs="宋体"/>
          <w:b/>
          <w:color w:val="auto"/>
          <w:sz w:val="32"/>
          <w:szCs w:val="20"/>
          <w:highlight w:val="none"/>
        </w:rPr>
      </w:pPr>
      <w:r>
        <w:rPr>
          <w:rFonts w:hint="eastAsia" w:ascii="仿宋" w:hAnsi="仿宋" w:eastAsia="仿宋" w:cs="宋体"/>
          <w:b/>
          <w:color w:val="auto"/>
          <w:sz w:val="32"/>
          <w:szCs w:val="20"/>
          <w:highlight w:val="none"/>
        </w:rPr>
        <w:br w:type="page"/>
      </w:r>
    </w:p>
    <w:p w14:paraId="21FA9F66">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一、总则</w:t>
      </w:r>
    </w:p>
    <w:p w14:paraId="1B2B3A0F">
      <w:pPr>
        <w:snapToGrid w:val="0"/>
        <w:spacing w:line="360" w:lineRule="auto"/>
        <w:ind w:firstLine="361" w:firstLineChars="150"/>
        <w:jc w:val="lef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1. 适用范围</w:t>
      </w:r>
    </w:p>
    <w:p w14:paraId="2DA5507B">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本招标文件适用于该项目的招标、投标、开标、资格审查及信用信息查询、评标、定标、合同、验收等行为（法律、法规另有规定的，从其规定）。</w:t>
      </w:r>
    </w:p>
    <w:p w14:paraId="64CE5A74">
      <w:pPr>
        <w:adjustRightInd/>
        <w:spacing w:line="360" w:lineRule="auto"/>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2.定义</w:t>
      </w:r>
    </w:p>
    <w:p w14:paraId="178F24D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 “采购人”系指招标公告中载明的本项目的采购人。</w:t>
      </w:r>
    </w:p>
    <w:p w14:paraId="793664C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 “采购代理机构”系指招标公告中载明的本项目的采购代理机构。</w:t>
      </w:r>
    </w:p>
    <w:p w14:paraId="38C130B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 “投标人”系指是指响应招标、参加投标竞争的法人、其他组织或者自然人。</w:t>
      </w:r>
    </w:p>
    <w:p w14:paraId="75F06B1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2.4 “负责人”系指法人企业的法定负责人，或其他组织为法律、行政法规规定代表单位行使职权的主要负责人，或自然人本人。</w:t>
      </w:r>
    </w:p>
    <w:p w14:paraId="3FF60FA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C3616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2.6“电子交易平台”是指本项目政府采购活动所依托的政府采购云平台（https://www.zcygov.cn/）。</w:t>
      </w:r>
    </w:p>
    <w:p w14:paraId="5A77194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2.7 “▲” 系指实质性要求条款，“</w:t>
      </w:r>
      <w:r>
        <w:rPr>
          <w:rFonts w:hint="eastAsia" w:ascii="仿宋" w:hAnsi="仿宋" w:eastAsia="仿宋" w:cs="Arial"/>
          <w:b/>
          <w:color w:val="auto"/>
          <w:kern w:val="0"/>
          <w:sz w:val="24"/>
          <w:highlight w:val="none"/>
        </w:rPr>
        <w:sym w:font="Wingdings" w:char="F0FE"/>
      </w:r>
      <w:r>
        <w:rPr>
          <w:rFonts w:hint="eastAsia" w:ascii="仿宋" w:hAnsi="仿宋" w:eastAsia="仿宋" w:cs="宋体"/>
          <w:color w:val="auto"/>
          <w:sz w:val="24"/>
          <w:highlight w:val="none"/>
        </w:rPr>
        <w:t>” 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 系指不适用本项目的要求。</w:t>
      </w:r>
    </w:p>
    <w:p w14:paraId="1793988D">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sz w:val="24"/>
          <w:highlight w:val="none"/>
        </w:rPr>
        <w:t>3.采购项目需要落实的政府采购政策</w:t>
      </w:r>
    </w:p>
    <w:p w14:paraId="26FB81A0">
      <w:pPr>
        <w:spacing w:line="360" w:lineRule="auto"/>
        <w:ind w:firstLine="240" w:firstLineChars="100"/>
        <w:rPr>
          <w:rFonts w:ascii="仿宋" w:hAnsi="仿宋"/>
          <w:color w:val="auto"/>
          <w:sz w:val="24"/>
          <w:highlight w:val="none"/>
        </w:rPr>
      </w:pPr>
      <w:r>
        <w:rPr>
          <w:rFonts w:hint="eastAsia" w:ascii="仿宋" w:hAnsi="仿宋"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227303B">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3.2 支持绿色发展</w:t>
      </w:r>
    </w:p>
    <w:p w14:paraId="4FCD96E9">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2A5245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3.2.2修缮、装修类项目采购建材的，采购人应将绿色建筑和绿色建材性能、指标等作为实质性条件纳入招标文件和合同。</w:t>
      </w:r>
    </w:p>
    <w:p w14:paraId="115B786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557AADB">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3.3支持中小企业发展</w:t>
      </w:r>
    </w:p>
    <w:p w14:paraId="7F5F0CF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3832EC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符合中小企业划分标准的个体工商户，在政府采购活动中视同中小企业。</w:t>
      </w:r>
    </w:p>
    <w:p w14:paraId="3B08E649">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946482C">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14:paraId="6A35533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E6884F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4359D1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B55BE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7C83E7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3.3.7中小企业享受扶持政策获得政府采购合同的，小微企业不得将合同分包给大中型企业，中型企业不得将合同分包给大型企业。</w:t>
      </w:r>
    </w:p>
    <w:p w14:paraId="7E778444">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14:paraId="677C058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14:paraId="3967952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C8A0F4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14:paraId="30CBF562">
      <w:pPr>
        <w:spacing w:line="360" w:lineRule="auto"/>
        <w:ind w:firstLine="240" w:firstLineChars="100"/>
        <w:rPr>
          <w:rFonts w:ascii="仿宋" w:hAnsi="仿宋" w:eastAsia="仿宋" w:cs="宋体"/>
          <w:b/>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r>
        <w:rPr>
          <w:rFonts w:hint="eastAsia" w:ascii="仿宋" w:hAnsi="仿宋" w:eastAsia="仿宋" w:cs="宋体"/>
          <w:color w:val="auto"/>
          <w:sz w:val="24"/>
          <w:highlight w:val="none"/>
        </w:rPr>
        <w:cr/>
      </w:r>
      <w:r>
        <w:rPr>
          <w:rFonts w:hint="eastAsia" w:ascii="仿宋" w:hAnsi="仿宋" w:eastAsia="仿宋" w:cs="宋体"/>
          <w:b/>
          <w:color w:val="auto"/>
          <w:sz w:val="24"/>
          <w:highlight w:val="none"/>
        </w:rPr>
        <w:t>4. 询问、质疑、投诉</w:t>
      </w:r>
    </w:p>
    <w:p w14:paraId="5B020087">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0793A0">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14:paraId="6B3AE810">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6C3D86">
      <w:pPr>
        <w:autoSpaceDE w:val="0"/>
        <w:autoSpaceDN w:val="0"/>
        <w:spacing w:line="360" w:lineRule="auto"/>
        <w:ind w:firstLine="240" w:firstLineChars="1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14:paraId="09E9C849">
      <w:pPr>
        <w:pStyle w:val="3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.1提出质疑的供应商应当是参与所质疑项目采购活动的供应商。潜在供应商已依法获取其可质疑的招标文件的，可以对该文件提出质疑。</w:t>
      </w:r>
    </w:p>
    <w:p w14:paraId="0115CF2C">
      <w:pPr>
        <w:pStyle w:val="3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44C7076">
      <w:pPr>
        <w:pStyle w:val="6"/>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14:paraId="563ADA13">
      <w:pPr>
        <w:pStyle w:val="36"/>
        <w:spacing w:line="360" w:lineRule="auto"/>
        <w:ind w:left="479" w:leftChars="228"/>
        <w:rPr>
          <w:rFonts w:ascii="仿宋" w:hAnsi="仿宋" w:eastAsia="仿宋" w:cs="宋体"/>
          <w:color w:val="auto"/>
          <w:sz w:val="24"/>
          <w:highlight w:val="none"/>
        </w:rPr>
      </w:pPr>
      <w:r>
        <w:rPr>
          <w:rFonts w:hint="eastAsia" w:ascii="仿宋" w:hAnsi="仿宋" w:eastAsia="仿宋" w:cs="宋体"/>
          <w:color w:val="auto"/>
          <w:sz w:val="24"/>
          <w:highlight w:val="none"/>
        </w:rPr>
        <w:t>4.3.2.2对采购过程提出质疑的，质疑期限为各采购程序环节结束之日起计算。4.3.2.3对采购结果提出质疑的，质疑期限自采购结果公告期限届满之日起计算。</w:t>
      </w:r>
    </w:p>
    <w:p w14:paraId="2FF0A2AD">
      <w:pPr>
        <w:pStyle w:val="36"/>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w:t>
      </w:r>
      <w:r>
        <w:rPr>
          <w:rFonts w:hint="eastAsia" w:ascii="仿宋" w:hAnsi="仿宋" w:eastAsia="仿宋" w:cs="宋体"/>
          <w:color w:val="auto"/>
          <w:sz w:val="24"/>
          <w:highlight w:val="none"/>
        </w:rPr>
        <w:t>供应商提出质疑应当提交质疑函和必要的证明材料。质疑函应当包括下列内容：</w:t>
      </w:r>
    </w:p>
    <w:p w14:paraId="3F55E7D4">
      <w:pPr>
        <w:pStyle w:val="36"/>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4.3.3.1供应商的姓名或者名称、地址、邮编、联系人及联系电话；</w:t>
      </w:r>
    </w:p>
    <w:p w14:paraId="0824123D">
      <w:pPr>
        <w:pStyle w:val="36"/>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4.3.3.2质疑项目的名称、编号；</w:t>
      </w:r>
    </w:p>
    <w:p w14:paraId="0B5C112F">
      <w:pPr>
        <w:pStyle w:val="36"/>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4.3.3.3具体、明确的质疑事项和与质疑事项相关的请求；</w:t>
      </w:r>
    </w:p>
    <w:p w14:paraId="5E212B73">
      <w:pPr>
        <w:pStyle w:val="36"/>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4.3.3.4事实依据；</w:t>
      </w:r>
    </w:p>
    <w:p w14:paraId="3B5A50F4">
      <w:pPr>
        <w:pStyle w:val="36"/>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4.3.3.5必要的法律依据；</w:t>
      </w:r>
    </w:p>
    <w:p w14:paraId="534F3A31">
      <w:pPr>
        <w:pStyle w:val="36"/>
        <w:spacing w:line="360" w:lineRule="auto"/>
        <w:ind w:firstLine="960" w:firstLineChars="4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4.3.3.6提出质疑的日期。</w:t>
      </w:r>
    </w:p>
    <w:p w14:paraId="5DF493B2">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4CB058F">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质疑函范本及制作说明详见附件2。</w:t>
      </w:r>
    </w:p>
    <w:p w14:paraId="04B1E27D">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4.3.4对同一采购程序环节的质疑，供应商须在法定质疑期内一次性提出。</w:t>
      </w:r>
    </w:p>
    <w:p w14:paraId="6263E013">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416D1E5">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.6询问或者质疑事项可能影响采购结果的，采购人应当暂停签订合同，已经签订合同的，应当中止履行合同。</w:t>
      </w:r>
    </w:p>
    <w:p w14:paraId="0BC0D1EB">
      <w:pPr>
        <w:pStyle w:val="574"/>
        <w:shd w:val="clear" w:color="auto" w:fill="FFFFFF"/>
        <w:snapToGrid w:val="0"/>
        <w:spacing w:after="240" w:afterAutospacing="0" w:line="360" w:lineRule="auto"/>
        <w:ind w:firstLine="480" w:firstLineChars="200"/>
        <w:contextualSpacing/>
        <w:rPr>
          <w:rFonts w:ascii="仿宋" w:hAnsi="仿宋" w:eastAsia="仿宋"/>
          <w:color w:val="auto"/>
          <w:highlight w:val="none"/>
          <w:lang w:val="zh-CN"/>
        </w:rPr>
      </w:pPr>
      <w:r>
        <w:rPr>
          <w:rFonts w:hint="eastAsia" w:ascii="仿宋" w:hAnsi="仿宋" w:eastAsia="仿宋"/>
          <w:color w:val="auto"/>
          <w:highlight w:val="none"/>
          <w:lang w:val="zh-CN"/>
        </w:rPr>
        <w:t>4.4供应商投诉</w:t>
      </w:r>
    </w:p>
    <w:p w14:paraId="5778ADC7">
      <w:pPr>
        <w:pStyle w:val="574"/>
        <w:shd w:val="clear" w:color="auto" w:fill="FFFFFF"/>
        <w:snapToGrid w:val="0"/>
        <w:spacing w:after="240" w:afterAutospacing="0" w:line="360" w:lineRule="auto"/>
        <w:ind w:firstLine="400"/>
        <w:contextualSpacing/>
        <w:rPr>
          <w:rFonts w:hint="eastAsia" w:ascii="仿宋" w:hAnsi="仿宋" w:eastAsia="仿宋"/>
          <w:color w:val="auto"/>
          <w:highlight w:val="none"/>
        </w:rPr>
      </w:pPr>
      <w:r>
        <w:rPr>
          <w:rFonts w:hint="eastAsia" w:ascii="仿宋" w:hAnsi="仿宋" w:eastAsia="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89B8B02">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w:t>
      </w:r>
      <w:r>
        <w:rPr>
          <w:rFonts w:hint="eastAsia" w:ascii="仿宋" w:hAnsi="仿宋" w:eastAsia="仿宋"/>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14:paraId="0EDF53C0">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4.4.3供应商投诉应当有明确的请求和必要的证明材料。</w:t>
      </w:r>
    </w:p>
    <w:p w14:paraId="34E18686">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4.4.4以联合体形式参加政府采购活动的，其投诉应当由组成联合体的所有供应商共同提出。</w:t>
      </w:r>
    </w:p>
    <w:p w14:paraId="6A72586E">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投诉书范本及制作说明详见附件3。</w:t>
      </w:r>
    </w:p>
    <w:p w14:paraId="57688A15">
      <w:pPr>
        <w:pStyle w:val="87"/>
        <w:snapToGrid w:val="0"/>
        <w:spacing w:before="0"/>
        <w:ind w:firstLine="360"/>
        <w:rPr>
          <w:rFonts w:ascii="仿宋" w:hAnsi="仿宋" w:eastAsia="仿宋" w:cs="宋体"/>
          <w:color w:val="auto"/>
          <w:sz w:val="18"/>
          <w:szCs w:val="18"/>
          <w:highlight w:val="none"/>
        </w:rPr>
      </w:pPr>
    </w:p>
    <w:p w14:paraId="12EFD5AC">
      <w:pPr>
        <w:adjustRightInd/>
        <w:spacing w:line="360" w:lineRule="auto"/>
        <w:jc w:val="center"/>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 xml:space="preserve">      二、招标文件的构成、澄清、修改</w:t>
      </w:r>
    </w:p>
    <w:p w14:paraId="4019234E">
      <w:pPr>
        <w:pStyle w:val="36"/>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5．招标文件的构成</w:t>
      </w:r>
    </w:p>
    <w:p w14:paraId="1D090F64">
      <w:pPr>
        <w:pStyle w:val="36"/>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 招标文件包括下列文件及附件：</w:t>
      </w:r>
    </w:p>
    <w:p w14:paraId="477DA4F7">
      <w:pPr>
        <w:pStyle w:val="36"/>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5.1.1招标公告；</w:t>
      </w:r>
    </w:p>
    <w:p w14:paraId="0A4AC667">
      <w:pPr>
        <w:pStyle w:val="36"/>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5.1.2投标人须知；</w:t>
      </w:r>
    </w:p>
    <w:p w14:paraId="1C427505">
      <w:pPr>
        <w:pStyle w:val="36"/>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5.1.3采购需求；</w:t>
      </w:r>
    </w:p>
    <w:p w14:paraId="6BC0A404">
      <w:pPr>
        <w:pStyle w:val="36"/>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5.1.4评标办法；</w:t>
      </w:r>
    </w:p>
    <w:p w14:paraId="13642218">
      <w:pPr>
        <w:pStyle w:val="36"/>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5.1.5拟签订的合同文本；</w:t>
      </w:r>
    </w:p>
    <w:p w14:paraId="7CD4D232">
      <w:pPr>
        <w:pStyle w:val="36"/>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highlight w:val="none"/>
        </w:rPr>
        <w:t>5.1.6</w:t>
      </w:r>
      <w:r>
        <w:rPr>
          <w:rFonts w:hint="eastAsia" w:ascii="仿宋" w:hAnsi="仿宋" w:eastAsia="仿宋" w:cs="宋体"/>
          <w:color w:val="auto"/>
          <w:sz w:val="24"/>
          <w:szCs w:val="24"/>
          <w:highlight w:val="none"/>
        </w:rPr>
        <w:t>应提交的有关格式范例。</w:t>
      </w:r>
    </w:p>
    <w:p w14:paraId="32B0AEF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5.2与本项目有关的</w:t>
      </w:r>
      <w:r>
        <w:rPr>
          <w:rFonts w:hint="eastAsia" w:ascii="仿宋" w:hAnsi="仿宋" w:eastAsia="仿宋" w:cs="宋体"/>
          <w:bCs/>
          <w:color w:val="auto"/>
          <w:sz w:val="24"/>
          <w:highlight w:val="none"/>
        </w:rPr>
        <w:t>澄清或者修改的内容为招标文件的组成部分</w:t>
      </w:r>
      <w:r>
        <w:rPr>
          <w:rFonts w:hint="eastAsia" w:ascii="仿宋" w:hAnsi="仿宋" w:eastAsia="仿宋" w:cs="宋体"/>
          <w:color w:val="auto"/>
          <w:sz w:val="24"/>
          <w:highlight w:val="none"/>
        </w:rPr>
        <w:t>。</w:t>
      </w:r>
    </w:p>
    <w:p w14:paraId="20DCBD8C">
      <w:pPr>
        <w:pStyle w:val="36"/>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6. 招标文件的澄清、修改</w:t>
      </w:r>
    </w:p>
    <w:p w14:paraId="212445B5">
      <w:pPr>
        <w:pStyle w:val="87"/>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6.1已获取招标文件的潜在投标人，若有问题需要澄清，应于投标截止时间前，以书面形式向采购代理机构提出。</w:t>
      </w:r>
    </w:p>
    <w:p w14:paraId="56F0FAA1">
      <w:pPr>
        <w:pStyle w:val="87"/>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E1B226">
      <w:pPr>
        <w:pStyle w:val="24"/>
        <w:rPr>
          <w:rFonts w:ascii="仿宋" w:hAnsi="仿宋" w:eastAsia="仿宋" w:cs="宋体"/>
          <w:color w:val="auto"/>
          <w:sz w:val="18"/>
          <w:szCs w:val="18"/>
          <w:highlight w:val="none"/>
          <w:lang w:val="en-US"/>
        </w:rPr>
      </w:pPr>
    </w:p>
    <w:p w14:paraId="17E955C7">
      <w:pPr>
        <w:adjustRightInd/>
        <w:spacing w:line="360" w:lineRule="auto"/>
        <w:jc w:val="center"/>
        <w:outlineLvl w:val="0"/>
        <w:rPr>
          <w:rFonts w:ascii="仿宋" w:hAnsi="仿宋" w:eastAsia="仿宋" w:cs="宋体"/>
          <w:b/>
          <w:color w:val="auto"/>
          <w:sz w:val="30"/>
          <w:szCs w:val="20"/>
          <w:highlight w:val="none"/>
        </w:rPr>
      </w:pPr>
      <w:r>
        <w:rPr>
          <w:rFonts w:hint="eastAsia" w:ascii="仿宋" w:hAnsi="仿宋" w:eastAsia="仿宋" w:cs="宋体"/>
          <w:b/>
          <w:color w:val="auto"/>
          <w:sz w:val="30"/>
          <w:szCs w:val="20"/>
          <w:highlight w:val="none"/>
        </w:rPr>
        <w:t>三、投标</w:t>
      </w:r>
    </w:p>
    <w:p w14:paraId="0D0427AA">
      <w:pPr>
        <w:pStyle w:val="36"/>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7. 招标文件的获取</w:t>
      </w:r>
    </w:p>
    <w:p w14:paraId="178C2681">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详见招标公告中获取招标文件的时间期限、地点、方式及招标文件售价。</w:t>
      </w:r>
    </w:p>
    <w:p w14:paraId="0471888A">
      <w:pPr>
        <w:pStyle w:val="36"/>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8.开标前答疑会或现场考察</w:t>
      </w:r>
    </w:p>
    <w:p w14:paraId="02937C26">
      <w:pPr>
        <w:pStyle w:val="36"/>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9C9B82B">
      <w:pPr>
        <w:pStyle w:val="36"/>
        <w:spacing w:line="360" w:lineRule="auto"/>
        <w:rPr>
          <w:rFonts w:ascii="仿宋" w:hAnsi="仿宋" w:eastAsia="仿宋" w:cs="宋体"/>
          <w:b/>
          <w:color w:val="auto"/>
          <w:szCs w:val="24"/>
          <w:highlight w:val="none"/>
        </w:rPr>
      </w:pPr>
      <w:r>
        <w:rPr>
          <w:rFonts w:hint="eastAsia" w:ascii="仿宋" w:hAnsi="仿宋" w:eastAsia="仿宋" w:cs="宋体"/>
          <w:b/>
          <w:color w:val="auto"/>
          <w:kern w:val="28"/>
          <w:sz w:val="24"/>
          <w:szCs w:val="24"/>
          <w:highlight w:val="none"/>
        </w:rPr>
        <w:t>9.投标保证金</w:t>
      </w:r>
    </w:p>
    <w:p w14:paraId="0834E812">
      <w:pPr>
        <w:pStyle w:val="6"/>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14:paraId="6976A1C6">
      <w:pPr>
        <w:pStyle w:val="36"/>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10. 投标文件的语言</w:t>
      </w:r>
    </w:p>
    <w:p w14:paraId="7A62B5FC">
      <w:pPr>
        <w:autoSpaceDE w:val="0"/>
        <w:autoSpaceDN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投标文件及投标人与采购有关的来往通知、函件和文件均应使用中文。</w:t>
      </w:r>
    </w:p>
    <w:p w14:paraId="0AA91A6E">
      <w:pPr>
        <w:pStyle w:val="36"/>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11. 投标文件的组成</w:t>
      </w:r>
    </w:p>
    <w:p w14:paraId="56D3FA91">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hint="eastAsia" w:ascii="仿宋" w:hAnsi="仿宋" w:eastAsia="仿宋" w:cs="宋体"/>
          <w:b/>
          <w:color w:val="auto"/>
          <w:sz w:val="24"/>
          <w:highlight w:val="none"/>
        </w:rPr>
        <w:t>资格文件</w:t>
      </w:r>
      <w:r>
        <w:rPr>
          <w:rFonts w:hint="eastAsia" w:ascii="仿宋" w:hAnsi="仿宋" w:eastAsia="仿宋" w:cs="宋体"/>
          <w:color w:val="auto"/>
          <w:sz w:val="24"/>
          <w:highlight w:val="none"/>
        </w:rPr>
        <w:t>：</w:t>
      </w:r>
    </w:p>
    <w:p w14:paraId="3D1910EC">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11.1.1符合参加政府采购活动应当具备的一般条件的承诺函；</w:t>
      </w:r>
    </w:p>
    <w:p w14:paraId="4F3D6A1C">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1.1.2</w:t>
      </w:r>
      <w:r>
        <w:rPr>
          <w:rFonts w:hint="eastAsia" w:ascii="仿宋" w:hAnsi="仿宋" w:eastAsia="仿宋" w:cs="宋体"/>
          <w:snapToGrid w:val="0"/>
          <w:color w:val="auto"/>
          <w:kern w:val="28"/>
          <w:sz w:val="24"/>
          <w:szCs w:val="20"/>
          <w:highlight w:val="none"/>
        </w:rPr>
        <w:t>联合协议（如果有)；</w:t>
      </w:r>
    </w:p>
    <w:p w14:paraId="0F4EFF15">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49721F90">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149D28A8">
      <w:pPr>
        <w:snapToGrid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292CF2F7">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11.2.1投标函；</w:t>
      </w:r>
    </w:p>
    <w:p w14:paraId="476A31F5">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11.2.2授权委托书或法定代表人（单位负责人、自然人本人）身份证明；</w:t>
      </w:r>
    </w:p>
    <w:p w14:paraId="7D5438F2">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0CF38DC3">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28D7617E">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592FA992">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04588E0F">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2A30C55E">
      <w:pPr>
        <w:snapToGrid w:val="0"/>
        <w:spacing w:line="360" w:lineRule="auto"/>
        <w:ind w:firstLine="960" w:firstLineChars="4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300D0BA3">
      <w:pPr>
        <w:snapToGrid w:val="0"/>
        <w:spacing w:line="360" w:lineRule="auto"/>
        <w:ind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kern w:val="0"/>
          <w:sz w:val="24"/>
          <w:highlight w:val="none"/>
          <w:lang w:val="zh-CN"/>
        </w:rPr>
        <w:t>11.</w:t>
      </w:r>
      <w:r>
        <w:rPr>
          <w:rFonts w:hint="eastAsia" w:ascii="仿宋" w:hAnsi="仿宋" w:eastAsia="仿宋" w:cs="宋体"/>
          <w:color w:val="auto"/>
          <w:kern w:val="0"/>
          <w:sz w:val="24"/>
          <w:highlight w:val="none"/>
        </w:rPr>
        <w:t>3</w:t>
      </w:r>
      <w:r>
        <w:rPr>
          <w:rFonts w:hint="eastAsia" w:ascii="仿宋" w:hAnsi="仿宋" w:eastAsia="仿宋" w:cs="宋体"/>
          <w:b/>
          <w:color w:val="auto"/>
          <w:sz w:val="24"/>
          <w:highlight w:val="none"/>
        </w:rPr>
        <w:t>报价文件：</w:t>
      </w:r>
    </w:p>
    <w:p w14:paraId="254DCDE6">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11.3.1开标一览表（报价表）；</w:t>
      </w:r>
    </w:p>
    <w:p w14:paraId="7CCB66DF">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11.3.2中小企业声明函</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1E57407C">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投标文件含有采购人不能接受的附加条件的，投标无效；</w:t>
      </w:r>
    </w:p>
    <w:p w14:paraId="5D5F61EF">
      <w:pPr>
        <w:spacing w:line="360" w:lineRule="auto"/>
        <w:ind w:firstLine="723" w:firstLineChars="300"/>
        <w:rPr>
          <w:rFonts w:ascii="仿宋" w:hAnsi="仿宋" w:eastAsia="仿宋" w:cs="宋体"/>
          <w:b/>
          <w:color w:val="auto"/>
          <w:sz w:val="24"/>
          <w:szCs w:val="21"/>
          <w:highlight w:val="none"/>
        </w:rPr>
      </w:pPr>
      <w:r>
        <w:rPr>
          <w:rFonts w:hint="eastAsia" w:ascii="仿宋" w:hAnsi="仿宋" w:eastAsia="仿宋" w:cs="宋体"/>
          <w:b/>
          <w:color w:val="auto"/>
          <w:sz w:val="24"/>
          <w:highlight w:val="none"/>
        </w:rPr>
        <w:t>投标人提供虚假材料投标的，投标无效。</w:t>
      </w:r>
    </w:p>
    <w:p w14:paraId="59013529">
      <w:pPr>
        <w:pStyle w:val="87"/>
        <w:snapToGrid w:val="0"/>
        <w:spacing w:before="0"/>
        <w:ind w:firstLine="0" w:firstLineChars="0"/>
        <w:outlineLvl w:val="0"/>
        <w:rPr>
          <w:rFonts w:ascii="仿宋" w:hAnsi="仿宋" w:eastAsia="仿宋" w:cs="宋体"/>
          <w:b/>
          <w:color w:val="auto"/>
          <w:szCs w:val="24"/>
          <w:highlight w:val="none"/>
        </w:rPr>
      </w:pPr>
      <w:r>
        <w:rPr>
          <w:rFonts w:hint="eastAsia" w:ascii="仿宋" w:hAnsi="仿宋" w:eastAsia="仿宋" w:cs="宋体"/>
          <w:b/>
          <w:color w:val="auto"/>
          <w:szCs w:val="24"/>
          <w:highlight w:val="none"/>
        </w:rPr>
        <w:t>12</w:t>
      </w:r>
      <w:r>
        <w:rPr>
          <w:rFonts w:hint="eastAsia" w:ascii="仿宋" w:hAnsi="仿宋" w:eastAsia="仿宋" w:cs="宋体"/>
          <w:b/>
          <w:color w:val="auto"/>
          <w:kern w:val="0"/>
          <w:szCs w:val="24"/>
          <w:highlight w:val="none"/>
          <w:lang w:val="zh-CN"/>
        </w:rPr>
        <w:t xml:space="preserve">. </w:t>
      </w:r>
      <w:r>
        <w:rPr>
          <w:rFonts w:hint="eastAsia" w:ascii="仿宋" w:hAnsi="仿宋" w:eastAsia="仿宋" w:cs="宋体"/>
          <w:b/>
          <w:color w:val="auto"/>
          <w:szCs w:val="24"/>
          <w:highlight w:val="none"/>
        </w:rPr>
        <w:t>投标文件的编制</w:t>
      </w:r>
    </w:p>
    <w:p w14:paraId="1F16BA01">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682DF88">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EB7B420">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3E550AB">
      <w:pPr>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13.投标文件的签署、盖章</w:t>
      </w:r>
    </w:p>
    <w:p w14:paraId="66C2F455">
      <w:pPr>
        <w:pStyle w:val="87"/>
        <w:snapToGrid w:val="0"/>
        <w:spacing w:before="0"/>
        <w:ind w:firstLine="480"/>
        <w:rPr>
          <w:rFonts w:ascii="仿宋" w:hAnsi="仿宋" w:eastAsia="仿宋" w:cs="宋体"/>
          <w:b/>
          <w:color w:val="auto"/>
          <w:highlight w:val="none"/>
        </w:rPr>
      </w:pPr>
      <w:r>
        <w:rPr>
          <w:rFonts w:hint="eastAsia" w:ascii="仿宋" w:hAnsi="仿宋" w:eastAsia="仿宋" w:cs="宋体"/>
          <w:color w:val="auto"/>
          <w:szCs w:val="24"/>
          <w:highlight w:val="none"/>
        </w:rPr>
        <w:t>13.1投标文件按照招标文件第六部分格式要</w:t>
      </w:r>
      <w:r>
        <w:rPr>
          <w:rFonts w:hint="eastAsia" w:ascii="仿宋" w:hAnsi="仿宋" w:eastAsia="仿宋" w:cs="宋体"/>
          <w:color w:val="auto"/>
          <w:highlight w:val="none"/>
        </w:rPr>
        <w:t>求进行签署、盖章。</w:t>
      </w:r>
      <w:r>
        <w:rPr>
          <w:rFonts w:hint="eastAsia" w:ascii="仿宋" w:hAnsi="仿宋" w:eastAsia="仿宋" w:cs="宋体"/>
          <w:b/>
          <w:color w:val="auto"/>
          <w:highlight w:val="none"/>
        </w:rPr>
        <w:t>▲投标人的投标文件未按照招标文件要求签署、盖章的，其投标无效</w:t>
      </w:r>
      <w:r>
        <w:rPr>
          <w:rFonts w:hint="eastAsia" w:ascii="仿宋" w:hAnsi="仿宋" w:eastAsia="仿宋" w:cs="宋体"/>
          <w:color w:val="auto"/>
          <w:szCs w:val="24"/>
          <w:highlight w:val="none"/>
        </w:rPr>
        <w:t>。</w:t>
      </w:r>
    </w:p>
    <w:p w14:paraId="09C8C510">
      <w:pPr>
        <w:pStyle w:val="87"/>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48E7D94">
      <w:pPr>
        <w:pStyle w:val="87"/>
        <w:snapToGrid w:val="0"/>
        <w:spacing w:before="0"/>
        <w:ind w:firstLine="480"/>
        <w:rPr>
          <w:rFonts w:ascii="仿宋" w:hAnsi="仿宋" w:eastAsia="仿宋" w:cs="宋体"/>
          <w:color w:val="auto"/>
          <w:szCs w:val="24"/>
          <w:highlight w:val="none"/>
        </w:rPr>
      </w:pPr>
      <w:r>
        <w:rPr>
          <w:rFonts w:hint="eastAsia" w:ascii="仿宋" w:hAnsi="仿宋" w:eastAsia="仿宋" w:cs="宋体"/>
          <w:color w:val="auto"/>
          <w:highlight w:val="none"/>
        </w:rPr>
        <w:t>13.3招标文件对投标文件签署、盖章的要求适用于电子签名。</w:t>
      </w:r>
    </w:p>
    <w:p w14:paraId="2E4697B2">
      <w:pPr>
        <w:pStyle w:val="87"/>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14. 投标文件的提交、补充、修改、撤回</w:t>
      </w:r>
    </w:p>
    <w:p w14:paraId="1F2B4E73">
      <w:pPr>
        <w:pStyle w:val="87"/>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52FA57">
      <w:pPr>
        <w:pStyle w:val="87"/>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0029213">
      <w:pPr>
        <w:pStyle w:val="87"/>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5E14D2B">
      <w:pPr>
        <w:pStyle w:val="36"/>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121D999C">
      <w:pPr>
        <w:pStyle w:val="36"/>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48FA7887">
      <w:pPr>
        <w:pStyle w:val="36"/>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0883A20A">
      <w:pPr>
        <w:pStyle w:val="36"/>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5D68797">
      <w:pPr>
        <w:pStyle w:val="36"/>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87FDD3D">
      <w:pPr>
        <w:pStyle w:val="36"/>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14:paraId="5D7D824F">
      <w:pPr>
        <w:pStyle w:val="87"/>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14:paraId="78E7705A">
      <w:pPr>
        <w:pStyle w:val="27"/>
        <w:spacing w:line="360" w:lineRule="auto"/>
        <w:ind w:firstLine="360" w:firstLineChars="150"/>
        <w:rPr>
          <w:rFonts w:ascii="仿宋" w:hAnsi="仿宋" w:eastAsia="仿宋" w:cs="宋体"/>
          <w:color w:val="auto"/>
          <w:szCs w:val="21"/>
          <w:highlight w:val="none"/>
        </w:rPr>
      </w:pP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14:paraId="5F97A8A2">
      <w:pPr>
        <w:pStyle w:val="87"/>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14:paraId="630BA63F">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14:paraId="44C44CFD">
      <w:pPr>
        <w:pStyle w:val="87"/>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14:paraId="37F3BE1B">
      <w:pPr>
        <w:pStyle w:val="87"/>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C77A8D4">
      <w:pPr>
        <w:pStyle w:val="87"/>
        <w:spacing w:before="0"/>
        <w:ind w:firstLine="643"/>
        <w:rPr>
          <w:rFonts w:ascii="仿宋" w:hAnsi="仿宋" w:eastAsia="仿宋" w:cs="宋体"/>
          <w:b/>
          <w:color w:val="auto"/>
          <w:sz w:val="32"/>
          <w:highlight w:val="none"/>
        </w:rPr>
      </w:pPr>
    </w:p>
    <w:p w14:paraId="3A8E8CD5">
      <w:pPr>
        <w:pStyle w:val="87"/>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14:paraId="04B2031F">
      <w:pPr>
        <w:pStyle w:val="242"/>
        <w:spacing w:before="0" w:line="360" w:lineRule="auto"/>
        <w:ind w:left="0" w:firstLine="241" w:firstLineChars="10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14:paraId="5F2DCEA6">
      <w:pPr>
        <w:pStyle w:val="242"/>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14:paraId="320277E6">
      <w:pPr>
        <w:pStyle w:val="242"/>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8841808">
      <w:pPr>
        <w:pStyle w:val="242"/>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w:t>
      </w:r>
      <w:r>
        <w:rPr>
          <w:rFonts w:hint="eastAsia" w:ascii="仿宋" w:hAnsi="仿宋" w:eastAsia="仿宋" w:cs="宋体"/>
          <w:b/>
          <w:color w:val="auto"/>
          <w:sz w:val="24"/>
          <w:highlight w:val="none"/>
        </w:rPr>
        <w:t>18.3投标文件未按时解密，投标人提供了备份投标文件的，以备份投标文件作为依据，否则视为投标文件撤回。投标文件已按时解密的，备份投标文件自动失效。</w:t>
      </w:r>
    </w:p>
    <w:p w14:paraId="4546B996">
      <w:pPr>
        <w:widowControl/>
        <w:spacing w:before="100" w:beforeAutospacing="1" w:after="240" w:line="360" w:lineRule="auto"/>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　19、资格审查</w:t>
      </w:r>
    </w:p>
    <w:p w14:paraId="27E2BEB7">
      <w:pPr>
        <w:pStyle w:val="8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19.1采购人或采购代理机构依据法律法规和招标文件的规定，对投标人的资格进行审查。</w:t>
      </w:r>
    </w:p>
    <w:p w14:paraId="4A4D634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投标人未按照招标文件要求提供与资格条件相应的有效资格证明材料的，视为投标人不具备招标文件中规定的资格要求，其投标无效。</w:t>
      </w:r>
    </w:p>
    <w:p w14:paraId="4B45FCD3">
      <w:pPr>
        <w:pStyle w:val="87"/>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19.3对未通过资格审查的投标人，采购人或采购代理机构告知其未通过的原因。</w:t>
      </w:r>
    </w:p>
    <w:p w14:paraId="76D51515">
      <w:pPr>
        <w:pStyle w:val="87"/>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14:paraId="3A10302A">
      <w:pPr>
        <w:pStyle w:val="87"/>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20、信用信息查询</w:t>
      </w:r>
    </w:p>
    <w:p w14:paraId="3911DD78">
      <w:pPr>
        <w:pStyle w:val="87"/>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A7A8FB1">
      <w:pPr>
        <w:pStyle w:val="87"/>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14:paraId="56F42016">
      <w:pPr>
        <w:pStyle w:val="87"/>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7FC9557">
      <w:pPr>
        <w:pStyle w:val="87"/>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14:paraId="3B0F07EE">
      <w:pPr>
        <w:pStyle w:val="87"/>
        <w:spacing w:before="0"/>
        <w:ind w:firstLine="0" w:firstLineChars="0"/>
        <w:rPr>
          <w:rFonts w:ascii="仿宋" w:hAnsi="仿宋" w:eastAsia="仿宋" w:cs="宋体"/>
          <w:color w:val="auto"/>
          <w:kern w:val="0"/>
          <w:szCs w:val="24"/>
          <w:highlight w:val="none"/>
        </w:rPr>
      </w:pPr>
    </w:p>
    <w:p w14:paraId="658FA375">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14:paraId="39189918">
      <w:pPr>
        <w:spacing w:line="360" w:lineRule="auto"/>
        <w:rPr>
          <w:rFonts w:ascii="仿宋" w:hAnsi="仿宋" w:eastAsia="仿宋" w:cs="宋体"/>
          <w:b/>
          <w:color w:val="auto"/>
          <w:sz w:val="24"/>
          <w:highlight w:val="none"/>
        </w:rPr>
      </w:pPr>
      <w:bookmarkStart w:id="13"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14:paraId="750D287A">
      <w:pPr>
        <w:spacing w:line="360" w:lineRule="auto"/>
        <w:rPr>
          <w:rFonts w:ascii="仿宋" w:hAnsi="仿宋" w:eastAsia="仿宋" w:cs="宋体"/>
          <w:b/>
          <w:color w:val="auto"/>
          <w:sz w:val="24"/>
          <w:highlight w:val="none"/>
        </w:rPr>
      </w:pPr>
    </w:p>
    <w:p w14:paraId="5EB3A96B">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14:paraId="4B3D6C4D">
      <w:pPr>
        <w:pStyle w:val="27"/>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 确定中标供应商</w:t>
      </w:r>
    </w:p>
    <w:p w14:paraId="74CB738D">
      <w:pPr>
        <w:pStyle w:val="87"/>
        <w:snapToGrid w:val="0"/>
        <w:spacing w:before="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ECDC27F">
      <w:pPr>
        <w:pStyle w:val="87"/>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 中标通知与中标结果公告</w:t>
      </w:r>
    </w:p>
    <w:p w14:paraId="77EDF154">
      <w:pPr>
        <w:widowControl/>
        <w:shd w:val="clear" w:color="auto" w:fill="FFFFFF"/>
        <w:spacing w:line="360" w:lineRule="auto"/>
        <w:ind w:firstLine="48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9621925">
      <w:pPr>
        <w:widowControl/>
        <w:shd w:val="clear" w:color="auto" w:fill="FFFFFF"/>
        <w:spacing w:line="360" w:lineRule="auto"/>
        <w:ind w:firstLine="48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43E7C02">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14:paraId="132EBDBC">
      <w:pPr>
        <w:snapToGrid w:val="0"/>
        <w:spacing w:line="360" w:lineRule="auto"/>
        <w:ind w:left="120" w:leftChars="57" w:firstLine="482" w:firstLineChars="150"/>
        <w:jc w:val="center"/>
        <w:rPr>
          <w:rFonts w:ascii="仿宋" w:hAnsi="仿宋" w:eastAsia="仿宋" w:cs="宋体"/>
          <w:b/>
          <w:color w:val="auto"/>
          <w:sz w:val="32"/>
          <w:highlight w:val="none"/>
        </w:rPr>
      </w:pPr>
    </w:p>
    <w:p w14:paraId="1F363126">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14:paraId="6FAA8BA8">
      <w:pPr>
        <w:pStyle w:val="27"/>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 xml:space="preserve">24. </w:t>
      </w:r>
      <w:r>
        <w:rPr>
          <w:rFonts w:hint="eastAsia" w:ascii="仿宋" w:hAnsi="仿宋" w:eastAsia="仿宋" w:cs="宋体"/>
          <w:color w:val="auto"/>
          <w:highlight w:val="none"/>
        </w:rPr>
        <w:t>合同主要条款详见第五部分拟签订的合同文本。</w:t>
      </w:r>
    </w:p>
    <w:p w14:paraId="649F89EB">
      <w:pPr>
        <w:pStyle w:val="27"/>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 合同的签订</w:t>
      </w:r>
    </w:p>
    <w:p w14:paraId="3D85E90F">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9187674">
      <w:pPr>
        <w:pStyle w:val="87"/>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01E512F">
      <w:pPr>
        <w:pStyle w:val="87"/>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14:paraId="684F9867">
      <w:pPr>
        <w:pStyle w:val="87"/>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C3038E8">
      <w:pPr>
        <w:pStyle w:val="87"/>
        <w:snapToGrid w:val="0"/>
        <w:spacing w:before="0" w:after="120"/>
        <w:ind w:firstLine="480"/>
        <w:rPr>
          <w:rFonts w:hint="eastAsia"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14:paraId="381CC904">
      <w:pPr>
        <w:pStyle w:val="87"/>
        <w:snapToGrid w:val="0"/>
        <w:spacing w:before="0" w:after="120"/>
        <w:ind w:firstLine="480"/>
        <w:rPr>
          <w:rFonts w:ascii="仿宋" w:hAnsi="仿宋" w:eastAsia="仿宋" w:cs="宋体"/>
          <w:color w:val="auto"/>
          <w:highlight w:val="none"/>
        </w:rPr>
      </w:pPr>
      <w:r>
        <w:rPr>
          <w:rFonts w:hint="eastAsia" w:ascii="仿宋" w:hAnsi="仿宋" w:eastAsia="仿宋" w:cs="宋体"/>
          <w:lang w:val="en-US" w:eastAsia="zh-CN"/>
        </w:rPr>
        <w:t>25.6合同签订依据为相关法律法规文件、招标文件、乙方投标文件等，合同条款有与前者冲突的，以前者为准。</w:t>
      </w:r>
    </w:p>
    <w:p w14:paraId="654F2C17">
      <w:pPr>
        <w:pStyle w:val="27"/>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 履约保证金</w:t>
      </w:r>
    </w:p>
    <w:p w14:paraId="256EB9D2">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拟签订的合同文本要求中标供应商提交履约保证金的，供应商应当以金融机构、担保机构出具的保函等形式提交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579D71DC">
      <w:pPr>
        <w:pStyle w:val="4"/>
        <w:ind w:left="0" w:firstLine="480" w:firstLineChars="200"/>
        <w:rPr>
          <w:rFonts w:ascii="仿宋" w:eastAsia="仿宋" w:cs="宋体"/>
          <w:color w:val="auto"/>
          <w:highlight w:val="none"/>
          <w:lang w:val="en-US"/>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FCF8BF">
      <w:pPr>
        <w:pStyle w:val="27"/>
        <w:spacing w:line="360" w:lineRule="auto"/>
        <w:ind w:left="479" w:hanging="479" w:hangingChars="199"/>
        <w:rPr>
          <w:rFonts w:hint="eastAsia" w:ascii="仿宋" w:hAnsi="仿宋" w:eastAsia="仿宋" w:cs="宋体"/>
          <w:b/>
          <w:color w:val="auto"/>
          <w:highlight w:val="none"/>
        </w:rPr>
      </w:pPr>
      <w:r>
        <w:rPr>
          <w:rFonts w:hint="eastAsia" w:ascii="仿宋" w:hAnsi="仿宋" w:eastAsia="仿宋" w:cs="宋体"/>
          <w:b/>
          <w:color w:val="auto"/>
          <w:highlight w:val="none"/>
        </w:rPr>
        <w:t>27.预付款</w:t>
      </w:r>
    </w:p>
    <w:p w14:paraId="3E00E457">
      <w:pPr>
        <w:snapToGrid w:val="0"/>
        <w:spacing w:line="360" w:lineRule="auto"/>
        <w:ind w:firstLine="480" w:firstLineChars="200"/>
        <w:rPr>
          <w:rFonts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6E27F83">
      <w:pPr>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14:paraId="6F1A5996">
      <w:pPr>
        <w:tabs>
          <w:tab w:val="left" w:pos="0"/>
        </w:tabs>
        <w:spacing w:line="360" w:lineRule="auto"/>
        <w:rPr>
          <w:rFonts w:hint="eastAsia" w:ascii="仿宋" w:hAnsi="仿宋" w:eastAsia="仿宋" w:cs="宋体"/>
          <w:color w:val="auto"/>
          <w:sz w:val="24"/>
          <w:szCs w:val="20"/>
          <w:highlight w:val="none"/>
        </w:rPr>
      </w:pPr>
      <w:r>
        <w:rPr>
          <w:rFonts w:hint="eastAsia" w:ascii="仿宋" w:hAnsi="仿宋" w:eastAsia="仿宋" w:cs="宋体"/>
          <w:b/>
          <w:color w:val="auto"/>
          <w:sz w:val="24"/>
          <w:szCs w:val="20"/>
          <w:highlight w:val="none"/>
        </w:rPr>
        <w:t>28. 电子交易活动的中止。</w:t>
      </w:r>
      <w:r>
        <w:rPr>
          <w:rFonts w:hint="eastAsia" w:ascii="仿宋" w:hAnsi="仿宋" w:eastAsia="仿宋" w:cs="宋体"/>
          <w:color w:val="auto"/>
          <w:sz w:val="24"/>
          <w:szCs w:val="20"/>
          <w:highlight w:val="none"/>
        </w:rPr>
        <w:t>采购过程中出现以下情形，导致电子交易平台无法正常运行，或者无法保证电子交易的公平、公正和安全时，采购代理机构可中止电子交易活动：</w:t>
      </w:r>
    </w:p>
    <w:p w14:paraId="5DCB16B0">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28.1电子交易平台发生故障而无法登录访问的； </w:t>
      </w:r>
    </w:p>
    <w:p w14:paraId="486B885F">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28.2电子交易平台应用或数据库出现错误，不能进行正常操作的；</w:t>
      </w:r>
    </w:p>
    <w:p w14:paraId="44098B17">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28.3电子交易平台发现严重安全漏洞，有潜在泄密危险的；</w:t>
      </w:r>
    </w:p>
    <w:p w14:paraId="57075687">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28.4病毒发作导致不能进行正常操作的； </w:t>
      </w:r>
    </w:p>
    <w:p w14:paraId="3EED09CB">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28.5其他无法保证电子交易的公平、公正和安全的情况。</w:t>
      </w:r>
    </w:p>
    <w:p w14:paraId="1F31B1AC">
      <w:pPr>
        <w:tabs>
          <w:tab w:val="left" w:pos="0"/>
        </w:tabs>
        <w:spacing w:line="360" w:lineRule="auto"/>
        <w:rPr>
          <w:rFonts w:ascii="仿宋" w:hAnsi="仿宋" w:eastAsia="仿宋" w:cs="宋体"/>
          <w:color w:val="auto"/>
          <w:sz w:val="24"/>
          <w:highlight w:val="none"/>
        </w:rPr>
      </w:pPr>
      <w:r>
        <w:rPr>
          <w:rFonts w:hint="eastAsia" w:ascii="仿宋" w:hAnsi="仿宋" w:eastAsia="仿宋" w:cs="宋体"/>
          <w:b/>
          <w:color w:val="auto"/>
          <w:sz w:val="24"/>
          <w:szCs w:val="20"/>
          <w:highlight w:val="none"/>
        </w:rPr>
        <w:t>29.出现以上情形，</w:t>
      </w:r>
      <w:r>
        <w:rPr>
          <w:rFonts w:hint="eastAsia" w:ascii="仿宋" w:hAnsi="仿宋" w:eastAsia="仿宋"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5D189FE6">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14:paraId="3291D46C">
      <w:pPr>
        <w:pStyle w:val="27"/>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14:paraId="05F47246">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B744A0">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7766AD8">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D0863">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506D3B8">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403820"/>
      <w:bookmarkEnd w:id="14"/>
      <w:bookmarkStart w:id="15" w:name="_Hlt68057669"/>
      <w:bookmarkEnd w:id="15"/>
      <w:bookmarkStart w:id="16" w:name="_Hlt75236011"/>
      <w:bookmarkEnd w:id="16"/>
      <w:bookmarkStart w:id="17" w:name="_Hlt74707468"/>
      <w:bookmarkEnd w:id="17"/>
      <w:bookmarkStart w:id="18" w:name="_Hlt74714665"/>
      <w:bookmarkEnd w:id="18"/>
      <w:bookmarkStart w:id="19" w:name="_Hlt68072998"/>
      <w:bookmarkEnd w:id="19"/>
      <w:bookmarkStart w:id="20" w:name="_Hlt68073093"/>
      <w:bookmarkEnd w:id="20"/>
      <w:bookmarkStart w:id="21" w:name="_Hlt74730295"/>
      <w:bookmarkEnd w:id="21"/>
      <w:bookmarkStart w:id="22" w:name="_Hlt75236290"/>
      <w:bookmarkEnd w:id="22"/>
      <w:bookmarkStart w:id="23" w:name="_Hlt68072990"/>
      <w:bookmarkEnd w:id="23"/>
      <w:bookmarkStart w:id="24" w:name="_Hlt74729768"/>
      <w:bookmarkEnd w:id="24"/>
      <w:bookmarkStart w:id="25" w:name="_Hlt75236101"/>
      <w:bookmarkEnd w:id="25"/>
    </w:p>
    <w:bookmarkEnd w:id="11"/>
    <w:bookmarkEnd w:id="12"/>
    <w:p w14:paraId="5A869806">
      <w:pPr>
        <w:pStyle w:val="4"/>
        <w:numPr>
          <w:ilvl w:val="0"/>
          <w:numId w:val="1"/>
        </w:numPr>
        <w:ind w:firstLine="562"/>
        <w:jc w:val="center"/>
        <w:rPr>
          <w:rFonts w:hint="eastAsia" w:ascii="仿宋" w:hAnsi="仿宋" w:eastAsia="仿宋" w:cs="宋体"/>
          <w:b/>
          <w:color w:val="auto"/>
          <w:sz w:val="36"/>
          <w:szCs w:val="36"/>
          <w:highlight w:val="none"/>
        </w:rPr>
      </w:pPr>
      <w:bookmarkStart w:id="26" w:name="第四部分"/>
      <w:r>
        <w:rPr>
          <w:rFonts w:hint="eastAsia" w:ascii="仿宋" w:hAnsi="仿宋" w:eastAsia="仿宋" w:cs="宋体"/>
          <w:b/>
          <w:color w:val="auto"/>
          <w:sz w:val="36"/>
          <w:szCs w:val="36"/>
          <w:highlight w:val="none"/>
        </w:rPr>
        <w:t xml:space="preserve">  采购需求</w:t>
      </w:r>
    </w:p>
    <w:p w14:paraId="3B8530B2">
      <w:pPr>
        <w:rPr>
          <w:rFonts w:hint="eastAsia"/>
        </w:rPr>
      </w:pPr>
    </w:p>
    <w:p w14:paraId="6BF5CADC">
      <w:pPr>
        <w:keepNext w:val="0"/>
        <w:keepLines w:val="0"/>
        <w:pageBreakBefore w:val="0"/>
        <w:kinsoku/>
        <w:wordWrap/>
        <w:overflowPunct/>
        <w:topLinePunct w:val="0"/>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1BF9BBA2">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本项目为“交钥匙”项目，采购内容为</w:t>
      </w:r>
      <w:r>
        <w:rPr>
          <w:rFonts w:hint="eastAsia" w:ascii="仿宋" w:hAnsi="仿宋" w:eastAsia="仿宋" w:cs="仿宋"/>
          <w:sz w:val="24"/>
          <w:szCs w:val="24"/>
          <w:lang w:eastAsia="zh-CN"/>
        </w:rPr>
        <w:t>塘栖镇城市治理专项整治（火灾隐患）</w:t>
      </w:r>
      <w:r>
        <w:rPr>
          <w:rFonts w:hint="eastAsia" w:ascii="仿宋" w:hAnsi="仿宋" w:eastAsia="仿宋" w:cs="仿宋"/>
          <w:sz w:val="24"/>
          <w:szCs w:val="24"/>
        </w:rPr>
        <w:t>服务</w:t>
      </w:r>
      <w:r>
        <w:rPr>
          <w:rFonts w:hint="eastAsia" w:ascii="仿宋" w:hAnsi="仿宋" w:eastAsia="仿宋" w:cs="仿宋"/>
          <w:sz w:val="24"/>
          <w:szCs w:val="24"/>
          <w:lang w:val="en-US" w:eastAsia="zh-CN"/>
        </w:rPr>
        <w:t>工作</w:t>
      </w:r>
      <w:r>
        <w:rPr>
          <w:rFonts w:hint="eastAsia" w:ascii="仿宋" w:hAnsi="仿宋" w:eastAsia="仿宋" w:cs="仿宋"/>
          <w:sz w:val="24"/>
          <w:szCs w:val="24"/>
        </w:rPr>
        <w:t>，</w:t>
      </w:r>
      <w:r>
        <w:rPr>
          <w:rFonts w:hint="eastAsia" w:ascii="仿宋" w:hAnsi="仿宋" w:eastAsia="仿宋" w:cs="仿宋"/>
          <w:sz w:val="24"/>
          <w:szCs w:val="24"/>
          <w:lang w:val="en-US" w:eastAsia="zh-CN"/>
        </w:rPr>
        <w:t>内容包含</w:t>
      </w:r>
      <w:r>
        <w:rPr>
          <w:rFonts w:hint="eastAsia" w:ascii="仿宋" w:hAnsi="仿宋" w:eastAsia="仿宋" w:cs="仿宋"/>
          <w:sz w:val="24"/>
          <w:szCs w:val="24"/>
        </w:rPr>
        <w:t>初起火灾扑救及指挥调度，消防安全检查（巡查），企业消防隐患排查、督促整改，消防安全宣传，建立健全消防设施台账，配合政府职能部门开展相关业务工作等。</w:t>
      </w:r>
    </w:p>
    <w:p w14:paraId="0CDCD102">
      <w:pPr>
        <w:keepNext w:val="0"/>
        <w:keepLines w:val="0"/>
        <w:pageBreakBefore w:val="0"/>
        <w:kinsoku/>
        <w:wordWrap/>
        <w:overflowPunct/>
        <w:topLinePunct w:val="0"/>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二、采购清单及要求：</w:t>
      </w:r>
    </w:p>
    <w:p w14:paraId="68B71B40">
      <w:pPr>
        <w:keepNext w:val="0"/>
        <w:keepLines w:val="0"/>
        <w:pageBreakBefore w:val="0"/>
        <w:kinsoku/>
        <w:wordWrap/>
        <w:overflowPunct/>
        <w:topLinePunct w:val="0"/>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（一）采购清单</w:t>
      </w:r>
    </w:p>
    <w:tbl>
      <w:tblPr>
        <w:tblStyle w:val="62"/>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4010"/>
        <w:gridCol w:w="2681"/>
        <w:gridCol w:w="1209"/>
      </w:tblGrid>
      <w:tr w14:paraId="1215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ign w:val="center"/>
          </w:tcPr>
          <w:p w14:paraId="0289C944">
            <w:pPr>
              <w:keepNext w:val="0"/>
              <w:keepLines w:val="0"/>
              <w:pageBreakBefore w:val="0"/>
              <w:kinsoku/>
              <w:wordWrap/>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4010" w:type="dxa"/>
            <w:noWrap/>
            <w:vAlign w:val="center"/>
          </w:tcPr>
          <w:p w14:paraId="541CC3FE">
            <w:pPr>
              <w:keepNext w:val="0"/>
              <w:keepLines w:val="0"/>
              <w:pageBreakBefore w:val="0"/>
              <w:kinsoku/>
              <w:wordWrap/>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名称</w:t>
            </w:r>
          </w:p>
        </w:tc>
        <w:tc>
          <w:tcPr>
            <w:tcW w:w="2681" w:type="dxa"/>
            <w:noWrap/>
            <w:vAlign w:val="center"/>
          </w:tcPr>
          <w:p w14:paraId="5EF3F4C8">
            <w:pPr>
              <w:keepNext w:val="0"/>
              <w:keepLines w:val="0"/>
              <w:pageBreakBefore w:val="0"/>
              <w:kinsoku/>
              <w:wordWrap/>
              <w:overflowPunct/>
              <w:topLinePunct w:val="0"/>
              <w:bidi w:val="0"/>
              <w:spacing w:before="0" w:beforeAutospacing="0" w:after="0" w:afterAutospacing="0" w:line="360" w:lineRule="auto"/>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预算</w:t>
            </w:r>
          </w:p>
        </w:tc>
        <w:tc>
          <w:tcPr>
            <w:tcW w:w="1209" w:type="dxa"/>
            <w:noWrap/>
            <w:vAlign w:val="center"/>
          </w:tcPr>
          <w:p w14:paraId="69C34135">
            <w:pPr>
              <w:keepNext w:val="0"/>
              <w:keepLines w:val="0"/>
              <w:pageBreakBefore w:val="0"/>
              <w:kinsoku/>
              <w:wordWrap/>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备注</w:t>
            </w:r>
          </w:p>
        </w:tc>
      </w:tr>
      <w:tr w14:paraId="1F6F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0" w:type="dxa"/>
            <w:noWrap/>
            <w:vAlign w:val="center"/>
          </w:tcPr>
          <w:p w14:paraId="48C53EF4">
            <w:pPr>
              <w:keepNext w:val="0"/>
              <w:keepLines w:val="0"/>
              <w:pageBreakBefore w:val="0"/>
              <w:kinsoku/>
              <w:wordWrap/>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4010" w:type="dxa"/>
            <w:noWrap/>
            <w:vAlign w:val="center"/>
          </w:tcPr>
          <w:p w14:paraId="6B738C6D">
            <w:pPr>
              <w:keepNext w:val="0"/>
              <w:keepLines w:val="0"/>
              <w:pageBreakBefore w:val="0"/>
              <w:kinsoku/>
              <w:wordWrap/>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塘栖镇城市治理专项整治（火灾隐患）服务</w:t>
            </w:r>
          </w:p>
        </w:tc>
        <w:tc>
          <w:tcPr>
            <w:tcW w:w="2681" w:type="dxa"/>
            <w:noWrap/>
            <w:vAlign w:val="center"/>
          </w:tcPr>
          <w:p w14:paraId="7A834C7F">
            <w:pPr>
              <w:keepNext w:val="0"/>
              <w:keepLines w:val="0"/>
              <w:pageBreakBefore w:val="0"/>
              <w:kinsoku/>
              <w:wordWrap/>
              <w:overflowPunct/>
              <w:topLinePunct w:val="0"/>
              <w:bidi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80万元</w:t>
            </w:r>
          </w:p>
        </w:tc>
        <w:tc>
          <w:tcPr>
            <w:tcW w:w="1209" w:type="dxa"/>
            <w:noWrap/>
            <w:vAlign w:val="center"/>
          </w:tcPr>
          <w:p w14:paraId="3257743C">
            <w:pPr>
              <w:keepNext w:val="0"/>
              <w:keepLines w:val="0"/>
              <w:pageBreakBefore w:val="0"/>
              <w:kinsoku/>
              <w:wordWrap/>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p>
        </w:tc>
      </w:tr>
    </w:tbl>
    <w:p w14:paraId="7FDA12CC">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注：投标报价除了包括上述招标清单中的费用外，还包括</w:t>
      </w:r>
      <w:r>
        <w:rPr>
          <w:rFonts w:hint="eastAsia" w:ascii="仿宋" w:hAnsi="仿宋" w:eastAsia="仿宋" w:cs="仿宋"/>
          <w:sz w:val="24"/>
          <w:szCs w:val="24"/>
          <w:lang w:val="en-US" w:eastAsia="zh-CN"/>
        </w:rPr>
        <w:t>设备费、材料费、</w:t>
      </w:r>
      <w:r>
        <w:rPr>
          <w:rFonts w:hint="eastAsia" w:ascii="仿宋" w:hAnsi="仿宋" w:eastAsia="仿宋" w:cs="仿宋"/>
          <w:sz w:val="24"/>
          <w:szCs w:val="24"/>
        </w:rPr>
        <w:t>培训费、管理费、税金、有关部门验收费、政策性文件规定及合同包含的所有风险、责任等其他各项全部费用。</w:t>
      </w:r>
    </w:p>
    <w:p w14:paraId="04B54D8A">
      <w:pPr>
        <w:keepNext w:val="0"/>
        <w:keepLines w:val="0"/>
        <w:pageBreakBefore w:val="0"/>
        <w:numPr>
          <w:ilvl w:val="0"/>
          <w:numId w:val="2"/>
        </w:numPr>
        <w:kinsoku/>
        <w:wordWrap/>
        <w:overflowPunct/>
        <w:topLinePunct w:val="0"/>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服务内容</w:t>
      </w:r>
    </w:p>
    <w:p w14:paraId="58975643">
      <w:pPr>
        <w:widowControl/>
        <w:numPr>
          <w:ilvl w:val="0"/>
          <w:numId w:val="0"/>
        </w:numPr>
        <w:adjustRightInd/>
        <w:spacing w:after="120"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抢险救援</w:t>
      </w:r>
    </w:p>
    <w:p w14:paraId="6576EB76">
      <w:pPr>
        <w:widowControl/>
        <w:adjustRightInd/>
        <w:spacing w:after="120"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熟悉掌握周边社区及地形道路、消防</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防汛防台、森林消防</w:t>
      </w:r>
      <w:r>
        <w:rPr>
          <w:rFonts w:hint="eastAsia" w:ascii="仿宋" w:hAnsi="仿宋" w:eastAsia="仿宋" w:cs="仿宋"/>
          <w:color w:val="auto"/>
          <w:sz w:val="24"/>
          <w:highlight w:val="none"/>
        </w:rPr>
        <w:t>等</w:t>
      </w:r>
      <w:r>
        <w:rPr>
          <w:rFonts w:hint="eastAsia" w:ascii="仿宋" w:hAnsi="仿宋" w:eastAsia="仿宋" w:cs="仿宋"/>
          <w:color w:val="auto"/>
          <w:sz w:val="24"/>
          <w:highlight w:val="none"/>
          <w:lang w:val="en-US" w:eastAsia="zh-CN"/>
        </w:rPr>
        <w:t>设施设备</w:t>
      </w:r>
      <w:r>
        <w:rPr>
          <w:rFonts w:hint="eastAsia" w:ascii="仿宋" w:hAnsi="仿宋" w:eastAsia="仿宋" w:cs="仿宋"/>
          <w:color w:val="auto"/>
          <w:sz w:val="24"/>
          <w:highlight w:val="none"/>
        </w:rPr>
        <w:t>情况，接警后做到第一时间出警到场，第一时间实施救援，提高救援效率，减少损失，杜绝伤亡，并根据到场后火势情况，</w:t>
      </w:r>
      <w:r>
        <w:rPr>
          <w:rFonts w:hint="eastAsia" w:ascii="仿宋" w:hAnsi="仿宋" w:eastAsia="仿宋" w:cs="仿宋"/>
          <w:color w:val="auto"/>
          <w:sz w:val="24"/>
          <w:highlight w:val="none"/>
          <w:lang w:val="en-US" w:eastAsia="zh-CN"/>
        </w:rPr>
        <w:t>第一时间组织处置救援，并</w:t>
      </w:r>
      <w:r>
        <w:rPr>
          <w:rFonts w:hint="eastAsia" w:ascii="仿宋" w:hAnsi="仿宋" w:eastAsia="仿宋" w:cs="仿宋"/>
          <w:color w:val="auto"/>
          <w:sz w:val="24"/>
          <w:highlight w:val="none"/>
        </w:rPr>
        <w:t>迅速向街道应急办报告火情，或请求增援。</w:t>
      </w:r>
    </w:p>
    <w:p w14:paraId="3D55CDF1">
      <w:pPr>
        <w:widowControl/>
        <w:adjustRightInd/>
        <w:spacing w:after="120"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日常排查</w:t>
      </w:r>
    </w:p>
    <w:p w14:paraId="0CBC95A8">
      <w:pPr>
        <w:widowControl/>
        <w:adjustRightInd/>
        <w:spacing w:after="120" w:line="360" w:lineRule="auto"/>
        <w:ind w:firstLine="480" w:firstLineChars="200"/>
        <w:textAlignment w:val="baseline"/>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由街道</w:t>
      </w:r>
      <w:r>
        <w:rPr>
          <w:rFonts w:hint="eastAsia" w:ascii="仿宋" w:hAnsi="仿宋" w:eastAsia="仿宋" w:cs="仿宋"/>
          <w:color w:val="auto"/>
          <w:sz w:val="24"/>
          <w:highlight w:val="none"/>
          <w:lang w:eastAsia="zh-CN"/>
        </w:rPr>
        <w:t>应急消防管理站</w:t>
      </w:r>
      <w:r>
        <w:rPr>
          <w:rFonts w:hint="eastAsia" w:ascii="仿宋" w:hAnsi="仿宋" w:eastAsia="仿宋" w:cs="仿宋"/>
          <w:color w:val="auto"/>
          <w:sz w:val="24"/>
          <w:highlight w:val="none"/>
          <w:lang w:val="en-US" w:eastAsia="zh-CN"/>
        </w:rPr>
        <w:t>和综合救援队</w:t>
      </w:r>
      <w:r>
        <w:rPr>
          <w:rFonts w:hint="eastAsia" w:ascii="仿宋" w:hAnsi="仿宋" w:eastAsia="仿宋" w:cs="仿宋"/>
          <w:color w:val="auto"/>
          <w:sz w:val="24"/>
          <w:highlight w:val="none"/>
        </w:rPr>
        <w:t>统一领导，</w:t>
      </w:r>
      <w:r>
        <w:rPr>
          <w:rFonts w:hint="eastAsia" w:ascii="仿宋" w:hAnsi="仿宋" w:eastAsia="仿宋" w:cs="仿宋"/>
          <w:color w:val="auto"/>
          <w:sz w:val="24"/>
          <w:highlight w:val="none"/>
          <w:lang w:val="en-US" w:eastAsia="zh-CN"/>
        </w:rPr>
        <w:t>统筹辖区内消防应急宣传、演练等工作，</w:t>
      </w:r>
      <w:r>
        <w:rPr>
          <w:rFonts w:hint="eastAsia" w:ascii="仿宋" w:hAnsi="仿宋" w:eastAsia="仿宋" w:cs="仿宋"/>
          <w:color w:val="auto"/>
          <w:sz w:val="24"/>
          <w:highlight w:val="none"/>
        </w:rPr>
        <w:t>做好</w:t>
      </w:r>
      <w:r>
        <w:rPr>
          <w:rFonts w:hint="eastAsia" w:ascii="仿宋" w:hAnsi="仿宋" w:eastAsia="仿宋" w:cs="仿宋"/>
          <w:color w:val="auto"/>
          <w:sz w:val="24"/>
          <w:highlight w:val="none"/>
          <w:lang w:val="en-US" w:eastAsia="zh-CN"/>
        </w:rPr>
        <w:t>辖区范围内</w:t>
      </w:r>
      <w:r>
        <w:rPr>
          <w:rFonts w:hint="eastAsia" w:ascii="仿宋" w:hAnsi="仿宋" w:eastAsia="仿宋" w:cs="仿宋"/>
          <w:color w:val="auto"/>
          <w:sz w:val="24"/>
          <w:highlight w:val="none"/>
        </w:rPr>
        <w:t>企业、居民建筑、沿街</w:t>
      </w:r>
      <w:r>
        <w:rPr>
          <w:rFonts w:hint="eastAsia" w:ascii="仿宋" w:hAnsi="仿宋" w:eastAsia="仿宋" w:cs="仿宋"/>
          <w:color w:val="auto"/>
          <w:sz w:val="24"/>
          <w:highlight w:val="none"/>
          <w:lang w:val="en-US" w:eastAsia="zh-CN"/>
        </w:rPr>
        <w:t>商铺</w:t>
      </w:r>
      <w:r>
        <w:rPr>
          <w:rFonts w:hint="eastAsia" w:ascii="仿宋" w:hAnsi="仿宋" w:eastAsia="仿宋" w:cs="仿宋"/>
          <w:color w:val="auto"/>
          <w:sz w:val="24"/>
          <w:highlight w:val="none"/>
        </w:rPr>
        <w:t>、避灾场所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森林防火、</w:t>
      </w:r>
      <w:r>
        <w:rPr>
          <w:rFonts w:hint="eastAsia" w:ascii="仿宋" w:hAnsi="仿宋" w:eastAsia="仿宋" w:cs="仿宋"/>
          <w:color w:val="auto"/>
          <w:sz w:val="24"/>
          <w:highlight w:val="none"/>
        </w:rPr>
        <w:t>建筑工地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防汛防台等场所日常宣传检查，指导辖区村社微型消防救援站、网格应急工作</w:t>
      </w:r>
      <w:r>
        <w:rPr>
          <w:rFonts w:hint="eastAsia" w:ascii="仿宋" w:hAnsi="仿宋" w:eastAsia="仿宋" w:cs="仿宋"/>
          <w:color w:val="auto"/>
          <w:sz w:val="24"/>
          <w:highlight w:val="none"/>
        </w:rPr>
        <w:t>，及时发现和协助消除安全隐患，并做好巡查记录，建立工作台账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形成隐患闭环</w:t>
      </w:r>
      <w:r>
        <w:rPr>
          <w:rFonts w:hint="eastAsia" w:ascii="仿宋" w:hAnsi="仿宋" w:eastAsia="仿宋" w:cs="仿宋"/>
          <w:color w:val="auto"/>
          <w:sz w:val="24"/>
          <w:highlight w:val="none"/>
          <w:lang w:eastAsia="zh-CN"/>
        </w:rPr>
        <w:t>。</w:t>
      </w:r>
    </w:p>
    <w:p w14:paraId="46868973">
      <w:pPr>
        <w:widowControl/>
        <w:adjustRightInd/>
        <w:spacing w:after="120" w:line="360" w:lineRule="auto"/>
        <w:ind w:firstLine="480" w:firstLineChars="200"/>
        <w:textAlignment w:val="baseline"/>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（1）制定完善日常防火检查巡查、火灾隐患督改制度，统筹做好日常防火巡查检查。</w:t>
      </w:r>
    </w:p>
    <w:p w14:paraId="29E954A3">
      <w:pPr>
        <w:widowControl/>
        <w:adjustRightInd/>
        <w:spacing w:after="120" w:line="360" w:lineRule="auto"/>
        <w:ind w:firstLine="480" w:firstLineChars="200"/>
        <w:textAlignment w:val="baseline"/>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（2）检查巡查发现的问题，要立即提醒、督促整改消除；不能立即整改的，要及时报告村、社区居委会，由村、社区居委会根据有关规定启动火灾隐患督改程序。</w:t>
      </w:r>
    </w:p>
    <w:p w14:paraId="72A6A965">
      <w:pPr>
        <w:widowControl/>
        <w:adjustRightInd/>
        <w:spacing w:after="120" w:line="360" w:lineRule="auto"/>
        <w:ind w:firstLine="480" w:firstLineChars="200"/>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（3）定期开展灭火救援器材装备和辖区道路水源熟悉，确保随时“拉得出、打得响”。</w:t>
      </w:r>
    </w:p>
    <w:p w14:paraId="60FD6B2F">
      <w:pPr>
        <w:widowControl/>
        <w:adjustRightInd/>
        <w:spacing w:after="120"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宣传培训</w:t>
      </w:r>
    </w:p>
    <w:p w14:paraId="646139CA">
      <w:pPr>
        <w:widowControl/>
        <w:adjustRightInd/>
        <w:spacing w:after="120" w:line="360" w:lineRule="auto"/>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协助街道开展片区安全生产、消防安全、防灾减灾、</w:t>
      </w:r>
      <w:r>
        <w:rPr>
          <w:rFonts w:hint="eastAsia" w:ascii="仿宋" w:hAnsi="仿宋" w:eastAsia="仿宋" w:cs="仿宋"/>
          <w:color w:val="auto"/>
          <w:sz w:val="24"/>
          <w:highlight w:val="none"/>
          <w:lang w:val="en-US" w:eastAsia="zh-CN"/>
        </w:rPr>
        <w:t>防汛防台、</w:t>
      </w:r>
      <w:r>
        <w:rPr>
          <w:rFonts w:hint="eastAsia" w:ascii="仿宋" w:hAnsi="仿宋" w:eastAsia="仿宋" w:cs="仿宋"/>
          <w:color w:val="auto"/>
          <w:sz w:val="24"/>
          <w:highlight w:val="none"/>
        </w:rPr>
        <w:t>应急救援等相关知识宣传培训工作，</w:t>
      </w:r>
      <w:r>
        <w:rPr>
          <w:rFonts w:hint="eastAsia" w:ascii="仿宋" w:hAnsi="仿宋" w:eastAsia="仿宋" w:cs="仿宋"/>
          <w:color w:val="auto"/>
          <w:sz w:val="24"/>
          <w:highlight w:val="none"/>
          <w:lang w:eastAsia="zh-CN"/>
        </w:rPr>
        <w:t>设置消防宣传橱窗、标牌，发放消防宣传单，</w:t>
      </w:r>
      <w:r>
        <w:rPr>
          <w:rFonts w:hint="eastAsia" w:ascii="仿宋" w:hAnsi="仿宋" w:eastAsia="仿宋" w:cs="仿宋"/>
          <w:color w:val="auto"/>
          <w:sz w:val="24"/>
          <w:highlight w:val="none"/>
        </w:rPr>
        <w:t>指导帮助各单位开展消防安全、应急救援、防汛防台</w:t>
      </w:r>
      <w:r>
        <w:rPr>
          <w:rFonts w:hint="eastAsia" w:ascii="仿宋" w:hAnsi="仿宋" w:eastAsia="仿宋" w:cs="仿宋"/>
          <w:color w:val="auto"/>
          <w:sz w:val="24"/>
          <w:highlight w:val="none"/>
          <w:lang w:eastAsia="zh-CN"/>
        </w:rPr>
        <w:t>、疏散逃生</w:t>
      </w:r>
      <w:r>
        <w:rPr>
          <w:rFonts w:hint="eastAsia" w:ascii="仿宋" w:hAnsi="仿宋" w:eastAsia="仿宋" w:cs="仿宋"/>
          <w:color w:val="auto"/>
          <w:sz w:val="24"/>
          <w:highlight w:val="none"/>
        </w:rPr>
        <w:t>应急演练等工作。</w:t>
      </w:r>
    </w:p>
    <w:p w14:paraId="2B810F24">
      <w:pPr>
        <w:pStyle w:val="356"/>
        <w:spacing w:line="360" w:lineRule="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火灾多发季节、重要节日和重大活动期间，要针对性消防宣传，提醒提示群众注意消防安全。</w:t>
      </w:r>
    </w:p>
    <w:p w14:paraId="126BCF98">
      <w:pPr>
        <w:widowControl/>
        <w:adjustRightInd/>
        <w:spacing w:after="120" w:line="360" w:lineRule="auto"/>
        <w:ind w:firstLine="480" w:firstLineChars="200"/>
        <w:textAlignment w:val="baseline"/>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4、应急救援行动规程</w:t>
      </w:r>
    </w:p>
    <w:p w14:paraId="7C7FC586">
      <w:pPr>
        <w:widowControl/>
        <w:adjustRightInd/>
        <w:spacing w:after="120" w:line="360" w:lineRule="auto"/>
        <w:ind w:firstLine="480" w:firstLineChars="200"/>
        <w:textAlignment w:val="baseline"/>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（1）制定并完善灭火应急救援行动规程。</w:t>
      </w:r>
    </w:p>
    <w:p w14:paraId="09103D37">
      <w:pPr>
        <w:widowControl/>
        <w:adjustRightInd/>
        <w:spacing w:after="120" w:line="360" w:lineRule="auto"/>
        <w:ind w:firstLine="480" w:firstLineChars="200"/>
        <w:textAlignment w:val="baseline"/>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（2）按照“1分钟响应启动、3分钟到场处置、5分钟增援力量协同作战”的要求，制定完善灭火应急救援预案，提高快速响应能力。</w:t>
      </w:r>
    </w:p>
    <w:p w14:paraId="50AE41F8">
      <w:pPr>
        <w:pStyle w:val="2"/>
        <w:rPr>
          <w:rFonts w:hint="default" w:eastAsia="仿宋"/>
          <w:b/>
          <w:bCs/>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人员配备要求</w:t>
      </w:r>
    </w:p>
    <w:p w14:paraId="7255342E">
      <w:pPr>
        <w:pStyle w:val="2"/>
        <w:rPr>
          <w:rFonts w:hint="eastAsia" w:ascii="仿宋_GB2312" w:hAnsi="宋体" w:eastAsia="仿宋_GB2312" w:cs="Times New Roman"/>
          <w:spacing w:val="0"/>
          <w:kern w:val="2"/>
          <w:sz w:val="24"/>
          <w:szCs w:val="24"/>
          <w:lang w:val="en-US" w:eastAsia="zh-CN" w:bidi="ar-SA"/>
        </w:rPr>
      </w:pPr>
      <w:r>
        <w:rPr>
          <w:rFonts w:hint="eastAsia" w:ascii="仿宋_GB2312" w:hAnsi="宋体" w:eastAsia="仿宋_GB2312" w:cs="Times New Roman"/>
          <w:spacing w:val="0"/>
          <w:kern w:val="2"/>
          <w:sz w:val="24"/>
          <w:szCs w:val="24"/>
          <w:lang w:val="en-US" w:eastAsia="zh-CN" w:bidi="ar-SA"/>
        </w:rPr>
        <w:t>1.中标人派驻全职驻场人员不少于8人。人员结构：项目负责人及队长各1人、驾驶员2人、其他专业队员不少于4人。</w:t>
      </w:r>
    </w:p>
    <w:p w14:paraId="79F503CD">
      <w:pPr>
        <w:pStyle w:val="2"/>
        <w:rPr>
          <w:rFonts w:hint="eastAsia" w:ascii="仿宋_GB2312" w:hAnsi="宋体" w:eastAsia="仿宋_GB2312" w:cs="Times New Roman"/>
          <w:spacing w:val="0"/>
          <w:kern w:val="2"/>
          <w:sz w:val="24"/>
          <w:szCs w:val="24"/>
          <w:lang w:val="en-US" w:eastAsia="zh-CN" w:bidi="ar-SA"/>
        </w:rPr>
      </w:pPr>
      <w:r>
        <w:rPr>
          <w:rFonts w:hint="eastAsia" w:ascii="仿宋_GB2312" w:hAnsi="宋体" w:eastAsia="仿宋_GB2312" w:cs="Times New Roman"/>
          <w:spacing w:val="0"/>
          <w:kern w:val="2"/>
          <w:sz w:val="24"/>
          <w:szCs w:val="24"/>
          <w:lang w:val="en-US" w:eastAsia="zh-CN" w:bidi="ar-SA"/>
        </w:rPr>
        <w:t>2.明确一人作为本项目项目负责人，负责中标后项目统筹安排、人员分配、与采购单位或消防大队沟通交流等一切事宜。</w:t>
      </w:r>
    </w:p>
    <w:p w14:paraId="3D991FC2">
      <w:pPr>
        <w:pStyle w:val="2"/>
        <w:rPr>
          <w:rFonts w:hint="eastAsia" w:ascii="仿宋_GB2312" w:hAnsi="宋体" w:eastAsia="仿宋_GB2312" w:cs="Times New Roman"/>
          <w:spacing w:val="0"/>
          <w:kern w:val="2"/>
          <w:sz w:val="24"/>
          <w:szCs w:val="24"/>
          <w:lang w:val="en-US" w:eastAsia="zh-CN" w:bidi="ar-SA"/>
        </w:rPr>
      </w:pPr>
      <w:r>
        <w:rPr>
          <w:rFonts w:hint="eastAsia" w:ascii="仿宋_GB2312" w:hAnsi="宋体" w:eastAsia="仿宋_GB2312" w:cs="Times New Roman"/>
          <w:spacing w:val="0"/>
          <w:kern w:val="2"/>
          <w:sz w:val="24"/>
          <w:szCs w:val="24"/>
          <w:lang w:val="en-US" w:eastAsia="zh-CN" w:bidi="ar-SA"/>
        </w:rPr>
        <w:t>3.基本身体条件，五官端正，年龄一般为35周岁及以下；没有传染病、精神病及不能控制自己行为能力的疾病(病史）等；无犯罪记录，政审合格。</w:t>
      </w:r>
    </w:p>
    <w:p w14:paraId="1A2FBEF5">
      <w:pPr>
        <w:widowControl/>
        <w:adjustRightInd/>
        <w:spacing w:after="120" w:line="360" w:lineRule="auto"/>
        <w:ind w:firstLine="480" w:firstLineChars="200"/>
        <w:textAlignment w:val="baseline"/>
        <w:rPr>
          <w:rFonts w:hint="eastAsia" w:ascii="仿宋_GB2312" w:hAnsi="宋体" w:eastAsia="仿宋_GB2312" w:cs="Times New Roman"/>
          <w:spacing w:val="0"/>
          <w:kern w:val="2"/>
          <w:sz w:val="24"/>
          <w:szCs w:val="24"/>
          <w:lang w:val="en-US" w:eastAsia="zh-CN" w:bidi="ar-SA"/>
        </w:rPr>
      </w:pPr>
      <w:r>
        <w:rPr>
          <w:rFonts w:hint="eastAsia" w:ascii="仿宋_GB2312" w:hAnsi="宋体" w:eastAsia="仿宋_GB2312" w:cs="Times New Roman"/>
          <w:spacing w:val="0"/>
          <w:kern w:val="2"/>
          <w:sz w:val="24"/>
          <w:szCs w:val="24"/>
          <w:lang w:val="en-US" w:eastAsia="zh-CN" w:bidi="ar-SA"/>
        </w:rPr>
        <w:t>4.其它要求</w:t>
      </w:r>
    </w:p>
    <w:p w14:paraId="4668724C">
      <w:pPr>
        <w:widowControl/>
        <w:adjustRightInd/>
        <w:spacing w:after="120" w:line="360" w:lineRule="auto"/>
        <w:ind w:firstLine="480" w:firstLineChars="200"/>
        <w:textAlignment w:val="baseline"/>
        <w:rPr>
          <w:rFonts w:hint="eastAsia" w:ascii="仿宋_GB2312" w:hAnsi="宋体" w:eastAsia="仿宋_GB2312" w:cs="Times New Roman"/>
          <w:spacing w:val="0"/>
          <w:kern w:val="2"/>
          <w:sz w:val="24"/>
          <w:szCs w:val="24"/>
          <w:lang w:val="en-US" w:eastAsia="zh-CN" w:bidi="ar-SA"/>
        </w:rPr>
      </w:pPr>
      <w:r>
        <w:rPr>
          <w:rFonts w:hint="eastAsia" w:ascii="仿宋_GB2312" w:hAnsi="宋体" w:eastAsia="仿宋_GB2312" w:cs="Times New Roman"/>
          <w:spacing w:val="0"/>
          <w:kern w:val="2"/>
          <w:sz w:val="24"/>
          <w:szCs w:val="24"/>
          <w:lang w:val="en-US" w:eastAsia="zh-CN" w:bidi="ar-SA"/>
        </w:rPr>
        <w:t>（1）人员结构合理；</w:t>
      </w:r>
    </w:p>
    <w:p w14:paraId="198FE5C2">
      <w:pPr>
        <w:widowControl/>
        <w:adjustRightInd/>
        <w:spacing w:after="120" w:line="360" w:lineRule="auto"/>
        <w:ind w:firstLine="480" w:firstLineChars="200"/>
        <w:textAlignment w:val="baseline"/>
        <w:rPr>
          <w:rFonts w:hint="eastAsia" w:ascii="仿宋_GB2312" w:hAnsi="宋体" w:eastAsia="仿宋_GB2312" w:cs="Times New Roman"/>
          <w:spacing w:val="0"/>
          <w:kern w:val="2"/>
          <w:sz w:val="24"/>
          <w:szCs w:val="24"/>
          <w:lang w:val="en-US" w:eastAsia="zh-CN" w:bidi="ar-SA"/>
        </w:rPr>
      </w:pPr>
      <w:r>
        <w:rPr>
          <w:rFonts w:hint="eastAsia" w:ascii="仿宋_GB2312" w:hAnsi="宋体" w:eastAsia="仿宋_GB2312" w:cs="Times New Roman"/>
          <w:spacing w:val="0"/>
          <w:kern w:val="2"/>
          <w:sz w:val="24"/>
          <w:szCs w:val="24"/>
          <w:lang w:val="en-US" w:eastAsia="zh-CN" w:bidi="ar-SA"/>
        </w:rPr>
        <w:t>（2）人岗相适度高；</w:t>
      </w:r>
    </w:p>
    <w:p w14:paraId="631844FC">
      <w:pPr>
        <w:widowControl/>
        <w:adjustRightInd/>
        <w:spacing w:after="120" w:line="360" w:lineRule="auto"/>
        <w:ind w:firstLine="480" w:firstLineChars="200"/>
        <w:textAlignment w:val="baseline"/>
        <w:rPr>
          <w:rFonts w:hint="eastAsia" w:ascii="仿宋_GB2312" w:hAnsi="宋体" w:eastAsia="仿宋_GB2312" w:cs="Times New Roman"/>
          <w:spacing w:val="0"/>
          <w:kern w:val="2"/>
          <w:sz w:val="24"/>
          <w:szCs w:val="24"/>
          <w:lang w:val="en-US" w:eastAsia="zh-CN" w:bidi="ar-SA"/>
        </w:rPr>
      </w:pPr>
      <w:r>
        <w:rPr>
          <w:rFonts w:hint="eastAsia" w:ascii="仿宋_GB2312" w:hAnsi="宋体" w:eastAsia="仿宋_GB2312" w:cs="Times New Roman"/>
          <w:spacing w:val="0"/>
          <w:kern w:val="2"/>
          <w:sz w:val="24"/>
          <w:szCs w:val="24"/>
          <w:lang w:val="en-US" w:eastAsia="zh-CN" w:bidi="ar-SA"/>
        </w:rPr>
        <w:t>（3）储备队员充足（由中标人保证替补人员）；</w:t>
      </w:r>
    </w:p>
    <w:p w14:paraId="7C417BFA">
      <w:pPr>
        <w:widowControl/>
        <w:adjustRightInd/>
        <w:spacing w:after="120" w:line="360" w:lineRule="auto"/>
        <w:ind w:firstLine="480" w:firstLineChars="200"/>
        <w:textAlignment w:val="baseline"/>
        <w:rPr>
          <w:rFonts w:hint="default"/>
          <w:lang w:val="en-US" w:eastAsia="zh-CN"/>
        </w:rPr>
      </w:pPr>
      <w:r>
        <w:rPr>
          <w:rFonts w:hint="eastAsia" w:ascii="仿宋_GB2312" w:hAnsi="宋体" w:eastAsia="仿宋_GB2312" w:cs="Times New Roman"/>
          <w:spacing w:val="0"/>
          <w:kern w:val="2"/>
          <w:sz w:val="24"/>
          <w:szCs w:val="24"/>
          <w:lang w:val="en-US" w:eastAsia="zh-CN" w:bidi="ar-SA"/>
        </w:rPr>
        <w:t>（4）承担消防救援、宣传培训、特色打造等其他事宜。</w:t>
      </w:r>
    </w:p>
    <w:p w14:paraId="7083022B">
      <w:pPr>
        <w:keepNext w:val="0"/>
        <w:keepLines w:val="0"/>
        <w:pageBreakBefore w:val="0"/>
        <w:kinsoku/>
        <w:wordWrap/>
        <w:overflowPunct/>
        <w:topLinePunct w:val="0"/>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三、服务期限</w:t>
      </w:r>
    </w:p>
    <w:p w14:paraId="53572519">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自合同签订之日起</w:t>
      </w:r>
      <w:r>
        <w:rPr>
          <w:rFonts w:hint="eastAsia" w:ascii="仿宋" w:hAnsi="仿宋" w:eastAsia="仿宋" w:cs="仿宋"/>
          <w:sz w:val="24"/>
          <w:szCs w:val="24"/>
          <w:lang w:val="en-US" w:eastAsia="zh-CN"/>
        </w:rPr>
        <w:t>1</w:t>
      </w:r>
      <w:r>
        <w:rPr>
          <w:rFonts w:hint="eastAsia" w:ascii="仿宋" w:hAnsi="仿宋" w:eastAsia="仿宋" w:cs="仿宋"/>
          <w:sz w:val="24"/>
          <w:szCs w:val="24"/>
        </w:rPr>
        <w:t>年。</w:t>
      </w:r>
    </w:p>
    <w:p w14:paraId="2A60885C">
      <w:pPr>
        <w:keepNext w:val="0"/>
        <w:keepLines w:val="0"/>
        <w:pageBreakBefore w:val="0"/>
        <w:kinsoku/>
        <w:wordWrap/>
        <w:overflowPunct/>
        <w:topLinePunct w:val="0"/>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w:t>
      </w:r>
    </w:p>
    <w:p w14:paraId="34233198">
      <w:pPr>
        <w:spacing w:line="360" w:lineRule="auto"/>
        <w:ind w:firstLine="482" w:firstLineChars="20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最终支付比例，以经塘栖镇财办相关规定审核通过的合同相应条款为准。</w:t>
      </w:r>
    </w:p>
    <w:p w14:paraId="6669C6D4">
      <w:pPr>
        <w:keepNext w:val="0"/>
        <w:keepLines w:val="0"/>
        <w:pageBreakBefore w:val="0"/>
        <w:kinsoku/>
        <w:wordWrap/>
        <w:overflowPunct/>
        <w:topLinePunct w:val="0"/>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五、考核办法</w:t>
      </w:r>
    </w:p>
    <w:p w14:paraId="031E3DA5">
      <w:pPr>
        <w:pStyle w:val="206"/>
        <w:keepNext w:val="0"/>
        <w:keepLines w:val="0"/>
        <w:pageBreakBefore w:val="0"/>
        <w:kinsoku/>
        <w:wordWrap/>
        <w:overflowPunct/>
        <w:topLinePunct w:val="0"/>
        <w:bidi w:val="0"/>
        <w:spacing w:line="360" w:lineRule="auto"/>
        <w:ind w:firstLine="562"/>
        <w:jc w:val="center"/>
        <w:rPr>
          <w:rFonts w:hint="eastAsia" w:ascii="仿宋" w:hAnsi="仿宋" w:eastAsia="仿宋" w:cs="仿宋"/>
          <w:b/>
          <w:kern w:val="0"/>
          <w:sz w:val="24"/>
          <w:szCs w:val="24"/>
        </w:rPr>
      </w:pPr>
      <w:r>
        <w:rPr>
          <w:rFonts w:hint="eastAsia" w:ascii="仿宋" w:hAnsi="仿宋" w:eastAsia="仿宋" w:cs="仿宋"/>
          <w:b/>
          <w:kern w:val="0"/>
          <w:sz w:val="24"/>
          <w:szCs w:val="24"/>
        </w:rPr>
        <w:t>应急消防管理站考核细则</w:t>
      </w:r>
    </w:p>
    <w:tbl>
      <w:tblPr>
        <w:tblStyle w:val="62"/>
        <w:tblW w:w="0" w:type="auto"/>
        <w:tblInd w:w="-60" w:type="dxa"/>
        <w:tblLayout w:type="fixed"/>
        <w:tblCellMar>
          <w:top w:w="0" w:type="dxa"/>
          <w:left w:w="0" w:type="dxa"/>
          <w:bottom w:w="0" w:type="dxa"/>
          <w:right w:w="0" w:type="dxa"/>
        </w:tblCellMar>
      </w:tblPr>
      <w:tblGrid>
        <w:gridCol w:w="1125"/>
        <w:gridCol w:w="1350"/>
        <w:gridCol w:w="4605"/>
        <w:gridCol w:w="1740"/>
      </w:tblGrid>
      <w:tr w14:paraId="6AE9F5A5">
        <w:tblPrEx>
          <w:tblCellMar>
            <w:top w:w="0" w:type="dxa"/>
            <w:left w:w="0" w:type="dxa"/>
            <w:bottom w:w="0" w:type="dxa"/>
            <w:right w:w="0" w:type="dxa"/>
          </w:tblCellMar>
        </w:tblPrEx>
        <w:trPr>
          <w:trHeight w:val="645" w:hRule="atLeast"/>
        </w:trPr>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B65978">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大类</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7CA49">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类别</w:t>
            </w:r>
          </w:p>
        </w:tc>
        <w:tc>
          <w:tcPr>
            <w:tcW w:w="4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AE61C">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考核内容</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FF706">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考核标准</w:t>
            </w:r>
          </w:p>
        </w:tc>
      </w:tr>
      <w:tr w14:paraId="5F2D2168">
        <w:tblPrEx>
          <w:tblCellMar>
            <w:top w:w="0" w:type="dxa"/>
            <w:left w:w="0" w:type="dxa"/>
            <w:bottom w:w="0" w:type="dxa"/>
            <w:right w:w="0" w:type="dxa"/>
          </w:tblCellMar>
        </w:tblPrEx>
        <w:trPr>
          <w:trHeight w:val="1202" w:hRule="atLeast"/>
        </w:trPr>
        <w:tc>
          <w:tcPr>
            <w:tcW w:w="11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C1C1F">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基础工作（30分）</w:t>
            </w:r>
          </w:p>
          <w:p w14:paraId="207DC575">
            <w:pPr>
              <w:pStyle w:val="27"/>
              <w:keepNext w:val="0"/>
              <w:keepLines w:val="0"/>
              <w:pageBreakBefore w:val="0"/>
              <w:kinsoku/>
              <w:wordWrap/>
              <w:overflowPunct/>
              <w:topLinePunct w:val="0"/>
              <w:bidi w:val="0"/>
              <w:spacing w:before="0" w:beforeAutospacing="0" w:after="0" w:afterAutospacing="0" w:line="360" w:lineRule="auto"/>
              <w:ind w:left="0" w:right="0"/>
              <w:rPr>
                <w:rFonts w:hint="eastAsia" w:ascii="仿宋" w:hAnsi="仿宋" w:eastAsia="仿宋" w:cs="仿宋"/>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53532">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工作制度</w:t>
            </w:r>
          </w:p>
        </w:tc>
        <w:tc>
          <w:tcPr>
            <w:tcW w:w="4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87E386">
            <w:pPr>
              <w:keepNext w:val="0"/>
              <w:keepLines w:val="0"/>
              <w:pageBreakBefore w:val="0"/>
              <w:widowControl/>
              <w:kinsoku/>
              <w:wordWrap/>
              <w:overflowPunct/>
              <w:topLinePunct w:val="0"/>
              <w:bidi w:val="0"/>
              <w:spacing w:before="0" w:beforeAutospacing="0" w:after="0" w:afterAutospacing="0" w:line="360" w:lineRule="auto"/>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严格按要求落实作息制度，确保24小时在岗值守；工作职责明确，工作计划详实。</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4BDFA">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发现脱岗情况</w:t>
            </w:r>
          </w:p>
          <w:p w14:paraId="45EE6A10">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每次扣1分（查看资料）</w:t>
            </w:r>
          </w:p>
        </w:tc>
      </w:tr>
      <w:tr w14:paraId="1D57EA18">
        <w:tblPrEx>
          <w:tblCellMar>
            <w:top w:w="0" w:type="dxa"/>
            <w:left w:w="0" w:type="dxa"/>
            <w:bottom w:w="0" w:type="dxa"/>
            <w:right w:w="0" w:type="dxa"/>
          </w:tblCellMar>
        </w:tblPrEx>
        <w:trPr>
          <w:trHeight w:val="1117" w:hRule="atLeast"/>
        </w:trPr>
        <w:tc>
          <w:tcPr>
            <w:tcW w:w="11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B38C1">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4B619">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信息收集</w:t>
            </w:r>
          </w:p>
        </w:tc>
        <w:tc>
          <w:tcPr>
            <w:tcW w:w="4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9FF55D">
            <w:pPr>
              <w:keepNext w:val="0"/>
              <w:keepLines w:val="0"/>
              <w:pageBreakBefore w:val="0"/>
              <w:widowControl/>
              <w:kinsoku/>
              <w:wordWrap/>
              <w:overflowPunct/>
              <w:topLinePunct w:val="0"/>
              <w:bidi w:val="0"/>
              <w:spacing w:before="0" w:beforeAutospacing="0" w:after="0" w:afterAutospacing="0" w:line="360" w:lineRule="auto"/>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辖区消防安全情况底数清、情况明；重点场所登记造册，数据详实。</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DFDF53">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未达要求</w:t>
            </w:r>
          </w:p>
          <w:p w14:paraId="3A5DC0D1">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每项扣1分（查看资料）</w:t>
            </w:r>
          </w:p>
        </w:tc>
      </w:tr>
      <w:tr w14:paraId="7A6EFF20">
        <w:tblPrEx>
          <w:tblCellMar>
            <w:top w:w="0" w:type="dxa"/>
            <w:left w:w="0" w:type="dxa"/>
            <w:bottom w:w="0" w:type="dxa"/>
            <w:right w:w="0" w:type="dxa"/>
          </w:tblCellMar>
        </w:tblPrEx>
        <w:trPr>
          <w:trHeight w:val="667" w:hRule="atLeast"/>
        </w:trPr>
        <w:tc>
          <w:tcPr>
            <w:tcW w:w="11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2A24F">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ECF27">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应知应会</w:t>
            </w:r>
          </w:p>
        </w:tc>
        <w:tc>
          <w:tcPr>
            <w:tcW w:w="4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6202D">
            <w:pPr>
              <w:keepNext w:val="0"/>
              <w:keepLines w:val="0"/>
              <w:pageBreakBefore w:val="0"/>
              <w:widowControl/>
              <w:kinsoku/>
              <w:wordWrap/>
              <w:overflowPunct/>
              <w:topLinePunct w:val="0"/>
              <w:bidi w:val="0"/>
              <w:spacing w:before="0" w:beforeAutospacing="0" w:after="0" w:afterAutospacing="0" w:line="360" w:lineRule="auto"/>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应知应会熟悉知晓，能熟练掌握、操作各类消防器材，懂得基本消防知识培训。</w:t>
            </w:r>
          </w:p>
          <w:p w14:paraId="4125DB83">
            <w:pPr>
              <w:pStyle w:val="27"/>
              <w:keepNext w:val="0"/>
              <w:keepLines w:val="0"/>
              <w:pageBreakBefore w:val="0"/>
              <w:kinsoku/>
              <w:wordWrap/>
              <w:overflowPunct/>
              <w:topLinePunct w:val="0"/>
              <w:bidi w:val="0"/>
              <w:spacing w:before="0" w:beforeAutospacing="0" w:after="0" w:afterAutospacing="0" w:line="360" w:lineRule="auto"/>
              <w:ind w:left="0" w:right="0"/>
              <w:rPr>
                <w:rFonts w:hint="eastAsia" w:ascii="仿宋" w:hAnsi="仿宋" w:eastAsia="仿宋" w:cs="仿宋"/>
                <w:sz w:val="24"/>
                <w:szCs w:val="24"/>
              </w:rPr>
            </w:pP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23C7C">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未达要求</w:t>
            </w:r>
          </w:p>
          <w:p w14:paraId="4458251F">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每项扣1分</w:t>
            </w:r>
          </w:p>
        </w:tc>
      </w:tr>
      <w:tr w14:paraId="3F93FD5D">
        <w:tblPrEx>
          <w:tblCellMar>
            <w:top w:w="0" w:type="dxa"/>
            <w:left w:w="0" w:type="dxa"/>
            <w:bottom w:w="0" w:type="dxa"/>
            <w:right w:w="0" w:type="dxa"/>
          </w:tblCellMar>
        </w:tblPrEx>
        <w:trPr>
          <w:trHeight w:val="450" w:hRule="atLeast"/>
        </w:trPr>
        <w:tc>
          <w:tcPr>
            <w:tcW w:w="11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73C99">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A876B">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器材维护</w:t>
            </w:r>
          </w:p>
        </w:tc>
        <w:tc>
          <w:tcPr>
            <w:tcW w:w="4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430433">
            <w:pPr>
              <w:keepNext w:val="0"/>
              <w:keepLines w:val="0"/>
              <w:pageBreakBefore w:val="0"/>
              <w:widowControl/>
              <w:kinsoku/>
              <w:wordWrap/>
              <w:overflowPunct/>
              <w:topLinePunct w:val="0"/>
              <w:bidi w:val="0"/>
              <w:spacing w:before="0" w:beforeAutospacing="0" w:after="0" w:afterAutospacing="0" w:line="360" w:lineRule="auto"/>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爱护装备器材，定期维护保养，确保正常使用。</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F5853">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未达要求每项扣1分</w:t>
            </w:r>
          </w:p>
        </w:tc>
      </w:tr>
      <w:tr w14:paraId="19BAC4F8">
        <w:tblPrEx>
          <w:tblCellMar>
            <w:top w:w="0" w:type="dxa"/>
            <w:left w:w="0" w:type="dxa"/>
            <w:bottom w:w="0" w:type="dxa"/>
            <w:right w:w="0" w:type="dxa"/>
          </w:tblCellMar>
        </w:tblPrEx>
        <w:trPr>
          <w:trHeight w:val="667" w:hRule="atLeast"/>
        </w:trPr>
        <w:tc>
          <w:tcPr>
            <w:tcW w:w="1125"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D54052">
            <w:pPr>
              <w:keepNext w:val="0"/>
              <w:keepLines w:val="0"/>
              <w:pageBreakBefore w:val="0"/>
              <w:widowControl/>
              <w:kinsoku/>
              <w:wordWrap/>
              <w:overflowPunct/>
              <w:topLinePunct w:val="0"/>
              <w:bidi w:val="0"/>
              <w:spacing w:before="0" w:beforeAutospacing="0" w:after="0" w:afterAutospacing="0" w:line="360" w:lineRule="auto"/>
              <w:ind w:left="0" w:right="0"/>
              <w:textAlignment w:val="center"/>
              <w:rPr>
                <w:rFonts w:hint="eastAsia" w:ascii="仿宋" w:hAnsi="仿宋" w:eastAsia="仿宋" w:cs="仿宋"/>
                <w:color w:val="000000"/>
                <w:kern w:val="0"/>
                <w:sz w:val="24"/>
                <w:szCs w:val="24"/>
              </w:rPr>
            </w:pPr>
          </w:p>
          <w:p w14:paraId="1C3B1A70">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p>
          <w:p w14:paraId="2D263484">
            <w:pPr>
              <w:keepNext w:val="0"/>
              <w:keepLines w:val="0"/>
              <w:pageBreakBefore w:val="0"/>
              <w:widowControl/>
              <w:kinsoku/>
              <w:wordWrap/>
              <w:overflowPunct/>
              <w:topLinePunct w:val="0"/>
              <w:bidi w:val="0"/>
              <w:spacing w:before="0" w:beforeAutospacing="0" w:after="0" w:afterAutospacing="0" w:line="360" w:lineRule="auto"/>
              <w:ind w:left="0" w:right="0"/>
              <w:textAlignment w:val="center"/>
              <w:rPr>
                <w:rFonts w:hint="eastAsia" w:ascii="仿宋" w:hAnsi="仿宋" w:eastAsia="仿宋" w:cs="仿宋"/>
                <w:color w:val="000000"/>
                <w:kern w:val="0"/>
                <w:sz w:val="24"/>
                <w:szCs w:val="24"/>
              </w:rPr>
            </w:pPr>
          </w:p>
          <w:p w14:paraId="5ACE54C4">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职责履行（60分）</w:t>
            </w:r>
          </w:p>
        </w:tc>
        <w:tc>
          <w:tcPr>
            <w:tcW w:w="135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D52947">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应急救援</w:t>
            </w:r>
          </w:p>
        </w:tc>
        <w:tc>
          <w:tcPr>
            <w:tcW w:w="46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86812E1">
            <w:pPr>
              <w:keepNext w:val="0"/>
              <w:keepLines w:val="0"/>
              <w:pageBreakBefore w:val="0"/>
              <w:widowControl/>
              <w:kinsoku/>
              <w:wordWrap/>
              <w:overflowPunct/>
              <w:topLinePunct w:val="0"/>
              <w:bidi w:val="0"/>
              <w:spacing w:before="0" w:beforeAutospacing="0" w:after="0" w:afterAutospacing="0" w:line="360" w:lineRule="auto"/>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能熟练掌握初始火灾扑救；积极参加救援</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59712">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每参加一次火灾扑救和救援加2分</w:t>
            </w:r>
          </w:p>
        </w:tc>
      </w:tr>
      <w:tr w14:paraId="615DBD0C">
        <w:tblPrEx>
          <w:tblCellMar>
            <w:top w:w="0" w:type="dxa"/>
            <w:left w:w="0" w:type="dxa"/>
            <w:bottom w:w="0" w:type="dxa"/>
            <w:right w:w="0" w:type="dxa"/>
          </w:tblCellMar>
        </w:tblPrEx>
        <w:trPr>
          <w:trHeight w:val="450" w:hRule="atLeast"/>
        </w:trPr>
        <w:tc>
          <w:tcPr>
            <w:tcW w:w="112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7D67FB">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EF0D61">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p>
        </w:tc>
        <w:tc>
          <w:tcPr>
            <w:tcW w:w="46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CD8AB3D">
            <w:pPr>
              <w:keepNext w:val="0"/>
              <w:keepLines w:val="0"/>
              <w:pageBreakBefore w:val="0"/>
              <w:widowControl/>
              <w:kinsoku/>
              <w:wordWrap/>
              <w:overflowPunct/>
              <w:topLinePunct w:val="0"/>
              <w:bidi w:val="0"/>
              <w:spacing w:before="0" w:beforeAutospacing="0" w:after="0" w:afterAutospacing="0" w:line="360" w:lineRule="auto"/>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及时响应火警联动，做到1分钟响应，5分钟内到达现场处置。</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35BC4">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未达要求每次扣2分</w:t>
            </w:r>
          </w:p>
        </w:tc>
      </w:tr>
      <w:tr w14:paraId="59007A5B">
        <w:tblPrEx>
          <w:tblCellMar>
            <w:top w:w="0" w:type="dxa"/>
            <w:left w:w="0" w:type="dxa"/>
            <w:bottom w:w="0" w:type="dxa"/>
            <w:right w:w="0" w:type="dxa"/>
          </w:tblCellMar>
        </w:tblPrEx>
        <w:trPr>
          <w:trHeight w:val="1101" w:hRule="atLeast"/>
        </w:trPr>
        <w:tc>
          <w:tcPr>
            <w:tcW w:w="112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84A59C">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p>
        </w:tc>
        <w:tc>
          <w:tcPr>
            <w:tcW w:w="1350"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3B45E551">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p>
          <w:p w14:paraId="135FDED1">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巡查、检查</w:t>
            </w:r>
          </w:p>
        </w:tc>
        <w:tc>
          <w:tcPr>
            <w:tcW w:w="46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F3D90BE">
            <w:pPr>
              <w:keepNext w:val="0"/>
              <w:keepLines w:val="0"/>
              <w:pageBreakBefore w:val="0"/>
              <w:widowControl/>
              <w:kinsoku/>
              <w:wordWrap/>
              <w:overflowPunct/>
              <w:topLinePunct w:val="0"/>
              <w:bidi w:val="0"/>
              <w:spacing w:before="0" w:beforeAutospacing="0" w:after="0" w:afterAutospacing="0" w:line="360" w:lineRule="auto"/>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按要求完成重点场所消防巡查检查工作任务。</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2A0E5B">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未达要求扣2分（查看资料）</w:t>
            </w:r>
          </w:p>
        </w:tc>
      </w:tr>
      <w:tr w14:paraId="4E364A16">
        <w:tblPrEx>
          <w:tblCellMar>
            <w:top w:w="0" w:type="dxa"/>
            <w:left w:w="0" w:type="dxa"/>
            <w:bottom w:w="0" w:type="dxa"/>
            <w:right w:w="0" w:type="dxa"/>
          </w:tblCellMar>
        </w:tblPrEx>
        <w:trPr>
          <w:trHeight w:val="1101" w:hRule="atLeast"/>
        </w:trPr>
        <w:tc>
          <w:tcPr>
            <w:tcW w:w="112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46CE73">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p>
        </w:tc>
        <w:tc>
          <w:tcPr>
            <w:tcW w:w="1350"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0D94FCA9">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p>
        </w:tc>
        <w:tc>
          <w:tcPr>
            <w:tcW w:w="46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C449198">
            <w:pPr>
              <w:keepNext w:val="0"/>
              <w:keepLines w:val="0"/>
              <w:pageBreakBefore w:val="0"/>
              <w:widowControl/>
              <w:kinsoku/>
              <w:wordWrap/>
              <w:overflowPunct/>
              <w:topLinePunct w:val="0"/>
              <w:bidi w:val="0"/>
              <w:spacing w:before="0" w:beforeAutospacing="0" w:after="0" w:afterAutospacing="0" w:line="360" w:lineRule="auto"/>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对巡查检查中发现的问题隐患及时督促整改，逾期未整改及时上报街道消安办。</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680D1">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未达要求扣2分（查看资料）</w:t>
            </w:r>
          </w:p>
        </w:tc>
      </w:tr>
      <w:tr w14:paraId="301C686B">
        <w:tblPrEx>
          <w:tblCellMar>
            <w:top w:w="0" w:type="dxa"/>
            <w:left w:w="0" w:type="dxa"/>
            <w:bottom w:w="0" w:type="dxa"/>
            <w:right w:w="0" w:type="dxa"/>
          </w:tblCellMar>
        </w:tblPrEx>
        <w:trPr>
          <w:trHeight w:val="450" w:hRule="atLeast"/>
        </w:trPr>
        <w:tc>
          <w:tcPr>
            <w:tcW w:w="112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924DFB">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p>
        </w:tc>
        <w:tc>
          <w:tcPr>
            <w:tcW w:w="135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4255D9">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消防宣传</w:t>
            </w:r>
          </w:p>
        </w:tc>
        <w:tc>
          <w:tcPr>
            <w:tcW w:w="46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11329B1">
            <w:pPr>
              <w:keepNext w:val="0"/>
              <w:keepLines w:val="0"/>
              <w:pageBreakBefore w:val="0"/>
              <w:widowControl/>
              <w:kinsoku/>
              <w:wordWrap/>
              <w:overflowPunct/>
              <w:topLinePunct w:val="0"/>
              <w:bidi w:val="0"/>
              <w:spacing w:before="0" w:beforeAutospacing="0" w:after="0" w:afterAutospacing="0" w:line="360" w:lineRule="auto"/>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积极开展消防安全宣传。</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A468D">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未达要求扣1分</w:t>
            </w:r>
          </w:p>
        </w:tc>
      </w:tr>
      <w:tr w14:paraId="55BC63C8">
        <w:tblPrEx>
          <w:tblCellMar>
            <w:top w:w="0" w:type="dxa"/>
            <w:left w:w="0" w:type="dxa"/>
            <w:bottom w:w="0" w:type="dxa"/>
            <w:right w:w="0" w:type="dxa"/>
          </w:tblCellMar>
        </w:tblPrEx>
        <w:trPr>
          <w:trHeight w:val="450" w:hRule="atLeast"/>
        </w:trPr>
        <w:tc>
          <w:tcPr>
            <w:tcW w:w="112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683D8F">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3439F2">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p>
        </w:tc>
        <w:tc>
          <w:tcPr>
            <w:tcW w:w="46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078B24F">
            <w:pPr>
              <w:keepNext w:val="0"/>
              <w:keepLines w:val="0"/>
              <w:pageBreakBefore w:val="0"/>
              <w:widowControl/>
              <w:kinsoku/>
              <w:wordWrap/>
              <w:overflowPunct/>
              <w:topLinePunct w:val="0"/>
              <w:bidi w:val="0"/>
              <w:spacing w:before="0" w:beforeAutospacing="0" w:after="0" w:afterAutospacing="0" w:line="360" w:lineRule="auto"/>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按计划完成小区重点单位（学校、幼儿园、企业、人员密集场所）的消防培训、演练。</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8FBDDC">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未达要求每项扣1分</w:t>
            </w:r>
          </w:p>
        </w:tc>
      </w:tr>
      <w:tr w14:paraId="35D1408F">
        <w:tblPrEx>
          <w:tblCellMar>
            <w:top w:w="0" w:type="dxa"/>
            <w:left w:w="0" w:type="dxa"/>
            <w:bottom w:w="0" w:type="dxa"/>
            <w:right w:w="0" w:type="dxa"/>
          </w:tblCellMar>
        </w:tblPrEx>
        <w:trPr>
          <w:trHeight w:val="884" w:hRule="atLeast"/>
        </w:trPr>
        <w:tc>
          <w:tcPr>
            <w:tcW w:w="112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AD4226">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CFFB15">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p>
        </w:tc>
        <w:tc>
          <w:tcPr>
            <w:tcW w:w="46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3C8857A">
            <w:pPr>
              <w:keepNext w:val="0"/>
              <w:keepLines w:val="0"/>
              <w:pageBreakBefore w:val="0"/>
              <w:widowControl/>
              <w:kinsoku/>
              <w:wordWrap/>
              <w:overflowPunct/>
              <w:topLinePunct w:val="0"/>
              <w:bidi w:val="0"/>
              <w:spacing w:before="0" w:beforeAutospacing="0" w:after="0" w:afterAutospacing="0" w:line="360" w:lineRule="auto"/>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及时上报工作信息</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2AC49">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未达要求每项扣1分</w:t>
            </w:r>
          </w:p>
        </w:tc>
      </w:tr>
      <w:tr w14:paraId="36C9643F">
        <w:tblPrEx>
          <w:tblCellMar>
            <w:top w:w="0" w:type="dxa"/>
            <w:left w:w="0" w:type="dxa"/>
            <w:bottom w:w="0" w:type="dxa"/>
            <w:right w:w="0" w:type="dxa"/>
          </w:tblCellMar>
        </w:tblPrEx>
        <w:trPr>
          <w:trHeight w:val="667" w:hRule="atLeast"/>
        </w:trPr>
        <w:tc>
          <w:tcPr>
            <w:tcW w:w="112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C4FF7F8">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综合评价（10分）</w:t>
            </w:r>
          </w:p>
        </w:tc>
        <w:tc>
          <w:tcPr>
            <w:tcW w:w="135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4CC52A5">
            <w:pPr>
              <w:keepNext w:val="0"/>
              <w:keepLines w:val="0"/>
              <w:pageBreakBefore w:val="0"/>
              <w:widowControl/>
              <w:kinsoku/>
              <w:wordWrap/>
              <w:overflowPunct/>
              <w:topLinePunct w:val="0"/>
              <w:bidi w:val="0"/>
              <w:spacing w:before="0" w:beforeAutospacing="0" w:after="0" w:afterAutospacing="0" w:line="360" w:lineRule="auto"/>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综合评价</w:t>
            </w:r>
          </w:p>
        </w:tc>
        <w:tc>
          <w:tcPr>
            <w:tcW w:w="63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57801">
            <w:pPr>
              <w:keepNext w:val="0"/>
              <w:keepLines w:val="0"/>
              <w:pageBreakBefore w:val="0"/>
              <w:widowControl/>
              <w:kinsoku/>
              <w:wordWrap/>
              <w:overflowPunct/>
              <w:topLinePunct w:val="0"/>
              <w:bidi w:val="0"/>
              <w:spacing w:before="0" w:beforeAutospacing="0" w:after="0" w:afterAutospacing="0" w:line="360" w:lineRule="auto"/>
              <w:ind w:left="0" w:right="0"/>
              <w:jc w:val="left"/>
              <w:textAlignment w:val="center"/>
              <w:rPr>
                <w:rFonts w:hint="eastAsia" w:ascii="仿宋" w:hAnsi="仿宋" w:eastAsia="仿宋" w:cs="仿宋"/>
                <w:sz w:val="24"/>
                <w:szCs w:val="24"/>
              </w:rPr>
            </w:pPr>
            <w:r>
              <w:rPr>
                <w:rFonts w:hint="eastAsia" w:ascii="仿宋" w:hAnsi="仿宋" w:eastAsia="仿宋" w:cs="仿宋"/>
                <w:sz w:val="24"/>
                <w:szCs w:val="24"/>
              </w:rPr>
              <w:t>整体服务外包满意度情况</w:t>
            </w:r>
          </w:p>
        </w:tc>
      </w:tr>
    </w:tbl>
    <w:p w14:paraId="52907466">
      <w:pPr>
        <w:keepNext w:val="0"/>
        <w:keepLines w:val="0"/>
        <w:pageBreakBefore w:val="0"/>
        <w:kinsoku/>
        <w:wordWrap/>
        <w:overflowPunct/>
        <w:topLinePunct w:val="0"/>
        <w:bidi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备注：每季度抽查一次，根据检查情况进行扣分；</w:t>
      </w:r>
    </w:p>
    <w:p w14:paraId="35CFAB6B">
      <w:pPr>
        <w:keepNext w:val="0"/>
        <w:keepLines w:val="0"/>
        <w:pageBreakBefore w:val="0"/>
        <w:kinsoku/>
        <w:wordWrap/>
        <w:overflowPunct/>
        <w:topLinePunct w:val="0"/>
        <w:bidi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A、若分值＜75分，视为考核不合格，并扣除本季度服务经费10%；</w:t>
      </w:r>
    </w:p>
    <w:p w14:paraId="08823529">
      <w:pPr>
        <w:keepNext w:val="0"/>
        <w:keepLines w:val="0"/>
        <w:pageBreakBefore w:val="0"/>
        <w:kinsoku/>
        <w:wordWrap/>
        <w:overflowPunct/>
        <w:topLinePunct w:val="0"/>
        <w:bidi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B、若75分≤考核得分＜80分，扣除本月本季度服务经费5%；</w:t>
      </w:r>
    </w:p>
    <w:p w14:paraId="4CFD5A33">
      <w:pPr>
        <w:keepNext w:val="0"/>
        <w:keepLines w:val="0"/>
        <w:pageBreakBefore w:val="0"/>
        <w:kinsoku/>
        <w:wordWrap/>
        <w:overflowPunct/>
        <w:topLinePunct w:val="0"/>
        <w:bidi w:val="0"/>
        <w:spacing w:line="360" w:lineRule="auto"/>
        <w:rPr>
          <w:rFonts w:hint="eastAsia" w:ascii="仿宋" w:hAnsi="仿宋" w:eastAsia="仿宋" w:cs="仿宋"/>
          <w:snapToGrid w:val="0"/>
          <w:kern w:val="0"/>
          <w:sz w:val="24"/>
          <w:szCs w:val="24"/>
        </w:rPr>
      </w:pPr>
      <w:r>
        <w:rPr>
          <w:rFonts w:hint="eastAsia" w:ascii="仿宋" w:hAnsi="仿宋" w:eastAsia="仿宋" w:cs="仿宋"/>
          <w:sz w:val="24"/>
          <w:szCs w:val="24"/>
        </w:rPr>
        <w:t>C、考核得分≥80分，支付合同约定服务费用的100%；</w:t>
      </w:r>
    </w:p>
    <w:p w14:paraId="563F9105">
      <w:pPr>
        <w:pStyle w:val="25"/>
        <w:keepNext w:val="0"/>
        <w:keepLines w:val="0"/>
        <w:pageBreakBefore w:val="0"/>
        <w:numPr>
          <w:ilvl w:val="0"/>
          <w:numId w:val="0"/>
        </w:numPr>
        <w:kinsoku/>
        <w:wordWrap/>
        <w:overflowPunct/>
        <w:topLinePunct w:val="0"/>
        <w:bidi w:val="0"/>
        <w:spacing w:line="360" w:lineRule="auto"/>
        <w:rPr>
          <w:rFonts w:hint="eastAsia" w:ascii="仿宋" w:hAnsi="仿宋" w:eastAsia="仿宋" w:cs="仿宋"/>
          <w:bCs/>
          <w:color w:val="auto"/>
          <w:kern w:val="2"/>
          <w:sz w:val="24"/>
          <w:szCs w:val="24"/>
          <w:highlight w:val="none"/>
          <w:lang w:val="en-US" w:eastAsia="zh-CN" w:bidi="ar-SA"/>
        </w:rPr>
      </w:pPr>
    </w:p>
    <w:p w14:paraId="15AC9605">
      <w:pPr>
        <w:numPr>
          <w:ilvl w:val="0"/>
          <w:numId w:val="1"/>
        </w:numPr>
        <w:spacing w:line="360" w:lineRule="auto"/>
        <w:ind w:left="432" w:leftChars="0" w:firstLine="562" w:firstLineChars="0"/>
        <w:jc w:val="center"/>
        <w:outlineLvl w:val="0"/>
        <w:rPr>
          <w:rFonts w:hint="eastAsia" w:ascii="仿宋" w:hAnsi="仿宋" w:eastAsia="仿宋" w:cs="宋体"/>
          <w:b/>
          <w:color w:val="auto"/>
          <w:sz w:val="36"/>
          <w:szCs w:val="36"/>
          <w:highlight w:val="none"/>
        </w:rPr>
      </w:pPr>
      <w:r>
        <w:rPr>
          <w:rFonts w:hint="eastAsia" w:ascii="仿宋" w:hAnsi="仿宋" w:eastAsia="仿宋" w:cs="宋体"/>
          <w:b/>
          <w:color w:val="auto"/>
          <w:sz w:val="36"/>
          <w:szCs w:val="36"/>
          <w:highlight w:val="none"/>
        </w:rPr>
        <w:t xml:space="preserve">  </w:t>
      </w:r>
      <w:bookmarkStart w:id="27" w:name="_Toc184308065"/>
      <w:bookmarkEnd w:id="27"/>
      <w:bookmarkStart w:id="28" w:name="_Toc184308058"/>
      <w:bookmarkEnd w:id="28"/>
      <w:bookmarkStart w:id="29" w:name="_Toc184310329"/>
      <w:bookmarkEnd w:id="29"/>
      <w:bookmarkStart w:id="30" w:name="_Toc184314424"/>
      <w:bookmarkEnd w:id="30"/>
      <w:bookmarkStart w:id="31" w:name="_Toc184312130"/>
      <w:bookmarkEnd w:id="31"/>
      <w:bookmarkStart w:id="32" w:name="_Toc184308090"/>
      <w:bookmarkEnd w:id="32"/>
      <w:bookmarkStart w:id="33" w:name="_Toc184310290"/>
      <w:bookmarkEnd w:id="33"/>
      <w:bookmarkStart w:id="34" w:name="_Toc184310316"/>
      <w:bookmarkEnd w:id="34"/>
      <w:bookmarkStart w:id="35" w:name="_Toc184310328"/>
      <w:bookmarkEnd w:id="35"/>
      <w:bookmarkStart w:id="36" w:name="_Toc184314439"/>
      <w:bookmarkEnd w:id="36"/>
      <w:bookmarkStart w:id="37" w:name="_Toc184314436"/>
      <w:bookmarkEnd w:id="37"/>
      <w:bookmarkStart w:id="38" w:name="_Toc184313244"/>
      <w:bookmarkEnd w:id="38"/>
      <w:bookmarkStart w:id="39" w:name="_Toc184308089"/>
      <w:bookmarkEnd w:id="39"/>
      <w:bookmarkStart w:id="40" w:name="_Toc184312133"/>
      <w:bookmarkEnd w:id="40"/>
      <w:bookmarkStart w:id="41" w:name="_Toc184310274"/>
      <w:bookmarkEnd w:id="41"/>
      <w:bookmarkStart w:id="42" w:name="_Toc184310313"/>
      <w:bookmarkEnd w:id="42"/>
      <w:bookmarkStart w:id="43" w:name="_Toc184313278"/>
      <w:bookmarkEnd w:id="43"/>
      <w:bookmarkStart w:id="44" w:name="_Toc184313307"/>
      <w:bookmarkEnd w:id="44"/>
      <w:bookmarkStart w:id="45" w:name="_Toc184308045"/>
      <w:bookmarkEnd w:id="45"/>
      <w:bookmarkStart w:id="46" w:name="_Toc184310321"/>
      <w:bookmarkEnd w:id="46"/>
      <w:bookmarkStart w:id="47" w:name="_Toc184312098"/>
      <w:bookmarkEnd w:id="47"/>
      <w:bookmarkStart w:id="48" w:name="_Toc184308102"/>
      <w:bookmarkEnd w:id="48"/>
      <w:bookmarkStart w:id="49" w:name="_Toc184310272"/>
      <w:bookmarkEnd w:id="49"/>
      <w:bookmarkStart w:id="50" w:name="_Toc184314474"/>
      <w:bookmarkEnd w:id="50"/>
      <w:bookmarkStart w:id="51" w:name="_Toc184310284"/>
      <w:bookmarkEnd w:id="51"/>
      <w:bookmarkStart w:id="52" w:name="_Toc184314444"/>
      <w:bookmarkEnd w:id="52"/>
      <w:bookmarkStart w:id="53" w:name="_Toc184310322"/>
      <w:bookmarkEnd w:id="53"/>
      <w:bookmarkStart w:id="54" w:name="_Toc184314432"/>
      <w:bookmarkEnd w:id="54"/>
      <w:bookmarkStart w:id="55" w:name="_Toc184313289"/>
      <w:bookmarkEnd w:id="55"/>
      <w:bookmarkStart w:id="56" w:name="_Toc184314426"/>
      <w:bookmarkEnd w:id="56"/>
      <w:bookmarkStart w:id="57" w:name="_Toc184310276"/>
      <w:bookmarkEnd w:id="57"/>
      <w:bookmarkStart w:id="58" w:name="_Toc184312128"/>
      <w:bookmarkEnd w:id="58"/>
      <w:bookmarkStart w:id="59" w:name="_Toc184310312"/>
      <w:bookmarkEnd w:id="59"/>
      <w:bookmarkStart w:id="60" w:name="_Toc184308041"/>
      <w:bookmarkEnd w:id="60"/>
      <w:bookmarkStart w:id="61" w:name="_Toc184313256"/>
      <w:bookmarkEnd w:id="61"/>
      <w:bookmarkStart w:id="62" w:name="_Toc184312132"/>
      <w:bookmarkEnd w:id="62"/>
      <w:bookmarkStart w:id="63" w:name="_Toc184313303"/>
      <w:bookmarkEnd w:id="63"/>
      <w:bookmarkStart w:id="64" w:name="_Toc184310325"/>
      <w:bookmarkEnd w:id="64"/>
      <w:bookmarkStart w:id="65" w:name="_Toc184310283"/>
      <w:bookmarkEnd w:id="65"/>
      <w:bookmarkStart w:id="66" w:name="_Toc184312115"/>
      <w:bookmarkEnd w:id="66"/>
      <w:bookmarkStart w:id="67" w:name="_Toc184310340"/>
      <w:bookmarkEnd w:id="67"/>
      <w:bookmarkStart w:id="68" w:name="_Toc184308054"/>
      <w:bookmarkEnd w:id="68"/>
      <w:bookmarkStart w:id="69" w:name="_Toc184314455"/>
      <w:bookmarkEnd w:id="69"/>
      <w:bookmarkStart w:id="70" w:name="_Toc184314420"/>
      <w:bookmarkEnd w:id="70"/>
      <w:bookmarkStart w:id="71" w:name="_Toc184312075"/>
      <w:bookmarkEnd w:id="71"/>
      <w:bookmarkStart w:id="72" w:name="_Toc184312091"/>
      <w:bookmarkEnd w:id="72"/>
      <w:bookmarkStart w:id="73" w:name="_Toc184312108"/>
      <w:bookmarkEnd w:id="73"/>
      <w:bookmarkStart w:id="74" w:name="_Toc184312131"/>
      <w:bookmarkEnd w:id="74"/>
      <w:bookmarkStart w:id="75" w:name="_Toc184312093"/>
      <w:bookmarkEnd w:id="75"/>
      <w:bookmarkStart w:id="76" w:name="_Toc184314443"/>
      <w:bookmarkEnd w:id="76"/>
      <w:bookmarkStart w:id="77" w:name="_Toc184308048"/>
      <w:bookmarkEnd w:id="77"/>
      <w:bookmarkStart w:id="78" w:name="_Toc184312109"/>
      <w:bookmarkEnd w:id="78"/>
      <w:bookmarkStart w:id="79" w:name="_Toc184312107"/>
      <w:bookmarkEnd w:id="79"/>
      <w:bookmarkStart w:id="80" w:name="_Toc184313246"/>
      <w:bookmarkEnd w:id="80"/>
      <w:bookmarkStart w:id="81" w:name="_Toc184314470"/>
      <w:bookmarkEnd w:id="81"/>
      <w:bookmarkStart w:id="82" w:name="_Toc184313290"/>
      <w:bookmarkEnd w:id="82"/>
      <w:bookmarkStart w:id="83" w:name="_Toc184310331"/>
      <w:bookmarkEnd w:id="83"/>
      <w:bookmarkStart w:id="84" w:name="_Toc184310319"/>
      <w:bookmarkEnd w:id="84"/>
      <w:bookmarkStart w:id="85" w:name="_Toc184308093"/>
      <w:bookmarkEnd w:id="85"/>
      <w:bookmarkStart w:id="86" w:name="_Toc184310297"/>
      <w:bookmarkEnd w:id="86"/>
      <w:bookmarkStart w:id="87" w:name="_Toc184310318"/>
      <w:bookmarkEnd w:id="87"/>
      <w:bookmarkStart w:id="88" w:name="_Toc184313308"/>
      <w:bookmarkEnd w:id="88"/>
      <w:bookmarkStart w:id="89" w:name="_Toc184313253"/>
      <w:bookmarkEnd w:id="89"/>
      <w:bookmarkStart w:id="90" w:name="_Toc184314456"/>
      <w:bookmarkEnd w:id="90"/>
      <w:bookmarkStart w:id="91" w:name="_Toc184312127"/>
      <w:bookmarkEnd w:id="91"/>
      <w:bookmarkStart w:id="92" w:name="_Toc184313310"/>
      <w:bookmarkEnd w:id="92"/>
      <w:bookmarkStart w:id="93" w:name="_Toc184313279"/>
      <w:bookmarkEnd w:id="93"/>
      <w:bookmarkStart w:id="94" w:name="_Toc184310335"/>
      <w:bookmarkEnd w:id="94"/>
      <w:bookmarkStart w:id="95" w:name="_Toc184312123"/>
      <w:bookmarkEnd w:id="95"/>
      <w:bookmarkStart w:id="96" w:name="_Toc184308071"/>
      <w:bookmarkEnd w:id="96"/>
      <w:bookmarkStart w:id="97" w:name="_Toc184313272"/>
      <w:bookmarkEnd w:id="97"/>
      <w:bookmarkStart w:id="98" w:name="_Toc184310338"/>
      <w:bookmarkEnd w:id="98"/>
      <w:bookmarkStart w:id="99" w:name="_Toc184308070"/>
      <w:bookmarkEnd w:id="99"/>
      <w:bookmarkStart w:id="100" w:name="_Toc184314476"/>
      <w:bookmarkEnd w:id="100"/>
      <w:bookmarkStart w:id="101" w:name="_Toc184314480"/>
      <w:bookmarkEnd w:id="101"/>
      <w:bookmarkStart w:id="102" w:name="_Toc184313309"/>
      <w:bookmarkEnd w:id="102"/>
      <w:bookmarkStart w:id="103" w:name="_Toc184308098"/>
      <w:bookmarkEnd w:id="103"/>
      <w:bookmarkStart w:id="104" w:name="_Toc184308104"/>
      <w:bookmarkEnd w:id="104"/>
      <w:bookmarkStart w:id="105" w:name="_Toc184312139"/>
      <w:bookmarkEnd w:id="105"/>
      <w:bookmarkStart w:id="106" w:name="_Toc184314460"/>
      <w:bookmarkEnd w:id="106"/>
      <w:bookmarkStart w:id="107" w:name="_Toc184314421"/>
      <w:bookmarkEnd w:id="107"/>
      <w:bookmarkStart w:id="108" w:name="_Toc184313291"/>
      <w:bookmarkEnd w:id="108"/>
      <w:bookmarkStart w:id="109" w:name="_Toc184308037"/>
      <w:bookmarkEnd w:id="109"/>
      <w:bookmarkStart w:id="110" w:name="_Toc184308099"/>
      <w:bookmarkEnd w:id="110"/>
      <w:bookmarkStart w:id="111" w:name="_Toc184314447"/>
      <w:bookmarkEnd w:id="111"/>
      <w:bookmarkStart w:id="112" w:name="_Toc184312135"/>
      <w:bookmarkEnd w:id="112"/>
      <w:bookmarkStart w:id="113" w:name="_Toc184312106"/>
      <w:bookmarkEnd w:id="113"/>
      <w:bookmarkStart w:id="114" w:name="_Toc184308056"/>
      <w:bookmarkEnd w:id="114"/>
      <w:bookmarkStart w:id="115" w:name="_Toc184313282"/>
      <w:bookmarkEnd w:id="115"/>
      <w:bookmarkStart w:id="116" w:name="_Toc184313243"/>
      <w:bookmarkEnd w:id="116"/>
      <w:bookmarkStart w:id="117" w:name="_Toc184312078"/>
      <w:bookmarkEnd w:id="117"/>
      <w:bookmarkStart w:id="118" w:name="_Toc184310323"/>
      <w:bookmarkEnd w:id="118"/>
      <w:bookmarkStart w:id="119" w:name="_Toc184314440"/>
      <w:bookmarkEnd w:id="119"/>
      <w:bookmarkStart w:id="120" w:name="_Toc184314441"/>
      <w:bookmarkEnd w:id="120"/>
      <w:bookmarkStart w:id="121" w:name="_Toc184312090"/>
      <w:bookmarkEnd w:id="121"/>
      <w:bookmarkStart w:id="122" w:name="_Toc184314423"/>
      <w:bookmarkEnd w:id="122"/>
      <w:bookmarkStart w:id="123" w:name="_Toc184310332"/>
      <w:bookmarkEnd w:id="123"/>
      <w:bookmarkStart w:id="124" w:name="_Toc184314442"/>
      <w:bookmarkEnd w:id="124"/>
      <w:bookmarkStart w:id="125" w:name="_Toc184313298"/>
      <w:bookmarkEnd w:id="125"/>
      <w:bookmarkStart w:id="126" w:name="_Toc184313306"/>
      <w:bookmarkEnd w:id="126"/>
      <w:bookmarkStart w:id="127" w:name="_Toc184308063"/>
      <w:bookmarkEnd w:id="127"/>
      <w:bookmarkStart w:id="128" w:name="_Toc184308040"/>
      <w:bookmarkEnd w:id="128"/>
      <w:bookmarkStart w:id="129" w:name="_Toc184313262"/>
      <w:bookmarkEnd w:id="129"/>
      <w:bookmarkStart w:id="130" w:name="_Toc184308077"/>
      <w:bookmarkEnd w:id="130"/>
      <w:bookmarkStart w:id="131" w:name="_Toc184314422"/>
      <w:bookmarkEnd w:id="131"/>
      <w:bookmarkStart w:id="132" w:name="_Toc184308108"/>
      <w:bookmarkEnd w:id="132"/>
      <w:bookmarkStart w:id="133" w:name="_Toc184313241"/>
      <w:bookmarkEnd w:id="133"/>
      <w:bookmarkStart w:id="134" w:name="_Toc184313248"/>
      <w:bookmarkEnd w:id="134"/>
      <w:bookmarkStart w:id="135" w:name="_Toc184310334"/>
      <w:bookmarkEnd w:id="135"/>
      <w:bookmarkStart w:id="136" w:name="_Toc184314413"/>
      <w:bookmarkEnd w:id="136"/>
      <w:bookmarkStart w:id="137" w:name="_Toc184313239"/>
      <w:bookmarkEnd w:id="137"/>
      <w:bookmarkStart w:id="138" w:name="_Toc184308049"/>
      <w:bookmarkEnd w:id="138"/>
      <w:bookmarkStart w:id="139" w:name="_Toc184310298"/>
      <w:bookmarkEnd w:id="139"/>
      <w:bookmarkStart w:id="140" w:name="_Toc184313299"/>
      <w:bookmarkEnd w:id="140"/>
      <w:bookmarkStart w:id="141" w:name="_Toc184313277"/>
      <w:bookmarkEnd w:id="141"/>
      <w:bookmarkStart w:id="142" w:name="_Toc184314428"/>
      <w:bookmarkEnd w:id="142"/>
      <w:bookmarkStart w:id="143" w:name="_Toc184313295"/>
      <w:bookmarkEnd w:id="143"/>
      <w:bookmarkStart w:id="144" w:name="_Toc184314469"/>
      <w:bookmarkEnd w:id="144"/>
      <w:bookmarkStart w:id="145" w:name="_Toc184312082"/>
      <w:bookmarkEnd w:id="145"/>
      <w:bookmarkStart w:id="146" w:name="_Toc184314418"/>
      <w:bookmarkEnd w:id="146"/>
      <w:bookmarkStart w:id="147" w:name="_Toc184310342"/>
      <w:bookmarkEnd w:id="147"/>
      <w:bookmarkStart w:id="148" w:name="_Toc184313265"/>
      <w:bookmarkEnd w:id="148"/>
      <w:bookmarkStart w:id="149" w:name="_Toc184314477"/>
      <w:bookmarkEnd w:id="149"/>
      <w:bookmarkStart w:id="150" w:name="_Toc184310301"/>
      <w:bookmarkEnd w:id="150"/>
      <w:bookmarkStart w:id="151" w:name="_Toc184312134"/>
      <w:bookmarkEnd w:id="151"/>
      <w:bookmarkStart w:id="152" w:name="_Toc184308095"/>
      <w:bookmarkEnd w:id="152"/>
      <w:bookmarkStart w:id="153" w:name="_Toc184310280"/>
      <w:bookmarkEnd w:id="153"/>
      <w:bookmarkStart w:id="154" w:name="_Toc184308067"/>
      <w:bookmarkEnd w:id="154"/>
      <w:bookmarkStart w:id="155" w:name="_Toc184312111"/>
      <w:bookmarkEnd w:id="155"/>
      <w:bookmarkStart w:id="156" w:name="_Toc184310343"/>
      <w:bookmarkEnd w:id="156"/>
      <w:bookmarkStart w:id="157" w:name="_Toc184314457"/>
      <w:bookmarkEnd w:id="157"/>
      <w:bookmarkStart w:id="158" w:name="_Toc184313293"/>
      <w:bookmarkEnd w:id="158"/>
      <w:bookmarkStart w:id="159" w:name="_Toc184308059"/>
      <w:bookmarkEnd w:id="159"/>
      <w:bookmarkStart w:id="160" w:name="_Toc184308038"/>
      <w:bookmarkEnd w:id="160"/>
      <w:bookmarkStart w:id="161" w:name="_Toc184312129"/>
      <w:bookmarkEnd w:id="161"/>
      <w:bookmarkStart w:id="162" w:name="_Toc184310306"/>
      <w:bookmarkEnd w:id="162"/>
      <w:bookmarkStart w:id="163" w:name="_Toc184312138"/>
      <w:bookmarkEnd w:id="163"/>
      <w:bookmarkStart w:id="164" w:name="_Toc184308061"/>
      <w:bookmarkEnd w:id="164"/>
      <w:bookmarkStart w:id="165" w:name="_Toc184313302"/>
      <w:bookmarkEnd w:id="165"/>
      <w:bookmarkStart w:id="166" w:name="_Toc184310287"/>
      <w:bookmarkEnd w:id="166"/>
      <w:bookmarkStart w:id="167" w:name="_Toc184312112"/>
      <w:bookmarkEnd w:id="167"/>
      <w:bookmarkStart w:id="168" w:name="_Toc184312067"/>
      <w:bookmarkEnd w:id="168"/>
      <w:bookmarkStart w:id="169" w:name="_Toc184310311"/>
      <w:bookmarkEnd w:id="169"/>
      <w:bookmarkStart w:id="170" w:name="_Toc184312084"/>
      <w:bookmarkEnd w:id="170"/>
      <w:bookmarkStart w:id="171" w:name="_Toc184314482"/>
      <w:bookmarkEnd w:id="171"/>
      <w:bookmarkStart w:id="172" w:name="_Toc184312117"/>
      <w:bookmarkEnd w:id="172"/>
      <w:bookmarkStart w:id="173" w:name="_Toc184314445"/>
      <w:bookmarkEnd w:id="173"/>
      <w:bookmarkStart w:id="174" w:name="_Toc184313276"/>
      <w:bookmarkEnd w:id="174"/>
      <w:bookmarkStart w:id="175" w:name="_Toc184314448"/>
      <w:bookmarkEnd w:id="175"/>
      <w:bookmarkStart w:id="176" w:name="_Toc184310292"/>
      <w:bookmarkEnd w:id="176"/>
      <w:bookmarkStart w:id="177" w:name="_Toc184314411"/>
      <w:bookmarkEnd w:id="177"/>
      <w:bookmarkStart w:id="178" w:name="_Toc184313271"/>
      <w:bookmarkEnd w:id="178"/>
      <w:bookmarkStart w:id="179" w:name="_Toc184312070"/>
      <w:bookmarkEnd w:id="179"/>
      <w:bookmarkStart w:id="180" w:name="_Toc184310307"/>
      <w:bookmarkEnd w:id="180"/>
      <w:bookmarkStart w:id="181" w:name="_Toc184312095"/>
      <w:bookmarkEnd w:id="181"/>
      <w:bookmarkStart w:id="182" w:name="_Toc184314431"/>
      <w:bookmarkEnd w:id="182"/>
      <w:bookmarkStart w:id="183" w:name="_Toc184312094"/>
      <w:bookmarkEnd w:id="183"/>
      <w:bookmarkStart w:id="184" w:name="_Toc184314478"/>
      <w:bookmarkEnd w:id="184"/>
      <w:bookmarkStart w:id="185" w:name="_Toc184314459"/>
      <w:bookmarkEnd w:id="185"/>
      <w:bookmarkStart w:id="186" w:name="_Toc184310344"/>
      <w:bookmarkEnd w:id="186"/>
      <w:bookmarkStart w:id="187" w:name="_Toc184313274"/>
      <w:bookmarkEnd w:id="187"/>
      <w:bookmarkStart w:id="188" w:name="_Toc184314479"/>
      <w:bookmarkEnd w:id="188"/>
      <w:bookmarkStart w:id="189" w:name="_Toc184310339"/>
      <w:bookmarkEnd w:id="189"/>
      <w:bookmarkStart w:id="190" w:name="_Toc184313251"/>
      <w:bookmarkEnd w:id="190"/>
      <w:bookmarkStart w:id="191" w:name="_Toc184312101"/>
      <w:bookmarkEnd w:id="191"/>
      <w:bookmarkStart w:id="192" w:name="_Toc184314427"/>
      <w:bookmarkEnd w:id="192"/>
      <w:bookmarkStart w:id="193" w:name="_Toc184313301"/>
      <w:bookmarkEnd w:id="193"/>
      <w:bookmarkStart w:id="194" w:name="_Toc184310294"/>
      <w:bookmarkEnd w:id="194"/>
      <w:bookmarkStart w:id="195" w:name="_Toc184308064"/>
      <w:bookmarkEnd w:id="195"/>
      <w:bookmarkStart w:id="196" w:name="_Toc184313259"/>
      <w:bookmarkEnd w:id="196"/>
      <w:bookmarkStart w:id="197" w:name="_Toc184310315"/>
      <w:bookmarkEnd w:id="197"/>
      <w:bookmarkStart w:id="198" w:name="_Toc184313283"/>
      <w:bookmarkEnd w:id="198"/>
      <w:bookmarkStart w:id="199" w:name="_Toc184313255"/>
      <w:bookmarkEnd w:id="199"/>
      <w:bookmarkStart w:id="200" w:name="_Toc184310289"/>
      <w:bookmarkEnd w:id="200"/>
      <w:bookmarkStart w:id="201" w:name="_Toc184310310"/>
      <w:bookmarkEnd w:id="201"/>
      <w:bookmarkStart w:id="202" w:name="_Toc184312137"/>
      <w:bookmarkEnd w:id="202"/>
      <w:bookmarkStart w:id="203" w:name="_Toc184314465"/>
      <w:bookmarkEnd w:id="203"/>
      <w:bookmarkStart w:id="204" w:name="_Toc184314435"/>
      <w:bookmarkEnd w:id="204"/>
      <w:bookmarkStart w:id="205" w:name="_Toc184310291"/>
      <w:bookmarkEnd w:id="205"/>
      <w:bookmarkStart w:id="206" w:name="_Toc184308106"/>
      <w:bookmarkEnd w:id="206"/>
      <w:bookmarkStart w:id="207" w:name="_Toc184312074"/>
      <w:bookmarkEnd w:id="207"/>
      <w:bookmarkStart w:id="208" w:name="_Toc184310326"/>
      <w:bookmarkEnd w:id="208"/>
      <w:bookmarkStart w:id="209" w:name="_Toc184312079"/>
      <w:bookmarkEnd w:id="209"/>
      <w:bookmarkStart w:id="210" w:name="_Toc184314462"/>
      <w:bookmarkEnd w:id="210"/>
      <w:bookmarkStart w:id="211" w:name="_Toc184314415"/>
      <w:bookmarkEnd w:id="211"/>
      <w:bookmarkStart w:id="212" w:name="_Toc184308076"/>
      <w:bookmarkEnd w:id="212"/>
      <w:bookmarkStart w:id="213" w:name="_Toc184313297"/>
      <w:bookmarkEnd w:id="213"/>
      <w:bookmarkStart w:id="214" w:name="_Toc184312097"/>
      <w:bookmarkEnd w:id="214"/>
      <w:bookmarkStart w:id="215" w:name="_Toc184308036"/>
      <w:bookmarkEnd w:id="215"/>
      <w:bookmarkStart w:id="216" w:name="_Toc184310304"/>
      <w:bookmarkEnd w:id="216"/>
      <w:bookmarkStart w:id="217" w:name="_Toc184312105"/>
      <w:bookmarkEnd w:id="217"/>
      <w:bookmarkStart w:id="218" w:name="_Toc184314437"/>
      <w:bookmarkEnd w:id="218"/>
      <w:bookmarkStart w:id="219" w:name="_Toc184313264"/>
      <w:bookmarkEnd w:id="219"/>
      <w:bookmarkStart w:id="220" w:name="_Toc184314452"/>
      <w:bookmarkEnd w:id="220"/>
      <w:bookmarkStart w:id="221" w:name="_Toc184314429"/>
      <w:bookmarkEnd w:id="221"/>
      <w:bookmarkStart w:id="222" w:name="_Toc184314430"/>
      <w:bookmarkEnd w:id="222"/>
      <w:bookmarkStart w:id="223" w:name="_Toc184308097"/>
      <w:bookmarkEnd w:id="223"/>
      <w:bookmarkStart w:id="224" w:name="_Toc184312124"/>
      <w:bookmarkEnd w:id="224"/>
      <w:bookmarkStart w:id="225" w:name="_Toc184310320"/>
      <w:bookmarkEnd w:id="225"/>
      <w:bookmarkStart w:id="226" w:name="_Toc184308073"/>
      <w:bookmarkEnd w:id="226"/>
      <w:bookmarkStart w:id="227" w:name="_Toc184314472"/>
      <w:bookmarkEnd w:id="227"/>
      <w:bookmarkStart w:id="228" w:name="_Toc184312121"/>
      <w:bookmarkEnd w:id="228"/>
      <w:bookmarkStart w:id="229" w:name="_Toc184312126"/>
      <w:bookmarkEnd w:id="229"/>
      <w:bookmarkStart w:id="230" w:name="_Toc184312118"/>
      <w:bookmarkEnd w:id="230"/>
      <w:bookmarkStart w:id="231" w:name="_Toc184312096"/>
      <w:bookmarkEnd w:id="231"/>
      <w:bookmarkStart w:id="232" w:name="_Toc184308050"/>
      <w:bookmarkEnd w:id="232"/>
      <w:bookmarkStart w:id="233" w:name="_Toc184313284"/>
      <w:bookmarkEnd w:id="233"/>
      <w:bookmarkStart w:id="234" w:name="_Toc184310279"/>
      <w:bookmarkEnd w:id="234"/>
      <w:bookmarkStart w:id="235" w:name="_Toc184314410"/>
      <w:bookmarkEnd w:id="235"/>
      <w:bookmarkStart w:id="236" w:name="_Toc184313238"/>
      <w:bookmarkEnd w:id="236"/>
      <w:bookmarkStart w:id="237" w:name="_Toc184310341"/>
      <w:bookmarkEnd w:id="237"/>
      <w:bookmarkStart w:id="238" w:name="_Toc184308075"/>
      <w:bookmarkEnd w:id="238"/>
      <w:bookmarkStart w:id="239" w:name="_Toc184312110"/>
      <w:bookmarkEnd w:id="239"/>
      <w:bookmarkStart w:id="240" w:name="_Toc184313292"/>
      <w:bookmarkEnd w:id="240"/>
      <w:bookmarkStart w:id="241" w:name="_Toc184308057"/>
      <w:bookmarkEnd w:id="241"/>
      <w:bookmarkStart w:id="242" w:name="_Toc184313249"/>
      <w:bookmarkEnd w:id="242"/>
      <w:bookmarkStart w:id="243" w:name="_Toc184308055"/>
      <w:bookmarkEnd w:id="243"/>
      <w:bookmarkStart w:id="244" w:name="_Toc184308078"/>
      <w:bookmarkEnd w:id="244"/>
      <w:bookmarkStart w:id="245" w:name="_Toc184310324"/>
      <w:bookmarkEnd w:id="245"/>
      <w:bookmarkStart w:id="246" w:name="_Toc184310314"/>
      <w:bookmarkEnd w:id="246"/>
      <w:bookmarkStart w:id="247" w:name="_Toc184314471"/>
      <w:bookmarkEnd w:id="247"/>
      <w:bookmarkStart w:id="248" w:name="_Toc184308066"/>
      <w:bookmarkEnd w:id="248"/>
      <w:bookmarkStart w:id="249" w:name="_Toc184308094"/>
      <w:bookmarkEnd w:id="249"/>
      <w:bookmarkStart w:id="250" w:name="_Toc184313250"/>
      <w:bookmarkEnd w:id="250"/>
      <w:bookmarkStart w:id="251" w:name="_Toc184308042"/>
      <w:bookmarkEnd w:id="251"/>
      <w:bookmarkStart w:id="252" w:name="_Toc184313287"/>
      <w:bookmarkEnd w:id="252"/>
      <w:bookmarkStart w:id="253" w:name="_Toc184310293"/>
      <w:bookmarkEnd w:id="253"/>
      <w:bookmarkStart w:id="254" w:name="_Toc184310333"/>
      <w:bookmarkEnd w:id="254"/>
      <w:bookmarkStart w:id="255" w:name="_Toc184310295"/>
      <w:bookmarkEnd w:id="255"/>
      <w:bookmarkStart w:id="256" w:name="_Toc184314419"/>
      <w:bookmarkEnd w:id="256"/>
      <w:bookmarkStart w:id="257" w:name="_Toc184308103"/>
      <w:bookmarkEnd w:id="257"/>
      <w:bookmarkStart w:id="258" w:name="_Toc184314416"/>
      <w:bookmarkEnd w:id="258"/>
      <w:bookmarkStart w:id="259" w:name="_Toc184308086"/>
      <w:bookmarkEnd w:id="259"/>
      <w:bookmarkStart w:id="260" w:name="_Toc184313252"/>
      <w:bookmarkEnd w:id="260"/>
      <w:bookmarkStart w:id="261" w:name="_Toc184310285"/>
      <w:bookmarkEnd w:id="261"/>
      <w:bookmarkStart w:id="262" w:name="_Toc184312080"/>
      <w:bookmarkEnd w:id="262"/>
      <w:bookmarkStart w:id="263" w:name="_Toc184314446"/>
      <w:bookmarkEnd w:id="263"/>
      <w:bookmarkStart w:id="264" w:name="_Toc184314468"/>
      <w:bookmarkEnd w:id="264"/>
      <w:bookmarkStart w:id="265" w:name="_Toc184314449"/>
      <w:bookmarkEnd w:id="265"/>
      <w:bookmarkStart w:id="266" w:name="_Toc184314458"/>
      <w:bookmarkEnd w:id="266"/>
      <w:bookmarkStart w:id="267" w:name="_Toc184308069"/>
      <w:bookmarkEnd w:id="267"/>
      <w:bookmarkStart w:id="268" w:name="_Toc184308101"/>
      <w:bookmarkEnd w:id="268"/>
      <w:bookmarkStart w:id="269" w:name="_Toc184313270"/>
      <w:bookmarkEnd w:id="269"/>
      <w:bookmarkStart w:id="270" w:name="_Toc184310288"/>
      <w:bookmarkEnd w:id="270"/>
      <w:bookmarkStart w:id="271" w:name="_Toc184313273"/>
      <w:bookmarkEnd w:id="271"/>
      <w:bookmarkStart w:id="272" w:name="_Toc184313294"/>
      <w:bookmarkEnd w:id="272"/>
      <w:bookmarkStart w:id="273" w:name="_Toc184313304"/>
      <w:bookmarkEnd w:id="273"/>
      <w:bookmarkStart w:id="274" w:name="_Toc184313268"/>
      <w:bookmarkEnd w:id="274"/>
      <w:bookmarkStart w:id="275" w:name="_Toc184312071"/>
      <w:bookmarkEnd w:id="275"/>
      <w:bookmarkStart w:id="276" w:name="_Toc184313240"/>
      <w:bookmarkEnd w:id="276"/>
      <w:bookmarkStart w:id="277" w:name="_Toc184314463"/>
      <w:bookmarkEnd w:id="277"/>
      <w:bookmarkStart w:id="278" w:name="_Toc184308080"/>
      <w:bookmarkEnd w:id="278"/>
      <w:bookmarkStart w:id="279" w:name="_Toc184308046"/>
      <w:bookmarkEnd w:id="279"/>
      <w:bookmarkStart w:id="280" w:name="_Toc184308096"/>
      <w:bookmarkEnd w:id="280"/>
      <w:bookmarkStart w:id="281" w:name="_Toc184312100"/>
      <w:bookmarkEnd w:id="281"/>
      <w:bookmarkStart w:id="282" w:name="_Toc184313296"/>
      <w:bookmarkEnd w:id="282"/>
      <w:bookmarkStart w:id="283" w:name="_Toc184308068"/>
      <w:bookmarkEnd w:id="283"/>
      <w:bookmarkStart w:id="284" w:name="_Toc184308085"/>
      <w:bookmarkEnd w:id="284"/>
      <w:bookmarkStart w:id="285" w:name="_Toc184308081"/>
      <w:bookmarkEnd w:id="285"/>
      <w:bookmarkStart w:id="286" w:name="_Toc184308083"/>
      <w:bookmarkEnd w:id="286"/>
      <w:bookmarkStart w:id="287" w:name="_Toc184310309"/>
      <w:bookmarkEnd w:id="287"/>
      <w:bookmarkStart w:id="288" w:name="_Toc184308087"/>
      <w:bookmarkEnd w:id="288"/>
      <w:bookmarkStart w:id="289" w:name="_Toc184310317"/>
      <w:bookmarkEnd w:id="289"/>
      <w:bookmarkStart w:id="290" w:name="_Toc184314473"/>
      <w:bookmarkEnd w:id="290"/>
      <w:bookmarkStart w:id="291" w:name="_Toc184312068"/>
      <w:bookmarkEnd w:id="291"/>
      <w:bookmarkStart w:id="292" w:name="_Toc184310278"/>
      <w:bookmarkEnd w:id="292"/>
      <w:bookmarkStart w:id="293" w:name="_Toc184314461"/>
      <w:bookmarkEnd w:id="293"/>
      <w:bookmarkStart w:id="294" w:name="_Toc184313257"/>
      <w:bookmarkEnd w:id="294"/>
      <w:bookmarkStart w:id="295" w:name="_Toc184314475"/>
      <w:bookmarkEnd w:id="295"/>
      <w:bookmarkStart w:id="296" w:name="_Toc184313247"/>
      <w:bookmarkEnd w:id="296"/>
      <w:bookmarkStart w:id="297" w:name="_Toc184308082"/>
      <w:bookmarkEnd w:id="297"/>
      <w:bookmarkStart w:id="298" w:name="_Toc184308100"/>
      <w:bookmarkEnd w:id="298"/>
      <w:bookmarkStart w:id="299" w:name="_Toc184312072"/>
      <w:bookmarkEnd w:id="299"/>
      <w:bookmarkStart w:id="300" w:name="_Toc184314451"/>
      <w:bookmarkEnd w:id="300"/>
      <w:bookmarkStart w:id="301" w:name="_Toc184308052"/>
      <w:bookmarkEnd w:id="301"/>
      <w:bookmarkStart w:id="302" w:name="_Toc184308092"/>
      <w:bookmarkEnd w:id="302"/>
      <w:bookmarkStart w:id="303" w:name="_Toc184308060"/>
      <w:bookmarkEnd w:id="303"/>
      <w:bookmarkStart w:id="304" w:name="_Toc184308079"/>
      <w:bookmarkEnd w:id="304"/>
      <w:bookmarkStart w:id="305" w:name="_Toc184312092"/>
      <w:bookmarkEnd w:id="305"/>
      <w:bookmarkStart w:id="306" w:name="_Toc184313300"/>
      <w:bookmarkEnd w:id="306"/>
      <w:bookmarkStart w:id="307" w:name="_Toc184312113"/>
      <w:bookmarkEnd w:id="307"/>
      <w:bookmarkStart w:id="308" w:name="_Toc184312119"/>
      <w:bookmarkEnd w:id="308"/>
      <w:bookmarkStart w:id="309" w:name="_Toc184312114"/>
      <w:bookmarkEnd w:id="309"/>
      <w:bookmarkStart w:id="310" w:name="_Toc184313288"/>
      <w:bookmarkEnd w:id="310"/>
      <w:bookmarkStart w:id="311" w:name="_Toc184310327"/>
      <w:bookmarkEnd w:id="311"/>
      <w:bookmarkStart w:id="312" w:name="_Toc184310330"/>
      <w:bookmarkEnd w:id="312"/>
      <w:bookmarkStart w:id="313" w:name="_Toc184310337"/>
      <w:bookmarkEnd w:id="313"/>
      <w:bookmarkStart w:id="314" w:name="_Toc184313285"/>
      <w:bookmarkEnd w:id="314"/>
      <w:bookmarkStart w:id="315" w:name="_Toc184314454"/>
      <w:bookmarkEnd w:id="315"/>
      <w:bookmarkStart w:id="316" w:name="_Toc184308051"/>
      <w:bookmarkEnd w:id="316"/>
      <w:bookmarkStart w:id="317" w:name="_Toc184313281"/>
      <w:bookmarkEnd w:id="317"/>
      <w:bookmarkStart w:id="318" w:name="_Toc184312081"/>
      <w:bookmarkEnd w:id="318"/>
      <w:bookmarkStart w:id="319" w:name="_Toc184314414"/>
      <w:bookmarkEnd w:id="319"/>
      <w:bookmarkStart w:id="320" w:name="_Toc184310308"/>
      <w:bookmarkEnd w:id="320"/>
      <w:bookmarkStart w:id="321" w:name="_Toc184312077"/>
      <w:bookmarkEnd w:id="321"/>
      <w:bookmarkStart w:id="322" w:name="_Toc184312083"/>
      <w:bookmarkEnd w:id="322"/>
      <w:bookmarkStart w:id="323" w:name="_Toc184314464"/>
      <w:bookmarkEnd w:id="323"/>
      <w:bookmarkStart w:id="324" w:name="_Toc184313269"/>
      <w:bookmarkEnd w:id="324"/>
      <w:bookmarkStart w:id="325" w:name="_Toc184313267"/>
      <w:bookmarkEnd w:id="325"/>
      <w:bookmarkStart w:id="326" w:name="_Toc184312104"/>
      <w:bookmarkEnd w:id="326"/>
      <w:bookmarkStart w:id="327" w:name="_Toc184312086"/>
      <w:bookmarkEnd w:id="327"/>
      <w:bookmarkStart w:id="328" w:name="_Toc184310286"/>
      <w:bookmarkEnd w:id="328"/>
      <w:bookmarkStart w:id="329" w:name="_Toc184312087"/>
      <w:bookmarkEnd w:id="329"/>
      <w:bookmarkStart w:id="330" w:name="_Toc184313280"/>
      <w:bookmarkEnd w:id="330"/>
      <w:bookmarkStart w:id="331" w:name="_Toc184313258"/>
      <w:bookmarkEnd w:id="331"/>
      <w:bookmarkStart w:id="332" w:name="_Toc184308062"/>
      <w:bookmarkEnd w:id="332"/>
      <w:bookmarkStart w:id="333" w:name="_Toc184313254"/>
      <w:bookmarkEnd w:id="333"/>
      <w:bookmarkStart w:id="334" w:name="_Toc184310277"/>
      <w:bookmarkEnd w:id="334"/>
      <w:bookmarkStart w:id="335" w:name="_Toc184310296"/>
      <w:bookmarkEnd w:id="335"/>
      <w:bookmarkStart w:id="336" w:name="_Toc184312103"/>
      <w:bookmarkEnd w:id="336"/>
      <w:bookmarkStart w:id="337" w:name="_Toc184314433"/>
      <w:bookmarkEnd w:id="337"/>
      <w:bookmarkStart w:id="338" w:name="_Toc184310336"/>
      <w:bookmarkEnd w:id="338"/>
      <w:bookmarkStart w:id="339" w:name="_Toc184312116"/>
      <w:bookmarkEnd w:id="339"/>
      <w:bookmarkStart w:id="340" w:name="_Toc184313261"/>
      <w:bookmarkEnd w:id="340"/>
      <w:bookmarkStart w:id="341" w:name="_Toc184314417"/>
      <w:bookmarkEnd w:id="341"/>
      <w:bookmarkStart w:id="342" w:name="_Toc184308088"/>
      <w:bookmarkEnd w:id="342"/>
      <w:bookmarkStart w:id="343" w:name="_Toc184312125"/>
      <w:bookmarkEnd w:id="343"/>
      <w:bookmarkStart w:id="344" w:name="_Toc184308044"/>
      <w:bookmarkEnd w:id="344"/>
      <w:bookmarkStart w:id="345" w:name="_Toc184312136"/>
      <w:bookmarkEnd w:id="345"/>
      <w:bookmarkStart w:id="346" w:name="_Toc184313286"/>
      <w:bookmarkEnd w:id="346"/>
      <w:bookmarkStart w:id="347" w:name="_Toc184308091"/>
      <w:bookmarkEnd w:id="347"/>
      <w:bookmarkStart w:id="348" w:name="_Toc184313266"/>
      <w:bookmarkEnd w:id="348"/>
      <w:bookmarkStart w:id="349" w:name="_Toc184308053"/>
      <w:bookmarkEnd w:id="349"/>
      <w:bookmarkStart w:id="350" w:name="_Toc184308074"/>
      <w:bookmarkEnd w:id="350"/>
      <w:bookmarkStart w:id="351" w:name="_Toc184310282"/>
      <w:bookmarkEnd w:id="351"/>
      <w:bookmarkStart w:id="352" w:name="_Toc184313275"/>
      <w:bookmarkEnd w:id="352"/>
      <w:bookmarkStart w:id="353" w:name="_Toc184308084"/>
      <w:bookmarkEnd w:id="353"/>
      <w:bookmarkStart w:id="354" w:name="_Toc184313260"/>
      <w:bookmarkEnd w:id="354"/>
      <w:bookmarkStart w:id="355" w:name="_Toc184310302"/>
      <w:bookmarkEnd w:id="355"/>
      <w:bookmarkStart w:id="356" w:name="_Toc184308039"/>
      <w:bookmarkEnd w:id="356"/>
      <w:bookmarkStart w:id="357" w:name="_Toc184312076"/>
      <w:bookmarkEnd w:id="357"/>
      <w:bookmarkStart w:id="358" w:name="_Toc184310299"/>
      <w:bookmarkEnd w:id="358"/>
      <w:bookmarkStart w:id="359" w:name="_Toc184312122"/>
      <w:bookmarkEnd w:id="359"/>
      <w:bookmarkStart w:id="360" w:name="_Toc184314453"/>
      <w:bookmarkEnd w:id="360"/>
      <w:bookmarkStart w:id="361" w:name="_Toc184312088"/>
      <w:bookmarkEnd w:id="361"/>
      <w:bookmarkStart w:id="362" w:name="_Toc184308072"/>
      <w:bookmarkEnd w:id="362"/>
      <w:bookmarkStart w:id="363" w:name="_Toc184308105"/>
      <w:bookmarkEnd w:id="363"/>
      <w:bookmarkStart w:id="364" w:name="_Toc184310275"/>
      <w:bookmarkEnd w:id="364"/>
      <w:bookmarkStart w:id="365" w:name="_Toc184310300"/>
      <w:bookmarkEnd w:id="365"/>
      <w:bookmarkStart w:id="366" w:name="_Toc184313263"/>
      <w:bookmarkEnd w:id="366"/>
      <w:bookmarkStart w:id="367" w:name="_Toc184314438"/>
      <w:bookmarkEnd w:id="367"/>
      <w:bookmarkStart w:id="368" w:name="_Toc184314434"/>
      <w:bookmarkEnd w:id="368"/>
      <w:bookmarkStart w:id="369" w:name="_Toc184314450"/>
      <w:bookmarkEnd w:id="369"/>
      <w:bookmarkStart w:id="370" w:name="_Toc184314466"/>
      <w:bookmarkEnd w:id="370"/>
      <w:bookmarkStart w:id="371" w:name="_Toc184313245"/>
      <w:bookmarkEnd w:id="371"/>
      <w:bookmarkStart w:id="372" w:name="_Toc184314425"/>
      <w:bookmarkEnd w:id="372"/>
      <w:bookmarkStart w:id="373" w:name="_Toc184312069"/>
      <w:bookmarkEnd w:id="373"/>
      <w:bookmarkStart w:id="374" w:name="_Toc184312099"/>
      <w:bookmarkEnd w:id="374"/>
      <w:bookmarkStart w:id="375" w:name="_Toc184313305"/>
      <w:bookmarkEnd w:id="375"/>
      <w:bookmarkStart w:id="376" w:name="_Toc184312120"/>
      <w:bookmarkEnd w:id="376"/>
      <w:bookmarkStart w:id="377" w:name="_Toc184314412"/>
      <w:bookmarkEnd w:id="377"/>
      <w:bookmarkStart w:id="378" w:name="_Toc184312073"/>
      <w:bookmarkEnd w:id="378"/>
      <w:bookmarkStart w:id="379" w:name="_Toc184310303"/>
      <w:bookmarkEnd w:id="379"/>
      <w:bookmarkStart w:id="380" w:name="_Toc184314467"/>
      <w:bookmarkEnd w:id="380"/>
      <w:bookmarkStart w:id="381" w:name="_Toc184310281"/>
      <w:bookmarkEnd w:id="381"/>
      <w:bookmarkStart w:id="382" w:name="_Toc184313242"/>
      <w:bookmarkEnd w:id="382"/>
      <w:bookmarkStart w:id="383" w:name="_Toc184312085"/>
      <w:bookmarkEnd w:id="383"/>
      <w:bookmarkStart w:id="384" w:name="_Toc184308047"/>
      <w:bookmarkEnd w:id="384"/>
      <w:bookmarkStart w:id="385" w:name="_Toc184310273"/>
      <w:bookmarkEnd w:id="385"/>
      <w:bookmarkStart w:id="386" w:name="_Toc184312102"/>
      <w:bookmarkEnd w:id="386"/>
      <w:bookmarkStart w:id="387" w:name="_Toc184314481"/>
      <w:bookmarkEnd w:id="387"/>
      <w:bookmarkStart w:id="388" w:name="_Toc184310305"/>
      <w:bookmarkEnd w:id="388"/>
      <w:bookmarkStart w:id="389" w:name="_Toc184312089"/>
      <w:bookmarkEnd w:id="389"/>
      <w:bookmarkStart w:id="390" w:name="_Toc184308043"/>
      <w:bookmarkEnd w:id="390"/>
      <w:bookmarkStart w:id="391" w:name="_Toc184308107"/>
      <w:bookmarkEnd w:id="391"/>
      <w:r>
        <w:rPr>
          <w:rFonts w:hint="eastAsia" w:ascii="仿宋" w:hAnsi="仿宋" w:eastAsia="仿宋" w:cs="宋体"/>
          <w:b/>
          <w:color w:val="auto"/>
          <w:sz w:val="36"/>
          <w:szCs w:val="36"/>
          <w:highlight w:val="none"/>
        </w:rPr>
        <w:t>评标办法</w:t>
      </w:r>
    </w:p>
    <w:p w14:paraId="53C1A9D6">
      <w:pPr>
        <w:snapToGrid w:val="0"/>
        <w:spacing w:line="360" w:lineRule="auto"/>
        <w:jc w:val="left"/>
      </w:pPr>
      <w:r>
        <w:rPr>
          <w:rFonts w:hint="eastAsia" w:ascii="仿宋" w:hAnsi="仿宋" w:eastAsia="仿宋" w:cs="宋体"/>
          <w:b/>
          <w:color w:val="auto"/>
          <w:sz w:val="32"/>
          <w:szCs w:val="20"/>
          <w:highlight w:val="none"/>
        </w:rPr>
        <w:t>评标办法前附表</w:t>
      </w:r>
    </w:p>
    <w:tbl>
      <w:tblPr>
        <w:tblStyle w:val="63"/>
        <w:tblpPr w:leftFromText="180" w:rightFromText="180" w:vertAnchor="text" w:horzAnchor="page" w:tblpX="1793" w:tblpY="615"/>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710"/>
        <w:gridCol w:w="723"/>
        <w:gridCol w:w="1134"/>
        <w:gridCol w:w="1559"/>
      </w:tblGrid>
      <w:tr w14:paraId="57BE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0CECC37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4710" w:type="dxa"/>
            <w:vAlign w:val="center"/>
          </w:tcPr>
          <w:p w14:paraId="3C05400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评标标准</w:t>
            </w:r>
          </w:p>
        </w:tc>
        <w:tc>
          <w:tcPr>
            <w:tcW w:w="723" w:type="dxa"/>
            <w:vAlign w:val="center"/>
          </w:tcPr>
          <w:p w14:paraId="048DDD8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权重</w:t>
            </w:r>
          </w:p>
        </w:tc>
        <w:tc>
          <w:tcPr>
            <w:tcW w:w="1134" w:type="dxa"/>
            <w:vAlign w:val="center"/>
          </w:tcPr>
          <w:p w14:paraId="4FF2F62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主观分/客观分属性</w:t>
            </w:r>
          </w:p>
        </w:tc>
        <w:tc>
          <w:tcPr>
            <w:tcW w:w="1559" w:type="dxa"/>
            <w:vAlign w:val="center"/>
          </w:tcPr>
          <w:p w14:paraId="7CED004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p>
        </w:tc>
      </w:tr>
      <w:tr w14:paraId="7905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0EF34C3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4710" w:type="dxa"/>
            <w:vAlign w:val="center"/>
          </w:tcPr>
          <w:p w14:paraId="0EC2BBBB">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根据投标人</w:t>
            </w:r>
            <w:r>
              <w:rPr>
                <w:rFonts w:hint="eastAsia" w:ascii="仿宋" w:hAnsi="仿宋" w:eastAsia="仿宋" w:cs="仿宋"/>
                <w:sz w:val="21"/>
                <w:szCs w:val="21"/>
              </w:rPr>
              <w:t>针对本项目的服务理念、定位、目标，</w:t>
            </w:r>
            <w:r>
              <w:rPr>
                <w:rFonts w:hint="eastAsia" w:ascii="仿宋" w:hAnsi="仿宋" w:eastAsia="仿宋" w:cs="仿宋"/>
                <w:sz w:val="21"/>
                <w:szCs w:val="21"/>
                <w:lang w:val="en-US" w:eastAsia="zh-CN"/>
              </w:rPr>
              <w:t>阐述是否全面，服务理念是否先进，定位是否恰当，目标是否明确进行打分。阐述全面，服务理念先进，定位恰当，目标明确的得5分；阐述较为全面，服务理念较为先进，定位较为恰当，目标较为明确的得3分；阐述不够全面，服务理念不够先进，定位不够恰当，目标不够明确的得1分；无</w:t>
            </w:r>
            <w:r>
              <w:rPr>
                <w:rFonts w:hint="eastAsia" w:ascii="仿宋" w:hAnsi="仿宋" w:eastAsia="仿宋" w:cs="仿宋"/>
                <w:sz w:val="21"/>
                <w:szCs w:val="21"/>
              </w:rPr>
              <w:t>服务理念、定位、目标</w:t>
            </w:r>
            <w:r>
              <w:rPr>
                <w:rFonts w:hint="eastAsia" w:ascii="仿宋" w:hAnsi="仿宋" w:eastAsia="仿宋" w:cs="仿宋"/>
                <w:sz w:val="21"/>
                <w:szCs w:val="21"/>
                <w:lang w:val="en-US" w:eastAsia="zh-CN"/>
              </w:rPr>
              <w:t>的不得分。</w:t>
            </w:r>
          </w:p>
        </w:tc>
        <w:tc>
          <w:tcPr>
            <w:tcW w:w="723" w:type="dxa"/>
            <w:vAlign w:val="center"/>
          </w:tcPr>
          <w:p w14:paraId="146AFD24">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1134" w:type="dxa"/>
            <w:vAlign w:val="center"/>
          </w:tcPr>
          <w:p w14:paraId="7530809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主观分</w:t>
            </w:r>
          </w:p>
        </w:tc>
        <w:tc>
          <w:tcPr>
            <w:tcW w:w="1559" w:type="dxa"/>
            <w:vAlign w:val="center"/>
          </w:tcPr>
          <w:p w14:paraId="567671A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服务理念、定位、目标</w:t>
            </w:r>
          </w:p>
        </w:tc>
      </w:tr>
      <w:tr w14:paraId="7AE4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004B2C0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4710" w:type="dxa"/>
            <w:vAlign w:val="center"/>
          </w:tcPr>
          <w:p w14:paraId="44E85E04">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根据投标人</w:t>
            </w:r>
            <w:r>
              <w:rPr>
                <w:rFonts w:hint="eastAsia" w:ascii="仿宋" w:hAnsi="仿宋" w:eastAsia="仿宋" w:cs="仿宋"/>
                <w:sz w:val="21"/>
                <w:szCs w:val="21"/>
              </w:rPr>
              <w:t>针对本项目的组织架构、管理机制</w:t>
            </w:r>
            <w:r>
              <w:rPr>
                <w:rFonts w:hint="eastAsia" w:ascii="仿宋" w:hAnsi="仿宋" w:eastAsia="仿宋" w:cs="仿宋"/>
                <w:sz w:val="21"/>
                <w:szCs w:val="21"/>
                <w:lang w:eastAsia="zh-CN"/>
              </w:rPr>
              <w:t>、</w:t>
            </w:r>
            <w:r>
              <w:rPr>
                <w:rFonts w:hint="eastAsia" w:ascii="仿宋" w:hAnsi="仿宋" w:eastAsia="仿宋" w:cs="仿宋"/>
                <w:sz w:val="21"/>
                <w:szCs w:val="21"/>
              </w:rPr>
              <w:t>主要管理流程，包括对运作流程图、激励机制、监督机制、自我约束机制、信息反馈渠道及处理机制</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阐述是否全面，组织架构是否完善，管理机制是否合理，管理流程是否清晰，各项机制设置是否可行进行打分。阐述全面，组织架构完善，管理机制合理，管理流程清晰，各项机制设置可行的得5分；阐述较为全面，组织架构较为完善，管理机制较为合理，管理流程较为清晰，各项机制设置较为可行的得3分；阐述不够全面，组织架构不够完善，管理机制不够合理，管理流程不够清晰，各项机制设置不够可行的得1分；无</w:t>
            </w:r>
            <w:r>
              <w:rPr>
                <w:rFonts w:hint="eastAsia" w:ascii="仿宋" w:hAnsi="仿宋" w:eastAsia="仿宋" w:cs="仿宋"/>
                <w:sz w:val="21"/>
                <w:szCs w:val="21"/>
              </w:rPr>
              <w:t>组织架构、管理机制</w:t>
            </w:r>
            <w:r>
              <w:rPr>
                <w:rFonts w:hint="eastAsia" w:ascii="仿宋" w:hAnsi="仿宋" w:eastAsia="仿宋" w:cs="仿宋"/>
                <w:sz w:val="21"/>
                <w:szCs w:val="21"/>
                <w:lang w:eastAsia="zh-CN"/>
              </w:rPr>
              <w:t>、</w:t>
            </w:r>
            <w:r>
              <w:rPr>
                <w:rFonts w:hint="eastAsia" w:ascii="仿宋" w:hAnsi="仿宋" w:eastAsia="仿宋" w:cs="仿宋"/>
                <w:sz w:val="21"/>
                <w:szCs w:val="21"/>
              </w:rPr>
              <w:t>主要管理流程</w:t>
            </w:r>
            <w:r>
              <w:rPr>
                <w:rFonts w:hint="eastAsia" w:ascii="仿宋" w:hAnsi="仿宋" w:eastAsia="仿宋" w:cs="仿宋"/>
                <w:sz w:val="21"/>
                <w:szCs w:val="21"/>
                <w:lang w:val="en-US" w:eastAsia="zh-CN"/>
              </w:rPr>
              <w:t>的不得分。</w:t>
            </w:r>
          </w:p>
        </w:tc>
        <w:tc>
          <w:tcPr>
            <w:tcW w:w="723" w:type="dxa"/>
            <w:vAlign w:val="center"/>
          </w:tcPr>
          <w:p w14:paraId="16A1B37E">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1134" w:type="dxa"/>
            <w:vAlign w:val="center"/>
          </w:tcPr>
          <w:p w14:paraId="5A5CA84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主观分</w:t>
            </w:r>
          </w:p>
        </w:tc>
        <w:tc>
          <w:tcPr>
            <w:tcW w:w="1559" w:type="dxa"/>
            <w:vAlign w:val="center"/>
          </w:tcPr>
          <w:p w14:paraId="6715D7C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组织架构、管理机制</w:t>
            </w:r>
            <w:r>
              <w:rPr>
                <w:rFonts w:hint="eastAsia" w:ascii="仿宋" w:hAnsi="仿宋" w:eastAsia="仿宋" w:cs="仿宋"/>
                <w:sz w:val="21"/>
                <w:szCs w:val="21"/>
                <w:lang w:eastAsia="zh-CN"/>
              </w:rPr>
              <w:t>、</w:t>
            </w:r>
            <w:r>
              <w:rPr>
                <w:rFonts w:hint="eastAsia" w:ascii="仿宋" w:hAnsi="仿宋" w:eastAsia="仿宋" w:cs="仿宋"/>
                <w:sz w:val="21"/>
                <w:szCs w:val="21"/>
              </w:rPr>
              <w:t>主要管理流程</w:t>
            </w:r>
          </w:p>
        </w:tc>
      </w:tr>
      <w:tr w14:paraId="2EC2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40EDA0D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4710" w:type="dxa"/>
            <w:vAlign w:val="center"/>
          </w:tcPr>
          <w:p w14:paraId="3B1CAA09">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根据投标人</w:t>
            </w:r>
            <w:r>
              <w:rPr>
                <w:rFonts w:hint="eastAsia" w:ascii="仿宋" w:hAnsi="仿宋" w:eastAsia="仿宋" w:cs="仿宋"/>
                <w:sz w:val="21"/>
                <w:szCs w:val="21"/>
              </w:rPr>
              <w:t>针对本项目的管理机构设置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阐述是否全面，机构设置是否完整，是否合理进行打分。阐述全面，机构设置完整，合理的得3分；阐述较为全面，机构设置较为完整，合理的得2分；阐述不够全面，机构设置不够完整，合理的得1分；无</w:t>
            </w:r>
            <w:r>
              <w:rPr>
                <w:rFonts w:hint="eastAsia" w:ascii="仿宋" w:hAnsi="仿宋" w:eastAsia="仿宋" w:cs="仿宋"/>
                <w:sz w:val="21"/>
                <w:szCs w:val="21"/>
              </w:rPr>
              <w:t>管理机构设置</w:t>
            </w:r>
            <w:r>
              <w:rPr>
                <w:rFonts w:hint="eastAsia" w:ascii="仿宋" w:hAnsi="仿宋" w:eastAsia="仿宋" w:cs="仿宋"/>
                <w:sz w:val="21"/>
                <w:szCs w:val="21"/>
                <w:lang w:val="en-US" w:eastAsia="zh-CN"/>
              </w:rPr>
              <w:t>的不得分。</w:t>
            </w:r>
          </w:p>
        </w:tc>
        <w:tc>
          <w:tcPr>
            <w:tcW w:w="723" w:type="dxa"/>
            <w:vAlign w:val="center"/>
          </w:tcPr>
          <w:p w14:paraId="4E4AC3BF">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p>
        </w:tc>
        <w:tc>
          <w:tcPr>
            <w:tcW w:w="1134" w:type="dxa"/>
            <w:vAlign w:val="center"/>
          </w:tcPr>
          <w:p w14:paraId="531AE1B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主观分</w:t>
            </w:r>
          </w:p>
        </w:tc>
        <w:tc>
          <w:tcPr>
            <w:tcW w:w="1559" w:type="dxa"/>
            <w:vAlign w:val="center"/>
          </w:tcPr>
          <w:p w14:paraId="363812D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管理机构设置</w:t>
            </w:r>
          </w:p>
        </w:tc>
      </w:tr>
      <w:tr w14:paraId="04F2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3AE00EE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4710" w:type="dxa"/>
            <w:vAlign w:val="center"/>
          </w:tcPr>
          <w:p w14:paraId="7A68DD58">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b/>
                <w:bCs/>
                <w:sz w:val="21"/>
                <w:szCs w:val="21"/>
                <w:highlight w:val="none"/>
              </w:rPr>
            </w:pPr>
            <w:r>
              <w:rPr>
                <w:rFonts w:hint="eastAsia" w:ascii="仿宋" w:hAnsi="仿宋" w:eastAsia="仿宋" w:cs="仿宋"/>
                <w:sz w:val="21"/>
                <w:szCs w:val="21"/>
                <w:lang w:val="en-US" w:eastAsia="zh-CN"/>
              </w:rPr>
              <w:t>1）</w:t>
            </w:r>
            <w:r>
              <w:rPr>
                <w:rFonts w:hint="eastAsia" w:ascii="仿宋" w:hAnsi="仿宋" w:eastAsia="仿宋" w:cs="仿宋"/>
                <w:sz w:val="21"/>
                <w:szCs w:val="21"/>
              </w:rPr>
              <w:t>项目负责人：项目负责人年龄在4</w:t>
            </w:r>
            <w:r>
              <w:rPr>
                <w:rFonts w:hint="eastAsia" w:ascii="仿宋" w:hAnsi="仿宋" w:eastAsia="仿宋" w:cs="仿宋"/>
                <w:sz w:val="21"/>
                <w:szCs w:val="21"/>
                <w:lang w:val="en-US" w:eastAsia="zh-CN"/>
              </w:rPr>
              <w:t>6</w:t>
            </w:r>
            <w:r>
              <w:rPr>
                <w:rFonts w:hint="eastAsia" w:ascii="仿宋" w:hAnsi="仿宋" w:eastAsia="仿宋" w:cs="仿宋"/>
                <w:sz w:val="21"/>
                <w:szCs w:val="21"/>
              </w:rPr>
              <w:t>周岁</w:t>
            </w:r>
            <w:r>
              <w:rPr>
                <w:rFonts w:hint="eastAsia" w:ascii="仿宋" w:hAnsi="仿宋" w:eastAsia="仿宋" w:cs="仿宋"/>
                <w:sz w:val="21"/>
                <w:szCs w:val="21"/>
                <w:lang w:eastAsia="zh-CN"/>
              </w:rPr>
              <w:t>（含）</w:t>
            </w:r>
            <w:r>
              <w:rPr>
                <w:rFonts w:hint="eastAsia" w:ascii="仿宋" w:hAnsi="仿宋" w:eastAsia="仿宋" w:cs="仿宋"/>
                <w:sz w:val="21"/>
                <w:szCs w:val="21"/>
              </w:rPr>
              <w:t>以下的得</w:t>
            </w:r>
            <w:r>
              <w:rPr>
                <w:rFonts w:hint="eastAsia" w:ascii="仿宋" w:hAnsi="仿宋" w:eastAsia="仿宋" w:cs="仿宋"/>
                <w:sz w:val="21"/>
                <w:szCs w:val="21"/>
                <w:lang w:val="en-US" w:eastAsia="zh-CN"/>
              </w:rPr>
              <w:t>3</w:t>
            </w:r>
            <w:r>
              <w:rPr>
                <w:rFonts w:hint="eastAsia" w:ascii="仿宋" w:hAnsi="仿宋" w:eastAsia="仿宋" w:cs="仿宋"/>
                <w:sz w:val="21"/>
                <w:szCs w:val="21"/>
              </w:rPr>
              <w:t>分</w:t>
            </w:r>
            <w:r>
              <w:rPr>
                <w:rFonts w:hint="eastAsia" w:ascii="仿宋" w:hAnsi="仿宋" w:eastAsia="仿宋" w:cs="仿宋"/>
                <w:sz w:val="21"/>
                <w:szCs w:val="21"/>
                <w:lang w:eastAsia="zh-CN"/>
              </w:rPr>
              <w:t>、</w:t>
            </w:r>
            <w:r>
              <w:rPr>
                <w:rFonts w:hint="eastAsia" w:ascii="仿宋" w:hAnsi="仿宋" w:eastAsia="仿宋" w:cs="仿宋"/>
                <w:sz w:val="21"/>
                <w:szCs w:val="21"/>
              </w:rPr>
              <w:t>4</w:t>
            </w:r>
            <w:r>
              <w:rPr>
                <w:rFonts w:hint="eastAsia" w:ascii="仿宋" w:hAnsi="仿宋" w:eastAsia="仿宋" w:cs="仿宋"/>
                <w:sz w:val="21"/>
                <w:szCs w:val="21"/>
                <w:lang w:val="en-US" w:eastAsia="zh-CN"/>
              </w:rPr>
              <w:t>6</w:t>
            </w:r>
            <w:r>
              <w:rPr>
                <w:rFonts w:hint="eastAsia" w:ascii="仿宋" w:hAnsi="仿宋" w:eastAsia="仿宋" w:cs="仿宋"/>
                <w:sz w:val="21"/>
                <w:szCs w:val="21"/>
              </w:rPr>
              <w:t>周岁</w:t>
            </w:r>
            <w:r>
              <w:rPr>
                <w:rFonts w:hint="eastAsia" w:ascii="仿宋" w:hAnsi="仿宋" w:eastAsia="仿宋" w:cs="仿宋"/>
                <w:sz w:val="21"/>
                <w:szCs w:val="21"/>
                <w:lang w:eastAsia="zh-CN"/>
              </w:rPr>
              <w:t>（不含）</w:t>
            </w:r>
            <w:r>
              <w:rPr>
                <w:rFonts w:hint="eastAsia" w:ascii="仿宋" w:hAnsi="仿宋" w:eastAsia="仿宋" w:cs="仿宋"/>
                <w:sz w:val="21"/>
                <w:szCs w:val="21"/>
              </w:rPr>
              <w:t>以上的得</w:t>
            </w:r>
            <w:r>
              <w:rPr>
                <w:rFonts w:hint="eastAsia" w:ascii="仿宋" w:hAnsi="仿宋" w:eastAsia="仿宋" w:cs="仿宋"/>
                <w:sz w:val="21"/>
                <w:szCs w:val="21"/>
                <w:lang w:val="en-US" w:eastAsia="zh-CN"/>
              </w:rPr>
              <w:t>1</w:t>
            </w:r>
            <w:r>
              <w:rPr>
                <w:rFonts w:hint="eastAsia" w:ascii="仿宋" w:hAnsi="仿宋" w:eastAsia="仿宋" w:cs="仿宋"/>
                <w:sz w:val="21"/>
                <w:szCs w:val="21"/>
              </w:rPr>
              <w:t>分；本科</w:t>
            </w:r>
            <w:r>
              <w:rPr>
                <w:rFonts w:hint="eastAsia" w:ascii="仿宋" w:hAnsi="仿宋" w:eastAsia="仿宋" w:cs="仿宋"/>
                <w:sz w:val="21"/>
                <w:szCs w:val="21"/>
                <w:lang w:eastAsia="zh-CN"/>
              </w:rPr>
              <w:t>（含）</w:t>
            </w:r>
            <w:r>
              <w:rPr>
                <w:rFonts w:hint="eastAsia" w:ascii="仿宋" w:hAnsi="仿宋" w:eastAsia="仿宋" w:cs="仿宋"/>
                <w:sz w:val="21"/>
                <w:szCs w:val="21"/>
              </w:rPr>
              <w:t>以上文化程度的得</w:t>
            </w:r>
            <w:r>
              <w:rPr>
                <w:rFonts w:hint="eastAsia" w:ascii="仿宋" w:hAnsi="仿宋" w:eastAsia="仿宋" w:cs="仿宋"/>
                <w:sz w:val="21"/>
                <w:szCs w:val="21"/>
                <w:lang w:val="en-US" w:eastAsia="zh-CN"/>
              </w:rPr>
              <w:t>3</w:t>
            </w:r>
            <w:r>
              <w:rPr>
                <w:rFonts w:hint="eastAsia" w:ascii="仿宋" w:hAnsi="仿宋" w:eastAsia="仿宋" w:cs="仿宋"/>
                <w:sz w:val="21"/>
                <w:szCs w:val="21"/>
              </w:rPr>
              <w:t>分</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大专</w:t>
            </w:r>
            <w:r>
              <w:rPr>
                <w:rFonts w:hint="eastAsia" w:ascii="仿宋" w:hAnsi="仿宋" w:eastAsia="仿宋" w:cs="仿宋"/>
                <w:sz w:val="21"/>
                <w:szCs w:val="21"/>
              </w:rPr>
              <w:t>及</w:t>
            </w:r>
            <w:r>
              <w:rPr>
                <w:rFonts w:hint="eastAsia" w:ascii="仿宋" w:hAnsi="仿宋" w:eastAsia="仿宋" w:cs="仿宋"/>
                <w:sz w:val="21"/>
                <w:szCs w:val="21"/>
                <w:lang w:eastAsia="zh-CN"/>
              </w:rPr>
              <w:t>以下</w:t>
            </w:r>
            <w:r>
              <w:rPr>
                <w:rFonts w:hint="eastAsia" w:ascii="仿宋" w:hAnsi="仿宋" w:eastAsia="仿宋" w:cs="仿宋"/>
                <w:sz w:val="21"/>
                <w:szCs w:val="21"/>
              </w:rPr>
              <w:t>文化程度的得</w:t>
            </w:r>
            <w:r>
              <w:rPr>
                <w:rFonts w:hint="eastAsia" w:ascii="仿宋" w:hAnsi="仿宋" w:eastAsia="仿宋" w:cs="仿宋"/>
                <w:sz w:val="21"/>
                <w:szCs w:val="21"/>
                <w:lang w:val="en-US" w:eastAsia="zh-CN"/>
              </w:rPr>
              <w:t>1</w:t>
            </w:r>
            <w:r>
              <w:rPr>
                <w:rFonts w:hint="eastAsia" w:ascii="仿宋" w:hAnsi="仿宋" w:eastAsia="仿宋" w:cs="仿宋"/>
                <w:sz w:val="21"/>
                <w:szCs w:val="21"/>
              </w:rPr>
              <w:t>分；具有</w:t>
            </w:r>
            <w:r>
              <w:rPr>
                <w:rFonts w:hint="eastAsia" w:ascii="仿宋" w:hAnsi="仿宋" w:eastAsia="仿宋" w:cs="仿宋"/>
                <w:sz w:val="21"/>
                <w:szCs w:val="21"/>
                <w:highlight w:val="none"/>
              </w:rPr>
              <w:t>保安员壹级证书的</w:t>
            </w:r>
            <w:r>
              <w:rPr>
                <w:rFonts w:hint="eastAsia" w:ascii="仿宋" w:hAnsi="仿宋" w:eastAsia="仿宋" w:cs="仿宋"/>
                <w:sz w:val="21"/>
                <w:szCs w:val="21"/>
              </w:rPr>
              <w:t>得</w:t>
            </w:r>
            <w:r>
              <w:rPr>
                <w:rFonts w:hint="eastAsia" w:ascii="仿宋" w:hAnsi="仿宋" w:eastAsia="仿宋" w:cs="仿宋"/>
                <w:sz w:val="21"/>
                <w:szCs w:val="21"/>
                <w:lang w:val="en-US" w:eastAsia="zh-CN"/>
              </w:rPr>
              <w:t>3</w:t>
            </w:r>
            <w:r>
              <w:rPr>
                <w:rFonts w:hint="eastAsia" w:ascii="仿宋" w:hAnsi="仿宋" w:eastAsia="仿宋" w:cs="仿宋"/>
                <w:sz w:val="21"/>
                <w:szCs w:val="21"/>
              </w:rPr>
              <w:t>分</w:t>
            </w:r>
            <w:r>
              <w:rPr>
                <w:rFonts w:hint="eastAsia" w:ascii="仿宋" w:hAnsi="仿宋" w:eastAsia="仿宋" w:cs="仿宋"/>
                <w:sz w:val="21"/>
                <w:szCs w:val="21"/>
                <w:lang w:eastAsia="zh-CN"/>
              </w:rPr>
              <w:t>、保安员贰级及以下的得</w:t>
            </w:r>
            <w:r>
              <w:rPr>
                <w:rFonts w:hint="eastAsia" w:ascii="仿宋" w:hAnsi="仿宋" w:eastAsia="仿宋" w:cs="仿宋"/>
                <w:sz w:val="21"/>
                <w:szCs w:val="21"/>
                <w:lang w:val="en-US" w:eastAsia="zh-CN"/>
              </w:rPr>
              <w:t>1分</w:t>
            </w:r>
            <w:r>
              <w:rPr>
                <w:rFonts w:hint="eastAsia" w:ascii="仿宋" w:hAnsi="仿宋" w:eastAsia="仿宋" w:cs="仿宋"/>
                <w:sz w:val="21"/>
                <w:szCs w:val="21"/>
                <w:highlight w:val="none"/>
              </w:rPr>
              <w:t>；具有</w:t>
            </w:r>
            <w:r>
              <w:rPr>
                <w:rFonts w:hint="eastAsia" w:ascii="仿宋" w:hAnsi="仿宋" w:eastAsia="仿宋" w:cs="仿宋"/>
                <w:sz w:val="21"/>
                <w:szCs w:val="21"/>
                <w:highlight w:val="none"/>
                <w:lang w:eastAsia="zh-CN"/>
              </w:rPr>
              <w:t>市级及以上公安机关颁发的荣誉证书</w:t>
            </w:r>
            <w:r>
              <w:rPr>
                <w:rFonts w:hint="eastAsia" w:ascii="仿宋" w:hAnsi="仿宋" w:eastAsia="仿宋" w:cs="仿宋"/>
                <w:sz w:val="21"/>
                <w:szCs w:val="21"/>
                <w:highlight w:val="none"/>
              </w:rPr>
              <w:t>的得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最多得12分。</w:t>
            </w:r>
            <w:r>
              <w:rPr>
                <w:rFonts w:hint="eastAsia" w:ascii="仿宋" w:hAnsi="仿宋" w:eastAsia="仿宋" w:cs="仿宋"/>
                <w:b/>
                <w:bCs/>
                <w:sz w:val="21"/>
                <w:szCs w:val="21"/>
                <w:highlight w:val="none"/>
                <w:lang w:val="en-US" w:eastAsia="zh-CN"/>
              </w:rPr>
              <w:t>年龄认定以投标截止日为准。</w:t>
            </w:r>
            <w:r>
              <w:rPr>
                <w:rFonts w:hint="eastAsia" w:ascii="仿宋" w:hAnsi="仿宋" w:eastAsia="仿宋" w:cs="仿宋"/>
                <w:b/>
                <w:bCs/>
                <w:kern w:val="0"/>
                <w:sz w:val="21"/>
                <w:szCs w:val="21"/>
                <w:highlight w:val="none"/>
                <w:lang w:val="en-US" w:eastAsia="zh-CN" w:bidi="ar-SA"/>
              </w:rPr>
              <w:t>投标文件中同时提供身份证、毕业证书、保安员证书、荣誉证书及其在投标单位的近一个月社保缴纳证明[落款时间在本项目招标公告发布之日（含发布之日）后社保部门出具的单位或个人社保证明]复印件或扫描件加盖公章，否则不得分。</w:t>
            </w:r>
          </w:p>
          <w:p w14:paraId="5A31BA56">
            <w:pPr>
              <w:spacing w:before="0" w:beforeAutospacing="0" w:after="0" w:afterAutospacing="0" w:line="600" w:lineRule="exact"/>
              <w:ind w:left="0" w:right="0"/>
              <w:jc w:val="left"/>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2）拟投入队长：年龄在40周岁（含）以下的得2分、40周岁（不含）以上的得1分；大专及以上文化程度的得2分、高中及以下的得1分；是退伍军人的得2分；是党员的得2分；具有保安员证的得2分，最多得10分；</w:t>
            </w:r>
          </w:p>
          <w:p w14:paraId="198EF079">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b/>
                <w:bCs/>
                <w:sz w:val="21"/>
                <w:szCs w:val="21"/>
              </w:rPr>
            </w:pPr>
            <w:r>
              <w:rPr>
                <w:rFonts w:hint="eastAsia" w:ascii="仿宋" w:hAnsi="仿宋" w:eastAsia="仿宋" w:cs="仿宋"/>
                <w:b/>
                <w:bCs/>
                <w:sz w:val="21"/>
                <w:szCs w:val="21"/>
                <w:highlight w:val="none"/>
                <w:lang w:val="en-US" w:eastAsia="zh-CN"/>
              </w:rPr>
              <w:t>年龄认定以投标截止日为准。</w:t>
            </w:r>
            <w:r>
              <w:rPr>
                <w:rFonts w:hint="eastAsia" w:ascii="仿宋" w:hAnsi="仿宋" w:eastAsia="仿宋" w:cs="仿宋"/>
                <w:b/>
                <w:bCs/>
                <w:kern w:val="0"/>
                <w:sz w:val="21"/>
                <w:szCs w:val="21"/>
                <w:highlight w:val="none"/>
                <w:lang w:val="en-US" w:eastAsia="zh-CN" w:bidi="ar-SA"/>
              </w:rPr>
              <w:t>投标文件中同时提供身份证、学历证明、退伍证、保安员证、党员证明及其在投标单位的近一个月社保缴纳证明[落款时间在本项目招标公告发布之日（含发布之日）后社保部门出具的单位或个人社保证明]复印件或扫描件加盖公章，否则不得分。</w:t>
            </w:r>
          </w:p>
          <w:p w14:paraId="448FDF4B">
            <w:pPr>
              <w:pStyle w:val="27"/>
              <w:keepNext w:val="0"/>
              <w:keepLines w:val="0"/>
              <w:pageBreakBefore w:val="0"/>
              <w:widowControl w:val="0"/>
              <w:numPr>
                <w:ilvl w:val="0"/>
                <w:numId w:val="3"/>
              </w:numPr>
              <w:kinsoku/>
              <w:wordWrap/>
              <w:overflowPunct/>
              <w:topLinePunct w:val="0"/>
              <w:autoSpaceDE/>
              <w:autoSpaceDN/>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sz w:val="21"/>
                <w:szCs w:val="21"/>
                <w:lang w:eastAsia="zh-CN"/>
              </w:rPr>
            </w:pPr>
            <w:r>
              <w:rPr>
                <w:rFonts w:hint="eastAsia" w:ascii="仿宋" w:hAnsi="仿宋" w:eastAsia="仿宋" w:cs="仿宋"/>
                <w:sz w:val="21"/>
                <w:szCs w:val="21"/>
              </w:rPr>
              <w:t>拟投入人员配置：拟投入人员要求35周岁及以下、</w:t>
            </w:r>
            <w:r>
              <w:rPr>
                <w:rFonts w:hint="eastAsia" w:ascii="仿宋" w:hAnsi="仿宋" w:eastAsia="仿宋" w:cs="仿宋"/>
                <w:sz w:val="21"/>
                <w:szCs w:val="21"/>
                <w:lang w:eastAsia="zh-CN"/>
              </w:rPr>
              <w:t>持有保安员证、</w:t>
            </w:r>
            <w:r>
              <w:rPr>
                <w:rFonts w:hint="eastAsia" w:ascii="仿宋" w:hAnsi="仿宋" w:eastAsia="仿宋" w:cs="仿宋"/>
                <w:sz w:val="21"/>
                <w:szCs w:val="21"/>
              </w:rPr>
              <w:t>具有大专及以上文化的满足</w:t>
            </w:r>
            <w:r>
              <w:rPr>
                <w:rFonts w:hint="eastAsia" w:ascii="仿宋" w:hAnsi="仿宋" w:eastAsia="仿宋" w:cs="仿宋"/>
                <w:sz w:val="21"/>
                <w:szCs w:val="21"/>
                <w:lang w:val="en-US" w:eastAsia="zh-CN"/>
              </w:rPr>
              <w:t>8</w:t>
            </w:r>
            <w:r>
              <w:rPr>
                <w:rFonts w:hint="eastAsia" w:ascii="仿宋" w:hAnsi="仿宋" w:eastAsia="仿宋" w:cs="仿宋"/>
                <w:sz w:val="21"/>
                <w:szCs w:val="21"/>
              </w:rPr>
              <w:t>人</w:t>
            </w:r>
            <w:r>
              <w:rPr>
                <w:rFonts w:hint="eastAsia" w:ascii="仿宋" w:hAnsi="仿宋" w:eastAsia="仿宋" w:cs="仿宋"/>
                <w:sz w:val="21"/>
                <w:szCs w:val="21"/>
                <w:lang w:eastAsia="zh-CN"/>
              </w:rPr>
              <w:t>（含）</w:t>
            </w:r>
            <w:r>
              <w:rPr>
                <w:rFonts w:hint="eastAsia" w:ascii="仿宋" w:hAnsi="仿宋" w:eastAsia="仿宋" w:cs="仿宋"/>
                <w:sz w:val="21"/>
                <w:szCs w:val="21"/>
              </w:rPr>
              <w:t>以上得基本分</w:t>
            </w:r>
            <w:r>
              <w:rPr>
                <w:rFonts w:hint="eastAsia" w:ascii="仿宋" w:hAnsi="仿宋" w:eastAsia="仿宋" w:cs="仿宋"/>
                <w:sz w:val="21"/>
                <w:szCs w:val="21"/>
                <w:lang w:val="en-US" w:eastAsia="zh-CN"/>
              </w:rPr>
              <w:t>8</w:t>
            </w:r>
            <w:r>
              <w:rPr>
                <w:rFonts w:hint="eastAsia" w:ascii="仿宋" w:hAnsi="仿宋" w:eastAsia="仿宋" w:cs="仿宋"/>
                <w:sz w:val="21"/>
                <w:szCs w:val="21"/>
              </w:rPr>
              <w:t>分，其中退伍军人有1人的加</w:t>
            </w:r>
            <w:r>
              <w:rPr>
                <w:rFonts w:hint="eastAsia" w:ascii="仿宋" w:hAnsi="仿宋" w:eastAsia="仿宋" w:cs="仿宋"/>
                <w:sz w:val="21"/>
                <w:szCs w:val="21"/>
                <w:lang w:val="en-US" w:eastAsia="zh-CN"/>
              </w:rPr>
              <w:t>1</w:t>
            </w:r>
            <w:r>
              <w:rPr>
                <w:rFonts w:hint="eastAsia" w:ascii="仿宋" w:hAnsi="仿宋" w:eastAsia="仿宋" w:cs="仿宋"/>
                <w:sz w:val="21"/>
                <w:szCs w:val="21"/>
              </w:rPr>
              <w:t>分</w:t>
            </w:r>
            <w:r>
              <w:rPr>
                <w:rFonts w:hint="eastAsia" w:ascii="仿宋" w:hAnsi="仿宋" w:eastAsia="仿宋" w:cs="仿宋"/>
                <w:sz w:val="21"/>
                <w:szCs w:val="21"/>
                <w:lang w:eastAsia="zh-CN"/>
              </w:rPr>
              <w:t>，</w:t>
            </w:r>
            <w:r>
              <w:rPr>
                <w:rFonts w:hint="eastAsia" w:ascii="仿宋" w:hAnsi="仿宋" w:eastAsia="仿宋" w:cs="仿宋"/>
                <w:sz w:val="21"/>
                <w:szCs w:val="21"/>
              </w:rPr>
              <w:t>最多加</w:t>
            </w:r>
            <w:r>
              <w:rPr>
                <w:rFonts w:hint="eastAsia" w:ascii="仿宋" w:hAnsi="仿宋" w:eastAsia="仿宋" w:cs="仿宋"/>
                <w:sz w:val="21"/>
                <w:szCs w:val="21"/>
                <w:lang w:val="en-US" w:eastAsia="zh-CN"/>
              </w:rPr>
              <w:t>5</w:t>
            </w:r>
            <w:r>
              <w:rPr>
                <w:rFonts w:hint="eastAsia" w:ascii="仿宋" w:hAnsi="仿宋" w:eastAsia="仿宋" w:cs="仿宋"/>
                <w:sz w:val="21"/>
                <w:szCs w:val="21"/>
              </w:rPr>
              <w:t>分</w:t>
            </w:r>
            <w:r>
              <w:rPr>
                <w:rFonts w:hint="eastAsia" w:ascii="仿宋" w:hAnsi="仿宋" w:eastAsia="仿宋" w:cs="仿宋"/>
                <w:sz w:val="21"/>
                <w:szCs w:val="21"/>
                <w:lang w:eastAsia="zh-CN"/>
              </w:rPr>
              <w:t>；</w:t>
            </w:r>
          </w:p>
          <w:p w14:paraId="7CCB7643">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b/>
                <w:bCs/>
                <w:sz w:val="21"/>
                <w:szCs w:val="21"/>
              </w:rPr>
              <w:t>投标文件中同时提供身份证、</w:t>
            </w:r>
            <w:r>
              <w:rPr>
                <w:rFonts w:hint="eastAsia" w:ascii="仿宋" w:hAnsi="仿宋" w:eastAsia="仿宋" w:cs="仿宋"/>
                <w:b/>
                <w:bCs/>
                <w:sz w:val="21"/>
                <w:szCs w:val="21"/>
                <w:lang w:eastAsia="zh-CN"/>
              </w:rPr>
              <w:t>保安员证、</w:t>
            </w:r>
            <w:r>
              <w:rPr>
                <w:rFonts w:hint="eastAsia" w:ascii="仿宋" w:hAnsi="仿宋" w:eastAsia="仿宋" w:cs="仿宋"/>
                <w:b/>
                <w:bCs/>
                <w:sz w:val="21"/>
                <w:szCs w:val="21"/>
              </w:rPr>
              <w:t>学历证明、退伍证及其在</w:t>
            </w:r>
            <w:r>
              <w:rPr>
                <w:rFonts w:hint="eastAsia" w:ascii="仿宋" w:hAnsi="仿宋" w:eastAsia="仿宋" w:cs="仿宋"/>
                <w:b/>
                <w:bCs/>
                <w:kern w:val="0"/>
                <w:sz w:val="21"/>
                <w:szCs w:val="21"/>
                <w:highlight w:val="none"/>
                <w:lang w:val="en-US" w:eastAsia="zh-CN" w:bidi="ar-SA"/>
              </w:rPr>
              <w:t>投标单位的近一个月社保缴纳证明[落款时间在本项目招标公告发布之日（含发布之日）后社保部门出具的单位或个人社保证明]复印件或扫描件加盖公章，否则不得分。</w:t>
            </w:r>
          </w:p>
        </w:tc>
        <w:tc>
          <w:tcPr>
            <w:tcW w:w="723" w:type="dxa"/>
            <w:vAlign w:val="center"/>
          </w:tcPr>
          <w:p w14:paraId="1BC2D504">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35</w:t>
            </w:r>
          </w:p>
        </w:tc>
        <w:tc>
          <w:tcPr>
            <w:tcW w:w="1134" w:type="dxa"/>
            <w:vAlign w:val="center"/>
          </w:tcPr>
          <w:p w14:paraId="6F28293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客观分</w:t>
            </w:r>
          </w:p>
        </w:tc>
        <w:tc>
          <w:tcPr>
            <w:tcW w:w="1559" w:type="dxa"/>
            <w:vAlign w:val="center"/>
          </w:tcPr>
          <w:p w14:paraId="6A0E6BB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拟派</w:t>
            </w:r>
            <w:r>
              <w:rPr>
                <w:rFonts w:hint="eastAsia" w:ascii="仿宋" w:hAnsi="仿宋" w:eastAsia="仿宋" w:cs="仿宋"/>
                <w:sz w:val="21"/>
                <w:szCs w:val="21"/>
              </w:rPr>
              <w:t>项目组人员情况</w:t>
            </w:r>
          </w:p>
        </w:tc>
      </w:tr>
      <w:tr w14:paraId="4DFA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2758368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4710" w:type="dxa"/>
            <w:vAlign w:val="center"/>
          </w:tcPr>
          <w:p w14:paraId="70B2DA59">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根据投标人针对本项目员工招聘标准，员工培训计划安排，阐述是否全面，招聘标准是否恰当，培训计划是否合理，安排是否妥当进行打分。阐述全面，招聘标准恰当，培训计划合理，安排妥当的得5分；阐述较为全面，招聘标准较为恰当，培训计划较为合理，安排较为妥当的得3分；阐述不够全面，招聘标准不够恰当，培训计划不够合理，安排不够妥当的得1分；无员工招聘标准，员工培训计划安排的不得分。</w:t>
            </w:r>
          </w:p>
        </w:tc>
        <w:tc>
          <w:tcPr>
            <w:tcW w:w="723" w:type="dxa"/>
            <w:vAlign w:val="center"/>
          </w:tcPr>
          <w:p w14:paraId="5E0C426D">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1134" w:type="dxa"/>
            <w:vAlign w:val="center"/>
          </w:tcPr>
          <w:p w14:paraId="1C54D00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主观分</w:t>
            </w:r>
          </w:p>
        </w:tc>
        <w:tc>
          <w:tcPr>
            <w:tcW w:w="1559" w:type="dxa"/>
            <w:vAlign w:val="center"/>
          </w:tcPr>
          <w:p w14:paraId="5D784C0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sz w:val="21"/>
                <w:szCs w:val="21"/>
                <w:lang w:eastAsia="zh-CN"/>
              </w:rPr>
              <w:t>员工招聘及培训计划</w:t>
            </w:r>
          </w:p>
        </w:tc>
      </w:tr>
      <w:tr w14:paraId="54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1D2DD82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4710" w:type="dxa"/>
            <w:vAlign w:val="center"/>
          </w:tcPr>
          <w:p w14:paraId="154C272F">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根据投标人管理制度、规范和标准，阐述是否全面，制度设置是否合理，规范和标准是否科学可行进行打分。阐述全面，制度设置合理，规范和标准科学可行的得5分；阐述较为全面，制度设置较为合理，规范和标准较为科学可行的得3分；阐述不够全面，制度设置不够合理，规范和标准不够科学可行的得1分；无管理制度、规范和标准的不得分。</w:t>
            </w:r>
          </w:p>
        </w:tc>
        <w:tc>
          <w:tcPr>
            <w:tcW w:w="723" w:type="dxa"/>
            <w:vAlign w:val="center"/>
          </w:tcPr>
          <w:p w14:paraId="1A938BAC">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134" w:type="dxa"/>
            <w:vAlign w:val="center"/>
          </w:tcPr>
          <w:p w14:paraId="27EF938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Cs/>
                <w:sz w:val="21"/>
                <w:szCs w:val="21"/>
              </w:rPr>
            </w:pPr>
            <w:r>
              <w:rPr>
                <w:rFonts w:hint="eastAsia" w:ascii="仿宋" w:hAnsi="仿宋" w:eastAsia="仿宋" w:cs="仿宋"/>
                <w:kern w:val="2"/>
                <w:sz w:val="21"/>
                <w:szCs w:val="21"/>
                <w:lang w:val="en-US" w:eastAsia="zh-CN" w:bidi="ar-SA"/>
              </w:rPr>
              <w:t>主观分</w:t>
            </w:r>
          </w:p>
        </w:tc>
        <w:tc>
          <w:tcPr>
            <w:tcW w:w="1559" w:type="dxa"/>
            <w:vAlign w:val="center"/>
          </w:tcPr>
          <w:p w14:paraId="74977B9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lang w:val="en-US" w:eastAsia="zh-CN"/>
              </w:rPr>
              <w:t>管理制度、规范和标准</w:t>
            </w:r>
          </w:p>
        </w:tc>
      </w:tr>
      <w:tr w14:paraId="6570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17CF093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4710" w:type="dxa"/>
            <w:vAlign w:val="center"/>
          </w:tcPr>
          <w:p w14:paraId="71B7BD40">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根据投标人针对门岗、巡逻管理服务等具体实施方案，阐述是否全面，岗位安排是否合理，管理服务是否到位，实施方案是否完整进行打分。阐述全面，岗位安排合理，管理服务到位，实施方案完整的得5分；阐述较为全面，岗位安排较为合理，管理服务较为到位，实施方案较为完整的得3分；阐述不够全面，岗位安排不够合理，管理服务不够到位，实施方案不够完整的得1分；无门岗、巡逻管理服务等具体实施方案的不得分。</w:t>
            </w:r>
          </w:p>
        </w:tc>
        <w:tc>
          <w:tcPr>
            <w:tcW w:w="723" w:type="dxa"/>
            <w:vAlign w:val="center"/>
          </w:tcPr>
          <w:p w14:paraId="07AF0C87">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134" w:type="dxa"/>
            <w:vAlign w:val="center"/>
          </w:tcPr>
          <w:p w14:paraId="653F38F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Cs/>
                <w:sz w:val="21"/>
                <w:szCs w:val="21"/>
              </w:rPr>
            </w:pPr>
            <w:r>
              <w:rPr>
                <w:rFonts w:hint="eastAsia" w:ascii="仿宋" w:hAnsi="仿宋" w:eastAsia="仿宋" w:cs="仿宋"/>
                <w:kern w:val="2"/>
                <w:sz w:val="21"/>
                <w:szCs w:val="21"/>
                <w:lang w:val="en-US" w:eastAsia="zh-CN" w:bidi="ar-SA"/>
              </w:rPr>
              <w:t>主观分</w:t>
            </w:r>
          </w:p>
        </w:tc>
        <w:tc>
          <w:tcPr>
            <w:tcW w:w="1559" w:type="dxa"/>
            <w:vAlign w:val="center"/>
          </w:tcPr>
          <w:p w14:paraId="096D3D8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lang w:val="en-US" w:eastAsia="zh-CN"/>
              </w:rPr>
              <w:t>门岗、巡逻管理服务等具体实施方案</w:t>
            </w:r>
          </w:p>
        </w:tc>
      </w:tr>
      <w:tr w14:paraId="23B8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3C9AFB4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4710" w:type="dxa"/>
            <w:vAlign w:val="center"/>
          </w:tcPr>
          <w:p w14:paraId="4D38F927">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根据投标人稳定员工队伍的措施，阐述是否全面，方案是否完整，措施是否合理有效进行打分。阐述全面，方案完整，措施合理有效的得3分；阐述较为全面，方案较为完整，措施较为合理有效的得2分；阐述不够全面，方案不够完整，措施不够合理有效的得1分；无稳定员工队伍的措施的不得分。</w:t>
            </w:r>
          </w:p>
        </w:tc>
        <w:tc>
          <w:tcPr>
            <w:tcW w:w="723" w:type="dxa"/>
            <w:vAlign w:val="center"/>
          </w:tcPr>
          <w:p w14:paraId="006B7DA2">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134" w:type="dxa"/>
            <w:vAlign w:val="center"/>
          </w:tcPr>
          <w:p w14:paraId="7F38415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主观分</w:t>
            </w:r>
          </w:p>
        </w:tc>
        <w:tc>
          <w:tcPr>
            <w:tcW w:w="1559" w:type="dxa"/>
            <w:vAlign w:val="center"/>
          </w:tcPr>
          <w:p w14:paraId="5DA880C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lang w:val="en-US" w:eastAsia="zh-CN"/>
              </w:rPr>
              <w:t>稳定员工队伍的措施</w:t>
            </w:r>
          </w:p>
        </w:tc>
      </w:tr>
      <w:tr w14:paraId="2BC6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797A1C4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4710" w:type="dxa"/>
            <w:vAlign w:val="center"/>
          </w:tcPr>
          <w:p w14:paraId="23C9DADF">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根据投标人针对本项目处理突发事件的应急预案，阐述是否全面，突发事件考虑是否到位，应急预案是否合理可行进行打分。阐述全面，突发事件考虑到位，应急预案合理可行的得5分；阐述较为全面，突发事件考虑较为到位，应急预案较为合理可行的得3分；阐述不够全面，突发事件考虑不够到位，应急预案不够合理可行的得1分；无处理突发事件的应急预案的不得分。</w:t>
            </w:r>
          </w:p>
        </w:tc>
        <w:tc>
          <w:tcPr>
            <w:tcW w:w="723" w:type="dxa"/>
            <w:vAlign w:val="center"/>
          </w:tcPr>
          <w:p w14:paraId="6F78EC93">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1134" w:type="dxa"/>
            <w:vAlign w:val="center"/>
          </w:tcPr>
          <w:p w14:paraId="0AF61ED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主观分</w:t>
            </w:r>
          </w:p>
        </w:tc>
        <w:tc>
          <w:tcPr>
            <w:tcW w:w="1559" w:type="dxa"/>
            <w:vAlign w:val="center"/>
          </w:tcPr>
          <w:p w14:paraId="1AA5514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lang w:val="en-US" w:eastAsia="zh-CN"/>
              </w:rPr>
              <w:t>应急预案</w:t>
            </w:r>
          </w:p>
        </w:tc>
      </w:tr>
      <w:tr w14:paraId="0096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7210499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4710" w:type="dxa"/>
            <w:vAlign w:val="center"/>
          </w:tcPr>
          <w:p w14:paraId="7FF7AF27">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0"/>
                <w:sz w:val="21"/>
                <w:szCs w:val="21"/>
                <w:lang w:val="en-US" w:eastAsia="zh-CN"/>
              </w:rPr>
              <w:t>根据投标人针对</w:t>
            </w:r>
            <w:r>
              <w:rPr>
                <w:rFonts w:hint="eastAsia" w:ascii="仿宋" w:hAnsi="仿宋" w:eastAsia="仿宋" w:cs="仿宋"/>
                <w:kern w:val="0"/>
                <w:sz w:val="21"/>
                <w:szCs w:val="21"/>
              </w:rPr>
              <w:t>突发性事件、重大活动创建和检查期间的应急响应管理方案和制度</w:t>
            </w:r>
            <w:r>
              <w:rPr>
                <w:rFonts w:hint="eastAsia" w:ascii="仿宋" w:hAnsi="仿宋" w:eastAsia="仿宋" w:cs="仿宋"/>
                <w:kern w:val="0"/>
                <w:sz w:val="21"/>
                <w:szCs w:val="21"/>
                <w:lang w:val="en-US" w:eastAsia="zh-CN"/>
              </w:rPr>
              <w:t>的响应能力，阐述是否全面，响应是否迅速，处理能力是否突出进行打分。阐述全面，响应迅速，处理能力突出的得3分；阐述较为全面，响应较为迅速，处理能力较为突出的得2分；阐述不够全面，响应不够迅速，处理能力不够突出的得1分；无响应能力描述的不得分。</w:t>
            </w:r>
          </w:p>
        </w:tc>
        <w:tc>
          <w:tcPr>
            <w:tcW w:w="723" w:type="dxa"/>
            <w:vAlign w:val="center"/>
          </w:tcPr>
          <w:p w14:paraId="0C7D1D70">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p>
        </w:tc>
        <w:tc>
          <w:tcPr>
            <w:tcW w:w="1134" w:type="dxa"/>
            <w:vAlign w:val="center"/>
          </w:tcPr>
          <w:p w14:paraId="4B8EC61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主观分</w:t>
            </w:r>
          </w:p>
        </w:tc>
        <w:tc>
          <w:tcPr>
            <w:tcW w:w="1559" w:type="dxa"/>
            <w:vAlign w:val="center"/>
          </w:tcPr>
          <w:p w14:paraId="738DB07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kern w:val="0"/>
                <w:sz w:val="21"/>
                <w:szCs w:val="21"/>
                <w:lang w:val="en-US" w:eastAsia="zh-CN"/>
              </w:rPr>
              <w:t>响应能力</w:t>
            </w:r>
          </w:p>
        </w:tc>
      </w:tr>
      <w:tr w14:paraId="3855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10D8E10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w:t>
            </w:r>
          </w:p>
        </w:tc>
        <w:tc>
          <w:tcPr>
            <w:tcW w:w="4710" w:type="dxa"/>
            <w:vAlign w:val="center"/>
          </w:tcPr>
          <w:p w14:paraId="61321DC6">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根据投标人针对本项目提出合理化建议，阐述是否全面，合理化建议是否科学可行，内容是否完整进行打分。阐述全面，合理化建议科学可行，内容完整的得3分；阐述较为全面，合理化建议较为科学可行，内容较为完整的得2分；阐述不够全面，合理化建议不够科学可行，内容不够完整的得1分；无合理化建议的不得分。</w:t>
            </w:r>
          </w:p>
        </w:tc>
        <w:tc>
          <w:tcPr>
            <w:tcW w:w="723" w:type="dxa"/>
            <w:vAlign w:val="center"/>
          </w:tcPr>
          <w:p w14:paraId="123A9867">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p>
        </w:tc>
        <w:tc>
          <w:tcPr>
            <w:tcW w:w="1134" w:type="dxa"/>
            <w:vAlign w:val="center"/>
          </w:tcPr>
          <w:p w14:paraId="5B544EE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主观分</w:t>
            </w:r>
          </w:p>
        </w:tc>
        <w:tc>
          <w:tcPr>
            <w:tcW w:w="1559" w:type="dxa"/>
            <w:vAlign w:val="center"/>
          </w:tcPr>
          <w:p w14:paraId="338ED1C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lang w:val="en-US" w:eastAsia="zh-CN"/>
              </w:rPr>
              <w:t>合理化建议</w:t>
            </w:r>
          </w:p>
        </w:tc>
      </w:tr>
      <w:tr w14:paraId="79D8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6B0BE08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4710" w:type="dxa"/>
            <w:vAlign w:val="center"/>
          </w:tcPr>
          <w:p w14:paraId="1479379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根据投标人针对本项目现状、需求分析及管理、各项服务中的重难点工作进行分析，重难点分析是否准确、全面，各项重难点理解是否透彻，解读是否深刻进行打分，重难点分析全面、准确的得3分，重难点分析较为全面、准确的得2分，重难点分析缺失、不准确的得1分；无重难点分析的不得分。</w:t>
            </w:r>
          </w:p>
        </w:tc>
        <w:tc>
          <w:tcPr>
            <w:tcW w:w="723" w:type="dxa"/>
            <w:vAlign w:val="center"/>
          </w:tcPr>
          <w:p w14:paraId="440F955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c>
          <w:tcPr>
            <w:tcW w:w="1134" w:type="dxa"/>
            <w:vAlign w:val="center"/>
          </w:tcPr>
          <w:p w14:paraId="0F9A5DF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主观分</w:t>
            </w:r>
          </w:p>
        </w:tc>
        <w:tc>
          <w:tcPr>
            <w:tcW w:w="1559" w:type="dxa"/>
            <w:vAlign w:val="center"/>
          </w:tcPr>
          <w:p w14:paraId="5E0346A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本项目现状、需求分析及管理</w:t>
            </w:r>
          </w:p>
        </w:tc>
      </w:tr>
      <w:tr w14:paraId="60E6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26EF8E8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13</w:t>
            </w:r>
          </w:p>
        </w:tc>
        <w:tc>
          <w:tcPr>
            <w:tcW w:w="4710" w:type="dxa"/>
            <w:vAlign w:val="center"/>
          </w:tcPr>
          <w:p w14:paraId="1E54EAFA">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根据投标人针对本项目的服务内容、标准承诺，创建工作承诺等，阐述是否全面，承诺是否到位，内容是否完整进行打分。阐述全面，承诺到位，内容完整的得3分；阐述较为全面，承诺较为到位，内容较为完整的得2分；阐述不够全面，承诺不够到位，内容不够完整的得1分；无服务内容、标准承诺，创建工作承诺的不得分。</w:t>
            </w:r>
          </w:p>
        </w:tc>
        <w:tc>
          <w:tcPr>
            <w:tcW w:w="723" w:type="dxa"/>
            <w:vAlign w:val="center"/>
          </w:tcPr>
          <w:p w14:paraId="4A4AA132">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p>
        </w:tc>
        <w:tc>
          <w:tcPr>
            <w:tcW w:w="1134" w:type="dxa"/>
            <w:vAlign w:val="center"/>
          </w:tcPr>
          <w:p w14:paraId="64BE46B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highlight w:val="none"/>
                <w:lang w:val="en-US" w:eastAsia="zh-CN"/>
              </w:rPr>
              <w:t>主观分</w:t>
            </w:r>
          </w:p>
        </w:tc>
        <w:tc>
          <w:tcPr>
            <w:tcW w:w="1559" w:type="dxa"/>
            <w:vAlign w:val="center"/>
          </w:tcPr>
          <w:p w14:paraId="04E61BE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服务承诺</w:t>
            </w:r>
          </w:p>
        </w:tc>
      </w:tr>
      <w:tr w14:paraId="6B88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4DC2260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w:t>
            </w:r>
          </w:p>
        </w:tc>
        <w:tc>
          <w:tcPr>
            <w:tcW w:w="4710" w:type="dxa"/>
            <w:vAlign w:val="center"/>
          </w:tcPr>
          <w:p w14:paraId="444EF6AA">
            <w:pPr>
              <w:keepNext w:val="0"/>
              <w:keepLines w:val="0"/>
              <w:pageBreakBefore w:val="0"/>
              <w:widowControl w:val="0"/>
              <w:numPr>
                <w:ilvl w:val="0"/>
                <w:numId w:val="4"/>
              </w:numPr>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bCs/>
                <w:sz w:val="21"/>
                <w:szCs w:val="21"/>
              </w:rPr>
            </w:pPr>
            <w:r>
              <w:rPr>
                <w:rFonts w:hint="eastAsia" w:ascii="仿宋" w:hAnsi="仿宋" w:eastAsia="仿宋" w:cs="仿宋"/>
                <w:bCs/>
                <w:sz w:val="21"/>
                <w:szCs w:val="21"/>
              </w:rPr>
              <w:t>投标人具有职业健康安全管理体系认证证书得</w:t>
            </w:r>
            <w:r>
              <w:rPr>
                <w:rFonts w:hint="eastAsia" w:ascii="仿宋" w:hAnsi="仿宋" w:eastAsia="仿宋" w:cs="仿宋"/>
                <w:bCs/>
                <w:sz w:val="21"/>
                <w:szCs w:val="21"/>
                <w:lang w:val="en-US" w:eastAsia="zh-CN"/>
              </w:rPr>
              <w:t>2</w:t>
            </w:r>
            <w:r>
              <w:rPr>
                <w:rFonts w:hint="eastAsia" w:ascii="仿宋" w:hAnsi="仿宋" w:eastAsia="仿宋" w:cs="仿宋"/>
                <w:bCs/>
                <w:sz w:val="21"/>
                <w:szCs w:val="21"/>
              </w:rPr>
              <w:t>分；具有质量管理体系认证证书得</w:t>
            </w:r>
            <w:r>
              <w:rPr>
                <w:rFonts w:hint="eastAsia" w:ascii="仿宋" w:hAnsi="仿宋" w:eastAsia="仿宋" w:cs="仿宋"/>
                <w:bCs/>
                <w:sz w:val="21"/>
                <w:szCs w:val="21"/>
                <w:lang w:val="en-US" w:eastAsia="zh-CN"/>
              </w:rPr>
              <w:t>2</w:t>
            </w:r>
            <w:r>
              <w:rPr>
                <w:rFonts w:hint="eastAsia" w:ascii="仿宋" w:hAnsi="仿宋" w:eastAsia="仿宋" w:cs="仿宋"/>
                <w:bCs/>
                <w:sz w:val="21"/>
                <w:szCs w:val="21"/>
              </w:rPr>
              <w:t>分，具有环境管理体系认证证书得</w:t>
            </w:r>
            <w:r>
              <w:rPr>
                <w:rFonts w:hint="eastAsia" w:ascii="仿宋" w:hAnsi="仿宋" w:eastAsia="仿宋" w:cs="仿宋"/>
                <w:bCs/>
                <w:sz w:val="21"/>
                <w:szCs w:val="21"/>
                <w:lang w:val="en-US" w:eastAsia="zh-CN"/>
              </w:rPr>
              <w:t>2</w:t>
            </w:r>
            <w:r>
              <w:rPr>
                <w:rFonts w:hint="eastAsia" w:ascii="仿宋" w:hAnsi="仿宋" w:eastAsia="仿宋" w:cs="仿宋"/>
                <w:bCs/>
                <w:sz w:val="21"/>
                <w:szCs w:val="21"/>
              </w:rPr>
              <w:t>分；且以上证书在有效期内，否则不得分；</w:t>
            </w:r>
          </w:p>
          <w:p w14:paraId="53670490">
            <w:pPr>
              <w:pStyle w:val="27"/>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b/>
                <w:sz w:val="21"/>
                <w:szCs w:val="21"/>
              </w:rPr>
              <w:t>投标文件中提供</w:t>
            </w:r>
            <w:r>
              <w:rPr>
                <w:rFonts w:hint="eastAsia" w:ascii="仿宋" w:hAnsi="仿宋" w:eastAsia="仿宋" w:cs="仿宋"/>
                <w:b/>
                <w:sz w:val="21"/>
                <w:szCs w:val="21"/>
                <w:lang w:val="en-US" w:eastAsia="zh-CN"/>
              </w:rPr>
              <w:t>有效的</w:t>
            </w:r>
            <w:r>
              <w:rPr>
                <w:rFonts w:hint="eastAsia" w:ascii="仿宋" w:hAnsi="仿宋" w:eastAsia="仿宋" w:cs="仿宋"/>
                <w:b/>
                <w:sz w:val="21"/>
                <w:szCs w:val="21"/>
              </w:rPr>
              <w:t>相关证书的</w:t>
            </w:r>
            <w:r>
              <w:rPr>
                <w:rFonts w:hint="eastAsia" w:ascii="仿宋" w:hAnsi="仿宋" w:eastAsia="仿宋" w:cs="仿宋"/>
                <w:b/>
                <w:bCs/>
                <w:kern w:val="0"/>
                <w:sz w:val="21"/>
                <w:szCs w:val="21"/>
                <w:highlight w:val="none"/>
                <w:lang w:val="en-US" w:eastAsia="zh-CN" w:bidi="ar-SA"/>
              </w:rPr>
              <w:t>复印件或扫描件加盖公章</w:t>
            </w:r>
            <w:r>
              <w:rPr>
                <w:rFonts w:hint="eastAsia" w:ascii="仿宋" w:hAnsi="仿宋" w:eastAsia="仿宋" w:cs="仿宋"/>
                <w:b/>
                <w:sz w:val="21"/>
                <w:szCs w:val="21"/>
              </w:rPr>
              <w:t>，否则不得分。</w:t>
            </w:r>
          </w:p>
        </w:tc>
        <w:tc>
          <w:tcPr>
            <w:tcW w:w="723" w:type="dxa"/>
            <w:vAlign w:val="center"/>
          </w:tcPr>
          <w:p w14:paraId="0A9BED94">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6</w:t>
            </w:r>
          </w:p>
        </w:tc>
        <w:tc>
          <w:tcPr>
            <w:tcW w:w="1134" w:type="dxa"/>
            <w:vAlign w:val="center"/>
          </w:tcPr>
          <w:p w14:paraId="2F357D2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客观分</w:t>
            </w:r>
          </w:p>
        </w:tc>
        <w:tc>
          <w:tcPr>
            <w:tcW w:w="1559" w:type="dxa"/>
            <w:vAlign w:val="center"/>
          </w:tcPr>
          <w:p w14:paraId="7CDBA4A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企业认证</w:t>
            </w:r>
          </w:p>
        </w:tc>
      </w:tr>
      <w:tr w14:paraId="710C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1B90EE8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w:t>
            </w:r>
          </w:p>
        </w:tc>
        <w:tc>
          <w:tcPr>
            <w:tcW w:w="4710" w:type="dxa"/>
            <w:vAlign w:val="center"/>
          </w:tcPr>
          <w:p w14:paraId="1C72FDEE">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投标人自20</w:t>
            </w:r>
            <w:r>
              <w:rPr>
                <w:rFonts w:hint="eastAsia" w:ascii="仿宋" w:hAnsi="仿宋" w:eastAsia="仿宋" w:cs="仿宋"/>
                <w:sz w:val="21"/>
                <w:szCs w:val="21"/>
                <w:lang w:val="en-US" w:eastAsia="zh-CN"/>
              </w:rPr>
              <w:t>21</w:t>
            </w:r>
            <w:r>
              <w:rPr>
                <w:rFonts w:hint="eastAsia" w:ascii="仿宋" w:hAnsi="仿宋" w:eastAsia="仿宋" w:cs="仿宋"/>
                <w:sz w:val="21"/>
                <w:szCs w:val="21"/>
              </w:rPr>
              <w:t>年1月1日以来（时间以合同签订时间为准）承担过类似服务项目的，1个得0.5分，最高1分；</w:t>
            </w:r>
            <w:r>
              <w:rPr>
                <w:rFonts w:hint="eastAsia" w:ascii="仿宋" w:hAnsi="仿宋" w:eastAsia="仿宋" w:cs="仿宋"/>
                <w:b/>
                <w:bCs/>
                <w:sz w:val="21"/>
                <w:szCs w:val="21"/>
              </w:rPr>
              <w:t>投标文件中提供合同的</w:t>
            </w:r>
            <w:r>
              <w:rPr>
                <w:rFonts w:hint="eastAsia" w:ascii="仿宋" w:hAnsi="仿宋" w:eastAsia="仿宋" w:cs="仿宋"/>
                <w:b/>
                <w:bCs/>
                <w:kern w:val="0"/>
                <w:sz w:val="21"/>
                <w:szCs w:val="21"/>
                <w:highlight w:val="none"/>
                <w:lang w:val="en-US" w:eastAsia="zh-CN" w:bidi="ar-SA"/>
              </w:rPr>
              <w:t>复印件或扫描件加盖公章</w:t>
            </w:r>
            <w:r>
              <w:rPr>
                <w:rFonts w:hint="eastAsia" w:ascii="仿宋" w:hAnsi="仿宋" w:eastAsia="仿宋" w:cs="仿宋"/>
                <w:b/>
                <w:bCs/>
                <w:sz w:val="21"/>
                <w:szCs w:val="21"/>
              </w:rPr>
              <w:t>，否则不得分。</w:t>
            </w:r>
          </w:p>
        </w:tc>
        <w:tc>
          <w:tcPr>
            <w:tcW w:w="723" w:type="dxa"/>
            <w:vAlign w:val="center"/>
          </w:tcPr>
          <w:p w14:paraId="7F85DA9E">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1134" w:type="dxa"/>
            <w:vAlign w:val="center"/>
          </w:tcPr>
          <w:p w14:paraId="1B6829E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客观</w:t>
            </w:r>
          </w:p>
        </w:tc>
        <w:tc>
          <w:tcPr>
            <w:tcW w:w="1559" w:type="dxa"/>
            <w:vAlign w:val="center"/>
          </w:tcPr>
          <w:p w14:paraId="039DAC3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业绩</w:t>
            </w:r>
          </w:p>
        </w:tc>
      </w:tr>
      <w:tr w14:paraId="5339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0EF29A4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4710" w:type="dxa"/>
            <w:vAlign w:val="center"/>
          </w:tcPr>
          <w:p w14:paraId="69AA7116">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有效投标报价的最低价作为评标基准价，其最低报价为满分；按［投标报价得分=（评标基准价/投标报价）*权重］的计算公式计算（报价得分保留两位小数，后一位四舍五入）。</w:t>
            </w:r>
          </w:p>
          <w:p w14:paraId="0EA8B9A1">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评标过程中，不得去掉报价中的最高报价和最低报价。</w:t>
            </w:r>
          </w:p>
          <w:p w14:paraId="7AFA385E">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%的扣除，用扣除后的价格参加评审。</w:t>
            </w:r>
          </w:p>
        </w:tc>
        <w:tc>
          <w:tcPr>
            <w:tcW w:w="723" w:type="dxa"/>
            <w:vAlign w:val="center"/>
          </w:tcPr>
          <w:p w14:paraId="7B568906">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134" w:type="dxa"/>
            <w:vAlign w:val="center"/>
          </w:tcPr>
          <w:p w14:paraId="08A983FF">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价格分</w:t>
            </w:r>
          </w:p>
        </w:tc>
        <w:tc>
          <w:tcPr>
            <w:tcW w:w="1559" w:type="dxa"/>
            <w:vAlign w:val="center"/>
          </w:tcPr>
          <w:p w14:paraId="040BC713">
            <w:pPr>
              <w:keepNext w:val="0"/>
              <w:keepLines w:val="0"/>
              <w:pageBreakBefore w:val="0"/>
              <w:widowControl w:val="0"/>
              <w:kinsoku/>
              <w:wordWrap/>
              <w:overflowPunct/>
              <w:topLinePunct w:val="0"/>
              <w:autoSpaceDE/>
              <w:autoSpaceDN/>
              <w:bidi w:val="0"/>
              <w:adjustRightInd w:val="0"/>
              <w:spacing w:before="0" w:beforeAutospacing="0" w:after="0" w:afterAutospacing="0" w:line="360" w:lineRule="auto"/>
              <w:ind w:left="0" w:right="0"/>
              <w:jc w:val="center"/>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bl>
    <w:p w14:paraId="0E9E3DD8">
      <w:pPr>
        <w:spacing w:line="360" w:lineRule="auto"/>
        <w:rPr>
          <w:rFonts w:ascii="仿宋" w:hAnsi="仿宋" w:eastAsia="仿宋"/>
          <w:color w:val="auto"/>
          <w:highlight w:val="none"/>
        </w:rPr>
      </w:pPr>
    </w:p>
    <w:p w14:paraId="7B59D25D">
      <w:pPr>
        <w:snapToGrid w:val="0"/>
        <w:spacing w:line="360" w:lineRule="auto"/>
        <w:rPr>
          <w:rFonts w:ascii="仿宋" w:hAnsi="仿宋" w:eastAsia="仿宋" w:cs="宋体"/>
          <w:b/>
          <w:color w:val="auto"/>
          <w:sz w:val="24"/>
          <w:highlight w:val="none"/>
        </w:rPr>
      </w:pPr>
      <w:r>
        <w:rPr>
          <w:rFonts w:hint="eastAsia" w:ascii="宋体" w:hAnsi="宋体" w:eastAsia="仿宋" w:cs="宋体"/>
          <w:color w:val="auto"/>
          <w:sz w:val="20"/>
          <w:szCs w:val="20"/>
          <w:highlight w:val="none"/>
          <w:shd w:val="clear" w:color="auto" w:fill="FFFFFF"/>
        </w:rPr>
        <w:t> </w:t>
      </w: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r>
        <w:rPr>
          <w:rFonts w:hint="eastAsia" w:ascii="宋体" w:hAnsi="宋体" w:eastAsia="仿宋" w:cs="宋体"/>
          <w:color w:val="auto"/>
          <w:sz w:val="24"/>
          <w:highlight w:val="none"/>
        </w:rPr>
        <w:t> </w:t>
      </w:r>
    </w:p>
    <w:p w14:paraId="5146013A">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1BB1A59E">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7F4C6E19">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3364B6F8">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2.评标标准：</w:t>
      </w:r>
      <w:r>
        <w:rPr>
          <w:rFonts w:hint="eastAsia" w:ascii="仿宋" w:hAnsi="仿宋" w:eastAsia="仿宋" w:cs="宋体"/>
          <w:color w:val="auto"/>
          <w:kern w:val="0"/>
          <w:sz w:val="24"/>
          <w:highlight w:val="none"/>
        </w:rPr>
        <w:t>见评标办法前附表。</w:t>
      </w:r>
    </w:p>
    <w:p w14:paraId="3D6C38EC">
      <w:pPr>
        <w:spacing w:line="360" w:lineRule="auto"/>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14:paraId="569B6962">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10B3239">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0F7C05E2">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_GB2312" w:hAnsi="仿宋" w:eastAsia="仿宋_GB2312"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14:paraId="689BB21B">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3.4报价评审（电子交易平台客户端里开标一览表录入的投标报价信息与扫描上传的报价文件不一致的，以扫描上传的报价文件中的报价为准）。</w:t>
      </w:r>
    </w:p>
    <w:p w14:paraId="41926618">
      <w:pPr>
        <w:pStyle w:val="87"/>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14:paraId="2AB6DDAD">
      <w:pPr>
        <w:pStyle w:val="8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14:paraId="61507BE5">
      <w:pPr>
        <w:pStyle w:val="8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14:paraId="34D61856">
      <w:pPr>
        <w:pStyle w:val="8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14:paraId="7353118D">
      <w:pPr>
        <w:pStyle w:val="8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14:paraId="41801FED">
      <w:pPr>
        <w:pStyle w:val="8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908BF08">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14:paraId="64AEB587">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14:paraId="0CFF5739">
      <w:pPr>
        <w:pStyle w:val="8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06CA9C">
      <w:pPr>
        <w:pStyle w:val="8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559CC6F">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9B4B82F">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73F83A">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C4FA93">
      <w:pPr>
        <w:widowControl/>
        <w:shd w:val="clear" w:color="auto" w:fill="FFFFFF"/>
        <w:adjustRightInd/>
        <w:spacing w:after="225"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32C89CF3">
      <w:pPr>
        <w:pStyle w:val="87"/>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50CD52">
      <w:pPr>
        <w:pStyle w:val="27"/>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14:paraId="228D0661">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14:paraId="07219C45">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14:paraId="49944C03">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B4D34DE">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14:paraId="45335B0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14:paraId="3F35EF9D">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14:paraId="032BEEF1">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14:paraId="5B965A4F">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19AE9E0">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14:paraId="469A86CB">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14:paraId="37D30492">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14:paraId="244F68A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4.2.12投标人仅提交备份投标文件，未在电子交易平台传输递交投标文件的，投标无效；</w:t>
      </w:r>
    </w:p>
    <w:p w14:paraId="28C46C2E">
      <w:pPr>
        <w:pStyle w:val="4"/>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4.2.13 投标文件不满足招标文件的其它实质性要求的；</w:t>
      </w:r>
    </w:p>
    <w:p w14:paraId="346C6D03">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4.2.14法律、法规、规章（适用本市的）及省级以上规范性文件（适用本市的）规定的其他无效情形。</w:t>
      </w:r>
    </w:p>
    <w:p w14:paraId="6A952736">
      <w:pPr>
        <w:pStyle w:val="27"/>
        <w:snapToGrid w:val="0"/>
        <w:spacing w:line="360" w:lineRule="auto"/>
        <w:ind w:firstLine="472" w:firstLineChars="196"/>
        <w:rPr>
          <w:rFonts w:hint="eastAsia" w:ascii="仿宋" w:hAnsi="仿宋" w:eastAsia="仿宋" w:cs="宋体"/>
          <w:color w:val="auto"/>
          <w:highlight w:val="none"/>
          <w:lang w:val="en-US" w:eastAsia="zh-CN"/>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r>
        <w:rPr>
          <w:rFonts w:hint="eastAsia" w:ascii="仿宋" w:hAnsi="仿宋" w:eastAsia="仿宋" w:cs="宋体"/>
          <w:color w:val="auto"/>
          <w:highlight w:val="none"/>
          <w:lang w:val="en-US" w:eastAsia="zh-CN"/>
        </w:rPr>
        <w:tab/>
      </w:r>
    </w:p>
    <w:p w14:paraId="390DBE55">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14:paraId="6C532B85">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14:paraId="3A36B9F5">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14:paraId="3563456B">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14:paraId="3F25054D">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5683E7C4">
      <w:pPr>
        <w:pStyle w:val="27"/>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1DF9F4B">
      <w:pPr>
        <w:pStyle w:val="27"/>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6DB65CA1">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14:paraId="59B4B7E6">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14:paraId="47569C57">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14:paraId="029EF7E1">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14:paraId="3F832A48">
      <w:pPr>
        <w:pStyle w:val="27"/>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1D30A2C">
      <w:pPr>
        <w:pStyle w:val="27"/>
        <w:snapToGrid w:val="0"/>
        <w:spacing w:line="360" w:lineRule="auto"/>
        <w:ind w:firstLine="0" w:firstLineChars="0"/>
        <w:rPr>
          <w:rFonts w:ascii="仿宋" w:hAnsi="仿宋" w:eastAsia="仿宋" w:cs="宋体"/>
          <w:color w:val="auto"/>
          <w:highlight w:val="none"/>
        </w:rPr>
      </w:pPr>
    </w:p>
    <w:bookmarkEnd w:id="26"/>
    <w:p w14:paraId="6A91A79E">
      <w:pPr>
        <w:rPr>
          <w:rFonts w:hint="eastAsia" w:ascii="仿宋" w:hAnsi="仿宋" w:eastAsia="仿宋" w:cs="宋体"/>
          <w:b/>
          <w:color w:val="auto"/>
          <w:sz w:val="36"/>
          <w:szCs w:val="36"/>
          <w:highlight w:val="none"/>
        </w:rPr>
      </w:pPr>
      <w:bookmarkStart w:id="392" w:name="_Toc86217003"/>
      <w:bookmarkStart w:id="393" w:name="第五部分"/>
      <w:r>
        <w:rPr>
          <w:rFonts w:hint="eastAsia" w:ascii="仿宋" w:hAnsi="仿宋" w:eastAsia="仿宋" w:cs="宋体"/>
          <w:b/>
          <w:color w:val="auto"/>
          <w:sz w:val="36"/>
          <w:szCs w:val="36"/>
          <w:highlight w:val="none"/>
        </w:rPr>
        <w:br w:type="page"/>
      </w:r>
    </w:p>
    <w:p w14:paraId="7636DC5A">
      <w:pPr>
        <w:spacing w:line="360" w:lineRule="auto"/>
        <w:ind w:left="720" w:leftChars="343" w:firstLine="1084" w:firstLineChars="300"/>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第五部分 拟签订的合同文本</w:t>
      </w:r>
    </w:p>
    <w:p w14:paraId="21B9A944">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合同编号：</w:t>
      </w:r>
    </w:p>
    <w:p w14:paraId="5C80A45A">
      <w:pPr>
        <w:spacing w:line="360" w:lineRule="auto"/>
        <w:jc w:val="center"/>
        <w:rPr>
          <w:rFonts w:ascii="仿宋" w:hAnsi="仿宋" w:eastAsia="仿宋" w:cs="宋体"/>
          <w:b/>
          <w:color w:val="auto"/>
          <w:sz w:val="28"/>
          <w:szCs w:val="28"/>
          <w:highlight w:val="none"/>
        </w:rPr>
      </w:pPr>
    </w:p>
    <w:p w14:paraId="2D98A310">
      <w:pPr>
        <w:spacing w:line="360" w:lineRule="auto"/>
        <w:jc w:val="center"/>
        <w:rPr>
          <w:rFonts w:ascii="仿宋" w:hAnsi="仿宋" w:eastAsia="仿宋" w:cs="宋体"/>
          <w:b/>
          <w:color w:val="auto"/>
          <w:sz w:val="24"/>
          <w:highlight w:val="none"/>
        </w:rPr>
      </w:pPr>
    </w:p>
    <w:p w14:paraId="4835A192">
      <w:pPr>
        <w:spacing w:line="360" w:lineRule="auto"/>
        <w:jc w:val="center"/>
        <w:rPr>
          <w:rFonts w:ascii="仿宋" w:hAnsi="仿宋" w:eastAsia="仿宋" w:cs="宋体"/>
          <w:b/>
          <w:color w:val="auto"/>
          <w:sz w:val="24"/>
          <w:highlight w:val="none"/>
        </w:rPr>
      </w:pPr>
    </w:p>
    <w:p w14:paraId="0F6BD47F">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政府采购合同参考范本</w:t>
      </w:r>
    </w:p>
    <w:p w14:paraId="651DDD68">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（服务类）</w:t>
      </w:r>
    </w:p>
    <w:p w14:paraId="098F9148">
      <w:pPr>
        <w:pStyle w:val="387"/>
        <w:ind w:firstLine="2843" w:firstLineChars="1180"/>
        <w:rPr>
          <w:rFonts w:ascii="仿宋" w:hAnsi="仿宋" w:eastAsia="仿宋" w:cs="宋体"/>
          <w:b/>
          <w:color w:val="auto"/>
          <w:szCs w:val="24"/>
          <w:highlight w:val="none"/>
        </w:rPr>
      </w:pPr>
      <w:r>
        <w:rPr>
          <w:rFonts w:hint="eastAsia" w:ascii="仿宋" w:hAnsi="仿宋" w:eastAsia="仿宋" w:cs="宋体"/>
          <w:b/>
          <w:color w:val="auto"/>
          <w:szCs w:val="24"/>
          <w:highlight w:val="none"/>
        </w:rPr>
        <w:t>第一部分 合同书</w:t>
      </w:r>
    </w:p>
    <w:p w14:paraId="0D5EB171">
      <w:pPr>
        <w:spacing w:before="120" w:line="360" w:lineRule="auto"/>
        <w:rPr>
          <w:rFonts w:ascii="仿宋" w:hAnsi="仿宋" w:eastAsia="仿宋" w:cs="宋体"/>
          <w:color w:val="auto"/>
          <w:sz w:val="24"/>
          <w:highlight w:val="none"/>
        </w:rPr>
      </w:pPr>
    </w:p>
    <w:p w14:paraId="0898B36B">
      <w:pPr>
        <w:pStyle w:val="4"/>
        <w:rPr>
          <w:rFonts w:ascii="仿宋" w:eastAsia="仿宋"/>
          <w:color w:val="auto"/>
          <w:highlight w:val="none"/>
        </w:rPr>
      </w:pPr>
    </w:p>
    <w:p w14:paraId="5872A5F2">
      <w:pPr>
        <w:spacing w:before="120" w:line="360" w:lineRule="auto"/>
        <w:ind w:left="960"/>
        <w:rPr>
          <w:rFonts w:ascii="仿宋" w:hAnsi="仿宋" w:eastAsia="仿宋" w:cs="宋体"/>
          <w:color w:val="auto"/>
          <w:sz w:val="24"/>
          <w:highlight w:val="none"/>
        </w:rPr>
      </w:pPr>
      <w:r>
        <w:rPr>
          <w:rFonts w:hint="eastAsia" w:ascii="仿宋" w:hAnsi="仿宋" w:eastAsia="仿宋" w:cs="宋体"/>
          <w:color w:val="auto"/>
          <w:sz w:val="24"/>
          <w:highlight w:val="none"/>
        </w:rPr>
        <w:t>项目名称：</w:t>
      </w:r>
    </w:p>
    <w:p w14:paraId="6378670D">
      <w:pPr>
        <w:pStyle w:val="284"/>
        <w:spacing w:before="120"/>
        <w:rPr>
          <w:rFonts w:ascii="仿宋" w:hAnsi="仿宋" w:eastAsia="仿宋" w:cs="宋体"/>
          <w:color w:val="auto"/>
          <w:szCs w:val="24"/>
          <w:highlight w:val="none"/>
        </w:rPr>
      </w:pPr>
    </w:p>
    <w:p w14:paraId="182408A9">
      <w:pPr>
        <w:pStyle w:val="284"/>
        <w:spacing w:before="120"/>
        <w:rPr>
          <w:rFonts w:ascii="仿宋" w:hAnsi="仿宋" w:eastAsia="仿宋" w:cs="宋体"/>
          <w:color w:val="auto"/>
          <w:szCs w:val="24"/>
          <w:highlight w:val="none"/>
        </w:rPr>
      </w:pPr>
    </w:p>
    <w:p w14:paraId="2C6836F6">
      <w:pPr>
        <w:spacing w:line="360" w:lineRule="auto"/>
        <w:rPr>
          <w:rFonts w:ascii="仿宋" w:hAnsi="仿宋" w:eastAsia="仿宋" w:cs="宋体"/>
          <w:color w:val="auto"/>
          <w:sz w:val="24"/>
          <w:highlight w:val="none"/>
        </w:rPr>
      </w:pPr>
    </w:p>
    <w:p w14:paraId="29D2E8B7">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甲方：</w:t>
      </w:r>
    </w:p>
    <w:p w14:paraId="676AE829">
      <w:pPr>
        <w:spacing w:before="120" w:line="360" w:lineRule="auto"/>
        <w:rPr>
          <w:rFonts w:ascii="仿宋" w:hAnsi="仿宋" w:eastAsia="仿宋" w:cs="宋体"/>
          <w:color w:val="auto"/>
          <w:sz w:val="24"/>
          <w:highlight w:val="none"/>
        </w:rPr>
      </w:pPr>
    </w:p>
    <w:p w14:paraId="3F7DCAE9">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乙方：</w:t>
      </w:r>
    </w:p>
    <w:p w14:paraId="7EE6CD25">
      <w:pPr>
        <w:spacing w:before="120" w:line="360" w:lineRule="auto"/>
        <w:rPr>
          <w:rFonts w:ascii="仿宋" w:hAnsi="仿宋" w:eastAsia="仿宋" w:cs="宋体"/>
          <w:color w:val="auto"/>
          <w:sz w:val="24"/>
          <w:highlight w:val="none"/>
        </w:rPr>
      </w:pPr>
    </w:p>
    <w:p w14:paraId="03687A75">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签订地：</w:t>
      </w:r>
    </w:p>
    <w:p w14:paraId="30F2255E">
      <w:pPr>
        <w:spacing w:before="120" w:line="360" w:lineRule="auto"/>
        <w:rPr>
          <w:rFonts w:ascii="仿宋" w:hAnsi="仿宋" w:eastAsia="仿宋" w:cs="宋体"/>
          <w:color w:val="auto"/>
          <w:sz w:val="24"/>
          <w:highlight w:val="none"/>
        </w:rPr>
      </w:pPr>
    </w:p>
    <w:p w14:paraId="084645F0">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签订日期：年月日</w:t>
      </w:r>
    </w:p>
    <w:p w14:paraId="41D482D6">
      <w:pPr>
        <w:widowControl/>
        <w:spacing w:line="360" w:lineRule="auto"/>
        <w:jc w:val="left"/>
        <w:rPr>
          <w:rFonts w:ascii="仿宋" w:hAnsi="仿宋" w:eastAsia="仿宋" w:cs="宋体"/>
          <w:color w:val="auto"/>
          <w:kern w:val="0"/>
          <w:sz w:val="24"/>
          <w:highlight w:val="none"/>
        </w:rPr>
        <w:sectPr>
          <w:pgSz w:w="11907" w:h="16840"/>
          <w:pgMar w:top="1474" w:right="1814" w:bottom="1474" w:left="1814" w:header="851" w:footer="851" w:gutter="0"/>
          <w:cols w:space="720" w:num="1"/>
        </w:sectPr>
      </w:pPr>
    </w:p>
    <w:p w14:paraId="292AC268">
      <w:pPr>
        <w:spacing w:line="560" w:lineRule="exact"/>
        <w:ind w:firstLine="480" w:firstLineChars="200"/>
        <w:rPr>
          <w:rFonts w:hint="eastAsia" w:ascii="仿宋" w:hAnsi="仿宋" w:eastAsia="仿宋" w:cs="仿宋"/>
          <w:color w:val="auto"/>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color w:val="auto"/>
          <w:sz w:val="24"/>
          <w:u w:val="single"/>
          <w:lang w:eastAsia="zh-CN"/>
        </w:rPr>
        <w:t>杭州市临平区塘栖镇人民政府</w:t>
      </w:r>
      <w:r>
        <w:rPr>
          <w:rFonts w:hint="eastAsia" w:ascii="仿宋" w:hAnsi="仿宋" w:eastAsia="仿宋" w:cs="仿宋"/>
          <w:color w:val="auto"/>
          <w:sz w:val="24"/>
          <w:u w:val="single"/>
        </w:rPr>
        <w:t xml:space="preserve">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项目名称</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w:t>
      </w:r>
      <w:r>
        <w:rPr>
          <w:rFonts w:hint="eastAsia" w:ascii="仿宋" w:hAnsi="仿宋" w:eastAsia="仿宋" w:cs="仿宋"/>
          <w:color w:val="auto"/>
          <w:sz w:val="24"/>
          <w:u w:val="single"/>
          <w:lang w:eastAsia="zh-CN"/>
        </w:rPr>
        <w:t>投标人</w:t>
      </w:r>
      <w:r>
        <w:rPr>
          <w:rFonts w:hint="eastAsia" w:ascii="仿宋" w:hAnsi="仿宋" w:eastAsia="仿宋" w:cs="仿宋"/>
          <w:color w:val="auto"/>
          <w:sz w:val="24"/>
          <w:u w:val="single"/>
        </w:rPr>
        <w:t xml:space="preserve">名称） </w:t>
      </w:r>
      <w:r>
        <w:rPr>
          <w:rFonts w:hint="eastAsia" w:ascii="仿宋" w:hAnsi="仿宋" w:eastAsia="仿宋" w:cs="仿宋"/>
          <w:color w:val="auto"/>
          <w:sz w:val="24"/>
        </w:rPr>
        <w:t>为该项目中标或者成交</w:t>
      </w:r>
      <w:r>
        <w:rPr>
          <w:rFonts w:hint="eastAsia" w:ascii="仿宋" w:hAnsi="仿宋" w:eastAsia="仿宋" w:cs="仿宋"/>
          <w:color w:val="auto"/>
          <w:sz w:val="24"/>
          <w:lang w:eastAsia="zh-CN"/>
        </w:rPr>
        <w:t>投标人</w:t>
      </w:r>
      <w:r>
        <w:rPr>
          <w:rFonts w:hint="eastAsia" w:ascii="仿宋" w:hAnsi="仿宋" w:eastAsia="仿宋" w:cs="仿宋"/>
          <w:color w:val="auto"/>
          <w:sz w:val="24"/>
        </w:rPr>
        <w:t>。现于中标或者成交通知书发出之日起10个工作日内，按照采购文件确定的事项签订本合同。</w:t>
      </w:r>
      <w:r>
        <w:rPr>
          <w:rFonts w:hint="eastAsia" w:ascii="仿宋" w:hAnsi="仿宋" w:eastAsia="仿宋" w:cs="仿宋"/>
          <w:color w:val="auto"/>
          <w:sz w:val="24"/>
          <w:lang w:eastAsia="zh-CN"/>
        </w:rPr>
        <w:t>合同签订依据为相关法律法规文件、招标文件、乙方投标文件等，合同条款有与前者冲突的，以前者为准。</w:t>
      </w:r>
    </w:p>
    <w:p w14:paraId="461F8D67">
      <w:pPr>
        <w:spacing w:line="560" w:lineRule="exact"/>
        <w:ind w:firstLine="480" w:firstLineChars="200"/>
        <w:rPr>
          <w:rFonts w:hint="eastAsia" w:ascii="仿宋" w:hAnsi="仿宋" w:eastAsia="仿宋" w:cs="仿宋"/>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杭州市临平区塘栖镇人民政府</w:t>
      </w:r>
      <w:r>
        <w:rPr>
          <w:rFonts w:hint="eastAsia" w:ascii="仿宋" w:hAnsi="仿宋" w:eastAsia="仿宋" w:cs="仿宋"/>
          <w:color w:val="auto"/>
          <w:sz w:val="24"/>
          <w:u w:val="single"/>
        </w:rPr>
        <w:t xml:space="preserve">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w:t>
      </w:r>
      <w:r>
        <w:rPr>
          <w:rFonts w:hint="eastAsia" w:ascii="仿宋" w:hAnsi="仿宋" w:eastAsia="仿宋" w:cs="仿宋"/>
          <w:sz w:val="24"/>
          <w:u w:val="single"/>
          <w:lang w:eastAsia="zh-CN"/>
        </w:rPr>
        <w:t>投标人</w:t>
      </w:r>
      <w:r>
        <w:rPr>
          <w:rFonts w:hint="eastAsia" w:ascii="仿宋" w:hAnsi="仿宋" w:eastAsia="仿宋" w:cs="仿宋"/>
          <w:sz w:val="24"/>
          <w:u w:val="single"/>
        </w:rPr>
        <w:t xml:space="preserve">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40A55557">
      <w:pPr>
        <w:spacing w:line="560" w:lineRule="exact"/>
        <w:ind w:firstLine="482" w:firstLineChars="200"/>
        <w:outlineLvl w:val="0"/>
        <w:rPr>
          <w:rFonts w:hint="eastAsia" w:ascii="仿宋" w:hAnsi="仿宋" w:eastAsia="仿宋" w:cs="仿宋"/>
          <w:sz w:val="24"/>
        </w:rPr>
      </w:pPr>
      <w:bookmarkStart w:id="394" w:name="_Toc28855"/>
      <w:bookmarkStart w:id="395" w:name="_Toc15367"/>
      <w:bookmarkStart w:id="396" w:name="_Toc20421"/>
      <w:bookmarkStart w:id="397" w:name="_Toc22967"/>
      <w:bookmarkStart w:id="398" w:name="_Toc19273"/>
      <w:r>
        <w:rPr>
          <w:rFonts w:hint="eastAsia" w:ascii="仿宋" w:hAnsi="仿宋" w:eastAsia="仿宋" w:cs="仿宋"/>
          <w:b/>
          <w:sz w:val="24"/>
        </w:rPr>
        <w:t>1.1 合同组成部分</w:t>
      </w:r>
      <w:bookmarkEnd w:id="394"/>
      <w:bookmarkEnd w:id="395"/>
      <w:bookmarkEnd w:id="396"/>
      <w:bookmarkEnd w:id="397"/>
      <w:bookmarkEnd w:id="398"/>
    </w:p>
    <w:p w14:paraId="7F35681A">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CAB1A0D">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5A04DF92">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2417AF1F">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64A72593">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5F6EA8DF">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02323E12">
      <w:pPr>
        <w:spacing w:line="560" w:lineRule="exact"/>
        <w:ind w:firstLine="482" w:firstLineChars="200"/>
        <w:outlineLvl w:val="0"/>
        <w:rPr>
          <w:rFonts w:hint="eastAsia" w:ascii="仿宋" w:hAnsi="仿宋" w:eastAsia="仿宋" w:cs="仿宋"/>
          <w:b/>
          <w:sz w:val="24"/>
        </w:rPr>
      </w:pPr>
      <w:bookmarkStart w:id="399" w:name="_Toc2918"/>
      <w:bookmarkStart w:id="400" w:name="_Toc6311"/>
      <w:bookmarkStart w:id="401" w:name="_Toc6773"/>
      <w:bookmarkStart w:id="402" w:name="_Toc18585"/>
      <w:bookmarkStart w:id="403" w:name="_Toc22185"/>
      <w:r>
        <w:rPr>
          <w:rFonts w:hint="eastAsia" w:ascii="仿宋" w:hAnsi="仿宋" w:eastAsia="仿宋" w:cs="仿宋"/>
          <w:b/>
          <w:sz w:val="24"/>
        </w:rPr>
        <w:t>1.2 标的</w:t>
      </w:r>
      <w:bookmarkEnd w:id="399"/>
      <w:bookmarkEnd w:id="400"/>
      <w:bookmarkEnd w:id="401"/>
      <w:bookmarkEnd w:id="402"/>
      <w:bookmarkEnd w:id="403"/>
    </w:p>
    <w:p w14:paraId="42944244">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2B28865F">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142603C4">
      <w:pPr>
        <w:spacing w:line="560" w:lineRule="exact"/>
        <w:ind w:firstLine="480" w:firstLineChars="200"/>
        <w:rPr>
          <w:rFonts w:hint="eastAsia" w:ascii="仿宋" w:hAnsi="仿宋" w:eastAsia="仿宋" w:cs="仿宋"/>
          <w:sz w:val="24"/>
          <w:u w:val="none"/>
        </w:rPr>
      </w:pPr>
      <w:r>
        <w:rPr>
          <w:rFonts w:hint="eastAsia" w:ascii="仿宋" w:hAnsi="仿宋" w:eastAsia="仿宋" w:cs="仿宋"/>
          <w:sz w:val="24"/>
        </w:rPr>
        <w:t>1.2.3 技术保障：</w:t>
      </w:r>
      <w:r>
        <w:rPr>
          <w:rFonts w:hint="eastAsia" w:ascii="仿宋" w:hAnsi="仿宋" w:eastAsia="仿宋" w:cs="仿宋"/>
          <w:sz w:val="24"/>
          <w:u w:val="single"/>
        </w:rPr>
        <w:t xml:space="preserve">　　　　　　　　　                      　      </w:t>
      </w:r>
      <w:r>
        <w:rPr>
          <w:rFonts w:hint="eastAsia" w:ascii="仿宋" w:hAnsi="仿宋" w:eastAsia="仿宋" w:cs="仿宋"/>
          <w:sz w:val="24"/>
          <w:u w:val="none"/>
        </w:rPr>
        <w:t>；</w:t>
      </w:r>
    </w:p>
    <w:p w14:paraId="7037CC64">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29521290">
      <w:pPr>
        <w:pStyle w:val="619"/>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14:paraId="684FC32A">
      <w:pPr>
        <w:spacing w:line="560" w:lineRule="exact"/>
        <w:ind w:firstLine="480" w:firstLineChars="200"/>
        <w:rPr>
          <w:rFonts w:hint="eastAsia" w:ascii="仿宋" w:hAnsi="仿宋" w:eastAsia="仿宋" w:cs="仿宋"/>
          <w:sz w:val="24"/>
          <w:u w:val="single"/>
        </w:rPr>
      </w:pPr>
      <w:bookmarkStart w:id="404" w:name="_Toc1386"/>
      <w:bookmarkStart w:id="405" w:name="_Toc13918"/>
      <w:bookmarkStart w:id="406" w:name="_Toc5635"/>
      <w:bookmarkStart w:id="407" w:name="_Toc21124"/>
      <w:bookmarkStart w:id="408" w:name="_Toc4929"/>
      <w:r>
        <w:rPr>
          <w:rFonts w:hint="eastAsia" w:ascii="仿宋" w:hAnsi="仿宋" w:eastAsia="仿宋" w:cs="仿宋"/>
          <w:sz w:val="24"/>
        </w:rPr>
        <w:t>1.2.5.1货物名称、品牌、规格型号、花色：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68E3CCEF">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1.2.5.2货物数量：</w:t>
      </w:r>
      <w:r>
        <w:rPr>
          <w:rFonts w:hint="eastAsia" w:ascii="仿宋" w:hAnsi="仿宋" w:eastAsia="仿宋" w:cs="仿宋"/>
          <w:sz w:val="24"/>
          <w:u w:val="single"/>
        </w:rPr>
        <w:t xml:space="preserve">                                       </w:t>
      </w:r>
      <w:r>
        <w:rPr>
          <w:rFonts w:hint="eastAsia" w:ascii="仿宋" w:hAnsi="仿宋" w:eastAsia="仿宋" w:cs="仿宋"/>
          <w:sz w:val="24"/>
        </w:rPr>
        <w:t>；</w:t>
      </w:r>
    </w:p>
    <w:p w14:paraId="3FA5A47A">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1.2.5.3货物质量：</w:t>
      </w:r>
      <w:r>
        <w:rPr>
          <w:rFonts w:hint="eastAsia" w:ascii="仿宋" w:hAnsi="仿宋" w:eastAsia="仿宋" w:cs="仿宋"/>
          <w:sz w:val="24"/>
          <w:u w:val="single"/>
        </w:rPr>
        <w:t xml:space="preserve">　　　　　　　　　                      　 </w:t>
      </w:r>
      <w:r>
        <w:rPr>
          <w:rFonts w:hint="eastAsia" w:ascii="仿宋" w:hAnsi="仿宋" w:eastAsia="仿宋" w:cs="仿宋"/>
          <w:sz w:val="24"/>
        </w:rPr>
        <w:t>；</w:t>
      </w:r>
    </w:p>
    <w:p w14:paraId="2EF7900D">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404"/>
      <w:bookmarkEnd w:id="405"/>
      <w:bookmarkEnd w:id="406"/>
      <w:bookmarkEnd w:id="407"/>
      <w:bookmarkEnd w:id="408"/>
    </w:p>
    <w:p w14:paraId="2BAE7CD7">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3C9B9B5D">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796B29B1">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18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E8C207">
            <w:pPr>
              <w:pStyle w:val="107"/>
              <w:spacing w:before="0" w:beforeAutospacing="0" w:after="0" w:afterAutospacing="0" w:line="5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2ED19B7C">
            <w:pPr>
              <w:pStyle w:val="107"/>
              <w:spacing w:before="0" w:beforeAutospacing="0" w:after="0" w:afterAutospacing="0" w:line="560" w:lineRule="exact"/>
              <w:ind w:left="0" w:right="0"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533A1BDD">
            <w:pPr>
              <w:pStyle w:val="107"/>
              <w:spacing w:before="0" w:beforeAutospacing="0" w:after="0" w:afterAutospacing="0" w:line="5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3989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29E310">
            <w:pPr>
              <w:pStyle w:val="107"/>
              <w:spacing w:before="0" w:beforeAutospacing="0" w:after="0" w:afterAutospacing="0" w:line="560" w:lineRule="exact"/>
              <w:ind w:left="0" w:right="0" w:firstLine="200"/>
              <w:jc w:val="center"/>
              <w:rPr>
                <w:rFonts w:hint="eastAsia" w:ascii="仿宋" w:hAnsi="仿宋" w:eastAsia="仿宋" w:cs="仿宋"/>
                <w:sz w:val="24"/>
                <w:szCs w:val="24"/>
              </w:rPr>
            </w:pPr>
          </w:p>
        </w:tc>
        <w:tc>
          <w:tcPr>
            <w:tcW w:w="3402" w:type="dxa"/>
            <w:vAlign w:val="center"/>
          </w:tcPr>
          <w:p w14:paraId="6810D2C0">
            <w:pPr>
              <w:pStyle w:val="107"/>
              <w:spacing w:before="0" w:beforeAutospacing="0" w:after="0" w:afterAutospacing="0" w:line="560" w:lineRule="exact"/>
              <w:ind w:left="0" w:right="0" w:firstLine="200"/>
              <w:jc w:val="center"/>
              <w:rPr>
                <w:rFonts w:hint="eastAsia" w:ascii="仿宋" w:hAnsi="仿宋" w:eastAsia="仿宋" w:cs="仿宋"/>
                <w:sz w:val="24"/>
                <w:szCs w:val="24"/>
              </w:rPr>
            </w:pPr>
          </w:p>
        </w:tc>
        <w:tc>
          <w:tcPr>
            <w:tcW w:w="2552" w:type="dxa"/>
            <w:vAlign w:val="center"/>
          </w:tcPr>
          <w:p w14:paraId="64092D8D">
            <w:pPr>
              <w:pStyle w:val="107"/>
              <w:spacing w:before="0" w:beforeAutospacing="0" w:after="0" w:afterAutospacing="0" w:line="560" w:lineRule="exact"/>
              <w:ind w:left="0" w:right="0" w:firstLine="200"/>
              <w:jc w:val="center"/>
              <w:rPr>
                <w:rFonts w:hint="eastAsia" w:ascii="仿宋" w:hAnsi="仿宋" w:eastAsia="仿宋" w:cs="仿宋"/>
                <w:sz w:val="24"/>
                <w:szCs w:val="24"/>
              </w:rPr>
            </w:pPr>
          </w:p>
        </w:tc>
      </w:tr>
      <w:tr w14:paraId="0568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8B05E6">
            <w:pPr>
              <w:pStyle w:val="107"/>
              <w:spacing w:before="0" w:beforeAutospacing="0" w:after="0" w:afterAutospacing="0" w:line="560" w:lineRule="exact"/>
              <w:ind w:left="0" w:right="0" w:firstLine="200"/>
              <w:jc w:val="center"/>
              <w:rPr>
                <w:rFonts w:hint="eastAsia" w:ascii="仿宋" w:hAnsi="仿宋" w:eastAsia="仿宋" w:cs="仿宋"/>
                <w:sz w:val="24"/>
                <w:szCs w:val="24"/>
              </w:rPr>
            </w:pPr>
          </w:p>
        </w:tc>
        <w:tc>
          <w:tcPr>
            <w:tcW w:w="3402" w:type="dxa"/>
            <w:vAlign w:val="center"/>
          </w:tcPr>
          <w:p w14:paraId="531871C7">
            <w:pPr>
              <w:pStyle w:val="107"/>
              <w:spacing w:before="0" w:beforeAutospacing="0" w:after="0" w:afterAutospacing="0" w:line="560" w:lineRule="exact"/>
              <w:ind w:left="0" w:right="0" w:firstLine="200"/>
              <w:jc w:val="center"/>
              <w:rPr>
                <w:rFonts w:hint="eastAsia" w:ascii="仿宋" w:hAnsi="仿宋" w:eastAsia="仿宋" w:cs="仿宋"/>
                <w:sz w:val="24"/>
                <w:szCs w:val="24"/>
              </w:rPr>
            </w:pPr>
          </w:p>
        </w:tc>
        <w:tc>
          <w:tcPr>
            <w:tcW w:w="2552" w:type="dxa"/>
            <w:vAlign w:val="center"/>
          </w:tcPr>
          <w:p w14:paraId="65CA3657">
            <w:pPr>
              <w:pStyle w:val="107"/>
              <w:spacing w:before="0" w:beforeAutospacing="0" w:after="0" w:afterAutospacing="0" w:line="560" w:lineRule="exact"/>
              <w:ind w:left="0" w:right="0" w:firstLine="200"/>
              <w:jc w:val="center"/>
              <w:rPr>
                <w:rFonts w:hint="eastAsia" w:ascii="仿宋" w:hAnsi="仿宋" w:eastAsia="仿宋" w:cs="仿宋"/>
                <w:sz w:val="24"/>
                <w:szCs w:val="24"/>
              </w:rPr>
            </w:pPr>
          </w:p>
        </w:tc>
      </w:tr>
      <w:tr w14:paraId="1E67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C86935">
            <w:pPr>
              <w:pStyle w:val="107"/>
              <w:spacing w:before="0" w:beforeAutospacing="0" w:after="0" w:afterAutospacing="0" w:line="560" w:lineRule="exact"/>
              <w:ind w:left="0" w:right="0" w:firstLine="200"/>
              <w:jc w:val="center"/>
              <w:rPr>
                <w:rFonts w:hint="eastAsia" w:ascii="仿宋" w:hAnsi="仿宋" w:eastAsia="仿宋" w:cs="仿宋"/>
                <w:sz w:val="24"/>
                <w:szCs w:val="24"/>
              </w:rPr>
            </w:pPr>
          </w:p>
        </w:tc>
        <w:tc>
          <w:tcPr>
            <w:tcW w:w="3402" w:type="dxa"/>
            <w:vAlign w:val="center"/>
          </w:tcPr>
          <w:p w14:paraId="2BB3B860">
            <w:pPr>
              <w:pStyle w:val="107"/>
              <w:spacing w:before="0" w:beforeAutospacing="0" w:after="0" w:afterAutospacing="0" w:line="560" w:lineRule="exact"/>
              <w:ind w:left="0" w:right="0" w:firstLine="200"/>
              <w:jc w:val="center"/>
              <w:rPr>
                <w:rFonts w:hint="eastAsia" w:ascii="仿宋" w:hAnsi="仿宋" w:eastAsia="仿宋" w:cs="仿宋"/>
                <w:sz w:val="24"/>
                <w:szCs w:val="24"/>
              </w:rPr>
            </w:pPr>
          </w:p>
        </w:tc>
        <w:tc>
          <w:tcPr>
            <w:tcW w:w="2552" w:type="dxa"/>
            <w:vAlign w:val="center"/>
          </w:tcPr>
          <w:p w14:paraId="6429C3DA">
            <w:pPr>
              <w:pStyle w:val="107"/>
              <w:spacing w:before="0" w:beforeAutospacing="0" w:after="0" w:afterAutospacing="0" w:line="560" w:lineRule="exact"/>
              <w:ind w:left="0" w:right="0" w:firstLine="200"/>
              <w:jc w:val="center"/>
              <w:rPr>
                <w:rFonts w:hint="eastAsia" w:ascii="仿宋" w:hAnsi="仿宋" w:eastAsia="仿宋" w:cs="仿宋"/>
                <w:sz w:val="24"/>
                <w:szCs w:val="24"/>
              </w:rPr>
            </w:pPr>
          </w:p>
        </w:tc>
      </w:tr>
      <w:tr w14:paraId="1845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967095">
            <w:pPr>
              <w:pStyle w:val="107"/>
              <w:spacing w:before="0" w:beforeAutospacing="0" w:after="0" w:afterAutospacing="0" w:line="560" w:lineRule="exact"/>
              <w:ind w:left="0" w:right="0" w:firstLine="200"/>
              <w:jc w:val="center"/>
              <w:rPr>
                <w:rFonts w:hint="eastAsia" w:ascii="仿宋" w:hAnsi="仿宋" w:eastAsia="仿宋" w:cs="仿宋"/>
                <w:sz w:val="24"/>
                <w:szCs w:val="24"/>
              </w:rPr>
            </w:pPr>
          </w:p>
        </w:tc>
        <w:tc>
          <w:tcPr>
            <w:tcW w:w="3402" w:type="dxa"/>
            <w:vAlign w:val="center"/>
          </w:tcPr>
          <w:p w14:paraId="025338A7">
            <w:pPr>
              <w:pStyle w:val="107"/>
              <w:spacing w:before="0" w:beforeAutospacing="0" w:after="0" w:afterAutospacing="0" w:line="560" w:lineRule="exact"/>
              <w:ind w:left="0" w:right="0" w:firstLine="200"/>
              <w:jc w:val="center"/>
              <w:rPr>
                <w:rFonts w:hint="eastAsia" w:ascii="仿宋" w:hAnsi="仿宋" w:eastAsia="仿宋" w:cs="仿宋"/>
                <w:sz w:val="24"/>
                <w:szCs w:val="24"/>
              </w:rPr>
            </w:pPr>
          </w:p>
        </w:tc>
        <w:tc>
          <w:tcPr>
            <w:tcW w:w="2552" w:type="dxa"/>
            <w:vAlign w:val="center"/>
          </w:tcPr>
          <w:p w14:paraId="553D38E6">
            <w:pPr>
              <w:pStyle w:val="107"/>
              <w:spacing w:before="0" w:beforeAutospacing="0" w:after="0" w:afterAutospacing="0" w:line="560" w:lineRule="exact"/>
              <w:ind w:left="0" w:right="0" w:firstLine="200"/>
              <w:jc w:val="center"/>
              <w:rPr>
                <w:rFonts w:hint="eastAsia" w:ascii="仿宋" w:hAnsi="仿宋" w:eastAsia="仿宋" w:cs="仿宋"/>
                <w:sz w:val="24"/>
                <w:szCs w:val="24"/>
              </w:rPr>
            </w:pPr>
          </w:p>
        </w:tc>
      </w:tr>
      <w:tr w14:paraId="3289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8BFE674">
            <w:pPr>
              <w:pStyle w:val="107"/>
              <w:spacing w:before="0" w:beforeAutospacing="0" w:after="0" w:afterAutospacing="0" w:line="560" w:lineRule="exact"/>
              <w:ind w:left="0" w:right="0"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67D19C23">
            <w:pPr>
              <w:pStyle w:val="107"/>
              <w:spacing w:before="0" w:beforeAutospacing="0" w:after="0" w:afterAutospacing="0" w:line="560" w:lineRule="exact"/>
              <w:ind w:left="0" w:right="0" w:firstLine="200"/>
              <w:jc w:val="center"/>
              <w:rPr>
                <w:rFonts w:hint="eastAsia" w:ascii="仿宋" w:hAnsi="仿宋" w:eastAsia="仿宋" w:cs="仿宋"/>
                <w:sz w:val="24"/>
                <w:szCs w:val="24"/>
              </w:rPr>
            </w:pPr>
          </w:p>
        </w:tc>
      </w:tr>
    </w:tbl>
    <w:p w14:paraId="0C0F5071">
      <w:pPr>
        <w:spacing w:line="560" w:lineRule="exact"/>
        <w:ind w:firstLine="480" w:firstLineChars="200"/>
        <w:rPr>
          <w:rFonts w:hint="eastAsia" w:ascii="仿宋" w:hAnsi="仿宋" w:eastAsia="仿宋" w:cs="仿宋"/>
          <w:sz w:val="24"/>
        </w:rPr>
      </w:pPr>
      <w:bookmarkStart w:id="409" w:name="_Toc3654"/>
      <w:bookmarkStart w:id="410" w:name="_Toc14993"/>
      <w:bookmarkStart w:id="411" w:name="_Toc26916"/>
      <w:bookmarkStart w:id="412" w:name="_Toc30506"/>
      <w:bookmarkStart w:id="413" w:name="_Toc30158"/>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00339B96">
      <w:pPr>
        <w:pStyle w:val="4"/>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hAnsi="仿宋" w:eastAsia="仿宋" w:cs="仿宋"/>
          <w:b w:val="0"/>
          <w:bCs w:val="0"/>
          <w:sz w:val="24"/>
          <w:u w:val="single"/>
          <w:lang w:val="en-US"/>
        </w:rPr>
        <w:t xml:space="preserve">                   </w:t>
      </w:r>
      <w:r>
        <w:rPr>
          <w:rFonts w:hint="eastAsia" w:ascii="仿宋" w:hAnsi="仿宋" w:eastAsia="仿宋" w:cs="仿宋"/>
          <w:b w:val="0"/>
          <w:bCs w:val="0"/>
          <w:sz w:val="24"/>
        </w:rPr>
        <w:t>。</w:t>
      </w:r>
    </w:p>
    <w:bookmarkEnd w:id="409"/>
    <w:bookmarkEnd w:id="410"/>
    <w:bookmarkEnd w:id="411"/>
    <w:bookmarkEnd w:id="412"/>
    <w:bookmarkEnd w:id="413"/>
    <w:p w14:paraId="25FE259D">
      <w:pPr>
        <w:pStyle w:val="619"/>
        <w:spacing w:before="0" w:beforeAutospacing="0" w:after="0" w:afterAutospacing="0" w:line="360" w:lineRule="auto"/>
        <w:ind w:firstLine="480"/>
        <w:rPr>
          <w:rFonts w:hint="eastAsia" w:ascii="仿宋" w:hAnsi="仿宋" w:eastAsia="仿宋" w:cs="仿宋"/>
          <w:b/>
        </w:rPr>
      </w:pPr>
      <w:bookmarkStart w:id="414" w:name="_Toc1814"/>
      <w:bookmarkStart w:id="415" w:name="_Toc22618"/>
      <w:bookmarkStart w:id="416" w:name="_Toc10340"/>
      <w:bookmarkStart w:id="417" w:name="_Toc4760"/>
      <w:bookmarkStart w:id="418" w:name="_Toc8772"/>
      <w:bookmarkStart w:id="419" w:name="_Toc3625"/>
      <w:bookmarkStart w:id="420" w:name="_Toc11108"/>
      <w:bookmarkStart w:id="421" w:name="_Toc31421"/>
      <w:r>
        <w:rPr>
          <w:rFonts w:hint="eastAsia" w:ascii="仿宋" w:hAnsi="仿宋" w:eastAsia="仿宋" w:cs="仿宋"/>
          <w:b/>
        </w:rPr>
        <w:t>1.4履约保证金</w:t>
      </w:r>
    </w:p>
    <w:p w14:paraId="3CE5F960">
      <w:pPr>
        <w:pStyle w:val="619"/>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6E68B2C9">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13C5E32">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5E41827">
      <w:pPr>
        <w:pStyle w:val="4"/>
        <w:tabs>
          <w:tab w:val="left" w:pos="0"/>
        </w:tabs>
        <w:spacing w:line="560" w:lineRule="exact"/>
        <w:ind w:left="0"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B14FD46">
      <w:pPr>
        <w:keepNext w:val="0"/>
        <w:keepLines w:val="0"/>
        <w:pageBreakBefore w:val="0"/>
        <w:kinsoku/>
        <w:wordWrap/>
        <w:overflowPunct/>
        <w:topLinePunct w:val="0"/>
        <w:autoSpaceDE/>
        <w:autoSpaceDN/>
        <w:bidi w:val="0"/>
        <w:snapToGrid/>
        <w:spacing w:before="313" w:beforeLines="100" w:line="360" w:lineRule="auto"/>
        <w:ind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299B174A">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1.5</w:t>
      </w:r>
      <w:bookmarkEnd w:id="414"/>
      <w:bookmarkEnd w:id="415"/>
      <w:bookmarkEnd w:id="416"/>
      <w:r>
        <w:rPr>
          <w:rFonts w:hint="eastAsia" w:ascii="仿宋" w:hAnsi="仿宋" w:eastAsia="仿宋" w:cs="仿宋"/>
          <w:b/>
          <w:sz w:val="24"/>
        </w:rPr>
        <w:t>预付款</w:t>
      </w:r>
    </w:p>
    <w:p w14:paraId="4332F015">
      <w:pPr>
        <w:pStyle w:val="619"/>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3C8414E2">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1C608BF">
      <w:pPr>
        <w:pStyle w:val="619"/>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6FA51421">
      <w:pPr>
        <w:pStyle w:val="619"/>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21A3D17C">
      <w:pPr>
        <w:pStyle w:val="619"/>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7A1CCE1C">
      <w:pPr>
        <w:pStyle w:val="619"/>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029937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r>
        <w:rPr>
          <w:rFonts w:hint="eastAsia" w:ascii="仿宋" w:hAnsi="仿宋" w:eastAsia="仿宋" w:cs="仿宋"/>
          <w:color w:val="auto"/>
          <w:sz w:val="24"/>
        </w:rPr>
        <w:t>货物/服务费用阶段</w:t>
      </w:r>
      <w:r>
        <w:rPr>
          <w:rFonts w:hint="eastAsia" w:ascii="仿宋" w:hAnsi="仿宋" w:eastAsia="仿宋" w:cs="仿宋"/>
          <w:color w:val="auto"/>
          <w:sz w:val="24"/>
          <w:lang w:eastAsia="zh-CN"/>
        </w:rPr>
        <w:t>支</w:t>
      </w:r>
      <w:r>
        <w:rPr>
          <w:rFonts w:hint="eastAsia" w:ascii="仿宋" w:hAnsi="仿宋" w:eastAsia="仿宋" w:cs="仿宋"/>
          <w:color w:val="auto"/>
          <w:sz w:val="24"/>
        </w:rPr>
        <w:t>付比例</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最终</w:t>
      </w:r>
      <w:r>
        <w:rPr>
          <w:rFonts w:hint="eastAsia" w:ascii="仿宋" w:hAnsi="仿宋" w:eastAsia="仿宋" w:cs="仿宋"/>
          <w:color w:val="auto"/>
          <w:sz w:val="24"/>
          <w:highlight w:val="none"/>
        </w:rPr>
        <w:t>以经</w:t>
      </w:r>
      <w:r>
        <w:rPr>
          <w:rFonts w:hint="eastAsia" w:ascii="仿宋" w:hAnsi="仿宋" w:eastAsia="仿宋" w:cs="仿宋"/>
          <w:color w:val="auto"/>
          <w:sz w:val="24"/>
          <w:highlight w:val="none"/>
          <w:lang w:eastAsia="zh-CN"/>
        </w:rPr>
        <w:t>塘栖镇</w:t>
      </w:r>
      <w:r>
        <w:rPr>
          <w:rFonts w:hint="eastAsia" w:ascii="仿宋" w:hAnsi="仿宋" w:eastAsia="仿宋" w:cs="仿宋"/>
          <w:color w:val="auto"/>
          <w:sz w:val="24"/>
          <w:highlight w:val="none"/>
        </w:rPr>
        <w:t>镇根据政府采购法等相关规定审核通过的合同相应条款为准。</w:t>
      </w:r>
    </w:p>
    <w:p w14:paraId="77097C6D">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417"/>
      <w:bookmarkEnd w:id="418"/>
      <w:bookmarkEnd w:id="419"/>
      <w:bookmarkEnd w:id="420"/>
      <w:bookmarkEnd w:id="421"/>
    </w:p>
    <w:p w14:paraId="2D7BDCBB">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7921CDFF">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265F7B50">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47274F51">
      <w:pPr>
        <w:spacing w:line="560" w:lineRule="exact"/>
        <w:ind w:firstLine="480" w:firstLineChars="200"/>
        <w:outlineLvl w:val="0"/>
        <w:rPr>
          <w:rFonts w:hint="eastAsia" w:ascii="仿宋" w:hAnsi="仿宋" w:eastAsia="仿宋" w:cs="仿宋"/>
          <w:bCs/>
          <w:sz w:val="24"/>
        </w:rPr>
      </w:pPr>
      <w:bookmarkStart w:id="422" w:name="_Toc5698"/>
      <w:bookmarkStart w:id="423" w:name="_Toc2375"/>
      <w:bookmarkStart w:id="424" w:name="_Toc3079"/>
      <w:bookmarkStart w:id="425" w:name="_Toc24662"/>
      <w:bookmarkStart w:id="426" w:name="_Toc8586"/>
      <w:r>
        <w:rPr>
          <w:rFonts w:hint="eastAsia" w:ascii="仿宋" w:hAnsi="仿宋" w:eastAsia="仿宋" w:cs="仿宋"/>
          <w:bCs/>
          <w:sz w:val="24"/>
        </w:rPr>
        <w:t>1.7.4若服务涉及货物的，则货物的：</w:t>
      </w:r>
    </w:p>
    <w:p w14:paraId="13A29D9C">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13ABCC42">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4C38E550">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44156915">
      <w:pPr>
        <w:spacing w:line="560" w:lineRule="exact"/>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422"/>
      <w:bookmarkEnd w:id="423"/>
      <w:bookmarkEnd w:id="424"/>
      <w:bookmarkEnd w:id="425"/>
      <w:bookmarkEnd w:id="426"/>
    </w:p>
    <w:p w14:paraId="3B940284">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442BD49E">
      <w:pPr>
        <w:spacing w:line="560" w:lineRule="exact"/>
        <w:ind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5（可根据情况修改）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34406DE1">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03CAC7D6">
      <w:pPr>
        <w:spacing w:line="560" w:lineRule="exact"/>
        <w:ind w:firstLine="480" w:firstLineChars="200"/>
        <w:rPr>
          <w:rFonts w:hint="eastAsia" w:ascii="仿宋" w:hAnsi="仿宋" w:eastAsia="仿宋" w:cs="仿宋"/>
          <w:sz w:val="24"/>
        </w:rPr>
      </w:pPr>
      <w:bookmarkStart w:id="427" w:name="_Toc26807"/>
      <w:bookmarkStart w:id="428" w:name="_Toc32454"/>
      <w:bookmarkStart w:id="429" w:name="_Toc18683"/>
      <w:bookmarkStart w:id="430" w:name="_Toc30329"/>
      <w:bookmarkStart w:id="431" w:name="_Toc9497"/>
      <w:r>
        <w:rPr>
          <w:rFonts w:hint="eastAsia" w:ascii="仿宋" w:hAnsi="仿宋" w:eastAsia="仿宋" w:cs="仿宋"/>
          <w:sz w:val="24"/>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7DE8A07">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2790286">
      <w:pPr>
        <w:spacing w:line="56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CC39995">
      <w:pPr>
        <w:spacing w:line="560" w:lineRule="exact"/>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27"/>
    <w:bookmarkEnd w:id="428"/>
    <w:bookmarkEnd w:id="429"/>
    <w:bookmarkEnd w:id="430"/>
    <w:bookmarkEnd w:id="431"/>
    <w:p w14:paraId="724A8480">
      <w:pPr>
        <w:spacing w:line="560" w:lineRule="exact"/>
        <w:ind w:firstLine="482" w:firstLineChars="200"/>
        <w:outlineLvl w:val="0"/>
        <w:rPr>
          <w:rFonts w:hint="eastAsia" w:ascii="仿宋" w:hAnsi="仿宋" w:eastAsia="仿宋" w:cs="仿宋"/>
          <w:b/>
          <w:sz w:val="24"/>
        </w:rPr>
      </w:pPr>
      <w:bookmarkStart w:id="432" w:name="_Toc28375"/>
      <w:bookmarkStart w:id="433" w:name="_Toc15583"/>
      <w:bookmarkStart w:id="434" w:name="_Toc16021"/>
      <w:r>
        <w:rPr>
          <w:rFonts w:hint="eastAsia" w:ascii="仿宋" w:hAnsi="仿宋" w:eastAsia="仿宋" w:cs="仿宋"/>
          <w:b/>
          <w:sz w:val="24"/>
        </w:rPr>
        <w:t>1.9合同争议的解决</w:t>
      </w:r>
      <w:bookmarkEnd w:id="432"/>
      <w:bookmarkEnd w:id="433"/>
      <w:bookmarkEnd w:id="434"/>
    </w:p>
    <w:p w14:paraId="6D68CEFD">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0C31CEDE">
      <w:pPr>
        <w:spacing w:line="560" w:lineRule="exact"/>
        <w:ind w:right="-420" w:rightChars="-200" w:firstLine="480" w:firstLineChars="20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10EB9871">
      <w:pPr>
        <w:spacing w:line="560" w:lineRule="exact"/>
        <w:ind w:right="-420" w:rightChars="-200" w:firstLine="480" w:firstLineChars="20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488F026C">
      <w:pPr>
        <w:spacing w:line="560" w:lineRule="exact"/>
        <w:ind w:firstLine="482" w:firstLineChars="200"/>
        <w:outlineLvl w:val="0"/>
        <w:rPr>
          <w:rFonts w:hint="eastAsia" w:ascii="仿宋" w:hAnsi="仿宋" w:eastAsia="仿宋" w:cs="仿宋"/>
          <w:b/>
          <w:sz w:val="24"/>
        </w:rPr>
      </w:pPr>
      <w:bookmarkStart w:id="435" w:name="_Toc7245"/>
      <w:bookmarkStart w:id="436" w:name="_Toc15322"/>
      <w:bookmarkStart w:id="437" w:name="_Toc11173"/>
      <w:r>
        <w:rPr>
          <w:rFonts w:hint="eastAsia" w:ascii="仿宋" w:hAnsi="仿宋" w:eastAsia="仿宋" w:cs="仿宋"/>
          <w:b/>
          <w:sz w:val="24"/>
        </w:rPr>
        <w:t>2.0 合同生效</w:t>
      </w:r>
      <w:bookmarkEnd w:id="435"/>
      <w:bookmarkEnd w:id="436"/>
      <w:bookmarkEnd w:id="437"/>
    </w:p>
    <w:p w14:paraId="1F68BFEC">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3E1251DF">
      <w:pPr>
        <w:autoSpaceDE w:val="0"/>
        <w:autoSpaceDN w:val="0"/>
        <w:spacing w:line="560" w:lineRule="exact"/>
        <w:rPr>
          <w:rFonts w:hint="eastAsia" w:ascii="仿宋" w:hAnsi="仿宋" w:eastAsia="仿宋" w:cs="仿宋"/>
          <w:sz w:val="24"/>
          <w:lang w:val="zh-CN"/>
        </w:rPr>
      </w:pPr>
    </w:p>
    <w:p w14:paraId="229903AA">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1164C002">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1D79C74C">
      <w:pPr>
        <w:autoSpaceDE w:val="0"/>
        <w:autoSpaceDN w:val="0"/>
        <w:spacing w:line="560" w:lineRule="exact"/>
        <w:rPr>
          <w:rFonts w:hint="eastAsia" w:ascii="仿宋" w:hAnsi="仿宋" w:eastAsia="仿宋" w:cs="仿宋"/>
          <w:sz w:val="24"/>
          <w:lang w:val="zh-CN"/>
        </w:rPr>
      </w:pPr>
    </w:p>
    <w:p w14:paraId="7F0B35F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72702A4F">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0A6DE4EB">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0087801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0E117971">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30E7930B">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46907A2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05DE273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264B05F0">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58D6E7F0">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6A3C1CD9">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388805B1">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2B993DC4">
      <w:pPr>
        <w:widowControl/>
        <w:spacing w:line="560" w:lineRule="exact"/>
        <w:jc w:val="left"/>
        <w:rPr>
          <w:rFonts w:hint="eastAsia" w:ascii="仿宋" w:hAnsi="仿宋" w:eastAsia="仿宋" w:cs="仿宋"/>
          <w:b/>
          <w:sz w:val="24"/>
        </w:rPr>
      </w:pPr>
    </w:p>
    <w:p w14:paraId="71DD37BD">
      <w:pPr>
        <w:widowControl/>
        <w:spacing w:line="360" w:lineRule="auto"/>
        <w:jc w:val="left"/>
        <w:rPr>
          <w:rFonts w:ascii="仿宋" w:hAnsi="仿宋" w:eastAsia="仿宋"/>
          <w:b/>
          <w:color w:val="auto"/>
          <w:sz w:val="24"/>
          <w:highlight w:val="none"/>
        </w:rPr>
      </w:pPr>
    </w:p>
    <w:p w14:paraId="10DEBE39">
      <w:pPr>
        <w:widowControl/>
        <w:adjustRightInd/>
        <w:spacing w:line="360" w:lineRule="auto"/>
        <w:jc w:val="left"/>
        <w:rPr>
          <w:rFonts w:ascii="仿宋" w:hAnsi="仿宋" w:eastAsia="仿宋"/>
          <w:b/>
          <w:color w:val="auto"/>
          <w:sz w:val="24"/>
          <w:highlight w:val="none"/>
        </w:rPr>
      </w:pPr>
      <w:r>
        <w:rPr>
          <w:rFonts w:ascii="仿宋" w:hAnsi="仿宋" w:eastAsia="仿宋"/>
          <w:b/>
          <w:color w:val="auto"/>
          <w:highlight w:val="none"/>
        </w:rPr>
        <w:br w:type="page"/>
      </w:r>
    </w:p>
    <w:p w14:paraId="798E1031">
      <w:pPr>
        <w:pStyle w:val="387"/>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第二部分合同一般条款</w:t>
      </w:r>
    </w:p>
    <w:p w14:paraId="00DB4D3F">
      <w:pPr>
        <w:spacing w:line="360" w:lineRule="auto"/>
        <w:ind w:firstLine="482" w:firstLineChars="200"/>
        <w:outlineLvl w:val="0"/>
        <w:rPr>
          <w:rFonts w:ascii="仿宋" w:hAnsi="仿宋" w:eastAsia="仿宋"/>
          <w:b/>
          <w:color w:val="auto"/>
          <w:sz w:val="24"/>
          <w:highlight w:val="none"/>
        </w:rPr>
      </w:pPr>
      <w:bookmarkStart w:id="438" w:name="_Toc31297"/>
      <w:bookmarkStart w:id="439" w:name="_Toc19680"/>
      <w:bookmarkStart w:id="440" w:name="_Toc14021"/>
      <w:bookmarkStart w:id="441" w:name="_Toc25079"/>
      <w:bookmarkStart w:id="442" w:name="_Toc5228"/>
      <w:r>
        <w:rPr>
          <w:rFonts w:ascii="仿宋" w:hAnsi="仿宋" w:eastAsia="仿宋"/>
          <w:b/>
          <w:color w:val="auto"/>
          <w:sz w:val="24"/>
          <w:highlight w:val="none"/>
        </w:rPr>
        <w:t>2.1 定义</w:t>
      </w:r>
      <w:bookmarkEnd w:id="438"/>
      <w:bookmarkEnd w:id="439"/>
      <w:bookmarkEnd w:id="440"/>
      <w:bookmarkEnd w:id="441"/>
      <w:bookmarkEnd w:id="442"/>
    </w:p>
    <w:p w14:paraId="6F92E6E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14:paraId="282550F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 “合同”系指采购人和中标供应商签订的载明双方当事人所达成的协议，并包括所有的附件、附录和构成合同的其他文件。</w:t>
      </w:r>
    </w:p>
    <w:p w14:paraId="1A38D50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2.1.2 “合同价”系指根据合同约定，中标供应商在完全履行合同义务后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采购人应支付给中标供应商的价格。</w:t>
      </w:r>
    </w:p>
    <w:p w14:paraId="72FF420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2.1.3 “</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olor w:val="auto"/>
          <w:sz w:val="24"/>
          <w:highlight w:val="none"/>
        </w:rPr>
        <w:t>中标供应商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14:paraId="274E7D8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2.1.4 “</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olor w:val="auto"/>
          <w:sz w:val="24"/>
          <w:highlight w:val="none"/>
        </w:rPr>
        <w:t>中标供应商</w:t>
      </w:r>
      <w:r>
        <w:rPr>
          <w:rFonts w:ascii="仿宋" w:hAnsi="仿宋" w:eastAsia="仿宋"/>
          <w:color w:val="auto"/>
          <w:sz w:val="24"/>
          <w:highlight w:val="none"/>
        </w:rPr>
        <w:t>签署合同的采购人</w:t>
      </w:r>
      <w:r>
        <w:rPr>
          <w:rFonts w:hint="eastAsia" w:ascii="仿宋" w:hAnsi="仿宋" w:eastAsia="仿宋"/>
          <w:color w:val="auto"/>
          <w:sz w:val="24"/>
          <w:highlight w:val="none"/>
        </w:rPr>
        <w:t>；采购人委托采购代理机构代表其与乙方签订合同的，采购人的授权委托书作为合同附件。</w:t>
      </w:r>
    </w:p>
    <w:p w14:paraId="7EB1D54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2.1.5 “乙方”系指根据合同约定提供服务的中标供应商</w:t>
      </w:r>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354E80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2.1.6 “现场”系指合同约定提供服务的地点。</w:t>
      </w:r>
    </w:p>
    <w:p w14:paraId="2459F221">
      <w:pPr>
        <w:spacing w:line="360" w:lineRule="auto"/>
        <w:ind w:firstLine="482" w:firstLineChars="200"/>
        <w:outlineLvl w:val="0"/>
        <w:rPr>
          <w:rFonts w:ascii="仿宋" w:hAnsi="仿宋" w:eastAsia="仿宋"/>
          <w:b/>
          <w:color w:val="auto"/>
          <w:sz w:val="24"/>
          <w:highlight w:val="none"/>
        </w:rPr>
      </w:pPr>
      <w:bookmarkStart w:id="443" w:name="_Toc31402"/>
      <w:bookmarkStart w:id="444" w:name="_Toc3769"/>
      <w:bookmarkStart w:id="445" w:name="_Toc23289"/>
      <w:bookmarkStart w:id="446" w:name="_Toc19539"/>
      <w:bookmarkStart w:id="447" w:name="_Toc16752"/>
      <w:r>
        <w:rPr>
          <w:rFonts w:ascii="仿宋" w:hAnsi="仿宋" w:eastAsia="仿宋"/>
          <w:b/>
          <w:color w:val="auto"/>
          <w:sz w:val="24"/>
          <w:highlight w:val="none"/>
        </w:rPr>
        <w:t>2.2 技术规范</w:t>
      </w:r>
      <w:bookmarkEnd w:id="443"/>
      <w:bookmarkEnd w:id="444"/>
      <w:bookmarkEnd w:id="445"/>
      <w:bookmarkEnd w:id="446"/>
      <w:bookmarkEnd w:id="447"/>
    </w:p>
    <w:p w14:paraId="54C0513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w:t>
      </w:r>
      <w:r>
        <w:rPr>
          <w:rFonts w:ascii="仿宋" w:hAnsi="仿宋" w:eastAsia="仿宋"/>
          <w:color w:val="auto"/>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auto"/>
          <w:sz w:val="24"/>
          <w:highlight w:val="none"/>
        </w:rPr>
        <w:t>；</w:t>
      </w:r>
      <w:r>
        <w:rPr>
          <w:rFonts w:ascii="仿宋" w:hAnsi="仿宋" w:eastAsia="仿宋"/>
          <w:color w:val="auto"/>
          <w:sz w:val="24"/>
          <w:highlight w:val="none"/>
        </w:rPr>
        <w:t>如果采购文件中没有技术规范的相应说明，那么应以国家有关部门最新颁布的相应标准</w:t>
      </w:r>
      <w:r>
        <w:rPr>
          <w:rFonts w:hint="eastAsia" w:ascii="仿宋" w:hAnsi="仿宋" w:eastAsia="仿宋"/>
          <w:color w:val="auto"/>
          <w:sz w:val="24"/>
          <w:highlight w:val="none"/>
        </w:rPr>
        <w:t>和</w:t>
      </w:r>
      <w:r>
        <w:rPr>
          <w:rFonts w:ascii="仿宋" w:hAnsi="仿宋" w:eastAsia="仿宋"/>
          <w:color w:val="auto"/>
          <w:sz w:val="24"/>
          <w:highlight w:val="none"/>
        </w:rPr>
        <w:t>规范为准。</w:t>
      </w:r>
    </w:p>
    <w:p w14:paraId="02267629">
      <w:pPr>
        <w:spacing w:line="360" w:lineRule="auto"/>
        <w:ind w:firstLine="482" w:firstLineChars="200"/>
        <w:outlineLvl w:val="0"/>
        <w:rPr>
          <w:rFonts w:ascii="仿宋" w:hAnsi="仿宋" w:eastAsia="仿宋"/>
          <w:b/>
          <w:color w:val="auto"/>
          <w:sz w:val="24"/>
          <w:highlight w:val="none"/>
        </w:rPr>
      </w:pPr>
      <w:bookmarkStart w:id="448" w:name="_Toc27945"/>
      <w:bookmarkStart w:id="449" w:name="_Toc13673"/>
      <w:bookmarkStart w:id="450" w:name="_Toc9161"/>
      <w:bookmarkStart w:id="451" w:name="_Toc12412"/>
      <w:bookmarkStart w:id="452" w:name="_Toc4133"/>
      <w:r>
        <w:rPr>
          <w:rFonts w:ascii="仿宋" w:hAnsi="仿宋" w:eastAsia="仿宋"/>
          <w:b/>
          <w:color w:val="auto"/>
          <w:sz w:val="24"/>
          <w:highlight w:val="none"/>
        </w:rPr>
        <w:t>2.3 知识产权</w:t>
      </w:r>
      <w:bookmarkEnd w:id="448"/>
      <w:bookmarkEnd w:id="449"/>
      <w:bookmarkEnd w:id="450"/>
      <w:bookmarkEnd w:id="451"/>
      <w:bookmarkEnd w:id="452"/>
    </w:p>
    <w:p w14:paraId="0B6D7A6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w:t>
      </w:r>
    </w:p>
    <w:p w14:paraId="288C577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2.3.2 </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74380AF8">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 xml:space="preserve">2.4 </w:t>
      </w:r>
      <w:r>
        <w:rPr>
          <w:rFonts w:hint="eastAsia" w:ascii="仿宋" w:hAnsi="仿宋" w:eastAsia="仿宋"/>
          <w:b/>
          <w:color w:val="auto"/>
          <w:sz w:val="24"/>
          <w:highlight w:val="none"/>
        </w:rPr>
        <w:t>履约检查和问题反馈</w:t>
      </w:r>
    </w:p>
    <w:p w14:paraId="389E3FD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2.4.1甲方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9F32BF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p>
    <w:p w14:paraId="102B09A8">
      <w:pPr>
        <w:spacing w:line="360" w:lineRule="auto"/>
        <w:ind w:firstLine="482" w:firstLineChars="200"/>
        <w:outlineLvl w:val="0"/>
        <w:rPr>
          <w:rFonts w:ascii="仿宋" w:hAnsi="仿宋" w:eastAsia="仿宋"/>
          <w:b/>
          <w:color w:val="auto"/>
          <w:sz w:val="24"/>
          <w:highlight w:val="none"/>
        </w:rPr>
      </w:pPr>
      <w:bookmarkStart w:id="453" w:name="_Toc26555"/>
      <w:bookmarkStart w:id="454" w:name="_Toc15447"/>
      <w:bookmarkStart w:id="455" w:name="_Toc31233"/>
      <w:bookmarkStart w:id="456" w:name="_Toc32670"/>
      <w:bookmarkStart w:id="457" w:name="_Toc22011"/>
      <w:r>
        <w:rPr>
          <w:rFonts w:ascii="仿宋" w:hAnsi="仿宋" w:eastAsia="仿宋"/>
          <w:b/>
          <w:color w:val="auto"/>
          <w:sz w:val="24"/>
          <w:highlight w:val="none"/>
        </w:rPr>
        <w:t>2.5 结算方式和付款条件</w:t>
      </w:r>
      <w:bookmarkEnd w:id="453"/>
      <w:bookmarkEnd w:id="454"/>
      <w:bookmarkEnd w:id="455"/>
      <w:bookmarkEnd w:id="456"/>
      <w:bookmarkEnd w:id="457"/>
    </w:p>
    <w:p w14:paraId="008B5AE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31508605">
      <w:pPr>
        <w:spacing w:line="360" w:lineRule="auto"/>
        <w:ind w:firstLine="482" w:firstLineChars="200"/>
        <w:outlineLvl w:val="0"/>
        <w:rPr>
          <w:rFonts w:ascii="仿宋" w:hAnsi="仿宋" w:eastAsia="仿宋"/>
          <w:b/>
          <w:color w:val="auto"/>
          <w:sz w:val="24"/>
          <w:highlight w:val="none"/>
        </w:rPr>
      </w:pPr>
      <w:bookmarkStart w:id="458" w:name="_Toc13467"/>
      <w:bookmarkStart w:id="459" w:name="_Toc16163"/>
      <w:bookmarkStart w:id="460" w:name="_Toc30507"/>
      <w:bookmarkStart w:id="461" w:name="_Toc18990"/>
      <w:bookmarkStart w:id="462" w:name="_Toc13154"/>
      <w:r>
        <w:rPr>
          <w:rFonts w:ascii="仿宋" w:hAnsi="仿宋" w:eastAsia="仿宋"/>
          <w:b/>
          <w:color w:val="auto"/>
          <w:sz w:val="24"/>
          <w:highlight w:val="none"/>
        </w:rPr>
        <w:t>2.6 技术资料和保密义务</w:t>
      </w:r>
      <w:bookmarkEnd w:id="458"/>
      <w:bookmarkEnd w:id="459"/>
      <w:bookmarkEnd w:id="460"/>
      <w:bookmarkEnd w:id="461"/>
      <w:bookmarkEnd w:id="462"/>
    </w:p>
    <w:p w14:paraId="5FC9D5E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2.6.1 乙方有权依据合同约定和项目需要，向甲方了解有关情况，调阅有关资料等，甲方应予积极配合；</w:t>
      </w:r>
    </w:p>
    <w:p w14:paraId="1D21209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14:paraId="44AFA13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14:paraId="4A930BB1">
      <w:pPr>
        <w:spacing w:line="360" w:lineRule="auto"/>
        <w:ind w:firstLine="482" w:firstLineChars="200"/>
        <w:outlineLvl w:val="0"/>
        <w:rPr>
          <w:rFonts w:ascii="仿宋" w:hAnsi="仿宋" w:eastAsia="仿宋"/>
          <w:b/>
          <w:color w:val="auto"/>
          <w:sz w:val="24"/>
          <w:highlight w:val="none"/>
        </w:rPr>
      </w:pPr>
      <w:bookmarkStart w:id="463" w:name="_Toc19069"/>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463"/>
    </w:p>
    <w:p w14:paraId="5356A2D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14:paraId="1A58EDE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14:paraId="2A55F1F8">
      <w:pPr>
        <w:spacing w:line="360" w:lineRule="auto"/>
        <w:ind w:firstLine="482" w:firstLineChars="200"/>
        <w:outlineLvl w:val="0"/>
        <w:rPr>
          <w:rFonts w:ascii="仿宋" w:hAnsi="仿宋" w:eastAsia="仿宋"/>
          <w:b/>
          <w:color w:val="auto"/>
          <w:sz w:val="24"/>
          <w:highlight w:val="none"/>
        </w:rPr>
      </w:pPr>
      <w:bookmarkStart w:id="464" w:name="_Toc22267"/>
      <w:r>
        <w:rPr>
          <w:rFonts w:ascii="仿宋" w:hAnsi="仿宋" w:eastAsia="仿宋"/>
          <w:b/>
          <w:color w:val="auto"/>
          <w:sz w:val="24"/>
          <w:highlight w:val="none"/>
        </w:rPr>
        <w:t xml:space="preserve">2.8 </w:t>
      </w:r>
      <w:r>
        <w:rPr>
          <w:rFonts w:hint="eastAsia" w:ascii="仿宋" w:hAnsi="仿宋" w:eastAsia="仿宋"/>
          <w:b/>
          <w:color w:val="auto"/>
          <w:sz w:val="24"/>
          <w:highlight w:val="none"/>
        </w:rPr>
        <w:t>延迟履行</w:t>
      </w:r>
      <w:bookmarkEnd w:id="464"/>
    </w:p>
    <w:p w14:paraId="05D6D34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在合同履行过程中，如果乙方遇到不能按时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14:paraId="2254F2BF">
      <w:pPr>
        <w:spacing w:line="360" w:lineRule="auto"/>
        <w:ind w:firstLine="482" w:firstLineChars="200"/>
        <w:outlineLvl w:val="0"/>
        <w:rPr>
          <w:rFonts w:ascii="仿宋" w:hAnsi="仿宋" w:eastAsia="仿宋"/>
          <w:b/>
          <w:color w:val="auto"/>
          <w:sz w:val="24"/>
          <w:highlight w:val="none"/>
        </w:rPr>
      </w:pPr>
      <w:bookmarkStart w:id="465" w:name="_Toc10611"/>
      <w:r>
        <w:rPr>
          <w:rFonts w:ascii="仿宋" w:hAnsi="仿宋" w:eastAsia="仿宋"/>
          <w:b/>
          <w:color w:val="auto"/>
          <w:sz w:val="24"/>
          <w:highlight w:val="none"/>
        </w:rPr>
        <w:t xml:space="preserve">2.9 </w:t>
      </w:r>
      <w:r>
        <w:rPr>
          <w:rFonts w:hint="eastAsia" w:ascii="仿宋" w:hAnsi="仿宋" w:eastAsia="仿宋"/>
          <w:b/>
          <w:color w:val="auto"/>
          <w:sz w:val="24"/>
          <w:highlight w:val="none"/>
        </w:rPr>
        <w:t>合同变更</w:t>
      </w:r>
      <w:bookmarkEnd w:id="465"/>
    </w:p>
    <w:p w14:paraId="50EBC1E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431CC3A">
      <w:pPr>
        <w:spacing w:line="360" w:lineRule="auto"/>
        <w:ind w:firstLine="482" w:firstLineChars="200"/>
        <w:outlineLvl w:val="0"/>
        <w:rPr>
          <w:rFonts w:ascii="仿宋" w:hAnsi="仿宋" w:eastAsia="仿宋"/>
          <w:b/>
          <w:color w:val="auto"/>
          <w:sz w:val="24"/>
          <w:highlight w:val="none"/>
        </w:rPr>
      </w:pPr>
      <w:bookmarkStart w:id="466" w:name="_Toc23368"/>
      <w:bookmarkStart w:id="467" w:name="_Toc42"/>
      <w:bookmarkStart w:id="468" w:name="_Toc26689"/>
      <w:bookmarkStart w:id="469" w:name="_Toc21830"/>
      <w:bookmarkStart w:id="470" w:name="_Toc10663"/>
      <w:r>
        <w:rPr>
          <w:rFonts w:ascii="仿宋" w:hAnsi="仿宋" w:eastAsia="仿宋"/>
          <w:b/>
          <w:color w:val="auto"/>
          <w:sz w:val="24"/>
          <w:highlight w:val="none"/>
        </w:rPr>
        <w:t>2.10 合同转让和分包</w:t>
      </w:r>
      <w:bookmarkEnd w:id="466"/>
      <w:bookmarkEnd w:id="467"/>
      <w:bookmarkEnd w:id="468"/>
      <w:bookmarkEnd w:id="469"/>
      <w:bookmarkEnd w:id="470"/>
    </w:p>
    <w:p w14:paraId="7408C31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14:paraId="09D460F2">
      <w:pPr>
        <w:spacing w:line="360" w:lineRule="auto"/>
        <w:ind w:firstLine="482" w:firstLineChars="200"/>
        <w:outlineLvl w:val="0"/>
        <w:rPr>
          <w:rFonts w:ascii="仿宋" w:hAnsi="仿宋" w:eastAsia="仿宋"/>
          <w:b/>
          <w:color w:val="auto"/>
          <w:sz w:val="24"/>
          <w:highlight w:val="none"/>
        </w:rPr>
      </w:pPr>
      <w:bookmarkStart w:id="471" w:name="_Toc14371"/>
      <w:bookmarkStart w:id="472" w:name="_Toc32494"/>
      <w:bookmarkStart w:id="473" w:name="_Toc25571"/>
      <w:bookmarkStart w:id="474" w:name="_Toc26633"/>
      <w:bookmarkStart w:id="475" w:name="_Toc4720"/>
      <w:r>
        <w:rPr>
          <w:rFonts w:ascii="仿宋" w:hAnsi="仿宋" w:eastAsia="仿宋"/>
          <w:b/>
          <w:color w:val="auto"/>
          <w:sz w:val="24"/>
          <w:highlight w:val="none"/>
        </w:rPr>
        <w:t>2.11 不可抗力</w:t>
      </w:r>
      <w:bookmarkEnd w:id="471"/>
      <w:bookmarkEnd w:id="472"/>
      <w:bookmarkEnd w:id="473"/>
      <w:bookmarkEnd w:id="474"/>
      <w:bookmarkEnd w:id="475"/>
    </w:p>
    <w:p w14:paraId="51741E5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14:paraId="49FDEC2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2.11.2 </w:t>
      </w:r>
      <w:r>
        <w:rPr>
          <w:rFonts w:hint="eastAsia" w:ascii="仿宋" w:hAnsi="仿宋" w:eastAsia="仿宋"/>
          <w:color w:val="auto"/>
          <w:sz w:val="24"/>
          <w:highlight w:val="none"/>
        </w:rPr>
        <w:t>因不可抗力致使不能实现合同目的的，当事人可以解除合同；</w:t>
      </w:r>
    </w:p>
    <w:p w14:paraId="4C4E910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2.11.3 </w:t>
      </w:r>
      <w:r>
        <w:rPr>
          <w:rFonts w:hint="eastAsia" w:ascii="仿宋" w:hAnsi="仿宋" w:eastAsia="仿宋"/>
          <w:color w:val="auto"/>
          <w:sz w:val="24"/>
          <w:highlight w:val="none"/>
        </w:rPr>
        <w:t>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14:paraId="218D140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2.11.4受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14:paraId="1B348A16">
      <w:pPr>
        <w:spacing w:line="360" w:lineRule="auto"/>
        <w:ind w:firstLine="482" w:firstLineChars="200"/>
        <w:outlineLvl w:val="0"/>
        <w:rPr>
          <w:rFonts w:ascii="仿宋" w:hAnsi="仿宋" w:eastAsia="仿宋"/>
          <w:b/>
          <w:color w:val="auto"/>
          <w:sz w:val="24"/>
          <w:highlight w:val="none"/>
        </w:rPr>
      </w:pPr>
      <w:bookmarkStart w:id="476" w:name="_Toc24465"/>
      <w:bookmarkStart w:id="477" w:name="_Toc14115"/>
      <w:bookmarkStart w:id="478" w:name="_Toc23854"/>
      <w:bookmarkStart w:id="479" w:name="_Toc3638"/>
      <w:bookmarkStart w:id="480" w:name="_Toc25783"/>
      <w:r>
        <w:rPr>
          <w:rFonts w:ascii="仿宋" w:hAnsi="仿宋" w:eastAsia="仿宋"/>
          <w:b/>
          <w:color w:val="auto"/>
          <w:sz w:val="24"/>
          <w:highlight w:val="none"/>
        </w:rPr>
        <w:t>2.12 税费</w:t>
      </w:r>
      <w:bookmarkEnd w:id="476"/>
      <w:bookmarkEnd w:id="477"/>
      <w:bookmarkEnd w:id="478"/>
      <w:bookmarkEnd w:id="479"/>
      <w:bookmarkEnd w:id="480"/>
    </w:p>
    <w:p w14:paraId="743EAC4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均按照中华人民共和国法律的相关规定缴纳。</w:t>
      </w:r>
    </w:p>
    <w:p w14:paraId="7D9423F8">
      <w:pPr>
        <w:spacing w:line="360" w:lineRule="auto"/>
        <w:ind w:firstLine="482" w:firstLineChars="200"/>
        <w:outlineLvl w:val="0"/>
        <w:rPr>
          <w:rFonts w:ascii="仿宋" w:hAnsi="仿宋" w:eastAsia="仿宋"/>
          <w:b/>
          <w:color w:val="auto"/>
          <w:sz w:val="24"/>
          <w:highlight w:val="none"/>
        </w:rPr>
      </w:pPr>
      <w:bookmarkStart w:id="481" w:name="_Toc25525"/>
      <w:bookmarkStart w:id="482" w:name="_Toc30105"/>
      <w:bookmarkStart w:id="483" w:name="_Toc26883"/>
      <w:bookmarkStart w:id="484" w:name="_Toc14814"/>
      <w:bookmarkStart w:id="485" w:name="_Toc7315"/>
      <w:r>
        <w:rPr>
          <w:rFonts w:ascii="仿宋" w:hAnsi="仿宋" w:eastAsia="仿宋"/>
          <w:b/>
          <w:color w:val="auto"/>
          <w:sz w:val="24"/>
          <w:highlight w:val="none"/>
        </w:rPr>
        <w:t>2.13 乙方破产</w:t>
      </w:r>
      <w:bookmarkEnd w:id="481"/>
      <w:bookmarkEnd w:id="482"/>
      <w:bookmarkEnd w:id="483"/>
      <w:bookmarkEnd w:id="484"/>
      <w:bookmarkEnd w:id="485"/>
    </w:p>
    <w:p w14:paraId="647E32E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14:paraId="1113DFC4">
      <w:pPr>
        <w:spacing w:line="360" w:lineRule="auto"/>
        <w:ind w:firstLine="482" w:firstLineChars="200"/>
        <w:outlineLvl w:val="0"/>
        <w:rPr>
          <w:rFonts w:ascii="仿宋" w:hAnsi="仿宋" w:eastAsia="仿宋"/>
          <w:b/>
          <w:color w:val="auto"/>
          <w:sz w:val="24"/>
          <w:highlight w:val="none"/>
        </w:rPr>
      </w:pPr>
      <w:bookmarkStart w:id="486" w:name="_Toc2016"/>
      <w:bookmarkStart w:id="487" w:name="_Toc23323"/>
      <w:bookmarkStart w:id="488" w:name="_Toc1123"/>
      <w:r>
        <w:rPr>
          <w:rFonts w:ascii="仿宋" w:hAnsi="仿宋" w:eastAsia="仿宋"/>
          <w:b/>
          <w:color w:val="auto"/>
          <w:sz w:val="24"/>
          <w:highlight w:val="none"/>
        </w:rPr>
        <w:t>2.14 合同中止、终止</w:t>
      </w:r>
      <w:bookmarkEnd w:id="486"/>
      <w:bookmarkEnd w:id="487"/>
      <w:bookmarkEnd w:id="488"/>
    </w:p>
    <w:p w14:paraId="2DD19DD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2.14.1 </w:t>
      </w:r>
      <w:r>
        <w:rPr>
          <w:rFonts w:hint="eastAsia" w:ascii="仿宋" w:hAnsi="仿宋" w:eastAsia="仿宋"/>
          <w:color w:val="auto"/>
          <w:sz w:val="24"/>
          <w:highlight w:val="none"/>
        </w:rPr>
        <w:t>双方当事人不得擅自中止或者终止合同；</w:t>
      </w:r>
    </w:p>
    <w:p w14:paraId="555B06D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33F23AB">
      <w:pPr>
        <w:spacing w:line="360" w:lineRule="auto"/>
        <w:ind w:firstLine="482" w:firstLineChars="200"/>
        <w:outlineLvl w:val="0"/>
        <w:rPr>
          <w:rFonts w:ascii="仿宋" w:hAnsi="仿宋" w:eastAsia="仿宋"/>
          <w:b/>
          <w:color w:val="auto"/>
          <w:sz w:val="24"/>
          <w:highlight w:val="none"/>
        </w:rPr>
      </w:pPr>
      <w:bookmarkStart w:id="489" w:name="_Toc14525"/>
      <w:bookmarkStart w:id="490" w:name="_Toc1969"/>
      <w:bookmarkStart w:id="491" w:name="_Toc17363"/>
      <w:r>
        <w:rPr>
          <w:rFonts w:ascii="仿宋" w:hAnsi="仿宋" w:eastAsia="仿宋"/>
          <w:b/>
          <w:color w:val="auto"/>
          <w:sz w:val="24"/>
          <w:highlight w:val="none"/>
        </w:rPr>
        <w:t>2.15 检验和验收</w:t>
      </w:r>
      <w:bookmarkEnd w:id="489"/>
      <w:bookmarkEnd w:id="490"/>
      <w:bookmarkEnd w:id="491"/>
    </w:p>
    <w:p w14:paraId="2E0550D8">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14:paraId="265ABAC0">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2.15.2 </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48BF0B">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2.15.3 </w:t>
      </w:r>
      <w:r>
        <w:rPr>
          <w:rFonts w:hint="eastAsia" w:ascii="仿宋" w:hAnsi="仿宋" w:eastAsia="仿宋"/>
          <w:color w:val="auto"/>
          <w:sz w:val="24"/>
          <w:highlight w:val="none"/>
        </w:rPr>
        <w:t>检验和验收标准、程序等具体内容以及前述验收书的效力详见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14:paraId="6AE43AAF">
      <w:pPr>
        <w:spacing w:line="360" w:lineRule="auto"/>
        <w:ind w:firstLine="482" w:firstLineChars="200"/>
        <w:outlineLvl w:val="0"/>
        <w:rPr>
          <w:rFonts w:ascii="仿宋" w:hAnsi="仿宋" w:eastAsia="仿宋"/>
          <w:b/>
          <w:color w:val="auto"/>
          <w:sz w:val="24"/>
          <w:highlight w:val="none"/>
        </w:rPr>
      </w:pPr>
      <w:bookmarkStart w:id="492" w:name="_Toc25198"/>
      <w:bookmarkStart w:id="493" w:name="_Toc31892"/>
      <w:bookmarkStart w:id="494" w:name="_Toc2308"/>
      <w:bookmarkStart w:id="495" w:name="_Toc12666"/>
      <w:bookmarkStart w:id="496" w:name="_Toc9808"/>
      <w:r>
        <w:rPr>
          <w:rFonts w:ascii="仿宋" w:hAnsi="仿宋" w:eastAsia="仿宋"/>
          <w:b/>
          <w:color w:val="auto"/>
          <w:sz w:val="24"/>
          <w:highlight w:val="none"/>
        </w:rPr>
        <w:t>2.16 通知和送达</w:t>
      </w:r>
      <w:bookmarkEnd w:id="492"/>
      <w:bookmarkEnd w:id="493"/>
      <w:bookmarkEnd w:id="494"/>
      <w:bookmarkEnd w:id="495"/>
      <w:bookmarkEnd w:id="496"/>
    </w:p>
    <w:p w14:paraId="76C426E0">
      <w:pPr>
        <w:spacing w:line="360" w:lineRule="auto"/>
        <w:ind w:firstLine="480" w:firstLineChars="200"/>
        <w:rPr>
          <w:rFonts w:ascii="仿宋" w:hAnsi="仿宋" w:eastAsia="仿宋"/>
          <w:color w:val="auto"/>
          <w:sz w:val="24"/>
          <w:highlight w:val="none"/>
        </w:rPr>
      </w:pPr>
      <w:bookmarkStart w:id="497" w:name="_Toc27674"/>
      <w:bookmarkStart w:id="498" w:name="_Toc18401"/>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14:paraId="33CE82BA">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497"/>
      <w:bookmarkEnd w:id="498"/>
    </w:p>
    <w:p w14:paraId="0133DCA9">
      <w:pPr>
        <w:spacing w:line="360" w:lineRule="auto"/>
        <w:ind w:firstLine="482" w:firstLineChars="200"/>
        <w:outlineLvl w:val="0"/>
        <w:rPr>
          <w:rFonts w:ascii="仿宋" w:hAnsi="仿宋" w:eastAsia="仿宋"/>
          <w:b/>
          <w:color w:val="auto"/>
          <w:sz w:val="24"/>
          <w:highlight w:val="none"/>
        </w:rPr>
      </w:pPr>
      <w:bookmarkStart w:id="499" w:name="_Toc5063"/>
      <w:bookmarkStart w:id="500" w:name="_Toc28906"/>
      <w:bookmarkStart w:id="501" w:name="_Toc27644"/>
      <w:bookmarkStart w:id="502" w:name="_Toc20808"/>
      <w:bookmarkStart w:id="503" w:name="_Toc12254"/>
      <w:r>
        <w:rPr>
          <w:rFonts w:ascii="仿宋" w:hAnsi="仿宋" w:eastAsia="仿宋"/>
          <w:b/>
          <w:color w:val="auto"/>
          <w:sz w:val="24"/>
          <w:highlight w:val="none"/>
        </w:rPr>
        <w:t xml:space="preserve">2.17 </w:t>
      </w:r>
      <w:r>
        <w:rPr>
          <w:rFonts w:hint="eastAsia" w:ascii="仿宋" w:hAnsi="仿宋" w:eastAsia="仿宋"/>
          <w:b/>
          <w:color w:val="auto"/>
          <w:sz w:val="24"/>
          <w:highlight w:val="none"/>
        </w:rPr>
        <w:t>合同使用的文字和</w:t>
      </w:r>
      <w:r>
        <w:rPr>
          <w:rFonts w:ascii="仿宋" w:hAnsi="仿宋" w:eastAsia="仿宋"/>
          <w:b/>
          <w:color w:val="auto"/>
          <w:sz w:val="24"/>
          <w:highlight w:val="none"/>
        </w:rPr>
        <w:t>适用的法律</w:t>
      </w:r>
      <w:bookmarkEnd w:id="499"/>
      <w:bookmarkEnd w:id="500"/>
      <w:bookmarkEnd w:id="501"/>
      <w:bookmarkEnd w:id="502"/>
      <w:bookmarkEnd w:id="503"/>
    </w:p>
    <w:p w14:paraId="55B7C61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2.17.1 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14:paraId="232D77F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2.17.2 </w:t>
      </w:r>
      <w:r>
        <w:rPr>
          <w:rFonts w:hint="eastAsia" w:ascii="仿宋" w:hAnsi="仿宋" w:eastAsia="仿宋"/>
          <w:color w:val="auto"/>
          <w:sz w:val="24"/>
          <w:highlight w:val="none"/>
        </w:rPr>
        <w:t>合同适用</w:t>
      </w:r>
      <w:r>
        <w:rPr>
          <w:rFonts w:ascii="仿宋" w:hAnsi="仿宋" w:eastAsia="仿宋"/>
          <w:color w:val="auto"/>
          <w:sz w:val="24"/>
          <w:highlight w:val="none"/>
        </w:rPr>
        <w:t>中华人民共和国法律。</w:t>
      </w:r>
    </w:p>
    <w:p w14:paraId="5813D3A7">
      <w:pPr>
        <w:spacing w:line="360" w:lineRule="auto"/>
        <w:ind w:firstLine="482" w:firstLineChars="200"/>
        <w:outlineLvl w:val="0"/>
        <w:rPr>
          <w:rFonts w:ascii="仿宋" w:hAnsi="仿宋" w:eastAsia="仿宋"/>
          <w:b/>
          <w:color w:val="auto"/>
          <w:sz w:val="24"/>
          <w:highlight w:val="none"/>
        </w:rPr>
      </w:pPr>
      <w:bookmarkStart w:id="504" w:name="_Toc27403"/>
      <w:bookmarkStart w:id="505" w:name="_Toc30096"/>
      <w:bookmarkStart w:id="506" w:name="_Toc27127"/>
      <w:bookmarkStart w:id="507" w:name="_Toc22266"/>
      <w:bookmarkStart w:id="508" w:name="_Toc1492"/>
      <w:r>
        <w:rPr>
          <w:rFonts w:ascii="仿宋" w:hAnsi="仿宋" w:eastAsia="仿宋"/>
          <w:b/>
          <w:color w:val="auto"/>
          <w:sz w:val="24"/>
          <w:highlight w:val="none"/>
        </w:rPr>
        <w:t>2.18 履约保证金</w:t>
      </w:r>
      <w:bookmarkEnd w:id="504"/>
      <w:bookmarkEnd w:id="505"/>
      <w:bookmarkEnd w:id="506"/>
      <w:bookmarkEnd w:id="507"/>
      <w:bookmarkEnd w:id="508"/>
    </w:p>
    <w:p w14:paraId="0A3C59E0">
      <w:pPr>
        <w:pStyle w:val="619"/>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 xml:space="preserve">2.18.1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约定的方式，以金融机构、担保机构出具的保函等形式，提交不超过合同金额</w:t>
      </w:r>
      <w:r>
        <w:rPr>
          <w:rFonts w:ascii="仿宋" w:hAnsi="仿宋" w:eastAsia="仿宋"/>
        </w:rPr>
        <w:t>1%的履约保证金；鼓励和支持乙方以银行、保险公司出具的保函形式提供履约保证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14:paraId="7A99B55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2.18.2  </w:t>
      </w:r>
      <w:r>
        <w:rPr>
          <w:rFonts w:hint="eastAsia" w:ascii="仿宋" w:hAnsi="仿宋" w:eastAsia="仿宋"/>
          <w:color w:val="auto"/>
          <w:sz w:val="24"/>
          <w:highlight w:val="none"/>
        </w:rPr>
        <w:t>甲方在项目验收结束后及时退还履约保证金。</w:t>
      </w:r>
      <w:r>
        <w:rPr>
          <w:rFonts w:hint="eastAsia" w:ascii="仿宋" w:hAnsi="仿宋" w:eastAsia="仿宋" w:cs="宋体"/>
          <w:color w:val="auto"/>
          <w:sz w:val="24"/>
          <w:highlight w:val="none"/>
        </w:rPr>
        <w:t>甲方在项目通过验收之日起</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个工作日内将履约保证金退还乙方，逾期退还的，</w:t>
      </w:r>
      <w:r>
        <w:rPr>
          <w:rFonts w:hint="eastAsia" w:ascii="仿宋" w:hAnsi="仿宋" w:eastAsia="仿宋"/>
          <w:color w:val="auto"/>
          <w:sz w:val="24"/>
          <w:highlight w:val="none"/>
        </w:rPr>
        <w:t>乙方可要求甲方支付违约金，违约金按每迟延退还一日的应退还而未退还金额的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20   </w:t>
      </w:r>
      <w:r>
        <w:rPr>
          <w:rFonts w:ascii="仿宋" w:hAnsi="仿宋" w:eastAsia="仿宋"/>
          <w:color w:val="auto"/>
          <w:sz w:val="24"/>
          <w:highlight w:val="none"/>
        </w:rPr>
        <w:t xml:space="preserve">%； </w:t>
      </w:r>
    </w:p>
    <w:p w14:paraId="3E6CED7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2.18.3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E6D43D0">
      <w:pPr>
        <w:spacing w:line="360" w:lineRule="auto"/>
        <w:ind w:firstLine="480" w:firstLineChars="200"/>
        <w:rPr>
          <w:rFonts w:ascii="仿宋" w:hAnsi="仿宋" w:eastAsia="仿宋"/>
          <w:color w:val="auto"/>
          <w:highlight w:val="none"/>
        </w:rPr>
      </w:pPr>
      <w:r>
        <w:rPr>
          <w:rFonts w:ascii="仿宋" w:hAnsi="仿宋" w:eastAsia="仿宋"/>
          <w:color w:val="auto"/>
          <w:sz w:val="24"/>
          <w:highlight w:val="none"/>
        </w:rPr>
        <w:t>2.18.4</w:t>
      </w:r>
      <w:r>
        <w:rPr>
          <w:rFonts w:hint="eastAsia" w:ascii="宋体" w:hAnsi="宋体" w:eastAsia="仿宋"/>
          <w:color w:val="auto"/>
          <w:sz w:val="24"/>
          <w:highlight w:val="none"/>
        </w:rPr>
        <w:t> </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14:paraId="49808EB0">
      <w:pPr>
        <w:spacing w:line="360" w:lineRule="auto"/>
        <w:ind w:firstLine="482" w:firstLineChars="200"/>
        <w:rPr>
          <w:rFonts w:ascii="仿宋" w:hAnsi="仿宋" w:eastAsia="仿宋"/>
          <w:color w:val="auto"/>
          <w:sz w:val="24"/>
          <w:highlight w:val="none"/>
        </w:rPr>
      </w:pPr>
      <w:r>
        <w:rPr>
          <w:rFonts w:ascii="仿宋" w:hAnsi="仿宋" w:eastAsia="仿宋"/>
          <w:b/>
          <w:bCs/>
          <w:color w:val="auto"/>
          <w:sz w:val="24"/>
          <w:highlight w:val="none"/>
        </w:rPr>
        <w:t>2.19</w:t>
      </w:r>
      <w:r>
        <w:rPr>
          <w:rFonts w:ascii="仿宋" w:hAnsi="仿宋" w:eastAsia="仿宋"/>
          <w:color w:val="auto"/>
          <w:sz w:val="24"/>
          <w:highlight w:val="none"/>
        </w:rPr>
        <w:t>对于因甲方原因导致变更、中止或者终止政府采购合同的，甲方应当依照合同约定对供应商受到的损失予以赔偿或者补偿</w:t>
      </w:r>
      <w:r>
        <w:rPr>
          <w:rFonts w:hint="eastAsia" w:ascii="仿宋" w:hAnsi="仿宋" w:eastAsia="仿宋"/>
          <w:color w:val="auto"/>
          <w:sz w:val="24"/>
          <w:highlight w:val="none"/>
        </w:rPr>
        <w:t>。</w:t>
      </w:r>
    </w:p>
    <w:p w14:paraId="38E36F47">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2.20合同份数</w:t>
      </w:r>
    </w:p>
    <w:p w14:paraId="35DF9E3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14:paraId="7FAC2CAB">
      <w:pPr>
        <w:spacing w:line="360" w:lineRule="auto"/>
        <w:jc w:val="center"/>
        <w:outlineLvl w:val="0"/>
        <w:rPr>
          <w:rFonts w:ascii="仿宋" w:hAnsi="仿宋" w:eastAsia="仿宋" w:cs="宋体"/>
          <w:b/>
          <w:color w:val="auto"/>
          <w:sz w:val="24"/>
          <w:highlight w:val="none"/>
        </w:rPr>
      </w:pPr>
      <w:r>
        <w:rPr>
          <w:rFonts w:hint="eastAsia" w:ascii="仿宋" w:hAnsi="仿宋" w:eastAsia="仿宋" w:cs="宋体"/>
          <w:color w:val="auto"/>
          <w:kern w:val="0"/>
          <w:highlight w:val="none"/>
        </w:rPr>
        <w:br w:type="page"/>
      </w:r>
      <w:bookmarkStart w:id="509" w:name="_Toc331685784"/>
      <w:bookmarkEnd w:id="509"/>
      <w:r>
        <w:rPr>
          <w:rFonts w:hint="eastAsia" w:ascii="仿宋" w:hAnsi="仿宋" w:eastAsia="仿宋" w:cs="宋体"/>
          <w:b/>
          <w:color w:val="auto"/>
          <w:sz w:val="24"/>
          <w:highlight w:val="none"/>
        </w:rPr>
        <w:t>第三部分  合同专用条款</w:t>
      </w:r>
    </w:p>
    <w:p w14:paraId="57F48DC6">
      <w:pPr>
        <w:spacing w:line="360" w:lineRule="auto"/>
        <w:ind w:left="-420" w:leftChars="-200" w:right="-420" w:rightChars="-200"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5A34F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45F958CE">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条款号</w:t>
            </w:r>
          </w:p>
        </w:tc>
        <w:tc>
          <w:tcPr>
            <w:tcW w:w="7558" w:type="dxa"/>
            <w:vAlign w:val="center"/>
          </w:tcPr>
          <w:p w14:paraId="2706CB00">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约定内容</w:t>
            </w:r>
          </w:p>
        </w:tc>
      </w:tr>
      <w:tr w14:paraId="06D2F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2BAC791">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1.4.4</w:t>
            </w:r>
          </w:p>
        </w:tc>
        <w:tc>
          <w:tcPr>
            <w:tcW w:w="7558" w:type="dxa"/>
            <w:vAlign w:val="center"/>
          </w:tcPr>
          <w:p w14:paraId="655CF6A0">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7C360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7861027">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1.5.1 </w:t>
            </w:r>
          </w:p>
        </w:tc>
        <w:tc>
          <w:tcPr>
            <w:tcW w:w="7558" w:type="dxa"/>
            <w:vAlign w:val="center"/>
          </w:tcPr>
          <w:p w14:paraId="05E2121B">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54663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A6CEF59">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1.5.2</w:t>
            </w:r>
          </w:p>
        </w:tc>
        <w:tc>
          <w:tcPr>
            <w:tcW w:w="7558" w:type="dxa"/>
            <w:vAlign w:val="center"/>
          </w:tcPr>
          <w:p w14:paraId="2692FCE1">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51FC7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36460B8">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1.5.3 </w:t>
            </w:r>
          </w:p>
        </w:tc>
        <w:tc>
          <w:tcPr>
            <w:tcW w:w="7558" w:type="dxa"/>
            <w:vAlign w:val="center"/>
          </w:tcPr>
          <w:p w14:paraId="5187700A">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5CA09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B6AF27A">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1.6.7</w:t>
            </w:r>
          </w:p>
        </w:tc>
        <w:tc>
          <w:tcPr>
            <w:tcW w:w="7558" w:type="dxa"/>
            <w:vAlign w:val="center"/>
          </w:tcPr>
          <w:p w14:paraId="68DFAD3D">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101F7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A708A31">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w:t>
            </w:r>
          </w:p>
        </w:tc>
        <w:tc>
          <w:tcPr>
            <w:tcW w:w="7558" w:type="dxa"/>
            <w:vAlign w:val="center"/>
          </w:tcPr>
          <w:p w14:paraId="1578F39D">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0359D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DA0339D">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1.7.1</w:t>
            </w:r>
          </w:p>
        </w:tc>
        <w:tc>
          <w:tcPr>
            <w:tcW w:w="7558" w:type="dxa"/>
            <w:vAlign w:val="center"/>
          </w:tcPr>
          <w:p w14:paraId="2FC43FDB">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38CA5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1C5D0D5">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1.7.2</w:t>
            </w:r>
          </w:p>
        </w:tc>
        <w:tc>
          <w:tcPr>
            <w:tcW w:w="7558" w:type="dxa"/>
            <w:vAlign w:val="center"/>
          </w:tcPr>
          <w:p w14:paraId="584026A1">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38CF9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D50BDCB">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2.3.2</w:t>
            </w:r>
          </w:p>
        </w:tc>
        <w:tc>
          <w:tcPr>
            <w:tcW w:w="7558" w:type="dxa"/>
            <w:vAlign w:val="center"/>
          </w:tcPr>
          <w:p w14:paraId="4B9A6603">
            <w:pPr>
              <w:spacing w:before="0" w:beforeAutospacing="0" w:after="0" w:afterAutospacing="0" w:line="360" w:lineRule="auto"/>
              <w:ind w:left="-420" w:leftChars="-200" w:right="-420" w:rightChars="-200" w:firstLine="480" w:firstLineChars="200"/>
              <w:rPr>
                <w:rFonts w:hint="default" w:ascii="仿宋" w:hAnsi="仿宋" w:eastAsia="仿宋" w:cs="宋体"/>
                <w:color w:val="auto"/>
                <w:sz w:val="24"/>
                <w:szCs w:val="20"/>
                <w:highlight w:val="none"/>
              </w:rPr>
            </w:pPr>
          </w:p>
        </w:tc>
      </w:tr>
      <w:tr w14:paraId="689DC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A878F64">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5</w:t>
            </w:r>
          </w:p>
        </w:tc>
        <w:tc>
          <w:tcPr>
            <w:tcW w:w="7558" w:type="dxa"/>
            <w:vAlign w:val="center"/>
          </w:tcPr>
          <w:p w14:paraId="4C0A93F6">
            <w:pPr>
              <w:spacing w:before="0" w:beforeAutospacing="0" w:after="0" w:afterAutospacing="0" w:line="360" w:lineRule="auto"/>
              <w:ind w:left="-420" w:leftChars="-200" w:right="-420" w:rightChars="-200" w:firstLine="480" w:firstLineChars="200"/>
              <w:rPr>
                <w:rFonts w:hint="default" w:ascii="仿宋" w:hAnsi="仿宋" w:eastAsia="仿宋" w:cs="宋体"/>
                <w:color w:val="auto"/>
                <w:sz w:val="24"/>
                <w:szCs w:val="20"/>
                <w:highlight w:val="none"/>
              </w:rPr>
            </w:pPr>
          </w:p>
        </w:tc>
      </w:tr>
      <w:tr w14:paraId="49441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3BB5CB1">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11</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3</w:t>
            </w:r>
          </w:p>
        </w:tc>
        <w:tc>
          <w:tcPr>
            <w:tcW w:w="7558" w:type="dxa"/>
            <w:vAlign w:val="center"/>
          </w:tcPr>
          <w:p w14:paraId="2A663E90">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03E83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14:paraId="0B809D4C">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11.4</w:t>
            </w:r>
          </w:p>
        </w:tc>
        <w:tc>
          <w:tcPr>
            <w:tcW w:w="7558" w:type="dxa"/>
            <w:vAlign w:val="top"/>
          </w:tcPr>
          <w:p w14:paraId="33269C71">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29921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CB454E0">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15</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1</w:t>
            </w:r>
          </w:p>
        </w:tc>
        <w:tc>
          <w:tcPr>
            <w:tcW w:w="7558" w:type="dxa"/>
            <w:vAlign w:val="center"/>
          </w:tcPr>
          <w:p w14:paraId="596CA9D0">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7A529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D4A81FE">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15</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3</w:t>
            </w:r>
          </w:p>
        </w:tc>
        <w:tc>
          <w:tcPr>
            <w:tcW w:w="7558" w:type="dxa"/>
            <w:vAlign w:val="center"/>
          </w:tcPr>
          <w:p w14:paraId="4705BF84">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1D154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86691E6">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2.1</w:t>
            </w:r>
            <w:r>
              <w:rPr>
                <w:rFonts w:hint="default" w:ascii="仿宋" w:hAnsi="仿宋" w:eastAsia="仿宋" w:cs="宋体"/>
                <w:color w:val="auto"/>
                <w:sz w:val="24"/>
                <w:szCs w:val="20"/>
                <w:highlight w:val="none"/>
              </w:rPr>
              <w:t>8</w:t>
            </w:r>
            <w:r>
              <w:rPr>
                <w:rFonts w:hint="eastAsia" w:ascii="仿宋" w:hAnsi="仿宋" w:eastAsia="仿宋" w:cs="宋体"/>
                <w:color w:val="auto"/>
                <w:sz w:val="24"/>
                <w:szCs w:val="20"/>
                <w:highlight w:val="none"/>
              </w:rPr>
              <w:t>.1</w:t>
            </w:r>
          </w:p>
        </w:tc>
        <w:tc>
          <w:tcPr>
            <w:tcW w:w="7558" w:type="dxa"/>
            <w:vAlign w:val="center"/>
          </w:tcPr>
          <w:p w14:paraId="0D421AE5">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7AD2E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1718CF0D">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2.1</w:t>
            </w:r>
            <w:r>
              <w:rPr>
                <w:rFonts w:hint="default" w:ascii="仿宋" w:hAnsi="仿宋" w:eastAsia="仿宋" w:cs="宋体"/>
                <w:color w:val="auto"/>
                <w:sz w:val="24"/>
                <w:szCs w:val="20"/>
                <w:highlight w:val="none"/>
              </w:rPr>
              <w:t>8</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2</w:t>
            </w:r>
          </w:p>
        </w:tc>
        <w:tc>
          <w:tcPr>
            <w:tcW w:w="7558" w:type="dxa"/>
            <w:vAlign w:val="center"/>
          </w:tcPr>
          <w:p w14:paraId="15389421">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50CC3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14:paraId="1F66A730">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2.20</w:t>
            </w:r>
          </w:p>
        </w:tc>
        <w:tc>
          <w:tcPr>
            <w:tcW w:w="7558" w:type="dxa"/>
            <w:vAlign w:val="top"/>
          </w:tcPr>
          <w:p w14:paraId="1358E53B">
            <w:pPr>
              <w:spacing w:before="0" w:beforeAutospacing="0" w:after="0" w:afterAutospacing="0" w:line="360" w:lineRule="auto"/>
              <w:ind w:left="0" w:right="0"/>
              <w:rPr>
                <w:rFonts w:hint="default" w:ascii="仿宋" w:hAnsi="仿宋" w:eastAsia="仿宋" w:cs="宋体"/>
                <w:color w:val="auto"/>
                <w:sz w:val="24"/>
                <w:szCs w:val="20"/>
                <w:highlight w:val="none"/>
              </w:rPr>
            </w:pPr>
          </w:p>
        </w:tc>
      </w:tr>
    </w:tbl>
    <w:p w14:paraId="5F4FDFA2">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此仅为合同书样本，中标单位需根据实际情况和采购人签订相应的合同！</w:t>
      </w:r>
    </w:p>
    <w:p w14:paraId="231B7B7E">
      <w:pPr>
        <w:spacing w:line="360" w:lineRule="auto"/>
        <w:ind w:left="-420" w:leftChars="-200" w:right="-420" w:rightChars="-200" w:firstLine="480" w:firstLineChars="200"/>
        <w:rPr>
          <w:rFonts w:ascii="仿宋" w:hAnsi="仿宋" w:eastAsia="仿宋" w:cs="宋体"/>
          <w:color w:val="auto"/>
          <w:sz w:val="24"/>
          <w:highlight w:val="none"/>
        </w:rPr>
      </w:pPr>
    </w:p>
    <w:p w14:paraId="04ABF4EC">
      <w:pPr>
        <w:spacing w:line="360" w:lineRule="auto"/>
        <w:ind w:left="-420" w:leftChars="-200" w:right="-420" w:rightChars="-200"/>
        <w:rPr>
          <w:rFonts w:ascii="仿宋" w:hAnsi="仿宋" w:eastAsia="仿宋" w:cs="宋体"/>
          <w:color w:val="auto"/>
          <w:sz w:val="24"/>
          <w:highlight w:val="none"/>
        </w:rPr>
      </w:pPr>
    </w:p>
    <w:p w14:paraId="2333DC69">
      <w:pPr>
        <w:spacing w:line="360" w:lineRule="auto"/>
        <w:ind w:left="-420" w:leftChars="-200" w:right="-420" w:rightChars="-200" w:firstLine="480" w:firstLineChars="200"/>
        <w:jc w:val="center"/>
        <w:outlineLvl w:val="0"/>
        <w:rPr>
          <w:rFonts w:ascii="仿宋" w:hAnsi="仿宋" w:eastAsia="仿宋" w:cs="宋体"/>
          <w:color w:val="auto"/>
          <w:sz w:val="24"/>
          <w:highlight w:val="none"/>
        </w:rPr>
      </w:pPr>
    </w:p>
    <w:p w14:paraId="20584BE6">
      <w:pPr>
        <w:spacing w:line="360" w:lineRule="auto"/>
        <w:ind w:left="-420" w:leftChars="-200" w:right="-420" w:rightChars="-200" w:firstLine="480" w:firstLineChars="200"/>
        <w:jc w:val="center"/>
        <w:outlineLvl w:val="0"/>
        <w:rPr>
          <w:rFonts w:ascii="仿宋" w:hAnsi="仿宋" w:eastAsia="仿宋" w:cs="宋体"/>
          <w:color w:val="auto"/>
          <w:sz w:val="24"/>
          <w:highlight w:val="none"/>
        </w:rPr>
      </w:pPr>
    </w:p>
    <w:p w14:paraId="7F4DB33D">
      <w:pPr>
        <w:spacing w:line="360" w:lineRule="auto"/>
        <w:ind w:left="-420" w:leftChars="-200" w:right="-420" w:rightChars="-200" w:firstLine="723" w:firstLineChars="200"/>
        <w:rPr>
          <w:rFonts w:ascii="仿宋" w:hAnsi="仿宋" w:eastAsia="仿宋"/>
          <w:color w:val="auto"/>
          <w:sz w:val="24"/>
          <w:highlight w:val="none"/>
        </w:rPr>
      </w:pPr>
      <w:r>
        <w:rPr>
          <w:rFonts w:ascii="仿宋" w:hAnsi="仿宋" w:eastAsia="仿宋" w:cs="宋体"/>
          <w:b/>
          <w:color w:val="auto"/>
          <w:sz w:val="36"/>
          <w:szCs w:val="20"/>
          <w:highlight w:val="none"/>
        </w:rPr>
        <w:br w:type="page"/>
      </w:r>
    </w:p>
    <w:p w14:paraId="41135110">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第六部分</w:t>
      </w:r>
      <w:bookmarkEnd w:id="392"/>
      <w:bookmarkEnd w:id="393"/>
      <w:r>
        <w:rPr>
          <w:rFonts w:hint="eastAsia" w:ascii="仿宋" w:hAnsi="仿宋" w:eastAsia="仿宋" w:cs="宋体"/>
          <w:b/>
          <w:color w:val="auto"/>
          <w:sz w:val="36"/>
          <w:szCs w:val="20"/>
          <w:highlight w:val="none"/>
          <w:lang w:val="en-US" w:eastAsia="zh-CN"/>
        </w:rPr>
        <w:t xml:space="preserve"> </w:t>
      </w:r>
      <w:r>
        <w:rPr>
          <w:rFonts w:hint="eastAsia" w:ascii="仿宋" w:hAnsi="仿宋" w:eastAsia="仿宋" w:cs="宋体"/>
          <w:b/>
          <w:color w:val="auto"/>
          <w:sz w:val="36"/>
          <w:szCs w:val="20"/>
          <w:highlight w:val="none"/>
        </w:rPr>
        <w:t>应提交的有关格式范例</w:t>
      </w:r>
    </w:p>
    <w:p w14:paraId="09300E1B">
      <w:pPr>
        <w:spacing w:line="360" w:lineRule="auto"/>
        <w:jc w:val="center"/>
        <w:outlineLvl w:val="0"/>
        <w:rPr>
          <w:rFonts w:ascii="仿宋" w:hAnsi="仿宋" w:eastAsia="仿宋" w:cs="宋体"/>
          <w:b/>
          <w:color w:val="auto"/>
          <w:kern w:val="0"/>
          <w:sz w:val="36"/>
          <w:szCs w:val="36"/>
          <w:highlight w:val="none"/>
        </w:rPr>
      </w:pPr>
    </w:p>
    <w:p w14:paraId="6F4F953B">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14:paraId="455B9321">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1A3EA9D0">
      <w:pPr>
        <w:spacing w:line="360" w:lineRule="auto"/>
        <w:jc w:val="center"/>
        <w:outlineLvl w:val="0"/>
        <w:rPr>
          <w:rFonts w:ascii="仿宋" w:hAnsi="仿宋" w:eastAsia="仿宋" w:cs="宋体"/>
          <w:b/>
          <w:color w:val="auto"/>
          <w:kern w:val="0"/>
          <w:sz w:val="36"/>
          <w:szCs w:val="36"/>
          <w:highlight w:val="none"/>
        </w:rPr>
      </w:pPr>
    </w:p>
    <w:p w14:paraId="734C2E9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14:paraId="4D0F62D5">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14:paraId="4381A979">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14:paraId="54B7AB88">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14:paraId="6B63C0B8">
      <w:pPr>
        <w:snapToGrid w:val="0"/>
        <w:spacing w:line="360" w:lineRule="auto"/>
        <w:ind w:firstLine="480" w:firstLineChars="200"/>
        <w:rPr>
          <w:rFonts w:ascii="仿宋" w:hAnsi="仿宋" w:eastAsia="仿宋" w:cs="宋体"/>
          <w:color w:val="auto"/>
          <w:sz w:val="24"/>
          <w:highlight w:val="none"/>
        </w:rPr>
      </w:pPr>
    </w:p>
    <w:p w14:paraId="4463C896">
      <w:pPr>
        <w:spacing w:line="360" w:lineRule="auto"/>
        <w:ind w:firstLine="480" w:firstLineChars="200"/>
        <w:rPr>
          <w:rFonts w:ascii="仿宋" w:hAnsi="仿宋" w:eastAsia="仿宋" w:cs="宋体"/>
          <w:color w:val="auto"/>
          <w:sz w:val="24"/>
          <w:highlight w:val="none"/>
        </w:rPr>
      </w:pPr>
    </w:p>
    <w:p w14:paraId="27BA1023">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14:paraId="106710E6">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r>
        <w:rPr>
          <w:rFonts w:hint="eastAsia" w:ascii="仿宋" w:hAnsi="仿宋" w:eastAsia="仿宋" w:cs="宋体"/>
          <w:color w:val="auto"/>
          <w:sz w:val="24"/>
          <w:highlight w:val="none"/>
        </w:rPr>
        <w:t>：</w:t>
      </w:r>
    </w:p>
    <w:p w14:paraId="6EB9C36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u w:val="single"/>
        </w:rPr>
        <w:t>（采购编号）</w:t>
      </w:r>
      <w:r>
        <w:rPr>
          <w:rFonts w:hint="eastAsia" w:ascii="仿宋" w:hAnsi="仿宋" w:eastAsia="仿宋" w:cs="宋体"/>
          <w:color w:val="auto"/>
          <w:sz w:val="24"/>
          <w:highlight w:val="none"/>
        </w:rPr>
        <w:t>】政府采购活动，郑重承诺：</w:t>
      </w:r>
    </w:p>
    <w:p w14:paraId="232B31AE">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14:paraId="4764BE4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14:paraId="04328EE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14:paraId="380CD4E8">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14F61631">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67F0DDF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14:paraId="27ECF22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14:paraId="689EDC81">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14:paraId="329D7E0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14:paraId="7F71D008">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5424C69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3D676EDB">
      <w:pPr>
        <w:snapToGrid w:val="0"/>
        <w:spacing w:line="360" w:lineRule="auto"/>
        <w:ind w:firstLine="5520" w:firstLineChars="2300"/>
        <w:rPr>
          <w:rFonts w:ascii="仿宋" w:hAnsi="仿宋" w:eastAsia="仿宋" w:cs="宋体"/>
          <w:color w:val="auto"/>
          <w:kern w:val="0"/>
          <w:sz w:val="24"/>
          <w:highlight w:val="none"/>
          <w:lang w:val="zh-CN"/>
        </w:rPr>
      </w:pPr>
    </w:p>
    <w:p w14:paraId="4B7E517C">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投标人（或联合体牵头人）名称(电子签名)：</w:t>
      </w:r>
    </w:p>
    <w:p w14:paraId="73E6DE62">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 日</w:t>
      </w:r>
    </w:p>
    <w:p w14:paraId="2A034139">
      <w:pPr>
        <w:snapToGrid w:val="0"/>
        <w:spacing w:line="360" w:lineRule="auto"/>
        <w:ind w:right="480"/>
        <w:jc w:val="center"/>
        <w:rPr>
          <w:rFonts w:ascii="仿宋" w:hAnsi="仿宋" w:eastAsia="仿宋" w:cs="宋体"/>
          <w:b/>
          <w:color w:val="auto"/>
          <w:kern w:val="0"/>
          <w:sz w:val="32"/>
          <w:szCs w:val="32"/>
          <w:highlight w:val="none"/>
        </w:rPr>
      </w:pPr>
    </w:p>
    <w:p w14:paraId="69650D38">
      <w:pPr>
        <w:snapToGrid w:val="0"/>
        <w:spacing w:line="360" w:lineRule="auto"/>
        <w:ind w:right="480"/>
        <w:jc w:val="center"/>
        <w:rPr>
          <w:rFonts w:ascii="仿宋" w:hAnsi="仿宋" w:eastAsia="仿宋" w:cs="宋体"/>
          <w:b/>
          <w:color w:val="auto"/>
          <w:kern w:val="0"/>
          <w:sz w:val="32"/>
          <w:szCs w:val="32"/>
          <w:highlight w:val="none"/>
        </w:rPr>
      </w:pPr>
    </w:p>
    <w:p w14:paraId="1F021E6B">
      <w:pPr>
        <w:snapToGrid w:val="0"/>
        <w:spacing w:line="360" w:lineRule="auto"/>
        <w:ind w:right="480"/>
        <w:jc w:val="center"/>
        <w:rPr>
          <w:rFonts w:ascii="仿宋" w:hAnsi="仿宋" w:eastAsia="仿宋" w:cs="宋体"/>
          <w:b/>
          <w:color w:val="auto"/>
          <w:kern w:val="0"/>
          <w:sz w:val="32"/>
          <w:szCs w:val="32"/>
          <w:highlight w:val="none"/>
        </w:rPr>
      </w:pPr>
    </w:p>
    <w:p w14:paraId="2AAC7C2C">
      <w:pPr>
        <w:spacing w:line="360" w:lineRule="auto"/>
        <w:rPr>
          <w:rFonts w:ascii="仿宋" w:hAnsi="仿宋" w:eastAsia="仿宋" w:cs="宋体"/>
          <w:color w:val="auto"/>
          <w:highlight w:val="none"/>
        </w:rPr>
      </w:pPr>
    </w:p>
    <w:p w14:paraId="7AEEA0DF">
      <w:pPr>
        <w:snapToGrid w:val="0"/>
        <w:spacing w:line="360" w:lineRule="auto"/>
        <w:ind w:right="480"/>
        <w:jc w:val="center"/>
        <w:rPr>
          <w:rFonts w:ascii="仿宋" w:hAnsi="仿宋" w:eastAsia="仿宋" w:cs="宋体"/>
          <w:b/>
          <w:color w:val="auto"/>
          <w:kern w:val="0"/>
          <w:sz w:val="32"/>
          <w:szCs w:val="32"/>
          <w:highlight w:val="none"/>
        </w:rPr>
      </w:pPr>
    </w:p>
    <w:p w14:paraId="4D22EAB7">
      <w:pPr>
        <w:snapToGrid w:val="0"/>
        <w:spacing w:line="360" w:lineRule="auto"/>
        <w:ind w:right="480"/>
        <w:jc w:val="center"/>
        <w:rPr>
          <w:rFonts w:ascii="仿宋" w:hAnsi="仿宋" w:eastAsia="仿宋" w:cs="宋体"/>
          <w:b/>
          <w:color w:val="auto"/>
          <w:kern w:val="0"/>
          <w:sz w:val="32"/>
          <w:szCs w:val="32"/>
          <w:highlight w:val="none"/>
        </w:rPr>
      </w:pPr>
    </w:p>
    <w:p w14:paraId="3A97C505">
      <w:pPr>
        <w:snapToGrid w:val="0"/>
        <w:spacing w:line="360" w:lineRule="auto"/>
        <w:ind w:right="480"/>
        <w:jc w:val="center"/>
        <w:rPr>
          <w:rFonts w:ascii="仿宋" w:hAnsi="仿宋" w:eastAsia="仿宋" w:cs="宋体"/>
          <w:b/>
          <w:color w:val="auto"/>
          <w:kern w:val="0"/>
          <w:sz w:val="32"/>
          <w:szCs w:val="32"/>
          <w:highlight w:val="none"/>
        </w:rPr>
      </w:pPr>
    </w:p>
    <w:p w14:paraId="4CED6E84">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二、联合协议（如果有）</w:t>
      </w:r>
    </w:p>
    <w:p w14:paraId="47465371">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14:paraId="57F32AF4">
      <w:pPr>
        <w:snapToGrid w:val="0"/>
        <w:spacing w:line="360" w:lineRule="auto"/>
        <w:ind w:right="480"/>
        <w:jc w:val="center"/>
        <w:rPr>
          <w:rFonts w:ascii="仿宋" w:hAnsi="仿宋" w:eastAsia="仿宋" w:cs="宋体"/>
          <w:b/>
          <w:color w:val="auto"/>
          <w:kern w:val="0"/>
          <w:sz w:val="32"/>
          <w:szCs w:val="32"/>
          <w:highlight w:val="none"/>
        </w:rPr>
      </w:pPr>
    </w:p>
    <w:p w14:paraId="2950FE85">
      <w:pPr>
        <w:snapToGrid w:val="0"/>
        <w:spacing w:line="360" w:lineRule="auto"/>
        <w:ind w:right="480"/>
        <w:jc w:val="center"/>
        <w:rPr>
          <w:rFonts w:ascii="仿宋" w:hAnsi="仿宋" w:eastAsia="仿宋" w:cs="宋体"/>
          <w:b/>
          <w:color w:val="auto"/>
          <w:kern w:val="0"/>
          <w:sz w:val="32"/>
          <w:szCs w:val="32"/>
          <w:highlight w:val="none"/>
        </w:rPr>
      </w:pPr>
    </w:p>
    <w:p w14:paraId="3466A909">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14:paraId="51823FA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14:paraId="1042599F">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 xml:space="preserve">）。 </w:t>
      </w:r>
    </w:p>
    <w:p w14:paraId="395A6630">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B.</w:t>
      </w:r>
      <w:r>
        <w:rPr>
          <w:rFonts w:hint="eastAsia" w:ascii="仿宋" w:hAnsi="仿宋" w:eastAsia="仿宋" w:cs="宋体"/>
          <w:color w:val="auto"/>
          <w:sz w:val="24"/>
          <w:highlight w:val="none"/>
        </w:rPr>
        <w:t>要求以联合体形式参加的，提供联合协议（附件</w:t>
      </w:r>
      <w:r>
        <w:rPr>
          <w:rFonts w:ascii="仿宋" w:hAnsi="仿宋" w:eastAsia="仿宋" w:cs="宋体"/>
          <w:color w:val="auto"/>
          <w:sz w:val="24"/>
          <w:highlight w:val="none"/>
        </w:rPr>
        <w:t>5</w:t>
      </w:r>
      <w:r>
        <w:rPr>
          <w:rFonts w:hint="eastAsia" w:ascii="仿宋" w:hAnsi="仿宋" w:eastAsia="仿宋" w:cs="宋体"/>
          <w:color w:val="auto"/>
          <w:sz w:val="24"/>
          <w:highlight w:val="none"/>
        </w:rPr>
        <w:t>）和中小企业声明函（附件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视同符合了资格条件，无需再与其他中小企业组成联合体参加政府采购活动，无需提供联合协议。</w:t>
      </w:r>
    </w:p>
    <w:p w14:paraId="27B1B33F">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C、</w:t>
      </w:r>
      <w:r>
        <w:rPr>
          <w:rFonts w:hint="eastAsia" w:ascii="仿宋" w:hAnsi="仿宋" w:eastAsia="仿宋" w:cs="宋体"/>
          <w:color w:val="auto"/>
          <w:sz w:val="24"/>
          <w:highlight w:val="none"/>
        </w:rPr>
        <w:t>要求合同分包的，提供分包意向协议（附件6）和中小企业声明函（附件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视同符合了资格条件，无需再向中小企业分包，无需提供分包意向协议。</w:t>
      </w:r>
    </w:p>
    <w:p w14:paraId="496F4B13">
      <w:pPr>
        <w:spacing w:line="360" w:lineRule="auto"/>
        <w:ind w:firstLine="480" w:firstLineChars="200"/>
        <w:rPr>
          <w:rFonts w:ascii="仿宋" w:hAnsi="仿宋" w:eastAsia="仿宋" w:cs="宋体"/>
          <w:color w:val="auto"/>
          <w:sz w:val="24"/>
          <w:highlight w:val="none"/>
        </w:rPr>
      </w:pPr>
    </w:p>
    <w:p w14:paraId="32E22BF9">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14:paraId="30664355">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（根据招标公告本项目的特定资格要求提供相应的材料；未要求的，无需提供）</w:t>
      </w:r>
    </w:p>
    <w:p w14:paraId="11D249C7">
      <w:pPr>
        <w:spacing w:line="360" w:lineRule="auto"/>
        <w:rPr>
          <w:rFonts w:ascii="仿宋" w:hAnsi="仿宋" w:eastAsia="仿宋" w:cs="宋体"/>
          <w:color w:val="auto"/>
          <w:highlight w:val="none"/>
        </w:rPr>
      </w:pPr>
    </w:p>
    <w:p w14:paraId="2BB3541E">
      <w:pPr>
        <w:snapToGrid w:val="0"/>
        <w:spacing w:line="360" w:lineRule="auto"/>
        <w:ind w:right="480"/>
        <w:jc w:val="center"/>
        <w:rPr>
          <w:rFonts w:ascii="仿宋" w:hAnsi="仿宋" w:eastAsia="仿宋" w:cs="宋体"/>
          <w:b/>
          <w:color w:val="auto"/>
          <w:kern w:val="0"/>
          <w:sz w:val="32"/>
          <w:szCs w:val="32"/>
          <w:highlight w:val="none"/>
        </w:rPr>
      </w:pPr>
    </w:p>
    <w:p w14:paraId="748C1DF3">
      <w:pPr>
        <w:widowControl/>
        <w:adjustRightInd/>
        <w:spacing w:line="360" w:lineRule="auto"/>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14:paraId="57E0CAA3">
      <w:pPr>
        <w:spacing w:line="360" w:lineRule="auto"/>
        <w:ind w:right="420"/>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14:paraId="65628A24">
      <w:pPr>
        <w:spacing w:line="360" w:lineRule="auto"/>
        <w:jc w:val="center"/>
        <w:outlineLvl w:val="0"/>
        <w:rPr>
          <w:rFonts w:ascii="仿宋" w:hAnsi="仿宋" w:eastAsia="仿宋" w:cs="宋体"/>
          <w:b/>
          <w:color w:val="auto"/>
          <w:kern w:val="0"/>
          <w:sz w:val="24"/>
          <w:highlight w:val="none"/>
        </w:rPr>
      </w:pPr>
    </w:p>
    <w:p w14:paraId="4388EE36">
      <w:pPr>
        <w:spacing w:line="360" w:lineRule="auto"/>
        <w:jc w:val="center"/>
        <w:outlineLvl w:val="0"/>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14:paraId="7539ABED">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14:paraId="7253D4F1">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14:paraId="02879C95">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14:paraId="0737E10C">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14:paraId="746D45DB">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14:paraId="1C93F5D8">
      <w:pPr>
        <w:snapToGrid w:val="0"/>
        <w:spacing w:line="360" w:lineRule="auto"/>
        <w:jc w:val="center"/>
        <w:rPr>
          <w:rFonts w:ascii="仿宋" w:hAnsi="仿宋" w:eastAsia="仿宋" w:cs="宋体"/>
          <w:b/>
          <w:color w:val="auto"/>
          <w:kern w:val="0"/>
          <w:sz w:val="32"/>
          <w:szCs w:val="32"/>
          <w:highlight w:val="none"/>
          <w:lang w:val="zh-CN"/>
        </w:rPr>
      </w:pPr>
    </w:p>
    <w:p w14:paraId="69974447">
      <w:pPr>
        <w:snapToGrid w:val="0"/>
        <w:spacing w:line="360" w:lineRule="auto"/>
        <w:jc w:val="center"/>
        <w:rPr>
          <w:rFonts w:ascii="仿宋" w:hAnsi="仿宋" w:eastAsia="仿宋" w:cs="宋体"/>
          <w:b/>
          <w:color w:val="auto"/>
          <w:kern w:val="0"/>
          <w:sz w:val="32"/>
          <w:szCs w:val="32"/>
          <w:highlight w:val="none"/>
          <w:lang w:val="zh-CN"/>
        </w:rPr>
      </w:pPr>
    </w:p>
    <w:p w14:paraId="1A6BACBA">
      <w:pPr>
        <w:snapToGrid w:val="0"/>
        <w:spacing w:line="360" w:lineRule="auto"/>
        <w:jc w:val="center"/>
        <w:rPr>
          <w:rFonts w:ascii="仿宋" w:hAnsi="仿宋" w:eastAsia="仿宋" w:cs="宋体"/>
          <w:b/>
          <w:color w:val="auto"/>
          <w:kern w:val="0"/>
          <w:sz w:val="32"/>
          <w:szCs w:val="32"/>
          <w:highlight w:val="none"/>
          <w:lang w:val="zh-CN"/>
        </w:rPr>
      </w:pPr>
    </w:p>
    <w:p w14:paraId="6689D768">
      <w:pPr>
        <w:snapToGrid w:val="0"/>
        <w:spacing w:line="360" w:lineRule="auto"/>
        <w:jc w:val="center"/>
        <w:rPr>
          <w:rFonts w:ascii="仿宋" w:hAnsi="仿宋" w:eastAsia="仿宋" w:cs="宋体"/>
          <w:b/>
          <w:color w:val="auto"/>
          <w:kern w:val="0"/>
          <w:sz w:val="32"/>
          <w:szCs w:val="32"/>
          <w:highlight w:val="none"/>
          <w:lang w:val="zh-CN"/>
        </w:rPr>
      </w:pPr>
    </w:p>
    <w:p w14:paraId="35654E37">
      <w:pPr>
        <w:snapToGrid w:val="0"/>
        <w:spacing w:line="360" w:lineRule="auto"/>
        <w:jc w:val="center"/>
        <w:rPr>
          <w:rFonts w:ascii="仿宋" w:hAnsi="仿宋" w:eastAsia="仿宋" w:cs="宋体"/>
          <w:b/>
          <w:color w:val="auto"/>
          <w:kern w:val="0"/>
          <w:sz w:val="32"/>
          <w:szCs w:val="32"/>
          <w:highlight w:val="none"/>
          <w:lang w:val="zh-CN"/>
        </w:rPr>
      </w:pPr>
    </w:p>
    <w:p w14:paraId="103315F3">
      <w:pPr>
        <w:snapToGrid w:val="0"/>
        <w:spacing w:line="360" w:lineRule="auto"/>
        <w:jc w:val="center"/>
        <w:rPr>
          <w:rFonts w:ascii="仿宋" w:hAnsi="仿宋" w:eastAsia="仿宋" w:cs="宋体"/>
          <w:b/>
          <w:color w:val="auto"/>
          <w:kern w:val="0"/>
          <w:sz w:val="32"/>
          <w:szCs w:val="32"/>
          <w:highlight w:val="none"/>
          <w:lang w:val="zh-CN"/>
        </w:rPr>
      </w:pPr>
    </w:p>
    <w:p w14:paraId="03B81AFC">
      <w:pPr>
        <w:snapToGrid w:val="0"/>
        <w:spacing w:line="360" w:lineRule="auto"/>
        <w:jc w:val="center"/>
        <w:rPr>
          <w:rFonts w:ascii="仿宋" w:hAnsi="仿宋" w:eastAsia="仿宋" w:cs="宋体"/>
          <w:b/>
          <w:color w:val="auto"/>
          <w:kern w:val="0"/>
          <w:sz w:val="32"/>
          <w:szCs w:val="32"/>
          <w:highlight w:val="none"/>
          <w:lang w:val="zh-CN"/>
        </w:rPr>
      </w:pPr>
    </w:p>
    <w:p w14:paraId="486C55AD">
      <w:pPr>
        <w:snapToGrid w:val="0"/>
        <w:spacing w:line="360" w:lineRule="auto"/>
        <w:jc w:val="center"/>
        <w:rPr>
          <w:rFonts w:ascii="仿宋" w:hAnsi="仿宋" w:eastAsia="仿宋" w:cs="宋体"/>
          <w:b/>
          <w:color w:val="auto"/>
          <w:kern w:val="0"/>
          <w:sz w:val="32"/>
          <w:szCs w:val="32"/>
          <w:highlight w:val="none"/>
          <w:lang w:val="zh-CN"/>
        </w:rPr>
      </w:pPr>
    </w:p>
    <w:p w14:paraId="77B36B61">
      <w:pPr>
        <w:snapToGrid w:val="0"/>
        <w:spacing w:line="360" w:lineRule="auto"/>
        <w:jc w:val="center"/>
        <w:rPr>
          <w:rFonts w:ascii="仿宋" w:hAnsi="仿宋" w:eastAsia="仿宋" w:cs="宋体"/>
          <w:b/>
          <w:color w:val="auto"/>
          <w:kern w:val="0"/>
          <w:sz w:val="32"/>
          <w:szCs w:val="32"/>
          <w:highlight w:val="none"/>
          <w:lang w:val="zh-CN"/>
        </w:rPr>
      </w:pPr>
    </w:p>
    <w:p w14:paraId="1E2D7D70">
      <w:pPr>
        <w:snapToGrid w:val="0"/>
        <w:spacing w:line="360" w:lineRule="auto"/>
        <w:jc w:val="center"/>
        <w:rPr>
          <w:rFonts w:ascii="仿宋" w:hAnsi="仿宋" w:eastAsia="仿宋" w:cs="宋体"/>
          <w:b/>
          <w:color w:val="auto"/>
          <w:kern w:val="0"/>
          <w:sz w:val="32"/>
          <w:szCs w:val="32"/>
          <w:highlight w:val="none"/>
          <w:lang w:val="zh-CN"/>
        </w:rPr>
      </w:pPr>
    </w:p>
    <w:p w14:paraId="67962F8D">
      <w:pPr>
        <w:snapToGrid w:val="0"/>
        <w:spacing w:line="360" w:lineRule="auto"/>
        <w:jc w:val="center"/>
        <w:rPr>
          <w:rFonts w:ascii="仿宋" w:hAnsi="仿宋" w:eastAsia="仿宋" w:cs="宋体"/>
          <w:b/>
          <w:color w:val="auto"/>
          <w:kern w:val="0"/>
          <w:sz w:val="32"/>
          <w:szCs w:val="32"/>
          <w:highlight w:val="none"/>
          <w:lang w:val="zh-CN"/>
        </w:rPr>
      </w:pPr>
    </w:p>
    <w:p w14:paraId="12FF273B">
      <w:pPr>
        <w:snapToGrid w:val="0"/>
        <w:spacing w:line="360" w:lineRule="auto"/>
        <w:jc w:val="center"/>
        <w:rPr>
          <w:rFonts w:ascii="仿宋" w:hAnsi="仿宋" w:eastAsia="仿宋" w:cs="宋体"/>
          <w:b/>
          <w:color w:val="auto"/>
          <w:kern w:val="0"/>
          <w:sz w:val="32"/>
          <w:szCs w:val="32"/>
          <w:highlight w:val="none"/>
          <w:lang w:val="zh-CN"/>
        </w:rPr>
      </w:pPr>
    </w:p>
    <w:p w14:paraId="073E030E">
      <w:pPr>
        <w:spacing w:line="360" w:lineRule="auto"/>
        <w:rPr>
          <w:rFonts w:ascii="仿宋" w:hAnsi="仿宋" w:eastAsia="仿宋" w:cs="宋体"/>
          <w:b/>
          <w:color w:val="auto"/>
          <w:kern w:val="0"/>
          <w:sz w:val="32"/>
          <w:szCs w:val="32"/>
          <w:highlight w:val="none"/>
          <w:lang w:val="zh-CN"/>
        </w:rPr>
      </w:pPr>
    </w:p>
    <w:p w14:paraId="20986092">
      <w:pPr>
        <w:widowControl/>
        <w:adjustRightInd/>
        <w:spacing w:line="360" w:lineRule="auto"/>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29ED9495">
      <w:pPr>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1CE9CDF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73F85D0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我方参加你方组织的（项目名称）【招标编号：（采购编号）】招标的有关活动，并对此项目进行投标。为此：</w:t>
      </w:r>
    </w:p>
    <w:p w14:paraId="6E632F6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14:paraId="0B1C158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14:paraId="1DCCAF9F">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14:paraId="0622F72B">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14:paraId="601FFBC8">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510" w:name="_Hlk101257010"/>
      <w:r>
        <w:rPr>
          <w:rFonts w:hint="eastAsia" w:ascii="仿宋" w:hAnsi="仿宋" w:eastAsia="仿宋" w:cs="宋体"/>
          <w:color w:val="auto"/>
          <w:sz w:val="24"/>
          <w:highlight w:val="none"/>
        </w:rPr>
        <w:t>（如果有)</w:t>
      </w:r>
      <w:bookmarkEnd w:id="510"/>
      <w:r>
        <w:rPr>
          <w:rFonts w:hint="eastAsia" w:ascii="仿宋" w:hAnsi="仿宋" w:eastAsia="仿宋" w:cs="宋体"/>
          <w:snapToGrid w:val="0"/>
          <w:color w:val="auto"/>
          <w:kern w:val="28"/>
          <w:sz w:val="24"/>
          <w:szCs w:val="20"/>
          <w:highlight w:val="none"/>
        </w:rPr>
        <w:t>；</w:t>
      </w:r>
    </w:p>
    <w:p w14:paraId="037974A2">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落实政府采购政策需满足的资格要求（如果有）；</w:t>
      </w:r>
    </w:p>
    <w:p w14:paraId="5985968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本项目的特定资格要求（如果有)。</w:t>
      </w:r>
    </w:p>
    <w:p w14:paraId="1202CF29">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335738E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14:paraId="6E59368F">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14:paraId="7E9EE4C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分包意向协议（如果有)；</w:t>
      </w:r>
    </w:p>
    <w:p w14:paraId="10B5390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65C67DD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1675E9D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2FB8F5D0">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551118FF">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05E04FD2">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14:paraId="65EBD4D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14:paraId="03FD59A8">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2.3.2中小企业声明函（如果有）。</w:t>
      </w:r>
    </w:p>
    <w:p w14:paraId="5FE02CE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w:t>
      </w:r>
    </w:p>
    <w:p w14:paraId="13CC903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14:paraId="40508659">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14:paraId="019AA40E">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14:paraId="5ED4D276">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14:paraId="061235D7">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14:paraId="21058E8B">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5、其他补充说明:。</w:t>
      </w:r>
    </w:p>
    <w:p w14:paraId="63627898">
      <w:pPr>
        <w:spacing w:line="360" w:lineRule="auto"/>
        <w:ind w:firstLine="3600" w:firstLineChars="1500"/>
        <w:jc w:val="righ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 xml:space="preserve">：                          </w:t>
      </w:r>
    </w:p>
    <w:p w14:paraId="7085D573">
      <w:pPr>
        <w:spacing w:line="360" w:lineRule="auto"/>
        <w:jc w:val="right"/>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38B6293C">
      <w:pPr>
        <w:snapToGrid w:val="0"/>
        <w:spacing w:line="360" w:lineRule="auto"/>
        <w:ind w:left="420" w:leftChars="200" w:firstLine="4200" w:firstLineChars="1750"/>
        <w:rPr>
          <w:rFonts w:ascii="仿宋" w:hAnsi="仿宋" w:eastAsia="仿宋" w:cs="宋体"/>
          <w:color w:val="auto"/>
          <w:kern w:val="0"/>
          <w:sz w:val="24"/>
          <w:highlight w:val="none"/>
          <w:u w:val="single"/>
        </w:rPr>
      </w:pPr>
    </w:p>
    <w:p w14:paraId="5E0AEF6F">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注：按本格式和要求提供。</w:t>
      </w:r>
    </w:p>
    <w:p w14:paraId="57358E55">
      <w:pPr>
        <w:snapToGrid w:val="0"/>
        <w:spacing w:line="360" w:lineRule="auto"/>
        <w:jc w:val="center"/>
        <w:rPr>
          <w:rFonts w:ascii="仿宋" w:hAnsi="仿宋" w:eastAsia="仿宋" w:cs="宋体"/>
          <w:b/>
          <w:color w:val="auto"/>
          <w:kern w:val="0"/>
          <w:sz w:val="32"/>
          <w:szCs w:val="32"/>
          <w:highlight w:val="none"/>
        </w:rPr>
      </w:pPr>
    </w:p>
    <w:p w14:paraId="355E0538">
      <w:pPr>
        <w:snapToGrid w:val="0"/>
        <w:spacing w:line="360" w:lineRule="auto"/>
        <w:rPr>
          <w:rFonts w:ascii="仿宋" w:hAnsi="仿宋" w:eastAsia="仿宋" w:cs="宋体"/>
          <w:color w:val="auto"/>
          <w:sz w:val="24"/>
          <w:highlight w:val="none"/>
        </w:rPr>
      </w:pPr>
    </w:p>
    <w:p w14:paraId="494B389D">
      <w:pPr>
        <w:spacing w:line="360" w:lineRule="auto"/>
        <w:jc w:val="center"/>
        <w:rPr>
          <w:rFonts w:ascii="仿宋" w:hAnsi="仿宋" w:eastAsia="仿宋" w:cs="宋体"/>
          <w:b/>
          <w:color w:val="auto"/>
          <w:kern w:val="0"/>
          <w:sz w:val="32"/>
          <w:szCs w:val="32"/>
          <w:highlight w:val="none"/>
        </w:rPr>
      </w:pPr>
    </w:p>
    <w:p w14:paraId="74D9EAA3">
      <w:pPr>
        <w:spacing w:line="360" w:lineRule="auto"/>
        <w:jc w:val="center"/>
        <w:rPr>
          <w:rFonts w:ascii="仿宋" w:hAnsi="仿宋" w:eastAsia="仿宋" w:cs="宋体"/>
          <w:b/>
          <w:color w:val="auto"/>
          <w:kern w:val="0"/>
          <w:sz w:val="32"/>
          <w:szCs w:val="32"/>
          <w:highlight w:val="none"/>
        </w:rPr>
      </w:pPr>
    </w:p>
    <w:p w14:paraId="04A3400A">
      <w:pPr>
        <w:spacing w:line="360" w:lineRule="auto"/>
        <w:jc w:val="center"/>
        <w:rPr>
          <w:rFonts w:ascii="仿宋" w:hAnsi="仿宋" w:eastAsia="仿宋" w:cs="宋体"/>
          <w:b/>
          <w:color w:val="auto"/>
          <w:kern w:val="0"/>
          <w:sz w:val="32"/>
          <w:szCs w:val="32"/>
          <w:highlight w:val="none"/>
        </w:rPr>
      </w:pPr>
    </w:p>
    <w:p w14:paraId="6A701184">
      <w:pPr>
        <w:spacing w:line="360" w:lineRule="auto"/>
        <w:jc w:val="center"/>
        <w:rPr>
          <w:rFonts w:ascii="仿宋" w:hAnsi="仿宋" w:eastAsia="仿宋" w:cs="宋体"/>
          <w:b/>
          <w:color w:val="auto"/>
          <w:kern w:val="0"/>
          <w:sz w:val="32"/>
          <w:szCs w:val="32"/>
          <w:highlight w:val="none"/>
        </w:rPr>
      </w:pPr>
    </w:p>
    <w:p w14:paraId="74C773FE">
      <w:pPr>
        <w:spacing w:line="360" w:lineRule="auto"/>
        <w:jc w:val="center"/>
        <w:rPr>
          <w:rFonts w:ascii="仿宋" w:hAnsi="仿宋" w:eastAsia="仿宋" w:cs="宋体"/>
          <w:b/>
          <w:color w:val="auto"/>
          <w:kern w:val="0"/>
          <w:sz w:val="32"/>
          <w:szCs w:val="32"/>
          <w:highlight w:val="none"/>
        </w:rPr>
      </w:pPr>
    </w:p>
    <w:p w14:paraId="02E4949C">
      <w:pPr>
        <w:spacing w:line="360" w:lineRule="auto"/>
        <w:jc w:val="center"/>
        <w:rPr>
          <w:rFonts w:ascii="仿宋" w:hAnsi="仿宋" w:eastAsia="仿宋" w:cs="宋体"/>
          <w:b/>
          <w:color w:val="auto"/>
          <w:kern w:val="0"/>
          <w:sz w:val="32"/>
          <w:szCs w:val="32"/>
          <w:highlight w:val="none"/>
        </w:rPr>
      </w:pPr>
    </w:p>
    <w:p w14:paraId="2CCCAC17">
      <w:pPr>
        <w:spacing w:line="360" w:lineRule="auto"/>
        <w:jc w:val="center"/>
        <w:rPr>
          <w:rFonts w:ascii="仿宋" w:hAnsi="仿宋" w:eastAsia="仿宋" w:cs="宋体"/>
          <w:b/>
          <w:color w:val="auto"/>
          <w:kern w:val="0"/>
          <w:sz w:val="32"/>
          <w:szCs w:val="32"/>
          <w:highlight w:val="none"/>
        </w:rPr>
      </w:pPr>
    </w:p>
    <w:p w14:paraId="05F904B4">
      <w:pPr>
        <w:spacing w:line="360" w:lineRule="auto"/>
        <w:jc w:val="center"/>
        <w:rPr>
          <w:rFonts w:ascii="仿宋" w:hAnsi="仿宋" w:eastAsia="仿宋" w:cs="宋体"/>
          <w:b/>
          <w:color w:val="auto"/>
          <w:kern w:val="0"/>
          <w:sz w:val="32"/>
          <w:szCs w:val="32"/>
          <w:highlight w:val="none"/>
        </w:rPr>
      </w:pPr>
    </w:p>
    <w:p w14:paraId="06C738A5">
      <w:pPr>
        <w:spacing w:line="360" w:lineRule="auto"/>
        <w:jc w:val="center"/>
        <w:rPr>
          <w:rFonts w:ascii="仿宋" w:hAnsi="仿宋" w:eastAsia="仿宋" w:cs="宋体"/>
          <w:b/>
          <w:color w:val="auto"/>
          <w:kern w:val="0"/>
          <w:sz w:val="32"/>
          <w:szCs w:val="32"/>
          <w:highlight w:val="none"/>
        </w:rPr>
      </w:pPr>
    </w:p>
    <w:p w14:paraId="5380670B">
      <w:pPr>
        <w:spacing w:line="360" w:lineRule="auto"/>
        <w:jc w:val="center"/>
        <w:rPr>
          <w:rFonts w:ascii="仿宋" w:hAnsi="仿宋" w:eastAsia="仿宋" w:cs="宋体"/>
          <w:b/>
          <w:color w:val="auto"/>
          <w:kern w:val="0"/>
          <w:sz w:val="32"/>
          <w:szCs w:val="32"/>
          <w:highlight w:val="none"/>
        </w:rPr>
      </w:pPr>
    </w:p>
    <w:p w14:paraId="4CEFC22B">
      <w:pPr>
        <w:spacing w:line="360" w:lineRule="auto"/>
        <w:jc w:val="center"/>
        <w:rPr>
          <w:rFonts w:ascii="仿宋" w:hAnsi="仿宋" w:eastAsia="仿宋" w:cs="宋体"/>
          <w:b/>
          <w:color w:val="auto"/>
          <w:kern w:val="0"/>
          <w:sz w:val="32"/>
          <w:szCs w:val="32"/>
          <w:highlight w:val="none"/>
        </w:rPr>
      </w:pPr>
    </w:p>
    <w:p w14:paraId="58E08D47">
      <w:pPr>
        <w:spacing w:line="360" w:lineRule="auto"/>
        <w:jc w:val="center"/>
        <w:rPr>
          <w:rFonts w:ascii="仿宋" w:hAnsi="仿宋" w:eastAsia="仿宋" w:cs="宋体"/>
          <w:b/>
          <w:color w:val="auto"/>
          <w:kern w:val="0"/>
          <w:sz w:val="32"/>
          <w:szCs w:val="32"/>
          <w:highlight w:val="none"/>
        </w:rPr>
      </w:pPr>
    </w:p>
    <w:p w14:paraId="4DF348C6">
      <w:pPr>
        <w:spacing w:line="360" w:lineRule="auto"/>
        <w:jc w:val="center"/>
        <w:rPr>
          <w:rFonts w:ascii="仿宋" w:hAnsi="仿宋" w:eastAsia="仿宋" w:cs="宋体"/>
          <w:b/>
          <w:color w:val="auto"/>
          <w:kern w:val="0"/>
          <w:sz w:val="32"/>
          <w:szCs w:val="32"/>
          <w:highlight w:val="none"/>
        </w:rPr>
      </w:pPr>
    </w:p>
    <w:p w14:paraId="61C15384">
      <w:pPr>
        <w:spacing w:line="360" w:lineRule="auto"/>
        <w:jc w:val="center"/>
        <w:rPr>
          <w:rFonts w:ascii="仿宋" w:hAnsi="仿宋" w:eastAsia="仿宋" w:cs="宋体"/>
          <w:b/>
          <w:color w:val="auto"/>
          <w:kern w:val="0"/>
          <w:sz w:val="32"/>
          <w:szCs w:val="32"/>
          <w:highlight w:val="none"/>
        </w:rPr>
      </w:pPr>
    </w:p>
    <w:p w14:paraId="68A405C6">
      <w:pPr>
        <w:spacing w:line="360" w:lineRule="auto"/>
        <w:jc w:val="center"/>
        <w:rPr>
          <w:rFonts w:ascii="仿宋" w:hAnsi="仿宋" w:eastAsia="仿宋" w:cs="宋体"/>
          <w:b/>
          <w:color w:val="auto"/>
          <w:kern w:val="0"/>
          <w:sz w:val="32"/>
          <w:szCs w:val="32"/>
          <w:highlight w:val="none"/>
        </w:rPr>
      </w:pPr>
    </w:p>
    <w:p w14:paraId="1202853B">
      <w:pPr>
        <w:spacing w:line="360" w:lineRule="auto"/>
        <w:jc w:val="center"/>
        <w:rPr>
          <w:rFonts w:ascii="仿宋" w:hAnsi="仿宋" w:eastAsia="仿宋" w:cs="宋体"/>
          <w:b/>
          <w:color w:val="auto"/>
          <w:kern w:val="0"/>
          <w:sz w:val="32"/>
          <w:szCs w:val="32"/>
          <w:highlight w:val="none"/>
        </w:rPr>
      </w:pPr>
    </w:p>
    <w:p w14:paraId="41C06329">
      <w:pPr>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14:paraId="5F91CCE1">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14:paraId="0824CA0D">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443A2239">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，手机：</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14:paraId="26142AB3">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日起至</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日止。</w:t>
      </w:r>
    </w:p>
    <w:p w14:paraId="3E6E6CBC">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3BEF8F73">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投标人（或联合体牵头人）名称(电子签名)：</w:t>
      </w:r>
    </w:p>
    <w:p w14:paraId="0EC8F283">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14:paraId="7D7AA008">
      <w:pPr>
        <w:snapToGrid w:val="0"/>
        <w:spacing w:line="360" w:lineRule="auto"/>
        <w:rPr>
          <w:rFonts w:ascii="仿宋" w:hAnsi="仿宋" w:eastAsia="仿宋" w:cs="宋体"/>
          <w:color w:val="auto"/>
          <w:sz w:val="24"/>
          <w:highlight w:val="none"/>
        </w:rPr>
      </w:pPr>
    </w:p>
    <w:p w14:paraId="65A93D9D">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14:paraId="6337922E">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52931CB8">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，手机：</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14:paraId="39C0C031">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日起至</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日止。</w:t>
      </w:r>
    </w:p>
    <w:p w14:paraId="4A4CE51B">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4E987F04">
      <w:pPr>
        <w:spacing w:line="360" w:lineRule="auto"/>
        <w:jc w:val="center"/>
        <w:rPr>
          <w:rFonts w:ascii="仿宋" w:hAnsi="仿宋" w:eastAsia="仿宋" w:cs="宋体"/>
          <w:b/>
          <w:color w:val="auto"/>
          <w:kern w:val="0"/>
          <w:sz w:val="32"/>
          <w:szCs w:val="32"/>
          <w:highlight w:val="none"/>
        </w:rPr>
      </w:pPr>
    </w:p>
    <w:p w14:paraId="77B9202F">
      <w:pPr>
        <w:spacing w:line="360" w:lineRule="auto"/>
        <w:rPr>
          <w:rFonts w:ascii="仿宋" w:hAnsi="仿宋" w:eastAsia="仿宋" w:cs="宋体"/>
          <w:color w:val="auto"/>
          <w:highlight w:val="none"/>
        </w:rPr>
      </w:pPr>
    </w:p>
    <w:p w14:paraId="599D86C2">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0B458F14">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0C100028">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364A465E">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2CF7F47C">
      <w:pPr>
        <w:autoSpaceDE w:val="0"/>
        <w:autoSpaceDN w:val="0"/>
        <w:spacing w:line="360" w:lineRule="auto"/>
        <w:jc w:val="center"/>
        <w:rPr>
          <w:rFonts w:ascii="仿宋" w:hAnsi="仿宋" w:eastAsia="仿宋" w:cs="宋体"/>
          <w:b/>
          <w:color w:val="auto"/>
          <w:kern w:val="0"/>
          <w:sz w:val="32"/>
          <w:szCs w:val="32"/>
          <w:highlight w:val="none"/>
          <w:lang w:val="zh-CN"/>
        </w:rPr>
      </w:pPr>
    </w:p>
    <w:p w14:paraId="00D25FCA">
      <w:pPr>
        <w:autoSpaceDE w:val="0"/>
        <w:autoSpaceDN w:val="0"/>
        <w:spacing w:line="360" w:lineRule="auto"/>
        <w:jc w:val="center"/>
        <w:rPr>
          <w:rFonts w:ascii="仿宋" w:hAnsi="仿宋" w:eastAsia="仿宋" w:cs="宋体"/>
          <w:b/>
          <w:color w:val="auto"/>
          <w:kern w:val="0"/>
          <w:sz w:val="32"/>
          <w:szCs w:val="32"/>
          <w:highlight w:val="none"/>
          <w:lang w:val="zh-CN"/>
        </w:rPr>
      </w:pPr>
    </w:p>
    <w:p w14:paraId="519193AA">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14:paraId="4FCF3BF5">
      <w:pPr>
        <w:pStyle w:val="89"/>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9D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18FD5D2">
            <w:pPr>
              <w:pStyle w:val="89"/>
              <w:adjustRightInd w:val="0"/>
              <w:spacing w:before="0" w:beforeAutospacing="0" w:after="0" w:afterAutospacing="0" w:line="360" w:lineRule="auto"/>
              <w:ind w:left="0" w:right="0"/>
              <w:rPr>
                <w:rFonts w:hint="default" w:ascii="仿宋" w:hAnsi="仿宋" w:eastAsia="仿宋" w:cs="宋体"/>
                <w:bCs/>
                <w:color w:val="auto"/>
                <w:sz w:val="24"/>
                <w:szCs w:val="20"/>
                <w:highlight w:val="none"/>
              </w:rPr>
            </w:pPr>
            <w:r>
              <w:rPr>
                <w:rFonts w:hint="eastAsia" w:ascii="仿宋" w:hAnsi="仿宋" w:eastAsia="仿宋" w:cs="宋体"/>
                <w:bCs/>
                <w:color w:val="auto"/>
                <w:sz w:val="24"/>
                <w:szCs w:val="20"/>
                <w:highlight w:val="none"/>
              </w:rPr>
              <w:t>正面：                                 反面：</w:t>
            </w:r>
          </w:p>
          <w:p w14:paraId="4D57291E">
            <w:pPr>
              <w:pStyle w:val="89"/>
              <w:adjustRightInd w:val="0"/>
              <w:spacing w:before="0" w:beforeAutospacing="0" w:after="0" w:afterAutospacing="0" w:line="360" w:lineRule="auto"/>
              <w:ind w:left="0" w:right="0"/>
              <w:rPr>
                <w:rFonts w:hint="default" w:ascii="仿宋" w:hAnsi="仿宋" w:eastAsia="仿宋" w:cs="宋体"/>
                <w:bCs/>
                <w:color w:val="auto"/>
                <w:sz w:val="24"/>
                <w:szCs w:val="20"/>
                <w:highlight w:val="none"/>
              </w:rPr>
            </w:pPr>
          </w:p>
        </w:tc>
      </w:tr>
    </w:tbl>
    <w:p w14:paraId="2B8A4B7D">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_GB2312" w:hAnsi="仿宋" w:eastAsia="仿宋_GB2312"/>
          <w:bCs/>
          <w:color w:val="auto"/>
          <w:sz w:val="24"/>
          <w:highlight w:val="none"/>
        </w:rPr>
        <w:t>注：联合体投标的，提供联合体牵头人相关证明即可</w:t>
      </w:r>
    </w:p>
    <w:p w14:paraId="4E3B9DBA">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投标人（或联合体牵头人）名称(电子签名)：                              </w:t>
      </w:r>
    </w:p>
    <w:p w14:paraId="08237C63">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2770518A">
      <w:pPr>
        <w:spacing w:line="360" w:lineRule="auto"/>
        <w:jc w:val="center"/>
        <w:rPr>
          <w:rFonts w:ascii="仿宋" w:hAnsi="仿宋" w:eastAsia="仿宋" w:cs="宋体"/>
          <w:b/>
          <w:color w:val="auto"/>
          <w:kern w:val="0"/>
          <w:sz w:val="32"/>
          <w:szCs w:val="32"/>
          <w:highlight w:val="none"/>
        </w:rPr>
      </w:pPr>
    </w:p>
    <w:p w14:paraId="56283403">
      <w:pPr>
        <w:spacing w:line="360" w:lineRule="auto"/>
        <w:jc w:val="center"/>
        <w:rPr>
          <w:rFonts w:ascii="仿宋" w:hAnsi="仿宋" w:eastAsia="仿宋" w:cs="宋体"/>
          <w:b/>
          <w:color w:val="auto"/>
          <w:kern w:val="0"/>
          <w:sz w:val="32"/>
          <w:szCs w:val="32"/>
          <w:highlight w:val="none"/>
        </w:rPr>
      </w:pPr>
    </w:p>
    <w:p w14:paraId="6E49FB89">
      <w:pPr>
        <w:spacing w:line="360" w:lineRule="auto"/>
        <w:jc w:val="center"/>
        <w:rPr>
          <w:rFonts w:ascii="仿宋" w:hAnsi="仿宋" w:eastAsia="仿宋" w:cs="宋体"/>
          <w:b/>
          <w:color w:val="auto"/>
          <w:kern w:val="0"/>
          <w:sz w:val="32"/>
          <w:szCs w:val="32"/>
          <w:highlight w:val="none"/>
        </w:rPr>
      </w:pPr>
    </w:p>
    <w:p w14:paraId="094489B1">
      <w:pPr>
        <w:spacing w:line="360" w:lineRule="auto"/>
        <w:jc w:val="center"/>
        <w:rPr>
          <w:rFonts w:ascii="仿宋" w:hAnsi="仿宋" w:eastAsia="仿宋" w:cs="宋体"/>
          <w:b/>
          <w:color w:val="auto"/>
          <w:kern w:val="0"/>
          <w:sz w:val="32"/>
          <w:szCs w:val="32"/>
          <w:highlight w:val="none"/>
        </w:rPr>
      </w:pPr>
    </w:p>
    <w:p w14:paraId="268C224C">
      <w:pPr>
        <w:spacing w:line="360" w:lineRule="auto"/>
        <w:jc w:val="center"/>
        <w:rPr>
          <w:rFonts w:ascii="仿宋" w:hAnsi="仿宋" w:eastAsia="仿宋" w:cs="宋体"/>
          <w:b/>
          <w:color w:val="auto"/>
          <w:kern w:val="0"/>
          <w:sz w:val="32"/>
          <w:szCs w:val="32"/>
          <w:highlight w:val="none"/>
        </w:rPr>
      </w:pPr>
    </w:p>
    <w:p w14:paraId="3925904E">
      <w:pPr>
        <w:spacing w:line="360" w:lineRule="auto"/>
        <w:jc w:val="center"/>
        <w:rPr>
          <w:rFonts w:ascii="仿宋" w:hAnsi="仿宋" w:eastAsia="仿宋" w:cs="宋体"/>
          <w:b/>
          <w:color w:val="auto"/>
          <w:kern w:val="0"/>
          <w:sz w:val="32"/>
          <w:szCs w:val="32"/>
          <w:highlight w:val="none"/>
        </w:rPr>
      </w:pPr>
    </w:p>
    <w:p w14:paraId="327533D0">
      <w:pPr>
        <w:spacing w:line="360" w:lineRule="auto"/>
        <w:jc w:val="center"/>
        <w:rPr>
          <w:rFonts w:ascii="仿宋" w:hAnsi="仿宋" w:eastAsia="仿宋" w:cs="宋体"/>
          <w:b/>
          <w:color w:val="auto"/>
          <w:kern w:val="0"/>
          <w:sz w:val="32"/>
          <w:szCs w:val="32"/>
          <w:highlight w:val="none"/>
        </w:rPr>
      </w:pPr>
    </w:p>
    <w:p w14:paraId="590CEE00">
      <w:pPr>
        <w:spacing w:line="360" w:lineRule="auto"/>
        <w:jc w:val="center"/>
        <w:rPr>
          <w:rFonts w:ascii="仿宋" w:hAnsi="仿宋" w:eastAsia="仿宋" w:cs="宋体"/>
          <w:b/>
          <w:color w:val="auto"/>
          <w:kern w:val="0"/>
          <w:sz w:val="32"/>
          <w:szCs w:val="32"/>
          <w:highlight w:val="none"/>
        </w:rPr>
      </w:pPr>
    </w:p>
    <w:p w14:paraId="5E15839D">
      <w:pPr>
        <w:spacing w:line="360" w:lineRule="auto"/>
        <w:jc w:val="center"/>
        <w:rPr>
          <w:rFonts w:ascii="仿宋" w:hAnsi="仿宋" w:eastAsia="仿宋" w:cs="宋体"/>
          <w:b/>
          <w:color w:val="auto"/>
          <w:kern w:val="0"/>
          <w:sz w:val="32"/>
          <w:szCs w:val="32"/>
          <w:highlight w:val="none"/>
        </w:rPr>
      </w:pPr>
    </w:p>
    <w:p w14:paraId="457860EC">
      <w:pPr>
        <w:spacing w:line="360" w:lineRule="auto"/>
        <w:jc w:val="center"/>
        <w:rPr>
          <w:rFonts w:ascii="仿宋" w:hAnsi="仿宋" w:eastAsia="仿宋" w:cs="宋体"/>
          <w:b/>
          <w:color w:val="auto"/>
          <w:kern w:val="0"/>
          <w:sz w:val="32"/>
          <w:szCs w:val="32"/>
          <w:highlight w:val="none"/>
        </w:rPr>
      </w:pPr>
    </w:p>
    <w:p w14:paraId="208DF2AC">
      <w:pPr>
        <w:snapToGrid w:val="0"/>
        <w:spacing w:line="360" w:lineRule="auto"/>
        <w:ind w:right="480"/>
        <w:rPr>
          <w:rFonts w:ascii="仿宋" w:hAnsi="仿宋" w:eastAsia="仿宋"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55FB004">
      <w:pPr>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14:paraId="04D66BE7">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14:paraId="4B72F5BD">
      <w:pPr>
        <w:snapToGrid w:val="0"/>
        <w:spacing w:line="360" w:lineRule="auto"/>
        <w:rPr>
          <w:rFonts w:ascii="仿宋" w:hAnsi="仿宋" w:eastAsia="仿宋" w:cs="宋体"/>
          <w:color w:val="auto"/>
          <w:kern w:val="0"/>
          <w:sz w:val="24"/>
          <w:highlight w:val="none"/>
        </w:rPr>
      </w:pPr>
    </w:p>
    <w:p w14:paraId="06D42AA5">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6C1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36D58B">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4991" w:type="dxa"/>
            <w:vAlign w:val="center"/>
          </w:tcPr>
          <w:p w14:paraId="792F4C3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实质性要求</w:t>
            </w:r>
          </w:p>
        </w:tc>
        <w:tc>
          <w:tcPr>
            <w:tcW w:w="2551" w:type="dxa"/>
            <w:vAlign w:val="center"/>
          </w:tcPr>
          <w:p w14:paraId="5F774D0E">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需要提供的符合性审查资料</w:t>
            </w:r>
          </w:p>
        </w:tc>
        <w:tc>
          <w:tcPr>
            <w:tcW w:w="1418" w:type="dxa"/>
            <w:vAlign w:val="center"/>
          </w:tcPr>
          <w:p w14:paraId="6FBBD67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投标文件中的</w:t>
            </w:r>
          </w:p>
          <w:p w14:paraId="1EDD816C">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页码位置</w:t>
            </w:r>
          </w:p>
        </w:tc>
      </w:tr>
      <w:tr w14:paraId="4939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08EA6D">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4991" w:type="dxa"/>
            <w:vAlign w:val="top"/>
          </w:tcPr>
          <w:p w14:paraId="35928D63">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投标文件按照招标文件要求签署、盖章。</w:t>
            </w:r>
          </w:p>
        </w:tc>
        <w:tc>
          <w:tcPr>
            <w:tcW w:w="2551" w:type="dxa"/>
            <w:vAlign w:val="center"/>
          </w:tcPr>
          <w:p w14:paraId="5E0B0E58">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需要使用电子签名或者签字盖章的投标文件的组成部分</w:t>
            </w:r>
          </w:p>
        </w:tc>
        <w:tc>
          <w:tcPr>
            <w:tcW w:w="1418" w:type="dxa"/>
            <w:vAlign w:val="top"/>
          </w:tcPr>
          <w:p w14:paraId="3054EF40">
            <w:pPr>
              <w:spacing w:before="0" w:beforeAutospacing="0" w:after="0" w:afterAutospacing="0" w:line="360" w:lineRule="auto"/>
              <w:ind w:left="0" w:right="0"/>
              <w:rPr>
                <w:rFonts w:hint="default" w:ascii="仿宋" w:hAnsi="仿宋" w:eastAsia="仿宋" w:cs="宋体"/>
                <w:color w:val="auto"/>
                <w:sz w:val="24"/>
                <w:szCs w:val="20"/>
                <w:highlight w:val="none"/>
              </w:rPr>
            </w:pPr>
          </w:p>
          <w:p w14:paraId="7EDDB62A">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见投标文件</w:t>
            </w:r>
          </w:p>
          <w:p w14:paraId="055A4C4D">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第页</w:t>
            </w:r>
          </w:p>
        </w:tc>
      </w:tr>
      <w:tr w14:paraId="3D83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800E22">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4991" w:type="dxa"/>
            <w:vAlign w:val="top"/>
          </w:tcPr>
          <w:p w14:paraId="010DDA2A">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投标文件中承诺的投标有效期不少于招标文件中载明的投标有效期。</w:t>
            </w:r>
          </w:p>
        </w:tc>
        <w:tc>
          <w:tcPr>
            <w:tcW w:w="2551" w:type="dxa"/>
            <w:vAlign w:val="center"/>
          </w:tcPr>
          <w:p w14:paraId="1EDFD7CA">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投标函</w:t>
            </w:r>
          </w:p>
        </w:tc>
        <w:tc>
          <w:tcPr>
            <w:tcW w:w="1418" w:type="dxa"/>
            <w:vAlign w:val="top"/>
          </w:tcPr>
          <w:p w14:paraId="61746E18">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见投标文件第页</w:t>
            </w:r>
          </w:p>
        </w:tc>
      </w:tr>
      <w:tr w14:paraId="5408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DC0133">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3</w:t>
            </w:r>
          </w:p>
        </w:tc>
        <w:tc>
          <w:tcPr>
            <w:tcW w:w="4991" w:type="dxa"/>
            <w:vAlign w:val="top"/>
          </w:tcPr>
          <w:p w14:paraId="3D3225AF">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投标文件满足招标文件的其它实质性要求。</w:t>
            </w:r>
          </w:p>
        </w:tc>
        <w:tc>
          <w:tcPr>
            <w:tcW w:w="2551" w:type="dxa"/>
            <w:vAlign w:val="center"/>
          </w:tcPr>
          <w:p w14:paraId="7A982BC0">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kern w:val="0"/>
                <w:sz w:val="24"/>
                <w:szCs w:val="20"/>
                <w:highlight w:val="none"/>
              </w:rPr>
              <w:t>招标文件其它实质性要求相应的材料（“▲” 系指实质性要求条款，招标文件无其它实质性要求的，无需提供）</w:t>
            </w:r>
          </w:p>
        </w:tc>
        <w:tc>
          <w:tcPr>
            <w:tcW w:w="1418" w:type="dxa"/>
            <w:vAlign w:val="top"/>
          </w:tcPr>
          <w:p w14:paraId="5C0B7707">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见投标文件第页</w:t>
            </w:r>
          </w:p>
        </w:tc>
      </w:tr>
    </w:tbl>
    <w:p w14:paraId="174EFF97">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582E86B">
      <w:pPr>
        <w:spacing w:line="360" w:lineRule="auto"/>
        <w:jc w:val="center"/>
        <w:rPr>
          <w:rFonts w:ascii="仿宋" w:hAnsi="仿宋" w:eastAsia="仿宋" w:cs="宋体"/>
          <w:b/>
          <w:color w:val="auto"/>
          <w:kern w:val="0"/>
          <w:sz w:val="32"/>
          <w:szCs w:val="32"/>
          <w:highlight w:val="none"/>
        </w:rPr>
      </w:pPr>
    </w:p>
    <w:p w14:paraId="49F1FC91">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kern w:val="0"/>
          <w:sz w:val="24"/>
          <w:highlight w:val="none"/>
          <w:lang w:val="zh-CN"/>
        </w:rPr>
        <w:t xml:space="preserve">： </w:t>
      </w:r>
    </w:p>
    <w:p w14:paraId="78333CB6">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lang w:val="zh-CN"/>
        </w:rPr>
        <w:t>日期：  年  月  日</w:t>
      </w:r>
    </w:p>
    <w:p w14:paraId="6C913ACD">
      <w:pPr>
        <w:spacing w:line="360" w:lineRule="auto"/>
        <w:jc w:val="center"/>
        <w:rPr>
          <w:rFonts w:ascii="仿宋" w:hAnsi="仿宋" w:eastAsia="仿宋" w:cs="宋体"/>
          <w:b/>
          <w:color w:val="auto"/>
          <w:kern w:val="0"/>
          <w:sz w:val="32"/>
          <w:szCs w:val="32"/>
          <w:highlight w:val="none"/>
        </w:rPr>
      </w:pPr>
    </w:p>
    <w:p w14:paraId="647ECDDB">
      <w:pPr>
        <w:spacing w:line="360" w:lineRule="auto"/>
        <w:jc w:val="center"/>
        <w:rPr>
          <w:rFonts w:ascii="仿宋" w:hAnsi="仿宋" w:eastAsia="仿宋" w:cs="宋体"/>
          <w:b/>
          <w:color w:val="auto"/>
          <w:kern w:val="0"/>
          <w:sz w:val="32"/>
          <w:szCs w:val="32"/>
          <w:highlight w:val="none"/>
        </w:rPr>
      </w:pPr>
    </w:p>
    <w:p w14:paraId="34065ED3">
      <w:pPr>
        <w:spacing w:line="360" w:lineRule="auto"/>
        <w:jc w:val="center"/>
        <w:rPr>
          <w:rFonts w:ascii="仿宋" w:hAnsi="仿宋" w:eastAsia="仿宋" w:cs="宋体"/>
          <w:b/>
          <w:color w:val="auto"/>
          <w:kern w:val="0"/>
          <w:sz w:val="32"/>
          <w:szCs w:val="32"/>
          <w:highlight w:val="none"/>
        </w:rPr>
      </w:pPr>
    </w:p>
    <w:p w14:paraId="10104B65">
      <w:pPr>
        <w:spacing w:line="360" w:lineRule="auto"/>
        <w:jc w:val="center"/>
        <w:rPr>
          <w:rFonts w:ascii="仿宋" w:hAnsi="仿宋" w:eastAsia="仿宋" w:cs="宋体"/>
          <w:b/>
          <w:color w:val="auto"/>
          <w:kern w:val="0"/>
          <w:sz w:val="32"/>
          <w:szCs w:val="32"/>
          <w:highlight w:val="none"/>
        </w:rPr>
      </w:pPr>
    </w:p>
    <w:p w14:paraId="266FA1DB">
      <w:pPr>
        <w:spacing w:line="360" w:lineRule="auto"/>
        <w:jc w:val="center"/>
        <w:rPr>
          <w:rFonts w:ascii="仿宋" w:hAnsi="仿宋" w:eastAsia="仿宋" w:cs="宋体"/>
          <w:b/>
          <w:color w:val="auto"/>
          <w:kern w:val="0"/>
          <w:sz w:val="32"/>
          <w:szCs w:val="32"/>
          <w:highlight w:val="none"/>
        </w:rPr>
      </w:pPr>
    </w:p>
    <w:p w14:paraId="492CBF73">
      <w:pPr>
        <w:spacing w:line="360" w:lineRule="auto"/>
        <w:jc w:val="center"/>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14:paraId="5238A55F">
      <w:pPr>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（按招标文件第四部分评标办法前附表中“投标文件中评标标准相应的商务技术资料目录”提供资料。）</w:t>
      </w:r>
    </w:p>
    <w:p w14:paraId="41782F25">
      <w:pPr>
        <w:spacing w:line="360" w:lineRule="auto"/>
        <w:jc w:val="center"/>
        <w:rPr>
          <w:rFonts w:ascii="仿宋" w:hAnsi="仿宋" w:eastAsia="仿宋" w:cs="宋体"/>
          <w:b/>
          <w:color w:val="auto"/>
          <w:kern w:val="0"/>
          <w:sz w:val="32"/>
          <w:szCs w:val="32"/>
          <w:highlight w:val="none"/>
        </w:rPr>
      </w:pPr>
    </w:p>
    <w:p w14:paraId="257367F1">
      <w:pPr>
        <w:spacing w:line="360" w:lineRule="auto"/>
        <w:jc w:val="center"/>
        <w:rPr>
          <w:rFonts w:ascii="仿宋" w:hAnsi="仿宋" w:eastAsia="仿宋" w:cs="宋体"/>
          <w:b/>
          <w:color w:val="auto"/>
          <w:kern w:val="0"/>
          <w:sz w:val="32"/>
          <w:szCs w:val="32"/>
          <w:highlight w:val="none"/>
        </w:rPr>
      </w:pPr>
    </w:p>
    <w:p w14:paraId="7159F0FF">
      <w:pPr>
        <w:spacing w:line="360" w:lineRule="auto"/>
        <w:jc w:val="center"/>
        <w:rPr>
          <w:rFonts w:ascii="仿宋" w:hAnsi="仿宋" w:eastAsia="仿宋" w:cs="宋体"/>
          <w:b/>
          <w:color w:val="auto"/>
          <w:kern w:val="0"/>
          <w:sz w:val="32"/>
          <w:szCs w:val="32"/>
          <w:highlight w:val="none"/>
        </w:rPr>
      </w:pPr>
    </w:p>
    <w:p w14:paraId="3BE742CE">
      <w:pPr>
        <w:spacing w:line="360" w:lineRule="auto"/>
        <w:ind w:firstLine="2891" w:firstLineChars="900"/>
        <w:rPr>
          <w:rFonts w:ascii="仿宋" w:hAnsi="仿宋" w:eastAsia="仿宋" w:cs="宋体"/>
          <w:b/>
          <w:color w:val="auto"/>
          <w:kern w:val="0"/>
          <w:sz w:val="32"/>
          <w:szCs w:val="32"/>
          <w:highlight w:val="none"/>
        </w:rPr>
      </w:pPr>
    </w:p>
    <w:p w14:paraId="010EC3DF">
      <w:pPr>
        <w:spacing w:line="360" w:lineRule="auto"/>
        <w:ind w:firstLine="2891" w:firstLineChars="900"/>
        <w:rPr>
          <w:rFonts w:ascii="仿宋" w:hAnsi="仿宋" w:eastAsia="仿宋" w:cs="宋体"/>
          <w:b/>
          <w:color w:val="auto"/>
          <w:kern w:val="0"/>
          <w:sz w:val="32"/>
          <w:szCs w:val="32"/>
          <w:highlight w:val="none"/>
        </w:rPr>
      </w:pPr>
    </w:p>
    <w:p w14:paraId="795D6F8F">
      <w:pPr>
        <w:spacing w:line="360" w:lineRule="auto"/>
        <w:ind w:firstLine="2891" w:firstLineChars="900"/>
        <w:rPr>
          <w:rFonts w:ascii="仿宋" w:hAnsi="仿宋" w:eastAsia="仿宋" w:cs="宋体"/>
          <w:b/>
          <w:color w:val="auto"/>
          <w:kern w:val="0"/>
          <w:sz w:val="32"/>
          <w:szCs w:val="32"/>
          <w:highlight w:val="none"/>
        </w:rPr>
      </w:pPr>
    </w:p>
    <w:p w14:paraId="526D8D6B">
      <w:pPr>
        <w:spacing w:line="360" w:lineRule="auto"/>
        <w:ind w:firstLine="2891" w:firstLineChars="900"/>
        <w:rPr>
          <w:rFonts w:ascii="仿宋" w:hAnsi="仿宋" w:eastAsia="仿宋" w:cs="宋体"/>
          <w:b/>
          <w:color w:val="auto"/>
          <w:kern w:val="0"/>
          <w:sz w:val="32"/>
          <w:szCs w:val="32"/>
          <w:highlight w:val="none"/>
        </w:rPr>
      </w:pPr>
    </w:p>
    <w:p w14:paraId="332F0DCA">
      <w:pPr>
        <w:spacing w:line="360" w:lineRule="auto"/>
        <w:ind w:firstLine="2891" w:firstLineChars="900"/>
        <w:rPr>
          <w:rFonts w:ascii="仿宋" w:hAnsi="仿宋" w:eastAsia="仿宋" w:cs="宋体"/>
          <w:b/>
          <w:color w:val="auto"/>
          <w:kern w:val="0"/>
          <w:sz w:val="32"/>
          <w:szCs w:val="32"/>
          <w:highlight w:val="none"/>
        </w:rPr>
      </w:pPr>
    </w:p>
    <w:p w14:paraId="1EFD281F">
      <w:pPr>
        <w:spacing w:line="360" w:lineRule="auto"/>
        <w:ind w:firstLine="2891" w:firstLineChars="900"/>
        <w:rPr>
          <w:rFonts w:ascii="仿宋" w:hAnsi="仿宋" w:eastAsia="仿宋" w:cs="宋体"/>
          <w:b/>
          <w:color w:val="auto"/>
          <w:kern w:val="0"/>
          <w:sz w:val="32"/>
          <w:szCs w:val="32"/>
          <w:highlight w:val="none"/>
        </w:rPr>
      </w:pPr>
    </w:p>
    <w:p w14:paraId="2655B1F2">
      <w:pPr>
        <w:spacing w:line="360" w:lineRule="auto"/>
        <w:ind w:firstLine="2891" w:firstLineChars="900"/>
        <w:rPr>
          <w:rFonts w:ascii="仿宋" w:hAnsi="仿宋" w:eastAsia="仿宋" w:cs="宋体"/>
          <w:b/>
          <w:color w:val="auto"/>
          <w:kern w:val="0"/>
          <w:sz w:val="32"/>
          <w:szCs w:val="32"/>
          <w:highlight w:val="none"/>
        </w:rPr>
      </w:pPr>
    </w:p>
    <w:p w14:paraId="23F6D171">
      <w:pPr>
        <w:spacing w:line="360" w:lineRule="auto"/>
        <w:ind w:firstLine="2891" w:firstLineChars="900"/>
        <w:rPr>
          <w:rFonts w:ascii="仿宋" w:hAnsi="仿宋" w:eastAsia="仿宋" w:cs="宋体"/>
          <w:b/>
          <w:color w:val="auto"/>
          <w:kern w:val="0"/>
          <w:sz w:val="32"/>
          <w:szCs w:val="32"/>
          <w:highlight w:val="none"/>
        </w:rPr>
      </w:pPr>
    </w:p>
    <w:p w14:paraId="70DA2458">
      <w:pPr>
        <w:spacing w:line="360" w:lineRule="auto"/>
        <w:ind w:firstLine="2891" w:firstLineChars="900"/>
        <w:rPr>
          <w:rFonts w:ascii="仿宋" w:hAnsi="仿宋" w:eastAsia="仿宋" w:cs="宋体"/>
          <w:b/>
          <w:color w:val="auto"/>
          <w:kern w:val="0"/>
          <w:sz w:val="32"/>
          <w:szCs w:val="32"/>
          <w:highlight w:val="none"/>
        </w:rPr>
      </w:pPr>
    </w:p>
    <w:p w14:paraId="2622F360">
      <w:pPr>
        <w:spacing w:line="360" w:lineRule="auto"/>
        <w:ind w:firstLine="2891" w:firstLineChars="900"/>
        <w:rPr>
          <w:rFonts w:ascii="仿宋" w:hAnsi="仿宋" w:eastAsia="仿宋" w:cs="宋体"/>
          <w:b/>
          <w:color w:val="auto"/>
          <w:kern w:val="0"/>
          <w:sz w:val="32"/>
          <w:szCs w:val="32"/>
          <w:highlight w:val="none"/>
        </w:rPr>
      </w:pPr>
    </w:p>
    <w:p w14:paraId="5D5BB60E">
      <w:pPr>
        <w:spacing w:line="360" w:lineRule="auto"/>
        <w:ind w:firstLine="2891" w:firstLineChars="900"/>
        <w:rPr>
          <w:rFonts w:ascii="仿宋" w:hAnsi="仿宋" w:eastAsia="仿宋" w:cs="宋体"/>
          <w:b/>
          <w:color w:val="auto"/>
          <w:kern w:val="0"/>
          <w:sz w:val="32"/>
          <w:szCs w:val="32"/>
          <w:highlight w:val="none"/>
        </w:rPr>
      </w:pPr>
    </w:p>
    <w:p w14:paraId="30BEDA5B">
      <w:pPr>
        <w:spacing w:line="360" w:lineRule="auto"/>
        <w:ind w:firstLine="2891" w:firstLineChars="900"/>
        <w:rPr>
          <w:rFonts w:ascii="仿宋" w:hAnsi="仿宋" w:eastAsia="仿宋" w:cs="宋体"/>
          <w:b/>
          <w:color w:val="auto"/>
          <w:kern w:val="0"/>
          <w:sz w:val="32"/>
          <w:szCs w:val="32"/>
          <w:highlight w:val="none"/>
        </w:rPr>
      </w:pPr>
    </w:p>
    <w:p w14:paraId="06E3B8CD">
      <w:pPr>
        <w:spacing w:line="360" w:lineRule="auto"/>
        <w:ind w:firstLine="2891" w:firstLineChars="900"/>
        <w:rPr>
          <w:rFonts w:ascii="仿宋" w:hAnsi="仿宋" w:eastAsia="仿宋" w:cs="宋体"/>
          <w:b/>
          <w:color w:val="auto"/>
          <w:kern w:val="0"/>
          <w:sz w:val="32"/>
          <w:szCs w:val="32"/>
          <w:highlight w:val="none"/>
        </w:rPr>
      </w:pPr>
    </w:p>
    <w:p w14:paraId="599E6064">
      <w:pPr>
        <w:spacing w:line="360" w:lineRule="auto"/>
        <w:ind w:firstLine="2891" w:firstLineChars="900"/>
        <w:rPr>
          <w:rFonts w:ascii="仿宋" w:hAnsi="仿宋" w:eastAsia="仿宋" w:cs="宋体"/>
          <w:b/>
          <w:color w:val="auto"/>
          <w:kern w:val="0"/>
          <w:sz w:val="32"/>
          <w:szCs w:val="32"/>
          <w:highlight w:val="none"/>
        </w:rPr>
      </w:pPr>
    </w:p>
    <w:p w14:paraId="48C2E214">
      <w:pPr>
        <w:spacing w:line="360" w:lineRule="auto"/>
        <w:ind w:firstLine="2891" w:firstLineChars="900"/>
        <w:rPr>
          <w:rFonts w:ascii="仿宋" w:hAnsi="仿宋" w:eastAsia="仿宋" w:cs="宋体"/>
          <w:b/>
          <w:color w:val="auto"/>
          <w:kern w:val="0"/>
          <w:sz w:val="32"/>
          <w:szCs w:val="32"/>
          <w:highlight w:val="none"/>
        </w:rPr>
      </w:pPr>
    </w:p>
    <w:p w14:paraId="1CB71828">
      <w:pPr>
        <w:spacing w:line="360" w:lineRule="auto"/>
        <w:ind w:firstLine="2891" w:firstLineChars="900"/>
        <w:rPr>
          <w:rFonts w:ascii="仿宋" w:hAnsi="仿宋" w:eastAsia="仿宋" w:cs="宋体"/>
          <w:b/>
          <w:color w:val="auto"/>
          <w:kern w:val="0"/>
          <w:sz w:val="32"/>
          <w:szCs w:val="32"/>
          <w:highlight w:val="none"/>
        </w:rPr>
      </w:pPr>
    </w:p>
    <w:p w14:paraId="0AE72D2C">
      <w:pPr>
        <w:spacing w:line="360" w:lineRule="auto"/>
        <w:ind w:firstLine="2891" w:firstLineChars="9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7069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3E2E716">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42272F7A">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299A3E0C">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2FB3C497">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354299A3">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0DFE5AFB">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14:paraId="5DA95DFE">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7A6B9722">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4D034A3C">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备注（如果有）</w:t>
            </w:r>
          </w:p>
          <w:p w14:paraId="08750023">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r>
      <w:tr w14:paraId="6053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D4443CF">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3032F41D">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130E0FE2">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7B2CF7AE">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56B4242C">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F5CA1CC">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2722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F94CF5C">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43FF82FE">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71C4F5F2">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40456BEB">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2BA57613">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5C117FAC">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382E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679AD0D">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15889996">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52A392A">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774DB15E">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78696FA8">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72EA767">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bl>
    <w:p w14:paraId="1AD983CE">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C9A0A73">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kern w:val="0"/>
          <w:sz w:val="24"/>
          <w:highlight w:val="none"/>
          <w:lang w:val="zh-CN"/>
        </w:rPr>
        <w:t xml:space="preserve">： </w:t>
      </w:r>
    </w:p>
    <w:p w14:paraId="0C0C3A6F">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4F12B65E">
      <w:pPr>
        <w:spacing w:line="360" w:lineRule="auto"/>
        <w:jc w:val="center"/>
        <w:rPr>
          <w:rFonts w:ascii="仿宋" w:hAnsi="仿宋" w:eastAsia="仿宋" w:cs="宋体"/>
          <w:b/>
          <w:color w:val="auto"/>
          <w:kern w:val="0"/>
          <w:sz w:val="32"/>
          <w:szCs w:val="32"/>
          <w:highlight w:val="none"/>
        </w:rPr>
      </w:pPr>
    </w:p>
    <w:p w14:paraId="11F9C22C">
      <w:pPr>
        <w:spacing w:line="360" w:lineRule="auto"/>
        <w:jc w:val="center"/>
        <w:rPr>
          <w:rFonts w:ascii="仿宋" w:hAnsi="仿宋" w:eastAsia="仿宋" w:cs="宋体"/>
          <w:b/>
          <w:color w:val="auto"/>
          <w:kern w:val="0"/>
          <w:sz w:val="32"/>
          <w:szCs w:val="32"/>
          <w:highlight w:val="none"/>
        </w:rPr>
      </w:pPr>
    </w:p>
    <w:p w14:paraId="40D1B369">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882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B24BFDF">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683" w:type="dxa"/>
            <w:vAlign w:val="top"/>
          </w:tcPr>
          <w:p w14:paraId="0953DA44">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3546" w:type="dxa"/>
            <w:vAlign w:val="top"/>
          </w:tcPr>
          <w:p w14:paraId="2B13273A">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投标文件章节及具体内容</w:t>
            </w:r>
          </w:p>
        </w:tc>
        <w:tc>
          <w:tcPr>
            <w:tcW w:w="1276" w:type="dxa"/>
            <w:vAlign w:val="top"/>
          </w:tcPr>
          <w:p w14:paraId="552B12C5">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r>
      <w:tr w14:paraId="4B9F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0866A4E">
            <w:pPr>
              <w:spacing w:before="0" w:beforeAutospacing="0" w:after="0" w:afterAutospacing="0" w:line="360" w:lineRule="auto"/>
              <w:ind w:left="0" w:right="0"/>
              <w:jc w:val="center"/>
              <w:rPr>
                <w:rFonts w:hint="default"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683" w:type="dxa"/>
            <w:vAlign w:val="top"/>
          </w:tcPr>
          <w:p w14:paraId="2E68AE9E">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3546" w:type="dxa"/>
            <w:vAlign w:val="top"/>
          </w:tcPr>
          <w:p w14:paraId="10504F98">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1276" w:type="dxa"/>
            <w:vAlign w:val="top"/>
          </w:tcPr>
          <w:p w14:paraId="22A997C3">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r>
      <w:tr w14:paraId="3B02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9D21D51">
            <w:pPr>
              <w:spacing w:before="0" w:beforeAutospacing="0" w:after="0" w:afterAutospacing="0" w:line="360" w:lineRule="auto"/>
              <w:ind w:left="0" w:right="0"/>
              <w:jc w:val="center"/>
              <w:rPr>
                <w:rFonts w:hint="default"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683" w:type="dxa"/>
            <w:vAlign w:val="top"/>
          </w:tcPr>
          <w:p w14:paraId="016E40C0">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3546" w:type="dxa"/>
            <w:vAlign w:val="top"/>
          </w:tcPr>
          <w:p w14:paraId="1E6857F8">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1276" w:type="dxa"/>
            <w:vAlign w:val="top"/>
          </w:tcPr>
          <w:p w14:paraId="1D5C0AD7">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r>
      <w:tr w14:paraId="50EA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92A2081">
            <w:pPr>
              <w:spacing w:before="0" w:beforeAutospacing="0" w:after="0" w:afterAutospacing="0" w:line="360" w:lineRule="auto"/>
              <w:ind w:left="0" w:right="0"/>
              <w:jc w:val="center"/>
              <w:rPr>
                <w:rFonts w:hint="default"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683" w:type="dxa"/>
            <w:vAlign w:val="top"/>
          </w:tcPr>
          <w:p w14:paraId="7B88F2EE">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3546" w:type="dxa"/>
            <w:vAlign w:val="top"/>
          </w:tcPr>
          <w:p w14:paraId="09C4E5E9">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1276" w:type="dxa"/>
            <w:vAlign w:val="top"/>
          </w:tcPr>
          <w:p w14:paraId="56F7EA8A">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r>
    </w:tbl>
    <w:p w14:paraId="63FF1E78">
      <w:pPr>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投标人保证：除商务技术偏离表列出的偏离外，投标人响应招标文件的全部要求</w:t>
      </w:r>
    </w:p>
    <w:p w14:paraId="6A9BD935">
      <w:pPr>
        <w:spacing w:line="360" w:lineRule="auto"/>
        <w:jc w:val="center"/>
        <w:rPr>
          <w:rFonts w:ascii="仿宋" w:hAnsi="仿宋" w:eastAsia="仿宋" w:cs="宋体"/>
          <w:b/>
          <w:color w:val="auto"/>
          <w:kern w:val="0"/>
          <w:sz w:val="32"/>
          <w:szCs w:val="32"/>
          <w:highlight w:val="none"/>
        </w:rPr>
      </w:pPr>
    </w:p>
    <w:p w14:paraId="1EB8AD5E">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4BAF54A">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kern w:val="0"/>
          <w:sz w:val="24"/>
          <w:highlight w:val="none"/>
          <w:lang w:val="zh-CN"/>
        </w:rPr>
        <w:t xml:space="preserve">： </w:t>
      </w:r>
    </w:p>
    <w:p w14:paraId="2A02F061">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742B9854">
      <w:pPr>
        <w:spacing w:line="360" w:lineRule="auto"/>
        <w:ind w:firstLine="1911" w:firstLineChars="595"/>
        <w:rPr>
          <w:rFonts w:ascii="仿宋" w:hAnsi="仿宋" w:eastAsia="仿宋" w:cs="宋体"/>
          <w:b/>
          <w:bCs/>
          <w:color w:val="auto"/>
          <w:sz w:val="32"/>
          <w:szCs w:val="32"/>
          <w:highlight w:val="none"/>
        </w:rPr>
      </w:pPr>
    </w:p>
    <w:p w14:paraId="50B6D1D0">
      <w:pPr>
        <w:spacing w:line="360" w:lineRule="auto"/>
        <w:ind w:firstLine="1911" w:firstLineChars="595"/>
        <w:rPr>
          <w:rFonts w:ascii="仿宋" w:hAnsi="仿宋" w:eastAsia="仿宋" w:cs="宋体"/>
          <w:b/>
          <w:bCs/>
          <w:color w:val="auto"/>
          <w:sz w:val="32"/>
          <w:szCs w:val="32"/>
          <w:highlight w:val="none"/>
        </w:rPr>
      </w:pPr>
    </w:p>
    <w:p w14:paraId="38C06444">
      <w:pPr>
        <w:spacing w:line="360" w:lineRule="auto"/>
        <w:ind w:firstLine="1911" w:firstLineChars="595"/>
        <w:rPr>
          <w:rFonts w:ascii="仿宋" w:hAnsi="仿宋" w:eastAsia="仿宋" w:cs="宋体"/>
          <w:b/>
          <w:bCs/>
          <w:color w:val="auto"/>
          <w:sz w:val="32"/>
          <w:szCs w:val="32"/>
          <w:highlight w:val="none"/>
        </w:rPr>
      </w:pPr>
    </w:p>
    <w:p w14:paraId="0784DC73">
      <w:pPr>
        <w:spacing w:line="360" w:lineRule="auto"/>
        <w:ind w:firstLine="1911" w:firstLineChars="595"/>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14:paraId="40B0CB8B">
      <w:pPr>
        <w:snapToGrid w:val="0"/>
        <w:spacing w:line="360" w:lineRule="auto"/>
        <w:rPr>
          <w:rFonts w:ascii="仿宋" w:hAnsi="仿宋" w:eastAsia="仿宋" w:cs="宋体"/>
          <w:color w:val="auto"/>
          <w:sz w:val="24"/>
          <w:highlight w:val="none"/>
        </w:rPr>
      </w:pPr>
    </w:p>
    <w:p w14:paraId="26717DE4">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69949E82">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14:paraId="012DAC54">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14:paraId="6B675BC6">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14:paraId="7ED42765">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14:paraId="40DB7C80">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14:paraId="064066C0">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14:paraId="1702C188">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14:paraId="0855DEA2">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14:paraId="6D4C096E">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14:paraId="1F0CA171">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14:paraId="50A7CEB5">
      <w:pPr>
        <w:autoSpaceDE w:val="0"/>
        <w:autoSpaceDN w:val="0"/>
        <w:spacing w:line="360" w:lineRule="auto"/>
        <w:ind w:left="2"/>
        <w:jc w:val="left"/>
        <w:rPr>
          <w:rFonts w:ascii="仿宋" w:hAnsi="仿宋" w:eastAsia="仿宋" w:cs="宋体"/>
          <w:color w:val="auto"/>
          <w:kern w:val="0"/>
          <w:sz w:val="24"/>
          <w:highlight w:val="none"/>
          <w:lang w:val="zh-CN"/>
        </w:rPr>
      </w:pPr>
    </w:p>
    <w:p w14:paraId="00DBC394">
      <w:pPr>
        <w:autoSpaceDE w:val="0"/>
        <w:autoSpaceDN w:val="0"/>
        <w:spacing w:line="360" w:lineRule="auto"/>
        <w:ind w:left="2"/>
        <w:jc w:val="left"/>
        <w:rPr>
          <w:rFonts w:ascii="仿宋" w:hAnsi="仿宋" w:eastAsia="仿宋" w:cs="宋体"/>
          <w:color w:val="auto"/>
          <w:kern w:val="0"/>
          <w:sz w:val="24"/>
          <w:highlight w:val="none"/>
          <w:lang w:val="zh-CN"/>
        </w:rPr>
      </w:pPr>
    </w:p>
    <w:p w14:paraId="7A2AEF27">
      <w:pPr>
        <w:autoSpaceDE w:val="0"/>
        <w:autoSpaceDN w:val="0"/>
        <w:spacing w:line="360" w:lineRule="auto"/>
        <w:ind w:left="2"/>
        <w:jc w:val="left"/>
        <w:rPr>
          <w:rFonts w:ascii="仿宋" w:hAnsi="仿宋" w:eastAsia="仿宋" w:cs="宋体"/>
          <w:color w:val="auto"/>
          <w:kern w:val="0"/>
          <w:sz w:val="24"/>
          <w:highlight w:val="none"/>
          <w:lang w:val="zh-CN"/>
        </w:rPr>
      </w:pPr>
    </w:p>
    <w:p w14:paraId="37F279F2">
      <w:pPr>
        <w:autoSpaceDE w:val="0"/>
        <w:autoSpaceDN w:val="0"/>
        <w:spacing w:line="360" w:lineRule="auto"/>
        <w:ind w:left="2" w:leftChars="1" w:right="112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投标人（或联合体牵头人）名称(电子签名)：                                                                                                                                                                                                               </w:t>
      </w:r>
    </w:p>
    <w:p w14:paraId="4E30C236">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14:paraId="3AA8EC8F">
      <w:pPr>
        <w:spacing w:line="360" w:lineRule="auto"/>
        <w:jc w:val="center"/>
        <w:rPr>
          <w:rFonts w:ascii="仿宋" w:hAnsi="仿宋" w:eastAsia="仿宋" w:cs="宋体"/>
          <w:b/>
          <w:bCs/>
          <w:color w:val="auto"/>
          <w:sz w:val="24"/>
          <w:highlight w:val="none"/>
        </w:rPr>
      </w:pPr>
    </w:p>
    <w:p w14:paraId="6833D3A8">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38A24B23">
      <w:pPr>
        <w:spacing w:line="360" w:lineRule="auto"/>
        <w:jc w:val="center"/>
        <w:rPr>
          <w:rFonts w:ascii="仿宋" w:hAnsi="仿宋" w:eastAsia="仿宋"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4FFF806">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14:paraId="1CB32348">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4A9D0CA4">
      <w:pPr>
        <w:spacing w:line="360" w:lineRule="auto"/>
        <w:jc w:val="center"/>
        <w:outlineLvl w:val="0"/>
        <w:rPr>
          <w:rFonts w:ascii="仿宋" w:hAnsi="仿宋" w:eastAsia="仿宋" w:cs="宋体"/>
          <w:b/>
          <w:color w:val="auto"/>
          <w:kern w:val="0"/>
          <w:sz w:val="36"/>
          <w:szCs w:val="36"/>
          <w:highlight w:val="none"/>
        </w:rPr>
      </w:pPr>
    </w:p>
    <w:p w14:paraId="6C1E9D3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BA8576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（2）报价情况说明…………………………………………………………………（页码）</w:t>
      </w:r>
    </w:p>
    <w:p w14:paraId="39FFA838">
      <w:pPr>
        <w:pStyle w:val="81"/>
        <w:rPr>
          <w:rFonts w:hint="default" w:eastAsia="仿宋"/>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1818844A">
      <w:pPr>
        <w:snapToGrid w:val="0"/>
        <w:spacing w:line="360" w:lineRule="auto"/>
        <w:ind w:right="480"/>
        <w:jc w:val="center"/>
        <w:rPr>
          <w:rFonts w:ascii="仿宋" w:hAnsi="仿宋" w:eastAsia="仿宋" w:cs="宋体"/>
          <w:b/>
          <w:color w:val="auto"/>
          <w:kern w:val="0"/>
          <w:sz w:val="32"/>
          <w:szCs w:val="32"/>
          <w:highlight w:val="none"/>
        </w:rPr>
      </w:pPr>
    </w:p>
    <w:p w14:paraId="073F3AC3">
      <w:pPr>
        <w:snapToGrid w:val="0"/>
        <w:spacing w:line="360" w:lineRule="auto"/>
        <w:ind w:right="480"/>
        <w:jc w:val="center"/>
        <w:rPr>
          <w:rFonts w:ascii="仿宋" w:hAnsi="仿宋" w:eastAsia="仿宋" w:cs="宋体"/>
          <w:b/>
          <w:color w:val="auto"/>
          <w:kern w:val="0"/>
          <w:sz w:val="32"/>
          <w:szCs w:val="32"/>
          <w:highlight w:val="none"/>
        </w:rPr>
      </w:pPr>
    </w:p>
    <w:p w14:paraId="11C43ADE">
      <w:pPr>
        <w:snapToGrid w:val="0"/>
        <w:spacing w:line="360" w:lineRule="auto"/>
        <w:ind w:right="480"/>
        <w:jc w:val="center"/>
        <w:rPr>
          <w:rFonts w:ascii="仿宋" w:hAnsi="仿宋" w:eastAsia="仿宋" w:cs="宋体"/>
          <w:b/>
          <w:color w:val="auto"/>
          <w:kern w:val="0"/>
          <w:sz w:val="32"/>
          <w:szCs w:val="32"/>
          <w:highlight w:val="none"/>
        </w:rPr>
      </w:pPr>
    </w:p>
    <w:p w14:paraId="7AA4FE3D">
      <w:pPr>
        <w:snapToGrid w:val="0"/>
        <w:spacing w:line="360" w:lineRule="auto"/>
        <w:ind w:right="480"/>
        <w:jc w:val="center"/>
        <w:rPr>
          <w:rFonts w:ascii="仿宋" w:hAnsi="仿宋" w:eastAsia="仿宋" w:cs="宋体"/>
          <w:b/>
          <w:color w:val="auto"/>
          <w:kern w:val="0"/>
          <w:sz w:val="32"/>
          <w:szCs w:val="32"/>
          <w:highlight w:val="none"/>
        </w:rPr>
      </w:pPr>
    </w:p>
    <w:p w14:paraId="040D6008">
      <w:pPr>
        <w:snapToGrid w:val="0"/>
        <w:spacing w:line="360" w:lineRule="auto"/>
        <w:ind w:right="480"/>
        <w:jc w:val="center"/>
        <w:rPr>
          <w:rFonts w:ascii="仿宋" w:hAnsi="仿宋" w:eastAsia="仿宋" w:cs="宋体"/>
          <w:b/>
          <w:color w:val="auto"/>
          <w:kern w:val="0"/>
          <w:sz w:val="32"/>
          <w:szCs w:val="32"/>
          <w:highlight w:val="none"/>
        </w:rPr>
      </w:pPr>
    </w:p>
    <w:p w14:paraId="4CCD50AE">
      <w:pPr>
        <w:snapToGrid w:val="0"/>
        <w:spacing w:line="360" w:lineRule="auto"/>
        <w:ind w:right="480"/>
        <w:jc w:val="center"/>
        <w:rPr>
          <w:rFonts w:ascii="仿宋" w:hAnsi="仿宋" w:eastAsia="仿宋" w:cs="宋体"/>
          <w:b/>
          <w:color w:val="auto"/>
          <w:kern w:val="0"/>
          <w:sz w:val="32"/>
          <w:szCs w:val="32"/>
          <w:highlight w:val="none"/>
        </w:rPr>
      </w:pPr>
    </w:p>
    <w:p w14:paraId="30F8A245">
      <w:pPr>
        <w:snapToGrid w:val="0"/>
        <w:spacing w:line="360" w:lineRule="auto"/>
        <w:ind w:right="480"/>
        <w:jc w:val="center"/>
        <w:rPr>
          <w:rFonts w:ascii="仿宋" w:hAnsi="仿宋" w:eastAsia="仿宋" w:cs="宋体"/>
          <w:b/>
          <w:color w:val="auto"/>
          <w:kern w:val="0"/>
          <w:sz w:val="32"/>
          <w:szCs w:val="32"/>
          <w:highlight w:val="none"/>
        </w:rPr>
      </w:pPr>
    </w:p>
    <w:p w14:paraId="3C11D91D">
      <w:pPr>
        <w:snapToGrid w:val="0"/>
        <w:spacing w:line="360" w:lineRule="auto"/>
        <w:ind w:right="480"/>
        <w:jc w:val="center"/>
        <w:rPr>
          <w:rFonts w:ascii="仿宋" w:hAnsi="仿宋" w:eastAsia="仿宋" w:cs="宋体"/>
          <w:b/>
          <w:color w:val="auto"/>
          <w:kern w:val="0"/>
          <w:sz w:val="32"/>
          <w:szCs w:val="32"/>
          <w:highlight w:val="none"/>
        </w:rPr>
      </w:pPr>
    </w:p>
    <w:p w14:paraId="0D47D014">
      <w:pPr>
        <w:snapToGrid w:val="0"/>
        <w:spacing w:line="360" w:lineRule="auto"/>
        <w:ind w:right="480"/>
        <w:jc w:val="center"/>
        <w:rPr>
          <w:rFonts w:ascii="仿宋" w:hAnsi="仿宋" w:eastAsia="仿宋" w:cs="宋体"/>
          <w:b/>
          <w:color w:val="auto"/>
          <w:kern w:val="0"/>
          <w:sz w:val="32"/>
          <w:szCs w:val="32"/>
          <w:highlight w:val="none"/>
        </w:rPr>
      </w:pPr>
    </w:p>
    <w:p w14:paraId="4E354E09">
      <w:pPr>
        <w:snapToGrid w:val="0"/>
        <w:spacing w:line="360" w:lineRule="auto"/>
        <w:ind w:right="480"/>
        <w:jc w:val="center"/>
        <w:rPr>
          <w:rFonts w:ascii="仿宋" w:hAnsi="仿宋" w:eastAsia="仿宋" w:cs="宋体"/>
          <w:b/>
          <w:color w:val="auto"/>
          <w:kern w:val="0"/>
          <w:sz w:val="32"/>
          <w:szCs w:val="32"/>
          <w:highlight w:val="none"/>
        </w:rPr>
      </w:pPr>
    </w:p>
    <w:p w14:paraId="76AEF583">
      <w:pPr>
        <w:snapToGrid w:val="0"/>
        <w:spacing w:line="360" w:lineRule="auto"/>
        <w:ind w:right="480"/>
        <w:jc w:val="center"/>
        <w:rPr>
          <w:rFonts w:ascii="仿宋" w:hAnsi="仿宋" w:eastAsia="仿宋" w:cs="宋体"/>
          <w:b/>
          <w:color w:val="auto"/>
          <w:kern w:val="0"/>
          <w:sz w:val="32"/>
          <w:szCs w:val="32"/>
          <w:highlight w:val="none"/>
        </w:rPr>
      </w:pPr>
    </w:p>
    <w:p w14:paraId="74A3FC92">
      <w:pPr>
        <w:snapToGrid w:val="0"/>
        <w:spacing w:line="360" w:lineRule="auto"/>
        <w:ind w:right="480"/>
        <w:jc w:val="center"/>
        <w:rPr>
          <w:rFonts w:ascii="仿宋" w:hAnsi="仿宋" w:eastAsia="仿宋" w:cs="宋体"/>
          <w:b/>
          <w:color w:val="auto"/>
          <w:kern w:val="0"/>
          <w:sz w:val="32"/>
          <w:szCs w:val="32"/>
          <w:highlight w:val="none"/>
        </w:rPr>
      </w:pPr>
    </w:p>
    <w:p w14:paraId="560A128C">
      <w:pPr>
        <w:snapToGrid w:val="0"/>
        <w:spacing w:line="360" w:lineRule="auto"/>
        <w:ind w:right="480"/>
        <w:jc w:val="center"/>
        <w:rPr>
          <w:rFonts w:ascii="仿宋" w:hAnsi="仿宋" w:eastAsia="仿宋" w:cs="宋体"/>
          <w:b/>
          <w:color w:val="auto"/>
          <w:kern w:val="0"/>
          <w:sz w:val="32"/>
          <w:szCs w:val="32"/>
          <w:highlight w:val="none"/>
        </w:rPr>
      </w:pPr>
    </w:p>
    <w:p w14:paraId="030E5690">
      <w:pPr>
        <w:snapToGrid w:val="0"/>
        <w:spacing w:line="360" w:lineRule="auto"/>
        <w:ind w:right="480"/>
        <w:jc w:val="center"/>
        <w:rPr>
          <w:rFonts w:ascii="仿宋" w:hAnsi="仿宋" w:eastAsia="仿宋" w:cs="宋体"/>
          <w:b/>
          <w:color w:val="auto"/>
          <w:kern w:val="0"/>
          <w:sz w:val="32"/>
          <w:szCs w:val="32"/>
          <w:highlight w:val="none"/>
        </w:rPr>
      </w:pPr>
    </w:p>
    <w:p w14:paraId="3CBCCC7B">
      <w:pPr>
        <w:snapToGrid w:val="0"/>
        <w:spacing w:line="360" w:lineRule="auto"/>
        <w:ind w:right="480"/>
        <w:jc w:val="center"/>
        <w:rPr>
          <w:rFonts w:ascii="仿宋" w:hAnsi="仿宋" w:eastAsia="仿宋" w:cs="宋体"/>
          <w:b/>
          <w:color w:val="auto"/>
          <w:kern w:val="0"/>
          <w:sz w:val="32"/>
          <w:szCs w:val="32"/>
          <w:highlight w:val="none"/>
        </w:rPr>
      </w:pPr>
    </w:p>
    <w:p w14:paraId="57DFF70E">
      <w:pPr>
        <w:pStyle w:val="378"/>
        <w:tabs>
          <w:tab w:val="clear" w:pos="720"/>
        </w:tabs>
        <w:snapToGrid w:val="0"/>
        <w:spacing w:before="120" w:after="120"/>
        <w:ind w:firstLine="643"/>
        <w:outlineLvl w:val="9"/>
        <w:rPr>
          <w:rFonts w:ascii="仿宋" w:hAnsi="仿宋" w:eastAsia="仿宋"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4C3F248">
      <w:pPr>
        <w:pStyle w:val="378"/>
        <w:tabs>
          <w:tab w:val="clear" w:pos="720"/>
        </w:tabs>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14:paraId="3B0A1004">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60DC85A4">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4E6C7720">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14:paraId="069E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251949B3">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591" w:type="dxa"/>
            <w:vAlign w:val="center"/>
          </w:tcPr>
          <w:p w14:paraId="01296F4C">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名称</w:t>
            </w:r>
          </w:p>
        </w:tc>
        <w:tc>
          <w:tcPr>
            <w:tcW w:w="1351" w:type="dxa"/>
            <w:vAlign w:val="top"/>
          </w:tcPr>
          <w:p w14:paraId="64D068B7">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4F8DF60D">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tc>
        <w:tc>
          <w:tcPr>
            <w:tcW w:w="1437" w:type="dxa"/>
            <w:vAlign w:val="center"/>
          </w:tcPr>
          <w:p w14:paraId="472F05FD">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p w14:paraId="24FF3753">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351" w:type="dxa"/>
            <w:vAlign w:val="center"/>
          </w:tcPr>
          <w:p w14:paraId="18F38775">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14:paraId="12765485">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267" w:type="dxa"/>
            <w:vAlign w:val="center"/>
          </w:tcPr>
          <w:p w14:paraId="68495C87">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服务人数</w:t>
            </w:r>
          </w:p>
        </w:tc>
        <w:tc>
          <w:tcPr>
            <w:tcW w:w="1268" w:type="dxa"/>
            <w:vAlign w:val="top"/>
          </w:tcPr>
          <w:p w14:paraId="7F2A7F50">
            <w:pPr>
              <w:spacing w:before="0" w:beforeAutospacing="0" w:after="0" w:afterAutospacing="0" w:line="360" w:lineRule="auto"/>
              <w:ind w:left="0" w:right="0"/>
              <w:jc w:val="center"/>
              <w:rPr>
                <w:rFonts w:hint="default"/>
                <w:color w:val="auto"/>
                <w:highlight w:val="none"/>
              </w:rPr>
            </w:pPr>
          </w:p>
          <w:p w14:paraId="6DA350D1">
            <w:pPr>
              <w:spacing w:before="0" w:beforeAutospacing="0" w:after="0" w:afterAutospacing="0" w:line="360" w:lineRule="auto"/>
              <w:ind w:left="0" w:right="0"/>
              <w:jc w:val="center"/>
              <w:rPr>
                <w:rFonts w:hint="default"/>
                <w:color w:val="auto"/>
                <w:highlight w:val="none"/>
              </w:rPr>
            </w:pPr>
          </w:p>
          <w:p w14:paraId="292994D3">
            <w:pPr>
              <w:pStyle w:val="24"/>
              <w:spacing w:before="0" w:beforeAutospacing="0" w:after="0" w:afterAutospacing="0"/>
              <w:ind w:left="0" w:right="0"/>
              <w:jc w:val="center"/>
              <w:rPr>
                <w:rFonts w:hint="eastAsia" w:eastAsia="仿宋"/>
                <w:color w:val="auto"/>
                <w:highlight w:val="none"/>
                <w:lang w:val="en-US" w:eastAsia="zh-CN"/>
              </w:rPr>
            </w:pPr>
            <w:r>
              <w:rPr>
                <w:rFonts w:hint="eastAsia" w:ascii="仿宋" w:hAnsi="仿宋" w:eastAsia="仿宋" w:cs="宋体"/>
                <w:b/>
                <w:color w:val="auto"/>
                <w:sz w:val="24"/>
                <w:szCs w:val="20"/>
                <w:highlight w:val="none"/>
                <w:lang w:val="en-US" w:eastAsia="zh-CN"/>
              </w:rPr>
              <w:t>金额</w:t>
            </w:r>
          </w:p>
        </w:tc>
        <w:tc>
          <w:tcPr>
            <w:tcW w:w="1267" w:type="dxa"/>
            <w:vAlign w:val="center"/>
          </w:tcPr>
          <w:p w14:paraId="50364AEE">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3432FDBD">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备注（如果有）</w:t>
            </w:r>
          </w:p>
          <w:p w14:paraId="4981C68E">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r>
      <w:tr w14:paraId="526B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5A0DE068">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591" w:type="dxa"/>
            <w:vAlign w:val="center"/>
          </w:tcPr>
          <w:p w14:paraId="07DD4B4F">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X</w:t>
            </w:r>
            <w:r>
              <w:rPr>
                <w:rFonts w:hint="default" w:ascii="仿宋" w:hAnsi="仿宋" w:eastAsia="仿宋" w:cs="宋体"/>
                <w:color w:val="auto"/>
                <w:sz w:val="24"/>
                <w:szCs w:val="20"/>
                <w:highlight w:val="none"/>
              </w:rPr>
              <w:t>X</w:t>
            </w:r>
          </w:p>
        </w:tc>
        <w:tc>
          <w:tcPr>
            <w:tcW w:w="1351" w:type="dxa"/>
            <w:vAlign w:val="center"/>
          </w:tcPr>
          <w:p w14:paraId="1D270067">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4A8F19CB">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3217F4FD">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445D0D43">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13FBFEB6">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62E8869D">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1C9E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45CA1DB1">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591" w:type="dxa"/>
            <w:vAlign w:val="center"/>
          </w:tcPr>
          <w:p w14:paraId="0581C55E">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X</w:t>
            </w:r>
            <w:r>
              <w:rPr>
                <w:rFonts w:hint="default" w:ascii="仿宋" w:hAnsi="仿宋" w:eastAsia="仿宋" w:cs="宋体"/>
                <w:color w:val="auto"/>
                <w:sz w:val="24"/>
                <w:szCs w:val="20"/>
                <w:highlight w:val="none"/>
              </w:rPr>
              <w:t>X</w:t>
            </w:r>
          </w:p>
        </w:tc>
        <w:tc>
          <w:tcPr>
            <w:tcW w:w="1351" w:type="dxa"/>
            <w:vAlign w:val="center"/>
          </w:tcPr>
          <w:p w14:paraId="0BE2E71B">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42BFD1D9">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39CC84BC">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0FC270E9">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32B7B07C">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279203E8">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355F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E2A93A5">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w:t>
            </w:r>
          </w:p>
        </w:tc>
        <w:tc>
          <w:tcPr>
            <w:tcW w:w="591" w:type="dxa"/>
            <w:vAlign w:val="center"/>
          </w:tcPr>
          <w:p w14:paraId="42920903">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090695AD">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72D76B22">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34925DBA">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30DB8646">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3E997781">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6A9E89DD">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649D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99D3883">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591" w:type="dxa"/>
            <w:vAlign w:val="center"/>
          </w:tcPr>
          <w:p w14:paraId="59F2D579">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5DD89E0B">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7BC3591B">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7F1EB9CB">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2201B829">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2A6F78EF">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3A735697">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43DF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66D22AE0">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591" w:type="dxa"/>
            <w:vAlign w:val="center"/>
          </w:tcPr>
          <w:p w14:paraId="40A470E0">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3B1F25BF">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6F8E19CE">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23092294">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336C975B">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45C88CC7">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58E6D27B">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12BA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02113503">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投标报价（小写）</w:t>
            </w:r>
          </w:p>
        </w:tc>
        <w:tc>
          <w:tcPr>
            <w:tcW w:w="5153" w:type="dxa"/>
            <w:gridSpan w:val="4"/>
            <w:vAlign w:val="top"/>
          </w:tcPr>
          <w:p w14:paraId="5ED9C105">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644C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23CB81FE">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投标报价（大写）</w:t>
            </w:r>
          </w:p>
        </w:tc>
        <w:tc>
          <w:tcPr>
            <w:tcW w:w="5153" w:type="dxa"/>
            <w:gridSpan w:val="4"/>
            <w:vAlign w:val="top"/>
          </w:tcPr>
          <w:p w14:paraId="560CCA53">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bl>
    <w:p w14:paraId="31D61AD1">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14:paraId="3A762CB2">
      <w:pPr>
        <w:spacing w:line="360" w:lineRule="auto"/>
        <w:ind w:left="-2"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color w:val="auto"/>
          <w:kern w:val="0"/>
          <w:sz w:val="24"/>
          <w:highlight w:val="none"/>
          <w:lang w:val="zh-CN"/>
        </w:rPr>
        <w:t>。</w:t>
      </w:r>
    </w:p>
    <w:p w14:paraId="46ACB02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w:t>
      </w:r>
      <w:r>
        <w:rPr>
          <w:rFonts w:hint="eastAsia" w:ascii="仿宋" w:hAnsi="仿宋" w:eastAsia="仿宋" w:cs="宋体"/>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b/>
          <w:color w:val="auto"/>
          <w:kern w:val="0"/>
          <w:sz w:val="24"/>
          <w:highlight w:val="none"/>
          <w:lang w:val="zh-CN"/>
        </w:rPr>
        <w:t>；采购内容未包含在《开标一览表（报价表）》名称栏中，投标人不能作出合理解释的，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投标文件含有采购人不能接受的附加条件的，投标无效。</w:t>
      </w:r>
    </w:p>
    <w:p w14:paraId="1E7E9B38">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768A2117">
      <w:pPr>
        <w:snapToGrid w:val="0"/>
        <w:spacing w:line="360" w:lineRule="auto"/>
        <w:ind w:firstLine="480" w:firstLineChars="200"/>
        <w:jc w:val="left"/>
        <w:rPr>
          <w:rFonts w:hint="eastAsia"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CDDE9B">
      <w:pPr>
        <w:snapToGrid w:val="0"/>
        <w:spacing w:line="360" w:lineRule="auto"/>
        <w:ind w:firstLine="480" w:firstLineChars="200"/>
        <w:jc w:val="left"/>
        <w:rPr>
          <w:rFonts w:hint="eastAsia" w:ascii="仿宋" w:hAnsi="仿宋" w:eastAsia="仿宋" w:cs="宋体"/>
          <w:color w:val="auto"/>
          <w:kern w:val="0"/>
          <w:sz w:val="24"/>
          <w:highlight w:val="none"/>
          <w:lang w:val="zh-CN"/>
        </w:rPr>
      </w:pPr>
    </w:p>
    <w:p w14:paraId="6A680796">
      <w:pPr>
        <w:snapToGrid w:val="0"/>
        <w:spacing w:line="360" w:lineRule="auto"/>
        <w:ind w:firstLine="480" w:firstLineChars="20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p>
    <w:p w14:paraId="136C1D42">
      <w:pPr>
        <w:spacing w:line="360" w:lineRule="auto"/>
        <w:ind w:left="4620" w:leftChars="2200" w:firstLine="236" w:firstLineChars="98"/>
        <w:jc w:val="right"/>
        <w:rPr>
          <w:rFonts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日期：   年   月   日</w:t>
      </w:r>
    </w:p>
    <w:p w14:paraId="09897AF5">
      <w:pPr>
        <w:pStyle w:val="378"/>
        <w:tabs>
          <w:tab w:val="clear" w:pos="720"/>
        </w:tabs>
        <w:snapToGrid w:val="0"/>
        <w:spacing w:before="120" w:after="120"/>
        <w:ind w:firstLine="643"/>
        <w:outlineLvl w:val="9"/>
        <w:rPr>
          <w:rFonts w:ascii="仿宋" w:hAnsi="仿宋" w:eastAsia="仿宋" w:cs="宋体"/>
          <w:color w:val="auto"/>
          <w:kern w:val="2"/>
          <w:sz w:val="32"/>
          <w:szCs w:val="32"/>
          <w:highlight w:val="none"/>
        </w:rPr>
        <w:sectPr>
          <w:pgSz w:w="11906" w:h="16838"/>
          <w:pgMar w:top="1276" w:right="1418" w:bottom="1247" w:left="1418" w:header="851" w:footer="992" w:gutter="0"/>
          <w:cols w:space="720" w:num="1"/>
          <w:titlePg/>
          <w:docGrid w:linePitch="312" w:charSpace="0"/>
        </w:sectPr>
      </w:pPr>
    </w:p>
    <w:p w14:paraId="0FE4ACD1">
      <w:pPr>
        <w:numPr>
          <w:ilvl w:val="0"/>
          <w:numId w:val="5"/>
        </w:numPr>
        <w:bidi w:val="0"/>
        <w:jc w:val="center"/>
        <w:rPr>
          <w:rFonts w:hint="default"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报价情况说明</w:t>
      </w:r>
    </w:p>
    <w:p w14:paraId="7AD9D0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(如果有)(如供应商报价低于项目预算 50%的，应当提交本文档，详细述不影响产品质量或者诚信履约的具体原因。)</w:t>
      </w:r>
    </w:p>
    <w:p w14:paraId="1D9C1065">
      <w:pPr>
        <w:pStyle w:val="378"/>
        <w:tabs>
          <w:tab w:val="clear" w:pos="720"/>
        </w:tabs>
        <w:snapToGrid w:val="0"/>
        <w:spacing w:before="120" w:after="120"/>
        <w:jc w:val="center"/>
        <w:outlineLvl w:val="9"/>
        <w:rPr>
          <w:rFonts w:ascii="仿宋" w:hAnsi="仿宋" w:eastAsia="仿宋" w:cs="宋体"/>
          <w:color w:val="auto"/>
          <w:sz w:val="32"/>
          <w:szCs w:val="32"/>
          <w:highlight w:val="none"/>
        </w:rPr>
      </w:pPr>
      <w:r>
        <w:rPr>
          <w:rFonts w:hint="eastAsia" w:ascii="仿宋" w:hAnsi="仿宋" w:eastAsia="仿宋" w:cs="宋体"/>
          <w:color w:val="auto"/>
          <w:sz w:val="32"/>
          <w:szCs w:val="32"/>
          <w:highlight w:val="none"/>
          <w:lang w:val="en-US" w:eastAsia="zh-CN"/>
        </w:rPr>
        <w:t>三、</w:t>
      </w:r>
      <w:r>
        <w:rPr>
          <w:rFonts w:hint="eastAsia" w:ascii="仿宋" w:hAnsi="仿宋" w:eastAsia="仿宋" w:cs="宋体"/>
          <w:color w:val="auto"/>
          <w:sz w:val="32"/>
          <w:szCs w:val="32"/>
          <w:highlight w:val="none"/>
        </w:rPr>
        <w:t>中小企业声明函（如果有）</w:t>
      </w:r>
    </w:p>
    <w:p w14:paraId="6B02DD67">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14:paraId="4C267D8C">
      <w:pPr>
        <w:pStyle w:val="3"/>
        <w:pageBreakBefore/>
        <w:widowControl/>
        <w:spacing w:before="100" w:beforeAutospacing="1" w:after="100" w:afterAutospacing="1" w:line="360" w:lineRule="auto"/>
        <w:ind w:left="1290" w:firstLine="3092" w:firstLineChars="700"/>
        <w:rPr>
          <w:rFonts w:ascii="仿宋" w:hAnsi="仿宋" w:eastAsia="仿宋" w:cs="宋体"/>
          <w:color w:val="auto"/>
          <w:highlight w:val="none"/>
        </w:rPr>
      </w:pPr>
      <w:r>
        <w:rPr>
          <w:rFonts w:hint="eastAsia" w:ascii="仿宋" w:hAnsi="仿宋" w:eastAsia="仿宋" w:cs="宋体"/>
          <w:color w:val="auto"/>
          <w:highlight w:val="none"/>
        </w:rPr>
        <w:t>附件</w:t>
      </w:r>
    </w:p>
    <w:p w14:paraId="30D9F289">
      <w:pPr>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14:paraId="0AA0F0AC">
      <w:pPr>
        <w:spacing w:line="360" w:lineRule="auto"/>
        <w:jc w:val="center"/>
        <w:rPr>
          <w:rFonts w:ascii="仿宋" w:hAnsi="仿宋" w:eastAsia="仿宋" w:cs="宋体"/>
          <w:b/>
          <w:color w:val="auto"/>
          <w:spacing w:val="6"/>
          <w:sz w:val="32"/>
          <w:szCs w:val="32"/>
          <w:highlight w:val="none"/>
        </w:rPr>
      </w:pPr>
      <w:bookmarkStart w:id="511" w:name="OLE_LINK13"/>
      <w:bookmarkStart w:id="512" w:name="OLE_LINK14"/>
      <w:r>
        <w:rPr>
          <w:rFonts w:hint="eastAsia" w:ascii="仿宋" w:hAnsi="仿宋" w:eastAsia="仿宋" w:cs="宋体"/>
          <w:b/>
          <w:color w:val="auto"/>
          <w:spacing w:val="6"/>
          <w:sz w:val="32"/>
          <w:szCs w:val="32"/>
          <w:highlight w:val="none"/>
        </w:rPr>
        <w:t>残疾人福利性单位声明函</w:t>
      </w:r>
    </w:p>
    <w:bookmarkEnd w:id="511"/>
    <w:bookmarkEnd w:id="512"/>
    <w:p w14:paraId="31068D1D">
      <w:pPr>
        <w:spacing w:line="360" w:lineRule="auto"/>
        <w:rPr>
          <w:rFonts w:ascii="仿宋" w:hAnsi="仿宋" w:eastAsia="仿宋" w:cs="宋体"/>
          <w:b/>
          <w:color w:val="auto"/>
          <w:spacing w:val="6"/>
          <w:sz w:val="30"/>
          <w:szCs w:val="30"/>
          <w:highlight w:val="none"/>
        </w:rPr>
      </w:pPr>
    </w:p>
    <w:p w14:paraId="17218F6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_单位的_</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3E3EE9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14:paraId="03945AF9">
      <w:pPr>
        <w:spacing w:line="360" w:lineRule="auto"/>
        <w:ind w:firstLine="480" w:firstLineChars="200"/>
        <w:rPr>
          <w:rFonts w:ascii="仿宋" w:hAnsi="仿宋" w:eastAsia="仿宋" w:cs="宋体"/>
          <w:color w:val="auto"/>
          <w:sz w:val="24"/>
          <w:highlight w:val="none"/>
        </w:rPr>
      </w:pPr>
    </w:p>
    <w:p w14:paraId="2218E144">
      <w:pPr>
        <w:spacing w:line="360" w:lineRule="auto"/>
        <w:ind w:firstLine="480" w:firstLineChars="200"/>
        <w:rPr>
          <w:rFonts w:ascii="仿宋" w:hAnsi="仿宋" w:eastAsia="仿宋" w:cs="宋体"/>
          <w:color w:val="auto"/>
          <w:sz w:val="24"/>
          <w:highlight w:val="none"/>
        </w:rPr>
      </w:pPr>
    </w:p>
    <w:p w14:paraId="334716A5">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w:t>
      </w:r>
    </w:p>
    <w:p w14:paraId="0E7BB536">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14:paraId="4E129164">
      <w:pPr>
        <w:spacing w:line="360" w:lineRule="auto"/>
        <w:ind w:firstLine="480" w:firstLineChars="200"/>
        <w:rPr>
          <w:rFonts w:ascii="仿宋" w:hAnsi="仿宋" w:eastAsia="仿宋" w:cs="宋体"/>
          <w:color w:val="auto"/>
          <w:sz w:val="24"/>
          <w:highlight w:val="none"/>
        </w:rPr>
      </w:pPr>
    </w:p>
    <w:p w14:paraId="398025F2">
      <w:pPr>
        <w:spacing w:line="360" w:lineRule="auto"/>
        <w:ind w:firstLine="420" w:firstLineChars="200"/>
        <w:rPr>
          <w:rFonts w:ascii="仿宋" w:hAnsi="仿宋" w:eastAsia="仿宋" w:cs="宋体"/>
          <w:color w:val="auto"/>
          <w:highlight w:val="none"/>
        </w:rPr>
      </w:pPr>
    </w:p>
    <w:p w14:paraId="21DF23E9">
      <w:pPr>
        <w:spacing w:line="360" w:lineRule="auto"/>
        <w:ind w:firstLine="420" w:firstLineChars="200"/>
        <w:rPr>
          <w:rFonts w:ascii="仿宋" w:hAnsi="仿宋" w:eastAsia="仿宋" w:cs="宋体"/>
          <w:color w:val="auto"/>
          <w:highlight w:val="none"/>
        </w:rPr>
      </w:pPr>
    </w:p>
    <w:p w14:paraId="5758A456">
      <w:pPr>
        <w:spacing w:line="360" w:lineRule="auto"/>
        <w:ind w:firstLine="420" w:firstLineChars="200"/>
        <w:rPr>
          <w:rFonts w:ascii="仿宋" w:hAnsi="仿宋" w:eastAsia="仿宋" w:cs="宋体"/>
          <w:color w:val="auto"/>
          <w:highlight w:val="none"/>
        </w:rPr>
      </w:pPr>
    </w:p>
    <w:p w14:paraId="550341D5">
      <w:pPr>
        <w:spacing w:line="360" w:lineRule="auto"/>
        <w:ind w:firstLine="420" w:firstLineChars="200"/>
        <w:rPr>
          <w:rFonts w:ascii="仿宋" w:hAnsi="仿宋" w:eastAsia="仿宋" w:cs="宋体"/>
          <w:color w:val="auto"/>
          <w:highlight w:val="none"/>
        </w:rPr>
      </w:pPr>
    </w:p>
    <w:p w14:paraId="4E760C0C">
      <w:pPr>
        <w:spacing w:line="360" w:lineRule="auto"/>
        <w:rPr>
          <w:rFonts w:ascii="仿宋" w:hAnsi="仿宋" w:eastAsia="仿宋" w:cs="宋体"/>
          <w:b/>
          <w:color w:val="auto"/>
          <w:sz w:val="24"/>
          <w:highlight w:val="none"/>
        </w:rPr>
      </w:pPr>
    </w:p>
    <w:p w14:paraId="0E96C437">
      <w:pPr>
        <w:spacing w:line="360" w:lineRule="auto"/>
        <w:rPr>
          <w:rFonts w:ascii="仿宋" w:hAnsi="仿宋" w:eastAsia="仿宋" w:cs="宋体"/>
          <w:b/>
          <w:color w:val="auto"/>
          <w:sz w:val="24"/>
          <w:highlight w:val="none"/>
        </w:rPr>
      </w:pPr>
    </w:p>
    <w:p w14:paraId="131FF5B3">
      <w:pPr>
        <w:spacing w:line="360" w:lineRule="auto"/>
        <w:rPr>
          <w:rFonts w:ascii="仿宋" w:hAnsi="仿宋" w:eastAsia="仿宋" w:cs="宋体"/>
          <w:b/>
          <w:color w:val="auto"/>
          <w:sz w:val="24"/>
          <w:highlight w:val="none"/>
        </w:rPr>
      </w:pPr>
    </w:p>
    <w:p w14:paraId="6D7DDA94">
      <w:pPr>
        <w:spacing w:line="360" w:lineRule="auto"/>
        <w:rPr>
          <w:rFonts w:ascii="仿宋" w:hAnsi="仿宋" w:eastAsia="仿宋" w:cs="宋体"/>
          <w:b/>
          <w:color w:val="auto"/>
          <w:sz w:val="24"/>
          <w:highlight w:val="none"/>
        </w:rPr>
      </w:pPr>
    </w:p>
    <w:p w14:paraId="0963CE89">
      <w:pPr>
        <w:spacing w:line="360" w:lineRule="auto"/>
        <w:rPr>
          <w:rFonts w:ascii="仿宋" w:hAnsi="仿宋" w:eastAsia="仿宋" w:cs="宋体"/>
          <w:b/>
          <w:color w:val="auto"/>
          <w:sz w:val="24"/>
          <w:highlight w:val="none"/>
        </w:rPr>
      </w:pPr>
    </w:p>
    <w:p w14:paraId="10D9BED9">
      <w:pPr>
        <w:spacing w:line="360" w:lineRule="auto"/>
        <w:rPr>
          <w:rFonts w:ascii="仿宋" w:hAnsi="仿宋" w:eastAsia="仿宋" w:cs="宋体"/>
          <w:b/>
          <w:color w:val="auto"/>
          <w:sz w:val="24"/>
          <w:highlight w:val="none"/>
        </w:rPr>
      </w:pPr>
    </w:p>
    <w:p w14:paraId="119CB19C">
      <w:pPr>
        <w:spacing w:line="360" w:lineRule="auto"/>
        <w:rPr>
          <w:rFonts w:ascii="仿宋" w:hAnsi="仿宋" w:eastAsia="仿宋" w:cs="宋体"/>
          <w:b/>
          <w:color w:val="auto"/>
          <w:sz w:val="24"/>
          <w:highlight w:val="none"/>
        </w:rPr>
      </w:pPr>
    </w:p>
    <w:p w14:paraId="05E88E5D">
      <w:pPr>
        <w:spacing w:line="360" w:lineRule="auto"/>
        <w:rPr>
          <w:rFonts w:ascii="仿宋" w:hAnsi="仿宋" w:eastAsia="仿宋" w:cs="宋体"/>
          <w:b/>
          <w:color w:val="auto"/>
          <w:sz w:val="24"/>
          <w:highlight w:val="none"/>
        </w:rPr>
      </w:pPr>
    </w:p>
    <w:p w14:paraId="3EC1BD2E">
      <w:pPr>
        <w:spacing w:line="360" w:lineRule="auto"/>
        <w:rPr>
          <w:rFonts w:ascii="仿宋" w:hAnsi="仿宋" w:eastAsia="仿宋" w:cs="宋体"/>
          <w:b/>
          <w:color w:val="auto"/>
          <w:sz w:val="24"/>
          <w:highlight w:val="none"/>
        </w:rPr>
      </w:pPr>
    </w:p>
    <w:p w14:paraId="4D3659F9">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附件2：</w:t>
      </w:r>
    </w:p>
    <w:p w14:paraId="581F7894">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质疑函范本及制作说明</w:t>
      </w:r>
    </w:p>
    <w:p w14:paraId="2F8E8A80">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14:paraId="5FD3B848">
      <w:pPr>
        <w:snapToGrid w:val="0"/>
        <w:spacing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08F328E7">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14:paraId="4CD85AA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14:paraId="64D33DA7">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14:paraId="0E1C1E04">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14:paraId="38EC22E9">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14:paraId="22E3F1B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14:paraId="2CCE0776">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3D8AE1FE">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14:paraId="4FB9D21A">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14:paraId="65CE5617">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14:paraId="71623CA6">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14:paraId="7C4710F4">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709E8959">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14:paraId="28FA36F6">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14:paraId="3381507B">
      <w:pPr>
        <w:snapToGrid w:val="0"/>
        <w:spacing w:line="360" w:lineRule="auto"/>
        <w:rPr>
          <w:rFonts w:ascii="仿宋" w:hAnsi="仿宋" w:eastAsia="仿宋" w:cs="宋体"/>
          <w:color w:val="auto"/>
          <w:sz w:val="24"/>
          <w:highlight w:val="none"/>
        </w:rPr>
      </w:pPr>
    </w:p>
    <w:p w14:paraId="0B95B8A8">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14:paraId="6826092E">
      <w:pPr>
        <w:snapToGrid w:val="0"/>
        <w:spacing w:line="360" w:lineRule="auto"/>
        <w:rPr>
          <w:rFonts w:ascii="仿宋" w:hAnsi="仿宋" w:eastAsia="仿宋" w:cs="宋体"/>
          <w:color w:val="auto"/>
          <w:sz w:val="24"/>
          <w:highlight w:val="none"/>
          <w:u w:val="dotted"/>
        </w:rPr>
      </w:pPr>
    </w:p>
    <w:p w14:paraId="47734F36">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0197B7A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0041D78D">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6CA9429A">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14:paraId="4E09101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360B773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2C123A54">
      <w:pPr>
        <w:spacing w:line="360" w:lineRule="auto"/>
        <w:jc w:val="center"/>
        <w:rPr>
          <w:rFonts w:ascii="仿宋" w:hAnsi="仿宋" w:eastAsia="仿宋" w:cs="宋体"/>
          <w:b/>
          <w:bCs/>
          <w:color w:val="auto"/>
          <w:sz w:val="24"/>
          <w:highlight w:val="none"/>
        </w:rPr>
      </w:pPr>
    </w:p>
    <w:p w14:paraId="421231C2">
      <w:pPr>
        <w:spacing w:line="360" w:lineRule="auto"/>
        <w:rPr>
          <w:rFonts w:ascii="仿宋" w:hAnsi="仿宋" w:eastAsia="仿宋" w:cs="宋体"/>
          <w:b/>
          <w:color w:val="auto"/>
          <w:sz w:val="24"/>
          <w:highlight w:val="none"/>
        </w:rPr>
      </w:pPr>
    </w:p>
    <w:p w14:paraId="64D6CB45">
      <w:pPr>
        <w:spacing w:line="360" w:lineRule="auto"/>
        <w:rPr>
          <w:rFonts w:ascii="仿宋" w:hAnsi="仿宋" w:eastAsia="仿宋" w:cs="宋体"/>
          <w:b/>
          <w:color w:val="auto"/>
          <w:sz w:val="24"/>
          <w:highlight w:val="none"/>
        </w:rPr>
      </w:pPr>
    </w:p>
    <w:p w14:paraId="11DBE3FB">
      <w:pPr>
        <w:spacing w:line="360" w:lineRule="auto"/>
        <w:rPr>
          <w:rFonts w:ascii="仿宋" w:hAnsi="仿宋" w:eastAsia="仿宋" w:cs="宋体"/>
          <w:b/>
          <w:color w:val="auto"/>
          <w:sz w:val="24"/>
          <w:highlight w:val="none"/>
        </w:rPr>
      </w:pPr>
    </w:p>
    <w:p w14:paraId="479438DE">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37D54BF0">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59CA1AB5">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3193B4A2">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6068B73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4CA0E675">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0F29875B">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769B4E1">
      <w:pPr>
        <w:widowControl/>
        <w:spacing w:line="360" w:lineRule="auto"/>
        <w:ind w:firstLine="600" w:firstLineChars="200"/>
        <w:jc w:val="left"/>
        <w:rPr>
          <w:rFonts w:ascii="仿宋" w:hAnsi="仿宋" w:eastAsia="仿宋" w:cs="宋体"/>
          <w:color w:val="auto"/>
          <w:sz w:val="30"/>
          <w:szCs w:val="30"/>
          <w:highlight w:val="none"/>
        </w:rPr>
      </w:pPr>
    </w:p>
    <w:p w14:paraId="73BF6993">
      <w:pPr>
        <w:spacing w:line="360" w:lineRule="auto"/>
        <w:jc w:val="center"/>
        <w:rPr>
          <w:rFonts w:ascii="仿宋" w:hAnsi="仿宋" w:eastAsia="仿宋" w:cs="宋体"/>
          <w:b/>
          <w:color w:val="auto"/>
          <w:spacing w:val="6"/>
          <w:sz w:val="32"/>
          <w:szCs w:val="32"/>
          <w:highlight w:val="none"/>
        </w:rPr>
      </w:pPr>
    </w:p>
    <w:p w14:paraId="76C08DC4">
      <w:pPr>
        <w:spacing w:line="360" w:lineRule="auto"/>
        <w:jc w:val="center"/>
        <w:rPr>
          <w:rFonts w:ascii="仿宋" w:hAnsi="仿宋" w:eastAsia="仿宋" w:cs="宋体"/>
          <w:b/>
          <w:color w:val="auto"/>
          <w:spacing w:val="6"/>
          <w:sz w:val="32"/>
          <w:szCs w:val="32"/>
          <w:highlight w:val="none"/>
        </w:rPr>
      </w:pPr>
    </w:p>
    <w:p w14:paraId="30367C7C">
      <w:pPr>
        <w:spacing w:line="360" w:lineRule="auto"/>
        <w:jc w:val="center"/>
        <w:rPr>
          <w:rFonts w:ascii="仿宋" w:hAnsi="仿宋" w:eastAsia="仿宋" w:cs="宋体"/>
          <w:b/>
          <w:color w:val="auto"/>
          <w:spacing w:val="6"/>
          <w:sz w:val="32"/>
          <w:szCs w:val="32"/>
          <w:highlight w:val="none"/>
        </w:rPr>
      </w:pPr>
    </w:p>
    <w:p w14:paraId="345D8EF0">
      <w:pPr>
        <w:spacing w:line="360" w:lineRule="auto"/>
        <w:jc w:val="center"/>
        <w:rPr>
          <w:rFonts w:ascii="仿宋" w:hAnsi="仿宋" w:eastAsia="仿宋" w:cs="宋体"/>
          <w:b/>
          <w:color w:val="auto"/>
          <w:spacing w:val="6"/>
          <w:sz w:val="32"/>
          <w:szCs w:val="32"/>
          <w:highlight w:val="none"/>
        </w:rPr>
      </w:pPr>
    </w:p>
    <w:p w14:paraId="7C5D4767">
      <w:pPr>
        <w:spacing w:line="360" w:lineRule="auto"/>
        <w:jc w:val="center"/>
        <w:rPr>
          <w:rFonts w:ascii="仿宋" w:hAnsi="仿宋" w:eastAsia="仿宋" w:cs="宋体"/>
          <w:b/>
          <w:color w:val="auto"/>
          <w:spacing w:val="6"/>
          <w:sz w:val="32"/>
          <w:szCs w:val="32"/>
          <w:highlight w:val="none"/>
        </w:rPr>
      </w:pPr>
    </w:p>
    <w:p w14:paraId="276B7E9C">
      <w:pPr>
        <w:spacing w:line="360" w:lineRule="auto"/>
        <w:jc w:val="center"/>
        <w:rPr>
          <w:rFonts w:ascii="仿宋" w:hAnsi="仿宋" w:eastAsia="仿宋" w:cs="宋体"/>
          <w:b/>
          <w:color w:val="auto"/>
          <w:spacing w:val="6"/>
          <w:sz w:val="32"/>
          <w:szCs w:val="32"/>
          <w:highlight w:val="none"/>
        </w:rPr>
      </w:pPr>
    </w:p>
    <w:p w14:paraId="1EA7768F">
      <w:pPr>
        <w:spacing w:line="360" w:lineRule="auto"/>
        <w:jc w:val="center"/>
        <w:rPr>
          <w:rFonts w:ascii="仿宋" w:hAnsi="仿宋" w:eastAsia="仿宋" w:cs="宋体"/>
          <w:b/>
          <w:color w:val="auto"/>
          <w:spacing w:val="6"/>
          <w:sz w:val="32"/>
          <w:szCs w:val="32"/>
          <w:highlight w:val="none"/>
        </w:rPr>
      </w:pPr>
    </w:p>
    <w:p w14:paraId="0F7D05CC">
      <w:pPr>
        <w:spacing w:line="360" w:lineRule="auto"/>
        <w:jc w:val="center"/>
        <w:rPr>
          <w:rFonts w:ascii="仿宋" w:hAnsi="仿宋" w:eastAsia="仿宋" w:cs="宋体"/>
          <w:b/>
          <w:color w:val="auto"/>
          <w:spacing w:val="6"/>
          <w:sz w:val="32"/>
          <w:szCs w:val="32"/>
          <w:highlight w:val="none"/>
        </w:rPr>
      </w:pPr>
    </w:p>
    <w:p w14:paraId="6BD6B830">
      <w:pPr>
        <w:spacing w:line="360" w:lineRule="auto"/>
        <w:jc w:val="center"/>
        <w:rPr>
          <w:rFonts w:ascii="仿宋" w:hAnsi="仿宋" w:eastAsia="仿宋" w:cs="宋体"/>
          <w:b/>
          <w:color w:val="auto"/>
          <w:spacing w:val="6"/>
          <w:sz w:val="32"/>
          <w:szCs w:val="32"/>
          <w:highlight w:val="none"/>
        </w:rPr>
      </w:pPr>
    </w:p>
    <w:p w14:paraId="2620523B">
      <w:pPr>
        <w:spacing w:line="360" w:lineRule="auto"/>
        <w:jc w:val="center"/>
        <w:rPr>
          <w:rFonts w:ascii="仿宋" w:hAnsi="仿宋" w:eastAsia="仿宋" w:cs="宋体"/>
          <w:b/>
          <w:color w:val="auto"/>
          <w:spacing w:val="6"/>
          <w:sz w:val="32"/>
          <w:szCs w:val="32"/>
          <w:highlight w:val="none"/>
        </w:rPr>
      </w:pPr>
    </w:p>
    <w:p w14:paraId="4D0B9714">
      <w:pPr>
        <w:spacing w:line="360" w:lineRule="auto"/>
        <w:jc w:val="center"/>
        <w:rPr>
          <w:rFonts w:ascii="仿宋" w:hAnsi="仿宋" w:eastAsia="仿宋" w:cs="宋体"/>
          <w:b/>
          <w:color w:val="auto"/>
          <w:spacing w:val="6"/>
          <w:sz w:val="32"/>
          <w:szCs w:val="32"/>
          <w:highlight w:val="none"/>
        </w:rPr>
      </w:pPr>
    </w:p>
    <w:p w14:paraId="1B5D41CC">
      <w:pPr>
        <w:spacing w:line="360" w:lineRule="auto"/>
        <w:jc w:val="center"/>
        <w:rPr>
          <w:rFonts w:ascii="仿宋" w:hAnsi="仿宋" w:eastAsia="仿宋" w:cs="宋体"/>
          <w:b/>
          <w:color w:val="auto"/>
          <w:spacing w:val="6"/>
          <w:sz w:val="32"/>
          <w:szCs w:val="32"/>
          <w:highlight w:val="none"/>
        </w:rPr>
      </w:pPr>
    </w:p>
    <w:p w14:paraId="5646B860">
      <w:pPr>
        <w:spacing w:line="360" w:lineRule="auto"/>
        <w:jc w:val="left"/>
        <w:rPr>
          <w:rFonts w:ascii="仿宋" w:hAnsi="仿宋" w:eastAsia="仿宋" w:cs="宋体"/>
          <w:b/>
          <w:color w:val="auto"/>
          <w:spacing w:val="6"/>
          <w:sz w:val="32"/>
          <w:szCs w:val="32"/>
          <w:highlight w:val="none"/>
        </w:rPr>
      </w:pPr>
    </w:p>
    <w:p w14:paraId="5EA08D65">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w:t>
      </w:r>
    </w:p>
    <w:p w14:paraId="10FA904C">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投诉书范本及制作说明</w:t>
      </w:r>
    </w:p>
    <w:p w14:paraId="04B1626F">
      <w:pPr>
        <w:spacing w:line="360" w:lineRule="auto"/>
        <w:jc w:val="center"/>
        <w:rPr>
          <w:rFonts w:ascii="仿宋" w:hAnsi="仿宋" w:eastAsia="仿宋" w:cs="宋体"/>
          <w:b/>
          <w:color w:val="auto"/>
          <w:sz w:val="24"/>
          <w:highlight w:val="none"/>
        </w:rPr>
      </w:pPr>
    </w:p>
    <w:p w14:paraId="5523081C">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14:paraId="1865E18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7AE460A5">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14:paraId="68B5B432">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7BDAD989">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14:paraId="31594406">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14:paraId="0283398E">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14:paraId="4C82E664">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14:paraId="12A8F827">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14:paraId="2E1A2618">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17A14FD9">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48A0DFB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14435DCE">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34EDB44F">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14:paraId="1173D0E7">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4CA505F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2913146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45911772">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14:paraId="1B03491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14:paraId="3606E38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14:paraId="2A29B83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14:paraId="21881E80">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76240CD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00783C7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383D53E4">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14:paraId="5B8862C7">
      <w:pPr>
        <w:spacing w:line="360" w:lineRule="auto"/>
        <w:rPr>
          <w:rFonts w:ascii="仿宋" w:hAnsi="仿宋" w:eastAsia="仿宋" w:cs="宋体"/>
          <w:color w:val="auto"/>
          <w:sz w:val="24"/>
          <w:highlight w:val="none"/>
          <w:u w:val="dotted"/>
        </w:rPr>
      </w:pPr>
    </w:p>
    <w:p w14:paraId="5EBF4BD0">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14:paraId="61A6E97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496CF27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14:paraId="6475DDE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14:paraId="18FD41E5">
      <w:pPr>
        <w:spacing w:line="360" w:lineRule="auto"/>
        <w:rPr>
          <w:rFonts w:ascii="仿宋" w:hAnsi="仿宋" w:eastAsia="仿宋" w:cs="宋体"/>
          <w:color w:val="auto"/>
          <w:sz w:val="24"/>
          <w:highlight w:val="none"/>
          <w:u w:val="dotted"/>
        </w:rPr>
      </w:pPr>
    </w:p>
    <w:p w14:paraId="1088304F">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14:paraId="4A170F51">
      <w:pPr>
        <w:spacing w:line="360" w:lineRule="auto"/>
        <w:rPr>
          <w:rFonts w:ascii="仿宋" w:hAnsi="仿宋" w:eastAsia="仿宋" w:cs="宋体"/>
          <w:color w:val="auto"/>
          <w:sz w:val="24"/>
          <w:highlight w:val="none"/>
          <w:u w:val="dotted"/>
        </w:rPr>
      </w:pPr>
    </w:p>
    <w:p w14:paraId="44CC62D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212CB6DD">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748F985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4DC6BE6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14:paraId="0AE40ECA">
      <w:pPr>
        <w:spacing w:line="360" w:lineRule="auto"/>
        <w:rPr>
          <w:rFonts w:ascii="仿宋" w:hAnsi="仿宋" w:eastAsia="仿宋" w:cs="宋体"/>
          <w:color w:val="auto"/>
          <w:sz w:val="24"/>
          <w:highlight w:val="none"/>
          <w:u w:val="single"/>
        </w:rPr>
      </w:pPr>
    </w:p>
    <w:p w14:paraId="065C5AA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23C67E7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1F6B4570">
      <w:pPr>
        <w:spacing w:line="360" w:lineRule="auto"/>
        <w:rPr>
          <w:rFonts w:ascii="仿宋" w:hAnsi="仿宋" w:eastAsia="仿宋" w:cs="宋体"/>
          <w:b/>
          <w:color w:val="auto"/>
          <w:sz w:val="24"/>
          <w:highlight w:val="none"/>
        </w:rPr>
      </w:pPr>
    </w:p>
    <w:p w14:paraId="4BE56C04">
      <w:pPr>
        <w:spacing w:line="360" w:lineRule="auto"/>
        <w:rPr>
          <w:rFonts w:ascii="仿宋" w:hAnsi="仿宋" w:eastAsia="仿宋" w:cs="宋体"/>
          <w:b/>
          <w:color w:val="auto"/>
          <w:sz w:val="24"/>
          <w:highlight w:val="none"/>
        </w:rPr>
      </w:pPr>
    </w:p>
    <w:p w14:paraId="79DA66D8">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18C3AE80">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2D08F93F">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2EB5C776">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4CDE43E7">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0D03261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21E5973A">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5955139A">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B516C4D">
      <w:pPr>
        <w:spacing w:line="360" w:lineRule="auto"/>
        <w:rPr>
          <w:rFonts w:ascii="仿宋" w:hAnsi="仿宋" w:eastAsia="仿宋" w:cs="宋体"/>
          <w:b/>
          <w:color w:val="auto"/>
          <w:sz w:val="24"/>
          <w:highlight w:val="none"/>
        </w:rPr>
      </w:pPr>
    </w:p>
    <w:p w14:paraId="4012A73A">
      <w:pPr>
        <w:autoSpaceDE w:val="0"/>
        <w:autoSpaceDN w:val="0"/>
        <w:spacing w:line="360" w:lineRule="auto"/>
        <w:jc w:val="center"/>
        <w:rPr>
          <w:rFonts w:ascii="仿宋" w:hAnsi="仿宋" w:eastAsia="仿宋" w:cs="宋体"/>
          <w:b/>
          <w:color w:val="auto"/>
          <w:spacing w:val="6"/>
          <w:sz w:val="32"/>
          <w:szCs w:val="32"/>
          <w:highlight w:val="none"/>
        </w:rPr>
      </w:pPr>
    </w:p>
    <w:p w14:paraId="11F1FF65">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附件4：</w:t>
      </w:r>
    </w:p>
    <w:p w14:paraId="360B7F02">
      <w:pPr>
        <w:autoSpaceDE w:val="0"/>
        <w:autoSpaceDN w:val="0"/>
        <w:spacing w:line="360" w:lineRule="auto"/>
        <w:jc w:val="center"/>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业务专用章使用说明函</w:t>
      </w:r>
    </w:p>
    <w:p w14:paraId="5FB615B1">
      <w:pPr>
        <w:spacing w:line="360" w:lineRule="auto"/>
        <w:rPr>
          <w:rFonts w:ascii="仿宋" w:hAnsi="仿宋" w:eastAsia="仿宋" w:cs="宋体"/>
          <w:color w:val="auto"/>
          <w:sz w:val="24"/>
          <w:highlight w:val="none"/>
          <w:u w:val="single"/>
        </w:rPr>
      </w:pPr>
    </w:p>
    <w:p w14:paraId="1577393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14:paraId="3C746D4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你方组织的（项目名称）【招标编号：（采购编号）】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14:paraId="108F30B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1F0B6D18">
      <w:pPr>
        <w:spacing w:line="360" w:lineRule="auto"/>
        <w:ind w:firstLine="494"/>
        <w:rPr>
          <w:rFonts w:ascii="仿宋" w:hAnsi="仿宋" w:eastAsia="仿宋" w:cs="宋体"/>
          <w:color w:val="auto"/>
          <w:sz w:val="24"/>
          <w:highlight w:val="none"/>
        </w:rPr>
      </w:pPr>
    </w:p>
    <w:p w14:paraId="3DE2F5C0">
      <w:pPr>
        <w:spacing w:line="360" w:lineRule="auto"/>
        <w:ind w:firstLine="494"/>
        <w:rPr>
          <w:rFonts w:ascii="仿宋" w:hAnsi="仿宋" w:eastAsia="仿宋" w:cs="宋体"/>
          <w:color w:val="auto"/>
          <w:sz w:val="24"/>
          <w:highlight w:val="none"/>
        </w:rPr>
      </w:pPr>
    </w:p>
    <w:p w14:paraId="3CAD1147">
      <w:pPr>
        <w:spacing w:line="360" w:lineRule="auto"/>
        <w:ind w:firstLine="494"/>
        <w:rPr>
          <w:rFonts w:ascii="仿宋" w:hAnsi="仿宋" w:eastAsia="仿宋" w:cs="宋体"/>
          <w:color w:val="auto"/>
          <w:sz w:val="24"/>
          <w:highlight w:val="none"/>
        </w:rPr>
      </w:pPr>
    </w:p>
    <w:p w14:paraId="13A02BB5">
      <w:pPr>
        <w:spacing w:line="360" w:lineRule="auto"/>
        <w:ind w:firstLine="494"/>
        <w:rPr>
          <w:rFonts w:ascii="仿宋" w:hAnsi="仿宋" w:eastAsia="仿宋" w:cs="宋体"/>
          <w:color w:val="auto"/>
          <w:sz w:val="24"/>
          <w:highlight w:val="none"/>
        </w:rPr>
      </w:pPr>
    </w:p>
    <w:p w14:paraId="47FCA9D8">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75E5A11E">
      <w:pPr>
        <w:spacing w:line="360" w:lineRule="auto"/>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0667EA02">
      <w:pPr>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4282991E">
      <w:pPr>
        <w:spacing w:line="360" w:lineRule="auto"/>
        <w:rPr>
          <w:rFonts w:ascii="仿宋" w:hAnsi="仿宋" w:eastAsia="仿宋" w:cs="宋体"/>
          <w:bCs/>
          <w:color w:val="auto"/>
          <w:sz w:val="24"/>
          <w:highlight w:val="none"/>
        </w:rPr>
      </w:pPr>
      <w:r>
        <w:rPr>
          <w:rFonts w:ascii="仿宋" w:hAnsi="仿宋" w:eastAsia="仿宋"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                投标单位“XX专用章”（印模）</w:t>
      </w:r>
    </w:p>
    <w:p w14:paraId="7785A5E2">
      <w:pPr>
        <w:autoSpaceDE w:val="0"/>
        <w:autoSpaceDN w:val="0"/>
        <w:spacing w:line="360" w:lineRule="auto"/>
        <w:jc w:val="center"/>
        <w:rPr>
          <w:rFonts w:ascii="仿宋" w:hAnsi="仿宋" w:eastAsia="仿宋" w:cs="宋体"/>
          <w:b/>
          <w:color w:val="auto"/>
          <w:spacing w:val="6"/>
          <w:sz w:val="32"/>
          <w:szCs w:val="32"/>
          <w:highlight w:val="none"/>
        </w:rPr>
      </w:pPr>
    </w:p>
    <w:p w14:paraId="055F3C5C">
      <w:pPr>
        <w:autoSpaceDE w:val="0"/>
        <w:autoSpaceDN w:val="0"/>
        <w:spacing w:line="360" w:lineRule="auto"/>
        <w:jc w:val="center"/>
        <w:rPr>
          <w:rFonts w:ascii="仿宋" w:hAnsi="仿宋" w:eastAsia="仿宋" w:cs="宋体"/>
          <w:b/>
          <w:color w:val="auto"/>
          <w:spacing w:val="6"/>
          <w:sz w:val="32"/>
          <w:szCs w:val="32"/>
          <w:highlight w:val="none"/>
        </w:rPr>
      </w:pPr>
    </w:p>
    <w:p w14:paraId="6EC88AF9">
      <w:pPr>
        <w:autoSpaceDE w:val="0"/>
        <w:autoSpaceDN w:val="0"/>
        <w:spacing w:line="360" w:lineRule="auto"/>
        <w:jc w:val="center"/>
        <w:rPr>
          <w:rFonts w:ascii="仿宋" w:hAnsi="仿宋" w:eastAsia="仿宋" w:cs="宋体"/>
          <w:b/>
          <w:color w:val="auto"/>
          <w:spacing w:val="6"/>
          <w:sz w:val="32"/>
          <w:szCs w:val="32"/>
          <w:highlight w:val="none"/>
        </w:rPr>
      </w:pPr>
    </w:p>
    <w:p w14:paraId="323DF23C">
      <w:pPr>
        <w:autoSpaceDE w:val="0"/>
        <w:autoSpaceDN w:val="0"/>
        <w:spacing w:line="360" w:lineRule="auto"/>
        <w:jc w:val="center"/>
        <w:rPr>
          <w:rFonts w:ascii="仿宋" w:hAnsi="仿宋" w:eastAsia="仿宋" w:cs="宋体"/>
          <w:b/>
          <w:color w:val="auto"/>
          <w:spacing w:val="6"/>
          <w:sz w:val="32"/>
          <w:szCs w:val="32"/>
          <w:highlight w:val="none"/>
        </w:rPr>
      </w:pPr>
    </w:p>
    <w:p w14:paraId="6E2AB01B">
      <w:pPr>
        <w:autoSpaceDE w:val="0"/>
        <w:autoSpaceDN w:val="0"/>
        <w:spacing w:line="360" w:lineRule="auto"/>
        <w:jc w:val="center"/>
        <w:rPr>
          <w:rFonts w:ascii="仿宋" w:hAnsi="仿宋" w:eastAsia="仿宋" w:cs="宋体"/>
          <w:b/>
          <w:color w:val="auto"/>
          <w:spacing w:val="6"/>
          <w:sz w:val="32"/>
          <w:szCs w:val="32"/>
          <w:highlight w:val="none"/>
        </w:rPr>
      </w:pPr>
    </w:p>
    <w:p w14:paraId="0AE9AD37">
      <w:pPr>
        <w:autoSpaceDE w:val="0"/>
        <w:autoSpaceDN w:val="0"/>
        <w:spacing w:line="360" w:lineRule="auto"/>
        <w:jc w:val="center"/>
        <w:rPr>
          <w:rFonts w:ascii="仿宋" w:hAnsi="仿宋" w:eastAsia="仿宋" w:cs="宋体"/>
          <w:b/>
          <w:color w:val="auto"/>
          <w:spacing w:val="6"/>
          <w:sz w:val="32"/>
          <w:szCs w:val="32"/>
          <w:highlight w:val="none"/>
        </w:rPr>
      </w:pPr>
    </w:p>
    <w:p w14:paraId="53A68792">
      <w:pPr>
        <w:autoSpaceDE w:val="0"/>
        <w:autoSpaceDN w:val="0"/>
        <w:spacing w:line="360" w:lineRule="auto"/>
        <w:jc w:val="center"/>
        <w:rPr>
          <w:rFonts w:ascii="仿宋" w:hAnsi="仿宋" w:eastAsia="仿宋" w:cs="宋体"/>
          <w:b/>
          <w:color w:val="auto"/>
          <w:spacing w:val="6"/>
          <w:sz w:val="32"/>
          <w:szCs w:val="32"/>
          <w:highlight w:val="none"/>
        </w:rPr>
      </w:pPr>
    </w:p>
    <w:p w14:paraId="4AF85217">
      <w:pPr>
        <w:autoSpaceDE w:val="0"/>
        <w:autoSpaceDN w:val="0"/>
        <w:spacing w:line="360" w:lineRule="auto"/>
        <w:jc w:val="center"/>
        <w:rPr>
          <w:rFonts w:ascii="仿宋" w:hAnsi="仿宋" w:eastAsia="仿宋" w:cs="宋体"/>
          <w:b/>
          <w:color w:val="auto"/>
          <w:spacing w:val="6"/>
          <w:sz w:val="32"/>
          <w:szCs w:val="32"/>
          <w:highlight w:val="none"/>
        </w:rPr>
      </w:pPr>
    </w:p>
    <w:p w14:paraId="45399EBB">
      <w:pPr>
        <w:autoSpaceDE w:val="0"/>
        <w:autoSpaceDN w:val="0"/>
        <w:spacing w:line="360" w:lineRule="auto"/>
        <w:jc w:val="center"/>
        <w:rPr>
          <w:rFonts w:ascii="仿宋" w:hAnsi="仿宋" w:eastAsia="仿宋" w:cs="宋体"/>
          <w:b/>
          <w:color w:val="auto"/>
          <w:spacing w:val="6"/>
          <w:sz w:val="32"/>
          <w:szCs w:val="32"/>
          <w:highlight w:val="none"/>
        </w:rPr>
      </w:pPr>
    </w:p>
    <w:p w14:paraId="76666A2C">
      <w:pPr>
        <w:autoSpaceDE w:val="0"/>
        <w:autoSpaceDN w:val="0"/>
        <w:spacing w:line="360" w:lineRule="auto"/>
        <w:jc w:val="center"/>
        <w:rPr>
          <w:rFonts w:ascii="仿宋" w:hAnsi="仿宋" w:eastAsia="仿宋" w:cs="宋体"/>
          <w:b/>
          <w:color w:val="auto"/>
          <w:spacing w:val="6"/>
          <w:sz w:val="32"/>
          <w:szCs w:val="32"/>
          <w:highlight w:val="none"/>
        </w:rPr>
      </w:pPr>
    </w:p>
    <w:p w14:paraId="7F48BA7A">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p>
    <w:p w14:paraId="69AFE60D">
      <w:pPr>
        <w:autoSpaceDE w:val="0"/>
        <w:autoSpaceDN w:val="0"/>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联合协议</w:t>
      </w:r>
    </w:p>
    <w:p w14:paraId="52A7ABD8">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14:paraId="1098A9B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 xml:space="preserve">投标。 </w:t>
      </w:r>
    </w:p>
    <w:p w14:paraId="2CB9C15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7917784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2B72584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688FB82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宋体"/>
          <w:color w:val="auto"/>
          <w:kern w:val="0"/>
          <w:sz w:val="24"/>
          <w:highlight w:val="none"/>
          <w:u w:val="single"/>
          <w:lang w:val="zh-CN"/>
        </w:rPr>
        <w:t xml:space="preserve"> </w:t>
      </w:r>
      <w:r>
        <w:rPr>
          <w:rFonts w:hint="eastAsia" w:ascii="华文仿宋" w:hAnsi="华文仿宋" w:eastAsia="华文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w:t>
      </w:r>
    </w:p>
    <w:p w14:paraId="45FA39D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宋体"/>
          <w:color w:val="auto"/>
          <w:kern w:val="0"/>
          <w:sz w:val="24"/>
          <w:highlight w:val="none"/>
          <w:u w:val="single"/>
          <w:lang w:val="zh-CN"/>
        </w:rPr>
        <w:t xml:space="preserve"> </w:t>
      </w:r>
      <w:r>
        <w:rPr>
          <w:rFonts w:hint="eastAsia" w:ascii="华文仿宋" w:hAnsi="华文仿宋" w:eastAsia="华文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w:t>
      </w:r>
    </w:p>
    <w:p w14:paraId="18B4EC4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14:paraId="0C01351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3889E244">
      <w:pPr>
        <w:snapToGrid w:val="0"/>
        <w:spacing w:line="360" w:lineRule="auto"/>
        <w:ind w:firstLine="576"/>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513"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513"/>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w:t>
      </w:r>
      <w:bookmarkStart w:id="514"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514"/>
      <w:r>
        <w:rPr>
          <w:rFonts w:hint="eastAsia" w:ascii="仿宋" w:hAnsi="仿宋" w:eastAsia="仿宋" w:cs="宋体"/>
          <w:b/>
          <w:color w:val="auto"/>
          <w:kern w:val="0"/>
          <w:sz w:val="24"/>
          <w:highlight w:val="none"/>
          <w:lang w:val="zh-CN"/>
        </w:rPr>
        <w:t>）</w:t>
      </w:r>
    </w:p>
    <w:p w14:paraId="4360F878">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515" w:name="_Hlk101133173"/>
      <w:r>
        <w:rPr>
          <w:rFonts w:hint="eastAsia" w:ascii="仿宋" w:hAnsi="仿宋" w:eastAsia="仿宋" w:cs="宋体"/>
          <w:color w:val="auto"/>
          <w:sz w:val="24"/>
          <w:highlight w:val="none"/>
        </w:rPr>
        <w:t>中小企业合同金额达到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%，小微企业合同金额达到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515"/>
    </w:p>
    <w:p w14:paraId="6338C2BF">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14:paraId="132F169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0CF31D9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6BA3B17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2B33EA0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14:paraId="1332968E">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122E6D40">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48A6E530">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71A80245">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14:paraId="16A71C54">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56AE7CE">
      <w:pPr>
        <w:autoSpaceDE w:val="0"/>
        <w:autoSpaceDN w:val="0"/>
        <w:spacing w:line="360" w:lineRule="auto"/>
        <w:jc w:val="center"/>
        <w:rPr>
          <w:rFonts w:ascii="仿宋" w:hAnsi="仿宋" w:eastAsia="仿宋" w:cs="宋体"/>
          <w:b/>
          <w:color w:val="auto"/>
          <w:spacing w:val="6"/>
          <w:sz w:val="32"/>
          <w:szCs w:val="32"/>
          <w:highlight w:val="none"/>
        </w:rPr>
      </w:pPr>
    </w:p>
    <w:p w14:paraId="219CE8B2">
      <w:pPr>
        <w:autoSpaceDE w:val="0"/>
        <w:autoSpaceDN w:val="0"/>
        <w:spacing w:line="360" w:lineRule="auto"/>
        <w:jc w:val="center"/>
        <w:rPr>
          <w:rFonts w:ascii="仿宋" w:hAnsi="仿宋" w:eastAsia="仿宋" w:cs="宋体"/>
          <w:b/>
          <w:color w:val="auto"/>
          <w:spacing w:val="6"/>
          <w:sz w:val="32"/>
          <w:szCs w:val="32"/>
          <w:highlight w:val="none"/>
        </w:rPr>
      </w:pPr>
    </w:p>
    <w:p w14:paraId="0B588496">
      <w:pPr>
        <w:autoSpaceDE w:val="0"/>
        <w:autoSpaceDN w:val="0"/>
        <w:spacing w:line="360" w:lineRule="auto"/>
        <w:jc w:val="center"/>
        <w:rPr>
          <w:rFonts w:ascii="仿宋" w:hAnsi="仿宋" w:eastAsia="仿宋" w:cs="宋体"/>
          <w:b/>
          <w:color w:val="auto"/>
          <w:spacing w:val="6"/>
          <w:sz w:val="32"/>
          <w:szCs w:val="32"/>
          <w:highlight w:val="none"/>
        </w:rPr>
      </w:pPr>
    </w:p>
    <w:p w14:paraId="48886A73">
      <w:pPr>
        <w:autoSpaceDE w:val="0"/>
        <w:autoSpaceDN w:val="0"/>
        <w:spacing w:line="360" w:lineRule="auto"/>
        <w:jc w:val="center"/>
        <w:rPr>
          <w:rFonts w:ascii="仿宋" w:hAnsi="仿宋" w:eastAsia="仿宋" w:cs="宋体"/>
          <w:b/>
          <w:color w:val="auto"/>
          <w:spacing w:val="6"/>
          <w:sz w:val="32"/>
          <w:szCs w:val="32"/>
          <w:highlight w:val="none"/>
        </w:rPr>
      </w:pPr>
    </w:p>
    <w:p w14:paraId="7570C0C5">
      <w:pPr>
        <w:autoSpaceDE w:val="0"/>
        <w:autoSpaceDN w:val="0"/>
        <w:spacing w:line="360" w:lineRule="auto"/>
        <w:jc w:val="center"/>
        <w:rPr>
          <w:rFonts w:ascii="仿宋" w:hAnsi="仿宋" w:eastAsia="仿宋" w:cs="宋体"/>
          <w:b/>
          <w:color w:val="auto"/>
          <w:spacing w:val="6"/>
          <w:sz w:val="32"/>
          <w:szCs w:val="32"/>
          <w:highlight w:val="none"/>
        </w:rPr>
      </w:pPr>
    </w:p>
    <w:p w14:paraId="4AEE9ACB">
      <w:pPr>
        <w:autoSpaceDE w:val="0"/>
        <w:autoSpaceDN w:val="0"/>
        <w:spacing w:line="360" w:lineRule="auto"/>
        <w:jc w:val="center"/>
        <w:rPr>
          <w:rFonts w:ascii="仿宋" w:hAnsi="仿宋" w:eastAsia="仿宋" w:cs="宋体"/>
          <w:b/>
          <w:color w:val="auto"/>
          <w:spacing w:val="6"/>
          <w:sz w:val="32"/>
          <w:szCs w:val="32"/>
          <w:highlight w:val="none"/>
        </w:rPr>
      </w:pPr>
    </w:p>
    <w:p w14:paraId="15B0A4D9">
      <w:pPr>
        <w:autoSpaceDE w:val="0"/>
        <w:autoSpaceDN w:val="0"/>
        <w:spacing w:line="360" w:lineRule="auto"/>
        <w:jc w:val="center"/>
        <w:rPr>
          <w:rFonts w:ascii="仿宋" w:hAnsi="仿宋" w:eastAsia="仿宋" w:cs="宋体"/>
          <w:b/>
          <w:color w:val="auto"/>
          <w:spacing w:val="6"/>
          <w:sz w:val="32"/>
          <w:szCs w:val="32"/>
          <w:highlight w:val="none"/>
        </w:rPr>
      </w:pPr>
    </w:p>
    <w:p w14:paraId="3DB3E6F6">
      <w:pPr>
        <w:autoSpaceDE w:val="0"/>
        <w:autoSpaceDN w:val="0"/>
        <w:spacing w:line="360" w:lineRule="auto"/>
        <w:jc w:val="center"/>
        <w:rPr>
          <w:rFonts w:ascii="仿宋" w:hAnsi="仿宋" w:eastAsia="仿宋" w:cs="宋体"/>
          <w:b/>
          <w:color w:val="auto"/>
          <w:spacing w:val="6"/>
          <w:sz w:val="32"/>
          <w:szCs w:val="32"/>
          <w:highlight w:val="none"/>
        </w:rPr>
      </w:pPr>
    </w:p>
    <w:p w14:paraId="3AA65BD5">
      <w:pPr>
        <w:autoSpaceDE w:val="0"/>
        <w:autoSpaceDN w:val="0"/>
        <w:spacing w:line="360" w:lineRule="auto"/>
        <w:jc w:val="center"/>
        <w:rPr>
          <w:rFonts w:ascii="仿宋" w:hAnsi="仿宋" w:eastAsia="仿宋" w:cs="宋体"/>
          <w:b/>
          <w:color w:val="auto"/>
          <w:spacing w:val="6"/>
          <w:sz w:val="32"/>
          <w:szCs w:val="32"/>
          <w:highlight w:val="none"/>
        </w:rPr>
      </w:pPr>
    </w:p>
    <w:p w14:paraId="3EC4B303">
      <w:pPr>
        <w:autoSpaceDE w:val="0"/>
        <w:autoSpaceDN w:val="0"/>
        <w:spacing w:line="360" w:lineRule="auto"/>
        <w:jc w:val="center"/>
        <w:rPr>
          <w:rFonts w:ascii="仿宋" w:hAnsi="仿宋" w:eastAsia="仿宋" w:cs="宋体"/>
          <w:b/>
          <w:color w:val="auto"/>
          <w:spacing w:val="6"/>
          <w:sz w:val="32"/>
          <w:szCs w:val="32"/>
          <w:highlight w:val="none"/>
        </w:rPr>
      </w:pPr>
    </w:p>
    <w:p w14:paraId="53B4E928">
      <w:pPr>
        <w:autoSpaceDE w:val="0"/>
        <w:autoSpaceDN w:val="0"/>
        <w:spacing w:line="360" w:lineRule="auto"/>
        <w:jc w:val="center"/>
        <w:rPr>
          <w:rFonts w:ascii="仿宋" w:hAnsi="仿宋" w:eastAsia="仿宋" w:cs="宋体"/>
          <w:b/>
          <w:color w:val="auto"/>
          <w:spacing w:val="6"/>
          <w:sz w:val="32"/>
          <w:szCs w:val="32"/>
          <w:highlight w:val="none"/>
        </w:rPr>
      </w:pPr>
    </w:p>
    <w:p w14:paraId="3C701D27">
      <w:pPr>
        <w:autoSpaceDE w:val="0"/>
        <w:autoSpaceDN w:val="0"/>
        <w:spacing w:line="360" w:lineRule="auto"/>
        <w:jc w:val="center"/>
        <w:rPr>
          <w:rFonts w:ascii="仿宋" w:hAnsi="仿宋" w:eastAsia="仿宋" w:cs="宋体"/>
          <w:b/>
          <w:color w:val="auto"/>
          <w:spacing w:val="6"/>
          <w:sz w:val="32"/>
          <w:szCs w:val="32"/>
          <w:highlight w:val="none"/>
        </w:rPr>
      </w:pPr>
    </w:p>
    <w:p w14:paraId="5321CA2D">
      <w:pPr>
        <w:autoSpaceDE w:val="0"/>
        <w:autoSpaceDN w:val="0"/>
        <w:spacing w:line="360" w:lineRule="auto"/>
        <w:jc w:val="center"/>
        <w:rPr>
          <w:rFonts w:ascii="仿宋" w:hAnsi="仿宋" w:eastAsia="仿宋" w:cs="宋体"/>
          <w:b/>
          <w:color w:val="auto"/>
          <w:spacing w:val="6"/>
          <w:sz w:val="32"/>
          <w:szCs w:val="32"/>
          <w:highlight w:val="none"/>
        </w:rPr>
      </w:pPr>
    </w:p>
    <w:p w14:paraId="5CA72E35">
      <w:pPr>
        <w:autoSpaceDE w:val="0"/>
        <w:autoSpaceDN w:val="0"/>
        <w:spacing w:line="360" w:lineRule="auto"/>
        <w:jc w:val="center"/>
        <w:rPr>
          <w:rFonts w:ascii="仿宋" w:hAnsi="仿宋" w:eastAsia="仿宋" w:cs="宋体"/>
          <w:b/>
          <w:color w:val="auto"/>
          <w:spacing w:val="6"/>
          <w:sz w:val="32"/>
          <w:szCs w:val="32"/>
          <w:highlight w:val="none"/>
        </w:rPr>
      </w:pPr>
    </w:p>
    <w:p w14:paraId="548AEBC2">
      <w:pPr>
        <w:widowControl/>
        <w:adjustRightInd/>
        <w:spacing w:line="360" w:lineRule="auto"/>
        <w:rPr>
          <w:rFonts w:hint="eastAsia" w:ascii="仿宋" w:hAnsi="仿宋" w:eastAsia="仿宋" w:cs="宋体"/>
          <w:b/>
          <w:color w:val="auto"/>
          <w:spacing w:val="6"/>
          <w:sz w:val="32"/>
          <w:szCs w:val="32"/>
          <w:highlight w:val="none"/>
        </w:rPr>
      </w:pPr>
    </w:p>
    <w:p w14:paraId="7B27C3F9">
      <w:pPr>
        <w:widowControl/>
        <w:adjustRightInd/>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p>
    <w:p w14:paraId="33406993">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分包意向协议</w:t>
      </w:r>
    </w:p>
    <w:p w14:paraId="2F359C82">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14:paraId="05129C8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14:paraId="44FEC97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23B58CF2">
      <w:pPr>
        <w:snapToGrid w:val="0"/>
        <w:spacing w:line="360" w:lineRule="auto"/>
        <w:ind w:firstLine="576"/>
        <w:rPr>
          <w:b/>
          <w:color w:val="auto"/>
          <w:sz w:val="32"/>
          <w:szCs w:val="32"/>
          <w:highlight w:val="none"/>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r>
        <w:rPr>
          <w:rFonts w:ascii="仿宋" w:eastAsia="仿宋" w:cs="宋体"/>
          <w:color w:val="auto"/>
          <w:kern w:val="0"/>
          <w:sz w:val="24"/>
          <w:highlight w:val="none"/>
        </w:rPr>
        <w:t xml:space="preserve"> </w:t>
      </w:r>
      <w:r>
        <w:rPr>
          <w:b/>
          <w:color w:val="auto"/>
          <w:sz w:val="32"/>
          <w:szCs w:val="32"/>
          <w:highlight w:val="none"/>
        </w:rPr>
        <w:t>…</w:t>
      </w:r>
    </w:p>
    <w:p w14:paraId="20494A1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11D68596">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提供的服务全部由小微企业承接，其合同份额占到合同总金额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72BED153">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%，小微企业合同金额达到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14:paraId="113607F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4BD90277">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23D01E4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3DF0C132">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262D4FC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496A2798">
      <w:pPr>
        <w:snapToGrid w:val="0"/>
        <w:spacing w:line="360" w:lineRule="auto"/>
        <w:ind w:right="480" w:firstLine="576"/>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八、其他：</w:t>
      </w:r>
    </w:p>
    <w:p w14:paraId="673968A7">
      <w:pPr>
        <w:snapToGrid w:val="0"/>
        <w:spacing w:line="360" w:lineRule="auto"/>
        <w:ind w:right="480"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w:t>
      </w:r>
    </w:p>
    <w:p w14:paraId="4121CDB7">
      <w:pPr>
        <w:snapToGrid w:val="0"/>
        <w:spacing w:line="360" w:lineRule="auto"/>
        <w:jc w:val="right"/>
        <w:rPr>
          <w:rFonts w:ascii="仿宋" w:hAnsi="仿宋" w:eastAsia="仿宋" w:cs="宋体"/>
          <w:color w:val="auto"/>
          <w:highlight w:val="none"/>
        </w:rPr>
      </w:pPr>
      <w:r>
        <w:rPr>
          <w:rFonts w:hint="eastAsia" w:ascii="仿宋" w:hAnsi="仿宋" w:eastAsia="仿宋" w:cs="宋体"/>
          <w:color w:val="auto"/>
          <w:kern w:val="0"/>
          <w:sz w:val="24"/>
          <w:highlight w:val="none"/>
          <w:lang w:val="zh-CN"/>
        </w:rPr>
        <w:t>分包供应商名称(电子签名/公章)：</w:t>
      </w:r>
      <w:r>
        <w:rPr>
          <w:rFonts w:ascii="仿宋" w:hAnsi="仿宋" w:eastAsia="仿宋" w:cs="宋体"/>
          <w:color w:val="auto"/>
          <w:highlight w:val="none"/>
        </w:rPr>
        <w:t xml:space="preserve"> </w:t>
      </w:r>
    </w:p>
    <w:p w14:paraId="6A19907F">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5EFA1B5E">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3B22D88D">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14:paraId="04C1FF96">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14:paraId="0575EBEA">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0DAED670">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3A05F8E">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1D90E398">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4E738444">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09D45AD7">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4AC6D0AD">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4D3471DA">
      <w:pPr>
        <w:spacing w:line="360" w:lineRule="auto"/>
        <w:ind w:right="1760"/>
        <w:jc w:val="right"/>
        <w:rPr>
          <w:rFonts w:ascii="仿宋" w:hAnsi="仿宋" w:eastAsia="仿宋" w:cs="宋体"/>
          <w:color w:val="auto"/>
          <w:sz w:val="24"/>
          <w:highlight w:val="none"/>
        </w:rPr>
      </w:pPr>
    </w:p>
    <w:p w14:paraId="06F5066F">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1A4AD0AD">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399FE6C5">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7A174B67">
      <w:pPr>
        <w:spacing w:line="360" w:lineRule="auto"/>
        <w:ind w:right="420"/>
        <w:rPr>
          <w:rFonts w:ascii="仿宋" w:hAnsi="仿宋" w:eastAsia="仿宋" w:cs="宋体"/>
          <w:b/>
          <w:color w:val="auto"/>
          <w:sz w:val="24"/>
          <w:highlight w:val="none"/>
        </w:rPr>
      </w:pPr>
      <w:r>
        <w:rPr>
          <w:rFonts w:hint="eastAsia" w:ascii="仿宋" w:hAnsi="仿宋" w:eastAsia="仿宋" w:cs="宋体"/>
          <w:color w:val="auto"/>
          <w:sz w:val="24"/>
          <w:highlight w:val="none"/>
        </w:rPr>
        <w:t xml:space="preserve"> </w:t>
      </w:r>
      <w:r>
        <w:rPr>
          <w:rFonts w:hint="eastAsia" w:ascii="仿宋" w:hAnsi="仿宋" w:eastAsia="仿宋" w:cs="宋体"/>
          <w:b/>
          <w:color w:val="auto"/>
          <w:sz w:val="24"/>
          <w:highlight w:val="none"/>
        </w:rPr>
        <w:t xml:space="preserve">  注：</w:t>
      </w:r>
    </w:p>
    <w:p w14:paraId="46EDBCDB">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9AEFE2F">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79E089">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51DA4171">
      <w:pPr>
        <w:spacing w:line="360" w:lineRule="auto"/>
        <w:ind w:right="420"/>
        <w:rPr>
          <w:rFonts w:ascii="仿宋" w:hAnsi="仿宋" w:eastAsia="仿宋" w:cs="宋体"/>
          <w:color w:val="auto"/>
          <w:highlight w:val="none"/>
        </w:rPr>
      </w:pPr>
    </w:p>
    <w:p w14:paraId="3DE711B8">
      <w:pPr>
        <w:pStyle w:val="25"/>
        <w:ind w:firstLine="0"/>
        <w:rPr>
          <w:rFonts w:ascii="华文仿宋" w:hAnsi="华文仿宋" w:eastAsia="华文仿宋" w:cs="宋体"/>
          <w:b/>
          <w:color w:val="auto"/>
          <w:szCs w:val="21"/>
          <w:highlight w:val="none"/>
          <w:lang w:val="en-US"/>
        </w:rPr>
      </w:pPr>
    </w:p>
    <w:p w14:paraId="030D26BF">
      <w:pPr>
        <w:pStyle w:val="25"/>
        <w:ind w:firstLine="0"/>
        <w:rPr>
          <w:rFonts w:ascii="华文仿宋" w:hAnsi="华文仿宋" w:eastAsia="华文仿宋" w:cs="宋体"/>
          <w:b/>
          <w:color w:val="auto"/>
          <w:szCs w:val="21"/>
          <w:highlight w:val="none"/>
        </w:rPr>
      </w:pPr>
    </w:p>
    <w:p w14:paraId="3454F1A7">
      <w:pPr>
        <w:pStyle w:val="25"/>
        <w:ind w:firstLine="0"/>
        <w:rPr>
          <w:rFonts w:ascii="华文仿宋" w:hAnsi="华文仿宋" w:eastAsia="华文仿宋" w:cs="宋体"/>
          <w:b/>
          <w:color w:val="auto"/>
          <w:szCs w:val="21"/>
          <w:highlight w:val="none"/>
        </w:rPr>
      </w:pPr>
    </w:p>
    <w:p w14:paraId="2C35F33C">
      <w:pPr>
        <w:pStyle w:val="25"/>
        <w:ind w:firstLine="0"/>
        <w:rPr>
          <w:rFonts w:ascii="华文仿宋" w:hAnsi="华文仿宋" w:eastAsia="华文仿宋" w:cs="宋体"/>
          <w:b/>
          <w:color w:val="auto"/>
          <w:szCs w:val="21"/>
          <w:highlight w:val="none"/>
        </w:rPr>
      </w:pPr>
    </w:p>
    <w:p w14:paraId="664221B3">
      <w:pPr>
        <w:pStyle w:val="25"/>
        <w:ind w:firstLine="0"/>
        <w:rPr>
          <w:rFonts w:ascii="华文仿宋" w:hAnsi="华文仿宋" w:eastAsia="华文仿宋" w:cs="宋体"/>
          <w:b/>
          <w:color w:val="auto"/>
          <w:szCs w:val="21"/>
          <w:highlight w:val="none"/>
        </w:rPr>
      </w:pPr>
    </w:p>
    <w:p w14:paraId="0B52ACC0">
      <w:pPr>
        <w:pStyle w:val="25"/>
        <w:ind w:firstLine="0"/>
        <w:rPr>
          <w:rFonts w:ascii="华文仿宋" w:hAnsi="华文仿宋" w:eastAsia="华文仿宋" w:cs="宋体"/>
          <w:b/>
          <w:color w:val="auto"/>
          <w:szCs w:val="21"/>
          <w:highlight w:val="none"/>
        </w:rPr>
      </w:pPr>
    </w:p>
    <w:p w14:paraId="33A87672">
      <w:pPr>
        <w:pStyle w:val="25"/>
        <w:ind w:firstLine="0"/>
        <w:rPr>
          <w:rFonts w:ascii="华文仿宋" w:hAnsi="华文仿宋" w:eastAsia="华文仿宋" w:cs="宋体"/>
          <w:b/>
          <w:color w:val="auto"/>
          <w:szCs w:val="21"/>
          <w:highlight w:val="none"/>
        </w:rPr>
      </w:pPr>
    </w:p>
    <w:p w14:paraId="0F2A9563">
      <w:pPr>
        <w:pStyle w:val="25"/>
        <w:ind w:firstLine="0"/>
        <w:rPr>
          <w:rFonts w:ascii="华文仿宋" w:hAnsi="华文仿宋" w:eastAsia="华文仿宋" w:cs="宋体"/>
          <w:b/>
          <w:color w:val="auto"/>
          <w:szCs w:val="21"/>
          <w:highlight w:val="none"/>
        </w:rPr>
      </w:pPr>
    </w:p>
    <w:p w14:paraId="3ED4B432">
      <w:pPr>
        <w:pStyle w:val="25"/>
        <w:ind w:firstLine="0"/>
        <w:rPr>
          <w:rFonts w:ascii="华文仿宋" w:hAnsi="华文仿宋" w:eastAsia="华文仿宋" w:cs="宋体"/>
          <w:b/>
          <w:color w:val="auto"/>
          <w:szCs w:val="21"/>
          <w:highlight w:val="none"/>
        </w:rPr>
      </w:pPr>
    </w:p>
    <w:p w14:paraId="3F3F4646">
      <w:pPr>
        <w:pStyle w:val="25"/>
        <w:ind w:firstLine="0"/>
        <w:rPr>
          <w:rFonts w:ascii="华文仿宋" w:hAnsi="华文仿宋" w:eastAsia="华文仿宋" w:cs="宋体"/>
          <w:b/>
          <w:color w:val="auto"/>
          <w:szCs w:val="21"/>
          <w:highlight w:val="none"/>
        </w:rPr>
      </w:pPr>
    </w:p>
    <w:p w14:paraId="527B67A3">
      <w:pPr>
        <w:pStyle w:val="25"/>
        <w:ind w:firstLine="0"/>
        <w:rPr>
          <w:rFonts w:ascii="华文仿宋" w:hAnsi="华文仿宋" w:eastAsia="华文仿宋" w:cs="宋体"/>
          <w:b/>
          <w:color w:val="auto"/>
          <w:szCs w:val="21"/>
          <w:highlight w:val="none"/>
        </w:rPr>
      </w:pPr>
    </w:p>
    <w:p w14:paraId="4A4542C3">
      <w:pPr>
        <w:pStyle w:val="25"/>
        <w:ind w:firstLine="0"/>
        <w:rPr>
          <w:rFonts w:ascii="华文仿宋" w:hAnsi="华文仿宋" w:eastAsia="华文仿宋" w:cs="宋体"/>
          <w:b/>
          <w:color w:val="auto"/>
          <w:szCs w:val="21"/>
          <w:highlight w:val="none"/>
        </w:rPr>
      </w:pPr>
    </w:p>
    <w:p w14:paraId="65799388">
      <w:pPr>
        <w:pStyle w:val="25"/>
        <w:ind w:firstLine="0"/>
        <w:rPr>
          <w:rFonts w:ascii="华文仿宋" w:hAnsi="华文仿宋" w:eastAsia="华文仿宋" w:cs="宋体"/>
          <w:b/>
          <w:color w:val="auto"/>
          <w:szCs w:val="21"/>
          <w:highlight w:val="none"/>
        </w:rPr>
      </w:pPr>
    </w:p>
    <w:p w14:paraId="0193DBCD">
      <w:pPr>
        <w:pStyle w:val="25"/>
        <w:ind w:firstLine="0"/>
        <w:rPr>
          <w:rFonts w:ascii="华文仿宋" w:hAnsi="华文仿宋" w:eastAsia="华文仿宋" w:cs="宋体"/>
          <w:b/>
          <w:color w:val="auto"/>
          <w:szCs w:val="21"/>
          <w:highlight w:val="none"/>
        </w:rPr>
      </w:pPr>
    </w:p>
    <w:p w14:paraId="058379AF">
      <w:pPr>
        <w:spacing w:line="360" w:lineRule="auto"/>
        <w:outlineLvl w:val="0"/>
        <w:rPr>
          <w:rFonts w:ascii="仿宋" w:hAnsi="仿宋" w:eastAsia="仿宋" w:cs="宋体"/>
          <w:b/>
          <w:color w:val="auto"/>
          <w:sz w:val="36"/>
          <w:szCs w:val="20"/>
          <w:highlight w:val="none"/>
        </w:rPr>
      </w:pPr>
    </w:p>
    <w:p w14:paraId="6EE4CC3A">
      <w:pPr>
        <w:spacing w:line="360" w:lineRule="auto"/>
        <w:outlineLvl w:val="0"/>
        <w:rPr>
          <w:rFonts w:ascii="仿宋" w:hAnsi="仿宋" w:eastAsia="仿宋" w:cs="宋体"/>
          <w:b/>
          <w:color w:val="auto"/>
          <w:sz w:val="36"/>
          <w:szCs w:val="20"/>
          <w:highlight w:val="none"/>
        </w:rPr>
      </w:pPr>
    </w:p>
    <w:p w14:paraId="4A9C9671">
      <w:pPr>
        <w:pStyle w:val="25"/>
        <w:ind w:firstLine="0"/>
        <w:jc w:val="center"/>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中小企业划型标准规定</w:t>
      </w:r>
    </w:p>
    <w:p w14:paraId="39A43F2E">
      <w:pPr>
        <w:pStyle w:val="621"/>
        <w:spacing w:line="360" w:lineRule="auto"/>
        <w:rPr>
          <w:rFonts w:ascii="华文仿宋" w:hAnsi="华文仿宋" w:eastAsia="华文仿宋" w:cs="宋体"/>
          <w:b/>
          <w:color w:val="auto"/>
          <w:szCs w:val="21"/>
          <w:highlight w:val="none"/>
        </w:rPr>
      </w:pPr>
      <w:r>
        <w:rPr>
          <w:rFonts w:hint="eastAsia" w:ascii="华文仿宋" w:hAnsi="华文仿宋" w:eastAsia="华文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50E6D5A">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HYPERLINK "https://www.shui5.cn/article/47/26142.html" </w:instrText>
      </w:r>
      <w:r>
        <w:rPr>
          <w:color w:val="auto"/>
          <w:highlight w:val="none"/>
        </w:rPr>
        <w:fldChar w:fldCharType="separate"/>
      </w:r>
      <w:r>
        <w:rPr>
          <w:rFonts w:hint="eastAsia" w:ascii="华文仿宋" w:hAnsi="华文仿宋" w:eastAsia="华文仿宋" w:cs="宋体"/>
          <w:color w:val="auto"/>
          <w:spacing w:val="6"/>
          <w:szCs w:val="21"/>
          <w:highlight w:val="none"/>
        </w:rPr>
        <w:t>国务院关于进一步促进中小企业发展的若干意见</w:t>
      </w:r>
      <w:r>
        <w:rPr>
          <w:color w:val="auto"/>
          <w:highlight w:val="none"/>
        </w:rPr>
        <w:fldChar w:fldCharType="end"/>
      </w:r>
      <w:r>
        <w:rPr>
          <w:rFonts w:hint="eastAsia" w:ascii="华文仿宋" w:hAnsi="华文仿宋" w:eastAsia="华文仿宋" w:cs="宋体"/>
          <w:color w:val="auto"/>
          <w:spacing w:val="6"/>
          <w:szCs w:val="21"/>
          <w:highlight w:val="none"/>
        </w:rPr>
        <w:t>》（</w:t>
      </w:r>
      <w:r>
        <w:rPr>
          <w:color w:val="auto"/>
          <w:highlight w:val="none"/>
        </w:rPr>
        <w:fldChar w:fldCharType="begin"/>
      </w:r>
      <w:r>
        <w:rPr>
          <w:color w:val="auto"/>
          <w:highlight w:val="none"/>
        </w:rPr>
        <w:instrText xml:space="preserve">HYPERLINK "https://www.shui5.cn/article/47/26142.html" </w:instrText>
      </w:r>
      <w:r>
        <w:rPr>
          <w:color w:val="auto"/>
          <w:highlight w:val="none"/>
        </w:rPr>
        <w:fldChar w:fldCharType="separate"/>
      </w:r>
      <w:r>
        <w:rPr>
          <w:rFonts w:hint="eastAsia" w:ascii="华文仿宋" w:hAnsi="华文仿宋" w:eastAsia="华文仿宋" w:cs="宋体"/>
          <w:color w:val="auto"/>
          <w:spacing w:val="6"/>
          <w:szCs w:val="21"/>
          <w:highlight w:val="none"/>
        </w:rPr>
        <w:t>国发〔2009〕36号</w:t>
      </w:r>
      <w:r>
        <w:rPr>
          <w:color w:val="auto"/>
          <w:highlight w:val="none"/>
        </w:rPr>
        <w:fldChar w:fldCharType="end"/>
      </w:r>
      <w:r>
        <w:rPr>
          <w:rFonts w:hint="eastAsia" w:ascii="华文仿宋" w:hAnsi="华文仿宋" w:eastAsia="华文仿宋" w:cs="宋体"/>
          <w:color w:val="auto"/>
          <w:spacing w:val="6"/>
          <w:szCs w:val="21"/>
          <w:highlight w:val="none"/>
        </w:rPr>
        <w:t>)，制定本规定。</w:t>
      </w:r>
    </w:p>
    <w:p w14:paraId="73B1E35B">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二、中小企业划分为中型、小型、微型三种类型，具体标准根据企业从业人员、营业收入、资产总额等指标，结合行业特点制定。</w:t>
      </w:r>
    </w:p>
    <w:p w14:paraId="613B8D72">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03575AC">
      <w:pPr>
        <w:pStyle w:val="621"/>
        <w:adjustRightInd w:val="0"/>
        <w:spacing w:line="360" w:lineRule="auto"/>
        <w:ind w:firstLine="444" w:firstLineChars="200"/>
        <w:jc w:val="both"/>
        <w:rPr>
          <w:rFonts w:hint="eastAsia" w:ascii="华文仿宋" w:hAnsi="华文仿宋" w:eastAsia="华文仿宋" w:cs="宋体"/>
          <w:color w:val="auto"/>
          <w:spacing w:val="6"/>
          <w:szCs w:val="21"/>
          <w:highlight w:val="none"/>
          <w:lang w:eastAsia="zh-CN"/>
        </w:rPr>
      </w:pPr>
      <w:r>
        <w:rPr>
          <w:rFonts w:hint="eastAsia" w:ascii="华文仿宋" w:hAnsi="华文仿宋" w:eastAsia="华文仿宋" w:cs="宋体"/>
          <w:color w:val="auto"/>
          <w:spacing w:val="6"/>
          <w:szCs w:val="21"/>
          <w:highlight w:val="none"/>
        </w:rPr>
        <w:t>四、各行业划型标准为：</w:t>
      </w:r>
    </w:p>
    <w:p w14:paraId="46F8EC38">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D7D0982">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4E94868">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EA57BE">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AEA0A47">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9C1B94B">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DEEF516">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D11C5B3">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375D161">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A4D2D1">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5B9B74">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791579A">
      <w:pPr>
        <w:pStyle w:val="25"/>
        <w:rPr>
          <w:rFonts w:ascii="华文仿宋" w:hAnsi="华文仿宋" w:eastAsia="华文仿宋" w:cs="宋体"/>
          <w:b/>
          <w:color w:val="auto"/>
          <w:sz w:val="21"/>
          <w:szCs w:val="21"/>
          <w:highlight w:val="none"/>
        </w:rPr>
      </w:pPr>
      <w:r>
        <w:rPr>
          <w:rFonts w:hint="eastAsia" w:ascii="华文仿宋" w:hAnsi="华文仿宋" w:eastAsia="华文仿宋"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1D97032">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4B3FF7">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6499BC">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64254DD">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4295BDC2">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五、企业类型的划分以统计部门的统计数据为依据。</w:t>
      </w:r>
    </w:p>
    <w:p w14:paraId="1DAC4903">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776D88FA">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7406A97">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八、本规定由工业和信息化部、国家统计局会同有关部门根据《国民经济行业分类》修订情况和企业发展变化情况适时修订。</w:t>
      </w:r>
    </w:p>
    <w:p w14:paraId="2E8D0433">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九、本规定由工业和信息化部、国家统计局会同有关部门负责解释。</w:t>
      </w:r>
    </w:p>
    <w:p w14:paraId="7F108888">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HYPERLINK "https://www.shui5.cn/article/df/24263.html" </w:instrText>
      </w:r>
      <w:r>
        <w:rPr>
          <w:color w:val="auto"/>
          <w:highlight w:val="none"/>
        </w:rPr>
        <w:fldChar w:fldCharType="separate"/>
      </w:r>
      <w:r>
        <w:rPr>
          <w:rFonts w:hint="eastAsia" w:ascii="华文仿宋" w:hAnsi="华文仿宋" w:eastAsia="华文仿宋" w:cs="宋体"/>
          <w:color w:val="auto"/>
          <w:spacing w:val="6"/>
          <w:szCs w:val="21"/>
          <w:highlight w:val="none"/>
        </w:rPr>
        <w:t>中小企业标准暂行规定</w:t>
      </w:r>
      <w:r>
        <w:rPr>
          <w:color w:val="auto"/>
          <w:highlight w:val="none"/>
        </w:rPr>
        <w:fldChar w:fldCharType="end"/>
      </w:r>
      <w:r>
        <w:rPr>
          <w:rFonts w:hint="eastAsia" w:ascii="华文仿宋" w:hAnsi="华文仿宋" w:eastAsia="华文仿宋" w:cs="宋体"/>
          <w:color w:val="auto"/>
          <w:spacing w:val="6"/>
          <w:szCs w:val="21"/>
          <w:highlight w:val="none"/>
        </w:rPr>
        <w:t>》</w:t>
      </w:r>
      <w:r>
        <w:rPr>
          <w:color w:val="auto"/>
          <w:highlight w:val="none"/>
        </w:rPr>
        <w:fldChar w:fldCharType="begin"/>
      </w:r>
      <w:r>
        <w:rPr>
          <w:color w:val="auto"/>
          <w:highlight w:val="none"/>
        </w:rPr>
        <w:instrText xml:space="preserve">HYPERLINK "https://www.shui5.cn/article/df/24263.html" </w:instrText>
      </w:r>
      <w:r>
        <w:rPr>
          <w:color w:val="auto"/>
          <w:highlight w:val="none"/>
        </w:rPr>
        <w:fldChar w:fldCharType="separate"/>
      </w:r>
      <w:r>
        <w:rPr>
          <w:rFonts w:hint="eastAsia" w:ascii="华文仿宋" w:hAnsi="华文仿宋" w:eastAsia="华文仿宋" w:cs="宋体"/>
          <w:color w:val="auto"/>
          <w:spacing w:val="6"/>
          <w:szCs w:val="21"/>
          <w:highlight w:val="none"/>
        </w:rPr>
        <w:t>国经贸中小企[2003]143号</w:t>
      </w:r>
      <w:r>
        <w:rPr>
          <w:color w:val="auto"/>
          <w:highlight w:val="none"/>
        </w:rPr>
        <w:fldChar w:fldCharType="end"/>
      </w:r>
      <w:r>
        <w:rPr>
          <w:rFonts w:hint="eastAsia" w:ascii="华文仿宋" w:hAnsi="华文仿宋" w:eastAsia="华文仿宋" w:cs="宋体"/>
          <w:color w:val="auto"/>
          <w:spacing w:val="6"/>
          <w:szCs w:val="21"/>
          <w:highlight w:val="none"/>
        </w:rPr>
        <w:t>同时废止。</w:t>
      </w:r>
    </w:p>
    <w:p w14:paraId="7FDFA685">
      <w:pPr>
        <w:pStyle w:val="398"/>
        <w:ind w:firstLine="480"/>
        <w:rPr>
          <w:color w:val="auto"/>
          <w:highlight w:val="none"/>
        </w:rPr>
      </w:pPr>
    </w:p>
    <w:p w14:paraId="0B1EC6D8">
      <w:pPr>
        <w:pStyle w:val="398"/>
        <w:ind w:firstLine="480"/>
        <w:rPr>
          <w:rFonts w:hint="eastAsia" w:eastAsia="等线"/>
          <w:color w:val="auto"/>
          <w:highlight w:val="none"/>
          <w:lang w:eastAsia="zh-CN"/>
        </w:rPr>
      </w:pPr>
    </w:p>
    <w:p w14:paraId="3E752574">
      <w:pPr>
        <w:pStyle w:val="398"/>
        <w:ind w:firstLine="480"/>
        <w:rPr>
          <w:rFonts w:hint="eastAsia" w:eastAsia="等线"/>
          <w:color w:val="auto"/>
          <w:highlight w:val="none"/>
          <w:lang w:eastAsia="zh-CN"/>
        </w:rPr>
      </w:pPr>
    </w:p>
    <w:p w14:paraId="2360532B">
      <w:pPr>
        <w:pStyle w:val="398"/>
        <w:ind w:firstLine="480"/>
        <w:rPr>
          <w:rFonts w:hint="eastAsia" w:eastAsia="等线"/>
          <w:color w:val="auto"/>
          <w:highlight w:val="none"/>
          <w:lang w:eastAsia="zh-CN"/>
        </w:rPr>
      </w:pPr>
    </w:p>
    <w:p w14:paraId="1794235B">
      <w:pPr>
        <w:pStyle w:val="25"/>
        <w:ind w:firstLine="0"/>
        <w:rPr>
          <w:rFonts w:ascii="仿宋" w:hAnsi="仿宋" w:eastAsia="仿宋" w:cs="宋体"/>
          <w:b/>
          <w:color w:val="auto"/>
          <w:sz w:val="36"/>
          <w:highlight w:val="none"/>
          <w:lang w:val="en-US"/>
        </w:rPr>
      </w:pPr>
      <w:r>
        <w:rPr>
          <w:rFonts w:ascii="仿宋" w:hAnsi="仿宋" w:eastAsia="仿宋" w:cs="宋体"/>
          <w:b/>
          <w:color w:val="auto"/>
          <w:sz w:val="36"/>
          <w:highlight w:val="none"/>
          <w:lang w:val="en-US"/>
        </w:rPr>
        <w:t>附件</w:t>
      </w:r>
      <w:r>
        <w:rPr>
          <w:rFonts w:hint="eastAsia" w:ascii="仿宋" w:hAnsi="仿宋" w:eastAsia="仿宋" w:cs="宋体"/>
          <w:b/>
          <w:color w:val="auto"/>
          <w:sz w:val="36"/>
          <w:highlight w:val="none"/>
          <w:lang w:val="en-US"/>
        </w:rPr>
        <w:t>9：</w:t>
      </w:r>
    </w:p>
    <w:p w14:paraId="6613E951">
      <w:pPr>
        <w:pStyle w:val="4"/>
        <w:jc w:val="center"/>
        <w:rPr>
          <w:color w:val="auto"/>
          <w:highlight w:val="none"/>
          <w:lang w:val="en-US"/>
        </w:rPr>
      </w:pPr>
      <w:r>
        <w:rPr>
          <w:color w:val="auto"/>
          <w:highlight w:val="none"/>
        </w:rPr>
        <w:t>政府采购活动现场确认声明书</w:t>
      </w:r>
    </w:p>
    <w:p w14:paraId="1C6B16C0">
      <w:pPr>
        <w:spacing w:line="360" w:lineRule="auto"/>
        <w:rPr>
          <w:rFonts w:ascii="仿宋" w:hAnsi="仿宋" w:eastAsia="仿宋"/>
          <w:color w:val="auto"/>
          <w:szCs w:val="21"/>
          <w:highlight w:val="none"/>
        </w:rPr>
      </w:pPr>
      <w:r>
        <w:rPr>
          <w:rFonts w:hint="eastAsia" w:ascii="仿宋" w:hAnsi="仿宋" w:eastAsia="仿宋"/>
          <w:color w:val="auto"/>
          <w:szCs w:val="21"/>
          <w:highlight w:val="none"/>
          <w:lang w:eastAsia="zh-CN"/>
        </w:rPr>
        <w:t>杭州合太丰科技有限公司</w:t>
      </w:r>
      <w:r>
        <w:rPr>
          <w:rFonts w:ascii="仿宋" w:hAnsi="仿宋" w:eastAsia="仿宋"/>
          <w:color w:val="auto"/>
          <w:szCs w:val="21"/>
          <w:highlight w:val="none"/>
        </w:rPr>
        <w:t>：</w:t>
      </w:r>
    </w:p>
    <w:p w14:paraId="741C6179">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 xml:space="preserve">本人 ____________（授权代表姓名），经由_____________（单位） ______ （法定代表人姓名）合法授权参加 </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 xml:space="preserve"> （编号：</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）政府采购活动．经与本单位法人代表（负责人）联系确认，现就有关公平竞争事项郑重声明如下:</w:t>
      </w:r>
      <w:r>
        <w:rPr>
          <w:rFonts w:hint="eastAsia" w:ascii="仿宋" w:hAnsi="仿宋" w:eastAsia="仿宋"/>
          <w:color w:val="auto"/>
          <w:szCs w:val="21"/>
          <w:highlight w:val="none"/>
        </w:rPr>
        <w:cr/>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一、本单位与采购人之间口不存在利害关系口存在下列利害关系: </w:t>
      </w:r>
    </w:p>
    <w:p w14:paraId="2376431A">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A．投资关系 B．行政隶属关系 C．业务指导关系 D．其他可能影响采购公正的利害关系（如有，请如实说明）。 </w:t>
      </w:r>
    </w:p>
    <w:p w14:paraId="14B1D43E">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二、现己清楚知道参加本项目采购活动的其他所有供应商名称，本单位</w:t>
      </w:r>
      <w:r>
        <w:rPr>
          <w:rFonts w:hint="eastAsia" w:ascii="仿宋" w:hAnsi="仿宋" w:eastAsia="仿宋"/>
          <w:color w:val="auto"/>
          <w:szCs w:val="21"/>
          <w:highlight w:val="none"/>
        </w:rPr>
        <w:t xml:space="preserve">  </w:t>
      </w:r>
      <w:r>
        <w:rPr>
          <w:rFonts w:ascii="仿宋" w:hAnsi="仿宋" w:eastAsia="仿宋"/>
          <w:color w:val="auto"/>
          <w:szCs w:val="21"/>
          <w:highlight w:val="none"/>
        </w:rPr>
        <w:t>口与其他所有供应商之间均不存在利害关系</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口与______________（供应商名称）之间存在下列利害关系: </w:t>
      </w:r>
    </w:p>
    <w:p w14:paraId="552FDAEF">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A．法定代表人或负责人或实际控制人是同一人 </w:t>
      </w:r>
    </w:p>
    <w:p w14:paraId="1DE6F73E">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B．法定代表人或负责人或实际控制人是夫妻关系 </w:t>
      </w:r>
    </w:p>
    <w:p w14:paraId="786E793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C．法定代表人或负责人或实际控制人是直系血亲关系 </w:t>
      </w:r>
    </w:p>
    <w:p w14:paraId="6FDD2ED6">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D．法定代表人或负责人或实际控制人存在三代以内旁系血亲关系 </w:t>
      </w:r>
    </w:p>
    <w:p w14:paraId="3E74F853">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E．法定代表人或负责人或实际控制人存在近姻亲关系 </w:t>
      </w:r>
    </w:p>
    <w:p w14:paraId="3A126405">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F．法定代表人或负责人或实际控制人存在股份控制或实际控制关系 </w:t>
      </w:r>
    </w:p>
    <w:p w14:paraId="13E402A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G．存在共同直接或间接投资设立子公司、联营企业和合营企业情况 </w:t>
      </w:r>
    </w:p>
    <w:p w14:paraId="7F8E0935">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722F07A8">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I．其他利害关系情况 ________________________________________。 </w:t>
      </w:r>
    </w:p>
    <w:p w14:paraId="13A6574F">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三、现己清楚知道并严格遵守政府采购法律法规和现场纪律。 </w:t>
      </w:r>
    </w:p>
    <w:p w14:paraId="48389B24">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四、我发现 ____________________供应商之间存在或可能存在上述第二条第 ____________项利害关系。 </w:t>
      </w:r>
    </w:p>
    <w:p w14:paraId="353E92D1">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五、经检查确认所有投标人投标文件 口 不存在密封包装问题 口 存在密封包装问题（具体指 出）__________________________________。 </w:t>
      </w:r>
    </w:p>
    <w:p w14:paraId="76067704">
      <w:pPr>
        <w:spacing w:line="360" w:lineRule="auto"/>
        <w:ind w:firstLine="420" w:firstLineChars="200"/>
        <w:rPr>
          <w:rFonts w:ascii="仿宋" w:hAnsi="仿宋" w:eastAsia="仿宋"/>
          <w:color w:val="auto"/>
          <w:szCs w:val="21"/>
          <w:highlight w:val="none"/>
        </w:rPr>
      </w:pPr>
    </w:p>
    <w:p w14:paraId="4D25D427">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 xml:space="preserve">（供应商代表签名）: </w:t>
      </w:r>
    </w:p>
    <w:p w14:paraId="7A251DCB">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202</w:t>
      </w:r>
      <w:r>
        <w:rPr>
          <w:rFonts w:hint="eastAsia" w:ascii="仿宋" w:hAnsi="仿宋" w:eastAsia="仿宋"/>
          <w:color w:val="auto"/>
          <w:szCs w:val="21"/>
          <w:highlight w:val="none"/>
        </w:rPr>
        <w:t xml:space="preserve">  </w:t>
      </w:r>
      <w:r>
        <w:rPr>
          <w:rFonts w:ascii="仿宋" w:hAnsi="仿宋" w:eastAsia="仿宋"/>
          <w:color w:val="auto"/>
          <w:szCs w:val="21"/>
          <w:highlight w:val="none"/>
        </w:rPr>
        <w:t>年</w:t>
      </w:r>
      <w:r>
        <w:rPr>
          <w:rFonts w:hint="eastAsia" w:ascii="仿宋" w:hAnsi="仿宋" w:eastAsia="仿宋"/>
          <w:color w:val="auto"/>
          <w:szCs w:val="21"/>
          <w:highlight w:val="none"/>
        </w:rPr>
        <w:t xml:space="preserve">  </w:t>
      </w:r>
      <w:r>
        <w:rPr>
          <w:rFonts w:ascii="仿宋" w:hAnsi="仿宋" w:eastAsia="仿宋"/>
          <w:color w:val="auto"/>
          <w:szCs w:val="21"/>
          <w:highlight w:val="none"/>
        </w:rPr>
        <w:t>月</w:t>
      </w:r>
      <w:r>
        <w:rPr>
          <w:rFonts w:hint="eastAsia" w:ascii="仿宋" w:hAnsi="仿宋" w:eastAsia="仿宋"/>
          <w:color w:val="auto"/>
          <w:szCs w:val="21"/>
          <w:highlight w:val="none"/>
        </w:rPr>
        <w:t xml:space="preserve">   </w:t>
      </w:r>
      <w:r>
        <w:rPr>
          <w:rFonts w:ascii="仿宋" w:hAnsi="仿宋" w:eastAsia="仿宋"/>
          <w:color w:val="auto"/>
          <w:szCs w:val="21"/>
          <w:highlight w:val="none"/>
        </w:rPr>
        <w:t>日</w:t>
      </w:r>
    </w:p>
    <w:p w14:paraId="38141AAA">
      <w:pPr>
        <w:pStyle w:val="398"/>
        <w:ind w:firstLine="480"/>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1"/>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BA95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2240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4B70F">
    <w:pPr>
      <w:pStyle w:val="42"/>
      <w:framePr w:wrap="around" w:vAnchor="text" w:hAnchor="margin" w:xAlign="right" w:y="1"/>
      <w:rPr>
        <w:rStyle w:val="72"/>
      </w:rPr>
    </w:pPr>
    <w:r>
      <w:fldChar w:fldCharType="begin"/>
    </w:r>
    <w:r>
      <w:rPr>
        <w:rStyle w:val="72"/>
      </w:rPr>
      <w:instrText xml:space="preserve">PAGE  </w:instrText>
    </w:r>
    <w:r>
      <w:fldChar w:fldCharType="end"/>
    </w:r>
  </w:p>
  <w:p w14:paraId="18E78E13">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801DA">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6" w:name="_Toc131845147"/>
    <w:bookmarkStart w:id="517" w:name="_Toc36110187"/>
    <w:bookmarkStart w:id="518" w:name="_Toc91899912"/>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67522">
    <w:pPr>
      <w:pStyle w:val="42"/>
      <w:framePr w:wrap="around" w:vAnchor="text" w:hAnchor="margin" w:xAlign="right" w:y="1"/>
      <w:rPr>
        <w:rStyle w:val="72"/>
      </w:rPr>
    </w:pPr>
    <w:r>
      <w:fldChar w:fldCharType="begin"/>
    </w:r>
    <w:r>
      <w:rPr>
        <w:rStyle w:val="72"/>
      </w:rPr>
      <w:instrText xml:space="preserve">PAGE  </w:instrText>
    </w:r>
    <w:r>
      <w:fldChar w:fldCharType="end"/>
    </w:r>
  </w:p>
  <w:p w14:paraId="04CDD339">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2492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6A1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2727D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1B5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D177CE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092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41F8F5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0ED7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675A41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1BBE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F5424E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90F1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6AA885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75CD7">
    <w:pPr>
      <w:pStyle w:val="43"/>
      <w:pBdr>
        <w:bottom w:val="single" w:color="auto" w:sz="6" w:space="4"/>
      </w:pBdr>
      <w:jc w:val="right"/>
    </w:pPr>
    <w:r>
      <w:t>杭州市政府采购公开招标文件</w:t>
    </w:r>
  </w:p>
  <w:p w14:paraId="2AB3CFC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0402">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AFCB">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E26F">
    <w:pPr>
      <w:pStyle w:val="43"/>
      <w:rPr>
        <w:rFonts w:ascii="仿宋_GB2312" w:eastAsia="仿宋_GB2312"/>
        <w:b/>
        <w:i/>
        <w:u w:val="single"/>
      </w:rPr>
    </w:pPr>
    <w:r>
      <w:t>杭州市政府采购公开招标文件</w:t>
    </w:r>
  </w:p>
  <w:p w14:paraId="47C0B80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B55BA">
    <w:pPr>
      <w:pStyle w:val="43"/>
    </w:pPr>
    <w:r>
      <w:t></w:t>
    </w:r>
  </w:p>
  <w:p w14:paraId="69F8D230">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B2D10">
    <w:pPr>
      <w:pStyle w:val="43"/>
      <w:rPr>
        <w:rFonts w:ascii="仿宋_GB2312" w:eastAsia="仿宋_GB2312"/>
        <w:b/>
        <w:i/>
        <w:u w:val="single"/>
      </w:rPr>
    </w:pPr>
    <w:r>
      <w:t>杭州市政府采购公开招标文件</w:t>
    </w:r>
  </w:p>
  <w:p w14:paraId="49F9FBA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FD911">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8E7F">
    <w:pPr>
      <w:pStyle w:val="43"/>
      <w:jc w:val="right"/>
      <w:rPr>
        <w:rFonts w:ascii="仿宋_GB2312" w:eastAsia="仿宋_GB2312"/>
        <w:b/>
        <w:i/>
        <w:u w:val="single"/>
      </w:rPr>
    </w:pPr>
    <w:r>
      <w:t>杭州市政府采购公开招标文件</w:t>
    </w:r>
  </w:p>
  <w:p w14:paraId="684A946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35251">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3FADD">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BE2B9"/>
    <w:multiLevelType w:val="singleLevel"/>
    <w:tmpl w:val="AB1BE2B9"/>
    <w:lvl w:ilvl="0" w:tentative="0">
      <w:start w:val="2"/>
      <w:numFmt w:val="chineseCounting"/>
      <w:suff w:val="nothing"/>
      <w:lvlText w:val="（%1）"/>
      <w:lvlJc w:val="left"/>
      <w:rPr>
        <w:rFonts w:hint="eastAsia"/>
      </w:rPr>
    </w:lvl>
  </w:abstractNum>
  <w:abstractNum w:abstractNumId="1">
    <w:nsid w:val="F1140F02"/>
    <w:multiLevelType w:val="singleLevel"/>
    <w:tmpl w:val="F1140F02"/>
    <w:lvl w:ilvl="0" w:tentative="0">
      <w:start w:val="3"/>
      <w:numFmt w:val="chineseCounting"/>
      <w:suff w:val="space"/>
      <w:lvlText w:val="第%1部分"/>
      <w:lvlJc w:val="left"/>
      <w:rPr>
        <w:rFonts w:hint="eastAsia"/>
      </w:rPr>
    </w:lvl>
  </w:abstractNum>
  <w:abstractNum w:abstractNumId="2">
    <w:nsid w:val="15F986A0"/>
    <w:multiLevelType w:val="singleLevel"/>
    <w:tmpl w:val="15F986A0"/>
    <w:lvl w:ilvl="0" w:tentative="0">
      <w:start w:val="2"/>
      <w:numFmt w:val="chineseCounting"/>
      <w:suff w:val="nothing"/>
      <w:lvlText w:val="%1、"/>
      <w:lvlJc w:val="left"/>
      <w:rPr>
        <w:rFonts w:hint="eastAsia"/>
      </w:rPr>
    </w:lvl>
  </w:abstractNum>
  <w:abstractNum w:abstractNumId="3">
    <w:nsid w:val="55F02271"/>
    <w:multiLevelType w:val="singleLevel"/>
    <w:tmpl w:val="55F02271"/>
    <w:lvl w:ilvl="0" w:tentative="0">
      <w:start w:val="1"/>
      <w:numFmt w:val="decimal"/>
      <w:suff w:val="nothing"/>
      <w:lvlText w:val="%1）"/>
      <w:lvlJc w:val="left"/>
    </w:lvl>
  </w:abstractNum>
  <w:abstractNum w:abstractNumId="4">
    <w:nsid w:val="643DA819"/>
    <w:multiLevelType w:val="singleLevel"/>
    <w:tmpl w:val="643DA819"/>
    <w:lvl w:ilvl="0" w:tentative="0">
      <w:start w:val="3"/>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MWVlNGQ3NTJjMDcyNTAyMTg5NDc2ZjY5MWZhY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679DA"/>
    <w:rsid w:val="03DD35E4"/>
    <w:rsid w:val="04076900"/>
    <w:rsid w:val="040A29EC"/>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B59B5"/>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C769E1"/>
    <w:rsid w:val="11E104CC"/>
    <w:rsid w:val="11E20309"/>
    <w:rsid w:val="12255233"/>
    <w:rsid w:val="12530213"/>
    <w:rsid w:val="127723A9"/>
    <w:rsid w:val="12862074"/>
    <w:rsid w:val="12883966"/>
    <w:rsid w:val="129E45B4"/>
    <w:rsid w:val="12D1335A"/>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5037BE"/>
    <w:rsid w:val="1D5E353F"/>
    <w:rsid w:val="1D6A673C"/>
    <w:rsid w:val="1D9247AE"/>
    <w:rsid w:val="1DB567EC"/>
    <w:rsid w:val="1DF51A98"/>
    <w:rsid w:val="1E0F11DA"/>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A51982"/>
    <w:rsid w:val="20B26522"/>
    <w:rsid w:val="20B44310"/>
    <w:rsid w:val="20F00294"/>
    <w:rsid w:val="211116EB"/>
    <w:rsid w:val="216133FC"/>
    <w:rsid w:val="21D56769"/>
    <w:rsid w:val="21E52EF3"/>
    <w:rsid w:val="21FB5D7B"/>
    <w:rsid w:val="22015E94"/>
    <w:rsid w:val="220B1C3D"/>
    <w:rsid w:val="221D1D20"/>
    <w:rsid w:val="22334A87"/>
    <w:rsid w:val="22BE6801"/>
    <w:rsid w:val="232A54E1"/>
    <w:rsid w:val="233500BF"/>
    <w:rsid w:val="23377FF7"/>
    <w:rsid w:val="236B425F"/>
    <w:rsid w:val="23836192"/>
    <w:rsid w:val="23901F29"/>
    <w:rsid w:val="239C0061"/>
    <w:rsid w:val="23B908A4"/>
    <w:rsid w:val="23E95BEF"/>
    <w:rsid w:val="23FD0064"/>
    <w:rsid w:val="244F0B05"/>
    <w:rsid w:val="245375B0"/>
    <w:rsid w:val="24642C0A"/>
    <w:rsid w:val="24B22173"/>
    <w:rsid w:val="24B95AD9"/>
    <w:rsid w:val="24BE24DA"/>
    <w:rsid w:val="24CF5825"/>
    <w:rsid w:val="24D663E6"/>
    <w:rsid w:val="24D77F2B"/>
    <w:rsid w:val="252D5641"/>
    <w:rsid w:val="25635828"/>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0200E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9B22FF"/>
    <w:rsid w:val="2BA50BF7"/>
    <w:rsid w:val="2BBF00EC"/>
    <w:rsid w:val="2BC37CFD"/>
    <w:rsid w:val="2BD4136D"/>
    <w:rsid w:val="2BD5237F"/>
    <w:rsid w:val="2BE536CE"/>
    <w:rsid w:val="2BE758D9"/>
    <w:rsid w:val="2C09049E"/>
    <w:rsid w:val="2C0A653C"/>
    <w:rsid w:val="2C191F85"/>
    <w:rsid w:val="2CE82D6F"/>
    <w:rsid w:val="2D1759B5"/>
    <w:rsid w:val="2D27444E"/>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0F970BA"/>
    <w:rsid w:val="319C6071"/>
    <w:rsid w:val="31AC537E"/>
    <w:rsid w:val="31E3679B"/>
    <w:rsid w:val="31E732FD"/>
    <w:rsid w:val="32517576"/>
    <w:rsid w:val="32BE5C2C"/>
    <w:rsid w:val="32F53137"/>
    <w:rsid w:val="32FB6478"/>
    <w:rsid w:val="33263B3F"/>
    <w:rsid w:val="336963EB"/>
    <w:rsid w:val="33816EEB"/>
    <w:rsid w:val="33C97F65"/>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01EEE"/>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0D213D"/>
    <w:rsid w:val="3B2349B7"/>
    <w:rsid w:val="3B616CFF"/>
    <w:rsid w:val="3B6259F6"/>
    <w:rsid w:val="3B976654"/>
    <w:rsid w:val="3BC01EFC"/>
    <w:rsid w:val="3BC02F18"/>
    <w:rsid w:val="3BCA786A"/>
    <w:rsid w:val="3BD31E2F"/>
    <w:rsid w:val="3BDA1BFA"/>
    <w:rsid w:val="3BF15831"/>
    <w:rsid w:val="3C105946"/>
    <w:rsid w:val="3C2D4E3A"/>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17A61"/>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2377C"/>
    <w:rsid w:val="451B225C"/>
    <w:rsid w:val="45232CF2"/>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9A6162"/>
    <w:rsid w:val="47B025FA"/>
    <w:rsid w:val="4809698F"/>
    <w:rsid w:val="4811697D"/>
    <w:rsid w:val="484E277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0F4B49"/>
    <w:rsid w:val="4E793892"/>
    <w:rsid w:val="4E800872"/>
    <w:rsid w:val="4E915F5D"/>
    <w:rsid w:val="4EA330F5"/>
    <w:rsid w:val="4EC569ED"/>
    <w:rsid w:val="4ED50EA1"/>
    <w:rsid w:val="4EEC050C"/>
    <w:rsid w:val="4F104EC3"/>
    <w:rsid w:val="4F47354A"/>
    <w:rsid w:val="4F911C54"/>
    <w:rsid w:val="4FB15FF7"/>
    <w:rsid w:val="4FE625E0"/>
    <w:rsid w:val="4FFC3FF2"/>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737EE7"/>
    <w:rsid w:val="52977FD4"/>
    <w:rsid w:val="52A25790"/>
    <w:rsid w:val="52A96B6F"/>
    <w:rsid w:val="52B45975"/>
    <w:rsid w:val="52D94AA4"/>
    <w:rsid w:val="52EA3A62"/>
    <w:rsid w:val="52F50BB8"/>
    <w:rsid w:val="53097272"/>
    <w:rsid w:val="53544462"/>
    <w:rsid w:val="53787990"/>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F6B92"/>
    <w:rsid w:val="566B6D1E"/>
    <w:rsid w:val="56DB1C34"/>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86494"/>
    <w:rsid w:val="58917D2F"/>
    <w:rsid w:val="5894085C"/>
    <w:rsid w:val="58AE4F0C"/>
    <w:rsid w:val="58B85899"/>
    <w:rsid w:val="58E363A9"/>
    <w:rsid w:val="5945328D"/>
    <w:rsid w:val="595E1678"/>
    <w:rsid w:val="596D5BD4"/>
    <w:rsid w:val="597E3DD8"/>
    <w:rsid w:val="59F80043"/>
    <w:rsid w:val="5A09252F"/>
    <w:rsid w:val="5A0B2778"/>
    <w:rsid w:val="5A2A7C7B"/>
    <w:rsid w:val="5A3E2560"/>
    <w:rsid w:val="5A5D3B6E"/>
    <w:rsid w:val="5A637A76"/>
    <w:rsid w:val="5A6D33BA"/>
    <w:rsid w:val="5A792B1F"/>
    <w:rsid w:val="5A851007"/>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42829"/>
    <w:rsid w:val="5FCC5339"/>
    <w:rsid w:val="5FE34A5B"/>
    <w:rsid w:val="5FFE1E36"/>
    <w:rsid w:val="60232584"/>
    <w:rsid w:val="607330CE"/>
    <w:rsid w:val="60825176"/>
    <w:rsid w:val="609B4063"/>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AE61B0"/>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24541E"/>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EE5B9C"/>
    <w:rsid w:val="6F0A3C08"/>
    <w:rsid w:val="6F2A7D94"/>
    <w:rsid w:val="6F3B69CF"/>
    <w:rsid w:val="6F8331F1"/>
    <w:rsid w:val="6FAA79E8"/>
    <w:rsid w:val="6FAE1A09"/>
    <w:rsid w:val="6FD75BF8"/>
    <w:rsid w:val="70671D7D"/>
    <w:rsid w:val="707723D0"/>
    <w:rsid w:val="70F5661B"/>
    <w:rsid w:val="71360107"/>
    <w:rsid w:val="713B688E"/>
    <w:rsid w:val="71B14243"/>
    <w:rsid w:val="71D43752"/>
    <w:rsid w:val="71D6049A"/>
    <w:rsid w:val="71F1796A"/>
    <w:rsid w:val="72154626"/>
    <w:rsid w:val="72166135"/>
    <w:rsid w:val="72262B5D"/>
    <w:rsid w:val="72283FF7"/>
    <w:rsid w:val="722E7212"/>
    <w:rsid w:val="723A0474"/>
    <w:rsid w:val="725923E4"/>
    <w:rsid w:val="726D0017"/>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C3644"/>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26F7"/>
    <w:rsid w:val="7DB57A34"/>
    <w:rsid w:val="7DE60973"/>
    <w:rsid w:val="7DEF0916"/>
    <w:rsid w:val="7E1E5218"/>
    <w:rsid w:val="7E9A4E1F"/>
    <w:rsid w:val="7EA7723A"/>
    <w:rsid w:val="7EF56FBB"/>
    <w:rsid w:val="7F0768EB"/>
    <w:rsid w:val="7F143BEC"/>
    <w:rsid w:val="7F715AF2"/>
    <w:rsid w:val="7F886E69"/>
    <w:rsid w:val="7FCB14D7"/>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3"/>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2"/>
    <w:basedOn w:val="1"/>
    <w:link w:val="824"/>
    <w:autoRedefine/>
    <w:qFormat/>
    <w:uiPriority w:val="0"/>
    <w:pPr>
      <w:spacing w:line="360" w:lineRule="auto"/>
      <w:ind w:firstLine="601"/>
      <w:textAlignment w:val="baseline"/>
    </w:pPr>
    <w:rPr>
      <w:rFonts w:ascii="宋体"/>
      <w:kern w:val="0"/>
      <w:sz w:val="28"/>
      <w:szCs w:val="20"/>
    </w:rPr>
  </w:style>
  <w:style w:type="paragraph" w:styleId="6">
    <w:name w:val="Normal Indent"/>
    <w:basedOn w:val="1"/>
    <w:next w:val="1"/>
    <w:link w:val="7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3"/>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28"/>
    <w:autoRedefine/>
    <w:qFormat/>
    <w:uiPriority w:val="0"/>
    <w:pPr>
      <w:shd w:val="clear" w:color="auto" w:fill="000080"/>
    </w:pPr>
  </w:style>
  <w:style w:type="paragraph" w:styleId="20">
    <w:name w:val="annotation text"/>
    <w:basedOn w:val="1"/>
    <w:link w:val="856"/>
    <w:autoRedefine/>
    <w:qFormat/>
    <w:uiPriority w:val="99"/>
    <w:pPr>
      <w:jc w:val="left"/>
    </w:pPr>
  </w:style>
  <w:style w:type="paragraph" w:styleId="21">
    <w:name w:val="Salutation"/>
    <w:basedOn w:val="1"/>
    <w:next w:val="1"/>
    <w:link w:val="816"/>
    <w:autoRedefine/>
    <w:qFormat/>
    <w:uiPriority w:val="0"/>
    <w:rPr>
      <w:rFonts w:ascii="仿宋_GB2312" w:eastAsia="仿宋_GB2312"/>
      <w:sz w:val="28"/>
      <w:szCs w:val="20"/>
    </w:rPr>
  </w:style>
  <w:style w:type="paragraph" w:styleId="22">
    <w:name w:val="Body Text 3"/>
    <w:basedOn w:val="1"/>
    <w:link w:val="844"/>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3"/>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5"/>
    <w:autoRedefine/>
    <w:qFormat/>
    <w:uiPriority w:val="0"/>
    <w:pPr>
      <w:ind w:firstLine="420"/>
    </w:pPr>
    <w:rPr>
      <w:rFonts w:hAnsi="Calibri" w:cs="Times New Roman"/>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784"/>
    <w:autoRedefine/>
    <w:qFormat/>
    <w:uiPriority w:val="0"/>
    <w:pPr>
      <w:spacing w:line="480" w:lineRule="exact"/>
      <w:ind w:firstLine="480" w:firstLineChars="200"/>
    </w:pPr>
    <w:rPr>
      <w:rFonts w:ascii="宋体" w:hAnsi="宋体"/>
      <w:sz w:val="24"/>
    </w:rPr>
  </w:style>
  <w:style w:type="paragraph" w:styleId="28">
    <w:name w:val="Body Text First Indent 2"/>
    <w:basedOn w:val="27"/>
    <w:next w:val="1"/>
    <w:link w:val="656"/>
    <w:autoRedefine/>
    <w:qFormat/>
    <w:uiPriority w:val="0"/>
    <w:pPr>
      <w:adjustRightInd/>
      <w:spacing w:after="120" w:line="240" w:lineRule="auto"/>
      <w:ind w:left="420" w:leftChars="200" w:firstLine="210"/>
    </w:pPr>
    <w:rPr>
      <w:sz w:val="21"/>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5"/>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60"/>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710"/>
    <w:autoRedefine/>
    <w:qFormat/>
    <w:uiPriority w:val="0"/>
    <w:pPr>
      <w:ind w:left="100" w:leftChars="2500"/>
    </w:pPr>
    <w:rPr>
      <w:rFonts w:ascii="宋体"/>
      <w:sz w:val="24"/>
      <w:szCs w:val="21"/>
      <w:lang w:val="zh-CN"/>
    </w:rPr>
  </w:style>
  <w:style w:type="paragraph" w:styleId="40">
    <w:name w:val="endnote text"/>
    <w:basedOn w:val="1"/>
    <w:link w:val="941"/>
    <w:autoRedefine/>
    <w:qFormat/>
    <w:uiPriority w:val="0"/>
    <w:rPr>
      <w:lang w:val="zh-CN"/>
    </w:rPr>
  </w:style>
  <w:style w:type="paragraph" w:styleId="41">
    <w:name w:val="Balloon Text"/>
    <w:basedOn w:val="1"/>
    <w:link w:val="717"/>
    <w:autoRedefine/>
    <w:qFormat/>
    <w:uiPriority w:val="0"/>
    <w:rPr>
      <w:sz w:val="18"/>
      <w:szCs w:val="18"/>
    </w:rPr>
  </w:style>
  <w:style w:type="paragraph" w:styleId="42">
    <w:name w:val="footer"/>
    <w:basedOn w:val="1"/>
    <w:link w:val="892"/>
    <w:autoRedefine/>
    <w:qFormat/>
    <w:uiPriority w:val="99"/>
    <w:pPr>
      <w:tabs>
        <w:tab w:val="center" w:pos="4153"/>
        <w:tab w:val="right" w:pos="8306"/>
      </w:tabs>
      <w:snapToGrid w:val="0"/>
      <w:jc w:val="left"/>
    </w:pPr>
    <w:rPr>
      <w:sz w:val="18"/>
      <w:szCs w:val="18"/>
    </w:rPr>
  </w:style>
  <w:style w:type="paragraph" w:styleId="43">
    <w:name w:val="header"/>
    <w:basedOn w:val="1"/>
    <w:link w:val="900"/>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6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6"/>
    <w:link w:val="826"/>
    <w:autoRedefine/>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0"/>
    <w:autoRedefine/>
    <w:qFormat/>
    <w:uiPriority w:val="0"/>
    <w:pPr>
      <w:spacing w:after="120" w:line="480" w:lineRule="auto"/>
    </w:pPr>
  </w:style>
  <w:style w:type="paragraph" w:styleId="58">
    <w:name w:val="HTML Preformatted"/>
    <w:basedOn w:val="1"/>
    <w:link w:val="8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33"/>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27"/>
    <w:autoRedefine/>
    <w:qFormat/>
    <w:uiPriority w:val="99"/>
    <w:pPr>
      <w:spacing w:line="200" w:lineRule="atLeast"/>
      <w:ind w:firstLine="420"/>
    </w:pPr>
    <w:rPr>
      <w:rFonts w:ascii="宋体" w:hAnsi="Courier New"/>
      <w:spacing w:val="-4"/>
      <w:sz w:val="18"/>
    </w:rPr>
  </w:style>
  <w:style w:type="paragraph" w:customStyle="1" w:styleId="80">
    <w:name w:val="正文文本首行缩进 21"/>
    <w:basedOn w:val="27"/>
    <w:autoRedefine/>
    <w:qFormat/>
    <w:uiPriority w:val="0"/>
    <w:pPr>
      <w:spacing w:line="200" w:lineRule="atLeast"/>
      <w:ind w:firstLine="420"/>
    </w:pPr>
    <w:rPr>
      <w:rFonts w:hAnsi="Courier New"/>
      <w:spacing w:val="-4"/>
      <w:sz w:val="18"/>
    </w:rPr>
  </w:style>
  <w:style w:type="paragraph" w:customStyle="1" w:styleId="81">
    <w:name w:val="[Normal]"/>
    <w:autoRedefine/>
    <w:qFormat/>
    <w:uiPriority w:val="0"/>
    <w:rPr>
      <w:rFonts w:ascii="宋体" w:hAnsi="宋体" w:eastAsia="宋体" w:cs="Times New Roman"/>
      <w:sz w:val="24"/>
      <w:szCs w:val="22"/>
      <w:lang w:val="zh-CN" w:eastAsia="zh-CN" w:bidi="ar-SA"/>
    </w:rPr>
  </w:style>
  <w:style w:type="paragraph" w:customStyle="1" w:styleId="82">
    <w:name w:val="表格非标题文字"/>
    <w:link w:val="622"/>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3"/>
    <w:autoRedefine/>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1"/>
    <w:autoRedefine/>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8"/>
    <w:autoRedefine/>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5"/>
    <w:autoRedefine/>
    <w:qFormat/>
    <w:uiPriority w:val="0"/>
    <w:pPr>
      <w:spacing w:before="156" w:line="360" w:lineRule="auto"/>
      <w:ind w:firstLine="510" w:firstLineChars="200"/>
    </w:pPr>
    <w:rPr>
      <w:sz w:val="24"/>
      <w:szCs w:val="20"/>
    </w:rPr>
  </w:style>
  <w:style w:type="paragraph" w:customStyle="1" w:styleId="88">
    <w:name w:val="无间隔1"/>
    <w:link w:val="673"/>
    <w:autoRedefine/>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1"/>
    <w:autoRedefine/>
    <w:qFormat/>
    <w:uiPriority w:val="0"/>
    <w:rPr>
      <w:rFonts w:ascii="宋体" w:hAnsi="Courier New"/>
      <w:szCs w:val="21"/>
    </w:rPr>
  </w:style>
  <w:style w:type="paragraph" w:customStyle="1" w:styleId="9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1"/>
    <w:autoRedefine/>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link w:val="70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0"/>
    <w:autoRedefine/>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6"/>
    <w:autoRedefine/>
    <w:qFormat/>
    <w:uiPriority w:val="0"/>
    <w:pPr>
      <w:ind w:left="0" w:right="466" w:firstLine="288"/>
    </w:pPr>
    <w:rPr>
      <w:rFonts w:hAnsi="宋体"/>
    </w:rPr>
  </w:style>
  <w:style w:type="paragraph" w:customStyle="1" w:styleId="95">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7"/>
    <w:link w:val="74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8"/>
    <w:autoRedefine/>
    <w:qFormat/>
    <w:uiPriority w:val="0"/>
    <w:pPr>
      <w:adjustRightInd/>
      <w:spacing w:line="360" w:lineRule="auto"/>
      <w:ind w:firstLine="480" w:firstLineChars="200"/>
    </w:pPr>
    <w:rPr>
      <w:kern w:val="0"/>
      <w:sz w:val="24"/>
    </w:rPr>
  </w:style>
  <w:style w:type="paragraph" w:customStyle="1" w:styleId="100">
    <w:name w:val="gf正文1"/>
    <w:basedOn w:val="1"/>
    <w:link w:val="774"/>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3">
    <w:name w:val="此正文"/>
    <w:basedOn w:val="1"/>
    <w:link w:val="799"/>
    <w:autoRedefine/>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1"/>
    <w:autoRedefine/>
    <w:qFormat/>
    <w:uiPriority w:val="0"/>
    <w:pPr>
      <w:tabs>
        <w:tab w:val="left" w:pos="2356"/>
      </w:tabs>
    </w:pPr>
  </w:style>
  <w:style w:type="paragraph" w:customStyle="1" w:styleId="105">
    <w:name w:val="样式 标题 4h4H4Fab-4T5Ref Heading 1rh1Heading sqlsect 1.2.3...."/>
    <w:basedOn w:val="7"/>
    <w:link w:val="9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4"/>
    <w:autoRedefine/>
    <w:qFormat/>
    <w:uiPriority w:val="0"/>
    <w:pPr>
      <w:adjustRightInd/>
    </w:pPr>
    <w:rPr>
      <w:rFonts w:ascii="宋体" w:hAnsi="Courier New"/>
      <w:kern w:val="0"/>
      <w:sz w:val="20"/>
      <w:szCs w:val="20"/>
    </w:rPr>
  </w:style>
  <w:style w:type="paragraph" w:customStyle="1" w:styleId="108">
    <w:name w:val="正文说明"/>
    <w:basedOn w:val="1"/>
    <w:link w:val="846"/>
    <w:autoRedefine/>
    <w:qFormat/>
    <w:uiPriority w:val="0"/>
    <w:pPr>
      <w:adjustRightInd/>
      <w:spacing w:line="360" w:lineRule="auto"/>
    </w:pPr>
    <w:rPr>
      <w:kern w:val="0"/>
      <w:sz w:val="24"/>
    </w:rPr>
  </w:style>
  <w:style w:type="paragraph" w:customStyle="1" w:styleId="109">
    <w:name w:val="Table Text"/>
    <w:basedOn w:val="1"/>
    <w:link w:val="852"/>
    <w:autoRedefine/>
    <w:qFormat/>
    <w:uiPriority w:val="0"/>
    <w:pPr>
      <w:widowControl/>
      <w:spacing w:before="60" w:after="60"/>
      <w:jc w:val="left"/>
    </w:pPr>
    <w:rPr>
      <w:kern w:val="0"/>
      <w:sz w:val="24"/>
    </w:rPr>
  </w:style>
  <w:style w:type="paragraph" w:customStyle="1" w:styleId="110">
    <w:name w:val="公文正文"/>
    <w:basedOn w:val="1"/>
    <w:link w:val="864"/>
    <w:autoRedefine/>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7"/>
    <w:autoRedefine/>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4"/>
    <w:autoRedefine/>
    <w:qFormat/>
    <w:uiPriority w:val="0"/>
    <w:pPr>
      <w:widowControl/>
      <w:snapToGrid w:val="0"/>
      <w:spacing w:afterLines="50"/>
      <w:ind w:firstLine="200" w:firstLineChars="200"/>
    </w:pPr>
    <w:rPr>
      <w:kern w:val="0"/>
      <w:sz w:val="24"/>
      <w:szCs w:val="20"/>
    </w:rPr>
  </w:style>
  <w:style w:type="paragraph" w:customStyle="1" w:styleId="115">
    <w:name w:val="冯广丽"/>
    <w:basedOn w:val="1"/>
    <w:link w:val="907"/>
    <w:autoRedefine/>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3"/>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0"/>
    <w:autoRedefine/>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6"/>
    <w:link w:val="93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autoRedefine/>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autoRedefine/>
    <w:qFormat/>
    <w:uiPriority w:val="0"/>
    <w:pPr>
      <w:spacing w:before="120" w:line="360" w:lineRule="auto"/>
      <w:ind w:firstLine="567"/>
    </w:pPr>
    <w:rPr>
      <w:rFonts w:ascii="Arial" w:hAnsi="Arial"/>
      <w:sz w:val="20"/>
      <w:szCs w:val="20"/>
    </w:rPr>
  </w:style>
  <w:style w:type="paragraph" w:customStyle="1" w:styleId="12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autoRedefine/>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autoRedefine/>
    <w:qFormat/>
    <w:uiPriority w:val="0"/>
    <w:pPr>
      <w:adjustRightInd/>
      <w:ind w:firstLine="200" w:firstLineChars="200"/>
    </w:pPr>
    <w:rPr>
      <w:rFonts w:ascii="Tahoma" w:hAnsi="Tahoma"/>
      <w:sz w:val="24"/>
      <w:szCs w:val="20"/>
    </w:rPr>
  </w:style>
  <w:style w:type="paragraph" w:customStyle="1" w:styleId="13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autoRedefine/>
    <w:qFormat/>
    <w:uiPriority w:val="0"/>
    <w:pPr>
      <w:tabs>
        <w:tab w:val="left" w:pos="360"/>
      </w:tabs>
    </w:pPr>
    <w:rPr>
      <w:sz w:val="24"/>
      <w:szCs w:val="20"/>
    </w:rPr>
  </w:style>
  <w:style w:type="paragraph" w:customStyle="1" w:styleId="141">
    <w:name w:val="Char Char11 Char Char Char"/>
    <w:basedOn w:val="1"/>
    <w:autoRedefine/>
    <w:qFormat/>
    <w:uiPriority w:val="0"/>
    <w:pPr>
      <w:spacing w:line="360" w:lineRule="auto"/>
    </w:pPr>
    <w:rPr>
      <w:szCs w:val="20"/>
    </w:rPr>
  </w:style>
  <w:style w:type="paragraph" w:customStyle="1" w:styleId="14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autoRedefine/>
    <w:qFormat/>
    <w:uiPriority w:val="0"/>
    <w:pPr>
      <w:tabs>
        <w:tab w:val="left" w:pos="2790"/>
        <w:tab w:val="left" w:pos="4230"/>
      </w:tabs>
      <w:spacing w:beforeLines="100"/>
      <w:jc w:val="left"/>
    </w:pPr>
  </w:style>
  <w:style w:type="paragraph" w:customStyle="1" w:styleId="14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autoRedefine/>
    <w:qFormat/>
    <w:uiPriority w:val="0"/>
    <w:pPr>
      <w:tabs>
        <w:tab w:val="left" w:pos="840"/>
      </w:tabs>
      <w:ind w:left="840" w:hanging="420"/>
    </w:pPr>
    <w:rPr>
      <w:rFonts w:ascii="Tahoma" w:hAnsi="Tahoma"/>
      <w:sz w:val="24"/>
    </w:rPr>
  </w:style>
  <w:style w:type="paragraph" w:customStyle="1" w:styleId="14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autoRedefine/>
    <w:qFormat/>
    <w:uiPriority w:val="0"/>
    <w:pPr>
      <w:adjustRightInd/>
      <w:spacing w:before="156" w:line="360" w:lineRule="auto"/>
      <w:ind w:firstLine="510" w:firstLineChars="200"/>
    </w:pPr>
    <w:rPr>
      <w:sz w:val="24"/>
      <w:szCs w:val="20"/>
    </w:rPr>
  </w:style>
  <w:style w:type="paragraph" w:customStyle="1" w:styleId="15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autoRedefine/>
    <w:qFormat/>
    <w:uiPriority w:val="0"/>
    <w:rPr>
      <w:rFonts w:ascii="仿宋_GB2312" w:eastAsia="仿宋_GB2312"/>
      <w:b/>
      <w:sz w:val="32"/>
      <w:szCs w:val="32"/>
    </w:rPr>
  </w:style>
  <w:style w:type="paragraph" w:customStyle="1" w:styleId="15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autoRedefine/>
    <w:qFormat/>
    <w:uiPriority w:val="0"/>
    <w:pPr>
      <w:keepNext/>
      <w:tabs>
        <w:tab w:val="left" w:pos="360"/>
      </w:tabs>
      <w:outlineLvl w:val="5"/>
    </w:pPr>
  </w:style>
  <w:style w:type="paragraph" w:customStyle="1" w:styleId="159">
    <w:name w:val="5级标题"/>
    <w:basedOn w:val="160"/>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0">
    <w:name w:val="4级标题"/>
    <w:basedOn w:val="10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2">
    <w:name w:val="Char2 Char Char"/>
    <w:basedOn w:val="1"/>
    <w:autoRedefine/>
    <w:qFormat/>
    <w:uiPriority w:val="0"/>
    <w:pPr>
      <w:adjustRightInd/>
    </w:pPr>
    <w:rPr>
      <w:rFonts w:ascii="Tahoma" w:hAnsi="Tahoma"/>
      <w:sz w:val="24"/>
      <w:szCs w:val="20"/>
    </w:rPr>
  </w:style>
  <w:style w:type="paragraph" w:customStyle="1" w:styleId="163">
    <w:name w:val="_Style 11"/>
    <w:basedOn w:val="1"/>
    <w:autoRedefine/>
    <w:qFormat/>
    <w:uiPriority w:val="34"/>
    <w:pPr>
      <w:adjustRightInd/>
      <w:ind w:firstLine="420" w:firstLineChars="200"/>
    </w:pPr>
    <w:rPr>
      <w:rFonts w:eastAsia="仿宋_GB2312"/>
      <w:sz w:val="28"/>
    </w:rPr>
  </w:style>
  <w:style w:type="paragraph" w:customStyle="1" w:styleId="16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autoRedefine/>
    <w:qFormat/>
    <w:uiPriority w:val="0"/>
    <w:rPr>
      <w:rFonts w:ascii="Tahoma" w:hAnsi="Tahoma"/>
      <w:sz w:val="24"/>
      <w:szCs w:val="20"/>
    </w:rPr>
  </w:style>
  <w:style w:type="paragraph" w:customStyle="1" w:styleId="166">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2"/>
    <w:autoRedefine/>
    <w:qFormat/>
    <w:uiPriority w:val="99"/>
    <w:rPr>
      <w:szCs w:val="22"/>
    </w:rPr>
  </w:style>
  <w:style w:type="paragraph" w:customStyle="1" w:styleId="16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autoRedefine/>
    <w:qFormat/>
    <w:uiPriority w:val="6"/>
    <w:rPr>
      <w:rFonts w:ascii="Tahoma" w:hAnsi="Tahoma" w:cs="仿宋_GB2312"/>
      <w:sz w:val="24"/>
      <w:szCs w:val="20"/>
    </w:rPr>
  </w:style>
  <w:style w:type="paragraph" w:customStyle="1" w:styleId="17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autoRedefine/>
    <w:qFormat/>
    <w:uiPriority w:val="0"/>
    <w:pPr>
      <w:adjustRightInd/>
    </w:pPr>
  </w:style>
  <w:style w:type="paragraph" w:customStyle="1" w:styleId="176">
    <w:name w:val="Char5"/>
    <w:basedOn w:val="1"/>
    <w:autoRedefine/>
    <w:qFormat/>
    <w:uiPriority w:val="0"/>
    <w:rPr>
      <w:rFonts w:ascii="仿宋_GB2312" w:eastAsia="仿宋_GB2312"/>
      <w:b/>
      <w:sz w:val="32"/>
      <w:szCs w:val="32"/>
    </w:rPr>
  </w:style>
  <w:style w:type="paragraph" w:customStyle="1" w:styleId="177">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autoRedefine/>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autoRedefine/>
    <w:qFormat/>
    <w:uiPriority w:val="0"/>
    <w:rPr>
      <w:rFonts w:ascii="仿宋_GB2312" w:eastAsia="仿宋_GB2312"/>
      <w:b/>
      <w:sz w:val="32"/>
      <w:szCs w:val="32"/>
    </w:rPr>
  </w:style>
  <w:style w:type="paragraph" w:customStyle="1" w:styleId="181">
    <w:name w:val="数字标题3"/>
    <w:basedOn w:val="5"/>
    <w:next w:val="1"/>
    <w:autoRedefine/>
    <w:qFormat/>
    <w:uiPriority w:val="0"/>
    <w:pPr>
      <w:spacing w:line="240" w:lineRule="auto"/>
    </w:pPr>
    <w:rPr>
      <w:sz w:val="28"/>
      <w:szCs w:val="28"/>
    </w:rPr>
  </w:style>
  <w:style w:type="paragraph" w:customStyle="1" w:styleId="182">
    <w:name w:val="FA正文"/>
    <w:basedOn w:val="1"/>
    <w:autoRedefine/>
    <w:qFormat/>
    <w:uiPriority w:val="0"/>
    <w:pPr>
      <w:spacing w:line="360" w:lineRule="auto"/>
      <w:ind w:firstLine="480" w:firstLineChars="200"/>
    </w:pPr>
    <w:rPr>
      <w:rFonts w:hAnsi="宋体"/>
      <w:sz w:val="24"/>
      <w:szCs w:val="20"/>
    </w:rPr>
  </w:style>
  <w:style w:type="paragraph" w:customStyle="1" w:styleId="183">
    <w:name w:val="MM Topic 5"/>
    <w:basedOn w:val="8"/>
    <w:autoRedefine/>
    <w:qFormat/>
    <w:uiPriority w:val="0"/>
    <w:pPr>
      <w:tabs>
        <w:tab w:val="left" w:pos="2520"/>
        <w:tab w:val="clear" w:pos="1008"/>
      </w:tabs>
      <w:adjustRightInd/>
      <w:ind w:left="2520" w:hanging="420"/>
    </w:pPr>
  </w:style>
  <w:style w:type="paragraph" w:customStyle="1" w:styleId="184">
    <w:name w:val="Char Char Char Char Char Char Char Char Char Char1"/>
    <w:basedOn w:val="1"/>
    <w:autoRedefine/>
    <w:qFormat/>
    <w:uiPriority w:val="0"/>
    <w:rPr>
      <w:rFonts w:ascii="仿宋_GB2312" w:eastAsia="仿宋_GB2312"/>
      <w:b/>
      <w:sz w:val="32"/>
      <w:szCs w:val="32"/>
    </w:rPr>
  </w:style>
  <w:style w:type="paragraph" w:customStyle="1" w:styleId="18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autoRedefine/>
    <w:qFormat/>
    <w:uiPriority w:val="0"/>
    <w:rPr>
      <w:rFonts w:ascii="仿宋_GB2312" w:eastAsia="仿宋_GB2312"/>
      <w:b/>
      <w:sz w:val="32"/>
      <w:szCs w:val="32"/>
    </w:rPr>
  </w:style>
  <w:style w:type="paragraph" w:customStyle="1" w:styleId="188">
    <w:name w:val="Char2 Char Char Char1"/>
    <w:basedOn w:val="1"/>
    <w:autoRedefine/>
    <w:qFormat/>
    <w:uiPriority w:val="6"/>
    <w:rPr>
      <w:rFonts w:ascii="仿宋_GB2312" w:eastAsia="仿宋_GB2312"/>
      <w:b/>
      <w:sz w:val="32"/>
      <w:szCs w:val="32"/>
    </w:rPr>
  </w:style>
  <w:style w:type="paragraph" w:customStyle="1" w:styleId="189">
    <w:name w:val="默认段落样式"/>
    <w:basedOn w:val="87"/>
    <w:autoRedefine/>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autoRedefine/>
    <w:qFormat/>
    <w:uiPriority w:val="0"/>
    <w:pPr>
      <w:tabs>
        <w:tab w:val="left" w:pos="1680"/>
        <w:tab w:val="clear" w:pos="900"/>
      </w:tabs>
      <w:adjustRightInd/>
      <w:ind w:left="1680" w:hanging="420"/>
    </w:pPr>
  </w:style>
  <w:style w:type="paragraph" w:customStyle="1" w:styleId="193">
    <w:name w:val="标准小四"/>
    <w:basedOn w:val="1"/>
    <w:autoRedefine/>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autoRedefine/>
    <w:qFormat/>
    <w:uiPriority w:val="0"/>
    <w:pPr>
      <w:adjustRightInd/>
      <w:snapToGrid w:val="0"/>
      <w:spacing w:line="300" w:lineRule="auto"/>
    </w:pPr>
    <w:rPr>
      <w:rFonts w:eastAsia="仿宋"/>
      <w:szCs w:val="21"/>
    </w:rPr>
  </w:style>
  <w:style w:type="paragraph" w:customStyle="1" w:styleId="19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autoRedefine/>
    <w:qFormat/>
    <w:uiPriority w:val="6"/>
    <w:pPr>
      <w:adjustRightInd/>
    </w:pPr>
    <w:rPr>
      <w:rFonts w:ascii="Tahoma" w:hAnsi="Tahoma"/>
      <w:sz w:val="24"/>
      <w:szCs w:val="20"/>
    </w:rPr>
  </w:style>
  <w:style w:type="paragraph" w:customStyle="1" w:styleId="19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20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autoRedefine/>
    <w:qFormat/>
    <w:uiPriority w:val="0"/>
    <w:pPr>
      <w:adjustRightInd/>
      <w:ind w:firstLine="420" w:firstLineChars="200"/>
    </w:pPr>
    <w:rPr>
      <w:rFonts w:eastAsia="仿宋_GB2312"/>
      <w:sz w:val="28"/>
    </w:rPr>
  </w:style>
  <w:style w:type="paragraph" w:customStyle="1" w:styleId="20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5"/>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autoRedefine/>
    <w:qFormat/>
    <w:uiPriority w:val="0"/>
    <w:pPr>
      <w:adjustRightInd/>
      <w:ind w:firstLine="200" w:firstLineChars="200"/>
      <w:jc w:val="right"/>
    </w:pPr>
  </w:style>
  <w:style w:type="paragraph" w:customStyle="1" w:styleId="210">
    <w:name w:val="Char Char11 Char Char Char Char Char Char Char Char Char"/>
    <w:basedOn w:val="1"/>
    <w:autoRedefine/>
    <w:qFormat/>
    <w:uiPriority w:val="0"/>
    <w:pPr>
      <w:spacing w:line="360" w:lineRule="auto"/>
    </w:pPr>
    <w:rPr>
      <w:szCs w:val="20"/>
    </w:rPr>
  </w:style>
  <w:style w:type="paragraph" w:customStyle="1" w:styleId="211">
    <w:name w:val="正文1.25"/>
    <w:basedOn w:val="1"/>
    <w:autoRedefine/>
    <w:qFormat/>
    <w:uiPriority w:val="0"/>
    <w:pPr>
      <w:adjustRightInd/>
      <w:spacing w:line="300" w:lineRule="auto"/>
      <w:ind w:firstLine="480" w:firstLineChars="200"/>
    </w:pPr>
    <w:rPr>
      <w:sz w:val="24"/>
      <w:szCs w:val="20"/>
    </w:rPr>
  </w:style>
  <w:style w:type="paragraph" w:customStyle="1" w:styleId="21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autoRedefine/>
    <w:qFormat/>
    <w:uiPriority w:val="6"/>
    <w:rPr>
      <w:rFonts w:ascii="仿宋_GB2312" w:eastAsia="仿宋_GB2312"/>
      <w:b/>
      <w:sz w:val="32"/>
      <w:szCs w:val="20"/>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autoRedefine/>
    <w:qFormat/>
    <w:uiPriority w:val="0"/>
    <w:rPr>
      <w:rFonts w:eastAsia="仿宋_GB2312"/>
      <w:sz w:val="28"/>
      <w:szCs w:val="20"/>
    </w:rPr>
  </w:style>
  <w:style w:type="paragraph" w:customStyle="1" w:styleId="21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7"/>
    <w:autoRedefine/>
    <w:qFormat/>
    <w:uiPriority w:val="0"/>
    <w:pPr>
      <w:widowControl/>
      <w:jc w:val="left"/>
    </w:pPr>
    <w:rPr>
      <w:rFonts w:cs="宋体"/>
      <w:sz w:val="24"/>
      <w:szCs w:val="20"/>
    </w:rPr>
  </w:style>
  <w:style w:type="paragraph" w:customStyle="1" w:styleId="220">
    <w:name w:val="彩色列表 - 强调文字颜色 11"/>
    <w:basedOn w:val="1"/>
    <w:autoRedefine/>
    <w:qFormat/>
    <w:uiPriority w:val="0"/>
    <w:pPr>
      <w:adjustRightInd/>
      <w:ind w:firstLine="420" w:firstLineChars="200"/>
    </w:pPr>
    <w:rPr>
      <w:rFonts w:ascii="Calibri" w:hAnsi="Calibri"/>
      <w:szCs w:val="22"/>
    </w:rPr>
  </w:style>
  <w:style w:type="paragraph" w:customStyle="1" w:styleId="221">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autoRedefine/>
    <w:qFormat/>
    <w:uiPriority w:val="6"/>
    <w:rPr>
      <w:szCs w:val="20"/>
    </w:rPr>
  </w:style>
  <w:style w:type="paragraph" w:customStyle="1" w:styleId="22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autoRedefine/>
    <w:qFormat/>
    <w:uiPriority w:val="0"/>
    <w:pPr>
      <w:spacing w:after="68"/>
    </w:pPr>
    <w:rPr>
      <w:rFonts w:ascii="FHLHE E+ Futura Bk" w:eastAsia="FHLHE E+ Futura Bk" w:cs="Times New Roman"/>
      <w:color w:val="auto"/>
    </w:rPr>
  </w:style>
  <w:style w:type="paragraph" w:customStyle="1" w:styleId="23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autoRedefine/>
    <w:qFormat/>
    <w:uiPriority w:val="0"/>
    <w:rPr>
      <w:rFonts w:ascii="宋体" w:eastAsia="宋体" w:cs="Times New Roman"/>
      <w:color w:val="auto"/>
    </w:rPr>
  </w:style>
  <w:style w:type="paragraph" w:customStyle="1" w:styleId="23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autoRedefine/>
    <w:qFormat/>
    <w:uiPriority w:val="0"/>
    <w:rPr>
      <w:rFonts w:ascii="仿宋_GB2312" w:eastAsia="仿宋_GB2312"/>
      <w:b/>
      <w:sz w:val="32"/>
      <w:szCs w:val="32"/>
    </w:rPr>
  </w:style>
  <w:style w:type="paragraph" w:customStyle="1" w:styleId="23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autoRedefine/>
    <w:qFormat/>
    <w:uiPriority w:val="0"/>
    <w:pPr>
      <w:spacing w:line="360" w:lineRule="auto"/>
    </w:pPr>
    <w:rPr>
      <w:szCs w:val="20"/>
    </w:rPr>
  </w:style>
  <w:style w:type="paragraph" w:customStyle="1" w:styleId="240">
    <w:name w:val="Char"/>
    <w:basedOn w:val="1"/>
    <w:autoRedefine/>
    <w:qFormat/>
    <w:uiPriority w:val="0"/>
    <w:rPr>
      <w:rFonts w:ascii="仿宋_GB2312" w:eastAsia="仿宋_GB2312"/>
      <w:b/>
      <w:sz w:val="32"/>
      <w:szCs w:val="32"/>
    </w:rPr>
  </w:style>
  <w:style w:type="paragraph" w:customStyle="1" w:styleId="24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autoRedefine/>
    <w:qFormat/>
    <w:uiPriority w:val="0"/>
    <w:rPr>
      <w:szCs w:val="20"/>
    </w:rPr>
  </w:style>
  <w:style w:type="paragraph" w:customStyle="1" w:styleId="24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autoRedefine/>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autoRedefine/>
    <w:qFormat/>
    <w:uiPriority w:val="0"/>
    <w:rPr>
      <w:szCs w:val="20"/>
    </w:rPr>
  </w:style>
  <w:style w:type="paragraph" w:customStyle="1" w:styleId="26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autoRedefine/>
    <w:qFormat/>
    <w:uiPriority w:val="0"/>
    <w:rPr>
      <w:rFonts w:ascii="Tahoma" w:hAnsi="Tahoma"/>
      <w:sz w:val="24"/>
      <w:szCs w:val="20"/>
    </w:rPr>
  </w:style>
  <w:style w:type="paragraph" w:customStyle="1" w:styleId="269">
    <w:name w:val="标题五"/>
    <w:basedOn w:val="1"/>
    <w:autoRedefine/>
    <w:qFormat/>
    <w:uiPriority w:val="0"/>
    <w:pPr>
      <w:adjustRightInd/>
      <w:spacing w:beforeLines="50" w:line="360" w:lineRule="auto"/>
    </w:pPr>
    <w:rPr>
      <w:b/>
      <w:sz w:val="24"/>
    </w:rPr>
  </w:style>
  <w:style w:type="paragraph" w:customStyle="1" w:styleId="270">
    <w:name w:val="Char Char1101"/>
    <w:basedOn w:val="1"/>
    <w:autoRedefine/>
    <w:qFormat/>
    <w:uiPriority w:val="0"/>
    <w:pPr>
      <w:spacing w:line="360" w:lineRule="auto"/>
    </w:pPr>
    <w:rPr>
      <w:rFonts w:ascii="Tahoma" w:hAnsi="Tahoma"/>
      <w:sz w:val="24"/>
      <w:szCs w:val="20"/>
    </w:rPr>
  </w:style>
  <w:style w:type="paragraph" w:customStyle="1" w:styleId="271">
    <w:name w:val="Char Char Char Char Char Char Char Char1"/>
    <w:basedOn w:val="1"/>
    <w:autoRedefine/>
    <w:qFormat/>
    <w:uiPriority w:val="0"/>
    <w:pPr>
      <w:tabs>
        <w:tab w:val="left" w:pos="360"/>
      </w:tabs>
    </w:pPr>
    <w:rPr>
      <w:sz w:val="24"/>
      <w:szCs w:val="20"/>
    </w:rPr>
  </w:style>
  <w:style w:type="paragraph" w:customStyle="1" w:styleId="272">
    <w:name w:val="Char Char Char 字元 字元"/>
    <w:basedOn w:val="1"/>
    <w:autoRedefine/>
    <w:qFormat/>
    <w:uiPriority w:val="0"/>
    <w:pPr>
      <w:adjustRightInd/>
      <w:spacing w:line="360" w:lineRule="auto"/>
      <w:ind w:firstLine="200" w:firstLineChars="200"/>
    </w:pPr>
    <w:rPr>
      <w:szCs w:val="20"/>
    </w:rPr>
  </w:style>
  <w:style w:type="paragraph" w:customStyle="1" w:styleId="27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autoRedefine/>
    <w:qFormat/>
    <w:uiPriority w:val="0"/>
    <w:rPr>
      <w:rFonts w:ascii="仿宋_GB2312" w:eastAsia="仿宋_GB2312"/>
      <w:b/>
      <w:sz w:val="32"/>
      <w:szCs w:val="32"/>
    </w:rPr>
  </w:style>
  <w:style w:type="paragraph" w:customStyle="1" w:styleId="27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autoRedefine/>
    <w:qFormat/>
    <w:uiPriority w:val="0"/>
    <w:pPr>
      <w:adjustRightInd/>
    </w:pPr>
    <w:rPr>
      <w:sz w:val="18"/>
      <w:szCs w:val="20"/>
    </w:rPr>
  </w:style>
  <w:style w:type="paragraph" w:customStyle="1" w:styleId="28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autoRedefine/>
    <w:qFormat/>
    <w:uiPriority w:val="0"/>
    <w:pPr>
      <w:snapToGrid w:val="0"/>
      <w:spacing w:line="360" w:lineRule="auto"/>
    </w:pPr>
    <w:rPr>
      <w:rFonts w:ascii="宋体"/>
      <w:b/>
      <w:sz w:val="24"/>
      <w:szCs w:val="20"/>
    </w:rPr>
  </w:style>
  <w:style w:type="paragraph" w:customStyle="1" w:styleId="290">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1">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autoRedefine/>
    <w:qFormat/>
    <w:uiPriority w:val="7"/>
    <w:pPr>
      <w:adjustRightInd/>
    </w:pPr>
    <w:rPr>
      <w:rFonts w:ascii="宋体" w:hAnsi="Courier New"/>
    </w:rPr>
  </w:style>
  <w:style w:type="paragraph" w:customStyle="1" w:styleId="293">
    <w:name w:val="Char3"/>
    <w:basedOn w:val="1"/>
    <w:autoRedefine/>
    <w:qFormat/>
    <w:uiPriority w:val="0"/>
    <w:pPr>
      <w:adjustRightInd/>
    </w:pPr>
    <w:rPr>
      <w:rFonts w:ascii="仿宋_GB2312" w:eastAsia="仿宋_GB2312"/>
      <w:b/>
      <w:sz w:val="32"/>
      <w:szCs w:val="32"/>
    </w:rPr>
  </w:style>
  <w:style w:type="paragraph" w:customStyle="1" w:styleId="29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autoRedefine/>
    <w:qFormat/>
    <w:uiPriority w:val="0"/>
    <w:pPr>
      <w:widowControl/>
      <w:adjustRightInd/>
      <w:spacing w:after="160" w:line="240" w:lineRule="exact"/>
      <w:jc w:val="left"/>
    </w:pPr>
    <w:rPr>
      <w:szCs w:val="20"/>
    </w:rPr>
  </w:style>
  <w:style w:type="paragraph" w:customStyle="1" w:styleId="302">
    <w:name w:val="表格标题2"/>
    <w:basedOn w:val="303"/>
    <w:autoRedefine/>
    <w:qFormat/>
    <w:uiPriority w:val="0"/>
    <w:rPr>
      <w:b/>
    </w:rPr>
  </w:style>
  <w:style w:type="paragraph" w:customStyle="1" w:styleId="303">
    <w:name w:val="表格内文"/>
    <w:basedOn w:val="1"/>
    <w:autoRedefine/>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autoRedefine/>
    <w:qFormat/>
    <w:uiPriority w:val="0"/>
    <w:rPr>
      <w:rFonts w:ascii="仿宋_GB2312" w:eastAsia="仿宋_GB2312"/>
      <w:b/>
      <w:sz w:val="32"/>
      <w:szCs w:val="32"/>
    </w:rPr>
  </w:style>
  <w:style w:type="paragraph" w:customStyle="1" w:styleId="30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autoRedefine/>
    <w:qFormat/>
    <w:uiPriority w:val="0"/>
    <w:pPr>
      <w:spacing w:line="360" w:lineRule="auto"/>
    </w:pPr>
    <w:rPr>
      <w:szCs w:val="20"/>
    </w:rPr>
  </w:style>
  <w:style w:type="paragraph" w:customStyle="1" w:styleId="30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0">
    <w:name w:val="MM Topic 1"/>
    <w:basedOn w:val="3"/>
    <w:autoRedefine/>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autoRedefine/>
    <w:qFormat/>
    <w:uiPriority w:val="0"/>
    <w:pPr>
      <w:spacing w:line="360" w:lineRule="auto"/>
      <w:ind w:firstLine="200" w:firstLineChars="200"/>
    </w:pPr>
    <w:rPr>
      <w:kern w:val="0"/>
      <w:sz w:val="24"/>
      <w:szCs w:val="20"/>
    </w:rPr>
  </w:style>
  <w:style w:type="paragraph" w:customStyle="1" w:styleId="313">
    <w:name w:val="表格"/>
    <w:basedOn w:val="1"/>
    <w:autoRedefine/>
    <w:qFormat/>
    <w:uiPriority w:val="0"/>
    <w:pPr>
      <w:snapToGrid w:val="0"/>
      <w:ind w:firstLine="42" w:firstLineChars="21"/>
    </w:pPr>
    <w:rPr>
      <w:rFonts w:ascii="宋体" w:hAnsi="宋体"/>
      <w:kern w:val="0"/>
      <w:sz w:val="20"/>
      <w:szCs w:val="20"/>
    </w:rPr>
  </w:style>
  <w:style w:type="paragraph" w:customStyle="1" w:styleId="314">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2"/>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autoRedefine/>
    <w:qFormat/>
    <w:uiPriority w:val="0"/>
    <w:pPr>
      <w:adjustRightInd/>
      <w:spacing w:line="300" w:lineRule="auto"/>
      <w:jc w:val="center"/>
    </w:pPr>
  </w:style>
  <w:style w:type="paragraph" w:customStyle="1" w:styleId="319">
    <w:name w:val="_Style 6"/>
    <w:basedOn w:val="1"/>
    <w:autoRedefine/>
    <w:qFormat/>
    <w:uiPriority w:val="34"/>
    <w:pPr>
      <w:adjustRightInd/>
      <w:ind w:firstLine="420" w:firstLineChars="200"/>
    </w:pPr>
    <w:rPr>
      <w:rFonts w:eastAsia="仿宋_GB2312"/>
      <w:sz w:val="28"/>
    </w:rPr>
  </w:style>
  <w:style w:type="paragraph" w:customStyle="1" w:styleId="32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7">
    <w:name w:val="trademark"/>
    <w:autoRedefine/>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autoRedefine/>
    <w:qFormat/>
    <w:uiPriority w:val="0"/>
    <w:rPr>
      <w:rFonts w:ascii="仿宋_GB2312" w:eastAsia="仿宋_GB2312"/>
      <w:b/>
      <w:sz w:val="32"/>
      <w:szCs w:val="20"/>
    </w:rPr>
  </w:style>
  <w:style w:type="paragraph" w:customStyle="1" w:styleId="33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autoRedefine/>
    <w:qFormat/>
    <w:uiPriority w:val="0"/>
    <w:pPr>
      <w:adjustRightInd/>
      <w:ind w:firstLine="200" w:firstLineChars="200"/>
    </w:pPr>
    <w:rPr>
      <w:rFonts w:ascii="Tahoma" w:hAnsi="Tahoma"/>
      <w:sz w:val="24"/>
      <w:szCs w:val="20"/>
    </w:rPr>
  </w:style>
  <w:style w:type="paragraph" w:customStyle="1" w:styleId="332">
    <w:name w:val="a1"/>
    <w:basedOn w:val="1"/>
    <w:autoRedefine/>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autoRedefine/>
    <w:qFormat/>
    <w:uiPriority w:val="0"/>
    <w:pPr>
      <w:spacing w:afterLines="50"/>
      <w:jc w:val="left"/>
      <w:outlineLvl w:val="3"/>
    </w:pPr>
    <w:rPr>
      <w:sz w:val="24"/>
      <w:szCs w:val="24"/>
    </w:rPr>
  </w:style>
  <w:style w:type="paragraph" w:customStyle="1" w:styleId="33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autoRedefine/>
    <w:qFormat/>
    <w:uiPriority w:val="0"/>
    <w:pPr>
      <w:adjustRightInd/>
    </w:pPr>
    <w:rPr>
      <w:rFonts w:ascii="Tahoma" w:hAnsi="Tahoma"/>
      <w:sz w:val="24"/>
      <w:szCs w:val="20"/>
    </w:rPr>
  </w:style>
  <w:style w:type="paragraph" w:customStyle="1" w:styleId="33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autoRedefine/>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autoRedefine/>
    <w:qFormat/>
    <w:uiPriority w:val="0"/>
    <w:pPr>
      <w:tabs>
        <w:tab w:val="left" w:pos="1260"/>
        <w:tab w:val="left" w:pos="1680"/>
        <w:tab w:val="left" w:pos="2100"/>
      </w:tabs>
      <w:ind w:left="0"/>
      <w:outlineLvl w:val="3"/>
    </w:pPr>
  </w:style>
  <w:style w:type="paragraph" w:customStyle="1" w:styleId="342">
    <w:name w:val="一级条标题"/>
    <w:basedOn w:val="343"/>
    <w:next w:val="325"/>
    <w:autoRedefine/>
    <w:qFormat/>
    <w:uiPriority w:val="0"/>
    <w:pPr>
      <w:tabs>
        <w:tab w:val="left" w:pos="1260"/>
        <w:tab w:val="left" w:pos="1680"/>
      </w:tabs>
      <w:spacing w:beforeLines="0" w:afterLines="0"/>
      <w:ind w:left="1680"/>
      <w:outlineLvl w:val="2"/>
    </w:pPr>
  </w:style>
  <w:style w:type="paragraph" w:customStyle="1" w:styleId="343">
    <w:name w:val="章标题"/>
    <w:next w:val="325"/>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autoRedefine/>
    <w:qFormat/>
    <w:uiPriority w:val="0"/>
    <w:pPr>
      <w:tabs>
        <w:tab w:val="left" w:pos="840"/>
      </w:tabs>
      <w:spacing w:after="0"/>
      <w:ind w:left="900"/>
    </w:pPr>
  </w:style>
  <w:style w:type="paragraph" w:customStyle="1" w:styleId="35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autoRedefine/>
    <w:qFormat/>
    <w:uiPriority w:val="6"/>
    <w:pPr>
      <w:widowControl/>
      <w:adjustRightInd/>
      <w:ind w:left="720" w:hanging="720"/>
    </w:pPr>
    <w:rPr>
      <w:color w:val="000000"/>
      <w:kern w:val="0"/>
      <w:sz w:val="24"/>
      <w:szCs w:val="20"/>
    </w:rPr>
  </w:style>
  <w:style w:type="paragraph" w:customStyle="1" w:styleId="353">
    <w:name w:val="表1"/>
    <w:basedOn w:val="1"/>
    <w:autoRedefine/>
    <w:qFormat/>
    <w:uiPriority w:val="0"/>
    <w:pPr>
      <w:tabs>
        <w:tab w:val="left" w:pos="703"/>
      </w:tabs>
      <w:adjustRightInd/>
      <w:spacing w:line="360" w:lineRule="auto"/>
      <w:ind w:left="703"/>
      <w:jc w:val="center"/>
    </w:pPr>
  </w:style>
  <w:style w:type="paragraph" w:customStyle="1" w:styleId="35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7">
    <w:name w:val="2级标题"/>
    <w:basedOn w:val="358"/>
    <w:autoRedefine/>
    <w:qFormat/>
    <w:uiPriority w:val="0"/>
    <w:pPr>
      <w:jc w:val="left"/>
      <w:outlineLvl w:val="1"/>
    </w:pPr>
    <w:rPr>
      <w:rFonts w:ascii="Times New Roman" w:hAnsi="Times New Roman" w:eastAsia="仿宋"/>
      <w:sz w:val="30"/>
    </w:rPr>
  </w:style>
  <w:style w:type="paragraph" w:customStyle="1" w:styleId="358">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autoRedefine/>
    <w:qFormat/>
    <w:uiPriority w:val="0"/>
    <w:pPr>
      <w:tabs>
        <w:tab w:val="left" w:pos="840"/>
      </w:tabs>
      <w:adjustRightInd/>
      <w:ind w:left="840" w:hanging="420"/>
    </w:pPr>
  </w:style>
  <w:style w:type="paragraph" w:customStyle="1" w:styleId="36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7"/>
    <w:autoRedefine/>
    <w:qFormat/>
    <w:uiPriority w:val="0"/>
    <w:pPr>
      <w:tabs>
        <w:tab w:val="left" w:pos="2100"/>
        <w:tab w:val="clear" w:pos="864"/>
      </w:tabs>
      <w:adjustRightInd/>
      <w:ind w:left="2100" w:hanging="420"/>
    </w:pPr>
    <w:rPr>
      <w:lang w:val="en-US"/>
    </w:rPr>
  </w:style>
  <w:style w:type="paragraph" w:customStyle="1" w:styleId="372">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autoRedefine/>
    <w:qFormat/>
    <w:uiPriority w:val="6"/>
    <w:pPr>
      <w:spacing w:line="360" w:lineRule="auto"/>
    </w:pPr>
    <w:rPr>
      <w:szCs w:val="20"/>
    </w:rPr>
  </w:style>
  <w:style w:type="paragraph" w:customStyle="1" w:styleId="37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autoRedefine/>
    <w:qFormat/>
    <w:uiPriority w:val="0"/>
    <w:pPr>
      <w:adjustRightInd/>
      <w:spacing w:line="360" w:lineRule="auto"/>
      <w:jc w:val="center"/>
    </w:pPr>
    <w:rPr>
      <w:sz w:val="24"/>
    </w:rPr>
  </w:style>
  <w:style w:type="paragraph" w:customStyle="1" w:styleId="385">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autoRedefine/>
    <w:qFormat/>
    <w:uiPriority w:val="6"/>
    <w:rPr>
      <w:rFonts w:ascii="仿宋_GB2312" w:eastAsia="仿宋_GB2312"/>
      <w:b/>
      <w:sz w:val="32"/>
      <w:szCs w:val="32"/>
    </w:rPr>
  </w:style>
  <w:style w:type="paragraph" w:customStyle="1" w:styleId="387">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autoRedefine/>
    <w:qFormat/>
    <w:uiPriority w:val="0"/>
    <w:pPr>
      <w:widowControl/>
      <w:adjustRightInd/>
      <w:spacing w:after="160" w:line="240" w:lineRule="exact"/>
      <w:jc w:val="left"/>
    </w:pPr>
    <w:rPr>
      <w:szCs w:val="20"/>
    </w:rPr>
  </w:style>
  <w:style w:type="paragraph" w:customStyle="1" w:styleId="390">
    <w:name w:val="Char Char1121"/>
    <w:basedOn w:val="1"/>
    <w:autoRedefine/>
    <w:qFormat/>
    <w:uiPriority w:val="0"/>
    <w:pPr>
      <w:spacing w:line="360" w:lineRule="auto"/>
    </w:pPr>
    <w:rPr>
      <w:szCs w:val="20"/>
    </w:rPr>
  </w:style>
  <w:style w:type="paragraph" w:customStyle="1" w:styleId="39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autoRedefine/>
    <w:qFormat/>
    <w:uiPriority w:val="0"/>
    <w:rPr>
      <w:rFonts w:ascii="Times New Roman" w:hAnsi="Times New Roman" w:eastAsia="宋体" w:cs="Times New Roman"/>
      <w:lang w:val="en-US" w:eastAsia="en-US" w:bidi="ar-SA"/>
    </w:rPr>
  </w:style>
  <w:style w:type="paragraph" w:customStyle="1" w:styleId="394">
    <w:name w:val="带编号样式"/>
    <w:basedOn w:val="312"/>
    <w:autoRedefine/>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autoRedefine/>
    <w:qFormat/>
    <w:uiPriority w:val="0"/>
    <w:pPr>
      <w:spacing w:line="240" w:lineRule="atLeast"/>
      <w:ind w:left="420" w:firstLine="420"/>
    </w:pPr>
    <w:rPr>
      <w:sz w:val="24"/>
    </w:rPr>
  </w:style>
  <w:style w:type="paragraph" w:customStyle="1" w:styleId="401">
    <w:name w:val="WW-正文文字缩进 2"/>
    <w:basedOn w:val="1"/>
    <w:autoRedefine/>
    <w:qFormat/>
    <w:uiPriority w:val="0"/>
    <w:pPr>
      <w:suppressAutoHyphens/>
      <w:adjustRightInd/>
      <w:ind w:firstLine="420"/>
    </w:pPr>
    <w:rPr>
      <w:kern w:val="1"/>
      <w:szCs w:val="20"/>
    </w:rPr>
  </w:style>
  <w:style w:type="paragraph" w:customStyle="1" w:styleId="40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autoRedefine/>
    <w:qFormat/>
    <w:uiPriority w:val="0"/>
    <w:pPr>
      <w:adjustRightInd/>
      <w:spacing w:line="400" w:lineRule="exact"/>
      <w:ind w:firstLine="200" w:firstLineChars="200"/>
    </w:pPr>
    <w:rPr>
      <w:rFonts w:ascii="Arial" w:hAnsi="Arial"/>
    </w:rPr>
  </w:style>
  <w:style w:type="paragraph" w:customStyle="1" w:styleId="40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2"/>
    <w:autoRedefine/>
    <w:qFormat/>
    <w:uiPriority w:val="0"/>
    <w:pPr>
      <w:spacing w:after="120" w:line="480" w:lineRule="auto"/>
      <w:ind w:left="420" w:leftChars="200"/>
    </w:pPr>
    <w:rPr>
      <w:sz w:val="24"/>
      <w:szCs w:val="20"/>
    </w:rPr>
  </w:style>
  <w:style w:type="paragraph" w:customStyle="1" w:styleId="40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autoRedefine/>
    <w:qFormat/>
    <w:uiPriority w:val="0"/>
    <w:pPr>
      <w:spacing w:before="0" w:after="0" w:line="240" w:lineRule="auto"/>
      <w:jc w:val="left"/>
    </w:pPr>
    <w:rPr>
      <w:rFonts w:cs="宋体"/>
      <w:sz w:val="21"/>
      <w:szCs w:val="20"/>
    </w:rPr>
  </w:style>
  <w:style w:type="paragraph" w:customStyle="1" w:styleId="41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autoRedefine/>
    <w:qFormat/>
    <w:uiPriority w:val="0"/>
    <w:rPr>
      <w:rFonts w:ascii="仿宋_GB2312" w:eastAsia="仿宋_GB2312"/>
      <w:b/>
      <w:sz w:val="32"/>
      <w:szCs w:val="20"/>
    </w:rPr>
  </w:style>
  <w:style w:type="paragraph" w:customStyle="1" w:styleId="417">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autoRedefine/>
    <w:qFormat/>
    <w:uiPriority w:val="0"/>
    <w:rPr>
      <w:rFonts w:ascii="仿宋_GB2312" w:eastAsia="仿宋_GB2312"/>
      <w:b/>
      <w:sz w:val="32"/>
      <w:szCs w:val="32"/>
    </w:rPr>
  </w:style>
  <w:style w:type="paragraph" w:customStyle="1" w:styleId="421">
    <w:name w:val="Char3 Char Char Char1"/>
    <w:basedOn w:val="1"/>
    <w:autoRedefine/>
    <w:qFormat/>
    <w:uiPriority w:val="6"/>
    <w:pPr>
      <w:widowControl/>
      <w:adjustRightInd/>
      <w:spacing w:after="160" w:line="240" w:lineRule="exact"/>
      <w:jc w:val="left"/>
    </w:pPr>
    <w:rPr>
      <w:szCs w:val="20"/>
    </w:rPr>
  </w:style>
  <w:style w:type="paragraph" w:customStyle="1" w:styleId="422">
    <w:name w:val="Char1 Char Char Char21"/>
    <w:basedOn w:val="1"/>
    <w:autoRedefine/>
    <w:qFormat/>
    <w:uiPriority w:val="0"/>
    <w:rPr>
      <w:rFonts w:ascii="Tahoma" w:hAnsi="Tahoma"/>
      <w:sz w:val="24"/>
      <w:szCs w:val="20"/>
    </w:rPr>
  </w:style>
  <w:style w:type="paragraph" w:customStyle="1" w:styleId="42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autoRedefine/>
    <w:qFormat/>
    <w:uiPriority w:val="0"/>
    <w:pPr>
      <w:spacing w:line="360" w:lineRule="auto"/>
      <w:ind w:firstLine="200" w:firstLineChars="200"/>
    </w:pPr>
    <w:rPr>
      <w:sz w:val="24"/>
    </w:rPr>
  </w:style>
  <w:style w:type="paragraph" w:customStyle="1" w:styleId="42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autoRedefine/>
    <w:qFormat/>
    <w:uiPriority w:val="0"/>
    <w:pPr>
      <w:adjustRightInd/>
      <w:ind w:firstLine="200" w:firstLineChars="200"/>
    </w:pPr>
    <w:rPr>
      <w:rFonts w:ascii="Tahoma" w:hAnsi="Tahoma"/>
      <w:sz w:val="24"/>
      <w:szCs w:val="20"/>
    </w:rPr>
  </w:style>
  <w:style w:type="paragraph" w:customStyle="1" w:styleId="431">
    <w:name w:val="_标题2"/>
    <w:basedOn w:val="398"/>
    <w:next w:val="398"/>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autoRedefine/>
    <w:qFormat/>
    <w:uiPriority w:val="0"/>
    <w:pPr>
      <w:adjustRightInd/>
      <w:spacing w:line="360" w:lineRule="auto"/>
    </w:pPr>
    <w:rPr>
      <w:rFonts w:ascii="宋体" w:hAnsi="宋体"/>
      <w:szCs w:val="20"/>
    </w:rPr>
  </w:style>
  <w:style w:type="paragraph" w:customStyle="1" w:styleId="43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autoRedefine/>
    <w:qFormat/>
    <w:uiPriority w:val="0"/>
    <w:pPr>
      <w:adjustRightInd/>
    </w:pPr>
    <w:rPr>
      <w:rFonts w:ascii="Tahoma" w:hAnsi="Tahoma"/>
      <w:sz w:val="24"/>
    </w:rPr>
  </w:style>
  <w:style w:type="paragraph" w:customStyle="1" w:styleId="439">
    <w:name w:val="Char Char Char Char11"/>
    <w:basedOn w:val="1"/>
    <w:autoRedefine/>
    <w:qFormat/>
    <w:uiPriority w:val="0"/>
    <w:rPr>
      <w:rFonts w:ascii="Tahoma" w:hAnsi="Tahoma"/>
      <w:sz w:val="24"/>
      <w:szCs w:val="20"/>
    </w:rPr>
  </w:style>
  <w:style w:type="paragraph" w:customStyle="1" w:styleId="44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autoRedefine/>
    <w:qFormat/>
    <w:uiPriority w:val="0"/>
    <w:rPr>
      <w:rFonts w:ascii="Tahoma" w:hAnsi="Tahoma"/>
      <w:sz w:val="24"/>
      <w:szCs w:val="20"/>
    </w:rPr>
  </w:style>
  <w:style w:type="paragraph" w:customStyle="1" w:styleId="442">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autoRedefine/>
    <w:qFormat/>
    <w:uiPriority w:val="0"/>
    <w:pPr>
      <w:adjustRightInd/>
    </w:pPr>
    <w:rPr>
      <w:szCs w:val="20"/>
    </w:rPr>
  </w:style>
  <w:style w:type="paragraph" w:customStyle="1" w:styleId="44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autoRedefine/>
    <w:qFormat/>
    <w:uiPriority w:val="34"/>
    <w:pPr>
      <w:adjustRightInd/>
      <w:ind w:firstLine="420" w:firstLineChars="200"/>
    </w:pPr>
    <w:rPr>
      <w:rFonts w:eastAsia="仿宋_GB2312"/>
      <w:sz w:val="28"/>
    </w:rPr>
  </w:style>
  <w:style w:type="paragraph" w:customStyle="1" w:styleId="44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autoRedefine/>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autoRedefine/>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4"/>
    <w:autoRedefine/>
    <w:qFormat/>
    <w:uiPriority w:val="0"/>
    <w:pPr>
      <w:snapToGrid w:val="0"/>
      <w:ind w:firstLine="480" w:firstLineChars="200"/>
    </w:pPr>
    <w:rPr>
      <w:rFonts w:ascii="Times New Roman"/>
      <w:szCs w:val="24"/>
      <w:lang w:val="en-US"/>
    </w:rPr>
  </w:style>
  <w:style w:type="paragraph" w:customStyle="1" w:styleId="45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autoRedefine/>
    <w:qFormat/>
    <w:uiPriority w:val="0"/>
    <w:rPr>
      <w:rFonts w:ascii="宋体" w:hAnsi="Times New Roman" w:eastAsia="宋体" w:cs="Times New Roman"/>
      <w:kern w:val="2"/>
      <w:lang w:val="en-US" w:eastAsia="zh-CN" w:bidi="ar-SA"/>
    </w:rPr>
  </w:style>
  <w:style w:type="paragraph" w:customStyle="1" w:styleId="457">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autoRedefine/>
    <w:qFormat/>
    <w:uiPriority w:val="0"/>
    <w:pPr>
      <w:tabs>
        <w:tab w:val="left" w:pos="360"/>
      </w:tabs>
    </w:pPr>
    <w:rPr>
      <w:sz w:val="24"/>
      <w:szCs w:val="20"/>
    </w:rPr>
  </w:style>
  <w:style w:type="paragraph" w:customStyle="1" w:styleId="46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autoRedefine/>
    <w:qFormat/>
    <w:uiPriority w:val="0"/>
    <w:pPr>
      <w:widowControl/>
      <w:adjustRightInd/>
    </w:pPr>
    <w:rPr>
      <w:kern w:val="0"/>
      <w:szCs w:val="21"/>
    </w:rPr>
  </w:style>
  <w:style w:type="paragraph" w:customStyle="1" w:styleId="470">
    <w:name w:val="Char6"/>
    <w:basedOn w:val="1"/>
    <w:autoRedefine/>
    <w:qFormat/>
    <w:uiPriority w:val="0"/>
    <w:rPr>
      <w:rFonts w:ascii="仿宋_GB2312" w:eastAsia="仿宋_GB2312"/>
      <w:b/>
      <w:sz w:val="32"/>
      <w:szCs w:val="32"/>
    </w:rPr>
  </w:style>
  <w:style w:type="paragraph" w:customStyle="1" w:styleId="471">
    <w:name w:val="Char111"/>
    <w:basedOn w:val="1"/>
    <w:autoRedefine/>
    <w:qFormat/>
    <w:uiPriority w:val="0"/>
    <w:rPr>
      <w:rFonts w:ascii="仿宋_GB2312" w:eastAsia="仿宋_GB2312"/>
      <w:b/>
      <w:sz w:val="32"/>
      <w:szCs w:val="32"/>
    </w:rPr>
  </w:style>
  <w:style w:type="paragraph" w:customStyle="1" w:styleId="472">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47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autoRedefine/>
    <w:qFormat/>
    <w:uiPriority w:val="0"/>
    <w:pPr>
      <w:adjustRightInd/>
      <w:ind w:firstLine="200" w:firstLineChars="200"/>
    </w:pPr>
    <w:rPr>
      <w:rFonts w:ascii="Tahoma" w:hAnsi="Tahoma"/>
      <w:sz w:val="24"/>
      <w:szCs w:val="20"/>
    </w:rPr>
  </w:style>
  <w:style w:type="paragraph" w:customStyle="1" w:styleId="47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autoRedefine/>
    <w:qFormat/>
    <w:uiPriority w:val="0"/>
    <w:rPr>
      <w:rFonts w:ascii="仿宋_GB2312" w:eastAsia="仿宋_GB2312"/>
      <w:b/>
      <w:sz w:val="32"/>
      <w:szCs w:val="32"/>
    </w:rPr>
  </w:style>
  <w:style w:type="paragraph" w:customStyle="1" w:styleId="479">
    <w:name w:val="五级条标题"/>
    <w:basedOn w:val="480"/>
    <w:next w:val="325"/>
    <w:autoRedefine/>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autoRedefine/>
    <w:qFormat/>
    <w:uiPriority w:val="0"/>
    <w:pPr>
      <w:tabs>
        <w:tab w:val="left" w:pos="2940"/>
        <w:tab w:val="clear" w:pos="2520"/>
      </w:tabs>
      <w:ind w:left="2940"/>
      <w:outlineLvl w:val="5"/>
    </w:pPr>
  </w:style>
  <w:style w:type="paragraph" w:customStyle="1" w:styleId="48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autoRedefine/>
    <w:qFormat/>
    <w:uiPriority w:val="0"/>
    <w:rPr>
      <w:rFonts w:ascii="仿宋_GB2312" w:eastAsia="仿宋_GB2312"/>
      <w:b/>
      <w:sz w:val="32"/>
      <w:szCs w:val="32"/>
    </w:rPr>
  </w:style>
  <w:style w:type="paragraph" w:customStyle="1" w:styleId="48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autoRedefine/>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7">
    <w:name w:val="单元格左对齐"/>
    <w:basedOn w:val="1"/>
    <w:autoRedefine/>
    <w:qFormat/>
    <w:uiPriority w:val="0"/>
    <w:pPr>
      <w:adjustRightInd/>
      <w:spacing w:line="360" w:lineRule="auto"/>
    </w:pPr>
    <w:rPr>
      <w:sz w:val="24"/>
    </w:rPr>
  </w:style>
  <w:style w:type="paragraph" w:customStyle="1" w:styleId="488">
    <w:name w:val="正文主体"/>
    <w:basedOn w:val="309"/>
    <w:autoRedefine/>
    <w:qFormat/>
    <w:uiPriority w:val="0"/>
  </w:style>
  <w:style w:type="paragraph" w:customStyle="1" w:styleId="48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autoRedefine/>
    <w:qFormat/>
    <w:uiPriority w:val="0"/>
    <w:pPr>
      <w:adjustRightInd/>
      <w:spacing w:line="360" w:lineRule="auto"/>
      <w:ind w:firstLine="480" w:firstLineChars="200"/>
    </w:pPr>
    <w:rPr>
      <w:sz w:val="24"/>
      <w:szCs w:val="20"/>
    </w:rPr>
  </w:style>
  <w:style w:type="paragraph" w:customStyle="1" w:styleId="493">
    <w:name w:val="P1"/>
    <w:basedOn w:val="1"/>
    <w:autoRedefine/>
    <w:qFormat/>
    <w:uiPriority w:val="0"/>
    <w:pPr>
      <w:adjustRightInd/>
      <w:spacing w:line="288" w:lineRule="auto"/>
      <w:ind w:firstLine="425" w:firstLineChars="200"/>
    </w:pPr>
  </w:style>
  <w:style w:type="paragraph" w:customStyle="1" w:styleId="494">
    <w:name w:val="列表内容"/>
    <w:basedOn w:val="1"/>
    <w:next w:val="1"/>
    <w:autoRedefine/>
    <w:qFormat/>
    <w:uiPriority w:val="0"/>
    <w:pPr>
      <w:widowControl/>
      <w:tabs>
        <w:tab w:val="left" w:pos="840"/>
      </w:tabs>
      <w:ind w:left="840" w:hanging="420"/>
      <w:jc w:val="left"/>
    </w:pPr>
    <w:rPr>
      <w:kern w:val="0"/>
      <w:sz w:val="18"/>
    </w:rPr>
  </w:style>
  <w:style w:type="paragraph" w:customStyle="1" w:styleId="495">
    <w:name w:val="Char Char11 Char Char Char1"/>
    <w:basedOn w:val="1"/>
    <w:autoRedefine/>
    <w:qFormat/>
    <w:uiPriority w:val="6"/>
    <w:pPr>
      <w:spacing w:line="360" w:lineRule="auto"/>
    </w:pPr>
    <w:rPr>
      <w:szCs w:val="20"/>
    </w:rPr>
  </w:style>
  <w:style w:type="paragraph" w:customStyle="1" w:styleId="49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7">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autoRedefine/>
    <w:qFormat/>
    <w:uiPriority w:val="0"/>
    <w:pPr>
      <w:spacing w:line="360" w:lineRule="auto"/>
    </w:pPr>
    <w:rPr>
      <w:szCs w:val="20"/>
    </w:rPr>
  </w:style>
  <w:style w:type="paragraph" w:customStyle="1" w:styleId="50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autoRedefine/>
    <w:qFormat/>
    <w:uiPriority w:val="0"/>
    <w:rPr>
      <w:rFonts w:ascii="仿宋_GB2312" w:eastAsia="仿宋_GB2312"/>
      <w:b/>
      <w:sz w:val="32"/>
      <w:szCs w:val="32"/>
    </w:rPr>
  </w:style>
  <w:style w:type="paragraph" w:customStyle="1" w:styleId="50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8">
    <w:name w:val="Char Char4 Char Char"/>
    <w:basedOn w:val="1"/>
    <w:autoRedefine/>
    <w:qFormat/>
    <w:uiPriority w:val="0"/>
    <w:pPr>
      <w:widowControl/>
      <w:adjustRightInd/>
      <w:spacing w:after="160" w:line="240" w:lineRule="exact"/>
      <w:jc w:val="left"/>
    </w:pPr>
  </w:style>
  <w:style w:type="paragraph" w:customStyle="1" w:styleId="50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autoRedefine/>
    <w:qFormat/>
    <w:uiPriority w:val="0"/>
    <w:pPr>
      <w:spacing w:line="360" w:lineRule="auto"/>
    </w:pPr>
    <w:rPr>
      <w:szCs w:val="20"/>
    </w:rPr>
  </w:style>
  <w:style w:type="paragraph" w:customStyle="1" w:styleId="51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autoRedefine/>
    <w:qFormat/>
    <w:uiPriority w:val="0"/>
    <w:pPr>
      <w:adjustRightInd/>
      <w:ind w:firstLine="200" w:firstLineChars="200"/>
    </w:pPr>
    <w:rPr>
      <w:rFonts w:ascii="Tahoma" w:hAnsi="Tahoma"/>
      <w:sz w:val="24"/>
      <w:szCs w:val="20"/>
    </w:rPr>
  </w:style>
  <w:style w:type="paragraph" w:customStyle="1" w:styleId="518">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autoRedefine/>
    <w:qFormat/>
    <w:uiPriority w:val="0"/>
    <w:pPr>
      <w:tabs>
        <w:tab w:val="left" w:pos="0"/>
      </w:tabs>
      <w:ind w:left="900" w:firstLine="0" w:firstLineChars="0"/>
    </w:pPr>
  </w:style>
  <w:style w:type="paragraph" w:customStyle="1" w:styleId="521">
    <w:name w:val="Bulleted List"/>
    <w:basedOn w:val="1"/>
    <w:autoRedefine/>
    <w:qFormat/>
    <w:uiPriority w:val="0"/>
    <w:pPr>
      <w:tabs>
        <w:tab w:val="left" w:pos="1260"/>
      </w:tabs>
      <w:adjustRightInd/>
      <w:ind w:left="1260" w:hanging="420"/>
    </w:pPr>
  </w:style>
  <w:style w:type="paragraph" w:customStyle="1" w:styleId="522">
    <w:name w:val="样式 正文文本缩进 2 + 仿宋_GB2312 黑色 行距: 1.5 倍行距"/>
    <w:basedOn w:val="2"/>
    <w:autoRedefine/>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autoRedefine/>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autoRedefine/>
    <w:qFormat/>
    <w:uiPriority w:val="0"/>
    <w:rPr>
      <w:rFonts w:ascii="Tahoma" w:hAnsi="Tahoma" w:cs="仿宋_GB2312"/>
      <w:sz w:val="24"/>
      <w:szCs w:val="20"/>
    </w:rPr>
  </w:style>
  <w:style w:type="paragraph" w:customStyle="1" w:styleId="525">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autoRedefine/>
    <w:qFormat/>
    <w:uiPriority w:val="0"/>
    <w:rPr>
      <w:rFonts w:ascii="仿宋_GB2312" w:eastAsia="仿宋_GB2312"/>
      <w:b/>
      <w:sz w:val="32"/>
      <w:szCs w:val="20"/>
    </w:rPr>
  </w:style>
  <w:style w:type="paragraph" w:customStyle="1" w:styleId="53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autoRedefine/>
    <w:qFormat/>
    <w:uiPriority w:val="0"/>
    <w:rPr>
      <w:rFonts w:ascii="仿宋_GB2312" w:eastAsia="仿宋_GB2312"/>
      <w:b/>
      <w:sz w:val="32"/>
      <w:szCs w:val="20"/>
    </w:rPr>
  </w:style>
  <w:style w:type="paragraph" w:customStyle="1" w:styleId="53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autoRedefine/>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autoRedefine/>
    <w:qFormat/>
    <w:uiPriority w:val="0"/>
    <w:pPr>
      <w:widowControl/>
      <w:spacing w:after="160" w:line="240" w:lineRule="exact"/>
      <w:jc w:val="left"/>
    </w:pPr>
    <w:rPr>
      <w:rFonts w:eastAsia="仿宋_GB2312"/>
      <w:sz w:val="28"/>
    </w:rPr>
  </w:style>
  <w:style w:type="paragraph" w:customStyle="1" w:styleId="546">
    <w:name w:val="Char21"/>
    <w:basedOn w:val="1"/>
    <w:autoRedefine/>
    <w:qFormat/>
    <w:uiPriority w:val="0"/>
    <w:pPr>
      <w:adjustRightInd/>
      <w:ind w:firstLine="200" w:firstLineChars="200"/>
    </w:pPr>
    <w:rPr>
      <w:rFonts w:ascii="仿宋_GB2312" w:eastAsia="仿宋_GB2312"/>
      <w:b/>
      <w:sz w:val="32"/>
      <w:szCs w:val="32"/>
    </w:rPr>
  </w:style>
  <w:style w:type="paragraph" w:customStyle="1" w:styleId="547">
    <w:name w:val="列表段落1"/>
    <w:basedOn w:val="1"/>
    <w:autoRedefine/>
    <w:qFormat/>
    <w:uiPriority w:val="34"/>
    <w:pPr>
      <w:adjustRightInd/>
      <w:ind w:right="238" w:firstLine="420"/>
    </w:pPr>
    <w:rPr>
      <w:rFonts w:ascii="Calibri" w:hAnsi="Calibri"/>
      <w:sz w:val="24"/>
    </w:rPr>
  </w:style>
  <w:style w:type="paragraph" w:customStyle="1" w:styleId="548">
    <w:name w:val="Char Char110"/>
    <w:basedOn w:val="1"/>
    <w:autoRedefine/>
    <w:qFormat/>
    <w:uiPriority w:val="6"/>
    <w:pPr>
      <w:spacing w:line="360" w:lineRule="auto"/>
    </w:pPr>
    <w:rPr>
      <w:rFonts w:ascii="Tahoma" w:hAnsi="Tahoma"/>
      <w:sz w:val="24"/>
      <w:szCs w:val="20"/>
    </w:rPr>
  </w:style>
  <w:style w:type="paragraph" w:customStyle="1" w:styleId="54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1">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autoRedefine/>
    <w:qFormat/>
    <w:uiPriority w:val="0"/>
    <w:rPr>
      <w:rFonts w:ascii="Tahoma" w:hAnsi="Tahoma" w:cs="仿宋_GB2312"/>
      <w:sz w:val="24"/>
      <w:szCs w:val="20"/>
    </w:rPr>
  </w:style>
  <w:style w:type="paragraph" w:customStyle="1" w:styleId="55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55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8">
    <w:name w:val="_Style 12"/>
    <w:basedOn w:val="19"/>
    <w:autoRedefine/>
    <w:qFormat/>
    <w:uiPriority w:val="0"/>
    <w:pPr>
      <w:snapToGrid w:val="0"/>
      <w:spacing w:line="360" w:lineRule="auto"/>
    </w:pPr>
  </w:style>
  <w:style w:type="paragraph" w:customStyle="1" w:styleId="55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autoRedefine/>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autoRedefine/>
    <w:qFormat/>
    <w:uiPriority w:val="0"/>
    <w:pPr>
      <w:outlineLvl w:val="2"/>
    </w:pPr>
  </w:style>
  <w:style w:type="paragraph" w:customStyle="1" w:styleId="56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autoRedefine/>
    <w:qFormat/>
    <w:uiPriority w:val="0"/>
    <w:pPr>
      <w:adjustRightInd/>
      <w:ind w:firstLine="200" w:firstLineChars="200"/>
    </w:pPr>
    <w:rPr>
      <w:rFonts w:ascii="Tahoma" w:hAnsi="Tahoma"/>
      <w:sz w:val="24"/>
      <w:szCs w:val="20"/>
    </w:rPr>
  </w:style>
  <w:style w:type="paragraph" w:customStyle="1" w:styleId="56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9">
    <w:name w:val="MM Empty"/>
    <w:basedOn w:val="1"/>
    <w:autoRedefine/>
    <w:qFormat/>
    <w:uiPriority w:val="0"/>
    <w:pPr>
      <w:adjustRightInd/>
    </w:pPr>
  </w:style>
  <w:style w:type="paragraph" w:customStyle="1" w:styleId="570">
    <w:name w:val="Char24"/>
    <w:basedOn w:val="1"/>
    <w:autoRedefine/>
    <w:qFormat/>
    <w:uiPriority w:val="0"/>
    <w:rPr>
      <w:rFonts w:ascii="仿宋_GB2312" w:eastAsia="仿宋_GB2312"/>
      <w:b/>
      <w:sz w:val="32"/>
      <w:szCs w:val="32"/>
    </w:rPr>
  </w:style>
  <w:style w:type="paragraph" w:customStyle="1" w:styleId="571">
    <w:name w:val="正文箭头"/>
    <w:basedOn w:val="223"/>
    <w:autoRedefine/>
    <w:qFormat/>
    <w:uiPriority w:val="0"/>
  </w:style>
  <w:style w:type="paragraph" w:customStyle="1" w:styleId="572">
    <w:name w:val="U_编号2"/>
    <w:basedOn w:val="1"/>
    <w:autoRedefine/>
    <w:qFormat/>
    <w:uiPriority w:val="0"/>
    <w:pPr>
      <w:tabs>
        <w:tab w:val="left" w:pos="785"/>
      </w:tabs>
      <w:adjustRightInd/>
      <w:spacing w:beforeLines="10" w:afterLines="10" w:line="300" w:lineRule="auto"/>
    </w:pPr>
    <w:rPr>
      <w:sz w:val="24"/>
    </w:rPr>
  </w:style>
  <w:style w:type="paragraph" w:customStyle="1" w:styleId="57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autoRedefine/>
    <w:qFormat/>
    <w:uiPriority w:val="34"/>
    <w:pPr>
      <w:adjustRightInd/>
      <w:ind w:firstLine="420" w:firstLineChars="200"/>
    </w:pPr>
    <w:rPr>
      <w:rFonts w:eastAsia="仿宋_GB2312"/>
      <w:sz w:val="28"/>
    </w:rPr>
  </w:style>
  <w:style w:type="paragraph" w:customStyle="1" w:styleId="578">
    <w:name w:val="表格 内容"/>
    <w:basedOn w:val="414"/>
    <w:autoRedefine/>
    <w:qFormat/>
    <w:uiPriority w:val="0"/>
    <w:rPr>
      <w:b w:val="0"/>
      <w:sz w:val="20"/>
    </w:rPr>
  </w:style>
  <w:style w:type="paragraph" w:customStyle="1" w:styleId="579">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8"/>
    <w:next w:val="1"/>
    <w:autoRedefine/>
    <w:qFormat/>
    <w:uiPriority w:val="0"/>
    <w:pPr>
      <w:tabs>
        <w:tab w:val="left" w:pos="1080"/>
        <w:tab w:val="clear" w:pos="1008"/>
      </w:tabs>
      <w:ind w:left="1080" w:hanging="1080"/>
    </w:pPr>
  </w:style>
  <w:style w:type="paragraph" w:customStyle="1" w:styleId="582">
    <w:name w:val="数字标题1"/>
    <w:basedOn w:val="3"/>
    <w:next w:val="1"/>
    <w:autoRedefine/>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autoRedefine/>
    <w:qFormat/>
    <w:uiPriority w:val="0"/>
    <w:pPr>
      <w:widowControl/>
    </w:pPr>
    <w:rPr>
      <w:kern w:val="0"/>
      <w:sz w:val="24"/>
      <w:szCs w:val="20"/>
    </w:rPr>
  </w:style>
  <w:style w:type="paragraph" w:customStyle="1" w:styleId="590">
    <w:name w:val="Char Char113"/>
    <w:basedOn w:val="1"/>
    <w:autoRedefine/>
    <w:qFormat/>
    <w:uiPriority w:val="0"/>
    <w:pPr>
      <w:widowControl/>
      <w:spacing w:after="160" w:line="240" w:lineRule="exact"/>
      <w:jc w:val="left"/>
    </w:pPr>
    <w:rPr>
      <w:rFonts w:eastAsia="仿宋_GB2312"/>
      <w:sz w:val="28"/>
    </w:rPr>
  </w:style>
  <w:style w:type="paragraph" w:customStyle="1" w:styleId="59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autoRedefine/>
    <w:qFormat/>
    <w:uiPriority w:val="34"/>
    <w:pPr>
      <w:adjustRightInd/>
      <w:ind w:firstLine="420" w:firstLineChars="200"/>
    </w:pPr>
    <w:rPr>
      <w:rFonts w:eastAsia="仿宋_GB2312"/>
      <w:sz w:val="28"/>
    </w:rPr>
  </w:style>
  <w:style w:type="paragraph" w:customStyle="1" w:styleId="59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autoRedefine/>
    <w:qFormat/>
    <w:uiPriority w:val="6"/>
    <w:pPr>
      <w:widowControl/>
      <w:spacing w:after="160" w:line="240" w:lineRule="exact"/>
      <w:jc w:val="left"/>
    </w:pPr>
    <w:rPr>
      <w:rFonts w:eastAsia="仿宋_GB2312"/>
      <w:sz w:val="28"/>
    </w:rPr>
  </w:style>
  <w:style w:type="paragraph" w:customStyle="1" w:styleId="599">
    <w:name w:val="正文 图"/>
    <w:basedOn w:val="128"/>
    <w:autoRedefine/>
    <w:qFormat/>
    <w:uiPriority w:val="0"/>
    <w:pPr>
      <w:adjustRightInd/>
      <w:spacing w:before="0"/>
      <w:ind w:firstLine="0"/>
      <w:jc w:val="center"/>
    </w:pPr>
    <w:rPr>
      <w:rFonts w:ascii="微软雅黑" w:hAnsi="微软雅黑"/>
    </w:rPr>
  </w:style>
  <w:style w:type="paragraph" w:customStyle="1" w:styleId="60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autoRedefine/>
    <w:qFormat/>
    <w:uiPriority w:val="0"/>
    <w:pPr>
      <w:ind w:left="0"/>
    </w:pPr>
  </w:style>
  <w:style w:type="paragraph" w:customStyle="1" w:styleId="60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autoRedefine/>
    <w:qFormat/>
    <w:uiPriority w:val="0"/>
    <w:pPr>
      <w:adjustRightInd/>
      <w:spacing w:line="360" w:lineRule="auto"/>
      <w:ind w:firstLine="480"/>
    </w:pPr>
    <w:rPr>
      <w:sz w:val="24"/>
    </w:rPr>
  </w:style>
  <w:style w:type="paragraph" w:customStyle="1" w:styleId="606">
    <w:name w:val="列出段落111"/>
    <w:basedOn w:val="1"/>
    <w:autoRedefine/>
    <w:qFormat/>
    <w:uiPriority w:val="34"/>
    <w:pPr>
      <w:ind w:firstLine="420" w:firstLineChars="200"/>
    </w:pPr>
  </w:style>
  <w:style w:type="paragraph" w:customStyle="1" w:styleId="607">
    <w:name w:val="标准文本"/>
    <w:basedOn w:val="1"/>
    <w:link w:val="943"/>
    <w:autoRedefine/>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autoRedefine/>
    <w:qFormat/>
    <w:uiPriority w:val="34"/>
    <w:pPr>
      <w:adjustRightInd/>
      <w:ind w:firstLine="420" w:firstLineChars="200"/>
    </w:pPr>
  </w:style>
  <w:style w:type="paragraph" w:customStyle="1" w:styleId="60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autoRedefine/>
    <w:qFormat/>
    <w:uiPriority w:val="0"/>
    <w:pPr>
      <w:adjustRightInd/>
      <w:jc w:val="left"/>
    </w:pPr>
    <w:rPr>
      <w:rFonts w:ascii="Calibri" w:hAnsi="Calibri"/>
      <w:kern w:val="0"/>
      <w:sz w:val="22"/>
      <w:szCs w:val="22"/>
      <w:lang w:eastAsia="en-US"/>
    </w:rPr>
  </w:style>
  <w:style w:type="paragraph" w:customStyle="1" w:styleId="61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2">
    <w:name w:val="表格非标题文字 Char"/>
    <w:link w:val="82"/>
    <w:autoRedefine/>
    <w:qFormat/>
    <w:uiPriority w:val="0"/>
    <w:rPr>
      <w:rFonts w:ascii="Futura Bk" w:hAnsi="Futura Bk"/>
      <w:kern w:val="2"/>
      <w:sz w:val="18"/>
      <w:szCs w:val="21"/>
      <w:lang w:val="en-US" w:eastAsia="zh-CN" w:bidi="ar-SA"/>
    </w:rPr>
  </w:style>
  <w:style w:type="character" w:customStyle="1" w:styleId="623">
    <w:name w:val="*正文 Char"/>
    <w:link w:val="83"/>
    <w:autoRedefine/>
    <w:qFormat/>
    <w:locked/>
    <w:uiPriority w:val="0"/>
    <w:rPr>
      <w:rFonts w:ascii="宋体" w:hAnsi="宋体"/>
      <w:sz w:val="24"/>
    </w:rPr>
  </w:style>
  <w:style w:type="character" w:customStyle="1" w:styleId="624">
    <w:name w:val="Char Char71"/>
    <w:autoRedefine/>
    <w:semiHidden/>
    <w:qFormat/>
    <w:uiPriority w:val="0"/>
    <w:rPr>
      <w:rFonts w:eastAsia="宋体"/>
      <w:kern w:val="2"/>
      <w:sz w:val="21"/>
      <w:szCs w:val="24"/>
      <w:lang w:val="en-US" w:eastAsia="zh-CN" w:bidi="ar-SA"/>
    </w:rPr>
  </w:style>
  <w:style w:type="character" w:customStyle="1" w:styleId="625">
    <w:name w:val="Char Char6"/>
    <w:autoRedefine/>
    <w:qFormat/>
    <w:uiPriority w:val="0"/>
    <w:rPr>
      <w:rFonts w:eastAsia="宋体"/>
      <w:kern w:val="2"/>
      <w:sz w:val="21"/>
      <w:szCs w:val="24"/>
      <w:lang w:val="en-US" w:eastAsia="zh-CN" w:bidi="ar-SA"/>
    </w:rPr>
  </w:style>
  <w:style w:type="character" w:customStyle="1" w:styleId="626">
    <w:name w:val="正文缩进 Char"/>
    <w:autoRedefine/>
    <w:qFormat/>
    <w:uiPriority w:val="0"/>
    <w:rPr>
      <w:rFonts w:eastAsia="宋体"/>
      <w:kern w:val="2"/>
      <w:sz w:val="21"/>
      <w:lang w:val="en-US" w:eastAsia="zh-CN"/>
    </w:rPr>
  </w:style>
  <w:style w:type="character" w:customStyle="1" w:styleId="62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8">
    <w:name w:val="Char Char28"/>
    <w:autoRedefine/>
    <w:qFormat/>
    <w:uiPriority w:val="6"/>
    <w:rPr>
      <w:rFonts w:ascii="仿宋_GB2312" w:hAnsi="仿宋_GB2312" w:eastAsia="仿宋_GB2312"/>
      <w:kern w:val="1"/>
      <w:sz w:val="28"/>
    </w:rPr>
  </w:style>
  <w:style w:type="character" w:customStyle="1" w:styleId="62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autoRedefine/>
    <w:qFormat/>
    <w:uiPriority w:val="6"/>
    <w:rPr>
      <w:rFonts w:ascii="Times New Roman" w:hAnsi="Times New Roman" w:eastAsia="黑体" w:cs="Times New Roman"/>
      <w:b/>
      <w:kern w:val="0"/>
      <w:sz w:val="24"/>
      <w:szCs w:val="24"/>
    </w:rPr>
  </w:style>
  <w:style w:type="character" w:customStyle="1" w:styleId="631">
    <w:name w:val="U_正文 Char"/>
    <w:link w:val="84"/>
    <w:autoRedefine/>
    <w:qFormat/>
    <w:uiPriority w:val="0"/>
    <w:rPr>
      <w:sz w:val="24"/>
      <w:szCs w:val="24"/>
    </w:rPr>
  </w:style>
  <w:style w:type="character" w:customStyle="1" w:styleId="632">
    <w:name w:val="HTML 地址 Char1"/>
    <w:autoRedefine/>
    <w:qFormat/>
    <w:uiPriority w:val="0"/>
    <w:rPr>
      <w:rFonts w:ascii="Times New Roman" w:hAnsi="Times New Roman" w:eastAsia="宋体" w:cs="Times New Roman"/>
      <w:i/>
      <w:iCs/>
      <w:szCs w:val="24"/>
    </w:rPr>
  </w:style>
  <w:style w:type="character" w:customStyle="1" w:styleId="633">
    <w:name w:val="批注主题 Char1"/>
    <w:link w:val="61"/>
    <w:autoRedefine/>
    <w:qFormat/>
    <w:uiPriority w:val="0"/>
    <w:rPr>
      <w:b/>
      <w:bCs/>
      <w:kern w:val="2"/>
      <w:sz w:val="21"/>
      <w:szCs w:val="24"/>
    </w:rPr>
  </w:style>
  <w:style w:type="character" w:customStyle="1" w:styleId="634">
    <w:name w:val="Char Char51"/>
    <w:autoRedefine/>
    <w:qFormat/>
    <w:uiPriority w:val="0"/>
    <w:rPr>
      <w:rFonts w:ascii="宋体" w:hAnsi="Courier New" w:eastAsia="宋体"/>
      <w:kern w:val="2"/>
      <w:sz w:val="21"/>
      <w:lang w:val="en-US" w:eastAsia="zh-CN"/>
    </w:rPr>
  </w:style>
  <w:style w:type="character" w:customStyle="1" w:styleId="635">
    <w:name w:val="表正文 Char"/>
    <w:autoRedefine/>
    <w:qFormat/>
    <w:uiPriority w:val="0"/>
    <w:rPr>
      <w:rFonts w:ascii="宋体" w:eastAsia="宋体"/>
      <w:snapToGrid w:val="0"/>
      <w:color w:val="000000"/>
      <w:kern w:val="28"/>
      <w:sz w:val="28"/>
      <w:lang w:val="en-US" w:eastAsia="zh-CN" w:bidi="ar-SA"/>
    </w:rPr>
  </w:style>
  <w:style w:type="character" w:customStyle="1" w:styleId="636">
    <w:name w:val="Char Char34"/>
    <w:autoRedefine/>
    <w:qFormat/>
    <w:uiPriority w:val="6"/>
    <w:rPr>
      <w:b/>
      <w:kern w:val="1"/>
      <w:sz w:val="28"/>
      <w:szCs w:val="28"/>
    </w:rPr>
  </w:style>
  <w:style w:type="character" w:customStyle="1" w:styleId="63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5"/>
    <w:autoRedefine/>
    <w:qFormat/>
    <w:uiPriority w:val="0"/>
    <w:rPr>
      <w:rFonts w:ascii="宋体" w:hAnsi="宋体" w:eastAsia="宋体"/>
      <w:kern w:val="2"/>
      <w:sz w:val="24"/>
      <w:lang w:bidi="ar-SA"/>
    </w:rPr>
  </w:style>
  <w:style w:type="character" w:customStyle="1" w:styleId="639">
    <w:name w:val="未处理的提及1"/>
    <w:autoRedefine/>
    <w:qFormat/>
    <w:uiPriority w:val="0"/>
    <w:rPr>
      <w:color w:val="808080"/>
      <w:shd w:val="clear" w:color="auto" w:fill="E6E6E6"/>
    </w:rPr>
  </w:style>
  <w:style w:type="character" w:customStyle="1" w:styleId="640">
    <w:name w:val="txt"/>
    <w:autoRedefine/>
    <w:qFormat/>
    <w:uiPriority w:val="0"/>
    <w:rPr>
      <w:rFonts w:ascii="仿宋_GB2312" w:eastAsia="微软雅黑"/>
      <w:b/>
      <w:kern w:val="2"/>
      <w:sz w:val="32"/>
      <w:szCs w:val="32"/>
      <w:lang w:val="en-US" w:eastAsia="zh-CN" w:bidi="ar-SA"/>
    </w:rPr>
  </w:style>
  <w:style w:type="character" w:customStyle="1" w:styleId="64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2">
    <w:name w:val="Char Char32"/>
    <w:autoRedefine/>
    <w:qFormat/>
    <w:uiPriority w:val="6"/>
    <w:rPr>
      <w:b/>
      <w:kern w:val="1"/>
      <w:sz w:val="24"/>
      <w:szCs w:val="24"/>
    </w:rPr>
  </w:style>
  <w:style w:type="character" w:customStyle="1" w:styleId="643">
    <w:name w:val="PI Char1"/>
    <w:autoRedefine/>
    <w:qFormat/>
    <w:uiPriority w:val="0"/>
    <w:rPr>
      <w:rFonts w:ascii="宋体" w:hAnsi="宋体"/>
      <w:kern w:val="2"/>
      <w:sz w:val="24"/>
      <w:szCs w:val="24"/>
    </w:rPr>
  </w:style>
  <w:style w:type="character" w:customStyle="1" w:styleId="644">
    <w:name w:val="tw4winTerm"/>
    <w:autoRedefine/>
    <w:qFormat/>
    <w:uiPriority w:val="0"/>
    <w:rPr>
      <w:color w:val="0000FF"/>
    </w:rPr>
  </w:style>
  <w:style w:type="character" w:customStyle="1" w:styleId="645">
    <w:name w:val="Footer Char"/>
    <w:autoRedefine/>
    <w:qFormat/>
    <w:locked/>
    <w:uiPriority w:val="0"/>
    <w:rPr>
      <w:rFonts w:eastAsia="宋体"/>
      <w:kern w:val="2"/>
      <w:sz w:val="18"/>
      <w:lang w:val="en-US" w:eastAsia="zh-CN" w:bidi="ar-SA"/>
    </w:rPr>
  </w:style>
  <w:style w:type="character" w:customStyle="1" w:styleId="646">
    <w:name w:val="普通文字 Char Char1"/>
    <w:autoRedefine/>
    <w:qFormat/>
    <w:uiPriority w:val="0"/>
    <w:rPr>
      <w:rFonts w:ascii="宋体" w:hAnsi="Courier New"/>
      <w:kern w:val="2"/>
      <w:sz w:val="21"/>
    </w:rPr>
  </w:style>
  <w:style w:type="character" w:customStyle="1" w:styleId="647">
    <w:name w:val="Char Char101"/>
    <w:autoRedefine/>
    <w:qFormat/>
    <w:uiPriority w:val="6"/>
    <w:rPr>
      <w:rFonts w:ascii="宋体" w:hAnsi="宋体"/>
      <w:kern w:val="2"/>
      <w:sz w:val="21"/>
      <w:szCs w:val="24"/>
      <w:lang w:val="en-US" w:eastAsia="zh-CN"/>
    </w:rPr>
  </w:style>
  <w:style w:type="character" w:customStyle="1" w:styleId="648">
    <w:name w:val="标题 4 Char"/>
    <w:autoRedefine/>
    <w:qFormat/>
    <w:uiPriority w:val="0"/>
    <w:rPr>
      <w:rFonts w:ascii="Arial" w:hAnsi="Arial" w:eastAsia="黑体"/>
      <w:b/>
      <w:kern w:val="2"/>
      <w:sz w:val="28"/>
    </w:rPr>
  </w:style>
  <w:style w:type="character" w:customStyle="1" w:styleId="649">
    <w:name w:val="链接"/>
    <w:autoRedefine/>
    <w:qFormat/>
    <w:uiPriority w:val="0"/>
    <w:rPr>
      <w:color w:val="0000FF"/>
      <w:sz w:val="21"/>
      <w:szCs w:val="21"/>
      <w:u w:val="single"/>
    </w:rPr>
  </w:style>
  <w:style w:type="character" w:customStyle="1" w:styleId="650">
    <w:name w:val="h4 Char"/>
    <w:autoRedefine/>
    <w:qFormat/>
    <w:uiPriority w:val="0"/>
    <w:rPr>
      <w:rFonts w:ascii="Arial" w:hAnsi="Arial" w:eastAsia="黑体"/>
      <w:b/>
      <w:bCs/>
      <w:kern w:val="2"/>
      <w:sz w:val="28"/>
      <w:szCs w:val="28"/>
      <w:lang w:val="zh-CN" w:eastAsia="zh-CN" w:bidi="ar-SA"/>
    </w:rPr>
  </w:style>
  <w:style w:type="character" w:customStyle="1" w:styleId="651">
    <w:name w:val="5正文 Char"/>
    <w:link w:val="86"/>
    <w:autoRedefine/>
    <w:qFormat/>
    <w:uiPriority w:val="0"/>
    <w:rPr>
      <w:rFonts w:ascii="仿宋_GB2312" w:hAnsi="微软雅黑" w:eastAsia="仿宋_GB2312"/>
      <w:sz w:val="28"/>
      <w:szCs w:val="21"/>
    </w:rPr>
  </w:style>
  <w:style w:type="character" w:customStyle="1" w:styleId="652">
    <w:name w:val="标题 3 字符"/>
    <w:autoRedefine/>
    <w:qFormat/>
    <w:uiPriority w:val="9"/>
    <w:rPr>
      <w:b/>
      <w:bCs/>
      <w:kern w:val="2"/>
      <w:sz w:val="32"/>
      <w:szCs w:val="32"/>
    </w:rPr>
  </w:style>
  <w:style w:type="character" w:customStyle="1" w:styleId="653">
    <w:name w:val="样式6 Char"/>
    <w:autoRedefine/>
    <w:qFormat/>
    <w:uiPriority w:val="0"/>
    <w:rPr>
      <w:rFonts w:ascii="仿宋_GB2312" w:hAnsi="宋体" w:eastAsia="仿宋_GB2312"/>
      <w:b/>
      <w:bCs/>
      <w:kern w:val="2"/>
      <w:sz w:val="24"/>
      <w:szCs w:val="24"/>
      <w:lang w:val="en-US" w:eastAsia="zh-CN" w:bidi="ar-SA"/>
    </w:rPr>
  </w:style>
  <w:style w:type="character" w:customStyle="1" w:styleId="654">
    <w:name w:val="Char Char14"/>
    <w:autoRedefine/>
    <w:qFormat/>
    <w:uiPriority w:val="6"/>
    <w:rPr>
      <w:rFonts w:ascii="黑体" w:hAnsi="黑体" w:eastAsia="黑体"/>
    </w:rPr>
  </w:style>
  <w:style w:type="character" w:customStyle="1" w:styleId="655">
    <w:name w:val="Heading 2 Hidden Char"/>
    <w:autoRedefine/>
    <w:qFormat/>
    <w:uiPriority w:val="0"/>
    <w:rPr>
      <w:rFonts w:ascii="仿宋_GB2312" w:eastAsia="仿宋_GB2312"/>
      <w:b/>
      <w:bCs/>
      <w:kern w:val="2"/>
      <w:sz w:val="24"/>
      <w:szCs w:val="24"/>
      <w:lang w:val="zh-CN" w:eastAsia="zh-CN" w:bidi="ar-SA"/>
    </w:rPr>
  </w:style>
  <w:style w:type="character" w:customStyle="1" w:styleId="656">
    <w:name w:val="正文首行缩进 2 Char"/>
    <w:link w:val="28"/>
    <w:autoRedefine/>
    <w:qFormat/>
    <w:uiPriority w:val="0"/>
    <w:rPr>
      <w:rFonts w:ascii="宋体" w:hAnsi="宋体"/>
      <w:kern w:val="2"/>
      <w:sz w:val="21"/>
      <w:szCs w:val="24"/>
    </w:rPr>
  </w:style>
  <w:style w:type="character" w:customStyle="1" w:styleId="657">
    <w:name w:val="font11"/>
    <w:autoRedefine/>
    <w:qFormat/>
    <w:uiPriority w:val="0"/>
    <w:rPr>
      <w:rFonts w:hint="default" w:ascii="Times New Roman" w:hAnsi="Times New Roman" w:cs="Times New Roman"/>
      <w:color w:val="000000"/>
      <w:sz w:val="22"/>
      <w:szCs w:val="22"/>
      <w:u w:val="none"/>
    </w:rPr>
  </w:style>
  <w:style w:type="character" w:customStyle="1" w:styleId="658">
    <w:name w:val="表正文 Char1"/>
    <w:autoRedefine/>
    <w:qFormat/>
    <w:uiPriority w:val="0"/>
    <w:rPr>
      <w:rFonts w:ascii="宋体" w:eastAsia="宋体"/>
      <w:snapToGrid w:val="0"/>
      <w:color w:val="000000"/>
      <w:kern w:val="28"/>
      <w:sz w:val="28"/>
    </w:rPr>
  </w:style>
  <w:style w:type="character" w:customStyle="1" w:styleId="659">
    <w:name w:val="blue1"/>
    <w:basedOn w:val="69"/>
    <w:autoRedefine/>
    <w:qFormat/>
    <w:uiPriority w:val="0"/>
    <w:rPr>
      <w:rFonts w:ascii="Arial" w:hAnsi="Arial" w:eastAsia="黑体" w:cs="Arial"/>
      <w:snapToGrid w:val="0"/>
      <w:kern w:val="0"/>
      <w:szCs w:val="21"/>
    </w:rPr>
  </w:style>
  <w:style w:type="character" w:customStyle="1" w:styleId="660">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661">
    <w:name w:val="标书1 Char"/>
    <w:autoRedefine/>
    <w:qFormat/>
    <w:uiPriority w:val="0"/>
    <w:rPr>
      <w:rFonts w:eastAsia="宋体"/>
      <w:b/>
      <w:bCs/>
      <w:kern w:val="44"/>
      <w:sz w:val="44"/>
      <w:szCs w:val="44"/>
      <w:lang w:val="en-US" w:eastAsia="zh-CN" w:bidi="ar-SA"/>
    </w:rPr>
  </w:style>
  <w:style w:type="character" w:customStyle="1" w:styleId="662">
    <w:name w:val="样式5 Char"/>
    <w:autoRedefine/>
    <w:qFormat/>
    <w:uiPriority w:val="0"/>
    <w:rPr>
      <w:rFonts w:ascii="仿宋_GB2312" w:hAnsi="仿宋" w:eastAsia="仿宋_GB2312"/>
      <w:kern w:val="2"/>
      <w:sz w:val="24"/>
      <w:szCs w:val="24"/>
    </w:rPr>
  </w:style>
  <w:style w:type="character" w:customStyle="1" w:styleId="663">
    <w:name w:val="样式4 Char"/>
    <w:autoRedefine/>
    <w:qFormat/>
    <w:uiPriority w:val="0"/>
    <w:rPr>
      <w:rFonts w:ascii="仿宋_GB2312" w:hAnsi="仿宋" w:eastAsia="仿宋_GB2312"/>
      <w:b/>
      <w:kern w:val="2"/>
      <w:sz w:val="32"/>
      <w:szCs w:val="32"/>
      <w:lang w:bidi="ar-SA"/>
    </w:rPr>
  </w:style>
  <w:style w:type="character" w:customStyle="1" w:styleId="664">
    <w:name w:val="插图说明 Char"/>
    <w:autoRedefine/>
    <w:qFormat/>
    <w:uiPriority w:val="0"/>
    <w:rPr>
      <w:rFonts w:eastAsia="黑体"/>
      <w:sz w:val="24"/>
      <w:lang w:val="en-US" w:eastAsia="zh-CN"/>
    </w:rPr>
  </w:style>
  <w:style w:type="character" w:customStyle="1" w:styleId="665">
    <w:name w:val="正文2 Char Char"/>
    <w:link w:val="87"/>
    <w:autoRedefine/>
    <w:qFormat/>
    <w:uiPriority w:val="0"/>
    <w:rPr>
      <w:rFonts w:eastAsia="宋体"/>
      <w:kern w:val="2"/>
      <w:sz w:val="24"/>
      <w:lang w:val="en-US" w:eastAsia="zh-CN" w:bidi="ar-SA"/>
    </w:rPr>
  </w:style>
  <w:style w:type="character" w:customStyle="1" w:styleId="666">
    <w:name w:val="Char Char24"/>
    <w:autoRedefine/>
    <w:qFormat/>
    <w:uiPriority w:val="6"/>
    <w:rPr>
      <w:kern w:val="1"/>
      <w:sz w:val="21"/>
    </w:rPr>
  </w:style>
  <w:style w:type="character" w:customStyle="1" w:styleId="667">
    <w:name w:val="副标题 Char"/>
    <w:link w:val="49"/>
    <w:autoRedefine/>
    <w:qFormat/>
    <w:uiPriority w:val="0"/>
    <w:rPr>
      <w:rFonts w:ascii="Arial" w:hAnsi="Arial" w:eastAsia="隶书"/>
      <w:b/>
      <w:bCs/>
      <w:kern w:val="28"/>
      <w:sz w:val="44"/>
      <w:szCs w:val="32"/>
      <w:lang w:val="en-US" w:eastAsia="zh-CN" w:bidi="ar-SA"/>
    </w:rPr>
  </w:style>
  <w:style w:type="character" w:customStyle="1" w:styleId="668">
    <w:name w:val="普通文字 Char1 Char"/>
    <w:autoRedefine/>
    <w:qFormat/>
    <w:uiPriority w:val="0"/>
    <w:rPr>
      <w:rFonts w:ascii="宋体" w:hAnsi="Courier New" w:eastAsia="宋体"/>
      <w:kern w:val="2"/>
      <w:sz w:val="21"/>
      <w:szCs w:val="24"/>
      <w:lang w:val="en-US" w:eastAsia="zh-CN" w:bidi="ar-SA"/>
    </w:rPr>
  </w:style>
  <w:style w:type="character" w:customStyle="1" w:styleId="669">
    <w:name w:val="h3 Char1"/>
    <w:autoRedefine/>
    <w:qFormat/>
    <w:uiPriority w:val="0"/>
    <w:rPr>
      <w:rFonts w:eastAsia="宋体"/>
      <w:b/>
      <w:bCs/>
      <w:kern w:val="2"/>
      <w:sz w:val="32"/>
      <w:szCs w:val="32"/>
      <w:lang w:bidi="ar-SA"/>
    </w:rPr>
  </w:style>
  <w:style w:type="character" w:customStyle="1" w:styleId="670">
    <w:name w:val="标题 Char1"/>
    <w:autoRedefine/>
    <w:qFormat/>
    <w:uiPriority w:val="0"/>
    <w:rPr>
      <w:rFonts w:ascii="Cambria" w:hAnsi="Cambria" w:eastAsia="宋体" w:cs="Times New Roman"/>
      <w:b/>
      <w:bCs/>
      <w:sz w:val="32"/>
      <w:szCs w:val="32"/>
      <w:lang w:bidi="ar-SA"/>
    </w:rPr>
  </w:style>
  <w:style w:type="character" w:customStyle="1" w:styleId="671">
    <w:name w:val="gf正文1 Char"/>
    <w:autoRedefine/>
    <w:qFormat/>
    <w:uiPriority w:val="0"/>
    <w:rPr>
      <w:rFonts w:ascii="宋体" w:hAnsi="宋体" w:eastAsia="宋体" w:cs="宋体"/>
      <w:kern w:val="2"/>
      <w:sz w:val="24"/>
      <w:szCs w:val="24"/>
      <w:lang w:val="en-US" w:eastAsia="zh-CN" w:bidi="ar-SA"/>
    </w:rPr>
  </w:style>
  <w:style w:type="character" w:customStyle="1" w:styleId="672">
    <w:name w:val="正文文本缩进 Char1"/>
    <w:autoRedefine/>
    <w:qFormat/>
    <w:uiPriority w:val="0"/>
    <w:rPr>
      <w:rFonts w:ascii="Calibri" w:hAnsi="Calibri"/>
      <w:sz w:val="28"/>
    </w:rPr>
  </w:style>
  <w:style w:type="character" w:customStyle="1" w:styleId="673">
    <w:name w:val="No Spacing Char"/>
    <w:link w:val="88"/>
    <w:autoRedefine/>
    <w:qFormat/>
    <w:uiPriority w:val="1"/>
    <w:rPr>
      <w:sz w:val="22"/>
      <w:szCs w:val="22"/>
      <w:lang w:val="en-US" w:eastAsia="zh-CN" w:bidi="ar-SA"/>
    </w:rPr>
  </w:style>
  <w:style w:type="character" w:customStyle="1" w:styleId="674">
    <w:name w:val="样式7 Char"/>
    <w:autoRedefine/>
    <w:qFormat/>
    <w:uiPriority w:val="0"/>
    <w:rPr>
      <w:rFonts w:ascii="仿宋_GB2312" w:hAnsi="仿宋" w:eastAsia="仿宋_GB2312"/>
      <w:b/>
      <w:kern w:val="2"/>
      <w:sz w:val="24"/>
      <w:szCs w:val="24"/>
    </w:rPr>
  </w:style>
  <w:style w:type="character" w:customStyle="1" w:styleId="675">
    <w:name w:val="font12gray1"/>
    <w:autoRedefine/>
    <w:qFormat/>
    <w:uiPriority w:val="0"/>
    <w:rPr>
      <w:rFonts w:ascii="仿宋_GB2312" w:eastAsia="微软雅黑"/>
      <w:b/>
      <w:spacing w:val="300"/>
      <w:kern w:val="2"/>
      <w:sz w:val="18"/>
      <w:szCs w:val="18"/>
      <w:lang w:val="en-US" w:eastAsia="zh-CN" w:bidi="ar-SA"/>
    </w:rPr>
  </w:style>
  <w:style w:type="character" w:customStyle="1" w:styleId="676">
    <w:name w:val="Char Char7"/>
    <w:autoRedefine/>
    <w:semiHidden/>
    <w:qFormat/>
    <w:uiPriority w:val="0"/>
    <w:rPr>
      <w:rFonts w:eastAsia="宋体"/>
      <w:kern w:val="2"/>
      <w:sz w:val="21"/>
      <w:szCs w:val="24"/>
      <w:lang w:val="en-US" w:eastAsia="zh-CN" w:bidi="ar-SA"/>
    </w:rPr>
  </w:style>
  <w:style w:type="character" w:customStyle="1" w:styleId="677">
    <w:name w:val="表名 Char"/>
    <w:autoRedefine/>
    <w:qFormat/>
    <w:uiPriority w:val="0"/>
    <w:rPr>
      <w:rFonts w:eastAsia="宋体"/>
      <w:b/>
      <w:bCs/>
      <w:kern w:val="2"/>
      <w:sz w:val="24"/>
      <w:szCs w:val="24"/>
      <w:lang w:val="en-US" w:eastAsia="zh-CN" w:bidi="ar-SA"/>
    </w:rPr>
  </w:style>
  <w:style w:type="character" w:customStyle="1" w:styleId="678">
    <w:name w:val="Document Map Char"/>
    <w:autoRedefine/>
    <w:qFormat/>
    <w:locked/>
    <w:uiPriority w:val="0"/>
    <w:rPr>
      <w:rFonts w:eastAsia="宋体"/>
      <w:kern w:val="2"/>
      <w:sz w:val="21"/>
      <w:szCs w:val="24"/>
      <w:lang w:val="en-US" w:eastAsia="zh-CN" w:bidi="ar-SA"/>
    </w:rPr>
  </w:style>
  <w:style w:type="character" w:customStyle="1" w:styleId="679">
    <w:name w:val="font41"/>
    <w:autoRedefine/>
    <w:qFormat/>
    <w:uiPriority w:val="0"/>
    <w:rPr>
      <w:rFonts w:hint="eastAsia" w:ascii="仿宋_GB2312" w:eastAsia="仿宋_GB2312" w:cs="仿宋_GB2312"/>
      <w:color w:val="000000"/>
      <w:sz w:val="22"/>
      <w:szCs w:val="22"/>
      <w:u w:val="none"/>
    </w:rPr>
  </w:style>
  <w:style w:type="character" w:customStyle="1" w:styleId="680">
    <w:name w:val="标题 6 Char"/>
    <w:link w:val="9"/>
    <w:autoRedefine/>
    <w:qFormat/>
    <w:uiPriority w:val="0"/>
    <w:rPr>
      <w:rFonts w:ascii="Arial" w:hAnsi="Arial" w:eastAsia="黑体"/>
      <w:b/>
      <w:bCs/>
      <w:kern w:val="2"/>
      <w:sz w:val="24"/>
      <w:szCs w:val="24"/>
    </w:rPr>
  </w:style>
  <w:style w:type="character" w:customStyle="1" w:styleId="681">
    <w:name w:val="纯文本 Char_0"/>
    <w:link w:val="89"/>
    <w:autoRedefine/>
    <w:qFormat/>
    <w:uiPriority w:val="0"/>
    <w:rPr>
      <w:rFonts w:ascii="宋体" w:hAnsi="Courier New"/>
      <w:kern w:val="2"/>
      <w:sz w:val="21"/>
      <w:szCs w:val="21"/>
      <w:lang w:val="en-US" w:eastAsia="zh-CN"/>
    </w:rPr>
  </w:style>
  <w:style w:type="character" w:customStyle="1" w:styleId="682">
    <w:name w:val="Balloon Text Char"/>
    <w:autoRedefine/>
    <w:qFormat/>
    <w:locked/>
    <w:uiPriority w:val="0"/>
    <w:rPr>
      <w:rFonts w:eastAsia="宋体"/>
      <w:kern w:val="2"/>
      <w:sz w:val="18"/>
      <w:szCs w:val="18"/>
      <w:lang w:val="en-US" w:eastAsia="zh-CN" w:bidi="ar-SA"/>
    </w:rPr>
  </w:style>
  <w:style w:type="character" w:customStyle="1" w:styleId="683">
    <w:name w:val="正文 项目2 Char"/>
    <w:basedOn w:val="684"/>
    <w:autoRedefine/>
    <w:qFormat/>
    <w:uiPriority w:val="0"/>
    <w:rPr>
      <w:rFonts w:ascii="仿宋_GB2312" w:hAnsi="仿宋_GB2312" w:eastAsia="仿宋_GB2312"/>
      <w:kern w:val="2"/>
      <w:sz w:val="24"/>
      <w:lang w:bidi="ar-SA"/>
    </w:rPr>
  </w:style>
  <w:style w:type="character" w:customStyle="1" w:styleId="684">
    <w:name w:val="正文 项目 Char"/>
    <w:autoRedefine/>
    <w:qFormat/>
    <w:uiPriority w:val="0"/>
    <w:rPr>
      <w:rFonts w:ascii="仿宋_GB2312" w:hAnsi="仿宋_GB2312" w:eastAsia="仿宋_GB2312"/>
      <w:kern w:val="2"/>
      <w:sz w:val="24"/>
      <w:lang w:bidi="ar-SA"/>
    </w:rPr>
  </w:style>
  <w:style w:type="character" w:customStyle="1" w:styleId="685">
    <w:name w:val="h Char Char1"/>
    <w:autoRedefine/>
    <w:qFormat/>
    <w:uiPriority w:val="0"/>
    <w:rPr>
      <w:rFonts w:eastAsia="宋体"/>
      <w:kern w:val="2"/>
      <w:sz w:val="18"/>
      <w:szCs w:val="18"/>
      <w:lang w:val="en-US" w:eastAsia="zh-CN" w:bidi="ar-SA"/>
    </w:rPr>
  </w:style>
  <w:style w:type="character" w:customStyle="1" w:styleId="686">
    <w:name w:val="Char Char27"/>
    <w:autoRedefine/>
    <w:qFormat/>
    <w:uiPriority w:val="6"/>
    <w:rPr>
      <w:rFonts w:ascii="宋体" w:hAnsi="宋体" w:eastAsia="宋体"/>
      <w:color w:val="000000"/>
      <w:kern w:val="1"/>
      <w:sz w:val="28"/>
      <w:lang w:val="en-US" w:eastAsia="zh-CN" w:bidi="ar-SA"/>
    </w:rPr>
  </w:style>
  <w:style w:type="character" w:customStyle="1" w:styleId="687">
    <w:name w:val="px14"/>
    <w:autoRedefine/>
    <w:qFormat/>
    <w:uiPriority w:val="0"/>
    <w:rPr>
      <w:rFonts w:ascii="仿宋_GB2312" w:eastAsia="微软雅黑" w:cs="Times New Roman"/>
      <w:b/>
      <w:kern w:val="2"/>
      <w:sz w:val="32"/>
      <w:szCs w:val="32"/>
      <w:lang w:val="en-US" w:eastAsia="zh-CN" w:bidi="ar-SA"/>
    </w:rPr>
  </w:style>
  <w:style w:type="character" w:customStyle="1" w:styleId="688">
    <w:name w:val="HTML 预设格式 Char1"/>
    <w:autoRedefine/>
    <w:qFormat/>
    <w:uiPriority w:val="0"/>
    <w:rPr>
      <w:rFonts w:ascii="Courier New" w:hAnsi="Courier New" w:eastAsia="宋体" w:cs="Courier New"/>
      <w:sz w:val="20"/>
      <w:szCs w:val="20"/>
    </w:rPr>
  </w:style>
  <w:style w:type="character" w:customStyle="1" w:styleId="689">
    <w:name w:val="普通文字 Char1"/>
    <w:autoRedefine/>
    <w:qFormat/>
    <w:uiPriority w:val="0"/>
    <w:rPr>
      <w:rFonts w:ascii="宋体" w:hAnsi="Courier New" w:eastAsia="宋体"/>
      <w:kern w:val="2"/>
      <w:sz w:val="21"/>
      <w:lang w:val="en-US" w:eastAsia="zh-CN"/>
    </w:rPr>
  </w:style>
  <w:style w:type="character" w:customStyle="1" w:styleId="690">
    <w:name w:val="hei16b1"/>
    <w:autoRedefine/>
    <w:qFormat/>
    <w:uiPriority w:val="0"/>
    <w:rPr>
      <w:rFonts w:hint="default" w:ascii="Arial" w:hAnsi="Arial" w:cs="Arial"/>
      <w:b/>
      <w:bCs/>
      <w:color w:val="000000"/>
      <w:sz w:val="24"/>
      <w:szCs w:val="24"/>
    </w:rPr>
  </w:style>
  <w:style w:type="character" w:customStyle="1" w:styleId="691">
    <w:name w:val="正文（绿盟科技） Char"/>
    <w:link w:val="91"/>
    <w:autoRedefine/>
    <w:qFormat/>
    <w:uiPriority w:val="0"/>
    <w:rPr>
      <w:rFonts w:ascii="Arial" w:hAnsi="Arial"/>
      <w:sz w:val="21"/>
      <w:szCs w:val="21"/>
    </w:rPr>
  </w:style>
  <w:style w:type="character" w:customStyle="1" w:styleId="692">
    <w:name w:val="Char Char19"/>
    <w:autoRedefine/>
    <w:qFormat/>
    <w:uiPriority w:val="6"/>
    <w:rPr>
      <w:rFonts w:ascii="宋体" w:hAnsi="宋体"/>
      <w:i/>
      <w:sz w:val="24"/>
      <w:szCs w:val="24"/>
    </w:rPr>
  </w:style>
  <w:style w:type="character" w:customStyle="1" w:styleId="693">
    <w:name w:val="页脚 Char"/>
    <w:autoRedefine/>
    <w:qFormat/>
    <w:uiPriority w:val="0"/>
    <w:rPr>
      <w:rFonts w:eastAsia="仿宋_GB2312"/>
      <w:kern w:val="2"/>
      <w:sz w:val="18"/>
      <w:lang w:val="en-US" w:eastAsia="zh-CN"/>
    </w:rPr>
  </w:style>
  <w:style w:type="character" w:customStyle="1" w:styleId="694">
    <w:name w:val="批注主题 Char"/>
    <w:autoRedefine/>
    <w:qFormat/>
    <w:uiPriority w:val="0"/>
    <w:rPr>
      <w:rFonts w:eastAsia="宋体"/>
      <w:b/>
      <w:bCs/>
      <w:kern w:val="2"/>
      <w:sz w:val="21"/>
      <w:szCs w:val="24"/>
      <w:lang w:val="en-US" w:eastAsia="zh-CN" w:bidi="ar-SA"/>
    </w:rPr>
  </w:style>
  <w:style w:type="character" w:customStyle="1" w:styleId="695">
    <w:name w:val="Comment Text Char"/>
    <w:autoRedefine/>
    <w:qFormat/>
    <w:locked/>
    <w:uiPriority w:val="0"/>
    <w:rPr>
      <w:rFonts w:ascii="宋体" w:hAnsi="宋体" w:eastAsia="宋体"/>
      <w:kern w:val="2"/>
      <w:sz w:val="24"/>
      <w:lang w:val="en-US" w:eastAsia="zh-CN" w:bidi="ar-SA"/>
    </w:rPr>
  </w:style>
  <w:style w:type="character" w:customStyle="1" w:styleId="696">
    <w:name w:val="标题 2 字符"/>
    <w:autoRedefine/>
    <w:qFormat/>
    <w:uiPriority w:val="1"/>
    <w:rPr>
      <w:rFonts w:ascii="仿宋_GB2312" w:hAnsi="Times New Roman" w:eastAsia="仿宋_GB2312" w:cs="Times New Roman"/>
      <w:b/>
      <w:kern w:val="2"/>
      <w:sz w:val="24"/>
      <w:lang w:val="zh-CN"/>
    </w:rPr>
  </w:style>
  <w:style w:type="character" w:customStyle="1" w:styleId="697">
    <w:name w:val="Char Char72"/>
    <w:autoRedefine/>
    <w:qFormat/>
    <w:uiPriority w:val="0"/>
    <w:rPr>
      <w:rFonts w:eastAsia="宋体"/>
      <w:kern w:val="2"/>
      <w:sz w:val="21"/>
      <w:szCs w:val="24"/>
      <w:lang w:val="en-US" w:eastAsia="zh-CN" w:bidi="ar-SA"/>
    </w:rPr>
  </w:style>
  <w:style w:type="character" w:customStyle="1" w:styleId="698">
    <w:name w:val="正文文本缩进 Char2"/>
    <w:autoRedefine/>
    <w:qFormat/>
    <w:uiPriority w:val="0"/>
    <w:rPr>
      <w:rFonts w:ascii="Times New Roman" w:hAnsi="Times New Roman" w:eastAsia="宋体" w:cs="Times New Roman"/>
      <w:snapToGrid w:val="0"/>
      <w:kern w:val="0"/>
      <w:szCs w:val="24"/>
    </w:rPr>
  </w:style>
  <w:style w:type="character" w:customStyle="1" w:styleId="699">
    <w:name w:val="样式2 Char"/>
    <w:autoRedefine/>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2"/>
    <w:autoRedefine/>
    <w:qFormat/>
    <w:uiPriority w:val="0"/>
    <w:rPr>
      <w:sz w:val="32"/>
    </w:rPr>
  </w:style>
  <w:style w:type="character" w:customStyle="1" w:styleId="701">
    <w:name w:val="Char Char4"/>
    <w:autoRedefine/>
    <w:qFormat/>
    <w:uiPriority w:val="0"/>
    <w:rPr>
      <w:rFonts w:eastAsia="宋体"/>
      <w:b/>
      <w:sz w:val="24"/>
      <w:lang w:eastAsia="zh-CN" w:bidi="ar-SA"/>
    </w:rPr>
  </w:style>
  <w:style w:type="character" w:customStyle="1" w:styleId="702">
    <w:name w:val="c7 style3"/>
    <w:autoRedefine/>
    <w:qFormat/>
    <w:uiPriority w:val="0"/>
  </w:style>
  <w:style w:type="character" w:customStyle="1" w:styleId="703">
    <w:name w:val="正文文本 3 Char1"/>
    <w:autoRedefine/>
    <w:semiHidden/>
    <w:qFormat/>
    <w:uiPriority w:val="99"/>
    <w:rPr>
      <w:rFonts w:ascii="Times New Roman" w:hAnsi="Times New Roman" w:eastAsia="宋体" w:cs="Times New Roman"/>
      <w:sz w:val="16"/>
      <w:szCs w:val="16"/>
    </w:rPr>
  </w:style>
  <w:style w:type="character" w:customStyle="1" w:styleId="704">
    <w:name w:val="tw4winInternal"/>
    <w:autoRedefine/>
    <w:qFormat/>
    <w:uiPriority w:val="0"/>
    <w:rPr>
      <w:rFonts w:ascii="Courier New" w:hAnsi="Courier New" w:cs="Courier New"/>
      <w:color w:val="FF0000"/>
      <w:lang w:val="en-US" w:eastAsia="zh-CN"/>
    </w:rPr>
  </w:style>
  <w:style w:type="character" w:customStyle="1" w:styleId="705">
    <w:name w:val="Char Char10"/>
    <w:autoRedefine/>
    <w:semiHidden/>
    <w:qFormat/>
    <w:uiPriority w:val="0"/>
    <w:rPr>
      <w:rFonts w:ascii="宋体" w:hAnsi="宋体"/>
      <w:kern w:val="2"/>
      <w:sz w:val="21"/>
      <w:szCs w:val="24"/>
      <w:lang w:val="en-US" w:eastAsia="zh-CN"/>
    </w:rPr>
  </w:style>
  <w:style w:type="character" w:customStyle="1" w:styleId="706">
    <w:name w:val="shadow11"/>
    <w:autoRedefine/>
    <w:qFormat/>
    <w:uiPriority w:val="0"/>
    <w:rPr>
      <w:color w:val="000000"/>
      <w:sz w:val="21"/>
    </w:rPr>
  </w:style>
  <w:style w:type="character" w:customStyle="1" w:styleId="707">
    <w:name w:val="正文非缩进 Char3"/>
    <w:autoRedefine/>
    <w:qFormat/>
    <w:uiPriority w:val="0"/>
    <w:rPr>
      <w:rFonts w:ascii="宋体" w:eastAsia="宋体"/>
      <w:snapToGrid w:val="0"/>
      <w:color w:val="000000"/>
      <w:kern w:val="28"/>
      <w:sz w:val="28"/>
      <w:lang w:val="en-US" w:eastAsia="zh-CN" w:bidi="ar-SA"/>
    </w:rPr>
  </w:style>
  <w:style w:type="character" w:customStyle="1" w:styleId="708">
    <w:name w:val="Char Char"/>
    <w:autoRedefine/>
    <w:qFormat/>
    <w:uiPriority w:val="0"/>
    <w:rPr>
      <w:rFonts w:ascii="宋体" w:hAnsi="Courier New" w:eastAsia="宋体"/>
      <w:kern w:val="2"/>
      <w:sz w:val="21"/>
      <w:lang w:val="en-US" w:eastAsia="zh-CN" w:bidi="ar-SA"/>
    </w:rPr>
  </w:style>
  <w:style w:type="character" w:customStyle="1" w:styleId="709">
    <w:name w:val="签名 Char1"/>
    <w:autoRedefine/>
    <w:qFormat/>
    <w:uiPriority w:val="0"/>
    <w:rPr>
      <w:rFonts w:ascii="Times New Roman" w:hAnsi="Times New Roman" w:eastAsia="宋体" w:cs="Times New Roman"/>
      <w:szCs w:val="24"/>
    </w:rPr>
  </w:style>
  <w:style w:type="character" w:customStyle="1" w:styleId="710">
    <w:name w:val="日期 Char"/>
    <w:link w:val="39"/>
    <w:autoRedefine/>
    <w:qFormat/>
    <w:uiPriority w:val="0"/>
    <w:rPr>
      <w:rFonts w:ascii="宋体"/>
      <w:kern w:val="2"/>
      <w:sz w:val="24"/>
      <w:szCs w:val="21"/>
      <w:lang w:val="zh-CN"/>
    </w:rPr>
  </w:style>
  <w:style w:type="character" w:customStyle="1" w:styleId="711">
    <w:name w:val="标题 9 Char"/>
    <w:link w:val="12"/>
    <w:autoRedefine/>
    <w:qFormat/>
    <w:uiPriority w:val="0"/>
    <w:rPr>
      <w:rFonts w:ascii="Arial" w:hAnsi="Arial" w:eastAsia="黑体"/>
      <w:kern w:val="2"/>
      <w:sz w:val="21"/>
      <w:szCs w:val="21"/>
    </w:rPr>
  </w:style>
  <w:style w:type="character" w:customStyle="1" w:styleId="712">
    <w:name w:val="Char Char18"/>
    <w:autoRedefine/>
    <w:qFormat/>
    <w:uiPriority w:val="6"/>
    <w:rPr>
      <w:rFonts w:ascii="宋体" w:hAnsi="宋体"/>
      <w:sz w:val="28"/>
    </w:rPr>
  </w:style>
  <w:style w:type="character" w:customStyle="1" w:styleId="713">
    <w:name w:val="批注文字 Char"/>
    <w:autoRedefine/>
    <w:qFormat/>
    <w:uiPriority w:val="99"/>
    <w:rPr>
      <w:kern w:val="2"/>
      <w:sz w:val="21"/>
      <w:szCs w:val="24"/>
    </w:rPr>
  </w:style>
  <w:style w:type="character" w:customStyle="1" w:styleId="714">
    <w:name w:val="Char Char22"/>
    <w:autoRedefine/>
    <w:qFormat/>
    <w:uiPriority w:val="6"/>
    <w:rPr>
      <w:rFonts w:ascii="宋体" w:hAnsi="宋体"/>
      <w:kern w:val="1"/>
      <w:sz w:val="24"/>
      <w:szCs w:val="24"/>
    </w:rPr>
  </w:style>
  <w:style w:type="character" w:customStyle="1" w:styleId="715">
    <w:name w:val="pt141"/>
    <w:autoRedefine/>
    <w:qFormat/>
    <w:uiPriority w:val="0"/>
    <w:rPr>
      <w:color w:val="330066"/>
      <w:sz w:val="22"/>
      <w:szCs w:val="22"/>
    </w:rPr>
  </w:style>
  <w:style w:type="character" w:customStyle="1" w:styleId="716">
    <w:name w:val="正文文本缩进 2 Char1"/>
    <w:autoRedefine/>
    <w:semiHidden/>
    <w:qFormat/>
    <w:uiPriority w:val="99"/>
    <w:rPr>
      <w:rFonts w:ascii="Times New Roman" w:hAnsi="Times New Roman" w:eastAsia="宋体" w:cs="Times New Roman"/>
      <w:szCs w:val="24"/>
    </w:rPr>
  </w:style>
  <w:style w:type="character" w:customStyle="1" w:styleId="717">
    <w:name w:val="批注框文本 Char"/>
    <w:link w:val="41"/>
    <w:autoRedefine/>
    <w:qFormat/>
    <w:uiPriority w:val="0"/>
    <w:rPr>
      <w:kern w:val="2"/>
      <w:sz w:val="18"/>
      <w:szCs w:val="18"/>
    </w:rPr>
  </w:style>
  <w:style w:type="character" w:customStyle="1" w:styleId="718">
    <w:name w:val="Char Char611"/>
    <w:autoRedefine/>
    <w:qFormat/>
    <w:uiPriority w:val="0"/>
    <w:rPr>
      <w:rFonts w:eastAsia="宋体"/>
      <w:kern w:val="2"/>
      <w:sz w:val="21"/>
      <w:szCs w:val="24"/>
      <w:lang w:val="en-US" w:eastAsia="zh-CN" w:bidi="ar-SA"/>
    </w:rPr>
  </w:style>
  <w:style w:type="character" w:customStyle="1" w:styleId="719">
    <w:name w:val="highlight1"/>
    <w:autoRedefine/>
    <w:qFormat/>
    <w:uiPriority w:val="0"/>
    <w:rPr>
      <w:rFonts w:ascii="仿宋_GB2312" w:eastAsia="微软雅黑"/>
      <w:b/>
      <w:kern w:val="2"/>
      <w:sz w:val="23"/>
      <w:szCs w:val="23"/>
      <w:lang w:val="en-US" w:eastAsia="zh-CN" w:bidi="ar-SA"/>
    </w:rPr>
  </w:style>
  <w:style w:type="character" w:customStyle="1" w:styleId="720">
    <w:name w:val="my正文 Char"/>
    <w:link w:val="93"/>
    <w:autoRedefine/>
    <w:qFormat/>
    <w:locked/>
    <w:uiPriority w:val="0"/>
    <w:rPr>
      <w:rFonts w:ascii="Tahoma" w:hAnsi="Tahoma"/>
      <w:sz w:val="24"/>
      <w:szCs w:val="24"/>
    </w:rPr>
  </w:style>
  <w:style w:type="character" w:customStyle="1" w:styleId="72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autoRedefine/>
    <w:qFormat/>
    <w:uiPriority w:val="0"/>
    <w:rPr>
      <w:color w:val="0000FF"/>
      <w:sz w:val="21"/>
    </w:rPr>
  </w:style>
  <w:style w:type="character" w:customStyle="1" w:styleId="723">
    <w:name w:val="页眉 Char"/>
    <w:autoRedefine/>
    <w:qFormat/>
    <w:uiPriority w:val="0"/>
    <w:rPr>
      <w:rFonts w:eastAsia="仿宋_GB2312"/>
      <w:kern w:val="2"/>
      <w:sz w:val="18"/>
      <w:lang w:val="en-US" w:eastAsia="zh-CN"/>
    </w:rPr>
  </w:style>
  <w:style w:type="character" w:customStyle="1" w:styleId="724">
    <w:name w:val="FA正文 Char Char"/>
    <w:autoRedefine/>
    <w:qFormat/>
    <w:uiPriority w:val="0"/>
    <w:rPr>
      <w:rFonts w:hAnsi="宋体"/>
      <w:kern w:val="2"/>
      <w:sz w:val="24"/>
      <w:lang w:bidi="ar-SA"/>
    </w:rPr>
  </w:style>
  <w:style w:type="character" w:customStyle="1" w:styleId="72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4"/>
    <w:autoRedefine/>
    <w:qFormat/>
    <w:uiPriority w:val="0"/>
    <w:rPr>
      <w:rFonts w:ascii="宋体" w:hAnsi="宋体"/>
      <w:b/>
      <w:bCs/>
      <w:sz w:val="28"/>
    </w:rPr>
  </w:style>
  <w:style w:type="character" w:customStyle="1" w:styleId="727">
    <w:name w:val="myp11"/>
    <w:autoRedefine/>
    <w:qFormat/>
    <w:uiPriority w:val="0"/>
    <w:rPr>
      <w:rFonts w:ascii="仿宋_GB2312" w:eastAsia="微软雅黑"/>
      <w:b/>
      <w:kern w:val="2"/>
      <w:sz w:val="32"/>
      <w:szCs w:val="32"/>
      <w:lang w:val="en-US" w:eastAsia="zh-CN" w:bidi="ar-SA"/>
    </w:rPr>
  </w:style>
  <w:style w:type="character" w:customStyle="1" w:styleId="728">
    <w:name w:val="文档结构图 Char1"/>
    <w:link w:val="19"/>
    <w:autoRedefine/>
    <w:qFormat/>
    <w:uiPriority w:val="0"/>
    <w:rPr>
      <w:kern w:val="2"/>
      <w:sz w:val="21"/>
      <w:szCs w:val="24"/>
      <w:shd w:val="clear" w:color="auto" w:fill="000080"/>
    </w:rPr>
  </w:style>
  <w:style w:type="character" w:customStyle="1" w:styleId="729">
    <w:name w:val="H6 Char"/>
    <w:autoRedefine/>
    <w:qFormat/>
    <w:uiPriority w:val="0"/>
    <w:rPr>
      <w:rFonts w:ascii="Arial" w:hAnsi="Arial" w:eastAsia="黑体"/>
      <w:b/>
      <w:bCs/>
      <w:kern w:val="2"/>
      <w:sz w:val="24"/>
      <w:szCs w:val="24"/>
    </w:rPr>
  </w:style>
  <w:style w:type="character" w:customStyle="1" w:styleId="730">
    <w:name w:val="Char Char91"/>
    <w:autoRedefine/>
    <w:qFormat/>
    <w:uiPriority w:val="0"/>
    <w:rPr>
      <w:rFonts w:eastAsia="宋体"/>
      <w:kern w:val="2"/>
      <w:sz w:val="18"/>
      <w:szCs w:val="18"/>
      <w:lang w:val="en-US" w:eastAsia="zh-CN" w:bidi="ar-SA"/>
    </w:rPr>
  </w:style>
  <w:style w:type="character" w:customStyle="1" w:styleId="731">
    <w:name w:val="副标题 Char1"/>
    <w:autoRedefine/>
    <w:qFormat/>
    <w:uiPriority w:val="0"/>
    <w:rPr>
      <w:rFonts w:ascii="Cambria" w:hAnsi="Cambria" w:eastAsia="宋体" w:cs="Times New Roman"/>
      <w:b/>
      <w:bCs/>
      <w:snapToGrid w:val="0"/>
      <w:kern w:val="28"/>
      <w:sz w:val="32"/>
      <w:szCs w:val="32"/>
    </w:rPr>
  </w:style>
  <w:style w:type="character" w:customStyle="1" w:styleId="732">
    <w:name w:val="font61"/>
    <w:autoRedefine/>
    <w:qFormat/>
    <w:uiPriority w:val="0"/>
    <w:rPr>
      <w:rFonts w:hint="eastAsia" w:ascii="仿宋" w:hAnsi="仿宋" w:eastAsia="仿宋" w:cs="仿宋"/>
      <w:color w:val="000000"/>
      <w:sz w:val="20"/>
      <w:szCs w:val="20"/>
      <w:u w:val="none"/>
    </w:rPr>
  </w:style>
  <w:style w:type="character" w:customStyle="1" w:styleId="73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autoRedefine/>
    <w:qFormat/>
    <w:uiPriority w:val="0"/>
    <w:rPr>
      <w:rFonts w:ascii="Arial" w:hAnsi="Arial" w:eastAsia="黑体"/>
      <w:b/>
      <w:kern w:val="2"/>
      <w:sz w:val="32"/>
      <w:lang w:val="en-US" w:eastAsia="zh-CN"/>
    </w:rPr>
  </w:style>
  <w:style w:type="character" w:customStyle="1" w:styleId="736">
    <w:name w:val="maywed421"/>
    <w:autoRedefine/>
    <w:qFormat/>
    <w:uiPriority w:val="0"/>
    <w:rPr>
      <w:color w:val="366FB6"/>
      <w:u w:val="none"/>
    </w:rPr>
  </w:style>
  <w:style w:type="character" w:customStyle="1" w:styleId="737">
    <w:name w:val="正文文本缩进 Char"/>
    <w:autoRedefine/>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autoRedefine/>
    <w:qFormat/>
    <w:uiPriority w:val="0"/>
    <w:rPr>
      <w:rFonts w:ascii="Arial" w:hAnsi="Arial" w:eastAsia="黑体" w:cs="Arial"/>
      <w:snapToGrid w:val="0"/>
      <w:kern w:val="0"/>
      <w:szCs w:val="21"/>
    </w:rPr>
  </w:style>
  <w:style w:type="character" w:customStyle="1" w:styleId="741">
    <w:name w:val="big1"/>
    <w:autoRedefine/>
    <w:qFormat/>
    <w:uiPriority w:val="0"/>
    <w:rPr>
      <w:rFonts w:hint="eastAsia" w:ascii="宋体" w:hAnsi="宋体" w:eastAsia="宋体"/>
      <w:color w:val="333333"/>
      <w:sz w:val="22"/>
      <w:szCs w:val="22"/>
    </w:rPr>
  </w:style>
  <w:style w:type="character" w:customStyle="1" w:styleId="742">
    <w:name w:val="Char Char311"/>
    <w:autoRedefine/>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3"/>
    <w:autoRedefine/>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6"/>
    <w:qFormat/>
    <w:uiPriority w:val="0"/>
    <w:rPr>
      <w:rFonts w:ascii="Cambria" w:hAnsi="Cambria"/>
      <w:b/>
      <w:bCs/>
      <w:color w:val="000000"/>
      <w:kern w:val="2"/>
      <w:sz w:val="21"/>
      <w:szCs w:val="21"/>
    </w:rPr>
  </w:style>
  <w:style w:type="character" w:customStyle="1" w:styleId="749">
    <w:name w:val="dectext1"/>
    <w:autoRedefine/>
    <w:qFormat/>
    <w:uiPriority w:val="0"/>
    <w:rPr>
      <w:rFonts w:ascii="宋体" w:hAnsi="宋体" w:eastAsia="宋体"/>
      <w:color w:val="333333"/>
      <w:sz w:val="21"/>
      <w:szCs w:val="21"/>
      <w:u w:val="none"/>
    </w:rPr>
  </w:style>
  <w:style w:type="character" w:customStyle="1" w:styleId="750">
    <w:name w:val="冯 Char"/>
    <w:link w:val="97"/>
    <w:autoRedefine/>
    <w:qFormat/>
    <w:uiPriority w:val="0"/>
    <w:rPr>
      <w:rFonts w:ascii="宋体" w:hAnsi="宋体"/>
      <w:color w:val="000000"/>
      <w:sz w:val="24"/>
      <w:szCs w:val="24"/>
    </w:rPr>
  </w:style>
  <w:style w:type="character" w:customStyle="1" w:styleId="751">
    <w:name w:val="Header Char"/>
    <w:autoRedefine/>
    <w:qFormat/>
    <w:locked/>
    <w:uiPriority w:val="0"/>
    <w:rPr>
      <w:rFonts w:eastAsia="宋体"/>
      <w:kern w:val="2"/>
      <w:sz w:val="18"/>
      <w:szCs w:val="18"/>
      <w:lang w:val="en-US" w:eastAsia="zh-CN" w:bidi="ar-SA"/>
    </w:rPr>
  </w:style>
  <w:style w:type="character" w:customStyle="1" w:styleId="752">
    <w:name w:val="Char Char12"/>
    <w:autoRedefine/>
    <w:qFormat/>
    <w:uiPriority w:val="0"/>
    <w:rPr>
      <w:rFonts w:ascii="仿宋_GB2312" w:eastAsia="仿宋_GB2312"/>
      <w:b/>
      <w:bCs/>
      <w:kern w:val="2"/>
      <w:sz w:val="24"/>
      <w:szCs w:val="24"/>
      <w:lang w:val="zh-CN" w:eastAsia="zh-CN" w:bidi="ar-SA"/>
    </w:rPr>
  </w:style>
  <w:style w:type="character" w:customStyle="1" w:styleId="753">
    <w:name w:val="题注 Char"/>
    <w:link w:val="17"/>
    <w:autoRedefine/>
    <w:qFormat/>
    <w:uiPriority w:val="0"/>
    <w:rPr>
      <w:b/>
      <w:kern w:val="2"/>
      <w:sz w:val="28"/>
    </w:rPr>
  </w:style>
  <w:style w:type="character" w:customStyle="1" w:styleId="754">
    <w:name w:val="普通文字 Char3"/>
    <w:autoRedefine/>
    <w:qFormat/>
    <w:uiPriority w:val="0"/>
    <w:rPr>
      <w:rFonts w:ascii="宋体" w:hAnsi="Courier New" w:eastAsia="宋体"/>
      <w:kern w:val="2"/>
      <w:sz w:val="21"/>
      <w:lang w:val="en-US" w:eastAsia="zh-CN" w:bidi="ar-SA"/>
    </w:rPr>
  </w:style>
  <w:style w:type="character" w:customStyle="1" w:styleId="755">
    <w:name w:val="公文正文 Char"/>
    <w:autoRedefine/>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autoRedefine/>
    <w:qFormat/>
    <w:uiPriority w:val="0"/>
    <w:rPr>
      <w:rFonts w:ascii="宋体" w:hAnsi="宋体" w:eastAsia="宋体"/>
      <w:kern w:val="2"/>
      <w:sz w:val="24"/>
      <w:szCs w:val="24"/>
      <w:lang w:val="en-US" w:eastAsia="zh-CN" w:bidi="ar-SA"/>
    </w:rPr>
  </w:style>
  <w:style w:type="character" w:customStyle="1" w:styleId="758">
    <w:name w:val="Default Char"/>
    <w:link w:val="98"/>
    <w:autoRedefine/>
    <w:qFormat/>
    <w:uiPriority w:val="0"/>
    <w:rPr>
      <w:rFonts w:ascii="仿宋_GB2312" w:eastAsia="仿宋_GB2312" w:cs="仿宋_GB2312"/>
      <w:color w:val="000000"/>
      <w:sz w:val="24"/>
      <w:szCs w:val="24"/>
      <w:lang w:val="en-US" w:eastAsia="zh-CN" w:bidi="ar-SA"/>
    </w:rPr>
  </w:style>
  <w:style w:type="character" w:customStyle="1" w:styleId="759">
    <w:name w:val="style91"/>
    <w:autoRedefine/>
    <w:qFormat/>
    <w:uiPriority w:val="0"/>
    <w:rPr>
      <w:color w:val="333333"/>
    </w:rPr>
  </w:style>
  <w:style w:type="character" w:customStyle="1" w:styleId="760">
    <w:name w:val="列出段落 Char2"/>
    <w:autoRedefine/>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autoRedefine/>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autoRedefine/>
    <w:qFormat/>
    <w:locked/>
    <w:uiPriority w:val="0"/>
    <w:rPr>
      <w:rFonts w:ascii="宋体" w:hAnsi="宋体" w:eastAsia="宋体"/>
      <w:b/>
      <w:kern w:val="2"/>
      <w:sz w:val="24"/>
      <w:szCs w:val="24"/>
      <w:lang w:val="en-US" w:eastAsia="zh-CN" w:bidi="ar-SA"/>
    </w:rPr>
  </w:style>
  <w:style w:type="character" w:customStyle="1" w:styleId="766">
    <w:name w:val="ca-131"/>
    <w:autoRedefine/>
    <w:qFormat/>
    <w:uiPriority w:val="0"/>
    <w:rPr>
      <w:rFonts w:hint="eastAsia" w:ascii="仿宋_GB2312" w:eastAsia="仿宋_GB2312"/>
      <w:b/>
      <w:bCs/>
      <w:color w:val="000000"/>
      <w:spacing w:val="-20"/>
      <w:sz w:val="24"/>
      <w:szCs w:val="24"/>
    </w:rPr>
  </w:style>
  <w:style w:type="character" w:customStyle="1" w:styleId="767">
    <w:name w:val="tw4winMark"/>
    <w:autoRedefine/>
    <w:qFormat/>
    <w:uiPriority w:val="0"/>
    <w:rPr>
      <w:rFonts w:ascii="Courier New" w:hAnsi="Courier New" w:cs="Courier New"/>
      <w:vanish/>
      <w:color w:val="800080"/>
      <w:sz w:val="24"/>
      <w:szCs w:val="24"/>
      <w:vertAlign w:val="subscript"/>
    </w:rPr>
  </w:style>
  <w:style w:type="character" w:customStyle="1" w:styleId="768">
    <w:name w:val="正文样式 Char"/>
    <w:link w:val="99"/>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autoRedefine/>
    <w:qFormat/>
    <w:uiPriority w:val="0"/>
    <w:rPr>
      <w:b/>
      <w:bCs/>
      <w:kern w:val="2"/>
      <w:sz w:val="28"/>
      <w:szCs w:val="28"/>
    </w:rPr>
  </w:style>
  <w:style w:type="character" w:customStyle="1" w:styleId="771">
    <w:name w:val="Char Char3"/>
    <w:autoRedefine/>
    <w:qFormat/>
    <w:uiPriority w:val="0"/>
    <w:rPr>
      <w:rFonts w:eastAsia="宋体"/>
      <w:kern w:val="2"/>
      <w:sz w:val="21"/>
      <w:szCs w:val="24"/>
      <w:lang w:val="en-US" w:eastAsia="zh-CN" w:bidi="ar-SA"/>
    </w:rPr>
  </w:style>
  <w:style w:type="character" w:customStyle="1" w:styleId="772">
    <w:name w:val="正文 编号 Char"/>
    <w:autoRedefine/>
    <w:qFormat/>
    <w:uiPriority w:val="0"/>
    <w:rPr>
      <w:rFonts w:ascii="仿宋_GB2312" w:hAnsi="仿宋_GB2312" w:eastAsia="仿宋_GB2312"/>
      <w:kern w:val="2"/>
      <w:sz w:val="24"/>
      <w:lang w:bidi="ar-SA"/>
    </w:rPr>
  </w:style>
  <w:style w:type="character" w:customStyle="1" w:styleId="773">
    <w:name w:val="question-title2"/>
    <w:autoRedefine/>
    <w:qFormat/>
    <w:uiPriority w:val="6"/>
    <w:rPr>
      <w:rFonts w:ascii="Arial" w:hAnsi="Arial" w:eastAsia="黑体" w:cs="Arial"/>
      <w:snapToGrid w:val="0"/>
      <w:kern w:val="0"/>
      <w:szCs w:val="21"/>
    </w:rPr>
  </w:style>
  <w:style w:type="character" w:customStyle="1" w:styleId="774">
    <w:name w:val="gf正文1 Char Char"/>
    <w:link w:val="100"/>
    <w:autoRedefine/>
    <w:qFormat/>
    <w:uiPriority w:val="0"/>
    <w:rPr>
      <w:rFonts w:ascii="宋体" w:hAnsi="宋体" w:cs="宋体"/>
      <w:kern w:val="2"/>
      <w:sz w:val="24"/>
      <w:szCs w:val="24"/>
    </w:rPr>
  </w:style>
  <w:style w:type="character" w:customStyle="1" w:styleId="775">
    <w:name w:val="Char Char15"/>
    <w:autoRedefine/>
    <w:qFormat/>
    <w:uiPriority w:val="6"/>
    <w:rPr>
      <w:rFonts w:ascii="宋体" w:hAnsi="宋体"/>
      <w:kern w:val="1"/>
      <w:sz w:val="21"/>
    </w:rPr>
  </w:style>
  <w:style w:type="character" w:customStyle="1" w:styleId="776">
    <w:name w:val="正文缩进 Char3"/>
    <w:autoRedefine/>
    <w:qFormat/>
    <w:uiPriority w:val="0"/>
    <w:rPr>
      <w:rFonts w:ascii="宋体" w:eastAsia="宋体"/>
      <w:snapToGrid w:val="0"/>
      <w:color w:val="000000"/>
      <w:kern w:val="28"/>
      <w:sz w:val="28"/>
      <w:lang w:val="en-US" w:eastAsia="zh-CN" w:bidi="ar-SA"/>
    </w:rPr>
  </w:style>
  <w:style w:type="character" w:customStyle="1" w:styleId="777">
    <w:name w:val="列出段落 Char1"/>
    <w:link w:val="101"/>
    <w:autoRedefine/>
    <w:qFormat/>
    <w:uiPriority w:val="0"/>
    <w:rPr>
      <w:rFonts w:ascii="Calibri" w:hAnsi="Calibri"/>
      <w:sz w:val="24"/>
      <w:lang w:eastAsia="en-US"/>
    </w:rPr>
  </w:style>
  <w:style w:type="character" w:customStyle="1" w:styleId="778">
    <w:name w:val="Char Char8"/>
    <w:autoRedefine/>
    <w:qFormat/>
    <w:uiPriority w:val="0"/>
    <w:rPr>
      <w:rFonts w:eastAsia="宋体"/>
      <w:b/>
      <w:sz w:val="24"/>
      <w:lang w:eastAsia="zh-CN"/>
    </w:rPr>
  </w:style>
  <w:style w:type="character" w:customStyle="1" w:styleId="779">
    <w:name w:val="Normal Indent Char Char"/>
    <w:autoRedefine/>
    <w:qFormat/>
    <w:uiPriority w:val="0"/>
    <w:rPr>
      <w:rFonts w:eastAsia="宋体"/>
      <w:kern w:val="2"/>
      <w:sz w:val="21"/>
      <w:lang w:val="en-US" w:eastAsia="zh-CN" w:bidi="ar-SA"/>
    </w:rPr>
  </w:style>
  <w:style w:type="character" w:customStyle="1" w:styleId="780">
    <w:name w:val="列表段落 字符"/>
    <w:autoRedefine/>
    <w:qFormat/>
    <w:uiPriority w:val="99"/>
  </w:style>
  <w:style w:type="character" w:customStyle="1" w:styleId="781">
    <w:name w:val="Ò³Ã¼ Char Char1"/>
    <w:autoRedefine/>
    <w:qFormat/>
    <w:uiPriority w:val="0"/>
    <w:rPr>
      <w:rFonts w:eastAsia="宋体"/>
      <w:kern w:val="2"/>
      <w:sz w:val="18"/>
      <w:szCs w:val="18"/>
      <w:lang w:val="en-US" w:eastAsia="zh-CN" w:bidi="ar-SA"/>
    </w:rPr>
  </w:style>
  <w:style w:type="character" w:customStyle="1" w:styleId="782">
    <w:name w:val="方案正文 Char"/>
    <w:autoRedefine/>
    <w:qFormat/>
    <w:uiPriority w:val="0"/>
    <w:rPr>
      <w:rFonts w:ascii="仿宋_GB2312" w:eastAsia="仿宋_GB2312"/>
      <w:b/>
      <w:color w:val="000000"/>
      <w:kern w:val="2"/>
      <w:sz w:val="24"/>
      <w:lang w:val="en-US" w:eastAsia="zh-CN" w:bidi="ar-SA"/>
    </w:rPr>
  </w:style>
  <w:style w:type="character" w:customStyle="1" w:styleId="783">
    <w:name w:val="Char Char30"/>
    <w:autoRedefine/>
    <w:qFormat/>
    <w:uiPriority w:val="6"/>
    <w:rPr>
      <w:rFonts w:ascii="Arial" w:hAnsi="Arial" w:eastAsia="黑体"/>
      <w:kern w:val="1"/>
      <w:sz w:val="21"/>
      <w:szCs w:val="21"/>
    </w:rPr>
  </w:style>
  <w:style w:type="character" w:customStyle="1" w:styleId="784">
    <w:name w:val="正文文本缩进 Char3"/>
    <w:link w:val="27"/>
    <w:autoRedefine/>
    <w:qFormat/>
    <w:uiPriority w:val="0"/>
    <w:rPr>
      <w:rFonts w:ascii="宋体" w:hAnsi="宋体"/>
      <w:kern w:val="2"/>
      <w:sz w:val="24"/>
      <w:szCs w:val="24"/>
    </w:rPr>
  </w:style>
  <w:style w:type="character" w:customStyle="1" w:styleId="785">
    <w:name w:val="font01"/>
    <w:autoRedefine/>
    <w:qFormat/>
    <w:uiPriority w:val="0"/>
    <w:rPr>
      <w:rFonts w:hint="eastAsia" w:ascii="微软雅黑" w:hAnsi="微软雅黑" w:eastAsia="微软雅黑" w:cs="微软雅黑"/>
      <w:color w:val="000000"/>
      <w:sz w:val="20"/>
      <w:szCs w:val="20"/>
      <w:u w:val="none"/>
    </w:rPr>
  </w:style>
  <w:style w:type="character" w:customStyle="1" w:styleId="786">
    <w:name w:val="Char Char20"/>
    <w:autoRedefine/>
    <w:qFormat/>
    <w:uiPriority w:val="6"/>
    <w:rPr>
      <w:kern w:val="1"/>
      <w:sz w:val="24"/>
    </w:rPr>
  </w:style>
  <w:style w:type="character" w:customStyle="1" w:styleId="787">
    <w:name w:val="tw4winExternal"/>
    <w:autoRedefine/>
    <w:qFormat/>
    <w:uiPriority w:val="0"/>
    <w:rPr>
      <w:rFonts w:ascii="Courier New" w:hAnsi="Courier New" w:cs="Courier New"/>
      <w:color w:val="808080"/>
      <w:lang w:val="en-US" w:eastAsia="zh-CN"/>
    </w:rPr>
  </w:style>
  <w:style w:type="character" w:customStyle="1" w:styleId="788">
    <w:name w:val="标题 4 Char1"/>
    <w:autoRedefine/>
    <w:qFormat/>
    <w:uiPriority w:val="9"/>
    <w:rPr>
      <w:rFonts w:ascii="Cambria" w:hAnsi="Cambria" w:eastAsia="宋体" w:cs="Times New Roman"/>
      <w:b/>
      <w:bCs/>
      <w:kern w:val="2"/>
      <w:sz w:val="28"/>
      <w:szCs w:val="28"/>
    </w:rPr>
  </w:style>
  <w:style w:type="character" w:customStyle="1" w:styleId="789">
    <w:name w:val="批注文字 Char2"/>
    <w:autoRedefine/>
    <w:qFormat/>
    <w:uiPriority w:val="99"/>
    <w:rPr>
      <w:rFonts w:ascii="Times New Roman" w:hAnsi="Times New Roman" w:eastAsia="宋体" w:cs="Times New Roman"/>
      <w:snapToGrid w:val="0"/>
      <w:kern w:val="0"/>
      <w:szCs w:val="24"/>
    </w:rPr>
  </w:style>
  <w:style w:type="character" w:customStyle="1" w:styleId="790">
    <w:name w:val="正文文本 2 Char"/>
    <w:autoRedefine/>
    <w:qFormat/>
    <w:uiPriority w:val="0"/>
    <w:rPr>
      <w:rFonts w:eastAsia="宋体"/>
      <w:kern w:val="2"/>
      <w:sz w:val="21"/>
      <w:szCs w:val="24"/>
      <w:lang w:val="en-US" w:eastAsia="zh-CN" w:bidi="ar-SA"/>
    </w:rPr>
  </w:style>
  <w:style w:type="character" w:customStyle="1" w:styleId="791">
    <w:name w:val="Ò³Ã¼ Char Char"/>
    <w:autoRedefine/>
    <w:qFormat/>
    <w:uiPriority w:val="0"/>
    <w:rPr>
      <w:rFonts w:eastAsia="宋体"/>
      <w:kern w:val="2"/>
      <w:sz w:val="18"/>
      <w:lang w:val="en-US" w:eastAsia="zh-CN" w:bidi="ar-SA"/>
    </w:rPr>
  </w:style>
  <w:style w:type="character" w:customStyle="1" w:styleId="792">
    <w:name w:val="message1"/>
    <w:autoRedefine/>
    <w:qFormat/>
    <w:uiPriority w:val="0"/>
    <w:rPr>
      <w:rFonts w:hint="default" w:ascii="Tahoma" w:hAnsi="Tahoma" w:cs="Tahoma"/>
      <w:sz w:val="18"/>
      <w:szCs w:val="18"/>
    </w:rPr>
  </w:style>
  <w:style w:type="character" w:customStyle="1" w:styleId="793">
    <w:name w:val="Char Char23"/>
    <w:autoRedefine/>
    <w:qFormat/>
    <w:uiPriority w:val="6"/>
    <w:rPr>
      <w:color w:val="0000FF"/>
      <w:sz w:val="21"/>
    </w:rPr>
  </w:style>
  <w:style w:type="character" w:customStyle="1" w:styleId="794">
    <w:name w:val="批注框文本 字符"/>
    <w:autoRedefine/>
    <w:qFormat/>
    <w:uiPriority w:val="0"/>
    <w:rPr>
      <w:rFonts w:ascii="Arial" w:hAnsi="Arial" w:eastAsia="黑体" w:cs="Arial"/>
      <w:snapToGrid w:val="0"/>
      <w:kern w:val="0"/>
      <w:sz w:val="18"/>
      <w:szCs w:val="18"/>
    </w:rPr>
  </w:style>
  <w:style w:type="character" w:customStyle="1" w:styleId="795">
    <w:name w:val="纯文本 Char2"/>
    <w:autoRedefine/>
    <w:semiHidden/>
    <w:qFormat/>
    <w:uiPriority w:val="99"/>
    <w:rPr>
      <w:rFonts w:ascii="宋体" w:hAnsi="Courier New" w:eastAsia="宋体" w:cs="Courier New"/>
    </w:rPr>
  </w:style>
  <w:style w:type="character" w:customStyle="1" w:styleId="796">
    <w:name w:val="Char Char25"/>
    <w:autoRedefine/>
    <w:qFormat/>
    <w:uiPriority w:val="6"/>
    <w:rPr>
      <w:rFonts w:ascii="宋体" w:hAnsi="宋体"/>
      <w:kern w:val="1"/>
      <w:sz w:val="24"/>
      <w:lang w:val="zh-CN"/>
    </w:rPr>
  </w:style>
  <w:style w:type="character" w:customStyle="1" w:styleId="797">
    <w:name w:val="Char Char411"/>
    <w:autoRedefine/>
    <w:qFormat/>
    <w:uiPriority w:val="0"/>
    <w:rPr>
      <w:rFonts w:eastAsia="宋体"/>
      <w:b/>
      <w:sz w:val="24"/>
      <w:lang w:eastAsia="zh-CN" w:bidi="ar-SA"/>
    </w:rPr>
  </w:style>
  <w:style w:type="character" w:customStyle="1" w:styleId="798">
    <w:name w:val="Heading 7 Char"/>
    <w:autoRedefine/>
    <w:qFormat/>
    <w:locked/>
    <w:uiPriority w:val="0"/>
    <w:rPr>
      <w:rFonts w:ascii="宋体" w:hAnsi="宋体" w:eastAsia="宋体"/>
      <w:b/>
      <w:bCs/>
      <w:kern w:val="2"/>
      <w:sz w:val="24"/>
      <w:szCs w:val="24"/>
      <w:lang w:val="en-US" w:eastAsia="zh-CN" w:bidi="ar-SA"/>
    </w:rPr>
  </w:style>
  <w:style w:type="character" w:customStyle="1" w:styleId="799">
    <w:name w:val="此正文 Char"/>
    <w:link w:val="103"/>
    <w:autoRedefine/>
    <w:qFormat/>
    <w:uiPriority w:val="0"/>
    <w:rPr>
      <w:kern w:val="2"/>
      <w:sz w:val="24"/>
      <w:szCs w:val="24"/>
    </w:rPr>
  </w:style>
  <w:style w:type="character" w:customStyle="1" w:styleId="800">
    <w:name w:val="Char Char2"/>
    <w:autoRedefine/>
    <w:qFormat/>
    <w:uiPriority w:val="0"/>
    <w:rPr>
      <w:rFonts w:eastAsia="宋体"/>
      <w:b/>
      <w:bCs/>
      <w:kern w:val="2"/>
      <w:sz w:val="21"/>
      <w:szCs w:val="24"/>
      <w:lang w:val="en-US" w:eastAsia="zh-CN" w:bidi="ar-SA"/>
    </w:rPr>
  </w:style>
  <w:style w:type="character" w:customStyle="1" w:styleId="801">
    <w:name w:val="标题 1 Char"/>
    <w:link w:val="3"/>
    <w:autoRedefine/>
    <w:qFormat/>
    <w:uiPriority w:val="9"/>
    <w:rPr>
      <w:b/>
      <w:bCs/>
      <w:kern w:val="44"/>
      <w:sz w:val="44"/>
      <w:szCs w:val="44"/>
    </w:rPr>
  </w:style>
  <w:style w:type="character" w:customStyle="1" w:styleId="802">
    <w:name w:val="Footer-Even Char1"/>
    <w:autoRedefine/>
    <w:qFormat/>
    <w:uiPriority w:val="0"/>
    <w:rPr>
      <w:rFonts w:eastAsia="宋体"/>
      <w:kern w:val="2"/>
      <w:sz w:val="18"/>
      <w:szCs w:val="18"/>
      <w:lang w:val="en-US" w:eastAsia="zh-CN" w:bidi="ar-SA"/>
    </w:rPr>
  </w:style>
  <w:style w:type="character" w:customStyle="1" w:styleId="803">
    <w:name w:val="Char Char29"/>
    <w:autoRedefine/>
    <w:qFormat/>
    <w:uiPriority w:val="6"/>
    <w:rPr>
      <w:rFonts w:ascii="Arial" w:hAnsi="Arial" w:eastAsia="微软雅黑"/>
      <w:b/>
      <w:kern w:val="1"/>
      <w:sz w:val="44"/>
      <w:szCs w:val="32"/>
      <w:lang w:val="en-US" w:eastAsia="zh-CN" w:bidi="ar-SA"/>
    </w:rPr>
  </w:style>
  <w:style w:type="character" w:customStyle="1" w:styleId="804">
    <w:name w:val="标题 Char2"/>
    <w:link w:val="60"/>
    <w:autoRedefine/>
    <w:qFormat/>
    <w:uiPriority w:val="10"/>
    <w:rPr>
      <w:b/>
      <w:sz w:val="24"/>
    </w:rPr>
  </w:style>
  <w:style w:type="character" w:customStyle="1" w:styleId="805">
    <w:name w:val="font81"/>
    <w:autoRedefine/>
    <w:qFormat/>
    <w:uiPriority w:val="0"/>
    <w:rPr>
      <w:rFonts w:ascii="微软雅黑" w:hAnsi="微软雅黑" w:eastAsia="微软雅黑" w:cs="微软雅黑"/>
      <w:color w:val="000000"/>
      <w:sz w:val="20"/>
      <w:szCs w:val="20"/>
      <w:u w:val="none"/>
    </w:rPr>
  </w:style>
  <w:style w:type="character" w:customStyle="1" w:styleId="80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7">
    <w:name w:val="t21"/>
    <w:autoRedefine/>
    <w:qFormat/>
    <w:uiPriority w:val="0"/>
    <w:rPr>
      <w:rFonts w:ascii="仿宋_GB2312" w:eastAsia="微软雅黑"/>
      <w:b/>
      <w:kern w:val="2"/>
      <w:sz w:val="23"/>
      <w:szCs w:val="23"/>
      <w:lang w:val="en-US" w:eastAsia="zh-CN" w:bidi="ar-SA"/>
    </w:rPr>
  </w:style>
  <w:style w:type="character" w:customStyle="1" w:styleId="808">
    <w:name w:val="样式8 Char"/>
    <w:autoRedefine/>
    <w:qFormat/>
    <w:uiPriority w:val="0"/>
    <w:rPr>
      <w:rFonts w:ascii="仿宋_GB2312" w:hAnsi="宋体" w:eastAsia="仿宋_GB2312"/>
      <w:b/>
      <w:bCs/>
      <w:kern w:val="2"/>
      <w:sz w:val="24"/>
      <w:szCs w:val="24"/>
    </w:rPr>
  </w:style>
  <w:style w:type="character" w:customStyle="1" w:styleId="809">
    <w:name w:val="表格 Char Char"/>
    <w:autoRedefine/>
    <w:qFormat/>
    <w:uiPriority w:val="0"/>
    <w:rPr>
      <w:rFonts w:ascii="宋体" w:hAnsi="宋体" w:eastAsia="宋体"/>
      <w:lang w:bidi="ar-SA"/>
    </w:rPr>
  </w:style>
  <w:style w:type="character" w:customStyle="1" w:styleId="810">
    <w:name w:val="正文文本 字符1"/>
    <w:autoRedefine/>
    <w:qFormat/>
    <w:uiPriority w:val="0"/>
    <w:rPr>
      <w:rFonts w:ascii="Calibri" w:hAnsi="Calibri" w:eastAsia="黑体" w:cs="Arial"/>
      <w:snapToGrid w:val="0"/>
      <w:kern w:val="2"/>
      <w:sz w:val="28"/>
      <w:szCs w:val="21"/>
    </w:rPr>
  </w:style>
  <w:style w:type="character" w:customStyle="1" w:styleId="811">
    <w:name w:val="标题 5 Char"/>
    <w:link w:val="8"/>
    <w:autoRedefine/>
    <w:qFormat/>
    <w:uiPriority w:val="9"/>
    <w:rPr>
      <w:b/>
      <w:bCs/>
      <w:kern w:val="2"/>
      <w:sz w:val="28"/>
      <w:szCs w:val="28"/>
    </w:rPr>
  </w:style>
  <w:style w:type="character" w:customStyle="1" w:styleId="812">
    <w:name w:val="标题 6 Char1"/>
    <w:autoRedefine/>
    <w:qFormat/>
    <w:uiPriority w:val="0"/>
    <w:rPr>
      <w:rFonts w:ascii="Arial" w:hAnsi="Arial" w:eastAsia="黑体" w:cs="Times New Roman"/>
      <w:b/>
      <w:sz w:val="24"/>
      <w:szCs w:val="20"/>
      <w:lang w:bidi="ar-SA"/>
    </w:rPr>
  </w:style>
  <w:style w:type="character" w:customStyle="1" w:styleId="813">
    <w:name w:val="带编号样式 Char"/>
    <w:autoRedefine/>
    <w:qFormat/>
    <w:uiPriority w:val="0"/>
    <w:rPr>
      <w:rFonts w:ascii="仿宋_GB2312" w:eastAsia="仿宋_GB2312"/>
      <w:color w:val="000000"/>
      <w:sz w:val="24"/>
      <w:lang w:bidi="ar-SA"/>
    </w:rPr>
  </w:style>
  <w:style w:type="character" w:customStyle="1" w:styleId="814">
    <w:name w:val="unnamed31"/>
    <w:autoRedefine/>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autoRedefine/>
    <w:qFormat/>
    <w:uiPriority w:val="0"/>
    <w:rPr>
      <w:rFonts w:ascii="宋体" w:eastAsia="宋体"/>
      <w:kern w:val="2"/>
      <w:sz w:val="24"/>
      <w:szCs w:val="24"/>
      <w:lang w:val="zh-CN" w:bidi="ar-SA"/>
    </w:rPr>
  </w:style>
  <w:style w:type="character" w:customStyle="1" w:styleId="816">
    <w:name w:val="称呼 Char"/>
    <w:link w:val="21"/>
    <w:autoRedefine/>
    <w:qFormat/>
    <w:uiPriority w:val="0"/>
    <w:rPr>
      <w:rFonts w:ascii="仿宋_GB2312" w:eastAsia="仿宋_GB2312"/>
      <w:kern w:val="2"/>
      <w:sz w:val="28"/>
    </w:rPr>
  </w:style>
  <w:style w:type="character" w:customStyle="1" w:styleId="817">
    <w:name w:val="文本正文 Char Char"/>
    <w:autoRedefine/>
    <w:qFormat/>
    <w:locked/>
    <w:uiPriority w:val="0"/>
    <w:rPr>
      <w:sz w:val="24"/>
      <w:lang w:bidi="ar-SA"/>
    </w:rPr>
  </w:style>
  <w:style w:type="character" w:customStyle="1" w:styleId="818">
    <w:name w:val="正文缩进 字符"/>
    <w:autoRedefine/>
    <w:qFormat/>
    <w:uiPriority w:val="0"/>
    <w:rPr>
      <w:rFonts w:ascii="宋体" w:eastAsia="宋体"/>
      <w:snapToGrid w:val="0"/>
      <w:color w:val="000000"/>
      <w:kern w:val="28"/>
      <w:sz w:val="28"/>
      <w:lang w:val="en-US" w:eastAsia="zh-CN" w:bidi="ar-SA"/>
    </w:rPr>
  </w:style>
  <w:style w:type="character" w:customStyle="1" w:styleId="819">
    <w:name w:val="HTML 预设格式 Char"/>
    <w:link w:val="58"/>
    <w:autoRedefine/>
    <w:qFormat/>
    <w:uiPriority w:val="0"/>
    <w:rPr>
      <w:rFonts w:ascii="黑体" w:hAnsi="Courier New" w:eastAsia="黑体"/>
    </w:rPr>
  </w:style>
  <w:style w:type="character" w:customStyle="1" w:styleId="820">
    <w:name w:val="正文文本 2 Char1"/>
    <w:link w:val="57"/>
    <w:autoRedefine/>
    <w:qFormat/>
    <w:uiPriority w:val="0"/>
    <w:rPr>
      <w:kern w:val="2"/>
      <w:sz w:val="21"/>
      <w:szCs w:val="24"/>
    </w:rPr>
  </w:style>
  <w:style w:type="character" w:customStyle="1" w:styleId="821">
    <w:name w:val="样式 样式 标题 4h4H4Fab-4T5Ref Heading 1rh1Heading sqlsect 1.2.3.... +... Char"/>
    <w:link w:val="104"/>
    <w:autoRedefine/>
    <w:qFormat/>
    <w:uiPriority w:val="0"/>
    <w:rPr>
      <w:rFonts w:ascii="微软雅黑" w:hAnsi="微软雅黑" w:eastAsia="微软雅黑"/>
      <w:b/>
      <w:bCs/>
      <w:kern w:val="2"/>
      <w:sz w:val="24"/>
      <w:szCs w:val="28"/>
    </w:rPr>
  </w:style>
  <w:style w:type="character" w:customStyle="1" w:styleId="822">
    <w:name w:val="正文非缩进 Char"/>
    <w:autoRedefine/>
    <w:qFormat/>
    <w:uiPriority w:val="0"/>
    <w:rPr>
      <w:rFonts w:ascii="宋体" w:eastAsia="宋体"/>
      <w:snapToGrid w:val="0"/>
      <w:color w:val="000000"/>
      <w:kern w:val="28"/>
      <w:sz w:val="28"/>
      <w:lang w:val="en-US" w:eastAsia="zh-CN" w:bidi="ar-SA"/>
    </w:rPr>
  </w:style>
  <w:style w:type="character" w:customStyle="1" w:styleId="823">
    <w:name w:val="标题 7 Char"/>
    <w:link w:val="10"/>
    <w:autoRedefine/>
    <w:qFormat/>
    <w:uiPriority w:val="0"/>
    <w:rPr>
      <w:b/>
      <w:bCs/>
      <w:kern w:val="2"/>
      <w:sz w:val="24"/>
      <w:szCs w:val="24"/>
    </w:rPr>
  </w:style>
  <w:style w:type="character" w:customStyle="1" w:styleId="824">
    <w:name w:val="正文文本缩进 2 Char"/>
    <w:link w:val="2"/>
    <w:autoRedefine/>
    <w:qFormat/>
    <w:uiPriority w:val="0"/>
    <w:rPr>
      <w:rFonts w:ascii="宋体"/>
      <w:sz w:val="28"/>
    </w:rPr>
  </w:style>
  <w:style w:type="character" w:customStyle="1" w:styleId="825">
    <w:name w:val="Char Char5"/>
    <w:autoRedefine/>
    <w:qFormat/>
    <w:uiPriority w:val="0"/>
    <w:rPr>
      <w:rFonts w:ascii="宋体" w:hAnsi="Courier New" w:eastAsia="宋体"/>
      <w:kern w:val="2"/>
      <w:sz w:val="21"/>
      <w:lang w:val="en-US" w:eastAsia="zh-CN"/>
    </w:rPr>
  </w:style>
  <w:style w:type="character" w:customStyle="1" w:styleId="826">
    <w:name w:val="脚注文本 Char"/>
    <w:link w:val="52"/>
    <w:autoRedefine/>
    <w:qFormat/>
    <w:uiPriority w:val="0"/>
    <w:rPr>
      <w:color w:val="0000FF"/>
      <w:sz w:val="21"/>
    </w:rPr>
  </w:style>
  <w:style w:type="character" w:customStyle="1" w:styleId="827">
    <w:name w:val="称呼 Char1"/>
    <w:autoRedefine/>
    <w:qFormat/>
    <w:uiPriority w:val="0"/>
    <w:rPr>
      <w:rFonts w:ascii="Times New Roman" w:hAnsi="Times New Roman" w:eastAsia="宋体" w:cs="Times New Roman"/>
      <w:szCs w:val="24"/>
    </w:rPr>
  </w:style>
  <w:style w:type="character" w:customStyle="1" w:styleId="828">
    <w:name w:val="正文1 Char"/>
    <w:autoRedefine/>
    <w:qFormat/>
    <w:uiPriority w:val="0"/>
    <w:rPr>
      <w:rFonts w:ascii="宋体" w:eastAsia="宋体"/>
      <w:snapToGrid w:val="0"/>
      <w:color w:val="000000"/>
      <w:kern w:val="28"/>
      <w:sz w:val="28"/>
      <w:lang w:val="en-US" w:eastAsia="zh-CN" w:bidi="ar-SA"/>
    </w:rPr>
  </w:style>
  <w:style w:type="character" w:customStyle="1" w:styleId="829">
    <w:name w:val="正文缩进 Char1"/>
    <w:autoRedefine/>
    <w:qFormat/>
    <w:uiPriority w:val="0"/>
    <w:rPr>
      <w:rFonts w:ascii="宋体" w:eastAsia="宋体"/>
      <w:snapToGrid w:val="0"/>
      <w:color w:val="000000"/>
      <w:kern w:val="28"/>
      <w:sz w:val="28"/>
      <w:lang w:val="en-US" w:eastAsia="zh-CN" w:bidi="ar-SA"/>
    </w:rPr>
  </w:style>
  <w:style w:type="character" w:customStyle="1" w:styleId="830">
    <w:name w:val="font21"/>
    <w:autoRedefine/>
    <w:qFormat/>
    <w:uiPriority w:val="0"/>
    <w:rPr>
      <w:rFonts w:hint="eastAsia" w:ascii="宋体" w:hAnsi="宋体" w:eastAsia="宋体"/>
      <w:kern w:val="2"/>
      <w:sz w:val="28"/>
      <w:szCs w:val="28"/>
      <w:lang w:val="en-US" w:eastAsia="zh-CN" w:bidi="ar-SA"/>
    </w:rPr>
  </w:style>
  <w:style w:type="character" w:customStyle="1" w:styleId="831">
    <w:name w:val="Char Char26"/>
    <w:autoRedefine/>
    <w:qFormat/>
    <w:uiPriority w:val="6"/>
    <w:rPr>
      <w:kern w:val="1"/>
      <w:sz w:val="21"/>
      <w:szCs w:val="24"/>
    </w:rPr>
  </w:style>
  <w:style w:type="character" w:customStyle="1" w:styleId="832">
    <w:name w:val="Item List Char"/>
    <w:link w:val="106"/>
    <w:autoRedefine/>
    <w:qFormat/>
    <w:uiPriority w:val="0"/>
    <w:rPr>
      <w:rFonts w:ascii="Arial"/>
      <w:bCs/>
      <w:sz w:val="21"/>
      <w:szCs w:val="21"/>
      <w:lang w:val="en-US" w:eastAsia="zh-CN" w:bidi="ar-SA"/>
    </w:rPr>
  </w:style>
  <w:style w:type="character" w:customStyle="1" w:styleId="833">
    <w:name w:val="批注框文本 Char1"/>
    <w:autoRedefine/>
    <w:qFormat/>
    <w:uiPriority w:val="0"/>
    <w:rPr>
      <w:rFonts w:ascii="Times New Roman" w:hAnsi="Times New Roman" w:eastAsia="宋体" w:cs="Times New Roman"/>
      <w:sz w:val="18"/>
      <w:szCs w:val="18"/>
    </w:rPr>
  </w:style>
  <w:style w:type="character" w:customStyle="1" w:styleId="834">
    <w:name w:val="纯文本 Char1"/>
    <w:link w:val="107"/>
    <w:autoRedefine/>
    <w:qFormat/>
    <w:uiPriority w:val="0"/>
    <w:rPr>
      <w:rFonts w:ascii="宋体" w:hAnsi="Courier New"/>
    </w:rPr>
  </w:style>
  <w:style w:type="character" w:customStyle="1" w:styleId="835">
    <w:name w:val="正文首行缩进 Char"/>
    <w:link w:val="25"/>
    <w:autoRedefine/>
    <w:qFormat/>
    <w:uiPriority w:val="0"/>
    <w:rPr>
      <w:rFonts w:ascii="宋体"/>
      <w:kern w:val="2"/>
      <w:sz w:val="24"/>
      <w:lang w:val="zh-CN"/>
    </w:rPr>
  </w:style>
  <w:style w:type="character" w:customStyle="1" w:styleId="836">
    <w:name w:val="h3 Char"/>
    <w:autoRedefine/>
    <w:qFormat/>
    <w:uiPriority w:val="0"/>
    <w:rPr>
      <w:rFonts w:eastAsia="宋体"/>
      <w:b/>
      <w:kern w:val="2"/>
      <w:sz w:val="32"/>
      <w:lang w:val="en-US" w:eastAsia="zh-CN" w:bidi="ar-SA"/>
    </w:rPr>
  </w:style>
  <w:style w:type="character" w:customStyle="1" w:styleId="837">
    <w:name w:val="dandyren_title1"/>
    <w:autoRedefine/>
    <w:qFormat/>
    <w:uiPriority w:val="0"/>
    <w:rPr>
      <w:b/>
      <w:bCs/>
      <w:color w:val="FF6633"/>
      <w:sz w:val="18"/>
      <w:szCs w:val="18"/>
    </w:rPr>
  </w:style>
  <w:style w:type="character" w:customStyle="1" w:styleId="838">
    <w:name w:val="Char Char31"/>
    <w:autoRedefine/>
    <w:qFormat/>
    <w:uiPriority w:val="6"/>
    <w:rPr>
      <w:rFonts w:ascii="Arial" w:hAnsi="Arial" w:eastAsia="黑体"/>
      <w:kern w:val="1"/>
      <w:sz w:val="24"/>
      <w:szCs w:val="24"/>
    </w:rPr>
  </w:style>
  <w:style w:type="character" w:customStyle="1" w:styleId="839">
    <w:name w:val="h Char1"/>
    <w:autoRedefine/>
    <w:qFormat/>
    <w:uiPriority w:val="0"/>
    <w:rPr>
      <w:sz w:val="18"/>
      <w:szCs w:val="18"/>
    </w:rPr>
  </w:style>
  <w:style w:type="character" w:customStyle="1" w:styleId="840">
    <w:name w:val="solutionfonts"/>
    <w:autoRedefine/>
    <w:qFormat/>
    <w:uiPriority w:val="0"/>
  </w:style>
  <w:style w:type="character" w:customStyle="1" w:styleId="841">
    <w:name w:val="标题 4 Char2"/>
    <w:link w:val="7"/>
    <w:autoRedefine/>
    <w:qFormat/>
    <w:uiPriority w:val="9"/>
    <w:rPr>
      <w:rFonts w:ascii="Arial" w:hAnsi="Arial" w:eastAsia="黑体"/>
      <w:b/>
      <w:bCs/>
      <w:kern w:val="2"/>
      <w:sz w:val="28"/>
      <w:szCs w:val="28"/>
      <w:lang w:val="zh-CN"/>
    </w:rPr>
  </w:style>
  <w:style w:type="character" w:customStyle="1" w:styleId="842">
    <w:name w:val="首行缩进 Char"/>
    <w:autoRedefine/>
    <w:qFormat/>
    <w:uiPriority w:val="0"/>
    <w:rPr>
      <w:rFonts w:ascii="宋体" w:eastAsia="宋体"/>
      <w:kern w:val="2"/>
      <w:sz w:val="24"/>
      <w:lang w:val="en-US" w:eastAsia="zh-CN" w:bidi="ar-SA"/>
    </w:rPr>
  </w:style>
  <w:style w:type="character" w:customStyle="1" w:styleId="843">
    <w:name w:val="Char Char52"/>
    <w:autoRedefine/>
    <w:qFormat/>
    <w:uiPriority w:val="0"/>
    <w:rPr>
      <w:rFonts w:ascii="宋体" w:hAnsi="Courier New" w:eastAsia="宋体"/>
      <w:kern w:val="2"/>
      <w:sz w:val="21"/>
      <w:lang w:val="en-US" w:eastAsia="zh-CN"/>
    </w:rPr>
  </w:style>
  <w:style w:type="character" w:customStyle="1" w:styleId="844">
    <w:name w:val="正文文本 3 Char"/>
    <w:link w:val="22"/>
    <w:autoRedefine/>
    <w:qFormat/>
    <w:uiPriority w:val="0"/>
    <w:rPr>
      <w:kern w:val="2"/>
      <w:sz w:val="21"/>
    </w:rPr>
  </w:style>
  <w:style w:type="character" w:customStyle="1" w:styleId="845">
    <w:name w:val="font31"/>
    <w:autoRedefine/>
    <w:qFormat/>
    <w:uiPriority w:val="0"/>
    <w:rPr>
      <w:rFonts w:hint="eastAsia" w:ascii="仿宋" w:hAnsi="仿宋" w:eastAsia="仿宋" w:cs="仿宋"/>
      <w:color w:val="000000"/>
      <w:sz w:val="20"/>
      <w:szCs w:val="20"/>
      <w:u w:val="none"/>
    </w:rPr>
  </w:style>
  <w:style w:type="character" w:customStyle="1" w:styleId="846">
    <w:name w:val="正文说明 Char"/>
    <w:link w:val="108"/>
    <w:autoRedefine/>
    <w:qFormat/>
    <w:uiPriority w:val="0"/>
    <w:rPr>
      <w:sz w:val="24"/>
      <w:szCs w:val="24"/>
    </w:rPr>
  </w:style>
  <w:style w:type="character" w:customStyle="1" w:styleId="847">
    <w:name w:val="脚注文本 Char1"/>
    <w:autoRedefine/>
    <w:qFormat/>
    <w:uiPriority w:val="0"/>
    <w:rPr>
      <w:rFonts w:ascii="Times New Roman" w:hAnsi="Times New Roman" w:eastAsia="宋体" w:cs="Times New Roman"/>
      <w:sz w:val="18"/>
      <w:szCs w:val="18"/>
    </w:rPr>
  </w:style>
  <w:style w:type="character" w:customStyle="1" w:styleId="848">
    <w:name w:val="Char Char1211"/>
    <w:autoRedefine/>
    <w:qFormat/>
    <w:uiPriority w:val="0"/>
    <w:rPr>
      <w:rFonts w:ascii="仿宋_GB2312" w:eastAsia="仿宋_GB2312"/>
      <w:b/>
      <w:bCs/>
      <w:kern w:val="2"/>
      <w:sz w:val="24"/>
      <w:szCs w:val="24"/>
      <w:lang w:val="zh-CN" w:eastAsia="zh-CN" w:bidi="ar-SA"/>
    </w:rPr>
  </w:style>
  <w:style w:type="character" w:customStyle="1" w:styleId="849">
    <w:name w:val="标题 Char"/>
    <w:autoRedefine/>
    <w:qFormat/>
    <w:uiPriority w:val="0"/>
    <w:rPr>
      <w:rFonts w:eastAsia="宋体"/>
      <w:b/>
      <w:sz w:val="24"/>
      <w:lang w:eastAsia="zh-CN" w:bidi="ar-SA"/>
    </w:rPr>
  </w:style>
  <w:style w:type="character" w:customStyle="1" w:styleId="850">
    <w:name w:val="Char Char35"/>
    <w:autoRedefine/>
    <w:qFormat/>
    <w:uiPriority w:val="6"/>
    <w:rPr>
      <w:rFonts w:ascii="Arial" w:hAnsi="Arial" w:eastAsia="黑体"/>
      <w:b/>
      <w:kern w:val="1"/>
      <w:sz w:val="28"/>
      <w:szCs w:val="28"/>
      <w:lang w:val="zh-CN"/>
    </w:rPr>
  </w:style>
  <w:style w:type="character" w:customStyle="1" w:styleId="851">
    <w:name w:val="纯文本 Char Char Char"/>
    <w:autoRedefine/>
    <w:qFormat/>
    <w:uiPriority w:val="0"/>
    <w:rPr>
      <w:rFonts w:ascii="宋体" w:hAnsi="Courier New" w:eastAsia="宋体"/>
      <w:kern w:val="2"/>
      <w:sz w:val="21"/>
      <w:lang w:val="en-US" w:eastAsia="zh-CN" w:bidi="ar-SA"/>
    </w:rPr>
  </w:style>
  <w:style w:type="character" w:customStyle="1" w:styleId="852">
    <w:name w:val="Table Text Char"/>
    <w:link w:val="109"/>
    <w:autoRedefine/>
    <w:qFormat/>
    <w:uiPriority w:val="0"/>
    <w:rPr>
      <w:sz w:val="24"/>
      <w:szCs w:val="24"/>
    </w:rPr>
  </w:style>
  <w:style w:type="character" w:customStyle="1" w:styleId="853">
    <w:name w:val="正文1 Char1"/>
    <w:autoRedefine/>
    <w:qFormat/>
    <w:uiPriority w:val="0"/>
    <w:rPr>
      <w:rFonts w:ascii="仿宋_GB2312" w:hAnsi="Courier New" w:eastAsia="仿宋_GB2312"/>
      <w:kern w:val="28"/>
      <w:sz w:val="24"/>
      <w:szCs w:val="24"/>
      <w:lang w:val="en-US" w:eastAsia="zh-CN"/>
    </w:rPr>
  </w:style>
  <w:style w:type="character" w:customStyle="1" w:styleId="854">
    <w:name w:val="页脚 Char1"/>
    <w:autoRedefine/>
    <w:qFormat/>
    <w:uiPriority w:val="0"/>
    <w:rPr>
      <w:rFonts w:eastAsia="宋体"/>
      <w:kern w:val="2"/>
      <w:sz w:val="18"/>
      <w:szCs w:val="18"/>
      <w:lang w:val="en-US" w:eastAsia="zh-CN" w:bidi="ar-SA"/>
    </w:rPr>
  </w:style>
  <w:style w:type="character" w:customStyle="1" w:styleId="855">
    <w:name w:val="Bold"/>
    <w:autoRedefine/>
    <w:qFormat/>
    <w:uiPriority w:val="0"/>
    <w:rPr>
      <w:rFonts w:ascii="Arial" w:hAnsi="Arial" w:eastAsia="黑体" w:cs="Times New Roman"/>
      <w:b/>
      <w:kern w:val="2"/>
      <w:sz w:val="32"/>
      <w:szCs w:val="32"/>
      <w:lang w:val="en-US" w:eastAsia="zh-CN" w:bidi="ar-SA"/>
    </w:rPr>
  </w:style>
  <w:style w:type="character" w:customStyle="1" w:styleId="856">
    <w:name w:val="批注文字 Char1"/>
    <w:link w:val="20"/>
    <w:autoRedefine/>
    <w:qFormat/>
    <w:uiPriority w:val="99"/>
    <w:rPr>
      <w:kern w:val="2"/>
      <w:sz w:val="21"/>
      <w:szCs w:val="24"/>
    </w:rPr>
  </w:style>
  <w:style w:type="character" w:customStyle="1" w:styleId="857">
    <w:name w:val="签名 Char"/>
    <w:link w:val="44"/>
    <w:autoRedefine/>
    <w:qFormat/>
    <w:uiPriority w:val="0"/>
    <w:rPr>
      <w:rFonts w:eastAsia="仿宋_GB2312"/>
      <w:sz w:val="24"/>
    </w:rPr>
  </w:style>
  <w:style w:type="character" w:customStyle="1" w:styleId="858">
    <w:name w:val="hui3"/>
    <w:autoRedefine/>
    <w:qFormat/>
    <w:uiPriority w:val="0"/>
    <w:rPr>
      <w:color w:val="333333"/>
    </w:rPr>
  </w:style>
  <w:style w:type="character" w:customStyle="1" w:styleId="859">
    <w:name w:val="Char Char17"/>
    <w:autoRedefine/>
    <w:qFormat/>
    <w:uiPriority w:val="6"/>
    <w:rPr>
      <w:rFonts w:eastAsia="仿宋_GB2312"/>
      <w:sz w:val="24"/>
    </w:rPr>
  </w:style>
  <w:style w:type="character" w:customStyle="1" w:styleId="860">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1">
    <w:name w:val="Char Char37"/>
    <w:autoRedefine/>
    <w:qFormat/>
    <w:uiPriority w:val="6"/>
    <w:rPr>
      <w:b/>
      <w:kern w:val="1"/>
      <w:sz w:val="44"/>
      <w:szCs w:val="44"/>
    </w:rPr>
  </w:style>
  <w:style w:type="character" w:customStyle="1" w:styleId="862">
    <w:name w:val="列出段落 Char"/>
    <w:autoRedefine/>
    <w:qFormat/>
    <w:uiPriority w:val="0"/>
    <w:rPr>
      <w:rFonts w:eastAsia="楷体_GB2312" w:cs="Lucida Sans"/>
      <w:kern w:val="2"/>
      <w:sz w:val="24"/>
      <w:szCs w:val="24"/>
      <w:lang w:val="en-US" w:eastAsia="zh-CN" w:bidi="ar-SA"/>
    </w:rPr>
  </w:style>
  <w:style w:type="character" w:customStyle="1" w:styleId="863">
    <w:name w:val="正文文本缩进 3 Char1"/>
    <w:autoRedefine/>
    <w:semiHidden/>
    <w:qFormat/>
    <w:uiPriority w:val="99"/>
    <w:rPr>
      <w:rFonts w:ascii="Times New Roman" w:hAnsi="Times New Roman" w:eastAsia="宋体" w:cs="Times New Roman"/>
      <w:sz w:val="16"/>
      <w:szCs w:val="16"/>
    </w:rPr>
  </w:style>
  <w:style w:type="character" w:customStyle="1" w:styleId="864">
    <w:name w:val="公文正文 Char Char"/>
    <w:link w:val="110"/>
    <w:autoRedefine/>
    <w:qFormat/>
    <w:uiPriority w:val="0"/>
    <w:rPr>
      <w:rFonts w:ascii="仿宋_GB2312" w:eastAsia="仿宋_GB2312"/>
      <w:kern w:val="2"/>
      <w:sz w:val="24"/>
      <w:szCs w:val="24"/>
    </w:rPr>
  </w:style>
  <w:style w:type="character" w:customStyle="1" w:styleId="865">
    <w:name w:val="Table Text Char1"/>
    <w:autoRedefine/>
    <w:qFormat/>
    <w:uiPriority w:val="0"/>
    <w:rPr>
      <w:rFonts w:eastAsia="宋体"/>
      <w:sz w:val="24"/>
      <w:szCs w:val="24"/>
      <w:lang w:val="en-US" w:eastAsia="zh-CN" w:bidi="ar-SA"/>
    </w:rPr>
  </w:style>
  <w:style w:type="character" w:customStyle="1" w:styleId="866">
    <w:name w:val="标题 1 Char Char"/>
    <w:autoRedefine/>
    <w:qFormat/>
    <w:uiPriority w:val="0"/>
    <w:rPr>
      <w:rFonts w:hint="eastAsia" w:ascii="宋体" w:hAnsi="宋体" w:eastAsia="宋体"/>
      <w:b/>
      <w:spacing w:val="-2"/>
      <w:sz w:val="24"/>
      <w:lang w:val="en-US" w:eastAsia="zh-CN" w:bidi="ar-SA"/>
    </w:rPr>
  </w:style>
  <w:style w:type="character" w:customStyle="1" w:styleId="867">
    <w:name w:val="正文（缩进2汉字） Char"/>
    <w:link w:val="111"/>
    <w:autoRedefine/>
    <w:qFormat/>
    <w:uiPriority w:val="0"/>
    <w:rPr>
      <w:rFonts w:ascii="宋体"/>
    </w:rPr>
  </w:style>
  <w:style w:type="character" w:customStyle="1" w:styleId="868">
    <w:name w:val="标题 8 Char"/>
    <w:link w:val="11"/>
    <w:autoRedefine/>
    <w:qFormat/>
    <w:uiPriority w:val="0"/>
    <w:rPr>
      <w:rFonts w:ascii="Arial" w:hAnsi="Arial" w:eastAsia="黑体"/>
      <w:kern w:val="2"/>
      <w:sz w:val="24"/>
      <w:szCs w:val="24"/>
    </w:rPr>
  </w:style>
  <w:style w:type="character" w:customStyle="1" w:styleId="869">
    <w:name w:val="标书表格字体格式 Char"/>
    <w:autoRedefine/>
    <w:qFormat/>
    <w:uiPriority w:val="0"/>
    <w:rPr>
      <w:kern w:val="2"/>
      <w:sz w:val="21"/>
      <w:szCs w:val="24"/>
      <w:lang w:bidi="ar-SA"/>
    </w:rPr>
  </w:style>
  <w:style w:type="character" w:customStyle="1" w:styleId="870">
    <w:name w:val="tw4winError"/>
    <w:autoRedefine/>
    <w:qFormat/>
    <w:uiPriority w:val="0"/>
    <w:rPr>
      <w:rFonts w:ascii="Courier New" w:hAnsi="Courier New" w:cs="Courier New"/>
      <w:color w:val="00FF00"/>
      <w:sz w:val="40"/>
      <w:szCs w:val="40"/>
    </w:rPr>
  </w:style>
  <w:style w:type="character" w:customStyle="1" w:styleId="871">
    <w:name w:val="Body Text(ch) Char Char"/>
    <w:autoRedefine/>
    <w:qFormat/>
    <w:uiPriority w:val="0"/>
    <w:rPr>
      <w:rFonts w:ascii="宋体"/>
      <w:kern w:val="2"/>
      <w:sz w:val="24"/>
      <w:szCs w:val="21"/>
      <w:lang w:val="zh-CN"/>
    </w:rPr>
  </w:style>
  <w:style w:type="character" w:customStyle="1" w:styleId="872">
    <w:name w:val="正文首行缩进两字 Char"/>
    <w:autoRedefine/>
    <w:qFormat/>
    <w:uiPriority w:val="0"/>
    <w:rPr>
      <w:sz w:val="24"/>
      <w:szCs w:val="24"/>
      <w:lang w:val="en-US" w:eastAsia="zh-CN" w:bidi="ar-SA"/>
    </w:rPr>
  </w:style>
  <w:style w:type="character" w:customStyle="1" w:styleId="873">
    <w:name w:val="正文文本 Char"/>
    <w:autoRedefine/>
    <w:qFormat/>
    <w:uiPriority w:val="0"/>
    <w:rPr>
      <w:rFonts w:eastAsia="宋体"/>
      <w:kern w:val="2"/>
      <w:sz w:val="24"/>
      <w:szCs w:val="24"/>
      <w:lang w:val="en-US" w:eastAsia="zh-CN" w:bidi="ar-SA"/>
    </w:rPr>
  </w:style>
  <w:style w:type="character" w:customStyle="1" w:styleId="874">
    <w:name w:val="文档结构图 字符1"/>
    <w:autoRedefine/>
    <w:qFormat/>
    <w:uiPriority w:val="0"/>
    <w:rPr>
      <w:rFonts w:ascii="宋体" w:hAnsi="Calibri" w:eastAsia="黑体" w:cs="Arial"/>
      <w:snapToGrid w:val="0"/>
      <w:kern w:val="2"/>
      <w:sz w:val="18"/>
      <w:szCs w:val="18"/>
    </w:rPr>
  </w:style>
  <w:style w:type="character" w:customStyle="1" w:styleId="875">
    <w:name w:val="content"/>
    <w:autoRedefine/>
    <w:qFormat/>
    <w:uiPriority w:val="0"/>
  </w:style>
  <w:style w:type="character" w:customStyle="1" w:styleId="876">
    <w:name w:val="tw4winPopup"/>
    <w:autoRedefine/>
    <w:qFormat/>
    <w:uiPriority w:val="0"/>
    <w:rPr>
      <w:rFonts w:ascii="Courier New" w:hAnsi="Courier New" w:cs="Courier New"/>
      <w:color w:val="008000"/>
      <w:lang w:val="en-US" w:eastAsia="zh-CN"/>
    </w:rPr>
  </w:style>
  <w:style w:type="character" w:customStyle="1" w:styleId="877">
    <w:name w:val="param-name"/>
    <w:autoRedefine/>
    <w:qFormat/>
    <w:uiPriority w:val="99"/>
    <w:rPr>
      <w:rFonts w:ascii="Arial" w:hAnsi="Arial" w:eastAsia="黑体" w:cs="Arial"/>
      <w:snapToGrid w:val="0"/>
      <w:kern w:val="0"/>
      <w:szCs w:val="21"/>
    </w:rPr>
  </w:style>
  <w:style w:type="character" w:customStyle="1" w:styleId="878">
    <w:name w:val="标准正文格式 Char"/>
    <w:autoRedefine/>
    <w:qFormat/>
    <w:uiPriority w:val="0"/>
    <w:rPr>
      <w:rFonts w:ascii="宋体" w:eastAsia="仿宋_GB2312" w:cs="宋体"/>
      <w:color w:val="000000"/>
      <w:sz w:val="24"/>
      <w:lang w:val="en-US" w:eastAsia="zh-CN" w:bidi="ar-SA"/>
    </w:rPr>
  </w:style>
  <w:style w:type="character" w:customStyle="1" w:styleId="879">
    <w:name w:val="Char Char212"/>
    <w:autoRedefine/>
    <w:qFormat/>
    <w:uiPriority w:val="0"/>
    <w:rPr>
      <w:rFonts w:eastAsia="宋体"/>
      <w:b/>
      <w:bCs/>
      <w:kern w:val="2"/>
      <w:sz w:val="21"/>
      <w:szCs w:val="24"/>
      <w:lang w:val="en-US" w:eastAsia="zh-CN" w:bidi="ar-SA"/>
    </w:rPr>
  </w:style>
  <w:style w:type="character" w:customStyle="1" w:styleId="880">
    <w:name w:val="文档结构图 Char"/>
    <w:autoRedefine/>
    <w:qFormat/>
    <w:uiPriority w:val="0"/>
    <w:rPr>
      <w:rFonts w:eastAsia="宋体"/>
      <w:kern w:val="2"/>
      <w:sz w:val="21"/>
      <w:szCs w:val="24"/>
      <w:lang w:val="en-US" w:eastAsia="zh-CN" w:bidi="ar-SA"/>
    </w:rPr>
  </w:style>
  <w:style w:type="character" w:customStyle="1" w:styleId="881">
    <w:name w:val="zbggmain style9"/>
    <w:autoRedefine/>
    <w:qFormat/>
    <w:uiPriority w:val="0"/>
  </w:style>
  <w:style w:type="character" w:customStyle="1" w:styleId="882">
    <w:name w:val="Char Char16"/>
    <w:autoRedefine/>
    <w:qFormat/>
    <w:uiPriority w:val="6"/>
    <w:rPr>
      <w:kern w:val="1"/>
      <w:sz w:val="18"/>
      <w:szCs w:val="18"/>
    </w:rPr>
  </w:style>
  <w:style w:type="character" w:customStyle="1" w:styleId="883">
    <w:name w:val="font51"/>
    <w:autoRedefine/>
    <w:qFormat/>
    <w:uiPriority w:val="0"/>
    <w:rPr>
      <w:rFonts w:hint="eastAsia" w:ascii="仿宋" w:hAnsi="仿宋" w:eastAsia="仿宋" w:cs="仿宋"/>
      <w:color w:val="000000"/>
      <w:sz w:val="20"/>
      <w:szCs w:val="20"/>
      <w:u w:val="none"/>
    </w:rPr>
  </w:style>
  <w:style w:type="character" w:customStyle="1" w:styleId="884">
    <w:name w:val="Char Char82"/>
    <w:autoRedefine/>
    <w:qFormat/>
    <w:uiPriority w:val="0"/>
    <w:rPr>
      <w:rFonts w:eastAsia="宋体"/>
      <w:b/>
      <w:sz w:val="24"/>
      <w:lang w:eastAsia="zh-CN"/>
    </w:rPr>
  </w:style>
  <w:style w:type="character" w:customStyle="1" w:styleId="885">
    <w:name w:val="正文文本缩进 3 Char"/>
    <w:link w:val="54"/>
    <w:autoRedefine/>
    <w:qFormat/>
    <w:uiPriority w:val="0"/>
    <w:rPr>
      <w:kern w:val="2"/>
      <w:sz w:val="24"/>
    </w:rPr>
  </w:style>
  <w:style w:type="character" w:customStyle="1" w:styleId="886">
    <w:name w:val="日期 Char1"/>
    <w:autoRedefine/>
    <w:semiHidden/>
    <w:qFormat/>
    <w:uiPriority w:val="99"/>
    <w:rPr>
      <w:rFonts w:ascii="Times New Roman" w:hAnsi="Times New Roman" w:eastAsia="宋体" w:cs="Times New Roman"/>
      <w:szCs w:val="24"/>
    </w:rPr>
  </w:style>
  <w:style w:type="character" w:customStyle="1" w:styleId="887">
    <w:name w:val="页眉 字符"/>
    <w:autoRedefine/>
    <w:qFormat/>
    <w:uiPriority w:val="99"/>
    <w:rPr>
      <w:kern w:val="2"/>
      <w:sz w:val="18"/>
      <w:szCs w:val="18"/>
    </w:rPr>
  </w:style>
  <w:style w:type="character" w:customStyle="1" w:styleId="888">
    <w:name w:val="Char Char33"/>
    <w:autoRedefine/>
    <w:qFormat/>
    <w:uiPriority w:val="6"/>
    <w:rPr>
      <w:rFonts w:ascii="Arial" w:hAnsi="Arial" w:eastAsia="黑体"/>
      <w:b/>
      <w:kern w:val="1"/>
      <w:sz w:val="24"/>
      <w:szCs w:val="24"/>
    </w:rPr>
  </w:style>
  <w:style w:type="character" w:customStyle="1" w:styleId="889">
    <w:name w:val="b11_01b Char"/>
    <w:link w:val="112"/>
    <w:autoRedefine/>
    <w:qFormat/>
    <w:uiPriority w:val="0"/>
    <w:rPr>
      <w:rFonts w:ascii="Verdana" w:hAnsi="Verdana"/>
      <w:b/>
      <w:bCs/>
      <w:color w:val="4A82CA"/>
      <w:sz w:val="17"/>
      <w:szCs w:val="17"/>
    </w:rPr>
  </w:style>
  <w:style w:type="character" w:customStyle="1" w:styleId="890">
    <w:name w:val="Char Char121"/>
    <w:autoRedefine/>
    <w:qFormat/>
    <w:uiPriority w:val="6"/>
    <w:rPr>
      <w:rFonts w:ascii="仿宋_GB2312" w:eastAsia="仿宋_GB2312"/>
      <w:b/>
      <w:bCs/>
      <w:kern w:val="2"/>
      <w:sz w:val="24"/>
      <w:szCs w:val="24"/>
      <w:lang w:val="zh-CN" w:eastAsia="zh-CN" w:bidi="ar-SA"/>
    </w:rPr>
  </w:style>
  <w:style w:type="character" w:customStyle="1" w:styleId="891">
    <w:name w:val="Footer-Even Char"/>
    <w:autoRedefine/>
    <w:qFormat/>
    <w:uiPriority w:val="0"/>
    <w:rPr>
      <w:rFonts w:eastAsia="宋体"/>
      <w:kern w:val="2"/>
      <w:sz w:val="18"/>
      <w:lang w:val="en-US" w:eastAsia="zh-CN" w:bidi="ar-SA"/>
    </w:rPr>
  </w:style>
  <w:style w:type="character" w:customStyle="1" w:styleId="892">
    <w:name w:val="页脚 Char2"/>
    <w:link w:val="42"/>
    <w:autoRedefine/>
    <w:qFormat/>
    <w:locked/>
    <w:uiPriority w:val="99"/>
    <w:rPr>
      <w:kern w:val="2"/>
      <w:sz w:val="18"/>
      <w:szCs w:val="18"/>
    </w:rPr>
  </w:style>
  <w:style w:type="character" w:customStyle="1" w:styleId="89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4">
    <w:name w:val="Char Char61"/>
    <w:autoRedefine/>
    <w:qFormat/>
    <w:uiPriority w:val="6"/>
    <w:rPr>
      <w:rFonts w:eastAsia="宋体"/>
      <w:kern w:val="2"/>
      <w:sz w:val="21"/>
      <w:szCs w:val="24"/>
      <w:lang w:val="en-US" w:eastAsia="zh-CN" w:bidi="ar-SA"/>
    </w:rPr>
  </w:style>
  <w:style w:type="character" w:customStyle="1" w:styleId="895">
    <w:name w:val="正文文字缩进 2 Char Char"/>
    <w:autoRedefine/>
    <w:qFormat/>
    <w:uiPriority w:val="0"/>
    <w:rPr>
      <w:rFonts w:ascii="宋体"/>
      <w:sz w:val="28"/>
    </w:rPr>
  </w:style>
  <w:style w:type="character" w:customStyle="1" w:styleId="896">
    <w:name w:val="f141"/>
    <w:autoRedefine/>
    <w:qFormat/>
    <w:uiPriority w:val="0"/>
    <w:rPr>
      <w:rFonts w:ascii="Tahoma" w:hAnsi="Tahoma" w:eastAsia="宋体"/>
      <w:b/>
      <w:kern w:val="2"/>
      <w:sz w:val="21"/>
      <w:szCs w:val="21"/>
      <w:lang w:val="en-US" w:eastAsia="zh-CN" w:bidi="ar-SA"/>
    </w:rPr>
  </w:style>
  <w:style w:type="character" w:customStyle="1" w:styleId="897">
    <w:name w:val="段落 Char Char"/>
    <w:link w:val="113"/>
    <w:autoRedefine/>
    <w:qFormat/>
    <w:uiPriority w:val="0"/>
    <w:rPr>
      <w:rFonts w:ascii="宋体" w:hAnsi="宋体"/>
      <w:sz w:val="24"/>
    </w:rPr>
  </w:style>
  <w:style w:type="character" w:customStyle="1" w:styleId="898">
    <w:name w:val="标题 3 Char2"/>
    <w:autoRedefine/>
    <w:qFormat/>
    <w:uiPriority w:val="0"/>
    <w:rPr>
      <w:rFonts w:eastAsia="宋体"/>
      <w:b/>
      <w:bCs/>
      <w:kern w:val="2"/>
      <w:sz w:val="32"/>
      <w:szCs w:val="32"/>
      <w:lang w:val="en-US" w:eastAsia="zh-CN" w:bidi="ar-SA"/>
    </w:rPr>
  </w:style>
  <w:style w:type="character" w:customStyle="1" w:styleId="899">
    <w:name w:val="apple-converted-space"/>
    <w:autoRedefine/>
    <w:qFormat/>
    <w:uiPriority w:val="0"/>
  </w:style>
  <w:style w:type="character" w:customStyle="1" w:styleId="900">
    <w:name w:val="页眉 Char2"/>
    <w:link w:val="43"/>
    <w:autoRedefine/>
    <w:qFormat/>
    <w:uiPriority w:val="99"/>
    <w:rPr>
      <w:kern w:val="2"/>
      <w:sz w:val="18"/>
      <w:szCs w:val="18"/>
    </w:rPr>
  </w:style>
  <w:style w:type="character" w:customStyle="1" w:styleId="901">
    <w:name w:val="Char Char9"/>
    <w:autoRedefine/>
    <w:qFormat/>
    <w:uiPriority w:val="0"/>
    <w:rPr>
      <w:rFonts w:eastAsia="宋体"/>
      <w:kern w:val="2"/>
      <w:sz w:val="18"/>
      <w:szCs w:val="18"/>
      <w:lang w:val="en-US" w:eastAsia="zh-CN" w:bidi="ar-SA"/>
    </w:rPr>
  </w:style>
  <w:style w:type="character" w:customStyle="1" w:styleId="902">
    <w:name w:val="Char Char41"/>
    <w:autoRedefine/>
    <w:qFormat/>
    <w:uiPriority w:val="0"/>
    <w:rPr>
      <w:rFonts w:eastAsia="宋体"/>
      <w:b/>
      <w:sz w:val="24"/>
      <w:lang w:eastAsia="zh-CN" w:bidi="ar-SA"/>
    </w:rPr>
  </w:style>
  <w:style w:type="character" w:customStyle="1" w:styleId="903">
    <w:name w:val="large1"/>
    <w:autoRedefine/>
    <w:qFormat/>
    <w:uiPriority w:val="0"/>
    <w:rPr>
      <w:rFonts w:hint="eastAsia" w:ascii="宋体" w:hAnsi="宋体" w:eastAsia="宋体"/>
      <w:sz w:val="21"/>
      <w:szCs w:val="21"/>
    </w:rPr>
  </w:style>
  <w:style w:type="character" w:customStyle="1" w:styleId="904">
    <w:name w:val="正文段 Char"/>
    <w:link w:val="114"/>
    <w:autoRedefine/>
    <w:qFormat/>
    <w:uiPriority w:val="0"/>
    <w:rPr>
      <w:sz w:val="24"/>
    </w:rPr>
  </w:style>
  <w:style w:type="character" w:customStyle="1" w:styleId="905">
    <w:name w:val="Char Char13"/>
    <w:autoRedefine/>
    <w:qFormat/>
    <w:uiPriority w:val="6"/>
    <w:rPr>
      <w:rFonts w:ascii="宋体" w:hAnsi="宋体"/>
      <w:kern w:val="1"/>
      <w:sz w:val="21"/>
      <w:szCs w:val="24"/>
    </w:rPr>
  </w:style>
  <w:style w:type="character" w:customStyle="1" w:styleId="9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5"/>
    <w:autoRedefine/>
    <w:qFormat/>
    <w:uiPriority w:val="0"/>
    <w:rPr>
      <w:rFonts w:ascii="宋体" w:hAnsi="宋体"/>
      <w:kern w:val="2"/>
      <w:sz w:val="24"/>
      <w:szCs w:val="22"/>
    </w:rPr>
  </w:style>
  <w:style w:type="character" w:customStyle="1" w:styleId="908">
    <w:name w:val="批注文字 字符"/>
    <w:autoRedefine/>
    <w:qFormat/>
    <w:uiPriority w:val="0"/>
    <w:rPr>
      <w:rFonts w:ascii="Arial" w:hAnsi="Arial" w:eastAsia="黑体" w:cs="Arial"/>
      <w:snapToGrid w:val="0"/>
      <w:kern w:val="0"/>
      <w:szCs w:val="21"/>
    </w:rPr>
  </w:style>
  <w:style w:type="character" w:customStyle="1" w:styleId="909">
    <w:name w:val="Char Char161"/>
    <w:autoRedefine/>
    <w:qFormat/>
    <w:uiPriority w:val="0"/>
    <w:rPr>
      <w:rFonts w:eastAsia="宋体"/>
      <w:b/>
      <w:kern w:val="2"/>
      <w:sz w:val="32"/>
      <w:lang w:val="en-US" w:eastAsia="zh-CN"/>
    </w:rPr>
  </w:style>
  <w:style w:type="character" w:customStyle="1" w:styleId="910">
    <w:name w:val="javascript"/>
    <w:autoRedefine/>
    <w:qFormat/>
    <w:uiPriority w:val="0"/>
  </w:style>
  <w:style w:type="character" w:customStyle="1" w:styleId="911">
    <w:name w:val="图名 Char"/>
    <w:autoRedefine/>
    <w:qFormat/>
    <w:uiPriority w:val="0"/>
    <w:rPr>
      <w:rFonts w:ascii="Arial" w:hAnsi="Arial" w:eastAsia="黑体"/>
      <w:kern w:val="2"/>
      <w:sz w:val="24"/>
      <w:szCs w:val="24"/>
      <w:lang w:val="en-US" w:eastAsia="zh-CN" w:bidi="ar-SA"/>
    </w:rPr>
  </w:style>
  <w:style w:type="character" w:customStyle="1" w:styleId="912">
    <w:name w:val="Used by Word for text of Help footnotes Char Char"/>
    <w:autoRedefine/>
    <w:qFormat/>
    <w:uiPriority w:val="0"/>
    <w:rPr>
      <w:rFonts w:ascii="Times New Roman" w:hAnsi="Times New Roman" w:eastAsia="宋体" w:cs="Times New Roman"/>
      <w:sz w:val="20"/>
      <w:szCs w:val="20"/>
    </w:rPr>
  </w:style>
  <w:style w:type="character" w:customStyle="1" w:styleId="913">
    <w:name w:val="编号，小四 Char"/>
    <w:link w:val="116"/>
    <w:autoRedefine/>
    <w:qFormat/>
    <w:uiPriority w:val="0"/>
    <w:rPr>
      <w:rFonts w:ascii="Arial" w:hAnsi="Arial"/>
      <w:sz w:val="24"/>
    </w:rPr>
  </w:style>
  <w:style w:type="character" w:customStyle="1" w:styleId="914">
    <w:name w:val="Font Style82"/>
    <w:autoRedefine/>
    <w:qFormat/>
    <w:uiPriority w:val="99"/>
    <w:rPr>
      <w:rFonts w:ascii="宋体" w:eastAsia="宋体" w:cs="宋体"/>
      <w:color w:val="000000"/>
      <w:sz w:val="14"/>
      <w:szCs w:val="14"/>
    </w:rPr>
  </w:style>
  <w:style w:type="character" w:customStyle="1" w:styleId="9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6">
    <w:name w:val="未用 Char"/>
    <w:autoRedefine/>
    <w:qFormat/>
    <w:uiPriority w:val="0"/>
    <w:rPr>
      <w:rFonts w:ascii="Arial" w:hAnsi="Arial" w:eastAsia="黑体"/>
      <w:kern w:val="2"/>
      <w:sz w:val="21"/>
      <w:szCs w:val="21"/>
      <w:lang w:val="en-US" w:eastAsia="zh-CN" w:bidi="ar-SA"/>
    </w:rPr>
  </w:style>
  <w:style w:type="character" w:customStyle="1" w:styleId="917">
    <w:name w:val="myp1111"/>
    <w:autoRedefine/>
    <w:qFormat/>
    <w:uiPriority w:val="0"/>
    <w:rPr>
      <w:rFonts w:hint="default" w:ascii="ˎ̥" w:hAnsi="ˎ̥"/>
      <w:color w:val="000000"/>
      <w:sz w:val="20"/>
      <w:szCs w:val="20"/>
      <w:u w:val="none"/>
    </w:rPr>
  </w:style>
  <w:style w:type="character" w:customStyle="1" w:styleId="918">
    <w:name w:val="样式 标题 4h4H4Fab-4T5Ref Heading 1rh1Heading sqlsect 1.2.3.... Char"/>
    <w:link w:val="105"/>
    <w:autoRedefine/>
    <w:qFormat/>
    <w:uiPriority w:val="0"/>
    <w:rPr>
      <w:rFonts w:ascii="微软雅黑" w:hAnsi="微软雅黑" w:eastAsia="微软雅黑"/>
      <w:b/>
      <w:bCs/>
      <w:kern w:val="2"/>
      <w:sz w:val="24"/>
      <w:szCs w:val="28"/>
    </w:rPr>
  </w:style>
  <w:style w:type="character" w:customStyle="1" w:styleId="919">
    <w:name w:val="h Char Char"/>
    <w:autoRedefine/>
    <w:qFormat/>
    <w:uiPriority w:val="0"/>
    <w:rPr>
      <w:rFonts w:eastAsia="宋体"/>
      <w:kern w:val="2"/>
      <w:sz w:val="18"/>
      <w:lang w:val="en-US" w:eastAsia="zh-CN" w:bidi="ar-SA"/>
    </w:rPr>
  </w:style>
  <w:style w:type="character" w:customStyle="1" w:styleId="920">
    <w:name w:val="仿宋正文 Char"/>
    <w:link w:val="117"/>
    <w:autoRedefine/>
    <w:qFormat/>
    <w:uiPriority w:val="0"/>
    <w:rPr>
      <w:rFonts w:ascii="仿宋_GB2312" w:eastAsia="仿宋_GB2312"/>
      <w:kern w:val="2"/>
      <w:sz w:val="24"/>
      <w:lang w:val="en-US" w:eastAsia="zh-CN" w:bidi="ar-SA"/>
    </w:rPr>
  </w:style>
  <w:style w:type="character" w:customStyle="1" w:styleId="921">
    <w:name w:val="正文首行缩进 Char Char Char Char Char Char"/>
    <w:autoRedefine/>
    <w:qFormat/>
    <w:uiPriority w:val="0"/>
    <w:rPr>
      <w:rFonts w:ascii="宋体" w:eastAsia="宋体"/>
      <w:kern w:val="2"/>
      <w:sz w:val="24"/>
      <w:lang w:val="zh-CN" w:bidi="ar-SA"/>
    </w:rPr>
  </w:style>
  <w:style w:type="character" w:customStyle="1" w:styleId="922">
    <w:name w:val="样式 宋体"/>
    <w:autoRedefine/>
    <w:qFormat/>
    <w:uiPriority w:val="0"/>
    <w:rPr>
      <w:rFonts w:ascii="宋体" w:hAnsi="宋体"/>
      <w:sz w:val="24"/>
    </w:rPr>
  </w:style>
  <w:style w:type="character" w:customStyle="1" w:styleId="923">
    <w:name w:val="tw4winJump"/>
    <w:autoRedefine/>
    <w:qFormat/>
    <w:uiPriority w:val="0"/>
    <w:rPr>
      <w:rFonts w:ascii="Courier New" w:hAnsi="Courier New" w:cs="Courier New"/>
      <w:color w:val="008080"/>
      <w:lang w:val="en-US" w:eastAsia="zh-CN"/>
    </w:rPr>
  </w:style>
  <w:style w:type="character" w:customStyle="1" w:styleId="924">
    <w:name w:val="标题 1 字符"/>
    <w:autoRedefine/>
    <w:qFormat/>
    <w:uiPriority w:val="9"/>
    <w:rPr>
      <w:rFonts w:ascii="Arial" w:hAnsi="Arial" w:eastAsia="黑体" w:cs="Arial"/>
      <w:b/>
      <w:bCs/>
      <w:snapToGrid w:val="0"/>
      <w:kern w:val="44"/>
      <w:sz w:val="44"/>
      <w:szCs w:val="44"/>
    </w:rPr>
  </w:style>
  <w:style w:type="character" w:customStyle="1" w:styleId="925">
    <w:name w:val="style36"/>
    <w:basedOn w:val="69"/>
    <w:autoRedefine/>
    <w:qFormat/>
    <w:uiPriority w:val="0"/>
    <w:rPr>
      <w:rFonts w:ascii="Arial" w:hAnsi="Arial" w:eastAsia="黑体" w:cs="Arial"/>
      <w:snapToGrid w:val="0"/>
      <w:kern w:val="0"/>
      <w:szCs w:val="21"/>
    </w:rPr>
  </w:style>
  <w:style w:type="character" w:customStyle="1" w:styleId="926">
    <w:name w:val="pt9"/>
    <w:autoRedefine/>
    <w:qFormat/>
    <w:uiPriority w:val="0"/>
    <w:rPr>
      <w:rFonts w:ascii="仿宋_GB2312" w:eastAsia="微软雅黑"/>
      <w:b/>
      <w:kern w:val="2"/>
      <w:sz w:val="32"/>
      <w:szCs w:val="32"/>
      <w:lang w:val="en-US" w:eastAsia="zh-CN" w:bidi="ar-SA"/>
    </w:rPr>
  </w:style>
  <w:style w:type="character" w:customStyle="1" w:styleId="927">
    <w:name w:val="DO_NOT_TRANSLATE"/>
    <w:autoRedefine/>
    <w:qFormat/>
    <w:uiPriority w:val="0"/>
    <w:rPr>
      <w:rFonts w:ascii="Courier New" w:hAnsi="Courier New" w:cs="Courier New"/>
      <w:color w:val="800000"/>
      <w:lang w:val="en-US" w:eastAsia="zh-CN"/>
    </w:rPr>
  </w:style>
  <w:style w:type="character" w:customStyle="1" w:styleId="928">
    <w:name w:val="标书1 Char1"/>
    <w:autoRedefine/>
    <w:qFormat/>
    <w:uiPriority w:val="0"/>
    <w:rPr>
      <w:rFonts w:eastAsia="宋体"/>
      <w:b/>
      <w:bCs/>
      <w:kern w:val="44"/>
      <w:sz w:val="44"/>
      <w:szCs w:val="44"/>
      <w:lang w:val="en-US" w:eastAsia="zh-CN" w:bidi="ar-SA"/>
    </w:rPr>
  </w:style>
  <w:style w:type="character" w:customStyle="1" w:styleId="929">
    <w:name w:val="页脚 字符"/>
    <w:autoRedefine/>
    <w:qFormat/>
    <w:uiPriority w:val="99"/>
    <w:rPr>
      <w:kern w:val="2"/>
      <w:sz w:val="18"/>
      <w:szCs w:val="18"/>
    </w:rPr>
  </w:style>
  <w:style w:type="character" w:customStyle="1" w:styleId="930">
    <w:name w:val="正文2 Char"/>
    <w:autoRedefine/>
    <w:qFormat/>
    <w:uiPriority w:val="0"/>
    <w:rPr>
      <w:rFonts w:eastAsia="宋体"/>
      <w:kern w:val="2"/>
      <w:sz w:val="24"/>
      <w:lang w:val="en-US" w:eastAsia="zh-CN" w:bidi="ar-SA"/>
    </w:rPr>
  </w:style>
  <w:style w:type="character" w:customStyle="1" w:styleId="931">
    <w:name w:val="Char Char21"/>
    <w:autoRedefine/>
    <w:qFormat/>
    <w:uiPriority w:val="6"/>
    <w:rPr>
      <w:rFonts w:ascii="宋体" w:hAnsi="宋体"/>
      <w:kern w:val="1"/>
      <w:sz w:val="24"/>
      <w:szCs w:val="21"/>
      <w:lang w:val="zh-CN"/>
    </w:rPr>
  </w:style>
  <w:style w:type="character" w:customStyle="1" w:styleId="932">
    <w:name w:val="样式 正文缩进 + 首行缩进:  2 字符 Char Char"/>
    <w:link w:val="118"/>
    <w:autoRedefine/>
    <w:qFormat/>
    <w:uiPriority w:val="0"/>
    <w:rPr>
      <w:rFonts w:cs="宋体"/>
      <w:kern w:val="2"/>
      <w:sz w:val="24"/>
    </w:rPr>
  </w:style>
  <w:style w:type="character" w:customStyle="1" w:styleId="933">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34">
    <w:name w:val="gray6"/>
    <w:basedOn w:val="69"/>
    <w:autoRedefine/>
    <w:qFormat/>
    <w:uiPriority w:val="0"/>
    <w:rPr>
      <w:rFonts w:ascii="Arial" w:hAnsi="Arial" w:eastAsia="黑体" w:cs="Arial"/>
      <w:snapToGrid w:val="0"/>
      <w:kern w:val="0"/>
      <w:szCs w:val="21"/>
    </w:rPr>
  </w:style>
  <w:style w:type="character" w:customStyle="1" w:styleId="935">
    <w:name w:val="hui"/>
    <w:basedOn w:val="69"/>
    <w:autoRedefine/>
    <w:qFormat/>
    <w:uiPriority w:val="0"/>
    <w:rPr>
      <w:rFonts w:ascii="Arial" w:hAnsi="Arial" w:eastAsia="黑体" w:cs="Arial"/>
      <w:snapToGrid w:val="0"/>
      <w:kern w:val="0"/>
      <w:szCs w:val="21"/>
    </w:rPr>
  </w:style>
  <w:style w:type="character" w:customStyle="1" w:styleId="936">
    <w:name w:val="哈哈正文 Char Char"/>
    <w:autoRedefine/>
    <w:qFormat/>
    <w:uiPriority w:val="0"/>
    <w:rPr>
      <w:rFonts w:ascii="宋体" w:hAnsi="宋体" w:eastAsia="宋体" w:cs="宋体"/>
      <w:kern w:val="2"/>
      <w:sz w:val="24"/>
      <w:lang w:val="en-US" w:eastAsia="zh-CN" w:bidi="ar-SA"/>
    </w:rPr>
  </w:style>
  <w:style w:type="character" w:customStyle="1" w:styleId="93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autoRedefine/>
    <w:qFormat/>
    <w:uiPriority w:val="0"/>
    <w:rPr>
      <w:rFonts w:ascii="宋体" w:eastAsia="宋体"/>
      <w:snapToGrid w:val="0"/>
      <w:color w:val="000000"/>
      <w:kern w:val="28"/>
      <w:sz w:val="28"/>
      <w:lang w:val="en-US" w:eastAsia="zh-CN" w:bidi="ar-SA"/>
    </w:rPr>
  </w:style>
  <w:style w:type="character" w:customStyle="1" w:styleId="939">
    <w:name w:val="页脚 字符1"/>
    <w:autoRedefine/>
    <w:qFormat/>
    <w:locked/>
    <w:uiPriority w:val="99"/>
    <w:rPr>
      <w:kern w:val="2"/>
      <w:sz w:val="18"/>
      <w:szCs w:val="18"/>
    </w:rPr>
  </w:style>
  <w:style w:type="character" w:customStyle="1" w:styleId="940">
    <w:name w:val="页眉 字符1"/>
    <w:autoRedefine/>
    <w:qFormat/>
    <w:uiPriority w:val="99"/>
    <w:rPr>
      <w:kern w:val="2"/>
      <w:sz w:val="18"/>
      <w:szCs w:val="18"/>
    </w:rPr>
  </w:style>
  <w:style w:type="character" w:customStyle="1" w:styleId="941">
    <w:name w:val="尾注文本 Char"/>
    <w:link w:val="40"/>
    <w:autoRedefine/>
    <w:qFormat/>
    <w:uiPriority w:val="0"/>
    <w:rPr>
      <w:kern w:val="2"/>
      <w:sz w:val="21"/>
      <w:szCs w:val="24"/>
      <w:lang w:val="zh-CN"/>
    </w:rPr>
  </w:style>
  <w:style w:type="character" w:customStyle="1" w:styleId="942">
    <w:name w:val="无间隔 Char"/>
    <w:link w:val="168"/>
    <w:autoRedefine/>
    <w:qFormat/>
    <w:uiPriority w:val="99"/>
    <w:rPr>
      <w:kern w:val="2"/>
      <w:sz w:val="21"/>
      <w:szCs w:val="22"/>
    </w:rPr>
  </w:style>
  <w:style w:type="character" w:customStyle="1" w:styleId="943">
    <w:name w:val="标准文本 Char Char"/>
    <w:link w:val="607"/>
    <w:autoRedefine/>
    <w:qFormat/>
    <w:uiPriority w:val="0"/>
    <w:rPr>
      <w:rFonts w:cs="宋体"/>
      <w:kern w:val="2"/>
      <w:sz w:val="24"/>
    </w:rPr>
  </w:style>
  <w:style w:type="character" w:customStyle="1" w:styleId="944">
    <w:name w:val="Char Char213"/>
    <w:autoRedefine/>
    <w:qFormat/>
    <w:uiPriority w:val="0"/>
    <w:rPr>
      <w:rFonts w:eastAsia="Century Gothic"/>
      <w:b/>
      <w:bCs/>
      <w:kern w:val="44"/>
      <w:sz w:val="32"/>
      <w:szCs w:val="44"/>
      <w:lang w:val="en-US" w:eastAsia="zh-CN" w:bidi="ar-SA"/>
    </w:rPr>
  </w:style>
  <w:style w:type="character" w:customStyle="1" w:styleId="945">
    <w:name w:val="apple-style-span"/>
    <w:autoRedefine/>
    <w:qFormat/>
    <w:uiPriority w:val="0"/>
    <w:rPr>
      <w:rFonts w:ascii="Arial" w:hAnsi="Arial" w:eastAsia="黑体" w:cs="Arial"/>
      <w:snapToGrid w:val="0"/>
      <w:kern w:val="0"/>
      <w:szCs w:val="21"/>
    </w:rPr>
  </w:style>
  <w:style w:type="character" w:customStyle="1" w:styleId="946">
    <w:name w:val="15"/>
    <w:autoRedefine/>
    <w:qFormat/>
    <w:uiPriority w:val="0"/>
    <w:rPr>
      <w:rFonts w:hint="default" w:ascii="Calibri" w:hAnsi="Calibri"/>
      <w:color w:val="0000FF"/>
      <w:u w:val="single"/>
    </w:rPr>
  </w:style>
  <w:style w:type="character" w:customStyle="1" w:styleId="947">
    <w:name w:val="16"/>
    <w:autoRedefine/>
    <w:qFormat/>
    <w:uiPriority w:val="0"/>
    <w:rPr>
      <w:rFonts w:hint="eastAsia" w:ascii="宋体" w:hAnsi="宋体" w:eastAsia="宋体"/>
      <w:color w:val="000000"/>
      <w:sz w:val="20"/>
      <w:szCs w:val="20"/>
    </w:rPr>
  </w:style>
  <w:style w:type="character" w:customStyle="1" w:styleId="948">
    <w:name w:val="edui-unclickable"/>
    <w:autoRedefine/>
    <w:qFormat/>
    <w:uiPriority w:val="0"/>
    <w:rPr>
      <w:color w:val="808080"/>
    </w:rPr>
  </w:style>
  <w:style w:type="character" w:customStyle="1" w:styleId="949">
    <w:name w:val="tpc_content1"/>
    <w:autoRedefine/>
    <w:qFormat/>
    <w:uiPriority w:val="0"/>
    <w:rPr>
      <w:sz w:val="20"/>
      <w:szCs w:val="20"/>
    </w:rPr>
  </w:style>
  <w:style w:type="character" w:customStyle="1" w:styleId="950">
    <w:name w:val="正文文本缩进 字符"/>
    <w:autoRedefine/>
    <w:qFormat/>
    <w:uiPriority w:val="0"/>
    <w:rPr>
      <w:rFonts w:ascii="Century Gothic" w:hAnsi="Century Gothic" w:eastAsia="Century Gothic"/>
      <w:kern w:val="2"/>
      <w:sz w:val="24"/>
      <w:lang w:val="en-US" w:eastAsia="zh-CN" w:bidi="ar-SA"/>
    </w:rPr>
  </w:style>
  <w:style w:type="character" w:customStyle="1" w:styleId="951">
    <w:name w:val="正文文本 2 字符"/>
    <w:autoRedefine/>
    <w:qFormat/>
    <w:uiPriority w:val="0"/>
    <w:rPr>
      <w:rFonts w:ascii="Arial" w:hAnsi="Arial" w:eastAsia="宋体"/>
      <w:kern w:val="2"/>
      <w:sz w:val="24"/>
      <w:szCs w:val="24"/>
      <w:lang w:val="en-US" w:eastAsia="zh-CN" w:bidi="ar-SA"/>
    </w:rPr>
  </w:style>
  <w:style w:type="character" w:customStyle="1" w:styleId="952">
    <w:name w:val="edui-clickable2"/>
    <w:autoRedefine/>
    <w:qFormat/>
    <w:uiPriority w:val="0"/>
    <w:rPr>
      <w:color w:val="0000FF"/>
      <w:u w:val="single"/>
    </w:rPr>
  </w:style>
  <w:style w:type="character" w:customStyle="1" w:styleId="953">
    <w:name w:val="style1"/>
    <w:autoRedefine/>
    <w:qFormat/>
    <w:uiPriority w:val="0"/>
    <w:rPr>
      <w:rFonts w:ascii="Arial" w:hAnsi="Arial" w:eastAsia="黑体" w:cs="Arial"/>
      <w:snapToGrid w:val="0"/>
      <w:kern w:val="0"/>
      <w:szCs w:val="21"/>
    </w:rPr>
  </w:style>
  <w:style w:type="character" w:customStyle="1" w:styleId="954">
    <w:name w:val="zbggtop11 style5"/>
    <w:autoRedefine/>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6">
    <w:name w:val="bulletintext1"/>
    <w:autoRedefine/>
    <w:qFormat/>
    <w:uiPriority w:val="0"/>
    <w:rPr>
      <w:color w:val="000000"/>
      <w:sz w:val="18"/>
    </w:rPr>
  </w:style>
  <w:style w:type="character" w:customStyle="1" w:styleId="957">
    <w:name w:val="ksfind_class_select1"/>
    <w:basedOn w:val="69"/>
    <w:autoRedefine/>
    <w:qFormat/>
    <w:uiPriority w:val="0"/>
    <w:rPr>
      <w:color w:val="000000"/>
      <w:shd w:val="clear" w:color="auto" w:fill="EFD200"/>
    </w:rPr>
  </w:style>
  <w:style w:type="character" w:customStyle="1" w:styleId="958">
    <w:name w:val="font71"/>
    <w:autoRedefine/>
    <w:qFormat/>
    <w:uiPriority w:val="0"/>
    <w:rPr>
      <w:rFonts w:hint="eastAsia" w:ascii="宋体" w:hAnsi="宋体" w:eastAsia="宋体" w:cs="宋体"/>
      <w:color w:val="000000"/>
      <w:sz w:val="22"/>
      <w:szCs w:val="22"/>
      <w:u w:val="none"/>
    </w:rPr>
  </w:style>
  <w:style w:type="character" w:customStyle="1" w:styleId="959">
    <w:name w:val="font91"/>
    <w:autoRedefine/>
    <w:qFormat/>
    <w:uiPriority w:val="0"/>
    <w:rPr>
      <w:rFonts w:hint="eastAsia" w:ascii="仿宋" w:hAnsi="仿宋" w:eastAsia="仿宋" w:cs="仿宋"/>
      <w:color w:val="000000"/>
      <w:sz w:val="22"/>
      <w:szCs w:val="22"/>
      <w:u w:val="none"/>
    </w:rPr>
  </w:style>
  <w:style w:type="table" w:customStyle="1" w:styleId="96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40661</Words>
  <Characters>43221</Characters>
  <Lines>364</Lines>
  <Paragraphs>102</Paragraphs>
  <TotalTime>26</TotalTime>
  <ScaleCrop>false</ScaleCrop>
  <LinksUpToDate>false</LinksUpToDate>
  <CharactersWithSpaces>45766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exm</cp:lastModifiedBy>
  <cp:lastPrinted>2024-08-02T00:56:00Z</cp:lastPrinted>
  <dcterms:modified xsi:type="dcterms:W3CDTF">2024-08-12T02:11:41Z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C7768A88C9894CCA96E97AE257B91D5B</vt:lpwstr>
  </property>
</Properties>
</file>