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3869DF9">
      <w:pPr>
        <w:spacing w:line="360" w:lineRule="auto"/>
        <w:jc w:val="center"/>
        <w:rPr>
          <w:rFonts w:ascii="仿宋" w:hAnsi="仿宋" w:eastAsia="宋体" w:cs="仿宋_GB2312"/>
          <w:b/>
          <w:color w:val="auto"/>
          <w:sz w:val="24"/>
          <w:highlight w:val="none"/>
        </w:rPr>
      </w:pPr>
    </w:p>
    <w:p w14:paraId="70E6DC17">
      <w:pPr>
        <w:adjustRightInd/>
        <w:spacing w:line="360" w:lineRule="auto"/>
        <w:jc w:val="center"/>
        <w:rPr>
          <w:rFonts w:hint="eastAsia" w:ascii="仿宋" w:hAnsi="仿宋" w:cs="仿宋_GB2312"/>
          <w:color w:val="auto"/>
          <w:sz w:val="48"/>
          <w:szCs w:val="48"/>
          <w:highlight w:val="none"/>
          <w:lang w:eastAsia="zh-CN"/>
        </w:rPr>
      </w:pPr>
    </w:p>
    <w:p w14:paraId="36E837C1">
      <w:pPr>
        <w:adjustRightInd/>
        <w:spacing w:line="360" w:lineRule="auto"/>
        <w:jc w:val="center"/>
        <w:rPr>
          <w:rFonts w:ascii="仿宋" w:hAnsi="仿宋" w:eastAsia="宋体" w:cs="仿宋_GB2312"/>
          <w:color w:val="auto"/>
          <w:sz w:val="48"/>
          <w:szCs w:val="48"/>
          <w:highlight w:val="none"/>
        </w:rPr>
      </w:pPr>
      <w:r>
        <w:rPr>
          <w:rFonts w:hint="eastAsia" w:ascii="仿宋" w:hAnsi="仿宋" w:cs="仿宋_GB2312"/>
          <w:color w:val="auto"/>
          <w:sz w:val="48"/>
          <w:szCs w:val="48"/>
          <w:highlight w:val="none"/>
          <w:lang w:eastAsia="zh-CN"/>
        </w:rPr>
        <w:t>杭州市临平区人民政府运河街道办事处生活垃圾中转站运维项目</w:t>
      </w:r>
    </w:p>
    <w:p w14:paraId="22C7A744">
      <w:pPr>
        <w:adjustRightInd/>
        <w:spacing w:line="360" w:lineRule="auto"/>
        <w:jc w:val="center"/>
        <w:rPr>
          <w:rFonts w:hint="eastAsia" w:ascii="仿宋" w:hAnsi="仿宋" w:eastAsia="宋体" w:cs="仿宋_GB2312"/>
          <w:color w:val="auto"/>
          <w:sz w:val="48"/>
          <w:szCs w:val="48"/>
          <w:highlight w:val="none"/>
        </w:rPr>
      </w:pPr>
    </w:p>
    <w:p w14:paraId="65E734CC">
      <w:pPr>
        <w:adjustRightInd/>
        <w:spacing w:line="360" w:lineRule="auto"/>
        <w:jc w:val="center"/>
        <w:rPr>
          <w:rFonts w:hint="eastAsia" w:ascii="仿宋" w:hAnsi="仿宋" w:eastAsia="宋体" w:cs="仿宋_GB2312"/>
          <w:color w:val="auto"/>
          <w:sz w:val="48"/>
          <w:szCs w:val="48"/>
          <w:highlight w:val="none"/>
        </w:rPr>
      </w:pPr>
    </w:p>
    <w:p w14:paraId="10DB10E2">
      <w:pPr>
        <w:adjustRightInd/>
        <w:spacing w:line="360" w:lineRule="auto"/>
        <w:jc w:val="center"/>
        <w:rPr>
          <w:rFonts w:hint="eastAsia" w:ascii="仿宋" w:hAnsi="仿宋" w:eastAsia="宋体" w:cs="仿宋_GB2312"/>
          <w:color w:val="auto"/>
          <w:sz w:val="48"/>
          <w:szCs w:val="48"/>
          <w:highlight w:val="none"/>
        </w:rPr>
      </w:pPr>
    </w:p>
    <w:p w14:paraId="2BAC7AD4">
      <w:pPr>
        <w:adjustRightInd/>
        <w:spacing w:line="360" w:lineRule="auto"/>
        <w:jc w:val="center"/>
        <w:rPr>
          <w:rFonts w:ascii="仿宋" w:hAnsi="仿宋" w:eastAsia="宋体" w:cs="仿宋_GB2312"/>
          <w:color w:val="auto"/>
          <w:sz w:val="48"/>
          <w:szCs w:val="48"/>
          <w:highlight w:val="none"/>
        </w:rPr>
      </w:pPr>
      <w:r>
        <w:rPr>
          <w:rFonts w:hint="eastAsia" w:ascii="仿宋" w:hAnsi="仿宋" w:eastAsia="宋体" w:cs="仿宋_GB2312"/>
          <w:color w:val="auto"/>
          <w:sz w:val="48"/>
          <w:szCs w:val="48"/>
          <w:highlight w:val="none"/>
        </w:rPr>
        <w:t>招标文件</w:t>
      </w:r>
    </w:p>
    <w:p w14:paraId="512BD805">
      <w:pPr>
        <w:adjustRightInd/>
        <w:spacing w:line="360" w:lineRule="auto"/>
        <w:jc w:val="center"/>
        <w:rPr>
          <w:rFonts w:ascii="仿宋" w:hAnsi="仿宋" w:eastAsia="宋体" w:cs="仿宋_GB2312"/>
          <w:b/>
          <w:color w:val="auto"/>
          <w:sz w:val="44"/>
          <w:szCs w:val="44"/>
          <w:highlight w:val="none"/>
        </w:rPr>
      </w:pPr>
      <w:r>
        <w:rPr>
          <w:rFonts w:ascii="仿宋" w:hAnsi="仿宋" w:eastAsia="宋体" w:cs="仿宋_GB2312"/>
          <w:b/>
          <w:color w:val="auto"/>
          <w:sz w:val="44"/>
          <w:szCs w:val="44"/>
          <w:highlight w:val="none"/>
        </w:rPr>
        <w:t xml:space="preserve"> （电子招投标）</w:t>
      </w:r>
    </w:p>
    <w:p w14:paraId="0CEBC596">
      <w:pPr>
        <w:snapToGrid w:val="0"/>
        <w:spacing w:line="360" w:lineRule="auto"/>
        <w:jc w:val="center"/>
        <w:rPr>
          <w:rFonts w:ascii="仿宋" w:hAnsi="仿宋" w:eastAsia="宋体" w:cs="仿宋_GB2312"/>
          <w:color w:val="auto"/>
          <w:sz w:val="30"/>
          <w:szCs w:val="30"/>
          <w:highlight w:val="none"/>
        </w:rPr>
      </w:pPr>
      <w:r>
        <w:rPr>
          <w:rFonts w:hint="eastAsia" w:ascii="仿宋" w:hAnsi="仿宋" w:eastAsia="宋体" w:cs="仿宋_GB2312"/>
          <w:color w:val="auto"/>
          <w:sz w:val="30"/>
          <w:szCs w:val="30"/>
          <w:highlight w:val="none"/>
        </w:rPr>
        <w:t>编号</w:t>
      </w:r>
      <w:r>
        <w:rPr>
          <w:rFonts w:ascii="仿宋" w:hAnsi="仿宋" w:eastAsia="宋体" w:cs="仿宋_GB2312"/>
          <w:color w:val="auto"/>
          <w:sz w:val="30"/>
          <w:szCs w:val="30"/>
          <w:highlight w:val="none"/>
        </w:rPr>
        <w:t>:</w:t>
      </w:r>
      <w:r>
        <w:rPr>
          <w:rFonts w:hint="eastAsia" w:ascii="仿宋" w:hAnsi="仿宋" w:eastAsia="宋体" w:cs="仿宋_GB2312"/>
          <w:color w:val="auto"/>
          <w:sz w:val="30"/>
          <w:szCs w:val="30"/>
          <w:highlight w:val="none"/>
        </w:rPr>
        <w:t>（</w:t>
      </w:r>
      <w:r>
        <w:rPr>
          <w:rFonts w:hint="eastAsia" w:ascii="仿宋" w:hAnsi="仿宋" w:eastAsia="宋体" w:cs="仿宋_GB2312"/>
          <w:color w:val="auto"/>
          <w:sz w:val="30"/>
          <w:szCs w:val="30"/>
          <w:highlight w:val="none"/>
          <w:lang w:val="en-US" w:eastAsia="zh-CN"/>
        </w:rPr>
        <w:t>JYCG-202</w:t>
      </w:r>
      <w:r>
        <w:rPr>
          <w:rFonts w:hint="eastAsia" w:ascii="仿宋" w:hAnsi="仿宋" w:cs="仿宋_GB2312"/>
          <w:color w:val="auto"/>
          <w:sz w:val="30"/>
          <w:szCs w:val="30"/>
          <w:highlight w:val="none"/>
          <w:lang w:val="en-US" w:eastAsia="zh-CN"/>
        </w:rPr>
        <w:t>5</w:t>
      </w:r>
      <w:r>
        <w:rPr>
          <w:rFonts w:hint="eastAsia" w:ascii="仿宋" w:hAnsi="仿宋" w:eastAsia="宋体" w:cs="仿宋_GB2312"/>
          <w:color w:val="auto"/>
          <w:sz w:val="30"/>
          <w:szCs w:val="30"/>
          <w:highlight w:val="none"/>
          <w:lang w:val="en-US" w:eastAsia="zh-CN"/>
        </w:rPr>
        <w:t>-0</w:t>
      </w:r>
      <w:r>
        <w:rPr>
          <w:rFonts w:hint="eastAsia" w:ascii="仿宋" w:hAnsi="仿宋" w:cs="仿宋_GB2312"/>
          <w:color w:val="auto"/>
          <w:sz w:val="30"/>
          <w:szCs w:val="30"/>
          <w:highlight w:val="none"/>
          <w:lang w:val="en-US" w:eastAsia="zh-CN"/>
        </w:rPr>
        <w:t>08</w:t>
      </w:r>
      <w:r>
        <w:rPr>
          <w:rFonts w:hint="eastAsia" w:ascii="仿宋" w:hAnsi="仿宋" w:eastAsia="宋体" w:cs="仿宋_GB2312"/>
          <w:color w:val="auto"/>
          <w:sz w:val="30"/>
          <w:szCs w:val="30"/>
          <w:highlight w:val="none"/>
        </w:rPr>
        <w:t>）</w:t>
      </w:r>
    </w:p>
    <w:p w14:paraId="6A3D799E">
      <w:pPr>
        <w:adjustRightInd/>
        <w:spacing w:line="360" w:lineRule="auto"/>
        <w:rPr>
          <w:rFonts w:ascii="仿宋" w:hAnsi="仿宋" w:eastAsia="宋体" w:cs="仿宋_GB2312"/>
          <w:color w:val="auto"/>
          <w:sz w:val="28"/>
          <w:szCs w:val="20"/>
          <w:highlight w:val="none"/>
        </w:rPr>
      </w:pPr>
    </w:p>
    <w:p w14:paraId="2098792E">
      <w:pPr>
        <w:spacing w:line="360" w:lineRule="auto"/>
        <w:jc w:val="center"/>
        <w:rPr>
          <w:rFonts w:ascii="仿宋" w:hAnsi="仿宋" w:eastAsia="宋体" w:cs="仿宋_GB2312"/>
          <w:b/>
          <w:color w:val="auto"/>
          <w:sz w:val="44"/>
          <w:szCs w:val="44"/>
          <w:highlight w:val="none"/>
        </w:rPr>
      </w:pPr>
      <w:r>
        <w:rPr>
          <w:rFonts w:ascii="仿宋" w:hAnsi="仿宋" w:eastAsia="宋体" w:cs="仿宋_GB2312"/>
          <w:b/>
          <w:color w:val="auto"/>
          <w:sz w:val="44"/>
          <w:szCs w:val="44"/>
          <w:highlight w:val="none"/>
        </w:rPr>
        <w:t xml:space="preserve"> </w:t>
      </w:r>
    </w:p>
    <w:p w14:paraId="0C5BCE4C">
      <w:pPr>
        <w:spacing w:line="360" w:lineRule="auto"/>
        <w:jc w:val="center"/>
        <w:rPr>
          <w:rFonts w:ascii="仿宋" w:hAnsi="仿宋" w:eastAsia="宋体" w:cs="仿宋_GB2312"/>
          <w:color w:val="auto"/>
          <w:sz w:val="24"/>
          <w:highlight w:val="none"/>
        </w:rPr>
      </w:pPr>
    </w:p>
    <w:p w14:paraId="3EDA0C4F">
      <w:pPr>
        <w:spacing w:line="360" w:lineRule="auto"/>
        <w:jc w:val="center"/>
        <w:rPr>
          <w:rFonts w:ascii="仿宋" w:hAnsi="仿宋" w:eastAsia="宋体" w:cs="仿宋_GB2312"/>
          <w:color w:val="auto"/>
          <w:sz w:val="24"/>
          <w:highlight w:val="none"/>
        </w:rPr>
      </w:pPr>
    </w:p>
    <w:p w14:paraId="5E471311">
      <w:pPr>
        <w:spacing w:line="360" w:lineRule="auto"/>
        <w:rPr>
          <w:rFonts w:ascii="仿宋" w:hAnsi="仿宋" w:eastAsia="宋体" w:cs="仿宋_GB2312"/>
          <w:color w:val="auto"/>
          <w:sz w:val="32"/>
          <w:szCs w:val="32"/>
          <w:highlight w:val="none"/>
        </w:rPr>
      </w:pPr>
    </w:p>
    <w:p w14:paraId="4844F7E0">
      <w:pPr>
        <w:snapToGrid w:val="0"/>
        <w:spacing w:line="360" w:lineRule="auto"/>
        <w:jc w:val="center"/>
        <w:rPr>
          <w:rFonts w:hint="eastAsia" w:ascii="仿宋" w:hAnsi="仿宋" w:eastAsia="宋体" w:cs="仿宋_GB2312"/>
          <w:color w:val="auto"/>
          <w:sz w:val="32"/>
          <w:szCs w:val="32"/>
          <w:highlight w:val="none"/>
          <w:lang w:eastAsia="zh-CN"/>
        </w:rPr>
      </w:pPr>
      <w:r>
        <w:rPr>
          <w:rFonts w:hint="eastAsia" w:ascii="仿宋" w:hAnsi="仿宋" w:eastAsia="宋体" w:cs="仿宋_GB2312"/>
          <w:color w:val="auto"/>
          <w:sz w:val="32"/>
          <w:szCs w:val="32"/>
          <w:highlight w:val="none"/>
          <w:lang w:eastAsia="zh-CN"/>
        </w:rPr>
        <w:t>杭州市临平区人民政府运河街道办事处</w:t>
      </w:r>
    </w:p>
    <w:p w14:paraId="3683885A">
      <w:pPr>
        <w:snapToGrid w:val="0"/>
        <w:spacing w:line="360" w:lineRule="auto"/>
        <w:jc w:val="center"/>
        <w:rPr>
          <w:rFonts w:hint="eastAsia" w:ascii="仿宋_GB2312" w:hAnsi="仿宋_GB2312" w:eastAsia="宋体" w:cs="仿宋_GB2312"/>
          <w:bCs/>
          <w:color w:val="auto"/>
          <w:sz w:val="32"/>
          <w:szCs w:val="32"/>
          <w:highlight w:val="none"/>
          <w:lang w:eastAsia="zh-CN"/>
        </w:rPr>
      </w:pPr>
      <w:r>
        <w:rPr>
          <w:rFonts w:hint="eastAsia" w:ascii="仿宋_GB2312" w:hAnsi="仿宋_GB2312" w:eastAsia="宋体" w:cs="仿宋_GB2312"/>
          <w:bCs/>
          <w:color w:val="auto"/>
          <w:sz w:val="32"/>
          <w:szCs w:val="32"/>
          <w:highlight w:val="none"/>
          <w:lang w:eastAsia="zh-CN"/>
        </w:rPr>
        <w:t>浙江玖裕建设管理有限公司</w:t>
      </w:r>
    </w:p>
    <w:p w14:paraId="2930E318">
      <w:pPr>
        <w:snapToGrid w:val="0"/>
        <w:spacing w:line="360" w:lineRule="auto"/>
        <w:jc w:val="center"/>
        <w:rPr>
          <w:rFonts w:ascii="仿宋_GB2312" w:hAnsi="仿宋_GB2312" w:eastAsia="宋体" w:cs="仿宋_GB2312"/>
          <w:bCs/>
          <w:color w:val="auto"/>
          <w:sz w:val="32"/>
          <w:szCs w:val="32"/>
          <w:highlight w:val="none"/>
        </w:rPr>
      </w:pPr>
      <w:r>
        <w:rPr>
          <w:rFonts w:hint="eastAsia" w:ascii="仿宋_GB2312" w:hAnsi="仿宋_GB2312" w:eastAsia="宋体" w:cs="仿宋_GB2312"/>
          <w:bCs/>
          <w:color w:val="auto"/>
          <w:sz w:val="32"/>
          <w:szCs w:val="32"/>
          <w:highlight w:val="none"/>
        </w:rPr>
        <w:t>二</w:t>
      </w:r>
      <w:r>
        <w:rPr>
          <w:rFonts w:hint="eastAsia" w:ascii="宋体" w:hAnsi="宋体" w:eastAsia="宋体" w:cs="宋体"/>
          <w:bCs/>
          <w:color w:val="auto"/>
          <w:sz w:val="32"/>
          <w:szCs w:val="32"/>
          <w:highlight w:val="none"/>
        </w:rPr>
        <w:t>〇</w:t>
      </w:r>
      <w:r>
        <w:rPr>
          <w:rFonts w:hint="eastAsia" w:ascii="仿宋_GB2312" w:hAnsi="仿宋_GB2312" w:eastAsia="宋体" w:cs="仿宋_GB2312"/>
          <w:bCs/>
          <w:color w:val="auto"/>
          <w:sz w:val="32"/>
          <w:szCs w:val="32"/>
          <w:highlight w:val="none"/>
        </w:rPr>
        <w:t>二</w:t>
      </w:r>
      <w:r>
        <w:rPr>
          <w:rFonts w:hint="eastAsia" w:ascii="宋体" w:hAnsi="宋体" w:eastAsia="宋体" w:cs="宋体"/>
          <w:bCs/>
          <w:color w:val="auto"/>
          <w:sz w:val="32"/>
          <w:szCs w:val="32"/>
          <w:highlight w:val="none"/>
          <w:lang w:val="en-US" w:eastAsia="zh-CN"/>
        </w:rPr>
        <w:t>五</w:t>
      </w:r>
      <w:r>
        <w:rPr>
          <w:rFonts w:hint="eastAsia" w:ascii="仿宋_GB2312" w:hAnsi="仿宋_GB2312" w:eastAsia="宋体" w:cs="仿宋_GB2312"/>
          <w:bCs/>
          <w:color w:val="auto"/>
          <w:sz w:val="32"/>
          <w:szCs w:val="32"/>
          <w:highlight w:val="none"/>
        </w:rPr>
        <w:t>年</w:t>
      </w:r>
      <w:r>
        <w:rPr>
          <w:rFonts w:hint="eastAsia" w:ascii="仿宋_GB2312" w:hAnsi="仿宋_GB2312" w:cs="仿宋_GB2312"/>
          <w:bCs/>
          <w:color w:val="auto"/>
          <w:sz w:val="32"/>
          <w:szCs w:val="32"/>
          <w:highlight w:val="none"/>
          <w:lang w:val="en-US" w:eastAsia="zh-CN"/>
        </w:rPr>
        <w:t>三</w:t>
      </w:r>
      <w:r>
        <w:rPr>
          <w:rFonts w:hint="eastAsia" w:ascii="仿宋_GB2312" w:hAnsi="仿宋_GB2312" w:eastAsia="宋体" w:cs="仿宋_GB2312"/>
          <w:bCs/>
          <w:color w:val="auto"/>
          <w:sz w:val="32"/>
          <w:szCs w:val="32"/>
          <w:highlight w:val="none"/>
        </w:rPr>
        <w:t>月</w:t>
      </w:r>
    </w:p>
    <w:p w14:paraId="708D3031">
      <w:pPr>
        <w:spacing w:line="360" w:lineRule="auto"/>
        <w:jc w:val="center"/>
        <w:rPr>
          <w:rFonts w:ascii="仿宋" w:hAnsi="仿宋" w:eastAsia="宋体" w:cs="仿宋_GB2312"/>
          <w:color w:val="auto"/>
          <w:sz w:val="24"/>
          <w:highlight w:val="none"/>
        </w:rPr>
      </w:pPr>
      <w:r>
        <w:rPr>
          <w:rFonts w:ascii="仿宋" w:hAnsi="仿宋" w:eastAsia="宋体" w:cs="仿宋_GB2312"/>
          <w:color w:val="auto"/>
          <w:sz w:val="24"/>
          <w:highlight w:val="none"/>
        </w:rPr>
        <w:br w:type="page"/>
      </w:r>
      <w:bookmarkStart w:id="0" w:name="_Hlt67893495"/>
      <w:bookmarkEnd w:id="0"/>
    </w:p>
    <w:p w14:paraId="3BCBD489">
      <w:pPr>
        <w:spacing w:line="360" w:lineRule="auto"/>
        <w:jc w:val="center"/>
        <w:rPr>
          <w:rFonts w:ascii="仿宋" w:hAnsi="仿宋" w:eastAsia="宋体" w:cs="仿宋_GB2312"/>
          <w:color w:val="auto"/>
          <w:sz w:val="24"/>
          <w:highlight w:val="none"/>
        </w:rPr>
      </w:pPr>
    </w:p>
    <w:p w14:paraId="552853BC">
      <w:pPr>
        <w:spacing w:line="360" w:lineRule="auto"/>
        <w:jc w:val="center"/>
        <w:rPr>
          <w:rFonts w:ascii="仿宋" w:hAnsi="仿宋" w:eastAsia="宋体" w:cs="仿宋_GB2312"/>
          <w:b/>
          <w:color w:val="auto"/>
          <w:sz w:val="48"/>
          <w:szCs w:val="48"/>
          <w:highlight w:val="none"/>
        </w:rPr>
      </w:pPr>
      <w:r>
        <w:rPr>
          <w:rFonts w:hint="eastAsia" w:ascii="仿宋" w:hAnsi="仿宋" w:eastAsia="宋体" w:cs="仿宋_GB2312"/>
          <w:b/>
          <w:color w:val="auto"/>
          <w:sz w:val="48"/>
          <w:szCs w:val="48"/>
          <w:highlight w:val="none"/>
        </w:rPr>
        <w:t>目</w:t>
      </w:r>
      <w:r>
        <w:rPr>
          <w:rFonts w:ascii="仿宋" w:hAnsi="仿宋" w:eastAsia="宋体" w:cs="仿宋_GB2312"/>
          <w:b/>
          <w:color w:val="auto"/>
          <w:sz w:val="48"/>
          <w:szCs w:val="48"/>
          <w:highlight w:val="none"/>
        </w:rPr>
        <w:t xml:space="preserve">  </w:t>
      </w:r>
      <w:r>
        <w:rPr>
          <w:rFonts w:hint="eastAsia" w:ascii="仿宋" w:hAnsi="仿宋" w:eastAsia="宋体" w:cs="仿宋_GB2312"/>
          <w:b/>
          <w:color w:val="auto"/>
          <w:sz w:val="48"/>
          <w:szCs w:val="48"/>
          <w:highlight w:val="none"/>
        </w:rPr>
        <w:t>录</w:t>
      </w:r>
    </w:p>
    <w:p w14:paraId="0D6BA336">
      <w:pPr>
        <w:spacing w:line="360" w:lineRule="auto"/>
        <w:rPr>
          <w:rFonts w:ascii="仿宋" w:hAnsi="仿宋" w:eastAsia="宋体" w:cs="仿宋_GB2312"/>
          <w:color w:val="auto"/>
          <w:sz w:val="32"/>
          <w:szCs w:val="32"/>
          <w:highlight w:val="none"/>
        </w:rPr>
      </w:pPr>
    </w:p>
    <w:p w14:paraId="68C9B6B1">
      <w:pPr>
        <w:spacing w:line="360" w:lineRule="auto"/>
        <w:rPr>
          <w:rFonts w:ascii="仿宋" w:hAnsi="仿宋" w:eastAsia="宋体" w:cs="仿宋_GB2312"/>
          <w:color w:val="auto"/>
          <w:sz w:val="32"/>
          <w:szCs w:val="32"/>
          <w:highlight w:val="none"/>
        </w:rPr>
      </w:pPr>
    </w:p>
    <w:p w14:paraId="786FE896">
      <w:pPr>
        <w:spacing w:line="360" w:lineRule="auto"/>
        <w:ind w:firstLine="1280" w:firstLineChars="400"/>
        <w:rPr>
          <w:rFonts w:ascii="仿宋" w:hAnsi="仿宋" w:eastAsia="宋体" w:cs="仿宋_GB2312"/>
          <w:color w:val="auto"/>
          <w:sz w:val="32"/>
          <w:szCs w:val="32"/>
          <w:highlight w:val="none"/>
        </w:rPr>
      </w:pPr>
      <w:r>
        <w:rPr>
          <w:rFonts w:hint="eastAsia" w:ascii="仿宋" w:hAnsi="仿宋" w:eastAsia="宋体" w:cs="仿宋_GB2312"/>
          <w:color w:val="auto"/>
          <w:sz w:val="32"/>
          <w:szCs w:val="32"/>
          <w:highlight w:val="none"/>
        </w:rPr>
        <w:t>第一部分</w:t>
      </w:r>
      <w:r>
        <w:rPr>
          <w:rFonts w:ascii="仿宋" w:hAnsi="仿宋" w:eastAsia="宋体" w:cs="仿宋_GB2312"/>
          <w:color w:val="auto"/>
          <w:sz w:val="32"/>
          <w:szCs w:val="32"/>
          <w:highlight w:val="none"/>
        </w:rPr>
        <w:t xml:space="preserve">      </w:t>
      </w:r>
      <w:r>
        <w:rPr>
          <w:rFonts w:hint="eastAsia" w:ascii="仿宋" w:hAnsi="仿宋" w:eastAsia="宋体" w:cs="仿宋_GB2312"/>
          <w:color w:val="auto"/>
          <w:sz w:val="32"/>
          <w:szCs w:val="32"/>
          <w:highlight w:val="none"/>
        </w:rPr>
        <w:t>招标公告</w:t>
      </w:r>
    </w:p>
    <w:p w14:paraId="71F4815A">
      <w:pPr>
        <w:spacing w:line="360" w:lineRule="auto"/>
        <w:ind w:firstLine="1280" w:firstLineChars="400"/>
        <w:rPr>
          <w:rFonts w:ascii="仿宋" w:hAnsi="仿宋" w:eastAsia="宋体" w:cs="仿宋_GB2312"/>
          <w:color w:val="auto"/>
          <w:sz w:val="32"/>
          <w:szCs w:val="32"/>
          <w:highlight w:val="none"/>
        </w:rPr>
      </w:pPr>
      <w:r>
        <w:rPr>
          <w:rFonts w:hint="eastAsia" w:ascii="仿宋" w:hAnsi="仿宋" w:eastAsia="宋体" w:cs="仿宋_GB2312"/>
          <w:color w:val="auto"/>
          <w:sz w:val="32"/>
          <w:szCs w:val="32"/>
          <w:highlight w:val="none"/>
        </w:rPr>
        <w:t>第二部分</w:t>
      </w:r>
      <w:r>
        <w:rPr>
          <w:rFonts w:ascii="仿宋" w:hAnsi="仿宋" w:eastAsia="宋体" w:cs="仿宋_GB2312"/>
          <w:color w:val="auto"/>
          <w:sz w:val="32"/>
          <w:szCs w:val="32"/>
          <w:highlight w:val="none"/>
        </w:rPr>
        <w:t xml:space="preserve">      </w:t>
      </w:r>
      <w:r>
        <w:rPr>
          <w:rFonts w:hint="eastAsia" w:ascii="仿宋" w:hAnsi="仿宋" w:eastAsia="宋体" w:cs="仿宋_GB2312"/>
          <w:color w:val="auto"/>
          <w:sz w:val="32"/>
          <w:szCs w:val="32"/>
          <w:highlight w:val="none"/>
        </w:rPr>
        <w:t>投标人须知</w:t>
      </w:r>
    </w:p>
    <w:p w14:paraId="484F5C14">
      <w:pPr>
        <w:spacing w:line="360" w:lineRule="auto"/>
        <w:ind w:firstLine="1280" w:firstLineChars="400"/>
        <w:rPr>
          <w:rFonts w:ascii="仿宋" w:hAnsi="仿宋" w:eastAsia="宋体" w:cs="仿宋_GB2312"/>
          <w:color w:val="auto"/>
          <w:sz w:val="32"/>
          <w:szCs w:val="32"/>
          <w:highlight w:val="none"/>
        </w:rPr>
      </w:pPr>
      <w:r>
        <w:rPr>
          <w:rFonts w:hint="eastAsia" w:ascii="仿宋" w:hAnsi="仿宋" w:eastAsia="宋体" w:cs="仿宋_GB2312"/>
          <w:color w:val="auto"/>
          <w:sz w:val="32"/>
          <w:szCs w:val="32"/>
          <w:highlight w:val="none"/>
        </w:rPr>
        <w:t>第三部分</w:t>
      </w:r>
      <w:r>
        <w:rPr>
          <w:rFonts w:ascii="仿宋" w:hAnsi="仿宋" w:eastAsia="宋体" w:cs="仿宋_GB2312"/>
          <w:color w:val="auto"/>
          <w:sz w:val="32"/>
          <w:szCs w:val="32"/>
          <w:highlight w:val="none"/>
        </w:rPr>
        <w:t xml:space="preserve">      </w:t>
      </w:r>
      <w:r>
        <w:rPr>
          <w:rFonts w:hint="eastAsia" w:ascii="仿宋" w:hAnsi="仿宋" w:eastAsia="宋体" w:cs="仿宋_GB2312"/>
          <w:color w:val="auto"/>
          <w:sz w:val="32"/>
          <w:szCs w:val="32"/>
          <w:highlight w:val="none"/>
        </w:rPr>
        <w:t>采购需求</w:t>
      </w:r>
    </w:p>
    <w:p w14:paraId="311A8798">
      <w:pPr>
        <w:spacing w:line="360" w:lineRule="auto"/>
        <w:ind w:firstLine="1280" w:firstLineChars="400"/>
        <w:rPr>
          <w:rFonts w:ascii="仿宋" w:hAnsi="仿宋" w:eastAsia="宋体" w:cs="仿宋_GB2312"/>
          <w:color w:val="auto"/>
          <w:sz w:val="32"/>
          <w:szCs w:val="32"/>
          <w:highlight w:val="none"/>
        </w:rPr>
      </w:pPr>
      <w:r>
        <w:rPr>
          <w:rFonts w:hint="eastAsia" w:ascii="仿宋" w:hAnsi="仿宋" w:eastAsia="宋体" w:cs="仿宋_GB2312"/>
          <w:color w:val="auto"/>
          <w:sz w:val="32"/>
          <w:szCs w:val="32"/>
          <w:highlight w:val="none"/>
        </w:rPr>
        <w:t>第四部分</w:t>
      </w:r>
      <w:r>
        <w:rPr>
          <w:rFonts w:ascii="仿宋" w:hAnsi="仿宋" w:eastAsia="宋体" w:cs="仿宋_GB2312"/>
          <w:color w:val="auto"/>
          <w:sz w:val="32"/>
          <w:szCs w:val="32"/>
          <w:highlight w:val="none"/>
        </w:rPr>
        <w:t xml:space="preserve">      </w:t>
      </w:r>
      <w:r>
        <w:rPr>
          <w:rFonts w:hint="eastAsia" w:ascii="仿宋" w:hAnsi="仿宋" w:eastAsia="宋体" w:cs="仿宋_GB2312"/>
          <w:color w:val="auto"/>
          <w:sz w:val="32"/>
          <w:szCs w:val="32"/>
          <w:highlight w:val="none"/>
        </w:rPr>
        <w:t>评标办法</w:t>
      </w:r>
    </w:p>
    <w:p w14:paraId="038FE771">
      <w:pPr>
        <w:spacing w:line="360" w:lineRule="auto"/>
        <w:ind w:firstLine="1280" w:firstLineChars="400"/>
        <w:rPr>
          <w:rFonts w:ascii="仿宋" w:hAnsi="仿宋" w:eastAsia="宋体" w:cs="仿宋_GB2312"/>
          <w:color w:val="auto"/>
          <w:sz w:val="32"/>
          <w:szCs w:val="32"/>
          <w:highlight w:val="none"/>
        </w:rPr>
      </w:pPr>
      <w:r>
        <w:rPr>
          <w:rFonts w:hint="eastAsia" w:ascii="仿宋" w:hAnsi="仿宋" w:eastAsia="宋体" w:cs="仿宋_GB2312"/>
          <w:color w:val="auto"/>
          <w:sz w:val="32"/>
          <w:szCs w:val="32"/>
          <w:highlight w:val="none"/>
        </w:rPr>
        <w:t>第五部分</w:t>
      </w:r>
      <w:r>
        <w:rPr>
          <w:rFonts w:ascii="仿宋" w:hAnsi="仿宋" w:eastAsia="宋体" w:cs="仿宋_GB2312"/>
          <w:color w:val="auto"/>
          <w:sz w:val="32"/>
          <w:szCs w:val="32"/>
          <w:highlight w:val="none"/>
        </w:rPr>
        <w:t xml:space="preserve">      </w:t>
      </w:r>
      <w:r>
        <w:rPr>
          <w:rFonts w:hint="eastAsia" w:ascii="仿宋" w:hAnsi="仿宋" w:eastAsia="宋体" w:cs="仿宋_GB2312"/>
          <w:color w:val="auto"/>
          <w:sz w:val="32"/>
          <w:szCs w:val="32"/>
          <w:highlight w:val="none"/>
        </w:rPr>
        <w:t>拟签订的合同文本</w:t>
      </w:r>
    </w:p>
    <w:p w14:paraId="5D500F37">
      <w:pPr>
        <w:spacing w:line="360" w:lineRule="auto"/>
        <w:ind w:firstLine="1280" w:firstLineChars="400"/>
        <w:rPr>
          <w:rFonts w:ascii="仿宋" w:hAnsi="仿宋" w:eastAsia="宋体" w:cs="仿宋_GB2312"/>
          <w:color w:val="auto"/>
          <w:sz w:val="32"/>
          <w:szCs w:val="32"/>
          <w:highlight w:val="none"/>
        </w:rPr>
      </w:pPr>
      <w:r>
        <w:rPr>
          <w:rFonts w:hint="eastAsia" w:ascii="仿宋" w:hAnsi="仿宋" w:eastAsia="宋体" w:cs="仿宋_GB2312"/>
          <w:color w:val="auto"/>
          <w:sz w:val="32"/>
          <w:szCs w:val="32"/>
          <w:highlight w:val="none"/>
        </w:rPr>
        <w:t>第六部分</w:t>
      </w:r>
      <w:r>
        <w:rPr>
          <w:rFonts w:ascii="仿宋" w:hAnsi="仿宋" w:eastAsia="宋体" w:cs="仿宋_GB2312"/>
          <w:color w:val="auto"/>
          <w:sz w:val="32"/>
          <w:szCs w:val="32"/>
          <w:highlight w:val="none"/>
        </w:rPr>
        <w:t xml:space="preserve">      </w:t>
      </w:r>
      <w:r>
        <w:rPr>
          <w:rFonts w:hint="eastAsia" w:ascii="仿宋" w:hAnsi="仿宋" w:eastAsia="宋体" w:cs="仿宋_GB2312"/>
          <w:color w:val="auto"/>
          <w:sz w:val="32"/>
          <w:szCs w:val="32"/>
          <w:highlight w:val="none"/>
        </w:rPr>
        <w:t>应提交的有关格式范例</w:t>
      </w:r>
    </w:p>
    <w:p w14:paraId="3E0CAEDC">
      <w:pPr>
        <w:spacing w:line="360" w:lineRule="auto"/>
        <w:ind w:firstLine="549" w:firstLineChars="229"/>
        <w:rPr>
          <w:rFonts w:ascii="仿宋" w:hAnsi="仿宋" w:eastAsia="宋体" w:cs="仿宋_GB2312"/>
          <w:color w:val="auto"/>
          <w:sz w:val="24"/>
          <w:highlight w:val="none"/>
        </w:rPr>
      </w:pPr>
      <w:bookmarkStart w:id="1" w:name="_Hlt91233176"/>
      <w:bookmarkEnd w:id="1"/>
      <w:bookmarkStart w:id="2" w:name="_Toc91899869"/>
    </w:p>
    <w:p w14:paraId="7658ED86">
      <w:pPr>
        <w:spacing w:line="360" w:lineRule="auto"/>
        <w:ind w:firstLine="549" w:firstLineChars="229"/>
        <w:rPr>
          <w:rFonts w:ascii="仿宋" w:hAnsi="仿宋" w:eastAsia="宋体" w:cs="仿宋_GB2312"/>
          <w:color w:val="auto"/>
          <w:sz w:val="24"/>
          <w:highlight w:val="none"/>
        </w:rPr>
      </w:pPr>
    </w:p>
    <w:p w14:paraId="39C84CCE">
      <w:pPr>
        <w:spacing w:line="360" w:lineRule="auto"/>
        <w:ind w:firstLine="549" w:firstLineChars="229"/>
        <w:rPr>
          <w:rFonts w:ascii="仿宋" w:hAnsi="仿宋" w:eastAsia="宋体" w:cs="仿宋_GB2312"/>
          <w:color w:val="auto"/>
          <w:sz w:val="24"/>
          <w:highlight w:val="none"/>
        </w:rPr>
      </w:pPr>
    </w:p>
    <w:p w14:paraId="1DBBA891">
      <w:pPr>
        <w:spacing w:line="360" w:lineRule="auto"/>
        <w:ind w:firstLine="549" w:firstLineChars="229"/>
        <w:rPr>
          <w:rFonts w:ascii="仿宋" w:hAnsi="仿宋" w:eastAsia="宋体" w:cs="仿宋_GB2312"/>
          <w:color w:val="auto"/>
          <w:sz w:val="24"/>
          <w:highlight w:val="none"/>
        </w:rPr>
      </w:pPr>
    </w:p>
    <w:p w14:paraId="5BE50C96">
      <w:pPr>
        <w:spacing w:line="360" w:lineRule="auto"/>
        <w:ind w:firstLine="549" w:firstLineChars="229"/>
        <w:rPr>
          <w:rFonts w:ascii="仿宋" w:hAnsi="仿宋" w:eastAsia="宋体" w:cs="仿宋_GB2312"/>
          <w:color w:val="auto"/>
          <w:sz w:val="24"/>
          <w:highlight w:val="none"/>
        </w:rPr>
      </w:pPr>
    </w:p>
    <w:p w14:paraId="77D30A83">
      <w:pPr>
        <w:spacing w:line="360" w:lineRule="auto"/>
        <w:ind w:firstLine="549" w:firstLineChars="229"/>
        <w:rPr>
          <w:rFonts w:ascii="仿宋" w:hAnsi="仿宋" w:eastAsia="宋体" w:cs="仿宋_GB2312"/>
          <w:color w:val="auto"/>
          <w:sz w:val="24"/>
          <w:highlight w:val="none"/>
        </w:rPr>
      </w:pPr>
    </w:p>
    <w:p w14:paraId="49E6EDB5">
      <w:pPr>
        <w:spacing w:line="360" w:lineRule="auto"/>
        <w:ind w:firstLine="549" w:firstLineChars="229"/>
        <w:rPr>
          <w:rFonts w:ascii="仿宋" w:hAnsi="仿宋" w:eastAsia="宋体" w:cs="仿宋_GB2312"/>
          <w:color w:val="auto"/>
          <w:sz w:val="24"/>
          <w:highlight w:val="none"/>
        </w:rPr>
      </w:pPr>
    </w:p>
    <w:p w14:paraId="6BA4A2E2">
      <w:pPr>
        <w:spacing w:line="360" w:lineRule="auto"/>
        <w:ind w:firstLine="549" w:firstLineChars="229"/>
        <w:rPr>
          <w:rFonts w:ascii="仿宋" w:hAnsi="仿宋" w:eastAsia="宋体" w:cs="仿宋_GB2312"/>
          <w:color w:val="auto"/>
          <w:sz w:val="24"/>
          <w:highlight w:val="none"/>
        </w:rPr>
      </w:pPr>
    </w:p>
    <w:p w14:paraId="51114E21">
      <w:pPr>
        <w:spacing w:line="360" w:lineRule="auto"/>
        <w:ind w:firstLine="549" w:firstLineChars="229"/>
        <w:rPr>
          <w:rFonts w:ascii="仿宋" w:hAnsi="仿宋" w:eastAsia="宋体" w:cs="仿宋_GB2312"/>
          <w:color w:val="auto"/>
          <w:sz w:val="24"/>
          <w:highlight w:val="none"/>
        </w:rPr>
      </w:pPr>
    </w:p>
    <w:p w14:paraId="4F609E60">
      <w:pPr>
        <w:spacing w:line="360" w:lineRule="auto"/>
        <w:ind w:firstLine="549" w:firstLineChars="229"/>
        <w:rPr>
          <w:rFonts w:ascii="仿宋" w:hAnsi="仿宋" w:eastAsia="宋体" w:cs="仿宋_GB2312"/>
          <w:color w:val="auto"/>
          <w:sz w:val="24"/>
          <w:highlight w:val="none"/>
        </w:rPr>
      </w:pPr>
    </w:p>
    <w:p w14:paraId="4CBED63D">
      <w:pPr>
        <w:spacing w:line="360" w:lineRule="auto"/>
        <w:ind w:firstLine="549" w:firstLineChars="229"/>
        <w:rPr>
          <w:rFonts w:ascii="仿宋" w:hAnsi="仿宋" w:eastAsia="宋体" w:cs="仿宋_GB2312"/>
          <w:color w:val="auto"/>
          <w:sz w:val="24"/>
          <w:highlight w:val="none"/>
        </w:rPr>
      </w:pPr>
    </w:p>
    <w:p w14:paraId="20EF157B">
      <w:pPr>
        <w:spacing w:line="360" w:lineRule="auto"/>
        <w:ind w:firstLine="549" w:firstLineChars="229"/>
        <w:rPr>
          <w:rFonts w:ascii="仿宋" w:hAnsi="仿宋" w:eastAsia="宋体" w:cs="仿宋_GB2312"/>
          <w:color w:val="auto"/>
          <w:sz w:val="24"/>
          <w:highlight w:val="none"/>
        </w:rPr>
      </w:pPr>
    </w:p>
    <w:p w14:paraId="12FF6A2F">
      <w:pPr>
        <w:spacing w:line="360" w:lineRule="auto"/>
        <w:ind w:firstLine="549" w:firstLineChars="229"/>
        <w:rPr>
          <w:rFonts w:ascii="仿宋" w:hAnsi="仿宋" w:eastAsia="宋体" w:cs="仿宋_GB2312"/>
          <w:color w:val="auto"/>
          <w:sz w:val="24"/>
          <w:highlight w:val="none"/>
        </w:rPr>
      </w:pPr>
    </w:p>
    <w:p w14:paraId="4734B80B">
      <w:pPr>
        <w:spacing w:line="360" w:lineRule="auto"/>
        <w:rPr>
          <w:rFonts w:ascii="仿宋" w:hAnsi="仿宋" w:eastAsia="宋体" w:cs="仿宋_GB2312"/>
          <w:color w:val="auto"/>
          <w:sz w:val="24"/>
          <w:highlight w:val="none"/>
        </w:rPr>
      </w:pPr>
    </w:p>
    <w:p w14:paraId="37189FFE">
      <w:pPr>
        <w:adjustRightInd/>
        <w:spacing w:line="360" w:lineRule="auto"/>
        <w:jc w:val="center"/>
        <w:outlineLvl w:val="0"/>
        <w:rPr>
          <w:rFonts w:ascii="仿宋_GB2312" w:hAnsi="仿宋" w:eastAsia="宋体" w:cs="仿宋_GB2312"/>
          <w:b/>
          <w:color w:val="auto"/>
          <w:sz w:val="36"/>
          <w:szCs w:val="20"/>
          <w:highlight w:val="none"/>
        </w:rPr>
      </w:pPr>
      <w:bookmarkStart w:id="3" w:name="第一部分"/>
      <w:r>
        <w:rPr>
          <w:rFonts w:ascii="仿宋" w:hAnsi="仿宋" w:eastAsia="宋体" w:cs="仿宋_GB2312"/>
          <w:b/>
          <w:color w:val="auto"/>
          <w:sz w:val="36"/>
          <w:szCs w:val="36"/>
          <w:highlight w:val="none"/>
        </w:rPr>
        <w:br w:type="page"/>
      </w:r>
      <w:bookmarkEnd w:id="2"/>
      <w:bookmarkEnd w:id="3"/>
      <w:bookmarkStart w:id="4" w:name="_Hlt74728647"/>
      <w:bookmarkEnd w:id="4"/>
      <w:bookmarkStart w:id="5" w:name="_Hlt74649545"/>
      <w:bookmarkEnd w:id="5"/>
      <w:bookmarkStart w:id="6" w:name="_Hlt74707423"/>
      <w:bookmarkEnd w:id="6"/>
      <w:bookmarkStart w:id="7" w:name="_Hlt74729822"/>
      <w:bookmarkEnd w:id="7"/>
      <w:bookmarkStart w:id="8" w:name="第二部分"/>
      <w:bookmarkStart w:id="9" w:name="_Toc91899870"/>
      <w:bookmarkStart w:id="10" w:name="_Toc91899871"/>
      <w:r>
        <w:rPr>
          <w:rFonts w:hint="eastAsia" w:ascii="仿宋" w:hAnsi="仿宋" w:eastAsia="宋体" w:cs="仿宋_GB2312"/>
          <w:b/>
          <w:color w:val="auto"/>
          <w:sz w:val="36"/>
          <w:szCs w:val="20"/>
          <w:highlight w:val="none"/>
        </w:rPr>
        <w:t>第一部分</w:t>
      </w:r>
      <w:r>
        <w:rPr>
          <w:rFonts w:ascii="仿宋" w:hAnsi="仿宋" w:eastAsia="宋体" w:cs="仿宋_GB2312"/>
          <w:b/>
          <w:color w:val="auto"/>
          <w:sz w:val="36"/>
          <w:szCs w:val="20"/>
          <w:highlight w:val="none"/>
        </w:rPr>
        <w:t xml:space="preserve"> </w:t>
      </w:r>
      <w:r>
        <w:rPr>
          <w:rFonts w:hint="eastAsia" w:ascii="仿宋_GB2312" w:hAnsi="仿宋" w:eastAsia="宋体" w:cs="仿宋_GB2312"/>
          <w:b/>
          <w:color w:val="auto"/>
          <w:sz w:val="36"/>
          <w:szCs w:val="20"/>
          <w:highlight w:val="none"/>
        </w:rPr>
        <w:t>招标公告</w:t>
      </w:r>
    </w:p>
    <w:p w14:paraId="7A9A1D62">
      <w:pPr>
        <w:pBdr>
          <w:top w:val="single" w:color="auto" w:sz="4" w:space="1"/>
          <w:left w:val="single" w:color="auto" w:sz="4" w:space="4"/>
          <w:bottom w:val="single" w:color="auto" w:sz="4" w:space="1"/>
          <w:right w:val="single" w:color="auto" w:sz="4" w:space="4"/>
        </w:pBdr>
        <w:spacing w:line="360" w:lineRule="auto"/>
        <w:ind w:firstLine="480" w:firstLineChars="200"/>
        <w:rPr>
          <w:rFonts w:ascii="仿宋_GB2312" w:hAnsi="仿宋" w:eastAsia="宋体"/>
          <w:color w:val="auto"/>
          <w:sz w:val="24"/>
          <w:highlight w:val="none"/>
        </w:rPr>
      </w:pPr>
      <w:r>
        <w:rPr>
          <w:rFonts w:hint="eastAsia" w:ascii="仿宋_GB2312" w:hAnsi="仿宋" w:eastAsia="宋体"/>
          <w:color w:val="auto"/>
          <w:sz w:val="24"/>
          <w:highlight w:val="none"/>
        </w:rPr>
        <w:t>项目概况</w:t>
      </w:r>
    </w:p>
    <w:p w14:paraId="0CC31E69">
      <w:pPr>
        <w:pBdr>
          <w:top w:val="single" w:color="auto" w:sz="4" w:space="1"/>
          <w:left w:val="single" w:color="auto" w:sz="4" w:space="4"/>
          <w:bottom w:val="single" w:color="auto" w:sz="4" w:space="1"/>
          <w:right w:val="single" w:color="auto" w:sz="4" w:space="4"/>
        </w:pBdr>
        <w:spacing w:line="360" w:lineRule="auto"/>
        <w:ind w:firstLine="480" w:firstLineChars="200"/>
        <w:rPr>
          <w:rFonts w:ascii="仿宋_GB2312" w:hAnsi="仿宋" w:eastAsia="宋体"/>
          <w:color w:val="auto"/>
          <w:sz w:val="24"/>
          <w:highlight w:val="none"/>
          <w:u w:val="single"/>
        </w:rPr>
      </w:pPr>
      <w:r>
        <w:rPr>
          <w:rFonts w:hint="eastAsia" w:ascii="仿宋_GB2312" w:hAnsi="仿宋" w:eastAsia="宋体" w:cs="仿宋_GB2312"/>
          <w:color w:val="auto"/>
          <w:sz w:val="24"/>
          <w:highlight w:val="none"/>
          <w:u w:val="single"/>
        </w:rPr>
        <w:t>（</w:t>
      </w:r>
      <w:r>
        <w:rPr>
          <w:rFonts w:hint="eastAsia" w:ascii="仿宋_GB2312" w:hAnsi="仿宋" w:cs="仿宋_GB2312"/>
          <w:color w:val="auto"/>
          <w:sz w:val="24"/>
          <w:highlight w:val="none"/>
          <w:u w:val="single"/>
          <w:lang w:eastAsia="zh-CN"/>
        </w:rPr>
        <w:t>杭州市临平区人民政府运河街道办事处生活垃圾中转站运维项目</w:t>
      </w:r>
      <w:r>
        <w:rPr>
          <w:rFonts w:hint="eastAsia" w:ascii="仿宋_GB2312" w:hAnsi="仿宋" w:eastAsia="宋体" w:cs="仿宋_GB2312"/>
          <w:color w:val="auto"/>
          <w:sz w:val="24"/>
          <w:highlight w:val="none"/>
          <w:u w:val="single"/>
        </w:rPr>
        <w:t>）</w:t>
      </w:r>
      <w:r>
        <w:rPr>
          <w:rFonts w:hint="eastAsia" w:ascii="仿宋_GB2312" w:hAnsi="仿宋" w:eastAsia="宋体"/>
          <w:color w:val="auto"/>
          <w:sz w:val="24"/>
          <w:highlight w:val="none"/>
        </w:rPr>
        <w:t>招标项目的潜在投标人应在政采云平台（</w:t>
      </w:r>
      <w:r>
        <w:rPr>
          <w:rFonts w:eastAsia="宋体"/>
          <w:color w:val="auto"/>
          <w:highlight w:val="none"/>
        </w:rPr>
        <w:fldChar w:fldCharType="begin"/>
      </w:r>
      <w:r>
        <w:rPr>
          <w:rFonts w:eastAsia="宋体"/>
          <w:color w:val="auto"/>
          <w:highlight w:val="none"/>
        </w:rPr>
        <w:instrText xml:space="preserve">HYPERLINK "https://www.zcygov.cn/）获取（下载）招标文件，并于2021年" </w:instrText>
      </w:r>
      <w:r>
        <w:rPr>
          <w:rFonts w:eastAsia="宋体"/>
          <w:color w:val="auto"/>
          <w:highlight w:val="none"/>
        </w:rPr>
        <w:fldChar w:fldCharType="separate"/>
      </w:r>
      <w:r>
        <w:rPr>
          <w:rStyle w:val="76"/>
          <w:rFonts w:ascii="仿宋_GB2312" w:hAnsi="仿宋" w:eastAsia="宋体" w:cs="Times New Roman"/>
          <w:color w:val="auto"/>
          <w:kern w:val="2"/>
          <w:sz w:val="24"/>
          <w:szCs w:val="24"/>
          <w:highlight w:val="none"/>
        </w:rPr>
        <w:t>https://www.zcygov.cn/）获取（下载）招标文件，并于</w:t>
      </w:r>
      <w:r>
        <w:rPr>
          <w:rFonts w:hint="eastAsia" w:ascii="仿宋_GB2312" w:hAnsi="仿宋" w:eastAsia="宋体"/>
          <w:color w:val="auto"/>
          <w:sz w:val="24"/>
          <w:highlight w:val="none"/>
          <w:u w:val="single"/>
        </w:rPr>
        <w:t>202</w:t>
      </w:r>
      <w:r>
        <w:rPr>
          <w:rFonts w:hint="eastAsia" w:ascii="仿宋_GB2312" w:hAnsi="仿宋" w:eastAsia="宋体"/>
          <w:color w:val="auto"/>
          <w:sz w:val="24"/>
          <w:highlight w:val="none"/>
          <w:u w:val="single"/>
          <w:lang w:val="en-US" w:eastAsia="zh-CN"/>
        </w:rPr>
        <w:t>5</w:t>
      </w:r>
      <w:r>
        <w:rPr>
          <w:rFonts w:ascii="仿宋_GB2312" w:hAnsi="仿宋" w:eastAsia="宋体"/>
          <w:color w:val="auto"/>
          <w:sz w:val="24"/>
          <w:highlight w:val="none"/>
          <w:u w:val="single"/>
        </w:rPr>
        <w:t>年</w:t>
      </w:r>
      <w:r>
        <w:rPr>
          <w:rFonts w:hint="eastAsia" w:ascii="仿宋_GB2312" w:hAnsi="仿宋"/>
          <w:color w:val="auto"/>
          <w:sz w:val="24"/>
          <w:highlight w:val="none"/>
          <w:u w:val="single"/>
          <w:lang w:val="en-US" w:eastAsia="zh-CN"/>
        </w:rPr>
        <w:t>4</w:t>
      </w:r>
      <w:r>
        <w:rPr>
          <w:rFonts w:hint="eastAsia" w:ascii="仿宋_GB2312" w:hAnsi="仿宋" w:eastAsia="宋体"/>
          <w:color w:val="auto"/>
          <w:sz w:val="24"/>
          <w:highlight w:val="none"/>
          <w:u w:val="single"/>
        </w:rPr>
        <w:t>月</w:t>
      </w:r>
      <w:r>
        <w:rPr>
          <w:rFonts w:hint="eastAsia" w:ascii="仿宋_GB2312" w:hAnsi="仿宋"/>
          <w:color w:val="auto"/>
          <w:sz w:val="24"/>
          <w:highlight w:val="none"/>
          <w:u w:val="single"/>
          <w:lang w:val="en-US" w:eastAsia="zh-CN"/>
        </w:rPr>
        <w:t>14</w:t>
      </w:r>
      <w:r>
        <w:rPr>
          <w:rFonts w:hint="eastAsia" w:ascii="仿宋_GB2312" w:hAnsi="仿宋" w:eastAsia="宋体"/>
          <w:color w:val="auto"/>
          <w:sz w:val="24"/>
          <w:highlight w:val="none"/>
          <w:u w:val="single"/>
        </w:rPr>
        <w:t>日</w:t>
      </w:r>
      <w:r>
        <w:rPr>
          <w:rFonts w:hint="eastAsia" w:ascii="仿宋_GB2312" w:hAnsi="仿宋"/>
          <w:color w:val="auto"/>
          <w:sz w:val="24"/>
          <w:highlight w:val="none"/>
          <w:u w:val="single"/>
          <w:lang w:val="en-US" w:eastAsia="zh-CN"/>
        </w:rPr>
        <w:t>9</w:t>
      </w:r>
      <w:r>
        <w:rPr>
          <w:rFonts w:hint="eastAsia" w:ascii="仿宋_GB2312" w:hAnsi="仿宋" w:eastAsia="宋体"/>
          <w:color w:val="auto"/>
          <w:sz w:val="24"/>
          <w:highlight w:val="none"/>
          <w:u w:val="single"/>
        </w:rPr>
        <w:t>点</w:t>
      </w:r>
      <w:r>
        <w:rPr>
          <w:rFonts w:hint="eastAsia" w:ascii="仿宋_GB2312" w:hAnsi="仿宋"/>
          <w:color w:val="auto"/>
          <w:sz w:val="24"/>
          <w:highlight w:val="none"/>
          <w:u w:val="single"/>
          <w:lang w:val="en-US" w:eastAsia="zh-CN"/>
        </w:rPr>
        <w:t>30</w:t>
      </w:r>
      <w:r>
        <w:rPr>
          <w:rFonts w:hint="eastAsia" w:ascii="仿宋_GB2312" w:hAnsi="仿宋" w:eastAsia="宋体"/>
          <w:color w:val="auto"/>
          <w:sz w:val="24"/>
          <w:highlight w:val="none"/>
          <w:u w:val="single"/>
        </w:rPr>
        <w:t>分</w:t>
      </w:r>
      <w:r>
        <w:rPr>
          <w:rFonts w:hint="eastAsia" w:ascii="仿宋_GB2312" w:hAnsi="仿宋" w:eastAsia="宋体"/>
          <w:bCs/>
          <w:color w:val="auto"/>
          <w:sz w:val="24"/>
          <w:highlight w:val="none"/>
          <w:u w:val="single"/>
        </w:rPr>
        <w:t>00秒</w:t>
      </w:r>
      <w:r>
        <w:rPr>
          <w:rFonts w:eastAsia="宋体"/>
          <w:color w:val="auto"/>
          <w:highlight w:val="none"/>
        </w:rPr>
        <w:fldChar w:fldCharType="end"/>
      </w:r>
      <w:r>
        <w:rPr>
          <w:rFonts w:hint="eastAsia" w:ascii="仿宋_GB2312" w:hAnsi="仿宋" w:eastAsia="宋体"/>
          <w:bCs/>
          <w:color w:val="auto"/>
          <w:sz w:val="24"/>
          <w:highlight w:val="none"/>
        </w:rPr>
        <w:t>（北京时间）前</w:t>
      </w:r>
      <w:r>
        <w:rPr>
          <w:rFonts w:hint="eastAsia" w:ascii="仿宋_GB2312" w:hAnsi="仿宋" w:eastAsia="宋体"/>
          <w:color w:val="auto"/>
          <w:sz w:val="24"/>
          <w:highlight w:val="none"/>
        </w:rPr>
        <w:t>递交（上传）投标文件。</w:t>
      </w:r>
    </w:p>
    <w:p w14:paraId="4776ABA1">
      <w:pPr>
        <w:spacing w:line="360" w:lineRule="auto"/>
        <w:rPr>
          <w:rFonts w:ascii="仿宋_GB2312" w:hAnsi="仿宋" w:eastAsia="宋体"/>
          <w:b/>
          <w:color w:val="auto"/>
          <w:sz w:val="24"/>
          <w:highlight w:val="none"/>
        </w:rPr>
      </w:pPr>
      <w:r>
        <w:rPr>
          <w:rFonts w:hint="eastAsia" w:ascii="仿宋_GB2312" w:hAnsi="仿宋" w:eastAsia="宋体"/>
          <w:b/>
          <w:color w:val="auto"/>
          <w:sz w:val="24"/>
          <w:highlight w:val="none"/>
        </w:rPr>
        <w:t>一、项目基本情况</w:t>
      </w:r>
      <w:r>
        <w:rPr>
          <w:rFonts w:ascii="仿宋_GB2312" w:hAnsi="仿宋" w:eastAsia="宋体"/>
          <w:b/>
          <w:color w:val="auto"/>
          <w:sz w:val="24"/>
          <w:highlight w:val="none"/>
        </w:rPr>
        <w:t xml:space="preserve">                                            </w:t>
      </w:r>
    </w:p>
    <w:p w14:paraId="6DC0211D">
      <w:pPr>
        <w:spacing w:line="360" w:lineRule="auto"/>
        <w:rPr>
          <w:rFonts w:ascii="仿宋_GB2312" w:hAnsi="仿宋" w:eastAsia="宋体"/>
          <w:color w:val="auto"/>
          <w:sz w:val="24"/>
          <w:highlight w:val="none"/>
        </w:rPr>
      </w:pPr>
      <w:r>
        <w:rPr>
          <w:rFonts w:ascii="仿宋_GB2312" w:hAnsi="仿宋" w:eastAsia="宋体"/>
          <w:color w:val="auto"/>
          <w:sz w:val="24"/>
          <w:highlight w:val="none"/>
        </w:rPr>
        <w:t xml:space="preserve">    </w:t>
      </w:r>
      <w:r>
        <w:rPr>
          <w:rFonts w:hint="eastAsia" w:ascii="仿宋_GB2312" w:hAnsi="仿宋" w:eastAsia="宋体"/>
          <w:b/>
          <w:color w:val="auto"/>
          <w:sz w:val="24"/>
          <w:highlight w:val="none"/>
        </w:rPr>
        <w:t>项目编号：</w:t>
      </w:r>
      <w:r>
        <w:rPr>
          <w:rFonts w:hint="eastAsia" w:ascii="仿宋_GB2312" w:hAnsi="仿宋" w:cs="仿宋_GB2312"/>
          <w:color w:val="auto"/>
          <w:sz w:val="24"/>
          <w:highlight w:val="none"/>
          <w:lang w:eastAsia="zh-CN"/>
        </w:rPr>
        <w:t>（</w:t>
      </w:r>
      <w:r>
        <w:rPr>
          <w:rFonts w:hint="eastAsia" w:ascii="仿宋_GB2312" w:hAnsi="仿宋" w:cs="仿宋_GB2312"/>
          <w:color w:val="auto"/>
          <w:sz w:val="24"/>
          <w:highlight w:val="none"/>
          <w:lang w:val="en-US" w:eastAsia="zh-CN"/>
        </w:rPr>
        <w:t>JYCG-2025-008</w:t>
      </w:r>
      <w:r>
        <w:rPr>
          <w:rFonts w:hint="eastAsia" w:ascii="仿宋_GB2312" w:hAnsi="仿宋" w:cs="仿宋_GB2312"/>
          <w:color w:val="auto"/>
          <w:sz w:val="24"/>
          <w:highlight w:val="none"/>
          <w:lang w:eastAsia="zh-CN"/>
        </w:rPr>
        <w:t>）</w:t>
      </w:r>
    </w:p>
    <w:p w14:paraId="09F40FC7">
      <w:pPr>
        <w:spacing w:line="360" w:lineRule="auto"/>
        <w:rPr>
          <w:rFonts w:ascii="仿宋_GB2312" w:hAnsi="仿宋" w:eastAsia="宋体"/>
          <w:color w:val="auto"/>
          <w:sz w:val="24"/>
          <w:highlight w:val="none"/>
        </w:rPr>
      </w:pPr>
      <w:r>
        <w:rPr>
          <w:rFonts w:ascii="仿宋_GB2312" w:hAnsi="仿宋" w:eastAsia="宋体"/>
          <w:color w:val="auto"/>
          <w:sz w:val="24"/>
          <w:highlight w:val="none"/>
        </w:rPr>
        <w:t xml:space="preserve">   </w:t>
      </w:r>
      <w:r>
        <w:rPr>
          <w:rFonts w:ascii="仿宋_GB2312" w:hAnsi="仿宋" w:eastAsia="宋体"/>
          <w:b/>
          <w:color w:val="auto"/>
          <w:sz w:val="24"/>
          <w:highlight w:val="none"/>
        </w:rPr>
        <w:t xml:space="preserve"> </w:t>
      </w:r>
      <w:r>
        <w:rPr>
          <w:rFonts w:hint="eastAsia" w:ascii="仿宋_GB2312" w:hAnsi="仿宋" w:eastAsia="宋体"/>
          <w:b/>
          <w:color w:val="auto"/>
          <w:sz w:val="24"/>
          <w:highlight w:val="none"/>
          <w:lang w:eastAsia="zh-CN"/>
        </w:rPr>
        <w:t>项目</w:t>
      </w:r>
      <w:r>
        <w:rPr>
          <w:rFonts w:hint="eastAsia" w:ascii="仿宋_GB2312" w:hAnsi="仿宋" w:eastAsia="宋体"/>
          <w:b/>
          <w:color w:val="auto"/>
          <w:sz w:val="24"/>
          <w:highlight w:val="none"/>
          <w:lang w:val="en-US" w:eastAsia="zh-CN"/>
        </w:rPr>
        <w:t>名称</w:t>
      </w:r>
      <w:r>
        <w:rPr>
          <w:rFonts w:ascii="仿宋_GB2312" w:hAnsi="仿宋" w:eastAsia="宋体"/>
          <w:b/>
          <w:color w:val="auto"/>
          <w:sz w:val="24"/>
          <w:highlight w:val="none"/>
        </w:rPr>
        <w:t>：</w:t>
      </w:r>
      <w:r>
        <w:rPr>
          <w:rFonts w:hint="eastAsia" w:ascii="仿宋_GB2312" w:hAnsi="仿宋" w:cs="仿宋_GB2312"/>
          <w:color w:val="auto"/>
          <w:sz w:val="24"/>
          <w:highlight w:val="none"/>
          <w:lang w:eastAsia="zh-CN"/>
        </w:rPr>
        <w:t>杭州市临平区人民政府运河街道办事处生活垃圾中转站运维项目</w:t>
      </w:r>
    </w:p>
    <w:p w14:paraId="40F13290">
      <w:pPr>
        <w:spacing w:line="360" w:lineRule="auto"/>
        <w:rPr>
          <w:rFonts w:ascii="仿宋_GB2312" w:hAnsi="仿宋" w:eastAsia="宋体"/>
          <w:color w:val="auto"/>
          <w:sz w:val="24"/>
          <w:highlight w:val="none"/>
        </w:rPr>
      </w:pPr>
      <w:r>
        <w:rPr>
          <w:rFonts w:ascii="仿宋_GB2312" w:hAnsi="仿宋" w:eastAsia="宋体"/>
          <w:color w:val="auto"/>
          <w:sz w:val="24"/>
          <w:highlight w:val="none"/>
        </w:rPr>
        <w:t xml:space="preserve">   </w:t>
      </w:r>
      <w:r>
        <w:rPr>
          <w:rFonts w:ascii="仿宋_GB2312" w:hAnsi="仿宋" w:eastAsia="宋体"/>
          <w:b/>
          <w:color w:val="auto"/>
          <w:sz w:val="24"/>
          <w:highlight w:val="none"/>
        </w:rPr>
        <w:t xml:space="preserve"> 预算金额（元）：</w:t>
      </w:r>
      <w:r>
        <w:rPr>
          <w:rFonts w:ascii="仿宋_GB2312" w:hAnsi="仿宋" w:eastAsia="宋体"/>
          <w:color w:val="auto"/>
          <w:sz w:val="24"/>
          <w:highlight w:val="none"/>
        </w:rPr>
        <w:t xml:space="preserve"> </w:t>
      </w:r>
      <w:r>
        <w:rPr>
          <w:rFonts w:hint="eastAsia" w:ascii="仿宋_GB2312" w:hAnsi="仿宋" w:eastAsia="宋体"/>
          <w:color w:val="auto"/>
          <w:sz w:val="24"/>
          <w:highlight w:val="none"/>
          <w:lang w:val="en-US" w:eastAsia="zh-CN"/>
        </w:rPr>
        <w:t>4854400</w:t>
      </w:r>
      <w:r>
        <w:rPr>
          <w:rFonts w:hint="eastAsia" w:ascii="仿宋_GB2312" w:hAnsi="仿宋" w:eastAsia="宋体"/>
          <w:color w:val="auto"/>
          <w:sz w:val="24"/>
          <w:highlight w:val="none"/>
        </w:rPr>
        <w:t xml:space="preserve"> </w:t>
      </w:r>
    </w:p>
    <w:p w14:paraId="513F1B3B">
      <w:pPr>
        <w:spacing w:line="360" w:lineRule="auto"/>
        <w:ind w:firstLine="480"/>
        <w:rPr>
          <w:rFonts w:hint="default" w:ascii="仿宋_GB2312" w:hAnsi="仿宋" w:eastAsia="宋体"/>
          <w:color w:val="auto"/>
          <w:sz w:val="24"/>
          <w:highlight w:val="none"/>
          <w:lang w:val="en-US"/>
        </w:rPr>
      </w:pPr>
      <w:r>
        <w:rPr>
          <w:rFonts w:hint="eastAsia" w:ascii="仿宋_GB2312" w:hAnsi="仿宋" w:eastAsia="宋体"/>
          <w:b/>
          <w:color w:val="auto"/>
          <w:sz w:val="24"/>
          <w:highlight w:val="none"/>
        </w:rPr>
        <w:t>最高限价（元）：</w:t>
      </w:r>
      <w:r>
        <w:rPr>
          <w:rFonts w:ascii="仿宋_GB2312" w:hAnsi="仿宋" w:eastAsia="宋体"/>
          <w:color w:val="auto"/>
          <w:sz w:val="24"/>
          <w:highlight w:val="none"/>
        </w:rPr>
        <w:t xml:space="preserve"> </w:t>
      </w:r>
      <w:r>
        <w:rPr>
          <w:rFonts w:hint="eastAsia" w:ascii="仿宋_GB2312" w:hAnsi="仿宋" w:eastAsia="宋体"/>
          <w:color w:val="auto"/>
          <w:sz w:val="24"/>
          <w:highlight w:val="none"/>
          <w:lang w:val="en-US" w:eastAsia="zh-CN"/>
        </w:rPr>
        <w:t xml:space="preserve">4854400 </w:t>
      </w:r>
    </w:p>
    <w:p w14:paraId="07CAB434">
      <w:pPr>
        <w:pStyle w:val="5"/>
        <w:spacing w:line="360" w:lineRule="auto"/>
        <w:ind w:firstLine="480"/>
        <w:rPr>
          <w:rFonts w:hint="eastAsia" w:ascii="仿宋_GB2312" w:hAnsi="仿宋" w:eastAsia="宋体"/>
          <w:bCs/>
          <w:color w:val="auto"/>
          <w:kern w:val="2"/>
          <w:sz w:val="24"/>
          <w:szCs w:val="24"/>
          <w:highlight w:val="none"/>
          <w:lang w:eastAsia="zh-CN"/>
        </w:rPr>
      </w:pPr>
      <w:r>
        <w:rPr>
          <w:rFonts w:hint="eastAsia" w:ascii="仿宋_GB2312" w:hAnsi="仿宋" w:eastAsia="宋体"/>
          <w:b/>
          <w:color w:val="auto"/>
          <w:sz w:val="24"/>
          <w:highlight w:val="none"/>
        </w:rPr>
        <w:t>采购需求：</w:t>
      </w:r>
    </w:p>
    <w:p w14:paraId="263075F5">
      <w:pPr>
        <w:pStyle w:val="5"/>
        <w:spacing w:line="360" w:lineRule="auto"/>
        <w:ind w:firstLine="480"/>
        <w:rPr>
          <w:rFonts w:ascii="仿宋_GB2312" w:hAnsi="仿宋" w:eastAsia="宋体"/>
          <w:bCs/>
          <w:color w:val="auto"/>
          <w:kern w:val="2"/>
          <w:sz w:val="24"/>
          <w:szCs w:val="24"/>
          <w:highlight w:val="none"/>
        </w:rPr>
      </w:pPr>
      <w:r>
        <w:rPr>
          <w:rFonts w:hint="eastAsia" w:ascii="仿宋_GB2312" w:hAnsi="仿宋" w:eastAsia="宋体"/>
          <w:bCs/>
          <w:color w:val="auto"/>
          <w:kern w:val="2"/>
          <w:sz w:val="24"/>
          <w:szCs w:val="24"/>
          <w:highlight w:val="none"/>
        </w:rPr>
        <w:t>主要内容：</w:t>
      </w:r>
      <w:r>
        <w:rPr>
          <w:rFonts w:hint="eastAsia" w:ascii="仿宋" w:hAnsi="仿宋" w:eastAsia="宋体" w:cs="仿宋"/>
          <w:i w:val="0"/>
          <w:iCs w:val="0"/>
          <w:caps w:val="0"/>
          <w:color w:val="auto"/>
          <w:spacing w:val="0"/>
          <w:sz w:val="27"/>
          <w:szCs w:val="27"/>
          <w:highlight w:val="none"/>
        </w:rPr>
        <w:t>垃圾</w:t>
      </w:r>
      <w:r>
        <w:rPr>
          <w:rFonts w:hint="eastAsia" w:ascii="仿宋" w:hAnsi="仿宋" w:eastAsia="宋体" w:cs="仿宋"/>
          <w:i w:val="0"/>
          <w:iCs w:val="0"/>
          <w:caps w:val="0"/>
          <w:color w:val="auto"/>
          <w:spacing w:val="0"/>
          <w:sz w:val="27"/>
          <w:szCs w:val="27"/>
          <w:highlight w:val="none"/>
          <w:lang w:val="en-US" w:eastAsia="zh-CN"/>
        </w:rPr>
        <w:t>中转</w:t>
      </w:r>
      <w:r>
        <w:rPr>
          <w:rFonts w:hint="eastAsia" w:ascii="仿宋" w:hAnsi="仿宋" w:eastAsia="宋体" w:cs="仿宋"/>
          <w:i w:val="0"/>
          <w:iCs w:val="0"/>
          <w:caps w:val="0"/>
          <w:color w:val="auto"/>
          <w:spacing w:val="0"/>
          <w:sz w:val="27"/>
          <w:szCs w:val="27"/>
          <w:highlight w:val="none"/>
        </w:rPr>
        <w:t>站运维服务等</w:t>
      </w:r>
      <w:r>
        <w:rPr>
          <w:rFonts w:ascii="仿宋_GB2312" w:hAnsi="仿宋" w:eastAsia="宋体"/>
          <w:bCs/>
          <w:color w:val="auto"/>
          <w:kern w:val="2"/>
          <w:sz w:val="24"/>
          <w:szCs w:val="24"/>
          <w:highlight w:val="none"/>
        </w:rPr>
        <w:t>。</w:t>
      </w:r>
      <w:r>
        <w:rPr>
          <w:rFonts w:hint="eastAsia" w:ascii="仿宋_GB2312" w:hAnsi="仿宋" w:eastAsia="宋体"/>
          <w:bCs/>
          <w:color w:val="auto"/>
          <w:kern w:val="2"/>
          <w:sz w:val="24"/>
          <w:szCs w:val="24"/>
          <w:highlight w:val="none"/>
        </w:rPr>
        <w:t>详见招标文件第三部分采购需求。</w:t>
      </w:r>
    </w:p>
    <w:p w14:paraId="69FDFA30">
      <w:pPr>
        <w:pStyle w:val="87"/>
        <w:ind w:firstLine="482"/>
        <w:outlineLvl w:val="2"/>
        <w:rPr>
          <w:rFonts w:hint="eastAsia" w:ascii="仿宋_GB2312" w:hAnsi="仿宋" w:eastAsia="宋体"/>
          <w:color w:val="auto"/>
          <w:highlight w:val="none"/>
          <w:lang w:val="en-US" w:eastAsia="zh-CN"/>
        </w:rPr>
      </w:pPr>
      <w:r>
        <w:rPr>
          <w:rFonts w:hint="eastAsia" w:ascii="仿宋_GB2312" w:hAnsi="仿宋" w:eastAsia="宋体"/>
          <w:b/>
          <w:color w:val="auto"/>
          <w:highlight w:val="none"/>
        </w:rPr>
        <w:t>合同履约期限：</w:t>
      </w:r>
      <w:r>
        <w:rPr>
          <w:rFonts w:hint="eastAsia" w:ascii="仿宋_GB2312" w:hAnsi="仿宋" w:eastAsia="宋体"/>
          <w:b/>
          <w:color w:val="auto"/>
          <w:highlight w:val="none"/>
          <w:lang w:val="en-US" w:eastAsia="zh-CN"/>
        </w:rPr>
        <w:t>二年</w:t>
      </w:r>
    </w:p>
    <w:p w14:paraId="1C268EB6">
      <w:pPr>
        <w:pStyle w:val="5"/>
        <w:spacing w:line="360" w:lineRule="auto"/>
        <w:ind w:firstLine="480"/>
        <w:rPr>
          <w:rFonts w:ascii="仿宋_GB2312" w:hAnsi="仿宋" w:eastAsia="宋体"/>
          <w:b/>
          <w:color w:val="auto"/>
          <w:sz w:val="24"/>
          <w:highlight w:val="none"/>
        </w:rPr>
      </w:pPr>
      <w:r>
        <w:rPr>
          <w:rFonts w:hint="eastAsia" w:ascii="仿宋_GB2312" w:hAnsi="仿宋" w:eastAsia="宋体"/>
          <w:b/>
          <w:color w:val="auto"/>
          <w:sz w:val="24"/>
          <w:highlight w:val="none"/>
        </w:rPr>
        <w:t>本项目接受联合体投标：</w:t>
      </w:r>
      <w:r>
        <w:rPr>
          <w:rFonts w:hint="eastAsia" w:ascii="仿宋_GB2312" w:hAnsi="仿宋" w:eastAsia="宋体"/>
          <w:b/>
          <w:color w:val="auto"/>
          <w:sz w:val="24"/>
          <w:highlight w:val="none"/>
          <w:lang w:val="en-US" w:eastAsia="zh-CN"/>
        </w:rPr>
        <w:t>是</w:t>
      </w:r>
      <w:r>
        <w:rPr>
          <w:rFonts w:hint="eastAsia" w:ascii="宋体" w:hAnsi="宋体" w:eastAsia="宋体" w:cs="Arial"/>
          <w:color w:val="auto"/>
          <w:kern w:val="0"/>
          <w:sz w:val="24"/>
          <w:highlight w:val="none"/>
        </w:rPr>
        <w:t>。</w:t>
      </w:r>
    </w:p>
    <w:p w14:paraId="6CCA9220">
      <w:pPr>
        <w:spacing w:line="360" w:lineRule="auto"/>
        <w:rPr>
          <w:rFonts w:ascii="仿宋_GB2312" w:hAnsi="仿宋" w:eastAsia="宋体"/>
          <w:b/>
          <w:color w:val="auto"/>
          <w:sz w:val="24"/>
          <w:highlight w:val="none"/>
        </w:rPr>
      </w:pPr>
      <w:r>
        <w:rPr>
          <w:rFonts w:hint="eastAsia" w:ascii="仿宋_GB2312" w:hAnsi="仿宋" w:eastAsia="宋体"/>
          <w:b/>
          <w:color w:val="auto"/>
          <w:sz w:val="24"/>
          <w:highlight w:val="none"/>
        </w:rPr>
        <w:t>二、申请人的资格要求：</w:t>
      </w:r>
    </w:p>
    <w:p w14:paraId="2A3DB211">
      <w:pPr>
        <w:spacing w:line="360" w:lineRule="auto"/>
        <w:ind w:firstLine="480"/>
        <w:rPr>
          <w:rFonts w:ascii="仿宋" w:hAnsi="仿宋" w:eastAsia="宋体" w:cs="仿宋_GB2312"/>
          <w:snapToGrid w:val="0"/>
          <w:color w:val="auto"/>
          <w:kern w:val="28"/>
          <w:sz w:val="24"/>
          <w:szCs w:val="20"/>
          <w:highlight w:val="none"/>
        </w:rPr>
      </w:pPr>
      <w:r>
        <w:rPr>
          <w:rFonts w:ascii="仿宋" w:hAnsi="仿宋" w:eastAsia="宋体" w:cs="仿宋_GB2312"/>
          <w:snapToGrid w:val="0"/>
          <w:color w:val="auto"/>
          <w:kern w:val="28"/>
          <w:sz w:val="24"/>
          <w:szCs w:val="20"/>
          <w:highlight w:val="none"/>
        </w:rPr>
        <w:t>1.</w:t>
      </w:r>
      <w:r>
        <w:rPr>
          <w:rFonts w:hint="eastAsia" w:ascii="仿宋" w:hAnsi="仿宋" w:eastAsia="宋体" w:cs="仿宋_GB2312"/>
          <w:snapToGrid w:val="0"/>
          <w:color w:val="auto"/>
          <w:kern w:val="28"/>
          <w:sz w:val="24"/>
          <w:szCs w:val="20"/>
          <w:highlight w:val="none"/>
        </w:rPr>
        <w:t xml:space="preserve"> 满足《中华人民共和国政府采购法》第二十二条规定；未被“信用中国”（www.creditchina.gov.cn)、中国政府采购网（www.ccgp.gov.cn）列入失信被执行人、重大税收违法案件当事人名单、政府采购严重违法失信行为记录名单；</w:t>
      </w:r>
    </w:p>
    <w:p w14:paraId="0B33C8F2">
      <w:pPr>
        <w:spacing w:line="360" w:lineRule="auto"/>
        <w:rPr>
          <w:rFonts w:ascii="仿宋" w:hAnsi="仿宋" w:eastAsia="宋体" w:cs="仿宋_GB2312"/>
          <w:snapToGrid w:val="0"/>
          <w:color w:val="auto"/>
          <w:kern w:val="28"/>
          <w:sz w:val="24"/>
          <w:szCs w:val="20"/>
          <w:highlight w:val="none"/>
        </w:rPr>
      </w:pPr>
      <w:r>
        <w:rPr>
          <w:rFonts w:ascii="仿宋" w:hAnsi="仿宋" w:eastAsia="宋体" w:cs="仿宋_GB2312"/>
          <w:snapToGrid w:val="0"/>
          <w:color w:val="auto"/>
          <w:kern w:val="28"/>
          <w:sz w:val="24"/>
          <w:szCs w:val="20"/>
          <w:highlight w:val="none"/>
        </w:rPr>
        <w:t xml:space="preserve">    2.</w:t>
      </w:r>
      <w:r>
        <w:rPr>
          <w:rFonts w:hint="eastAsia" w:ascii="仿宋" w:hAnsi="仿宋" w:eastAsia="宋体" w:cs="仿宋_GB2312"/>
          <w:snapToGrid w:val="0"/>
          <w:color w:val="auto"/>
          <w:kern w:val="28"/>
          <w:sz w:val="24"/>
          <w:szCs w:val="20"/>
          <w:highlight w:val="none"/>
        </w:rPr>
        <w:t>落实政府采购政策需满足的资格要求：</w:t>
      </w:r>
    </w:p>
    <w:p w14:paraId="4941EF4C">
      <w:pPr>
        <w:spacing w:line="360" w:lineRule="auto"/>
        <w:ind w:firstLine="480" w:firstLineChars="200"/>
        <w:rPr>
          <w:rFonts w:ascii="仿宋_GB2312" w:hAnsi="仿宋" w:eastAsia="宋体"/>
          <w:color w:val="auto"/>
          <w:sz w:val="24"/>
          <w:highlight w:val="none"/>
        </w:rPr>
      </w:pPr>
      <w:r>
        <w:rPr>
          <w:rFonts w:ascii="MS Gothic" w:hAnsi="MS Gothic" w:eastAsia="宋体" w:cs="Arial"/>
          <w:color w:val="auto"/>
          <w:kern w:val="0"/>
          <w:sz w:val="24"/>
          <w:highlight w:val="none"/>
        </w:rPr>
        <w:sym w:font="Wingdings" w:char="00A8"/>
      </w:r>
      <w:r>
        <w:rPr>
          <w:rFonts w:hint="eastAsia" w:ascii="仿宋_GB2312" w:hAnsi="仿宋" w:eastAsia="宋体"/>
          <w:color w:val="auto"/>
          <w:sz w:val="24"/>
          <w:highlight w:val="none"/>
        </w:rPr>
        <w:t>无；</w:t>
      </w:r>
    </w:p>
    <w:p w14:paraId="76EFEB84">
      <w:pPr>
        <w:spacing w:line="360" w:lineRule="auto"/>
        <w:ind w:firstLine="480" w:firstLineChars="200"/>
        <w:rPr>
          <w:rFonts w:ascii="仿宋_GB2312" w:hAnsi="仿宋" w:eastAsia="宋体"/>
          <w:color w:val="auto"/>
          <w:sz w:val="24"/>
          <w:highlight w:val="none"/>
        </w:rPr>
      </w:pPr>
      <w:r>
        <w:rPr>
          <w:rFonts w:ascii="MS Gothic" w:hAnsi="MS Gothic" w:eastAsia="宋体" w:cs="Arial"/>
          <w:color w:val="auto"/>
          <w:kern w:val="0"/>
          <w:sz w:val="24"/>
          <w:highlight w:val="none"/>
        </w:rPr>
        <w:sym w:font="Wingdings" w:char="00FE"/>
      </w:r>
      <w:r>
        <w:rPr>
          <w:rFonts w:hint="eastAsia" w:ascii="仿宋_GB2312" w:hAnsi="仿宋" w:eastAsia="宋体" w:cs="Arial"/>
          <w:color w:val="auto"/>
          <w:kern w:val="0"/>
          <w:sz w:val="24"/>
          <w:highlight w:val="none"/>
        </w:rPr>
        <w:t>专</w:t>
      </w:r>
      <w:r>
        <w:rPr>
          <w:rFonts w:hint="eastAsia" w:ascii="仿宋_GB2312" w:hAnsi="仿宋" w:eastAsia="宋体"/>
          <w:color w:val="auto"/>
          <w:sz w:val="24"/>
          <w:highlight w:val="none"/>
        </w:rPr>
        <w:t>门面向中小企业</w:t>
      </w:r>
    </w:p>
    <w:p w14:paraId="59FA00EF">
      <w:pPr>
        <w:spacing w:line="360" w:lineRule="auto"/>
        <w:ind w:firstLine="897" w:firstLineChars="374"/>
        <w:rPr>
          <w:rFonts w:eastAsia="宋体"/>
          <w:color w:val="auto"/>
          <w:highlight w:val="none"/>
        </w:rPr>
      </w:pPr>
      <w:r>
        <w:rPr>
          <w:rFonts w:ascii="MS Gothic" w:hAnsi="MS Gothic" w:eastAsia="宋体" w:cs="Arial"/>
          <w:color w:val="auto"/>
          <w:kern w:val="0"/>
          <w:sz w:val="24"/>
          <w:highlight w:val="none"/>
        </w:rPr>
        <w:sym w:font="Wingdings" w:char="00FE"/>
      </w:r>
      <w:r>
        <w:rPr>
          <w:rFonts w:hint="eastAsia" w:ascii="仿宋_GB2312" w:hAnsi="仿宋" w:eastAsia="宋体"/>
          <w:color w:val="auto"/>
          <w:sz w:val="24"/>
          <w:highlight w:val="none"/>
        </w:rPr>
        <w:t>服务全部由符合政策要求的中小企业承接，提供中小企业声明函；</w:t>
      </w:r>
    </w:p>
    <w:p w14:paraId="422024F2">
      <w:pPr>
        <w:spacing w:line="360" w:lineRule="auto"/>
        <w:ind w:firstLine="480" w:firstLineChars="200"/>
        <w:rPr>
          <w:rFonts w:ascii="仿宋" w:hAnsi="仿宋" w:eastAsia="宋体"/>
          <w:color w:val="auto"/>
          <w:sz w:val="24"/>
          <w:highlight w:val="none"/>
        </w:rPr>
      </w:pPr>
      <w:r>
        <w:rPr>
          <w:rFonts w:ascii="MS Gothic" w:hAnsi="MS Gothic" w:eastAsia="宋体" w:cs="Arial"/>
          <w:color w:val="auto"/>
          <w:kern w:val="0"/>
          <w:sz w:val="24"/>
          <w:highlight w:val="none"/>
        </w:rPr>
        <w:t>☐</w:t>
      </w:r>
      <w:r>
        <w:rPr>
          <w:rFonts w:hint="eastAsia" w:ascii="仿宋_GB2312" w:hAnsi="仿宋" w:eastAsia="宋体"/>
          <w:color w:val="auto"/>
          <w:sz w:val="24"/>
          <w:highlight w:val="none"/>
        </w:rPr>
        <w:t>要求以联合体形式参加，提供联合协议和中小企业声明函，联合协议中中小企业合同金额应当达到</w:t>
      </w:r>
      <w:r>
        <w:rPr>
          <w:rFonts w:ascii="仿宋_GB2312" w:hAnsi="仿宋" w:eastAsia="宋体"/>
          <w:color w:val="auto"/>
          <w:sz w:val="24"/>
          <w:highlight w:val="none"/>
          <w:u w:val="single"/>
        </w:rPr>
        <w:t xml:space="preserve">  </w:t>
      </w:r>
      <w:r>
        <w:rPr>
          <w:rFonts w:ascii="仿宋_GB2312" w:hAnsi="仿宋" w:eastAsia="宋体"/>
          <w:color w:val="auto"/>
          <w:sz w:val="24"/>
          <w:highlight w:val="none"/>
        </w:rPr>
        <w:t>%，小</w:t>
      </w:r>
      <w:r>
        <w:rPr>
          <w:rFonts w:hint="eastAsia" w:ascii="仿宋_GB2312" w:hAnsi="仿宋" w:eastAsia="宋体"/>
          <w:color w:val="auto"/>
          <w:sz w:val="24"/>
          <w:highlight w:val="none"/>
        </w:rPr>
        <w:t>微企业合同金额应当达到</w:t>
      </w:r>
      <w:r>
        <w:rPr>
          <w:rFonts w:ascii="仿宋_GB2312" w:hAnsi="仿宋" w:eastAsia="宋体"/>
          <w:color w:val="auto"/>
          <w:sz w:val="24"/>
          <w:highlight w:val="none"/>
          <w:u w:val="single"/>
        </w:rPr>
        <w:t xml:space="preserve"> </w:t>
      </w:r>
      <w:r>
        <w:rPr>
          <w:rFonts w:ascii="仿宋_GB2312" w:hAnsi="仿宋" w:eastAsia="宋体"/>
          <w:color w:val="auto"/>
          <w:sz w:val="24"/>
          <w:highlight w:val="none"/>
        </w:rPr>
        <w:t>%;</w:t>
      </w:r>
      <w:r>
        <w:rPr>
          <w:rFonts w:hint="eastAsia" w:ascii="仿宋" w:hAnsi="仿宋" w:eastAsia="宋体" w:cs="宋体"/>
          <w:color w:val="auto"/>
          <w:spacing w:val="8"/>
          <w:kern w:val="0"/>
          <w:sz w:val="24"/>
          <w:highlight w:val="none"/>
        </w:rPr>
        <w:t>如果供应商本身提供所有标的均由中小企业制造、承建或承接，视同符合了资格条件，无需再与其他中小企业组成联合体参加政府采购活动，无需提供联合协议</w:t>
      </w:r>
      <w:r>
        <w:rPr>
          <w:rFonts w:hint="eastAsia" w:ascii="仿宋" w:hAnsi="仿宋" w:eastAsia="宋体"/>
          <w:color w:val="auto"/>
          <w:sz w:val="24"/>
          <w:highlight w:val="none"/>
        </w:rPr>
        <w:t>；</w:t>
      </w:r>
    </w:p>
    <w:p w14:paraId="1AD51E58">
      <w:pPr>
        <w:spacing w:line="360" w:lineRule="auto"/>
        <w:ind w:firstLine="480" w:firstLineChars="200"/>
        <w:rPr>
          <w:rFonts w:ascii="仿宋" w:hAnsi="仿宋" w:eastAsia="宋体"/>
          <w:color w:val="auto"/>
          <w:sz w:val="24"/>
          <w:highlight w:val="none"/>
        </w:rPr>
      </w:pPr>
      <w:r>
        <w:rPr>
          <w:rFonts w:ascii="MS Gothic" w:hAnsi="MS Gothic" w:eastAsia="宋体" w:cs="Arial"/>
          <w:color w:val="auto"/>
          <w:kern w:val="0"/>
          <w:sz w:val="24"/>
          <w:highlight w:val="none"/>
        </w:rPr>
        <w:t>☐</w:t>
      </w:r>
      <w:r>
        <w:rPr>
          <w:rFonts w:hint="eastAsia" w:ascii="仿宋" w:hAnsi="仿宋" w:eastAsia="宋体"/>
          <w:color w:val="auto"/>
          <w:sz w:val="24"/>
          <w:highlight w:val="none"/>
        </w:rPr>
        <w:t>要求合同分包，提供分包意向协议和中小企业声明函，分包意向协议中中小企业合同金额应当达到</w:t>
      </w:r>
      <w:r>
        <w:rPr>
          <w:rFonts w:hint="eastAsia" w:ascii="仿宋_GB2312" w:hAnsi="仿宋" w:eastAsia="宋体"/>
          <w:color w:val="auto"/>
          <w:sz w:val="24"/>
          <w:highlight w:val="none"/>
        </w:rPr>
        <w:t>达到</w:t>
      </w:r>
      <w:r>
        <w:rPr>
          <w:rFonts w:ascii="仿宋_GB2312" w:hAnsi="仿宋" w:eastAsia="宋体"/>
          <w:color w:val="auto"/>
          <w:sz w:val="24"/>
          <w:highlight w:val="none"/>
          <w:u w:val="single"/>
        </w:rPr>
        <w:t xml:space="preserve">  </w:t>
      </w:r>
      <w:r>
        <w:rPr>
          <w:rFonts w:ascii="仿宋_GB2312" w:hAnsi="仿宋" w:eastAsia="宋体"/>
          <w:color w:val="auto"/>
          <w:sz w:val="24"/>
          <w:highlight w:val="none"/>
        </w:rPr>
        <w:t xml:space="preserve">% </w:t>
      </w:r>
      <w:r>
        <w:rPr>
          <w:rFonts w:hint="eastAsia" w:ascii="仿宋_GB2312" w:hAnsi="仿宋" w:eastAsia="宋体"/>
          <w:color w:val="auto"/>
          <w:sz w:val="24"/>
          <w:highlight w:val="none"/>
        </w:rPr>
        <w:t>，小微企业合同金额应当达到</w:t>
      </w:r>
      <w:r>
        <w:rPr>
          <w:rFonts w:ascii="仿宋_GB2312" w:hAnsi="仿宋" w:eastAsia="宋体"/>
          <w:color w:val="auto"/>
          <w:sz w:val="24"/>
          <w:highlight w:val="none"/>
          <w:u w:val="single"/>
        </w:rPr>
        <w:t xml:space="preserve"> </w:t>
      </w:r>
      <w:r>
        <w:rPr>
          <w:rFonts w:ascii="仿宋_GB2312" w:hAnsi="仿宋" w:eastAsia="宋体"/>
          <w:color w:val="auto"/>
          <w:sz w:val="24"/>
          <w:highlight w:val="none"/>
        </w:rPr>
        <w:t>% ;</w:t>
      </w:r>
      <w:r>
        <w:rPr>
          <w:rFonts w:hint="eastAsia" w:ascii="仿宋" w:hAnsi="仿宋" w:eastAsia="宋体" w:cs="宋体"/>
          <w:color w:val="auto"/>
          <w:spacing w:val="8"/>
          <w:kern w:val="0"/>
          <w:sz w:val="24"/>
          <w:highlight w:val="none"/>
        </w:rPr>
        <w:t>如果供应商本身提供所有标的均由中小企业制造、承建或承接，视同符合了资格条件，无需再向中小企业分包，无需提供分包意向协议</w:t>
      </w:r>
      <w:r>
        <w:rPr>
          <w:rFonts w:hint="eastAsia" w:ascii="仿宋" w:hAnsi="仿宋" w:eastAsia="宋体"/>
          <w:color w:val="auto"/>
          <w:sz w:val="24"/>
          <w:highlight w:val="none"/>
        </w:rPr>
        <w:t>；</w:t>
      </w:r>
    </w:p>
    <w:p w14:paraId="391E13BE">
      <w:pPr>
        <w:spacing w:line="360" w:lineRule="auto"/>
        <w:ind w:firstLine="480" w:firstLineChars="200"/>
        <w:rPr>
          <w:rFonts w:ascii="仿宋_GB2312" w:hAnsi="仿宋" w:eastAsia="宋体"/>
          <w:color w:val="auto"/>
          <w:sz w:val="24"/>
          <w:highlight w:val="none"/>
        </w:rPr>
      </w:pPr>
      <w:r>
        <w:rPr>
          <w:rFonts w:ascii="仿宋_GB2312" w:hAnsi="仿宋" w:eastAsia="宋体"/>
          <w:color w:val="auto"/>
          <w:sz w:val="24"/>
          <w:highlight w:val="none"/>
        </w:rPr>
        <w:t>3.本项目的特定资格要求：无</w:t>
      </w:r>
      <w:r>
        <w:rPr>
          <w:rFonts w:hint="eastAsia" w:ascii="仿宋_GB2312" w:hAnsi="仿宋" w:eastAsia="宋体"/>
          <w:color w:val="auto"/>
          <w:sz w:val="24"/>
          <w:highlight w:val="none"/>
        </w:rPr>
        <w:t>；</w:t>
      </w:r>
    </w:p>
    <w:p w14:paraId="12B02BBC">
      <w:pPr>
        <w:snapToGrid w:val="0"/>
        <w:spacing w:line="360" w:lineRule="auto"/>
        <w:ind w:firstLine="480" w:firstLineChars="200"/>
        <w:rPr>
          <w:rFonts w:ascii="仿宋_GB2312" w:hAnsi="仿宋" w:eastAsia="宋体" w:cs="仿宋_GB2312"/>
          <w:color w:val="auto"/>
          <w:sz w:val="24"/>
          <w:highlight w:val="none"/>
        </w:rPr>
      </w:pPr>
      <w:r>
        <w:rPr>
          <w:rFonts w:ascii="仿宋_GB2312" w:hAnsi="仿宋" w:eastAsia="宋体"/>
          <w:color w:val="auto"/>
          <w:sz w:val="24"/>
          <w:highlight w:val="none"/>
        </w:rPr>
        <w:t>4.</w:t>
      </w:r>
      <w:r>
        <w:rPr>
          <w:rFonts w:hint="eastAsia" w:ascii="仿宋_GB2312" w:hAnsi="仿宋" w:eastAsia="宋体"/>
          <w:color w:val="auto"/>
          <w:sz w:val="24"/>
          <w:highlight w:val="none"/>
        </w:rPr>
        <w:t>单位负责人为同一人或者存在直接控股、管理关系的不同供应商，不得参加同一合同项下的政府采购活动；</w:t>
      </w:r>
      <w:r>
        <w:rPr>
          <w:rFonts w:ascii="仿宋_GB2312" w:hAnsi="仿宋" w:eastAsia="宋体" w:cs="仿宋_GB2312"/>
          <w:color w:val="auto"/>
          <w:sz w:val="24"/>
          <w:highlight w:val="none"/>
        </w:rPr>
        <w:t>为采购项目提供整体设计、规范编制或者项目管理、监理、检测等服务后</w:t>
      </w:r>
      <w:r>
        <w:rPr>
          <w:rFonts w:hint="eastAsia" w:ascii="仿宋_GB2312" w:hAnsi="仿宋" w:eastAsia="宋体" w:cs="仿宋_GB2312"/>
          <w:color w:val="auto"/>
          <w:sz w:val="24"/>
          <w:highlight w:val="none"/>
        </w:rPr>
        <w:t>不得</w:t>
      </w:r>
      <w:r>
        <w:rPr>
          <w:rFonts w:ascii="仿宋_GB2312" w:hAnsi="仿宋" w:eastAsia="宋体" w:cs="仿宋_GB2312"/>
          <w:color w:val="auto"/>
          <w:sz w:val="24"/>
          <w:highlight w:val="none"/>
        </w:rPr>
        <w:t>再参加该采购项目的其他采购活动。</w:t>
      </w:r>
    </w:p>
    <w:p w14:paraId="13AB983B">
      <w:pPr>
        <w:spacing w:line="360" w:lineRule="auto"/>
        <w:rPr>
          <w:rFonts w:ascii="仿宋_GB2312" w:hAnsi="仿宋" w:eastAsia="宋体"/>
          <w:b/>
          <w:color w:val="auto"/>
          <w:sz w:val="24"/>
          <w:highlight w:val="none"/>
        </w:rPr>
      </w:pPr>
      <w:r>
        <w:rPr>
          <w:rFonts w:hint="eastAsia" w:ascii="仿宋_GB2312" w:hAnsi="仿宋" w:eastAsia="宋体"/>
          <w:b/>
          <w:color w:val="auto"/>
          <w:sz w:val="24"/>
          <w:highlight w:val="none"/>
        </w:rPr>
        <w:t>三、获取招标文件</w:t>
      </w:r>
      <w:r>
        <w:rPr>
          <w:rFonts w:ascii="仿宋_GB2312" w:hAnsi="仿宋" w:eastAsia="宋体"/>
          <w:b/>
          <w:color w:val="auto"/>
          <w:sz w:val="24"/>
          <w:highlight w:val="none"/>
        </w:rPr>
        <w:t xml:space="preserve"> </w:t>
      </w:r>
    </w:p>
    <w:p w14:paraId="43347C31">
      <w:pPr>
        <w:spacing w:line="360" w:lineRule="auto"/>
        <w:ind w:firstLine="482" w:firstLineChars="200"/>
        <w:rPr>
          <w:rFonts w:ascii="仿宋_GB2312" w:hAnsi="仿宋" w:eastAsia="宋体"/>
          <w:color w:val="auto"/>
          <w:sz w:val="24"/>
          <w:highlight w:val="none"/>
        </w:rPr>
      </w:pPr>
      <w:r>
        <w:rPr>
          <w:rFonts w:hint="eastAsia" w:ascii="仿宋_GB2312" w:hAnsi="仿宋" w:eastAsia="宋体"/>
          <w:b/>
          <w:color w:val="auto"/>
          <w:sz w:val="24"/>
          <w:highlight w:val="none"/>
        </w:rPr>
        <w:t>时间：</w:t>
      </w:r>
      <w:r>
        <w:rPr>
          <w:rFonts w:ascii="仿宋_GB2312" w:hAnsi="仿宋" w:eastAsia="宋体"/>
          <w:color w:val="auto"/>
          <w:sz w:val="24"/>
          <w:highlight w:val="none"/>
        </w:rPr>
        <w:t>/至</w:t>
      </w:r>
      <w:r>
        <w:rPr>
          <w:rFonts w:hint="eastAsia" w:ascii="仿宋_GB2312" w:hAnsi="仿宋" w:eastAsia="宋体"/>
          <w:color w:val="auto"/>
          <w:sz w:val="24"/>
          <w:highlight w:val="none"/>
          <w:u w:val="single"/>
          <w:lang w:eastAsia="zh-CN"/>
        </w:rPr>
        <w:t>202</w:t>
      </w:r>
      <w:r>
        <w:rPr>
          <w:rFonts w:hint="eastAsia" w:ascii="仿宋_GB2312" w:hAnsi="仿宋" w:eastAsia="宋体"/>
          <w:color w:val="auto"/>
          <w:sz w:val="24"/>
          <w:highlight w:val="none"/>
          <w:u w:val="single"/>
          <w:lang w:val="en-US" w:eastAsia="zh-CN"/>
        </w:rPr>
        <w:t>5</w:t>
      </w:r>
      <w:r>
        <w:rPr>
          <w:rFonts w:hint="eastAsia" w:ascii="仿宋_GB2312" w:hAnsi="仿宋" w:eastAsia="宋体"/>
          <w:color w:val="auto"/>
          <w:sz w:val="24"/>
          <w:highlight w:val="none"/>
          <w:u w:val="single"/>
          <w:lang w:eastAsia="zh-CN"/>
        </w:rPr>
        <w:t>年</w:t>
      </w:r>
      <w:r>
        <w:rPr>
          <w:rFonts w:hint="eastAsia" w:ascii="仿宋_GB2312" w:hAnsi="仿宋"/>
          <w:color w:val="auto"/>
          <w:sz w:val="24"/>
          <w:highlight w:val="none"/>
          <w:u w:val="single"/>
          <w:lang w:val="en-US" w:eastAsia="zh-CN"/>
        </w:rPr>
        <w:t>4</w:t>
      </w:r>
      <w:r>
        <w:rPr>
          <w:rFonts w:hint="eastAsia" w:ascii="仿宋_GB2312" w:hAnsi="仿宋" w:eastAsia="宋体"/>
          <w:color w:val="auto"/>
          <w:sz w:val="24"/>
          <w:highlight w:val="none"/>
          <w:u w:val="single"/>
          <w:lang w:eastAsia="zh-CN"/>
        </w:rPr>
        <w:t>月</w:t>
      </w:r>
      <w:r>
        <w:rPr>
          <w:rFonts w:hint="eastAsia" w:ascii="仿宋_GB2312" w:hAnsi="仿宋"/>
          <w:color w:val="auto"/>
          <w:sz w:val="24"/>
          <w:highlight w:val="none"/>
          <w:u w:val="single"/>
          <w:lang w:val="en-US" w:eastAsia="zh-CN"/>
        </w:rPr>
        <w:t>14</w:t>
      </w:r>
      <w:r>
        <w:rPr>
          <w:rFonts w:hint="eastAsia" w:ascii="仿宋_GB2312" w:hAnsi="仿宋" w:eastAsia="宋体"/>
          <w:color w:val="auto"/>
          <w:sz w:val="24"/>
          <w:highlight w:val="none"/>
          <w:u w:val="single"/>
          <w:lang w:eastAsia="zh-CN"/>
        </w:rPr>
        <w:t>日</w:t>
      </w:r>
      <w:r>
        <w:rPr>
          <w:rFonts w:hint="eastAsia" w:ascii="仿宋_GB2312" w:hAnsi="仿宋" w:eastAsia="宋体"/>
          <w:color w:val="auto"/>
          <w:sz w:val="24"/>
          <w:highlight w:val="none"/>
        </w:rPr>
        <w:t>，每天上午</w:t>
      </w:r>
      <w:r>
        <w:rPr>
          <w:rFonts w:ascii="仿宋_GB2312" w:hAnsi="仿宋" w:eastAsia="宋体"/>
          <w:color w:val="auto"/>
          <w:sz w:val="24"/>
          <w:highlight w:val="none"/>
        </w:rPr>
        <w:t xml:space="preserve">00:00至12:00 </w:t>
      </w:r>
      <w:r>
        <w:rPr>
          <w:rFonts w:hint="eastAsia" w:ascii="仿宋_GB2312" w:hAnsi="仿宋" w:eastAsia="宋体"/>
          <w:color w:val="auto"/>
          <w:sz w:val="24"/>
          <w:highlight w:val="none"/>
        </w:rPr>
        <w:t>，下午</w:t>
      </w:r>
      <w:r>
        <w:rPr>
          <w:rFonts w:ascii="仿宋_GB2312" w:hAnsi="仿宋" w:eastAsia="宋体"/>
          <w:color w:val="auto"/>
          <w:sz w:val="24"/>
          <w:highlight w:val="none"/>
        </w:rPr>
        <w:t>12:00至23:59（北京时间，线上获取法定节假日均可，线下获取文件法定节假日除外）</w:t>
      </w:r>
    </w:p>
    <w:p w14:paraId="42A7939A">
      <w:pPr>
        <w:spacing w:line="360" w:lineRule="auto"/>
        <w:ind w:firstLine="482" w:firstLineChars="200"/>
        <w:rPr>
          <w:rFonts w:ascii="仿宋_GB2312" w:hAnsi="仿宋" w:eastAsia="宋体"/>
          <w:color w:val="auto"/>
          <w:sz w:val="24"/>
          <w:highlight w:val="none"/>
        </w:rPr>
      </w:pPr>
      <w:r>
        <w:rPr>
          <w:rFonts w:hint="eastAsia" w:ascii="仿宋_GB2312" w:hAnsi="仿宋" w:eastAsia="宋体"/>
          <w:b/>
          <w:color w:val="auto"/>
          <w:sz w:val="24"/>
          <w:highlight w:val="none"/>
        </w:rPr>
        <w:t>地点（网址）：</w:t>
      </w:r>
      <w:r>
        <w:rPr>
          <w:rFonts w:hint="eastAsia" w:ascii="仿宋_GB2312" w:hAnsi="仿宋" w:eastAsia="宋体"/>
          <w:color w:val="auto"/>
          <w:sz w:val="24"/>
          <w:highlight w:val="none"/>
        </w:rPr>
        <w:t>政采云平台（</w:t>
      </w:r>
      <w:r>
        <w:rPr>
          <w:rFonts w:ascii="仿宋_GB2312" w:hAnsi="仿宋" w:eastAsia="宋体"/>
          <w:color w:val="auto"/>
          <w:sz w:val="24"/>
          <w:highlight w:val="none"/>
        </w:rPr>
        <w:t xml:space="preserve">https://www.zcygov.cn/） </w:t>
      </w:r>
    </w:p>
    <w:p w14:paraId="5E658EE6">
      <w:pPr>
        <w:spacing w:line="360" w:lineRule="auto"/>
        <w:ind w:firstLine="482" w:firstLineChars="200"/>
        <w:rPr>
          <w:rFonts w:ascii="仿宋_GB2312" w:hAnsi="仿宋" w:eastAsia="宋体"/>
          <w:color w:val="auto"/>
          <w:sz w:val="24"/>
          <w:highlight w:val="none"/>
        </w:rPr>
      </w:pPr>
      <w:r>
        <w:rPr>
          <w:rFonts w:hint="eastAsia" w:ascii="仿宋_GB2312" w:hAnsi="仿宋" w:eastAsia="宋体"/>
          <w:b/>
          <w:color w:val="auto"/>
          <w:sz w:val="24"/>
          <w:highlight w:val="none"/>
        </w:rPr>
        <w:t>方式：</w:t>
      </w:r>
      <w:r>
        <w:rPr>
          <w:rFonts w:hint="eastAsia" w:ascii="仿宋_GB2312" w:hAnsi="仿宋" w:eastAsia="宋体"/>
          <w:color w:val="auto"/>
          <w:sz w:val="24"/>
          <w:highlight w:val="none"/>
        </w:rPr>
        <w:t>供应商登录政采云平台</w:t>
      </w:r>
      <w:r>
        <w:rPr>
          <w:rFonts w:ascii="仿宋_GB2312" w:hAnsi="仿宋" w:eastAsia="宋体"/>
          <w:color w:val="auto"/>
          <w:sz w:val="24"/>
          <w:highlight w:val="none"/>
        </w:rPr>
        <w:t xml:space="preserve">https://www.zcygov.cn/在线申请获取采购文件（进入“项目采购”应用，在获取采购文件菜单中选择项目，申请获取采购文件）。 </w:t>
      </w:r>
    </w:p>
    <w:p w14:paraId="12F37DB9">
      <w:pPr>
        <w:spacing w:line="360" w:lineRule="auto"/>
        <w:ind w:firstLine="482" w:firstLineChars="200"/>
        <w:rPr>
          <w:rFonts w:ascii="仿宋_GB2312" w:hAnsi="仿宋" w:eastAsia="宋体"/>
          <w:color w:val="auto"/>
          <w:sz w:val="24"/>
          <w:highlight w:val="none"/>
        </w:rPr>
      </w:pPr>
      <w:r>
        <w:rPr>
          <w:rFonts w:hint="eastAsia" w:ascii="仿宋_GB2312" w:hAnsi="仿宋" w:eastAsia="宋体"/>
          <w:b/>
          <w:color w:val="auto"/>
          <w:sz w:val="24"/>
          <w:highlight w:val="none"/>
        </w:rPr>
        <w:t>售价（元）：</w:t>
      </w:r>
      <w:r>
        <w:rPr>
          <w:rFonts w:ascii="仿宋_GB2312" w:hAnsi="仿宋" w:eastAsia="宋体"/>
          <w:color w:val="auto"/>
          <w:sz w:val="24"/>
          <w:highlight w:val="none"/>
        </w:rPr>
        <w:t xml:space="preserve">0 </w:t>
      </w:r>
      <w:r>
        <w:rPr>
          <w:rFonts w:ascii="仿宋_GB2312" w:hAnsi="仿宋" w:eastAsia="宋体"/>
          <w:color w:val="auto"/>
          <w:sz w:val="24"/>
          <w:highlight w:val="none"/>
        </w:rPr>
        <w:tab/>
      </w:r>
    </w:p>
    <w:p w14:paraId="3C1345FD">
      <w:pPr>
        <w:spacing w:line="360" w:lineRule="auto"/>
        <w:rPr>
          <w:rFonts w:ascii="仿宋_GB2312" w:hAnsi="仿宋" w:eastAsia="宋体"/>
          <w:b/>
          <w:color w:val="auto"/>
          <w:sz w:val="24"/>
          <w:highlight w:val="none"/>
        </w:rPr>
      </w:pPr>
      <w:r>
        <w:rPr>
          <w:rFonts w:hint="eastAsia" w:ascii="仿宋_GB2312" w:hAnsi="仿宋" w:eastAsia="宋体"/>
          <w:b/>
          <w:color w:val="auto"/>
          <w:sz w:val="24"/>
          <w:highlight w:val="none"/>
        </w:rPr>
        <w:t>四、提交投标文件截止时间、开标时间和地点</w:t>
      </w:r>
    </w:p>
    <w:p w14:paraId="228376CE">
      <w:pPr>
        <w:spacing w:line="360" w:lineRule="auto"/>
        <w:ind w:firstLine="482" w:firstLineChars="200"/>
        <w:rPr>
          <w:rFonts w:ascii="仿宋_GB2312" w:hAnsi="仿宋" w:eastAsia="宋体"/>
          <w:color w:val="auto"/>
          <w:sz w:val="24"/>
          <w:highlight w:val="none"/>
        </w:rPr>
      </w:pPr>
      <w:r>
        <w:rPr>
          <w:rFonts w:hint="eastAsia" w:ascii="仿宋_GB2312" w:hAnsi="仿宋" w:eastAsia="宋体"/>
          <w:b/>
          <w:color w:val="auto"/>
          <w:sz w:val="24"/>
          <w:highlight w:val="none"/>
        </w:rPr>
        <w:t>提交投标文件截止时间：</w:t>
      </w:r>
      <w:r>
        <w:rPr>
          <w:rFonts w:ascii="仿宋_GB2312" w:hAnsi="仿宋" w:eastAsia="宋体"/>
          <w:color w:val="auto"/>
          <w:sz w:val="24"/>
          <w:highlight w:val="none"/>
          <w:u w:val="single"/>
        </w:rPr>
        <w:t xml:space="preserve"> </w:t>
      </w:r>
      <w:r>
        <w:rPr>
          <w:rFonts w:hint="eastAsia" w:ascii="仿宋_GB2312" w:hAnsi="仿宋" w:eastAsia="宋体"/>
          <w:color w:val="auto"/>
          <w:sz w:val="24"/>
          <w:highlight w:val="none"/>
          <w:u w:val="single"/>
          <w:lang w:eastAsia="zh-CN"/>
        </w:rPr>
        <w:t>202</w:t>
      </w:r>
      <w:r>
        <w:rPr>
          <w:rFonts w:hint="eastAsia" w:ascii="仿宋_GB2312" w:hAnsi="仿宋" w:eastAsia="宋体"/>
          <w:color w:val="auto"/>
          <w:sz w:val="24"/>
          <w:highlight w:val="none"/>
          <w:u w:val="single"/>
          <w:lang w:val="en-US" w:eastAsia="zh-CN"/>
        </w:rPr>
        <w:t>5</w:t>
      </w:r>
      <w:r>
        <w:rPr>
          <w:rFonts w:hint="eastAsia" w:ascii="仿宋_GB2312" w:hAnsi="仿宋" w:eastAsia="宋体"/>
          <w:color w:val="auto"/>
          <w:sz w:val="24"/>
          <w:highlight w:val="none"/>
          <w:u w:val="single"/>
          <w:lang w:eastAsia="zh-CN"/>
        </w:rPr>
        <w:t>年</w:t>
      </w:r>
      <w:r>
        <w:rPr>
          <w:rFonts w:hint="eastAsia" w:ascii="仿宋_GB2312" w:hAnsi="仿宋"/>
          <w:color w:val="auto"/>
          <w:sz w:val="24"/>
          <w:highlight w:val="none"/>
          <w:u w:val="single"/>
          <w:lang w:val="en-US" w:eastAsia="zh-CN"/>
        </w:rPr>
        <w:t>4</w:t>
      </w:r>
      <w:r>
        <w:rPr>
          <w:rFonts w:hint="eastAsia" w:ascii="仿宋_GB2312" w:hAnsi="仿宋" w:eastAsia="宋体"/>
          <w:color w:val="auto"/>
          <w:sz w:val="24"/>
          <w:highlight w:val="none"/>
          <w:u w:val="single"/>
          <w:lang w:eastAsia="zh-CN"/>
        </w:rPr>
        <w:t>月</w:t>
      </w:r>
      <w:r>
        <w:rPr>
          <w:rFonts w:hint="eastAsia" w:ascii="仿宋_GB2312" w:hAnsi="仿宋"/>
          <w:color w:val="auto"/>
          <w:sz w:val="24"/>
          <w:highlight w:val="none"/>
          <w:u w:val="single"/>
          <w:lang w:val="en-US" w:eastAsia="zh-CN"/>
        </w:rPr>
        <w:t>14</w:t>
      </w:r>
      <w:r>
        <w:rPr>
          <w:rFonts w:hint="eastAsia" w:ascii="仿宋_GB2312" w:hAnsi="仿宋" w:eastAsia="宋体"/>
          <w:color w:val="auto"/>
          <w:sz w:val="24"/>
          <w:highlight w:val="none"/>
          <w:u w:val="single"/>
          <w:lang w:eastAsia="zh-CN"/>
        </w:rPr>
        <w:t>日</w:t>
      </w:r>
      <w:r>
        <w:rPr>
          <w:rFonts w:hint="eastAsia" w:ascii="仿宋_GB2312" w:hAnsi="仿宋"/>
          <w:color w:val="auto"/>
          <w:sz w:val="24"/>
          <w:highlight w:val="none"/>
          <w:u w:val="single"/>
          <w:lang w:val="en-US" w:eastAsia="zh-CN"/>
        </w:rPr>
        <w:t>9</w:t>
      </w:r>
      <w:r>
        <w:rPr>
          <w:rFonts w:hint="eastAsia" w:ascii="仿宋_GB2312" w:hAnsi="仿宋" w:eastAsia="宋体"/>
          <w:color w:val="auto"/>
          <w:sz w:val="24"/>
          <w:highlight w:val="none"/>
          <w:u w:val="single"/>
        </w:rPr>
        <w:t>点</w:t>
      </w:r>
      <w:r>
        <w:rPr>
          <w:rFonts w:hint="eastAsia" w:ascii="仿宋_GB2312" w:hAnsi="仿宋" w:eastAsia="宋体"/>
          <w:color w:val="auto"/>
          <w:sz w:val="24"/>
          <w:highlight w:val="none"/>
          <w:u w:val="single"/>
          <w:lang w:val="en-US" w:eastAsia="zh-CN"/>
        </w:rPr>
        <w:t>30</w:t>
      </w:r>
      <w:r>
        <w:rPr>
          <w:rFonts w:hint="eastAsia" w:ascii="仿宋_GB2312" w:hAnsi="仿宋" w:eastAsia="宋体"/>
          <w:color w:val="auto"/>
          <w:sz w:val="24"/>
          <w:highlight w:val="none"/>
          <w:u w:val="single"/>
        </w:rPr>
        <w:t>分</w:t>
      </w:r>
      <w:r>
        <w:rPr>
          <w:rFonts w:hint="eastAsia" w:ascii="仿宋_GB2312" w:hAnsi="仿宋" w:eastAsia="宋体"/>
          <w:bCs/>
          <w:color w:val="auto"/>
          <w:sz w:val="24"/>
          <w:highlight w:val="none"/>
          <w:u w:val="single"/>
        </w:rPr>
        <w:t xml:space="preserve"> </w:t>
      </w:r>
      <w:r>
        <w:rPr>
          <w:rFonts w:hint="eastAsia" w:ascii="仿宋_GB2312" w:hAnsi="仿宋" w:eastAsia="宋体"/>
          <w:color w:val="auto"/>
          <w:sz w:val="24"/>
          <w:highlight w:val="none"/>
        </w:rPr>
        <w:t>（北京时间）</w:t>
      </w:r>
    </w:p>
    <w:p w14:paraId="7A88BE6B">
      <w:pPr>
        <w:spacing w:line="360" w:lineRule="auto"/>
        <w:ind w:firstLine="482" w:firstLineChars="200"/>
        <w:rPr>
          <w:rFonts w:ascii="仿宋_GB2312" w:hAnsi="仿宋" w:eastAsia="宋体"/>
          <w:b/>
          <w:color w:val="auto"/>
          <w:sz w:val="24"/>
          <w:highlight w:val="none"/>
        </w:rPr>
      </w:pPr>
      <w:r>
        <w:rPr>
          <w:rFonts w:hint="eastAsia" w:ascii="仿宋_GB2312" w:hAnsi="仿宋" w:eastAsia="宋体"/>
          <w:b/>
          <w:color w:val="auto"/>
          <w:sz w:val="24"/>
          <w:highlight w:val="none"/>
        </w:rPr>
        <w:t>投标地点（网址）：</w:t>
      </w:r>
      <w:r>
        <w:rPr>
          <w:rFonts w:hint="eastAsia" w:ascii="仿宋_GB2312" w:hAnsi="仿宋" w:eastAsia="宋体"/>
          <w:color w:val="auto"/>
          <w:sz w:val="24"/>
          <w:highlight w:val="none"/>
        </w:rPr>
        <w:t>政采云平台（</w:t>
      </w:r>
      <w:r>
        <w:rPr>
          <w:rFonts w:ascii="仿宋_GB2312" w:hAnsi="仿宋" w:eastAsia="宋体"/>
          <w:color w:val="auto"/>
          <w:sz w:val="24"/>
          <w:highlight w:val="none"/>
        </w:rPr>
        <w:t xml:space="preserve">https://www.zcygov.cn/） </w:t>
      </w:r>
    </w:p>
    <w:p w14:paraId="5923A09C">
      <w:pPr>
        <w:spacing w:line="360" w:lineRule="auto"/>
        <w:ind w:firstLine="482" w:firstLineChars="200"/>
        <w:rPr>
          <w:rFonts w:ascii="仿宋_GB2312" w:hAnsi="仿宋" w:eastAsia="宋体"/>
          <w:bCs/>
          <w:color w:val="auto"/>
          <w:sz w:val="24"/>
          <w:highlight w:val="none"/>
          <w:u w:val="single"/>
        </w:rPr>
      </w:pPr>
      <w:r>
        <w:rPr>
          <w:rFonts w:hint="eastAsia" w:ascii="仿宋_GB2312" w:hAnsi="仿宋" w:eastAsia="宋体"/>
          <w:b/>
          <w:color w:val="auto"/>
          <w:sz w:val="24"/>
          <w:highlight w:val="none"/>
        </w:rPr>
        <w:t>开标时间：</w:t>
      </w:r>
      <w:r>
        <w:rPr>
          <w:rFonts w:hint="eastAsia" w:ascii="仿宋_GB2312" w:hAnsi="仿宋" w:eastAsia="宋体"/>
          <w:color w:val="auto"/>
          <w:sz w:val="24"/>
          <w:highlight w:val="none"/>
          <w:u w:val="single"/>
          <w:lang w:eastAsia="zh-CN"/>
        </w:rPr>
        <w:t>202</w:t>
      </w:r>
      <w:r>
        <w:rPr>
          <w:rFonts w:hint="eastAsia" w:ascii="仿宋_GB2312" w:hAnsi="仿宋" w:eastAsia="宋体"/>
          <w:color w:val="auto"/>
          <w:sz w:val="24"/>
          <w:highlight w:val="none"/>
          <w:u w:val="single"/>
          <w:lang w:val="en-US" w:eastAsia="zh-CN"/>
        </w:rPr>
        <w:t>5</w:t>
      </w:r>
      <w:r>
        <w:rPr>
          <w:rFonts w:hint="eastAsia" w:ascii="仿宋_GB2312" w:hAnsi="仿宋" w:eastAsia="宋体"/>
          <w:color w:val="auto"/>
          <w:sz w:val="24"/>
          <w:highlight w:val="none"/>
          <w:u w:val="single"/>
          <w:lang w:eastAsia="zh-CN"/>
        </w:rPr>
        <w:t>年</w:t>
      </w:r>
      <w:r>
        <w:rPr>
          <w:rFonts w:hint="eastAsia" w:ascii="仿宋_GB2312" w:hAnsi="仿宋"/>
          <w:color w:val="auto"/>
          <w:sz w:val="24"/>
          <w:highlight w:val="none"/>
          <w:u w:val="single"/>
          <w:lang w:val="en-US" w:eastAsia="zh-CN"/>
        </w:rPr>
        <w:t>4</w:t>
      </w:r>
      <w:r>
        <w:rPr>
          <w:rFonts w:hint="eastAsia" w:ascii="仿宋_GB2312" w:hAnsi="仿宋" w:eastAsia="宋体"/>
          <w:color w:val="auto"/>
          <w:sz w:val="24"/>
          <w:highlight w:val="none"/>
          <w:u w:val="single"/>
          <w:lang w:eastAsia="zh-CN"/>
        </w:rPr>
        <w:t>月</w:t>
      </w:r>
      <w:r>
        <w:rPr>
          <w:rFonts w:hint="eastAsia" w:ascii="仿宋_GB2312" w:hAnsi="仿宋"/>
          <w:color w:val="auto"/>
          <w:sz w:val="24"/>
          <w:highlight w:val="none"/>
          <w:u w:val="single"/>
          <w:lang w:val="en-US" w:eastAsia="zh-CN"/>
        </w:rPr>
        <w:t>14</w:t>
      </w:r>
      <w:r>
        <w:rPr>
          <w:rFonts w:hint="eastAsia" w:ascii="仿宋_GB2312" w:hAnsi="仿宋" w:eastAsia="宋体"/>
          <w:color w:val="auto"/>
          <w:sz w:val="24"/>
          <w:highlight w:val="none"/>
          <w:u w:val="single"/>
          <w:lang w:eastAsia="zh-CN"/>
        </w:rPr>
        <w:t>日</w:t>
      </w:r>
      <w:r>
        <w:rPr>
          <w:rFonts w:hint="eastAsia" w:ascii="仿宋_GB2312" w:hAnsi="仿宋"/>
          <w:color w:val="auto"/>
          <w:sz w:val="24"/>
          <w:highlight w:val="none"/>
          <w:u w:val="single"/>
          <w:lang w:val="en-US" w:eastAsia="zh-CN"/>
        </w:rPr>
        <w:t>9</w:t>
      </w:r>
      <w:r>
        <w:rPr>
          <w:rFonts w:hint="eastAsia" w:ascii="仿宋_GB2312" w:hAnsi="仿宋" w:eastAsia="宋体"/>
          <w:color w:val="auto"/>
          <w:sz w:val="24"/>
          <w:highlight w:val="none"/>
          <w:u w:val="single"/>
        </w:rPr>
        <w:t>点</w:t>
      </w:r>
      <w:r>
        <w:rPr>
          <w:rFonts w:hint="eastAsia" w:ascii="仿宋_GB2312" w:hAnsi="仿宋" w:eastAsia="宋体"/>
          <w:color w:val="auto"/>
          <w:sz w:val="24"/>
          <w:highlight w:val="none"/>
          <w:u w:val="single"/>
          <w:lang w:val="en-US" w:eastAsia="zh-CN"/>
        </w:rPr>
        <w:t>30</w:t>
      </w:r>
      <w:r>
        <w:rPr>
          <w:rFonts w:hint="eastAsia" w:ascii="仿宋_GB2312" w:hAnsi="仿宋" w:eastAsia="宋体"/>
          <w:color w:val="auto"/>
          <w:sz w:val="24"/>
          <w:highlight w:val="none"/>
          <w:u w:val="single"/>
        </w:rPr>
        <w:t>分</w:t>
      </w:r>
      <w:r>
        <w:rPr>
          <w:rFonts w:hint="eastAsia" w:ascii="仿宋_GB2312" w:hAnsi="仿宋" w:eastAsia="宋体"/>
          <w:bCs/>
          <w:color w:val="auto"/>
          <w:sz w:val="24"/>
          <w:highlight w:val="none"/>
          <w:u w:val="single"/>
        </w:rPr>
        <w:t xml:space="preserve"> </w:t>
      </w:r>
    </w:p>
    <w:p w14:paraId="4C96A053">
      <w:pPr>
        <w:spacing w:line="360" w:lineRule="auto"/>
        <w:ind w:firstLine="482" w:firstLineChars="200"/>
        <w:rPr>
          <w:rFonts w:ascii="仿宋_GB2312" w:hAnsi="仿宋" w:eastAsia="宋体"/>
          <w:color w:val="auto"/>
          <w:sz w:val="24"/>
          <w:highlight w:val="none"/>
        </w:rPr>
      </w:pPr>
      <w:r>
        <w:rPr>
          <w:rFonts w:hint="eastAsia" w:ascii="仿宋_GB2312" w:hAnsi="仿宋" w:eastAsia="宋体"/>
          <w:b/>
          <w:color w:val="auto"/>
          <w:sz w:val="24"/>
          <w:highlight w:val="none"/>
        </w:rPr>
        <w:t>开标地点（网址）：</w:t>
      </w:r>
      <w:r>
        <w:rPr>
          <w:rFonts w:ascii="仿宋_GB2312" w:hAnsi="仿宋" w:eastAsia="宋体"/>
          <w:color w:val="auto"/>
          <w:sz w:val="24"/>
          <w:highlight w:val="none"/>
        </w:rPr>
        <w:t>政</w:t>
      </w:r>
      <w:r>
        <w:rPr>
          <w:rFonts w:hint="eastAsia" w:ascii="仿宋_GB2312" w:hAnsi="仿宋" w:eastAsia="宋体"/>
          <w:color w:val="auto"/>
          <w:sz w:val="24"/>
          <w:highlight w:val="none"/>
        </w:rPr>
        <w:t>采云平台（</w:t>
      </w:r>
      <w:r>
        <w:rPr>
          <w:rFonts w:ascii="仿宋_GB2312" w:hAnsi="仿宋" w:eastAsia="宋体"/>
          <w:color w:val="auto"/>
          <w:sz w:val="24"/>
          <w:highlight w:val="none"/>
        </w:rPr>
        <w:t>https://www.zcygov.cn/）</w:t>
      </w:r>
    </w:p>
    <w:p w14:paraId="08DECAF4">
      <w:pPr>
        <w:spacing w:line="360" w:lineRule="auto"/>
        <w:rPr>
          <w:rFonts w:ascii="仿宋_GB2312" w:hAnsi="仿宋" w:eastAsia="宋体"/>
          <w:color w:val="auto"/>
          <w:sz w:val="24"/>
          <w:highlight w:val="none"/>
        </w:rPr>
      </w:pPr>
      <w:r>
        <w:rPr>
          <w:rFonts w:hint="eastAsia" w:ascii="仿宋_GB2312" w:hAnsi="仿宋" w:eastAsia="宋体"/>
          <w:b/>
          <w:color w:val="auto"/>
          <w:sz w:val="24"/>
          <w:highlight w:val="none"/>
        </w:rPr>
        <w:t>五、公告期限</w:t>
      </w:r>
      <w:r>
        <w:rPr>
          <w:rFonts w:ascii="仿宋_GB2312" w:hAnsi="仿宋" w:eastAsia="宋体"/>
          <w:b/>
          <w:color w:val="auto"/>
          <w:sz w:val="24"/>
          <w:highlight w:val="none"/>
        </w:rPr>
        <w:t xml:space="preserve"> </w:t>
      </w:r>
    </w:p>
    <w:p w14:paraId="6EF51A3E">
      <w:pPr>
        <w:spacing w:line="360" w:lineRule="auto"/>
        <w:ind w:firstLine="480" w:firstLineChars="200"/>
        <w:rPr>
          <w:rFonts w:ascii="仿宋_GB2312" w:hAnsi="仿宋" w:eastAsia="宋体"/>
          <w:color w:val="auto"/>
          <w:sz w:val="24"/>
          <w:highlight w:val="none"/>
        </w:rPr>
      </w:pPr>
      <w:r>
        <w:rPr>
          <w:rFonts w:hint="eastAsia" w:ascii="仿宋_GB2312" w:hAnsi="仿宋" w:eastAsia="宋体"/>
          <w:color w:val="auto"/>
          <w:sz w:val="24"/>
          <w:highlight w:val="none"/>
        </w:rPr>
        <w:t>自本公告发布之日起</w:t>
      </w:r>
      <w:r>
        <w:rPr>
          <w:rFonts w:ascii="仿宋_GB2312" w:hAnsi="仿宋" w:eastAsia="宋体"/>
          <w:color w:val="auto"/>
          <w:sz w:val="24"/>
          <w:highlight w:val="none"/>
        </w:rPr>
        <w:t>5个工作日。</w:t>
      </w:r>
    </w:p>
    <w:p w14:paraId="7C1DDB12">
      <w:pPr>
        <w:spacing w:line="360" w:lineRule="auto"/>
        <w:rPr>
          <w:rFonts w:ascii="仿宋_GB2312" w:hAnsi="仿宋" w:eastAsia="宋体"/>
          <w:b/>
          <w:color w:val="auto"/>
          <w:sz w:val="24"/>
          <w:highlight w:val="none"/>
        </w:rPr>
      </w:pPr>
      <w:r>
        <w:rPr>
          <w:rFonts w:hint="eastAsia" w:ascii="仿宋_GB2312" w:hAnsi="仿宋" w:eastAsia="宋体"/>
          <w:b/>
          <w:color w:val="auto"/>
          <w:sz w:val="24"/>
          <w:highlight w:val="none"/>
        </w:rPr>
        <w:t>六、其他补充事宜</w:t>
      </w:r>
    </w:p>
    <w:p w14:paraId="67195C78">
      <w:pPr>
        <w:spacing w:line="360" w:lineRule="auto"/>
        <w:ind w:firstLine="480" w:firstLineChars="200"/>
        <w:rPr>
          <w:rFonts w:ascii="仿宋_GB2312" w:hAnsi="仿宋" w:eastAsia="宋体"/>
          <w:color w:val="auto"/>
          <w:sz w:val="24"/>
          <w:highlight w:val="none"/>
        </w:rPr>
      </w:pPr>
      <w:r>
        <w:rPr>
          <w:rFonts w:ascii="仿宋_GB2312" w:hAnsi="仿宋" w:eastAsia="宋体"/>
          <w:color w:val="auto"/>
          <w:sz w:val="24"/>
          <w:highlight w:val="none"/>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w:t>
      </w:r>
      <w:r>
        <w:rPr>
          <w:rFonts w:hint="eastAsia" w:ascii="仿宋_GB2312" w:hAnsi="仿宋" w:eastAsia="宋体"/>
          <w:color w:val="auto"/>
          <w:sz w:val="24"/>
          <w:highlight w:val="none"/>
        </w:rPr>
        <w:t>作出答复的，可以在答复期满后十五个工作日内向同级政府采购监督管理部门投诉。质疑函范本、投诉书范本请到浙江政府采购网下载专区下载。</w:t>
      </w:r>
    </w:p>
    <w:p w14:paraId="5A8ECC7A">
      <w:pPr>
        <w:spacing w:line="360" w:lineRule="auto"/>
        <w:ind w:firstLine="480" w:firstLineChars="200"/>
        <w:rPr>
          <w:rFonts w:ascii="仿宋" w:hAnsi="仿宋" w:eastAsia="宋体" w:cs="仿宋_GB2312"/>
          <w:color w:val="auto"/>
          <w:sz w:val="24"/>
          <w:highlight w:val="none"/>
        </w:rPr>
      </w:pPr>
      <w:r>
        <w:rPr>
          <w:rFonts w:hint="eastAsia" w:ascii="仿宋_GB2312" w:hAnsi="仿宋" w:eastAsia="宋体"/>
          <w:color w:val="auto"/>
          <w:sz w:val="24"/>
          <w:highlight w:val="none"/>
        </w:rPr>
        <w:t>2.其他事项：（1）需要落实的政府采购政策：包括节约资源、保护环境、支持创新、促进中小企业发展等。详见招标文件的第二部分总则。（2）</w:t>
      </w:r>
      <w:r>
        <w:rPr>
          <w:rFonts w:ascii="仿宋_GB2312" w:hAnsi="仿宋" w:eastAsia="宋体"/>
          <w:color w:val="auto"/>
          <w:sz w:val="24"/>
          <w:highlight w:val="none"/>
        </w:rPr>
        <w:t>电子招投标的说明：</w:t>
      </w:r>
      <w:r>
        <w:rPr>
          <w:rFonts w:hint="eastAsia" w:ascii="仿宋_GB2312" w:hAnsi="仿宋" w:eastAsia="宋体" w:cs="仿宋_GB2312"/>
          <w:color w:val="auto"/>
          <w:sz w:val="24"/>
          <w:highlight w:val="none"/>
        </w:rPr>
        <w:t>①</w:t>
      </w:r>
      <w:r>
        <w:rPr>
          <w:rFonts w:ascii="仿宋_GB2312" w:hAnsi="仿宋" w:eastAsia="宋体" w:cs="仿宋_GB2312"/>
          <w:color w:val="auto"/>
          <w:sz w:val="24"/>
          <w:highlight w:val="none"/>
        </w:rPr>
        <w:t>电子招投标：本项目以数据电文形式，依托“政府采购云平台（www.zcygov.cn）”进行招投标活动，不接受纸质投标文件</w:t>
      </w:r>
      <w:r>
        <w:rPr>
          <w:rFonts w:hint="eastAsia" w:ascii="仿宋_GB2312" w:hAnsi="仿宋" w:eastAsia="宋体" w:cs="仿宋_GB2312"/>
          <w:color w:val="auto"/>
          <w:sz w:val="24"/>
          <w:highlight w:val="none"/>
        </w:rPr>
        <w:t>；②</w:t>
      </w:r>
      <w:r>
        <w:rPr>
          <w:rFonts w:ascii="仿宋_GB2312" w:hAnsi="仿宋" w:eastAsia="宋体" w:cs="仿宋_GB2312"/>
          <w:color w:val="auto"/>
          <w:sz w:val="24"/>
          <w:highlight w:val="none"/>
        </w:rPr>
        <w:t>投标准备：注册账号--点击“商家入驻”，进行政府采购供应商资料填写；申领CA数字证书---申领流程详见“浙江政府采购网-下载专区-电子交易客户端-CA驱动和申领流程”；安装“政</w:t>
      </w:r>
      <w:r>
        <w:rPr>
          <w:rFonts w:hint="eastAsia" w:ascii="仿宋_GB2312" w:hAnsi="仿宋" w:eastAsia="宋体" w:cs="仿宋_GB2312"/>
          <w:color w:val="auto"/>
          <w:sz w:val="24"/>
          <w:highlight w:val="none"/>
        </w:rPr>
        <w:t>采云电子交易客户端”</w:t>
      </w:r>
      <w:r>
        <w:rPr>
          <w:rFonts w:ascii="仿宋_GB2312" w:hAnsi="仿宋" w:eastAsia="宋体" w:cs="仿宋_GB2312"/>
          <w:color w:val="auto"/>
          <w:sz w:val="24"/>
          <w:highlight w:val="none"/>
        </w:rPr>
        <w:t>----前往“浙江政府采购网-下载专区-电子交易客户端”进行下载并安装</w:t>
      </w:r>
      <w:r>
        <w:rPr>
          <w:rFonts w:hint="eastAsia" w:ascii="仿宋_GB2312" w:hAnsi="仿宋" w:eastAsia="宋体" w:cs="仿宋_GB2312"/>
          <w:color w:val="auto"/>
          <w:sz w:val="24"/>
          <w:highlight w:val="none"/>
        </w:rPr>
        <w:t>；③</w:t>
      </w:r>
      <w:r>
        <w:rPr>
          <w:rFonts w:ascii="仿宋_GB2312" w:hAnsi="仿宋" w:eastAsia="宋体" w:cs="仿宋_GB2312"/>
          <w:color w:val="auto"/>
          <w:sz w:val="24"/>
          <w:highlight w:val="none"/>
        </w:rPr>
        <w:t>招标文件的获取：使用账号登录或者使用CA登录政</w:t>
      </w:r>
      <w:r>
        <w:rPr>
          <w:rFonts w:hint="eastAsia" w:ascii="仿宋_GB2312" w:hAnsi="仿宋" w:eastAsia="宋体" w:cs="仿宋_GB2312"/>
          <w:color w:val="auto"/>
          <w:sz w:val="24"/>
          <w:highlight w:val="none"/>
        </w:rPr>
        <w:t>采云平台；进入“项目采购”应用，在获取采购文件菜单中选择项目，获取招标文件；④</w:t>
      </w:r>
      <w:r>
        <w:rPr>
          <w:rFonts w:ascii="仿宋_GB2312" w:hAnsi="仿宋" w:eastAsia="宋体" w:cs="仿宋_GB2312"/>
          <w:color w:val="auto"/>
          <w:sz w:val="24"/>
          <w:highlight w:val="none"/>
        </w:rPr>
        <w:t>投标文件的制作：在“政</w:t>
      </w:r>
      <w:r>
        <w:rPr>
          <w:rFonts w:hint="eastAsia" w:ascii="仿宋_GB2312" w:hAnsi="仿宋" w:eastAsia="宋体" w:cs="仿宋_GB2312"/>
          <w:color w:val="auto"/>
          <w:sz w:val="24"/>
          <w:highlight w:val="none"/>
        </w:rPr>
        <w:t>采云电子交易客户端”中完成“填写基本信息”、“导入投标文件”、“标书关联”、“标书检查”、“电子签名”、“生成电子标书”等操作；</w:t>
      </w:r>
      <w:r>
        <w:rPr>
          <w:rFonts w:hint="eastAsia" w:ascii="仿宋_GB2312" w:hAnsi="仿宋" w:eastAsia="宋体"/>
          <w:color w:val="auto"/>
          <w:sz w:val="24"/>
          <w:highlight w:val="none"/>
        </w:rPr>
        <w:t>⑤</w:t>
      </w:r>
      <w:r>
        <w:rPr>
          <w:rFonts w:ascii="仿宋_GB2312" w:hAnsi="仿宋" w:eastAsia="宋体"/>
          <w:color w:val="auto"/>
          <w:sz w:val="24"/>
          <w:highlight w:val="none"/>
        </w:rPr>
        <w:t>采购人、采购机构将依托政</w:t>
      </w:r>
      <w:r>
        <w:rPr>
          <w:rFonts w:hint="eastAsia" w:ascii="仿宋_GB2312" w:hAnsi="仿宋" w:eastAsia="宋体"/>
          <w:color w:val="auto"/>
          <w:sz w:val="24"/>
          <w:highlight w:val="none"/>
        </w:rPr>
        <w:t>采云平台完成本项目的电子交易活动，平台不接受未按上述方式获取招标文件的供应商进行投标活动；</w:t>
      </w:r>
      <w:r>
        <w:rPr>
          <w:rFonts w:ascii="仿宋_GB2312" w:hAnsi="仿宋" w:eastAsia="宋体"/>
          <w:color w:val="auto"/>
          <w:sz w:val="24"/>
          <w:highlight w:val="none"/>
        </w:rPr>
        <w:t xml:space="preserve"> </w:t>
      </w:r>
      <w:r>
        <w:rPr>
          <w:rFonts w:hint="eastAsia" w:ascii="仿宋_GB2312" w:hAnsi="仿宋" w:eastAsia="宋体"/>
          <w:color w:val="auto"/>
          <w:sz w:val="24"/>
          <w:highlight w:val="none"/>
        </w:rPr>
        <w:t>⑥</w:t>
      </w:r>
      <w:r>
        <w:rPr>
          <w:rFonts w:ascii="仿宋_GB2312" w:hAnsi="仿宋" w:eastAsia="宋体"/>
          <w:color w:val="auto"/>
          <w:sz w:val="24"/>
          <w:highlight w:val="none"/>
        </w:rPr>
        <w:t>对未按上述方式获取招标文件的供应商对该文件提出的质疑，采购人或采购代理机构将</w:t>
      </w:r>
      <w:r>
        <w:rPr>
          <w:rFonts w:hint="eastAsia" w:ascii="仿宋_GB2312" w:hAnsi="仿宋" w:eastAsia="宋体"/>
          <w:color w:val="auto"/>
          <w:sz w:val="24"/>
          <w:highlight w:val="none"/>
        </w:rPr>
        <w:t>不予处理；⑦</w:t>
      </w:r>
      <w:r>
        <w:rPr>
          <w:rFonts w:ascii="仿宋_GB2312" w:hAnsi="仿宋" w:eastAsia="宋体"/>
          <w:color w:val="auto"/>
          <w:sz w:val="24"/>
          <w:highlight w:val="none"/>
        </w:rPr>
        <w:t>不提供招标文件纸质版</w:t>
      </w:r>
      <w:r>
        <w:rPr>
          <w:rFonts w:hint="eastAsia" w:ascii="仿宋_GB2312" w:hAnsi="仿宋" w:eastAsia="宋体"/>
          <w:color w:val="auto"/>
          <w:sz w:val="24"/>
          <w:highlight w:val="none"/>
        </w:rPr>
        <w:t>；</w:t>
      </w:r>
      <w:r>
        <w:rPr>
          <w:rFonts w:hint="eastAsia" w:ascii="仿宋_GB2312" w:hAnsi="仿宋" w:eastAsia="宋体" w:cs="仿宋_GB2312"/>
          <w:color w:val="auto"/>
          <w:sz w:val="24"/>
          <w:highlight w:val="none"/>
        </w:rPr>
        <w:t>⑧</w:t>
      </w:r>
      <w:r>
        <w:rPr>
          <w:rFonts w:ascii="仿宋_GB2312" w:hAnsi="仿宋" w:eastAsia="宋体" w:cs="仿宋_GB2312"/>
          <w:color w:val="auto"/>
          <w:sz w:val="24"/>
          <w:highlight w:val="none"/>
        </w:rPr>
        <w:t>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w:t>
      </w:r>
      <w:r>
        <w:rPr>
          <w:rFonts w:hint="eastAsia" w:ascii="仿宋_GB2312" w:hAnsi="仿宋" w:eastAsia="宋体" w:cs="仿宋_GB2312"/>
          <w:color w:val="auto"/>
          <w:sz w:val="24"/>
          <w:highlight w:val="none"/>
        </w:rPr>
        <w:t>；</w:t>
      </w:r>
      <w:r>
        <w:rPr>
          <w:rFonts w:hint="eastAsia" w:ascii="仿宋_GB2312" w:hAnsi="仿宋" w:eastAsia="宋体"/>
          <w:color w:val="auto"/>
          <w:sz w:val="24"/>
          <w:highlight w:val="none"/>
        </w:rPr>
        <w:t>⑨</w:t>
      </w:r>
      <w:r>
        <w:rPr>
          <w:rFonts w:hint="eastAsia" w:ascii="仿宋_GB2312" w:hAnsi="仿宋" w:eastAsia="宋体" w:cs="仿宋_GB2312"/>
          <w:color w:val="auto"/>
          <w:sz w:val="24"/>
          <w:highlight w:val="none"/>
        </w:rPr>
        <w:t>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w:t>
      </w:r>
      <w:r>
        <w:rPr>
          <w:rFonts w:ascii="仿宋_GB2312" w:hAnsi="仿宋" w:eastAsia="宋体" w:cs="仿宋_GB2312"/>
          <w:color w:val="auto"/>
          <w:sz w:val="24"/>
          <w:highlight w:val="none"/>
        </w:rPr>
        <w:t>具体操作指南：详见政</w:t>
      </w:r>
      <w:r>
        <w:rPr>
          <w:rFonts w:hint="eastAsia" w:ascii="仿宋_GB2312" w:hAnsi="仿宋" w:eastAsia="宋体" w:cs="仿宋_GB2312"/>
          <w:color w:val="auto"/>
          <w:sz w:val="24"/>
          <w:highlight w:val="none"/>
        </w:rPr>
        <w:t>采云平台“服务中心</w:t>
      </w:r>
      <w:r>
        <w:rPr>
          <w:rFonts w:ascii="仿宋_GB2312" w:hAnsi="仿宋" w:eastAsia="宋体" w:cs="仿宋_GB2312"/>
          <w:color w:val="auto"/>
          <w:sz w:val="24"/>
          <w:highlight w:val="none"/>
        </w:rPr>
        <w:t>-帮助文档-项目采购-操作流程-电子招投标-政府采购项目电子交易管理操作指南-供应商”。</w:t>
      </w:r>
    </w:p>
    <w:p w14:paraId="609387DB">
      <w:pPr>
        <w:spacing w:line="360" w:lineRule="auto"/>
        <w:rPr>
          <w:rFonts w:ascii="仿宋_GB2312" w:hAnsi="仿宋" w:eastAsia="宋体"/>
          <w:b/>
          <w:color w:val="auto"/>
          <w:sz w:val="24"/>
          <w:highlight w:val="none"/>
        </w:rPr>
      </w:pPr>
      <w:r>
        <w:rPr>
          <w:rFonts w:hint="eastAsia" w:ascii="仿宋_GB2312" w:hAnsi="仿宋" w:eastAsia="宋体"/>
          <w:b/>
          <w:color w:val="auto"/>
          <w:sz w:val="24"/>
          <w:highlight w:val="none"/>
        </w:rPr>
        <w:t>七、对本次采购提出询问、质疑、投诉，请按以下方式联系</w:t>
      </w:r>
    </w:p>
    <w:p w14:paraId="67D7CECC">
      <w:pPr>
        <w:spacing w:line="360" w:lineRule="auto"/>
        <w:rPr>
          <w:rFonts w:ascii="仿宋_GB2312" w:hAnsi="仿宋" w:eastAsia="宋体"/>
          <w:color w:val="auto"/>
          <w:sz w:val="24"/>
          <w:highlight w:val="none"/>
        </w:rPr>
      </w:pPr>
      <w:r>
        <w:rPr>
          <w:rFonts w:ascii="仿宋_GB2312" w:hAnsi="仿宋" w:eastAsia="宋体"/>
          <w:color w:val="auto"/>
          <w:sz w:val="24"/>
          <w:highlight w:val="none"/>
        </w:rPr>
        <w:t xml:space="preserve">    1.采购人信息</w:t>
      </w:r>
    </w:p>
    <w:p w14:paraId="398C445A">
      <w:pPr>
        <w:spacing w:line="360" w:lineRule="auto"/>
        <w:rPr>
          <w:rFonts w:ascii="仿宋_GB2312" w:hAnsi="仿宋" w:eastAsia="宋体"/>
          <w:color w:val="auto"/>
          <w:sz w:val="24"/>
          <w:highlight w:val="none"/>
        </w:rPr>
      </w:pPr>
      <w:r>
        <w:rPr>
          <w:rFonts w:ascii="仿宋_GB2312" w:hAnsi="仿宋" w:eastAsia="宋体"/>
          <w:color w:val="auto"/>
          <w:sz w:val="24"/>
          <w:highlight w:val="none"/>
        </w:rPr>
        <w:t xml:space="preserve">    名    称：</w:t>
      </w:r>
      <w:r>
        <w:rPr>
          <w:rFonts w:hint="eastAsia" w:ascii="仿宋_GB2312" w:hAnsi="仿宋" w:eastAsia="宋体"/>
          <w:color w:val="auto"/>
          <w:sz w:val="24"/>
          <w:highlight w:val="none"/>
          <w:lang w:eastAsia="zh-CN"/>
        </w:rPr>
        <w:t>杭州市临平区人民政府运河街道办事处</w:t>
      </w:r>
      <w:r>
        <w:rPr>
          <w:rFonts w:ascii="仿宋_GB2312" w:hAnsi="仿宋" w:eastAsia="宋体"/>
          <w:color w:val="auto"/>
          <w:sz w:val="24"/>
          <w:highlight w:val="none"/>
        </w:rPr>
        <w:t xml:space="preserve"> </w:t>
      </w:r>
    </w:p>
    <w:p w14:paraId="0820884E">
      <w:pPr>
        <w:spacing w:line="360" w:lineRule="auto"/>
        <w:rPr>
          <w:rFonts w:ascii="仿宋_GB2312" w:hAnsi="仿宋" w:eastAsia="宋体"/>
          <w:color w:val="auto"/>
          <w:sz w:val="24"/>
          <w:highlight w:val="none"/>
        </w:rPr>
      </w:pPr>
      <w:r>
        <w:rPr>
          <w:rFonts w:ascii="仿宋_GB2312" w:hAnsi="仿宋" w:eastAsia="宋体"/>
          <w:color w:val="auto"/>
          <w:sz w:val="24"/>
          <w:highlight w:val="none"/>
        </w:rPr>
        <w:t xml:space="preserve">    地    址：</w:t>
      </w:r>
      <w:r>
        <w:rPr>
          <w:rFonts w:hint="eastAsia" w:ascii="仿宋_GB2312" w:hAnsi="仿宋" w:eastAsia="宋体"/>
          <w:color w:val="auto"/>
          <w:sz w:val="24"/>
          <w:highlight w:val="none"/>
          <w:lang w:eastAsia="zh-CN"/>
        </w:rPr>
        <w:t xml:space="preserve">杭州市临平区兴旺大道1号  </w:t>
      </w:r>
      <w:r>
        <w:rPr>
          <w:rFonts w:ascii="仿宋_GB2312" w:hAnsi="仿宋" w:eastAsia="宋体"/>
          <w:color w:val="auto"/>
          <w:sz w:val="24"/>
          <w:highlight w:val="none"/>
        </w:rPr>
        <w:t xml:space="preserve">     </w:t>
      </w:r>
    </w:p>
    <w:p w14:paraId="5E69C57A">
      <w:pPr>
        <w:spacing w:line="360" w:lineRule="auto"/>
        <w:ind w:firstLine="480"/>
        <w:rPr>
          <w:rFonts w:ascii="仿宋_GB2312" w:hAnsi="仿宋" w:eastAsia="宋体"/>
          <w:color w:val="auto"/>
          <w:sz w:val="24"/>
          <w:highlight w:val="none"/>
        </w:rPr>
      </w:pPr>
      <w:r>
        <w:rPr>
          <w:rFonts w:hint="eastAsia" w:ascii="仿宋_GB2312" w:hAnsi="仿宋" w:eastAsia="宋体"/>
          <w:color w:val="auto"/>
          <w:sz w:val="24"/>
          <w:highlight w:val="none"/>
        </w:rPr>
        <w:t>传</w:t>
      </w:r>
      <w:r>
        <w:rPr>
          <w:rFonts w:ascii="仿宋_GB2312" w:hAnsi="仿宋" w:eastAsia="宋体"/>
          <w:color w:val="auto"/>
          <w:sz w:val="24"/>
          <w:highlight w:val="none"/>
        </w:rPr>
        <w:t xml:space="preserve">    真： </w:t>
      </w:r>
      <w:r>
        <w:rPr>
          <w:rFonts w:ascii="仿宋" w:hAnsi="仿宋" w:eastAsia="宋体"/>
          <w:color w:val="auto"/>
          <w:sz w:val="24"/>
          <w:highlight w:val="none"/>
        </w:rPr>
        <w:t>/</w:t>
      </w:r>
    </w:p>
    <w:p w14:paraId="32FC008E">
      <w:pPr>
        <w:spacing w:line="360" w:lineRule="auto"/>
        <w:ind w:firstLine="480"/>
        <w:rPr>
          <w:rFonts w:ascii="仿宋_GB2312" w:hAnsi="仿宋" w:eastAsia="宋体"/>
          <w:color w:val="auto"/>
          <w:sz w:val="24"/>
          <w:highlight w:val="none"/>
        </w:rPr>
      </w:pPr>
      <w:r>
        <w:rPr>
          <w:rFonts w:hint="eastAsia" w:ascii="仿宋_GB2312" w:hAnsi="仿宋" w:eastAsia="宋体"/>
          <w:color w:val="auto"/>
          <w:sz w:val="24"/>
          <w:highlight w:val="none"/>
        </w:rPr>
        <w:t>项目联系人（询问）：</w:t>
      </w:r>
      <w:r>
        <w:rPr>
          <w:rFonts w:hint="eastAsia" w:ascii="仿宋" w:hAnsi="仿宋" w:eastAsia="宋体"/>
          <w:color w:val="auto"/>
          <w:sz w:val="24"/>
          <w:highlight w:val="none"/>
        </w:rPr>
        <w:t xml:space="preserve">顾欣 </w:t>
      </w:r>
    </w:p>
    <w:p w14:paraId="4A25D838">
      <w:pPr>
        <w:spacing w:line="360" w:lineRule="auto"/>
        <w:rPr>
          <w:rFonts w:hint="default" w:ascii="仿宋_GB2312" w:hAnsi="仿宋" w:eastAsia="宋体"/>
          <w:color w:val="auto"/>
          <w:sz w:val="24"/>
          <w:highlight w:val="none"/>
          <w:lang w:val="en-US" w:eastAsia="zh-CN"/>
        </w:rPr>
      </w:pPr>
      <w:r>
        <w:rPr>
          <w:rFonts w:ascii="仿宋_GB2312" w:hAnsi="仿宋" w:eastAsia="宋体"/>
          <w:color w:val="auto"/>
          <w:sz w:val="24"/>
          <w:highlight w:val="none"/>
        </w:rPr>
        <w:t xml:space="preserve">    项目联系方式（询问）：</w:t>
      </w:r>
      <w:r>
        <w:rPr>
          <w:rFonts w:hint="eastAsia" w:ascii="仿宋_GB2312" w:hAnsi="仿宋" w:eastAsia="宋体"/>
          <w:color w:val="auto"/>
          <w:sz w:val="24"/>
          <w:highlight w:val="none"/>
        </w:rPr>
        <w:t>0571-8</w:t>
      </w:r>
      <w:r>
        <w:rPr>
          <w:rFonts w:hint="eastAsia" w:ascii="仿宋_GB2312" w:hAnsi="仿宋"/>
          <w:color w:val="auto"/>
          <w:sz w:val="24"/>
          <w:highlight w:val="none"/>
          <w:lang w:val="en-US" w:eastAsia="zh-CN"/>
        </w:rPr>
        <w:t>9533130</w:t>
      </w:r>
    </w:p>
    <w:p w14:paraId="029EA23D">
      <w:pPr>
        <w:spacing w:line="360" w:lineRule="auto"/>
        <w:rPr>
          <w:rFonts w:ascii="仿宋" w:hAnsi="仿宋" w:eastAsia="宋体"/>
          <w:color w:val="auto"/>
          <w:sz w:val="24"/>
          <w:highlight w:val="none"/>
        </w:rPr>
      </w:pPr>
      <w:r>
        <w:rPr>
          <w:rFonts w:ascii="仿宋_GB2312" w:hAnsi="仿宋" w:eastAsia="宋体"/>
          <w:color w:val="auto"/>
          <w:sz w:val="24"/>
          <w:highlight w:val="none"/>
        </w:rPr>
        <w:t xml:space="preserve">    质疑联系人：</w:t>
      </w:r>
      <w:r>
        <w:rPr>
          <w:rFonts w:hint="eastAsia" w:ascii="仿宋" w:hAnsi="仿宋" w:eastAsia="宋体"/>
          <w:color w:val="auto"/>
          <w:sz w:val="24"/>
          <w:highlight w:val="none"/>
        </w:rPr>
        <w:t xml:space="preserve"> 顾欣</w:t>
      </w:r>
    </w:p>
    <w:p w14:paraId="6089553E">
      <w:pPr>
        <w:spacing w:line="360" w:lineRule="auto"/>
        <w:rPr>
          <w:rFonts w:ascii="仿宋_GB2312" w:hAnsi="仿宋" w:eastAsia="宋体"/>
          <w:color w:val="auto"/>
          <w:sz w:val="24"/>
          <w:highlight w:val="none"/>
        </w:rPr>
      </w:pPr>
      <w:r>
        <w:rPr>
          <w:rFonts w:ascii="仿宋_GB2312" w:hAnsi="仿宋" w:eastAsia="宋体"/>
          <w:color w:val="auto"/>
          <w:sz w:val="24"/>
          <w:highlight w:val="none"/>
        </w:rPr>
        <w:t xml:space="preserve">    质疑联系方式：</w:t>
      </w:r>
      <w:r>
        <w:rPr>
          <w:rFonts w:hint="eastAsia" w:ascii="仿宋_GB2312" w:hAnsi="仿宋" w:eastAsia="宋体"/>
          <w:color w:val="auto"/>
          <w:sz w:val="24"/>
          <w:highlight w:val="none"/>
        </w:rPr>
        <w:t>0571-8</w:t>
      </w:r>
      <w:r>
        <w:rPr>
          <w:rFonts w:hint="eastAsia" w:ascii="仿宋_GB2312" w:hAnsi="仿宋"/>
          <w:color w:val="auto"/>
          <w:sz w:val="24"/>
          <w:highlight w:val="none"/>
          <w:lang w:val="en-US" w:eastAsia="zh-CN"/>
        </w:rPr>
        <w:t>9533133</w:t>
      </w:r>
      <w:r>
        <w:rPr>
          <w:rFonts w:hint="eastAsia" w:ascii="仿宋_GB2312" w:hAnsi="仿宋" w:eastAsia="宋体"/>
          <w:color w:val="auto"/>
          <w:sz w:val="24"/>
          <w:highlight w:val="none"/>
        </w:rPr>
        <w:t xml:space="preserve"> </w:t>
      </w:r>
    </w:p>
    <w:p w14:paraId="0A9DF379">
      <w:pPr>
        <w:spacing w:line="360" w:lineRule="auto"/>
        <w:rPr>
          <w:rFonts w:ascii="宋体" w:hAnsi="宋体" w:eastAsia="宋体" w:cs="宋体"/>
          <w:color w:val="auto"/>
          <w:sz w:val="24"/>
          <w:highlight w:val="none"/>
        </w:rPr>
      </w:pPr>
      <w:r>
        <w:rPr>
          <w:rFonts w:ascii="仿宋_GB2312" w:hAnsi="仿宋" w:eastAsia="宋体"/>
          <w:color w:val="auto"/>
          <w:sz w:val="24"/>
          <w:highlight w:val="none"/>
        </w:rPr>
        <w:t xml:space="preserve">    </w:t>
      </w:r>
      <w:r>
        <w:rPr>
          <w:rFonts w:hint="eastAsia" w:ascii="宋体" w:hAnsi="宋体" w:eastAsia="宋体" w:cs="宋体"/>
          <w:color w:val="auto"/>
          <w:sz w:val="24"/>
          <w:highlight w:val="none"/>
        </w:rPr>
        <w:t xml:space="preserve">2.采购代理机构信息            </w:t>
      </w:r>
    </w:p>
    <w:p w14:paraId="7736AE17">
      <w:pPr>
        <w:spacing w:line="360" w:lineRule="auto"/>
        <w:ind w:firstLine="480"/>
        <w:rPr>
          <w:rFonts w:ascii="宋体" w:hAnsi="宋体" w:eastAsia="宋体" w:cs="宋体"/>
          <w:color w:val="auto"/>
          <w:sz w:val="24"/>
          <w:highlight w:val="none"/>
        </w:rPr>
      </w:pPr>
      <w:r>
        <w:rPr>
          <w:rFonts w:hint="eastAsia" w:ascii="宋体" w:hAnsi="宋体" w:eastAsia="宋体" w:cs="宋体"/>
          <w:color w:val="auto"/>
          <w:sz w:val="24"/>
          <w:highlight w:val="none"/>
        </w:rPr>
        <w:t>名    称：浙江玖裕建设管理有限公司</w:t>
      </w:r>
    </w:p>
    <w:p w14:paraId="455415B2">
      <w:pPr>
        <w:spacing w:line="360" w:lineRule="auto"/>
        <w:ind w:firstLine="480"/>
        <w:rPr>
          <w:rFonts w:ascii="宋体" w:hAnsi="宋体" w:eastAsia="宋体" w:cs="宋体"/>
          <w:color w:val="auto"/>
          <w:sz w:val="24"/>
          <w:highlight w:val="none"/>
        </w:rPr>
      </w:pPr>
      <w:r>
        <w:rPr>
          <w:rFonts w:hint="eastAsia" w:ascii="宋体" w:hAnsi="宋体" w:eastAsia="宋体" w:cs="宋体"/>
          <w:color w:val="auto"/>
          <w:sz w:val="24"/>
          <w:highlight w:val="none"/>
        </w:rPr>
        <w:t>地    址：临平区五洲路26号2幢401</w:t>
      </w:r>
    </w:p>
    <w:p w14:paraId="6C8EAE16">
      <w:pPr>
        <w:spacing w:line="360" w:lineRule="auto"/>
        <w:rPr>
          <w:rFonts w:ascii="宋体" w:hAnsi="宋体" w:eastAsia="宋体" w:cs="宋体"/>
          <w:color w:val="auto"/>
          <w:sz w:val="24"/>
          <w:highlight w:val="none"/>
        </w:rPr>
      </w:pPr>
      <w:r>
        <w:rPr>
          <w:rFonts w:hint="eastAsia" w:ascii="宋体" w:hAnsi="宋体" w:eastAsia="宋体" w:cs="宋体"/>
          <w:color w:val="auto"/>
          <w:sz w:val="24"/>
          <w:highlight w:val="none"/>
        </w:rPr>
        <w:t xml:space="preserve">    传    真：/ </w:t>
      </w:r>
    </w:p>
    <w:p w14:paraId="094E1E07">
      <w:pPr>
        <w:spacing w:line="360" w:lineRule="auto"/>
        <w:rPr>
          <w:rFonts w:ascii="宋体" w:hAnsi="宋体" w:eastAsia="宋体" w:cs="宋体"/>
          <w:color w:val="auto"/>
          <w:sz w:val="24"/>
          <w:highlight w:val="none"/>
        </w:rPr>
      </w:pPr>
      <w:r>
        <w:rPr>
          <w:rFonts w:hint="eastAsia" w:ascii="宋体" w:hAnsi="宋体" w:eastAsia="宋体" w:cs="宋体"/>
          <w:color w:val="auto"/>
          <w:sz w:val="24"/>
          <w:highlight w:val="none"/>
        </w:rPr>
        <w:t xml:space="preserve">    项目联系人（询问）：蒋旭鹏 </w:t>
      </w:r>
    </w:p>
    <w:p w14:paraId="77B07B20">
      <w:pPr>
        <w:spacing w:line="360" w:lineRule="auto"/>
        <w:rPr>
          <w:rFonts w:ascii="宋体" w:hAnsi="宋体" w:eastAsia="宋体" w:cs="宋体"/>
          <w:color w:val="auto"/>
          <w:sz w:val="24"/>
          <w:highlight w:val="none"/>
        </w:rPr>
      </w:pPr>
      <w:r>
        <w:rPr>
          <w:rFonts w:hint="eastAsia" w:ascii="宋体" w:hAnsi="宋体" w:eastAsia="宋体" w:cs="宋体"/>
          <w:color w:val="auto"/>
          <w:sz w:val="24"/>
          <w:highlight w:val="none"/>
        </w:rPr>
        <w:t xml:space="preserve">    项目联系方式（询问）：15858285885</w:t>
      </w:r>
      <w:r>
        <w:rPr>
          <w:rFonts w:hint="eastAsia" w:ascii="宋体" w:hAnsi="宋体" w:eastAsia="宋体" w:cs="宋体"/>
          <w:color w:val="auto"/>
          <w:sz w:val="24"/>
          <w:highlight w:val="none"/>
        </w:rPr>
        <w:tab/>
      </w:r>
    </w:p>
    <w:p w14:paraId="220C948B">
      <w:pPr>
        <w:spacing w:line="360" w:lineRule="auto"/>
        <w:rPr>
          <w:rFonts w:ascii="宋体" w:hAnsi="宋体" w:eastAsia="宋体" w:cs="宋体"/>
          <w:color w:val="auto"/>
          <w:sz w:val="24"/>
          <w:highlight w:val="none"/>
        </w:rPr>
      </w:pPr>
      <w:r>
        <w:rPr>
          <w:rFonts w:hint="eastAsia" w:ascii="宋体" w:hAnsi="宋体" w:eastAsia="宋体" w:cs="宋体"/>
          <w:color w:val="auto"/>
          <w:sz w:val="24"/>
          <w:highlight w:val="none"/>
        </w:rPr>
        <w:t xml:space="preserve">    质疑联系人：曹嘉伦 </w:t>
      </w:r>
    </w:p>
    <w:p w14:paraId="5CF47D0C">
      <w:pPr>
        <w:spacing w:line="360" w:lineRule="auto"/>
        <w:rPr>
          <w:rFonts w:ascii="宋体" w:hAnsi="宋体" w:eastAsia="宋体" w:cs="宋体"/>
          <w:color w:val="auto"/>
          <w:sz w:val="24"/>
          <w:highlight w:val="none"/>
        </w:rPr>
      </w:pPr>
      <w:r>
        <w:rPr>
          <w:rFonts w:hint="eastAsia" w:ascii="宋体" w:hAnsi="宋体" w:eastAsia="宋体" w:cs="宋体"/>
          <w:color w:val="auto"/>
          <w:sz w:val="24"/>
          <w:highlight w:val="none"/>
        </w:rPr>
        <w:t xml:space="preserve">    质疑联系方式：0571-86182181</w:t>
      </w:r>
    </w:p>
    <w:p w14:paraId="2F1B045D">
      <w:pPr>
        <w:spacing w:line="360" w:lineRule="auto"/>
        <w:rPr>
          <w:rFonts w:ascii="宋体" w:hAnsi="宋体" w:eastAsia="宋体" w:cs="宋体"/>
          <w:color w:val="auto"/>
          <w:sz w:val="24"/>
          <w:highlight w:val="none"/>
        </w:rPr>
      </w:pPr>
      <w:r>
        <w:rPr>
          <w:rFonts w:hint="eastAsia" w:ascii="宋体" w:hAnsi="宋体" w:eastAsia="宋体" w:cs="宋体"/>
          <w:color w:val="auto"/>
          <w:sz w:val="24"/>
          <w:highlight w:val="none"/>
        </w:rPr>
        <w:t xml:space="preserve">    3.</w:t>
      </w:r>
      <w:r>
        <w:rPr>
          <w:rFonts w:hint="eastAsia" w:eastAsia="宋体"/>
          <w:color w:val="auto"/>
          <w:highlight w:val="none"/>
        </w:rPr>
        <w:t xml:space="preserve"> </w:t>
      </w:r>
      <w:r>
        <w:rPr>
          <w:rFonts w:hint="eastAsia" w:ascii="宋体" w:hAnsi="宋体" w:eastAsia="宋体" w:cs="宋体"/>
          <w:color w:val="auto"/>
          <w:sz w:val="24"/>
          <w:highlight w:val="none"/>
        </w:rPr>
        <w:t xml:space="preserve">同级政府采购监督管理部门            </w:t>
      </w:r>
    </w:p>
    <w:p w14:paraId="7AFC0D99">
      <w:pPr>
        <w:spacing w:line="360" w:lineRule="auto"/>
        <w:rPr>
          <w:rFonts w:ascii="宋体" w:hAnsi="宋体" w:eastAsia="宋体" w:cs="宋体"/>
          <w:color w:val="auto"/>
          <w:sz w:val="24"/>
          <w:highlight w:val="none"/>
        </w:rPr>
      </w:pPr>
      <w:r>
        <w:rPr>
          <w:rFonts w:hint="eastAsia" w:ascii="宋体" w:hAnsi="宋体" w:eastAsia="宋体" w:cs="宋体"/>
          <w:color w:val="auto"/>
          <w:sz w:val="24"/>
          <w:highlight w:val="none"/>
        </w:rPr>
        <w:t xml:space="preserve">    名    称：杭州市财政局政府采购监管处 /浙江省政府采购行政裁决服务中心（杭州）</w:t>
      </w:r>
    </w:p>
    <w:p w14:paraId="5A6A33C2">
      <w:pPr>
        <w:spacing w:line="360" w:lineRule="auto"/>
        <w:rPr>
          <w:rFonts w:ascii="宋体" w:hAnsi="宋体" w:eastAsia="宋体" w:cs="宋体"/>
          <w:color w:val="auto"/>
          <w:sz w:val="24"/>
          <w:highlight w:val="none"/>
        </w:rPr>
      </w:pPr>
      <w:r>
        <w:rPr>
          <w:rFonts w:hint="eastAsia" w:ascii="宋体" w:hAnsi="宋体" w:eastAsia="宋体" w:cs="宋体"/>
          <w:color w:val="auto"/>
          <w:sz w:val="24"/>
          <w:highlight w:val="none"/>
        </w:rPr>
        <w:t xml:space="preserve">    地    址：杭州市上城区清泰街549号城建综合大楼11楼（快递仅限ems或顺丰） </w:t>
      </w:r>
    </w:p>
    <w:p w14:paraId="7D5B0DFF">
      <w:pPr>
        <w:spacing w:line="360" w:lineRule="auto"/>
        <w:rPr>
          <w:rFonts w:ascii="宋体" w:hAnsi="宋体" w:eastAsia="宋体" w:cs="宋体"/>
          <w:color w:val="auto"/>
          <w:sz w:val="24"/>
          <w:highlight w:val="none"/>
        </w:rPr>
      </w:pPr>
      <w:r>
        <w:rPr>
          <w:rFonts w:hint="eastAsia" w:ascii="宋体" w:hAnsi="宋体" w:eastAsia="宋体" w:cs="宋体"/>
          <w:color w:val="auto"/>
          <w:sz w:val="24"/>
          <w:highlight w:val="none"/>
        </w:rPr>
        <w:t xml:space="preserve">    传    真： /</w:t>
      </w:r>
    </w:p>
    <w:p w14:paraId="693AD7D8">
      <w:pPr>
        <w:spacing w:line="360" w:lineRule="auto"/>
        <w:rPr>
          <w:rFonts w:ascii="宋体" w:hAnsi="宋体" w:eastAsia="宋体" w:cs="宋体"/>
          <w:color w:val="auto"/>
          <w:sz w:val="24"/>
          <w:highlight w:val="none"/>
        </w:rPr>
      </w:pPr>
      <w:r>
        <w:rPr>
          <w:rFonts w:hint="eastAsia" w:ascii="宋体" w:hAnsi="宋体" w:eastAsia="宋体" w:cs="宋体"/>
          <w:color w:val="auto"/>
          <w:sz w:val="24"/>
          <w:highlight w:val="none"/>
        </w:rPr>
        <w:t xml:space="preserve">    联系人 ：朱女士、王女士</w:t>
      </w:r>
    </w:p>
    <w:p w14:paraId="647F7FDA">
      <w:pPr>
        <w:spacing w:line="360" w:lineRule="auto"/>
        <w:ind w:firstLine="480"/>
        <w:rPr>
          <w:rFonts w:ascii="宋体" w:hAnsi="宋体" w:eastAsia="宋体" w:cs="宋体"/>
          <w:color w:val="auto"/>
          <w:sz w:val="24"/>
          <w:highlight w:val="none"/>
        </w:rPr>
      </w:pPr>
      <w:r>
        <w:rPr>
          <w:rFonts w:hint="eastAsia" w:ascii="宋体" w:hAnsi="宋体" w:eastAsia="宋体" w:cs="宋体"/>
          <w:color w:val="auto"/>
          <w:sz w:val="24"/>
          <w:highlight w:val="none"/>
        </w:rPr>
        <w:t>监督投诉电话：电话：0571-87227671,0571-87800218</w:t>
      </w:r>
    </w:p>
    <w:p w14:paraId="49343293">
      <w:pPr>
        <w:spacing w:line="360" w:lineRule="auto"/>
        <w:ind w:firstLine="480"/>
        <w:rPr>
          <w:rFonts w:ascii="宋体" w:hAnsi="宋体" w:eastAsia="宋体" w:cs="宋体"/>
          <w:color w:val="auto"/>
          <w:sz w:val="24"/>
          <w:highlight w:val="none"/>
        </w:rPr>
      </w:pPr>
      <w:r>
        <w:rPr>
          <w:rFonts w:hint="eastAsia" w:ascii="宋体" w:hAnsi="宋体" w:eastAsia="宋体" w:cs="宋体"/>
          <w:color w:val="auto"/>
          <w:sz w:val="24"/>
          <w:highlight w:val="none"/>
        </w:rPr>
        <w:t>政策咨询：陈先生、厉先生，0571-89580460、89580456</w:t>
      </w:r>
    </w:p>
    <w:p w14:paraId="4B77D1F9">
      <w:pPr>
        <w:spacing w:line="360" w:lineRule="auto"/>
        <w:ind w:firstLine="480"/>
        <w:rPr>
          <w:rFonts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41BC162A">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2EA9276A">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CA问题联系电话（人工）：汇信CA 400-888-4636；天谷CA 400-087-8198。</w:t>
      </w:r>
    </w:p>
    <w:p w14:paraId="28692C0B">
      <w:pPr>
        <w:pStyle w:val="35"/>
        <w:spacing w:line="360" w:lineRule="auto"/>
        <w:rPr>
          <w:rFonts w:hAnsi="宋体" w:eastAsia="宋体" w:cs="宋体"/>
          <w:b/>
          <w:color w:val="auto"/>
          <w:sz w:val="36"/>
          <w:szCs w:val="20"/>
          <w:highlight w:val="none"/>
        </w:rPr>
      </w:pPr>
      <w:r>
        <w:rPr>
          <w:rFonts w:hint="eastAsia" w:hAnsi="宋体" w:eastAsia="宋体" w:cs="宋体"/>
          <w:color w:val="auto"/>
          <w:sz w:val="24"/>
          <w:highlight w:val="none"/>
        </w:rPr>
        <w:t xml:space="preserve">                        </w:t>
      </w:r>
      <w:r>
        <w:rPr>
          <w:rFonts w:hAnsi="宋体" w:eastAsia="宋体" w:cs="宋体"/>
          <w:b/>
          <w:color w:val="auto"/>
          <w:sz w:val="36"/>
          <w:szCs w:val="20"/>
          <w:highlight w:val="none"/>
        </w:rPr>
        <w:t xml:space="preserve"> </w:t>
      </w:r>
    </w:p>
    <w:p w14:paraId="5339B69F">
      <w:pPr>
        <w:pStyle w:val="3"/>
        <w:ind w:left="0" w:leftChars="0" w:firstLine="0" w:firstLineChars="0"/>
        <w:jc w:val="center"/>
        <w:rPr>
          <w:rFonts w:ascii="仿宋" w:hAnsi="仿宋" w:eastAsia="宋体" w:cs="仿宋_GB2312"/>
          <w:b/>
          <w:color w:val="auto"/>
          <w:sz w:val="36"/>
          <w:szCs w:val="20"/>
          <w:highlight w:val="none"/>
        </w:rPr>
      </w:pPr>
      <w:r>
        <w:rPr>
          <w:rFonts w:ascii="仿宋" w:hAnsi="仿宋" w:eastAsia="宋体" w:cs="仿宋_GB2312"/>
          <w:b/>
          <w:color w:val="auto"/>
          <w:sz w:val="36"/>
          <w:szCs w:val="20"/>
          <w:highlight w:val="none"/>
        </w:rPr>
        <w:br w:type="page"/>
      </w:r>
      <w:r>
        <w:rPr>
          <w:rFonts w:hint="eastAsia" w:ascii="仿宋" w:hAnsi="仿宋" w:eastAsia="宋体" w:cs="仿宋_GB2312"/>
          <w:b/>
          <w:color w:val="auto"/>
          <w:sz w:val="36"/>
          <w:szCs w:val="20"/>
          <w:highlight w:val="none"/>
        </w:rPr>
        <w:t>第二部分</w:t>
      </w:r>
      <w:bookmarkEnd w:id="8"/>
      <w:r>
        <w:rPr>
          <w:rFonts w:ascii="仿宋" w:hAnsi="仿宋" w:eastAsia="宋体" w:cs="仿宋_GB2312"/>
          <w:b/>
          <w:color w:val="auto"/>
          <w:sz w:val="36"/>
          <w:szCs w:val="20"/>
          <w:highlight w:val="none"/>
        </w:rPr>
        <w:t xml:space="preserve"> 投标人须知</w:t>
      </w:r>
      <w:bookmarkEnd w:id="9"/>
    </w:p>
    <w:p w14:paraId="58A97F08">
      <w:pPr>
        <w:snapToGrid w:val="0"/>
        <w:spacing w:line="360" w:lineRule="auto"/>
        <w:jc w:val="center"/>
        <w:rPr>
          <w:rFonts w:ascii="仿宋" w:hAnsi="仿宋" w:eastAsia="宋体" w:cs="仿宋_GB2312"/>
          <w:b/>
          <w:color w:val="auto"/>
          <w:sz w:val="32"/>
          <w:szCs w:val="20"/>
          <w:highlight w:val="none"/>
        </w:rPr>
      </w:pPr>
      <w:r>
        <w:rPr>
          <w:rFonts w:hint="eastAsia" w:ascii="仿宋" w:hAnsi="仿宋" w:eastAsia="宋体" w:cs="仿宋_GB2312"/>
          <w:b/>
          <w:color w:val="auto"/>
          <w:sz w:val="32"/>
          <w:szCs w:val="20"/>
          <w:highlight w:val="none"/>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5683EB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303FF5BE">
            <w:pPr>
              <w:snapToGrid w:val="0"/>
              <w:spacing w:line="360" w:lineRule="auto"/>
              <w:jc w:val="center"/>
              <w:rPr>
                <w:rFonts w:ascii="仿宋_GB2312" w:hAnsi="仿宋" w:eastAsia="宋体" w:cs="仿宋_GB2312"/>
                <w:b/>
                <w:color w:val="auto"/>
                <w:sz w:val="24"/>
                <w:highlight w:val="none"/>
              </w:rPr>
            </w:pPr>
            <w:r>
              <w:rPr>
                <w:rFonts w:hint="eastAsia" w:ascii="仿宋_GB2312" w:hAnsi="仿宋" w:eastAsia="宋体" w:cs="仿宋_GB2312"/>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1B4FC7C5">
            <w:pPr>
              <w:snapToGrid w:val="0"/>
              <w:spacing w:line="360" w:lineRule="auto"/>
              <w:jc w:val="center"/>
              <w:rPr>
                <w:rFonts w:ascii="仿宋_GB2312" w:hAnsi="仿宋" w:eastAsia="宋体" w:cs="仿宋_GB2312"/>
                <w:b/>
                <w:color w:val="auto"/>
                <w:sz w:val="24"/>
                <w:highlight w:val="none"/>
              </w:rPr>
            </w:pPr>
            <w:r>
              <w:rPr>
                <w:rFonts w:hint="eastAsia" w:ascii="仿宋_GB2312" w:hAnsi="仿宋" w:eastAsia="宋体" w:cs="仿宋_GB2312"/>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12D51B72">
            <w:pPr>
              <w:snapToGrid w:val="0"/>
              <w:spacing w:line="360" w:lineRule="auto"/>
              <w:jc w:val="center"/>
              <w:rPr>
                <w:rFonts w:ascii="仿宋_GB2312" w:hAnsi="仿宋" w:eastAsia="宋体" w:cs="仿宋_GB2312"/>
                <w:b/>
                <w:color w:val="auto"/>
                <w:sz w:val="24"/>
                <w:highlight w:val="none"/>
              </w:rPr>
            </w:pPr>
            <w:r>
              <w:rPr>
                <w:rFonts w:hint="eastAsia" w:ascii="仿宋_GB2312" w:hAnsi="仿宋" w:eastAsia="宋体" w:cs="仿宋_GB2312"/>
                <w:b/>
                <w:color w:val="auto"/>
                <w:sz w:val="24"/>
                <w:highlight w:val="none"/>
              </w:rPr>
              <w:t>本项目的特别规定</w:t>
            </w:r>
          </w:p>
        </w:tc>
      </w:tr>
      <w:tr w14:paraId="2353D0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118"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342ED25F">
            <w:pPr>
              <w:snapToGrid w:val="0"/>
              <w:spacing w:line="360" w:lineRule="auto"/>
              <w:jc w:val="center"/>
              <w:rPr>
                <w:rFonts w:ascii="仿宋_GB2312" w:hAnsi="仿宋" w:eastAsia="宋体" w:cs="仿宋_GB2312"/>
                <w:color w:val="auto"/>
                <w:sz w:val="24"/>
                <w:highlight w:val="none"/>
              </w:rPr>
            </w:pPr>
          </w:p>
          <w:p w14:paraId="793F6A25">
            <w:pPr>
              <w:snapToGrid w:val="0"/>
              <w:spacing w:line="360" w:lineRule="auto"/>
              <w:jc w:val="center"/>
              <w:rPr>
                <w:rFonts w:ascii="仿宋_GB2312" w:hAnsi="仿宋" w:eastAsia="宋体" w:cs="仿宋_GB2312"/>
                <w:color w:val="auto"/>
                <w:sz w:val="24"/>
                <w:highlight w:val="none"/>
              </w:rPr>
            </w:pPr>
          </w:p>
          <w:p w14:paraId="19E37921">
            <w:pPr>
              <w:snapToGrid w:val="0"/>
              <w:spacing w:line="360" w:lineRule="auto"/>
              <w:jc w:val="center"/>
              <w:rPr>
                <w:rFonts w:ascii="仿宋_GB2312" w:hAnsi="仿宋" w:eastAsia="宋体" w:cs="仿宋_GB2312"/>
                <w:color w:val="auto"/>
                <w:sz w:val="24"/>
                <w:highlight w:val="none"/>
              </w:rPr>
            </w:pPr>
          </w:p>
          <w:p w14:paraId="3D7B9A77">
            <w:pPr>
              <w:snapToGrid w:val="0"/>
              <w:spacing w:line="360" w:lineRule="auto"/>
              <w:jc w:val="center"/>
              <w:rPr>
                <w:rFonts w:ascii="仿宋_GB2312" w:hAnsi="仿宋" w:eastAsia="宋体" w:cs="仿宋_GB2312"/>
                <w:color w:val="auto"/>
                <w:sz w:val="24"/>
                <w:highlight w:val="none"/>
              </w:rPr>
            </w:pPr>
          </w:p>
          <w:p w14:paraId="780FF639">
            <w:pPr>
              <w:snapToGrid w:val="0"/>
              <w:spacing w:line="360" w:lineRule="auto"/>
              <w:jc w:val="center"/>
              <w:rPr>
                <w:rFonts w:ascii="仿宋_GB2312" w:hAnsi="仿宋" w:eastAsia="宋体" w:cs="仿宋_GB2312"/>
                <w:color w:val="auto"/>
                <w:sz w:val="24"/>
                <w:highlight w:val="none"/>
              </w:rPr>
            </w:pPr>
          </w:p>
          <w:p w14:paraId="3BFF6D8C">
            <w:pPr>
              <w:snapToGrid w:val="0"/>
              <w:spacing w:line="360" w:lineRule="auto"/>
              <w:jc w:val="center"/>
              <w:rPr>
                <w:rFonts w:ascii="仿宋_GB2312" w:hAnsi="仿宋" w:eastAsia="宋体" w:cs="仿宋_GB2312"/>
                <w:color w:val="auto"/>
                <w:sz w:val="24"/>
                <w:highlight w:val="none"/>
              </w:rPr>
            </w:pPr>
          </w:p>
          <w:p w14:paraId="303B93B2">
            <w:pPr>
              <w:snapToGrid w:val="0"/>
              <w:spacing w:line="360" w:lineRule="auto"/>
              <w:jc w:val="center"/>
              <w:rPr>
                <w:rFonts w:ascii="仿宋_GB2312" w:hAnsi="仿宋" w:eastAsia="宋体" w:cs="仿宋_GB2312"/>
                <w:color w:val="auto"/>
                <w:sz w:val="24"/>
                <w:highlight w:val="none"/>
              </w:rPr>
            </w:pPr>
          </w:p>
          <w:p w14:paraId="720298DB">
            <w:pPr>
              <w:snapToGrid w:val="0"/>
              <w:spacing w:line="360" w:lineRule="auto"/>
              <w:jc w:val="center"/>
              <w:rPr>
                <w:rFonts w:ascii="仿宋_GB2312" w:hAnsi="仿宋" w:eastAsia="宋体" w:cs="仿宋_GB2312"/>
                <w:color w:val="auto"/>
                <w:sz w:val="24"/>
                <w:highlight w:val="none"/>
              </w:rPr>
            </w:pPr>
            <w:r>
              <w:rPr>
                <w:rFonts w:ascii="仿宋_GB2312" w:hAnsi="仿宋" w:eastAsia="宋体" w:cs="仿宋_GB2312"/>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3701DFC5">
            <w:pPr>
              <w:snapToGrid w:val="0"/>
              <w:spacing w:line="360" w:lineRule="auto"/>
              <w:jc w:val="center"/>
              <w:rPr>
                <w:rFonts w:ascii="仿宋_GB2312" w:hAnsi="仿宋" w:eastAsia="宋体" w:cs="仿宋_GB2312"/>
                <w:b/>
                <w:color w:val="auto"/>
                <w:sz w:val="24"/>
                <w:highlight w:val="none"/>
              </w:rPr>
            </w:pPr>
            <w:r>
              <w:rPr>
                <w:rFonts w:hint="eastAsia" w:ascii="仿宋_GB2312" w:hAnsi="仿宋" w:eastAsia="宋体" w:cs="仿宋_GB2312"/>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41074CEE">
            <w:pPr>
              <w:snapToGrid w:val="0"/>
              <w:spacing w:line="360" w:lineRule="auto"/>
              <w:jc w:val="left"/>
              <w:rPr>
                <w:rFonts w:ascii="仿宋_GB2312" w:hAnsi="仿宋" w:eastAsia="宋体" w:cs="仿宋_GB2312"/>
                <w:b/>
                <w:color w:val="auto"/>
                <w:kern w:val="0"/>
                <w:sz w:val="24"/>
                <w:highlight w:val="none"/>
                <w:lang w:val="zh-CN"/>
              </w:rPr>
            </w:pPr>
            <w:r>
              <w:rPr>
                <w:rFonts w:hint="eastAsia" w:ascii="仿宋_GB2312" w:hAnsi="仿宋" w:eastAsia="宋体"/>
                <w:color w:val="auto"/>
                <w:kern w:val="0"/>
                <w:sz w:val="24"/>
                <w:highlight w:val="none"/>
                <w:lang w:val="zh-CN"/>
              </w:rPr>
              <w:t>有关本项目实施所需的所有费用（含税费）</w:t>
            </w:r>
            <w:r>
              <w:rPr>
                <w:rFonts w:hint="eastAsia" w:ascii="仿宋_GB2312" w:hAnsi="仿宋"/>
                <w:color w:val="auto"/>
                <w:kern w:val="0"/>
                <w:sz w:val="24"/>
                <w:highlight w:val="none"/>
                <w:lang w:val="en-US" w:eastAsia="zh-CN"/>
              </w:rPr>
              <w:t>包括但不限于(包含中转站水电费、管网疏通、污水泵维修、场地维修费用、设备除臭运维、信访处置费用)，</w:t>
            </w:r>
            <w:r>
              <w:rPr>
                <w:rFonts w:hint="eastAsia" w:ascii="仿宋_GB2312" w:hAnsi="仿宋" w:eastAsia="宋体"/>
                <w:color w:val="auto"/>
                <w:kern w:val="0"/>
                <w:sz w:val="24"/>
                <w:highlight w:val="none"/>
                <w:lang w:val="zh-CN"/>
              </w:rPr>
              <w:t>均计入报价。</w:t>
            </w:r>
            <w:r>
              <w:rPr>
                <w:rFonts w:hint="eastAsia" w:ascii="仿宋_GB2312" w:hAnsi="仿宋" w:eastAsia="宋体" w:cs="仿宋_GB2312"/>
                <w:color w:val="auto"/>
                <w:sz w:val="24"/>
                <w:highlight w:val="none"/>
              </w:rPr>
              <w:t>开标一览表（报价表）</w:t>
            </w:r>
            <w:r>
              <w:rPr>
                <w:rFonts w:hint="eastAsia" w:ascii="仿宋_GB2312" w:hAnsi="仿宋" w:eastAsia="宋体"/>
                <w:color w:val="auto"/>
                <w:sz w:val="24"/>
                <w:highlight w:val="none"/>
              </w:rPr>
              <w:t>是报价的唯一载体</w:t>
            </w:r>
            <w:r>
              <w:rPr>
                <w:rFonts w:hint="eastAsia" w:ascii="仿宋_GB2312" w:hAnsi="仿宋" w:eastAsia="宋体" w:cs="仿宋_GB2312"/>
                <w:color w:val="auto"/>
                <w:kern w:val="0"/>
                <w:sz w:val="24"/>
                <w:highlight w:val="none"/>
                <w:lang w:val="zh-CN"/>
              </w:rPr>
              <w:t>。投标文件中价格全部采用人民币报价。招标文件未列明，而投标人认为必需的费用也需列入报价。</w:t>
            </w:r>
            <w:r>
              <w:rPr>
                <w:rFonts w:hint="eastAsia" w:ascii="仿宋_GB2312" w:hAnsi="仿宋" w:eastAsia="宋体" w:cs="仿宋_GB2312"/>
                <w:b/>
                <w:color w:val="auto"/>
                <w:kern w:val="0"/>
                <w:sz w:val="24"/>
                <w:highlight w:val="none"/>
                <w:lang w:val="zh-CN"/>
              </w:rPr>
              <w:t>提醒：验收时检测费用由</w:t>
            </w:r>
            <w:r>
              <w:rPr>
                <w:rFonts w:hint="eastAsia" w:ascii="仿宋_GB2312" w:hAnsi="仿宋" w:eastAsia="宋体" w:cs="仿宋_GB2312"/>
                <w:b/>
                <w:color w:val="auto"/>
                <w:kern w:val="0"/>
                <w:sz w:val="24"/>
                <w:highlight w:val="none"/>
                <w:lang w:val="en-US" w:eastAsia="zh-CN"/>
              </w:rPr>
              <w:t>中标人</w:t>
            </w:r>
            <w:r>
              <w:rPr>
                <w:rFonts w:hint="eastAsia" w:ascii="仿宋_GB2312" w:hAnsi="仿宋" w:eastAsia="宋体" w:cs="仿宋_GB2312"/>
                <w:b/>
                <w:color w:val="auto"/>
                <w:kern w:val="0"/>
                <w:sz w:val="24"/>
                <w:highlight w:val="none"/>
                <w:lang w:val="zh-CN"/>
              </w:rPr>
              <w:t>承担，不包含在投标总价中。</w:t>
            </w:r>
          </w:p>
          <w:p w14:paraId="5C1FAA78">
            <w:pPr>
              <w:snapToGrid w:val="0"/>
              <w:spacing w:line="360" w:lineRule="auto"/>
              <w:jc w:val="left"/>
              <w:rPr>
                <w:rFonts w:ascii="仿宋_GB2312" w:hAnsi="仿宋" w:eastAsia="宋体" w:cs="仿宋_GB2312"/>
                <w:b/>
                <w:color w:val="auto"/>
                <w:kern w:val="0"/>
                <w:sz w:val="24"/>
                <w:highlight w:val="none"/>
                <w:lang w:val="zh-CN"/>
              </w:rPr>
            </w:pPr>
            <w:r>
              <w:rPr>
                <w:rFonts w:hint="eastAsia" w:ascii="仿宋_GB2312" w:hAnsi="仿宋" w:eastAsia="宋体" w:cs="仿宋_GB2312"/>
                <w:b/>
                <w:color w:val="auto"/>
                <w:kern w:val="0"/>
                <w:sz w:val="24"/>
                <w:highlight w:val="none"/>
                <w:lang w:val="zh-CN"/>
              </w:rPr>
              <w:t>投标报价出现下列情形的，投标无效：</w:t>
            </w:r>
          </w:p>
          <w:p w14:paraId="5C6F1D33">
            <w:pPr>
              <w:snapToGrid w:val="0"/>
              <w:spacing w:line="360" w:lineRule="auto"/>
              <w:ind w:firstLine="241" w:firstLineChars="100"/>
              <w:jc w:val="left"/>
              <w:rPr>
                <w:rFonts w:ascii="仿宋_GB2312" w:hAnsi="仿宋" w:eastAsia="宋体" w:cs="仿宋_GB2312"/>
                <w:b/>
                <w:color w:val="auto"/>
                <w:kern w:val="0"/>
                <w:sz w:val="24"/>
                <w:highlight w:val="none"/>
                <w:lang w:val="zh-CN"/>
              </w:rPr>
            </w:pPr>
            <w:r>
              <w:rPr>
                <w:rFonts w:hint="eastAsia" w:ascii="仿宋_GB2312" w:hAnsi="仿宋" w:eastAsia="宋体" w:cs="仿宋_GB2312"/>
                <w:b/>
                <w:color w:val="auto"/>
                <w:kern w:val="0"/>
                <w:sz w:val="24"/>
                <w:highlight w:val="none"/>
                <w:lang w:val="zh-CN"/>
              </w:rPr>
              <w:t>投标文件出现不是唯一的、有选择性投标报价的；</w:t>
            </w:r>
          </w:p>
          <w:p w14:paraId="6822C838">
            <w:pPr>
              <w:snapToGrid w:val="0"/>
              <w:spacing w:line="360" w:lineRule="auto"/>
              <w:ind w:firstLine="241" w:firstLineChars="100"/>
              <w:jc w:val="left"/>
              <w:rPr>
                <w:rFonts w:ascii="仿宋_GB2312" w:hAnsi="仿宋" w:eastAsia="宋体"/>
                <w:color w:val="auto"/>
                <w:kern w:val="0"/>
                <w:sz w:val="24"/>
                <w:highlight w:val="none"/>
                <w:lang w:val="zh-CN"/>
              </w:rPr>
            </w:pPr>
            <w:r>
              <w:rPr>
                <w:rFonts w:hint="eastAsia" w:ascii="仿宋_GB2312" w:hAnsi="仿宋" w:eastAsia="宋体" w:cs="仿宋_GB2312"/>
                <w:b/>
                <w:color w:val="auto"/>
                <w:kern w:val="0"/>
                <w:sz w:val="24"/>
                <w:highlight w:val="none"/>
                <w:lang w:val="en-US" w:eastAsia="zh-CN"/>
              </w:rPr>
              <w:t>最高限价：</w:t>
            </w:r>
            <w:r>
              <w:rPr>
                <w:rFonts w:hint="eastAsia" w:ascii="仿宋_GB2312" w:hAnsi="仿宋" w:eastAsia="宋体" w:cs="仿宋_GB2312"/>
                <w:b/>
                <w:color w:val="auto"/>
                <w:kern w:val="0"/>
                <w:sz w:val="28"/>
                <w:szCs w:val="28"/>
                <w:highlight w:val="none"/>
                <w:lang w:val="en-US" w:eastAsia="zh-CN"/>
              </w:rPr>
              <w:t>临江190元/吨、到城东177元/吨、到镜子山164元/吨</w:t>
            </w:r>
            <w:r>
              <w:rPr>
                <w:rFonts w:hint="eastAsia" w:ascii="仿宋_GB2312" w:hAnsi="仿宋" w:eastAsia="宋体" w:cs="仿宋_GB2312"/>
                <w:b/>
                <w:color w:val="auto"/>
                <w:kern w:val="0"/>
                <w:sz w:val="24"/>
                <w:highlight w:val="none"/>
                <w:lang w:val="en-US" w:eastAsia="zh-CN"/>
              </w:rPr>
              <w:t>，</w:t>
            </w:r>
            <w:r>
              <w:rPr>
                <w:rFonts w:hint="eastAsia" w:ascii="仿宋_GB2312" w:hAnsi="仿宋" w:eastAsia="宋体" w:cs="仿宋_GB2312"/>
                <w:b/>
                <w:color w:val="auto"/>
                <w:kern w:val="0"/>
                <w:sz w:val="24"/>
                <w:highlight w:val="none"/>
                <w:lang w:val="zh-CN"/>
              </w:rPr>
              <w:t>投标报价超过招标文件中规定的预算金额或者最高限价的</w:t>
            </w:r>
            <w:r>
              <w:rPr>
                <w:rFonts w:ascii="仿宋_GB2312" w:hAnsi="仿宋" w:eastAsia="宋体"/>
                <w:b/>
                <w:color w:val="auto"/>
                <w:kern w:val="0"/>
                <w:sz w:val="24"/>
                <w:highlight w:val="none"/>
                <w:lang w:val="zh-CN"/>
              </w:rPr>
              <w:t>;</w:t>
            </w:r>
          </w:p>
          <w:p w14:paraId="0D27A79B">
            <w:pPr>
              <w:spacing w:line="360" w:lineRule="auto"/>
              <w:ind w:firstLine="241" w:firstLineChars="100"/>
              <w:rPr>
                <w:rFonts w:ascii="仿宋_GB2312" w:hAnsi="仿宋" w:eastAsia="宋体" w:cs="仿宋_GB2312"/>
                <w:b/>
                <w:color w:val="auto"/>
                <w:sz w:val="24"/>
                <w:highlight w:val="none"/>
              </w:rPr>
            </w:pPr>
            <w:r>
              <w:rPr>
                <w:rFonts w:hint="eastAsia" w:ascii="仿宋_GB2312" w:hAnsi="仿宋" w:eastAsia="宋体" w:cs="Arial"/>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ascii="仿宋_GB2312" w:hAnsi="仿宋" w:eastAsia="宋体" w:cs="仿宋_GB2312"/>
                <w:b/>
                <w:color w:val="auto"/>
                <w:sz w:val="24"/>
                <w:szCs w:val="21"/>
                <w:highlight w:val="none"/>
              </w:rPr>
              <w:t>;</w:t>
            </w:r>
          </w:p>
          <w:p w14:paraId="621083A1">
            <w:pPr>
              <w:spacing w:line="360" w:lineRule="auto"/>
              <w:ind w:firstLine="241" w:firstLineChars="100"/>
              <w:rPr>
                <w:rFonts w:ascii="仿宋_GB2312" w:hAnsi="仿宋" w:eastAsia="宋体"/>
                <w:color w:val="auto"/>
                <w:sz w:val="24"/>
                <w:highlight w:val="none"/>
              </w:rPr>
            </w:pPr>
            <w:r>
              <w:rPr>
                <w:rFonts w:hint="eastAsia" w:ascii="仿宋_GB2312" w:hAnsi="仿宋" w:eastAsia="宋体" w:cs="Arial"/>
                <w:b/>
                <w:color w:val="auto"/>
                <w:kern w:val="0"/>
                <w:sz w:val="24"/>
                <w:highlight w:val="none"/>
              </w:rPr>
              <w:t>投标人对根据修正原则修正后的报价不确认的</w:t>
            </w:r>
            <w:r>
              <w:rPr>
                <w:rFonts w:hint="eastAsia" w:ascii="仿宋_GB2312" w:hAnsi="仿宋" w:eastAsia="宋体"/>
                <w:b/>
                <w:color w:val="auto"/>
                <w:sz w:val="24"/>
                <w:highlight w:val="none"/>
              </w:rPr>
              <w:t>。</w:t>
            </w:r>
          </w:p>
        </w:tc>
      </w:tr>
      <w:tr w14:paraId="744913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6897AAF">
            <w:pPr>
              <w:snapToGrid w:val="0"/>
              <w:spacing w:line="360" w:lineRule="auto"/>
              <w:jc w:val="center"/>
              <w:rPr>
                <w:rFonts w:ascii="仿宋_GB2312" w:hAnsi="仿宋" w:eastAsia="宋体" w:cs="仿宋_GB2312"/>
                <w:color w:val="auto"/>
                <w:sz w:val="24"/>
                <w:highlight w:val="none"/>
              </w:rPr>
            </w:pPr>
            <w:r>
              <w:rPr>
                <w:rFonts w:ascii="仿宋_GB2312" w:hAnsi="仿宋" w:eastAsia="宋体" w:cs="仿宋_GB2312"/>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7B951394">
            <w:pPr>
              <w:snapToGrid w:val="0"/>
              <w:spacing w:line="360" w:lineRule="auto"/>
              <w:ind w:firstLine="482" w:firstLineChars="200"/>
              <w:rPr>
                <w:rFonts w:ascii="仿宋_GB2312" w:hAnsi="仿宋" w:eastAsia="宋体" w:cs="仿宋_GB2312"/>
                <w:b/>
                <w:color w:val="auto"/>
                <w:sz w:val="24"/>
                <w:highlight w:val="none"/>
              </w:rPr>
            </w:pPr>
            <w:r>
              <w:rPr>
                <w:rFonts w:hint="eastAsia" w:ascii="仿宋_GB2312" w:hAnsi="仿宋" w:eastAsia="宋体" w:cs="仿宋_GB2312"/>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12F384B1">
            <w:pPr>
              <w:spacing w:line="360" w:lineRule="auto"/>
              <w:rPr>
                <w:rFonts w:ascii="仿宋_GB2312" w:hAnsi="仿宋" w:eastAsia="宋体" w:cs="仿宋_GB2312"/>
                <w:color w:val="auto"/>
                <w:sz w:val="24"/>
                <w:highlight w:val="none"/>
              </w:rPr>
            </w:pPr>
            <w:r>
              <w:rPr>
                <w:rFonts w:ascii="MS Gothic" w:hAnsi="MS Gothic" w:eastAsia="宋体" w:cs="Arial"/>
                <w:color w:val="auto"/>
                <w:kern w:val="0"/>
                <w:sz w:val="24"/>
                <w:highlight w:val="none"/>
              </w:rPr>
              <w:t>☐</w:t>
            </w:r>
            <w:r>
              <w:rPr>
                <w:rFonts w:ascii="仿宋_GB2312" w:hAnsi="仿宋" w:eastAsia="宋体" w:cs="Arial"/>
                <w:color w:val="auto"/>
                <w:kern w:val="0"/>
                <w:sz w:val="24"/>
                <w:highlight w:val="none"/>
              </w:rPr>
              <w:t xml:space="preserve"> A</w:t>
            </w:r>
            <w:r>
              <w:rPr>
                <w:rFonts w:hint="eastAsia" w:ascii="仿宋_GB2312" w:hAnsi="仿宋" w:eastAsia="宋体"/>
                <w:color w:val="auto"/>
                <w:sz w:val="24"/>
                <w:highlight w:val="none"/>
              </w:rPr>
              <w:t>同意将非主体、非关键性的</w:t>
            </w:r>
            <w:r>
              <w:rPr>
                <w:rFonts w:ascii="仿宋_GB2312" w:hAnsi="仿宋" w:eastAsia="宋体"/>
                <w:color w:val="auto"/>
                <w:sz w:val="24"/>
                <w:highlight w:val="none"/>
                <w:u w:val="single"/>
              </w:rPr>
              <w:t xml:space="preserve">             </w:t>
            </w:r>
            <w:r>
              <w:rPr>
                <w:rFonts w:hint="eastAsia" w:ascii="仿宋_GB2312" w:hAnsi="仿宋" w:eastAsia="宋体"/>
                <w:color w:val="auto"/>
                <w:sz w:val="24"/>
                <w:highlight w:val="none"/>
              </w:rPr>
              <w:t>工作分包。</w:t>
            </w:r>
            <w:r>
              <w:rPr>
                <w:rFonts w:ascii="仿宋_GB2312" w:hAnsi="仿宋" w:eastAsia="宋体" w:cs="Arial"/>
                <w:color w:val="auto"/>
                <w:kern w:val="0"/>
                <w:sz w:val="24"/>
                <w:highlight w:val="none"/>
              </w:rPr>
              <w:sym w:font="Wingdings" w:char="F0FE"/>
            </w:r>
            <w:r>
              <w:rPr>
                <w:rFonts w:ascii="仿宋_GB2312" w:hAnsi="仿宋" w:eastAsia="宋体" w:cs="Arial"/>
                <w:color w:val="auto"/>
                <w:kern w:val="0"/>
                <w:sz w:val="24"/>
                <w:highlight w:val="none"/>
              </w:rPr>
              <w:t xml:space="preserve"> B</w:t>
            </w:r>
            <w:r>
              <w:rPr>
                <w:rFonts w:hint="eastAsia" w:ascii="仿宋_GB2312" w:hAnsi="仿宋" w:eastAsia="宋体"/>
                <w:color w:val="auto"/>
                <w:sz w:val="24"/>
                <w:highlight w:val="none"/>
              </w:rPr>
              <w:t>不同意分包。</w:t>
            </w:r>
          </w:p>
        </w:tc>
      </w:tr>
      <w:tr w14:paraId="659557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top"/>
          </w:tcPr>
          <w:p w14:paraId="51670913">
            <w:pPr>
              <w:snapToGrid w:val="0"/>
              <w:spacing w:line="360" w:lineRule="auto"/>
              <w:jc w:val="center"/>
              <w:rPr>
                <w:rFonts w:ascii="仿宋_GB2312" w:hAnsi="仿宋" w:eastAsia="宋体" w:cs="仿宋_GB2312"/>
                <w:color w:val="auto"/>
                <w:sz w:val="24"/>
                <w:highlight w:val="none"/>
              </w:rPr>
            </w:pPr>
          </w:p>
          <w:p w14:paraId="0CD553C1">
            <w:pPr>
              <w:snapToGrid w:val="0"/>
              <w:spacing w:line="360" w:lineRule="auto"/>
              <w:jc w:val="center"/>
              <w:rPr>
                <w:rFonts w:ascii="仿宋_GB2312" w:hAnsi="仿宋" w:eastAsia="宋体" w:cs="仿宋_GB2312"/>
                <w:color w:val="auto"/>
                <w:sz w:val="24"/>
                <w:highlight w:val="none"/>
              </w:rPr>
            </w:pPr>
          </w:p>
          <w:p w14:paraId="447BA492">
            <w:pPr>
              <w:snapToGrid w:val="0"/>
              <w:spacing w:line="360" w:lineRule="auto"/>
              <w:jc w:val="center"/>
              <w:rPr>
                <w:rFonts w:ascii="仿宋_GB2312" w:hAnsi="仿宋" w:eastAsia="宋体" w:cs="仿宋_GB2312"/>
                <w:color w:val="auto"/>
                <w:sz w:val="24"/>
                <w:highlight w:val="none"/>
              </w:rPr>
            </w:pPr>
            <w:r>
              <w:rPr>
                <w:rFonts w:ascii="仿宋_GB2312" w:hAnsi="仿宋" w:eastAsia="宋体" w:cs="仿宋_GB2312"/>
                <w:color w:val="auto"/>
                <w:sz w:val="24"/>
                <w:highlight w:val="none"/>
              </w:rPr>
              <w:t>3</w:t>
            </w:r>
          </w:p>
        </w:tc>
        <w:tc>
          <w:tcPr>
            <w:tcW w:w="1843" w:type="dxa"/>
            <w:vMerge w:val="restart"/>
            <w:tcBorders>
              <w:top w:val="single" w:color="000000" w:sz="8" w:space="0"/>
              <w:left w:val="single" w:color="auto" w:sz="4" w:space="0"/>
              <w:right w:val="single" w:color="000000" w:sz="8" w:space="0"/>
            </w:tcBorders>
            <w:vAlign w:val="center"/>
          </w:tcPr>
          <w:p w14:paraId="42418683">
            <w:pPr>
              <w:snapToGrid w:val="0"/>
              <w:spacing w:line="360" w:lineRule="auto"/>
              <w:jc w:val="center"/>
              <w:rPr>
                <w:rFonts w:ascii="仿宋_GB2312" w:hAnsi="仿宋" w:eastAsia="宋体" w:cs="仿宋_GB2312"/>
                <w:b/>
                <w:color w:val="auto"/>
                <w:sz w:val="24"/>
                <w:highlight w:val="none"/>
              </w:rPr>
            </w:pPr>
            <w:r>
              <w:rPr>
                <w:rFonts w:hint="eastAsia" w:ascii="仿宋_GB2312" w:hAnsi="仿宋" w:eastAsia="宋体" w:cs="仿宋_GB2312"/>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7C297F58">
            <w:pPr>
              <w:spacing w:line="360" w:lineRule="auto"/>
              <w:rPr>
                <w:rFonts w:ascii="仿宋_GB2312" w:hAnsi="仿宋" w:eastAsia="宋体"/>
                <w:color w:val="auto"/>
                <w:sz w:val="24"/>
                <w:highlight w:val="none"/>
              </w:rPr>
            </w:pPr>
            <w:r>
              <w:rPr>
                <w:rFonts w:hint="eastAsia" w:ascii="仿宋_GB2312" w:hAnsi="仿宋" w:eastAsia="宋体"/>
                <w:color w:val="auto"/>
                <w:sz w:val="24"/>
                <w:highlight w:val="none"/>
              </w:rPr>
              <w:t>（</w:t>
            </w:r>
            <w:r>
              <w:rPr>
                <w:rFonts w:ascii="仿宋_GB2312" w:hAnsi="仿宋" w:eastAsia="宋体"/>
                <w:color w:val="auto"/>
                <w:sz w:val="24"/>
                <w:highlight w:val="none"/>
              </w:rPr>
              <w:t>1）资格证明文件：见招标文件第二部分11.1。</w:t>
            </w:r>
          </w:p>
          <w:p w14:paraId="1F7F42B4">
            <w:pPr>
              <w:spacing w:line="360" w:lineRule="auto"/>
              <w:rPr>
                <w:rFonts w:ascii="Arial" w:hAnsi="Arial" w:eastAsia="宋体" w:cs="Arial"/>
                <w:snapToGrid w:val="0"/>
                <w:color w:val="auto"/>
                <w:kern w:val="0"/>
                <w:szCs w:val="21"/>
                <w:highlight w:val="none"/>
              </w:rPr>
            </w:pPr>
            <w:r>
              <w:rPr>
                <w:rFonts w:hint="eastAsia" w:ascii="仿宋_GB2312" w:hAnsi="仿宋" w:eastAsia="宋体"/>
                <w:color w:val="auto"/>
                <w:kern w:val="0"/>
                <w:sz w:val="24"/>
                <w:highlight w:val="none"/>
                <w:lang w:val="zh-CN"/>
              </w:rPr>
              <w:t>投标人未提供有效的资格证明文件的，视为投标人不具备招标文件中规定的资格要求，投标无效。</w:t>
            </w:r>
          </w:p>
        </w:tc>
      </w:tr>
      <w:tr w14:paraId="2D207F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top"/>
          </w:tcPr>
          <w:p w14:paraId="2CF26C74">
            <w:pPr>
              <w:snapToGrid w:val="0"/>
              <w:spacing w:line="360" w:lineRule="auto"/>
              <w:jc w:val="center"/>
              <w:rPr>
                <w:rFonts w:ascii="仿宋_GB2312" w:hAnsi="仿宋" w:eastAsia="宋体" w:cs="仿宋_GB2312"/>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461A2B2E">
            <w:pPr>
              <w:snapToGrid w:val="0"/>
              <w:spacing w:line="360" w:lineRule="auto"/>
              <w:jc w:val="center"/>
              <w:rPr>
                <w:rFonts w:ascii="仿宋_GB2312" w:hAnsi="仿宋" w:eastAsia="宋体" w:cs="仿宋_GB2312"/>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29A17C58">
            <w:pPr>
              <w:spacing w:line="360" w:lineRule="auto"/>
              <w:rPr>
                <w:rFonts w:ascii="仿宋_GB2312" w:hAnsi="仿宋" w:eastAsia="宋体"/>
                <w:color w:val="auto"/>
                <w:sz w:val="24"/>
                <w:highlight w:val="none"/>
              </w:rPr>
            </w:pPr>
            <w:r>
              <w:rPr>
                <w:rFonts w:hint="eastAsia" w:ascii="仿宋_GB2312" w:hAnsi="仿宋" w:eastAsia="宋体"/>
                <w:color w:val="auto"/>
                <w:sz w:val="24"/>
                <w:highlight w:val="none"/>
              </w:rPr>
              <w:t>（</w:t>
            </w:r>
            <w:r>
              <w:rPr>
                <w:rFonts w:ascii="仿宋_GB2312" w:hAnsi="仿宋" w:eastAsia="宋体"/>
                <w:color w:val="auto"/>
                <w:sz w:val="24"/>
                <w:highlight w:val="none"/>
              </w:rPr>
              <w:t>2）资信证明文件：根据招标文件第四部分评标标准提供。</w:t>
            </w:r>
          </w:p>
        </w:tc>
      </w:tr>
      <w:tr w14:paraId="46186B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6B572993">
            <w:pPr>
              <w:snapToGrid w:val="0"/>
              <w:spacing w:line="360" w:lineRule="auto"/>
              <w:jc w:val="center"/>
              <w:rPr>
                <w:rFonts w:ascii="仿宋_GB2312" w:hAnsi="仿宋" w:eastAsia="宋体" w:cs="仿宋_GB2312"/>
                <w:color w:val="auto"/>
                <w:sz w:val="24"/>
                <w:highlight w:val="none"/>
              </w:rPr>
            </w:pPr>
          </w:p>
          <w:p w14:paraId="328DF8BD">
            <w:pPr>
              <w:snapToGrid w:val="0"/>
              <w:spacing w:line="360" w:lineRule="auto"/>
              <w:jc w:val="center"/>
              <w:rPr>
                <w:rFonts w:ascii="仿宋_GB2312" w:hAnsi="仿宋" w:eastAsia="宋体" w:cs="仿宋_GB2312"/>
                <w:color w:val="auto"/>
                <w:sz w:val="24"/>
                <w:highlight w:val="none"/>
              </w:rPr>
            </w:pPr>
            <w:r>
              <w:rPr>
                <w:rFonts w:ascii="仿宋_GB2312" w:hAnsi="仿宋" w:eastAsia="宋体" w:cs="仿宋_GB2312"/>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21A6BCC2">
            <w:pPr>
              <w:snapToGrid w:val="0"/>
              <w:spacing w:line="360" w:lineRule="auto"/>
              <w:jc w:val="center"/>
              <w:rPr>
                <w:rFonts w:ascii="仿宋_GB2312" w:hAnsi="仿宋" w:eastAsia="宋体" w:cs="仿宋_GB2312"/>
                <w:b/>
                <w:color w:val="auto"/>
                <w:sz w:val="24"/>
                <w:highlight w:val="none"/>
              </w:rPr>
            </w:pPr>
            <w:r>
              <w:rPr>
                <w:rFonts w:hint="eastAsia" w:ascii="仿宋_GB2312" w:hAnsi="仿宋" w:eastAsia="宋体" w:cs="仿宋_GB2312"/>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284FB7DA">
            <w:pPr>
              <w:spacing w:line="360" w:lineRule="auto"/>
              <w:rPr>
                <w:rFonts w:ascii="仿宋_GB2312" w:hAnsi="仿宋" w:eastAsia="宋体"/>
                <w:color w:val="auto"/>
                <w:sz w:val="24"/>
                <w:highlight w:val="none"/>
              </w:rPr>
            </w:pPr>
            <w:r>
              <w:rPr>
                <w:rFonts w:ascii="仿宋_GB2312" w:hAnsi="仿宋" w:eastAsia="宋体" w:cs="Arial"/>
                <w:color w:val="auto"/>
                <w:kern w:val="0"/>
                <w:sz w:val="24"/>
                <w:highlight w:val="none"/>
              </w:rPr>
              <w:sym w:font="Wingdings" w:char="F0FE"/>
            </w:r>
            <w:r>
              <w:rPr>
                <w:rFonts w:ascii="仿宋_GB2312" w:hAnsi="仿宋" w:eastAsia="宋体" w:cs="Arial"/>
                <w:color w:val="auto"/>
                <w:kern w:val="0"/>
                <w:sz w:val="24"/>
                <w:highlight w:val="none"/>
              </w:rPr>
              <w:t>A</w:t>
            </w:r>
            <w:r>
              <w:rPr>
                <w:rFonts w:hint="eastAsia" w:ascii="仿宋_GB2312" w:hAnsi="仿宋" w:eastAsia="宋体"/>
                <w:color w:val="auto"/>
                <w:sz w:val="24"/>
                <w:highlight w:val="none"/>
              </w:rPr>
              <w:t>不组织。</w:t>
            </w:r>
          </w:p>
          <w:p w14:paraId="4C4852F9">
            <w:pPr>
              <w:spacing w:line="360" w:lineRule="auto"/>
              <w:rPr>
                <w:rFonts w:ascii="仿宋_GB2312" w:hAnsi="仿宋" w:eastAsia="宋体"/>
                <w:color w:val="auto"/>
                <w:sz w:val="24"/>
                <w:szCs w:val="20"/>
                <w:highlight w:val="none"/>
              </w:rPr>
            </w:pPr>
            <w:r>
              <w:rPr>
                <w:rFonts w:ascii="MS Gothic" w:hAnsi="MS Gothic" w:eastAsia="宋体" w:cs="Arial"/>
                <w:color w:val="auto"/>
                <w:kern w:val="0"/>
                <w:sz w:val="24"/>
                <w:highlight w:val="none"/>
              </w:rPr>
              <w:t>☐</w:t>
            </w:r>
            <w:r>
              <w:rPr>
                <w:rFonts w:ascii="仿宋_GB2312" w:hAnsi="仿宋" w:eastAsia="宋体"/>
                <w:color w:val="auto"/>
                <w:kern w:val="0"/>
                <w:sz w:val="24"/>
                <w:highlight w:val="none"/>
              </w:rPr>
              <w:t>B组织，</w:t>
            </w:r>
            <w:r>
              <w:rPr>
                <w:rFonts w:hint="eastAsia" w:ascii="仿宋_GB2312" w:hAnsi="仿宋" w:eastAsia="宋体"/>
                <w:color w:val="auto"/>
                <w:sz w:val="24"/>
                <w:highlight w:val="none"/>
              </w:rPr>
              <w:t>时间：</w:t>
            </w:r>
            <w:r>
              <w:rPr>
                <w:rFonts w:ascii="仿宋_GB2312" w:hAnsi="仿宋" w:eastAsia="宋体"/>
                <w:color w:val="auto"/>
                <w:sz w:val="24"/>
                <w:highlight w:val="none"/>
                <w:u w:val="single"/>
              </w:rPr>
              <w:t xml:space="preserve">      </w:t>
            </w:r>
            <w:r>
              <w:rPr>
                <w:rFonts w:ascii="仿宋_GB2312" w:hAnsi="仿宋" w:eastAsia="宋体"/>
                <w:color w:val="auto"/>
                <w:sz w:val="24"/>
                <w:highlight w:val="none"/>
              </w:rPr>
              <w:t>,地点：</w:t>
            </w:r>
            <w:r>
              <w:rPr>
                <w:rFonts w:ascii="仿宋_GB2312" w:hAnsi="仿宋" w:eastAsia="宋体"/>
                <w:color w:val="auto"/>
                <w:sz w:val="24"/>
                <w:highlight w:val="none"/>
                <w:u w:val="single"/>
              </w:rPr>
              <w:t xml:space="preserve">      </w:t>
            </w:r>
            <w:r>
              <w:rPr>
                <w:rFonts w:hint="eastAsia" w:ascii="仿宋_GB2312" w:hAnsi="仿宋" w:eastAsia="宋体"/>
                <w:color w:val="auto"/>
                <w:sz w:val="24"/>
                <w:highlight w:val="none"/>
              </w:rPr>
              <w:t>，联系人：</w:t>
            </w:r>
            <w:r>
              <w:rPr>
                <w:rFonts w:ascii="仿宋_GB2312" w:hAnsi="仿宋" w:eastAsia="宋体"/>
                <w:color w:val="auto"/>
                <w:sz w:val="24"/>
                <w:highlight w:val="none"/>
                <w:u w:val="single"/>
              </w:rPr>
              <w:t xml:space="preserve">      </w:t>
            </w:r>
            <w:r>
              <w:rPr>
                <w:rFonts w:hint="eastAsia" w:ascii="仿宋_GB2312" w:hAnsi="仿宋" w:eastAsia="宋体"/>
                <w:color w:val="auto"/>
                <w:sz w:val="24"/>
                <w:highlight w:val="none"/>
              </w:rPr>
              <w:t>，联系方式：</w:t>
            </w:r>
            <w:r>
              <w:rPr>
                <w:rFonts w:ascii="仿宋_GB2312" w:hAnsi="仿宋" w:eastAsia="宋体"/>
                <w:color w:val="auto"/>
                <w:sz w:val="24"/>
                <w:highlight w:val="none"/>
                <w:u w:val="single"/>
              </w:rPr>
              <w:t xml:space="preserve">      </w:t>
            </w:r>
            <w:r>
              <w:rPr>
                <w:rFonts w:hint="eastAsia" w:ascii="仿宋_GB2312" w:hAnsi="仿宋" w:eastAsia="宋体"/>
                <w:color w:val="auto"/>
                <w:sz w:val="24"/>
                <w:szCs w:val="20"/>
                <w:highlight w:val="none"/>
              </w:rPr>
              <w:t>。</w:t>
            </w:r>
          </w:p>
        </w:tc>
      </w:tr>
      <w:tr w14:paraId="11574F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2FC76263">
            <w:pPr>
              <w:snapToGrid w:val="0"/>
              <w:spacing w:line="360" w:lineRule="auto"/>
              <w:jc w:val="center"/>
              <w:rPr>
                <w:rFonts w:ascii="仿宋_GB2312" w:hAnsi="仿宋" w:eastAsia="宋体" w:cs="仿宋_GB2312"/>
                <w:color w:val="auto"/>
                <w:sz w:val="24"/>
                <w:highlight w:val="none"/>
              </w:rPr>
            </w:pPr>
            <w:r>
              <w:rPr>
                <w:rFonts w:ascii="仿宋_GB2312" w:hAnsi="仿宋" w:eastAsia="宋体" w:cs="仿宋_GB2312"/>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10C535F8">
            <w:pPr>
              <w:snapToGrid w:val="0"/>
              <w:spacing w:line="360" w:lineRule="auto"/>
              <w:jc w:val="center"/>
              <w:rPr>
                <w:rFonts w:ascii="仿宋_GB2312" w:hAnsi="仿宋" w:eastAsia="宋体" w:cs="仿宋_GB2312"/>
                <w:b/>
                <w:color w:val="auto"/>
                <w:sz w:val="24"/>
                <w:highlight w:val="none"/>
              </w:rPr>
            </w:pPr>
            <w:r>
              <w:rPr>
                <w:rFonts w:hint="eastAsia" w:ascii="仿宋_GB2312" w:hAnsi="仿宋" w:eastAsia="宋体" w:cs="仿宋_GB2312"/>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339CB9B9">
            <w:pPr>
              <w:spacing w:line="360" w:lineRule="auto"/>
              <w:rPr>
                <w:rFonts w:ascii="仿宋_GB2312" w:hAnsi="仿宋" w:eastAsia="宋体"/>
                <w:color w:val="auto"/>
                <w:sz w:val="24"/>
                <w:highlight w:val="none"/>
              </w:rPr>
            </w:pPr>
            <w:r>
              <w:rPr>
                <w:rFonts w:ascii="MS Gothic" w:hAnsi="MS Gothic" w:eastAsia="宋体" w:cs="Arial"/>
                <w:color w:val="auto"/>
                <w:kern w:val="0"/>
                <w:sz w:val="24"/>
                <w:highlight w:val="none"/>
              </w:rPr>
              <w:sym w:font="Wingdings" w:char="00FE"/>
            </w:r>
            <w:r>
              <w:rPr>
                <w:rFonts w:ascii="仿宋_GB2312" w:hAnsi="仿宋" w:eastAsia="宋体" w:cs="Arial"/>
                <w:color w:val="auto"/>
                <w:kern w:val="0"/>
                <w:sz w:val="24"/>
                <w:highlight w:val="none"/>
              </w:rPr>
              <w:t>A</w:t>
            </w:r>
            <w:r>
              <w:rPr>
                <w:rFonts w:hint="eastAsia" w:ascii="仿宋_GB2312" w:hAnsi="仿宋" w:eastAsia="宋体"/>
                <w:color w:val="auto"/>
                <w:sz w:val="24"/>
                <w:highlight w:val="none"/>
              </w:rPr>
              <w:t>不要求提供。</w:t>
            </w:r>
          </w:p>
          <w:p w14:paraId="7A5BD783">
            <w:pPr>
              <w:spacing w:line="360" w:lineRule="auto"/>
              <w:rPr>
                <w:rFonts w:ascii="仿宋_GB2312" w:hAnsi="仿宋" w:eastAsia="宋体"/>
                <w:color w:val="auto"/>
                <w:kern w:val="0"/>
                <w:sz w:val="24"/>
                <w:highlight w:val="none"/>
              </w:rPr>
            </w:pPr>
            <w:r>
              <w:rPr>
                <w:rFonts w:ascii="MS Gothic" w:hAnsi="MS Gothic" w:eastAsia="宋体" w:cs="Arial"/>
                <w:color w:val="auto"/>
                <w:kern w:val="0"/>
                <w:sz w:val="24"/>
                <w:highlight w:val="none"/>
              </w:rPr>
              <w:sym w:font="Wingdings" w:char="00A8"/>
            </w:r>
            <w:r>
              <w:rPr>
                <w:rFonts w:ascii="仿宋_GB2312" w:hAnsi="仿宋" w:eastAsia="宋体"/>
                <w:color w:val="auto"/>
                <w:kern w:val="0"/>
                <w:sz w:val="24"/>
                <w:highlight w:val="none"/>
              </w:rPr>
              <w:t>B</w:t>
            </w:r>
            <w:r>
              <w:rPr>
                <w:rFonts w:hint="eastAsia" w:ascii="仿宋_GB2312" w:hAnsi="仿宋" w:eastAsia="宋体"/>
                <w:color w:val="auto"/>
                <w:kern w:val="0"/>
                <w:sz w:val="24"/>
                <w:highlight w:val="none"/>
              </w:rPr>
              <w:t>要求提供，</w:t>
            </w:r>
          </w:p>
          <w:p w14:paraId="08713606">
            <w:pPr>
              <w:spacing w:line="360" w:lineRule="auto"/>
              <w:rPr>
                <w:rFonts w:ascii="仿宋_GB2312" w:hAnsi="仿宋" w:eastAsia="宋体"/>
                <w:color w:val="auto"/>
                <w:kern w:val="0"/>
                <w:sz w:val="24"/>
                <w:highlight w:val="none"/>
              </w:rPr>
            </w:pPr>
            <w:r>
              <w:rPr>
                <w:rFonts w:hint="eastAsia" w:ascii="仿宋_GB2312" w:hAnsi="仿宋" w:eastAsia="宋体"/>
                <w:color w:val="auto"/>
                <w:kern w:val="0"/>
                <w:sz w:val="24"/>
                <w:highlight w:val="none"/>
              </w:rPr>
              <w:t>（</w:t>
            </w:r>
            <w:r>
              <w:rPr>
                <w:rFonts w:ascii="仿宋_GB2312" w:hAnsi="仿宋" w:eastAsia="宋体"/>
                <w:color w:val="auto"/>
                <w:kern w:val="0"/>
                <w:sz w:val="24"/>
                <w:highlight w:val="none"/>
              </w:rPr>
              <w:t>1）</w:t>
            </w:r>
            <w:r>
              <w:rPr>
                <w:rFonts w:hint="eastAsia" w:ascii="仿宋" w:hAnsi="仿宋" w:eastAsia="宋体"/>
                <w:snapToGrid w:val="0"/>
                <w:color w:val="auto"/>
                <w:kern w:val="28"/>
                <w:sz w:val="24"/>
                <w:highlight w:val="none"/>
              </w:rPr>
              <w:t>样品：</w:t>
            </w:r>
            <w:r>
              <w:rPr>
                <w:rFonts w:hint="eastAsia" w:ascii="仿宋_GB2312" w:hAnsi="仿宋" w:eastAsia="宋体"/>
                <w:color w:val="auto"/>
                <w:sz w:val="24"/>
                <w:highlight w:val="none"/>
                <w:u w:val="single"/>
              </w:rPr>
              <w:t xml:space="preserve">    </w:t>
            </w:r>
            <w:r>
              <w:rPr>
                <w:rFonts w:hint="eastAsia" w:ascii="仿宋_GB2312" w:hAnsi="仿宋" w:eastAsia="宋体"/>
                <w:color w:val="auto"/>
                <w:kern w:val="0"/>
                <w:sz w:val="24"/>
                <w:highlight w:val="none"/>
              </w:rPr>
              <w:t>；</w:t>
            </w:r>
          </w:p>
          <w:p w14:paraId="44A5C1A2">
            <w:pPr>
              <w:spacing w:line="360" w:lineRule="auto"/>
              <w:rPr>
                <w:rFonts w:ascii="仿宋_GB2312" w:hAnsi="仿宋" w:eastAsia="宋体"/>
                <w:color w:val="auto"/>
                <w:kern w:val="0"/>
                <w:sz w:val="24"/>
                <w:highlight w:val="none"/>
              </w:rPr>
            </w:pPr>
            <w:r>
              <w:rPr>
                <w:rFonts w:hint="eastAsia" w:ascii="仿宋_GB2312" w:hAnsi="仿宋" w:eastAsia="宋体"/>
                <w:color w:val="auto"/>
                <w:kern w:val="0"/>
                <w:sz w:val="24"/>
                <w:highlight w:val="none"/>
              </w:rPr>
              <w:t>（</w:t>
            </w:r>
            <w:r>
              <w:rPr>
                <w:rFonts w:ascii="仿宋_GB2312" w:hAnsi="仿宋" w:eastAsia="宋体"/>
                <w:color w:val="auto"/>
                <w:kern w:val="0"/>
                <w:sz w:val="24"/>
                <w:highlight w:val="none"/>
              </w:rPr>
              <w:t>2）</w:t>
            </w:r>
            <w:r>
              <w:rPr>
                <w:rFonts w:hint="eastAsia" w:ascii="仿宋" w:hAnsi="仿宋" w:eastAsia="宋体"/>
                <w:snapToGrid w:val="0"/>
                <w:color w:val="auto"/>
                <w:kern w:val="28"/>
                <w:sz w:val="24"/>
                <w:highlight w:val="none"/>
              </w:rPr>
              <w:t>样品制作的标准和要求：</w:t>
            </w:r>
            <w:r>
              <w:rPr>
                <w:rFonts w:hint="eastAsia" w:ascii="仿宋_GB2312" w:hAnsi="仿宋" w:eastAsia="宋体"/>
                <w:color w:val="auto"/>
                <w:sz w:val="24"/>
                <w:highlight w:val="none"/>
                <w:u w:val="single"/>
              </w:rPr>
              <w:t xml:space="preserve">    </w:t>
            </w:r>
            <w:r>
              <w:rPr>
                <w:rFonts w:hint="eastAsia" w:ascii="仿宋_GB2312" w:hAnsi="仿宋" w:eastAsia="宋体"/>
                <w:color w:val="auto"/>
                <w:kern w:val="0"/>
                <w:sz w:val="24"/>
                <w:highlight w:val="none"/>
              </w:rPr>
              <w:t>；</w:t>
            </w:r>
          </w:p>
          <w:p w14:paraId="7F91C96D">
            <w:pPr>
              <w:spacing w:line="360" w:lineRule="auto"/>
              <w:rPr>
                <w:rFonts w:ascii="仿宋_GB2312" w:hAnsi="仿宋" w:eastAsia="宋体"/>
                <w:color w:val="auto"/>
                <w:kern w:val="0"/>
                <w:sz w:val="24"/>
                <w:highlight w:val="none"/>
              </w:rPr>
            </w:pPr>
            <w:r>
              <w:rPr>
                <w:rFonts w:hint="eastAsia" w:ascii="仿宋_GB2312" w:hAnsi="仿宋" w:eastAsia="宋体"/>
                <w:color w:val="auto"/>
                <w:kern w:val="0"/>
                <w:sz w:val="24"/>
                <w:highlight w:val="none"/>
              </w:rPr>
              <w:t>（</w:t>
            </w:r>
            <w:r>
              <w:rPr>
                <w:rFonts w:ascii="仿宋_GB2312" w:hAnsi="仿宋" w:eastAsia="宋体"/>
                <w:color w:val="auto"/>
                <w:kern w:val="0"/>
                <w:sz w:val="24"/>
                <w:highlight w:val="none"/>
              </w:rPr>
              <w:t>3）样品的评审方法以及评审标准</w:t>
            </w:r>
            <w:r>
              <w:rPr>
                <w:rFonts w:hint="eastAsia" w:ascii="仿宋" w:hAnsi="仿宋" w:eastAsia="宋体"/>
                <w:snapToGrid w:val="0"/>
                <w:color w:val="auto"/>
                <w:kern w:val="28"/>
                <w:sz w:val="24"/>
                <w:highlight w:val="none"/>
              </w:rPr>
              <w:t>：详见</w:t>
            </w:r>
            <w:r>
              <w:rPr>
                <w:rFonts w:hint="eastAsia" w:ascii="仿宋_GB2312" w:hAnsi="仿宋" w:eastAsia="宋体"/>
                <w:color w:val="auto"/>
                <w:sz w:val="24"/>
                <w:highlight w:val="none"/>
                <w:u w:val="single"/>
              </w:rPr>
              <w:t>评标办法</w:t>
            </w:r>
            <w:r>
              <w:rPr>
                <w:rFonts w:hint="eastAsia" w:ascii="仿宋_GB2312" w:hAnsi="仿宋" w:eastAsia="宋体"/>
                <w:color w:val="auto"/>
                <w:kern w:val="0"/>
                <w:sz w:val="24"/>
                <w:highlight w:val="none"/>
              </w:rPr>
              <w:t>；</w:t>
            </w:r>
          </w:p>
          <w:p w14:paraId="69186A0B">
            <w:pPr>
              <w:spacing w:line="360" w:lineRule="auto"/>
              <w:rPr>
                <w:rFonts w:ascii="仿宋_GB2312" w:hAnsi="仿宋" w:eastAsia="宋体"/>
                <w:color w:val="auto"/>
                <w:kern w:val="0"/>
                <w:sz w:val="24"/>
                <w:highlight w:val="none"/>
              </w:rPr>
            </w:pPr>
            <w:r>
              <w:rPr>
                <w:rFonts w:hint="eastAsia" w:ascii="仿宋_GB2312" w:hAnsi="仿宋" w:eastAsia="宋体"/>
                <w:color w:val="auto"/>
                <w:kern w:val="0"/>
                <w:sz w:val="24"/>
                <w:highlight w:val="none"/>
              </w:rPr>
              <w:t>（</w:t>
            </w:r>
            <w:r>
              <w:rPr>
                <w:rFonts w:ascii="仿宋_GB2312" w:hAnsi="仿宋" w:eastAsia="宋体"/>
                <w:color w:val="auto"/>
                <w:kern w:val="0"/>
                <w:sz w:val="24"/>
                <w:highlight w:val="none"/>
              </w:rPr>
              <w:t>4）是否需要随样品提交检测报告</w:t>
            </w:r>
            <w:r>
              <w:rPr>
                <w:rFonts w:hint="eastAsia" w:ascii="仿宋_GB2312" w:hAnsi="仿宋" w:eastAsia="宋体"/>
                <w:color w:val="auto"/>
                <w:kern w:val="0"/>
                <w:sz w:val="24"/>
                <w:highlight w:val="none"/>
              </w:rPr>
              <w:t>：</w:t>
            </w:r>
            <w:r>
              <w:rPr>
                <w:rFonts w:ascii="MS Gothic" w:hAnsi="MS Gothic" w:eastAsia="宋体" w:cs="Arial"/>
                <w:color w:val="auto"/>
                <w:kern w:val="0"/>
                <w:sz w:val="24"/>
                <w:highlight w:val="none"/>
              </w:rPr>
              <w:sym w:font="Wingdings" w:char="F0FE"/>
            </w:r>
            <w:r>
              <w:rPr>
                <w:rFonts w:ascii="仿宋_GB2312" w:hAnsi="仿宋" w:eastAsia="宋体"/>
                <w:color w:val="auto"/>
                <w:kern w:val="0"/>
                <w:sz w:val="24"/>
                <w:highlight w:val="none"/>
              </w:rPr>
              <w:t>否；</w:t>
            </w:r>
            <w:r>
              <w:rPr>
                <w:rFonts w:ascii="MS Gothic" w:hAnsi="MS Gothic" w:eastAsia="宋体" w:cs="Arial"/>
                <w:color w:val="auto"/>
                <w:kern w:val="0"/>
                <w:sz w:val="24"/>
                <w:highlight w:val="none"/>
              </w:rPr>
              <w:t>☐</w:t>
            </w:r>
            <w:r>
              <w:rPr>
                <w:rFonts w:ascii="仿宋_GB2312" w:hAnsi="仿宋" w:eastAsia="宋体"/>
                <w:color w:val="auto"/>
                <w:kern w:val="0"/>
                <w:sz w:val="24"/>
                <w:highlight w:val="none"/>
              </w:rPr>
              <w:t>是，检测机构的要求</w:t>
            </w:r>
            <w:r>
              <w:rPr>
                <w:rFonts w:hint="eastAsia" w:ascii="仿宋_GB2312" w:hAnsi="仿宋" w:eastAsia="宋体"/>
                <w:color w:val="auto"/>
                <w:sz w:val="24"/>
                <w:highlight w:val="none"/>
              </w:rPr>
              <w:t>：</w:t>
            </w:r>
            <w:r>
              <w:rPr>
                <w:rFonts w:hint="eastAsia" w:ascii="仿宋_GB2312" w:hAnsi="仿宋" w:eastAsia="宋体"/>
                <w:color w:val="auto"/>
                <w:sz w:val="24"/>
                <w:highlight w:val="none"/>
                <w:u w:val="single"/>
              </w:rPr>
              <w:t xml:space="preserve">    </w:t>
            </w:r>
            <w:r>
              <w:rPr>
                <w:rFonts w:hint="eastAsia" w:ascii="仿宋_GB2312" w:hAnsi="仿宋" w:eastAsia="宋体"/>
                <w:color w:val="auto"/>
                <w:kern w:val="0"/>
                <w:sz w:val="24"/>
                <w:highlight w:val="none"/>
              </w:rPr>
              <w:t>；检测内容</w:t>
            </w:r>
            <w:r>
              <w:rPr>
                <w:rFonts w:hint="eastAsia" w:ascii="仿宋_GB2312" w:hAnsi="仿宋" w:eastAsia="宋体"/>
                <w:color w:val="auto"/>
                <w:sz w:val="24"/>
                <w:highlight w:val="none"/>
              </w:rPr>
              <w:t>：</w:t>
            </w:r>
            <w:r>
              <w:rPr>
                <w:rFonts w:hint="eastAsia" w:ascii="仿宋_GB2312" w:hAnsi="仿宋" w:eastAsia="宋体"/>
                <w:color w:val="auto"/>
                <w:sz w:val="24"/>
                <w:highlight w:val="none"/>
                <w:u w:val="single"/>
              </w:rPr>
              <w:t xml:space="preserve">    </w:t>
            </w:r>
            <w:r>
              <w:rPr>
                <w:rFonts w:hint="eastAsia" w:ascii="仿宋_GB2312" w:hAnsi="仿宋" w:eastAsia="宋体"/>
                <w:color w:val="auto"/>
                <w:kern w:val="0"/>
                <w:sz w:val="24"/>
                <w:highlight w:val="none"/>
              </w:rPr>
              <w:t>。</w:t>
            </w:r>
          </w:p>
          <w:p w14:paraId="2354C7DC">
            <w:pPr>
              <w:spacing w:line="360" w:lineRule="auto"/>
              <w:rPr>
                <w:rFonts w:ascii="仿宋_GB2312" w:hAnsi="仿宋" w:eastAsia="宋体"/>
                <w:color w:val="auto"/>
                <w:sz w:val="24"/>
                <w:highlight w:val="none"/>
              </w:rPr>
            </w:pPr>
            <w:r>
              <w:rPr>
                <w:rFonts w:hint="eastAsia" w:ascii="仿宋_GB2312" w:hAnsi="仿宋" w:eastAsia="宋体"/>
                <w:color w:val="auto"/>
                <w:sz w:val="24"/>
                <w:highlight w:val="none"/>
              </w:rPr>
              <w:t>（</w:t>
            </w:r>
            <w:r>
              <w:rPr>
                <w:rFonts w:ascii="仿宋_GB2312" w:hAnsi="仿宋" w:eastAsia="宋体"/>
                <w:color w:val="auto"/>
                <w:sz w:val="24"/>
                <w:highlight w:val="none"/>
              </w:rPr>
              <w:t>5）提供样品的时间：</w:t>
            </w:r>
            <w:r>
              <w:rPr>
                <w:rFonts w:hint="eastAsia" w:ascii="仿宋_GB2312" w:hAnsi="仿宋" w:eastAsia="宋体"/>
                <w:color w:val="auto"/>
                <w:sz w:val="24"/>
                <w:highlight w:val="none"/>
                <w:u w:val="single"/>
              </w:rPr>
              <w:t xml:space="preserve">    </w:t>
            </w:r>
            <w:r>
              <w:rPr>
                <w:rFonts w:hint="eastAsia" w:ascii="仿宋_GB2312" w:hAnsi="仿宋" w:eastAsia="宋体"/>
                <w:color w:val="auto"/>
                <w:kern w:val="0"/>
                <w:sz w:val="24"/>
                <w:highlight w:val="none"/>
              </w:rPr>
              <w:t>；地点：</w:t>
            </w:r>
            <w:r>
              <w:rPr>
                <w:rFonts w:hint="eastAsia" w:ascii="仿宋_GB2312" w:hAnsi="仿宋" w:eastAsia="宋体"/>
                <w:color w:val="auto"/>
                <w:sz w:val="24"/>
                <w:highlight w:val="none"/>
                <w:u w:val="single"/>
              </w:rPr>
              <w:t xml:space="preserve">    </w:t>
            </w:r>
            <w:r>
              <w:rPr>
                <w:rFonts w:hint="eastAsia" w:ascii="仿宋_GB2312" w:hAnsi="仿宋" w:eastAsia="宋体"/>
                <w:color w:val="auto"/>
                <w:kern w:val="0"/>
                <w:sz w:val="24"/>
                <w:highlight w:val="none"/>
              </w:rPr>
              <w:t>；联系人</w:t>
            </w:r>
            <w:r>
              <w:rPr>
                <w:rFonts w:hint="eastAsia" w:ascii="仿宋_GB2312" w:hAnsi="仿宋" w:eastAsia="宋体"/>
                <w:color w:val="auto"/>
                <w:sz w:val="24"/>
                <w:highlight w:val="none"/>
              </w:rPr>
              <w:t>：</w:t>
            </w:r>
            <w:r>
              <w:rPr>
                <w:rFonts w:hint="eastAsia" w:ascii="仿宋_GB2312" w:hAnsi="仿宋" w:eastAsia="宋体"/>
                <w:color w:val="auto"/>
                <w:sz w:val="24"/>
                <w:highlight w:val="none"/>
                <w:u w:val="single"/>
              </w:rPr>
              <w:t xml:space="preserve">   </w:t>
            </w:r>
            <w:r>
              <w:rPr>
                <w:rFonts w:hint="eastAsia" w:ascii="仿宋_GB2312" w:hAnsi="仿宋" w:eastAsia="宋体"/>
                <w:color w:val="auto"/>
                <w:sz w:val="24"/>
                <w:highlight w:val="none"/>
              </w:rPr>
              <w:t>，</w:t>
            </w:r>
            <w:r>
              <w:rPr>
                <w:rFonts w:hint="eastAsia" w:ascii="仿宋_GB2312" w:hAnsi="仿宋" w:eastAsia="宋体"/>
                <w:color w:val="auto"/>
                <w:kern w:val="28"/>
                <w:sz w:val="24"/>
                <w:highlight w:val="none"/>
              </w:rPr>
              <w:t>联系电话：</w:t>
            </w:r>
            <w:r>
              <w:rPr>
                <w:rFonts w:hint="eastAsia" w:ascii="仿宋_GB2312" w:hAnsi="仿宋" w:eastAsia="宋体"/>
                <w:color w:val="auto"/>
                <w:sz w:val="24"/>
                <w:highlight w:val="none"/>
                <w:u w:val="single"/>
              </w:rPr>
              <w:t xml:space="preserve">    </w:t>
            </w:r>
            <w:r>
              <w:rPr>
                <w:rFonts w:hint="eastAsia" w:ascii="仿宋_GB2312" w:hAnsi="仿宋" w:eastAsia="宋体"/>
                <w:color w:val="auto"/>
                <w:sz w:val="24"/>
                <w:highlight w:val="none"/>
              </w:rPr>
              <w:t>。请投标人在上述时间内提供样品并按规定位置安装完毕。超过截止时间的，采购人或采购代理机构将不予接收，并将清场并封闭样品现场。</w:t>
            </w:r>
          </w:p>
          <w:p w14:paraId="426C388F">
            <w:pPr>
              <w:spacing w:line="360" w:lineRule="auto"/>
              <w:rPr>
                <w:rFonts w:ascii="仿宋_GB2312" w:hAnsi="仿宋" w:eastAsia="宋体"/>
                <w:color w:val="auto"/>
                <w:sz w:val="24"/>
                <w:highlight w:val="none"/>
              </w:rPr>
            </w:pPr>
            <w:r>
              <w:rPr>
                <w:rFonts w:ascii="仿宋_GB2312" w:hAnsi="仿宋" w:eastAsia="宋体"/>
                <w:color w:val="auto"/>
                <w:sz w:val="24"/>
                <w:highlight w:val="none"/>
              </w:rPr>
              <w:t xml:space="preserve"> (6)采购活动结束后，对于未中标人提供的样品，</w:t>
            </w:r>
            <w:r>
              <w:rPr>
                <w:rFonts w:hint="eastAsia" w:ascii="仿宋_GB2312" w:hAnsi="仿宋" w:eastAsia="宋体"/>
                <w:color w:val="auto"/>
                <w:sz w:val="24"/>
                <w:highlight w:val="none"/>
              </w:rPr>
              <w:t>采购人、采购机构将通知</w:t>
            </w:r>
            <w:r>
              <w:rPr>
                <w:rFonts w:ascii="仿宋_GB2312" w:hAnsi="仿宋" w:eastAsia="宋体"/>
                <w:color w:val="auto"/>
                <w:sz w:val="24"/>
                <w:highlight w:val="none"/>
              </w:rPr>
              <w:t>未中标人</w:t>
            </w:r>
            <w:r>
              <w:rPr>
                <w:rFonts w:hint="eastAsia" w:ascii="仿宋_GB2312" w:hAnsi="仿宋" w:eastAsia="宋体"/>
                <w:color w:val="auto"/>
                <w:sz w:val="24"/>
                <w:highlight w:val="none"/>
              </w:rPr>
              <w:t>在规定的时间内取回，逾期未取回的，采购人、采购机构不负保管义务</w:t>
            </w:r>
            <w:r>
              <w:rPr>
                <w:rFonts w:ascii="仿宋_GB2312" w:hAnsi="仿宋" w:eastAsia="宋体"/>
                <w:color w:val="auto"/>
                <w:sz w:val="24"/>
                <w:highlight w:val="none"/>
              </w:rPr>
              <w:t>；对于中标人提供的样品，</w:t>
            </w:r>
            <w:r>
              <w:rPr>
                <w:rFonts w:hint="eastAsia" w:ascii="仿宋_GB2312" w:hAnsi="仿宋" w:eastAsia="宋体"/>
                <w:color w:val="auto"/>
                <w:sz w:val="24"/>
                <w:highlight w:val="none"/>
              </w:rPr>
              <w:t>采购人将进</w:t>
            </w:r>
            <w:r>
              <w:rPr>
                <w:rFonts w:ascii="仿宋_GB2312" w:hAnsi="仿宋" w:eastAsia="宋体"/>
                <w:color w:val="auto"/>
                <w:sz w:val="24"/>
                <w:highlight w:val="none"/>
              </w:rPr>
              <w:t>行保管、封存，并作为履约验收的参考。</w:t>
            </w:r>
          </w:p>
          <w:p w14:paraId="4D79FB80">
            <w:pPr>
              <w:spacing w:line="360" w:lineRule="auto"/>
              <w:rPr>
                <w:rFonts w:ascii="仿宋_GB2312" w:hAnsi="仿宋" w:eastAsia="宋体"/>
                <w:b/>
                <w:color w:val="auto"/>
                <w:sz w:val="24"/>
                <w:highlight w:val="none"/>
              </w:rPr>
            </w:pPr>
            <w:r>
              <w:rPr>
                <w:rFonts w:hint="eastAsia" w:ascii="仿宋_GB2312" w:hAnsi="仿宋" w:eastAsia="宋体"/>
                <w:color w:val="auto"/>
                <w:sz w:val="24"/>
                <w:highlight w:val="none"/>
              </w:rPr>
              <w:t>（</w:t>
            </w:r>
            <w:r>
              <w:rPr>
                <w:rFonts w:ascii="仿宋_GB2312" w:hAnsi="仿宋" w:eastAsia="宋体"/>
                <w:color w:val="auto"/>
                <w:sz w:val="24"/>
                <w:highlight w:val="none"/>
              </w:rPr>
              <w:t>7）制作、运输、安装和保管样品所发生的一切费用由投标人自理。</w:t>
            </w:r>
          </w:p>
        </w:tc>
      </w:tr>
      <w:tr w14:paraId="7F3A84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683D58B9">
            <w:pPr>
              <w:snapToGrid w:val="0"/>
              <w:spacing w:line="360" w:lineRule="auto"/>
              <w:jc w:val="center"/>
              <w:rPr>
                <w:rFonts w:ascii="仿宋_GB2312" w:hAnsi="仿宋" w:eastAsia="宋体" w:cs="仿宋_GB2312"/>
                <w:color w:val="auto"/>
                <w:sz w:val="24"/>
                <w:highlight w:val="none"/>
              </w:rPr>
            </w:pPr>
            <w:r>
              <w:rPr>
                <w:rFonts w:ascii="仿宋_GB2312" w:hAnsi="仿宋" w:eastAsia="宋体" w:cs="仿宋_GB2312"/>
                <w:color w:val="auto"/>
                <w:sz w:val="24"/>
                <w:highlight w:val="none"/>
              </w:rPr>
              <w:t>6</w:t>
            </w:r>
          </w:p>
        </w:tc>
        <w:tc>
          <w:tcPr>
            <w:tcW w:w="1843" w:type="dxa"/>
            <w:tcBorders>
              <w:top w:val="single" w:color="000000" w:sz="8" w:space="0"/>
              <w:left w:val="single" w:color="000000" w:sz="2" w:space="0"/>
              <w:bottom w:val="single" w:color="000000" w:sz="8" w:space="0"/>
              <w:right w:val="single" w:color="000000" w:sz="8" w:space="0"/>
            </w:tcBorders>
            <w:vAlign w:val="center"/>
          </w:tcPr>
          <w:p w14:paraId="7723FD6E">
            <w:pPr>
              <w:snapToGrid w:val="0"/>
              <w:spacing w:line="360" w:lineRule="auto"/>
              <w:jc w:val="center"/>
              <w:rPr>
                <w:rFonts w:ascii="仿宋_GB2312" w:hAnsi="仿宋" w:eastAsia="宋体" w:cs="仿宋_GB2312"/>
                <w:bCs/>
                <w:color w:val="auto"/>
                <w:sz w:val="24"/>
                <w:highlight w:val="none"/>
              </w:rPr>
            </w:pPr>
            <w:r>
              <w:rPr>
                <w:rFonts w:hint="eastAsia" w:ascii="仿宋_GB2312" w:hAnsi="仿宋" w:eastAsia="宋体" w:cs="仿宋_GB2312"/>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4929CBB7">
            <w:pPr>
              <w:spacing w:line="360" w:lineRule="auto"/>
              <w:rPr>
                <w:rFonts w:ascii="仿宋_GB2312" w:hAnsi="仿宋" w:eastAsia="宋体"/>
                <w:color w:val="auto"/>
                <w:sz w:val="24"/>
                <w:highlight w:val="none"/>
              </w:rPr>
            </w:pPr>
            <w:r>
              <w:rPr>
                <w:rFonts w:ascii="Wingdings" w:hAnsi="Wingdings" w:eastAsia="宋体" w:cs="Arial"/>
                <w:color w:val="auto"/>
                <w:kern w:val="0"/>
                <w:sz w:val="24"/>
                <w:highlight w:val="none"/>
              </w:rPr>
              <w:t></w:t>
            </w:r>
            <w:r>
              <w:rPr>
                <w:rFonts w:ascii="仿宋_GB2312" w:hAnsi="仿宋" w:eastAsia="宋体" w:cs="Arial"/>
                <w:color w:val="auto"/>
                <w:kern w:val="0"/>
                <w:sz w:val="24"/>
                <w:highlight w:val="none"/>
              </w:rPr>
              <w:t>A</w:t>
            </w:r>
            <w:r>
              <w:rPr>
                <w:rFonts w:hint="eastAsia" w:ascii="仿宋_GB2312" w:hAnsi="仿宋" w:eastAsia="宋体"/>
                <w:color w:val="auto"/>
                <w:sz w:val="24"/>
                <w:highlight w:val="none"/>
              </w:rPr>
              <w:t>不组织。</w:t>
            </w:r>
          </w:p>
          <w:p w14:paraId="41A2F6A6">
            <w:pPr>
              <w:spacing w:line="360" w:lineRule="auto"/>
              <w:rPr>
                <w:rFonts w:ascii="仿宋_GB2312" w:hAnsi="仿宋" w:eastAsia="宋体"/>
                <w:color w:val="auto"/>
                <w:kern w:val="0"/>
                <w:sz w:val="24"/>
                <w:highlight w:val="none"/>
              </w:rPr>
            </w:pPr>
            <w:r>
              <w:rPr>
                <w:rFonts w:ascii="MS Gothic" w:hAnsi="MS Gothic" w:eastAsia="宋体" w:cs="Arial"/>
                <w:color w:val="auto"/>
                <w:kern w:val="0"/>
                <w:sz w:val="24"/>
                <w:highlight w:val="none"/>
              </w:rPr>
              <w:t>☐</w:t>
            </w:r>
            <w:r>
              <w:rPr>
                <w:rFonts w:ascii="仿宋_GB2312" w:hAnsi="仿宋" w:eastAsia="宋体"/>
                <w:color w:val="auto"/>
                <w:kern w:val="0"/>
                <w:sz w:val="24"/>
                <w:highlight w:val="none"/>
              </w:rPr>
              <w:t>B组织。</w:t>
            </w:r>
          </w:p>
          <w:p w14:paraId="6CB23104">
            <w:pPr>
              <w:snapToGrid w:val="0"/>
              <w:spacing w:line="360" w:lineRule="auto"/>
              <w:rPr>
                <w:rFonts w:ascii="仿宋_GB2312" w:hAnsi="仿宋" w:eastAsia="宋体"/>
                <w:color w:val="auto"/>
                <w:kern w:val="0"/>
                <w:sz w:val="24"/>
                <w:highlight w:val="none"/>
              </w:rPr>
            </w:pPr>
            <w:r>
              <w:rPr>
                <w:rFonts w:hint="eastAsia" w:ascii="仿宋_GB2312" w:hAnsi="仿宋" w:eastAsia="宋体"/>
                <w:color w:val="auto"/>
                <w:kern w:val="0"/>
                <w:sz w:val="24"/>
                <w:highlight w:val="none"/>
              </w:rPr>
              <w:t>（</w:t>
            </w:r>
            <w:r>
              <w:rPr>
                <w:rFonts w:ascii="仿宋_GB2312" w:hAnsi="仿宋" w:eastAsia="宋体"/>
                <w:color w:val="auto"/>
                <w:kern w:val="0"/>
                <w:sz w:val="24"/>
                <w:highlight w:val="none"/>
              </w:rPr>
              <w:t>1）在评标时安排每个投标人进行方案讲解演示。每个投标人时间不超过20分钟，讲解次序以投标文件解密时间先后次序为准，讲解演示人员不超过3人。讲解演示结束后按要求解答评标委员会提问。</w:t>
            </w:r>
          </w:p>
          <w:p w14:paraId="2325C37C">
            <w:pPr>
              <w:snapToGrid w:val="0"/>
              <w:spacing w:line="360" w:lineRule="auto"/>
              <w:rPr>
                <w:rFonts w:ascii="仿宋_GB2312" w:hAnsi="仿宋" w:eastAsia="宋体"/>
                <w:color w:val="auto"/>
                <w:kern w:val="0"/>
                <w:sz w:val="24"/>
                <w:highlight w:val="none"/>
              </w:rPr>
            </w:pPr>
            <w:r>
              <w:rPr>
                <w:rFonts w:hint="eastAsia" w:ascii="仿宋_GB2312" w:hAnsi="仿宋" w:eastAsia="宋体"/>
                <w:color w:val="auto"/>
                <w:kern w:val="0"/>
                <w:sz w:val="24"/>
                <w:highlight w:val="none"/>
              </w:rPr>
              <w:t>（</w:t>
            </w:r>
            <w:r>
              <w:rPr>
                <w:rFonts w:ascii="仿宋_GB2312" w:hAnsi="仿宋" w:eastAsia="宋体"/>
                <w:color w:val="auto"/>
                <w:kern w:val="0"/>
                <w:sz w:val="24"/>
                <w:highlight w:val="none"/>
              </w:rPr>
              <w:t>2）方案讲解演示可选择</w:t>
            </w:r>
            <w:r>
              <w:rPr>
                <w:rFonts w:hint="eastAsia" w:ascii="仿宋_GB2312" w:hAnsi="仿宋" w:eastAsia="宋体"/>
                <w:color w:val="auto"/>
                <w:kern w:val="0"/>
                <w:sz w:val="24"/>
                <w:highlight w:val="none"/>
              </w:rPr>
              <w:t>以下其中一种方式：</w:t>
            </w:r>
          </w:p>
          <w:p w14:paraId="64EAEFFB">
            <w:pPr>
              <w:snapToGrid w:val="0"/>
              <w:spacing w:line="360" w:lineRule="auto"/>
              <w:rPr>
                <w:rFonts w:ascii="仿宋_GB2312" w:hAnsi="仿宋" w:eastAsia="宋体"/>
                <w:color w:val="auto"/>
                <w:kern w:val="0"/>
                <w:sz w:val="24"/>
                <w:highlight w:val="none"/>
              </w:rPr>
            </w:pPr>
            <w:r>
              <w:rPr>
                <w:rFonts w:hint="eastAsia" w:ascii="仿宋_GB2312" w:hAnsi="仿宋" w:eastAsia="宋体"/>
                <w:color w:val="auto"/>
                <w:kern w:val="0"/>
                <w:sz w:val="24"/>
                <w:highlight w:val="none"/>
              </w:rPr>
              <w:t>方式一：政采云平台在线讲解演示。政采云平台在线讲解需投标人根据政采云平台操作要求做好准备工作，提前完善软硬件配置环境。</w:t>
            </w:r>
          </w:p>
          <w:p w14:paraId="54D750A2">
            <w:pPr>
              <w:snapToGrid w:val="0"/>
              <w:spacing w:line="360" w:lineRule="auto"/>
              <w:rPr>
                <w:rFonts w:ascii="仿宋_GB2312" w:hAnsi="仿宋" w:eastAsia="宋体"/>
                <w:color w:val="auto"/>
                <w:kern w:val="0"/>
                <w:sz w:val="24"/>
                <w:highlight w:val="none"/>
              </w:rPr>
            </w:pPr>
            <w:r>
              <w:rPr>
                <w:rFonts w:hint="eastAsia" w:ascii="仿宋_GB2312" w:hAnsi="仿宋" w:eastAsia="宋体"/>
                <w:color w:val="auto"/>
                <w:kern w:val="0"/>
                <w:sz w:val="24"/>
                <w:highlight w:val="none"/>
              </w:rPr>
              <w:t>方式二：交易中心现场讲解演示。现场讲解地点为</w:t>
            </w:r>
            <w:r>
              <w:rPr>
                <w:rFonts w:hint="eastAsia" w:ascii="仿宋_GB2312" w:hAnsi="仿宋" w:eastAsia="宋体"/>
                <w:color w:val="auto"/>
                <w:sz w:val="24"/>
                <w:highlight w:val="none"/>
                <w:u w:val="single"/>
              </w:rPr>
              <w:t xml:space="preserve">    </w:t>
            </w:r>
            <w:r>
              <w:rPr>
                <w:rFonts w:hint="eastAsia" w:ascii="仿宋_GB2312" w:hAnsi="仿宋" w:eastAsia="宋体"/>
                <w:color w:val="auto"/>
                <w:kern w:val="0"/>
                <w:sz w:val="24"/>
                <w:highlight w:val="none"/>
              </w:rPr>
              <w:t>，讲解演示所用电脑等设备由投标人自备。现场讲解演示人员进场时提供讲解人员名单（加盖公章）及身份证明，否则不得讲解演示。</w:t>
            </w:r>
          </w:p>
          <w:p w14:paraId="7E1C3626">
            <w:pPr>
              <w:snapToGrid w:val="0"/>
              <w:spacing w:line="360" w:lineRule="auto"/>
              <w:rPr>
                <w:rFonts w:ascii="仿宋_GB2312" w:hAnsi="仿宋" w:eastAsia="宋体" w:cs="仿宋_GB2312"/>
                <w:b/>
                <w:color w:val="auto"/>
                <w:kern w:val="0"/>
                <w:sz w:val="24"/>
                <w:highlight w:val="none"/>
                <w:lang w:val="zh-CN"/>
              </w:rPr>
            </w:pPr>
            <w:r>
              <w:rPr>
                <w:rFonts w:hint="eastAsia" w:ascii="仿宋_GB2312" w:hAnsi="仿宋" w:eastAsia="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37D92C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384B16B3">
            <w:pPr>
              <w:snapToGrid w:val="0"/>
              <w:spacing w:line="360" w:lineRule="auto"/>
              <w:jc w:val="center"/>
              <w:rPr>
                <w:rFonts w:ascii="仿宋_GB2312" w:hAnsi="仿宋" w:eastAsia="宋体" w:cs="仿宋_GB2312"/>
                <w:color w:val="auto"/>
                <w:sz w:val="24"/>
                <w:highlight w:val="none"/>
              </w:rPr>
            </w:pPr>
            <w:r>
              <w:rPr>
                <w:rFonts w:ascii="仿宋_GB2312" w:hAnsi="仿宋" w:eastAsia="宋体" w:cs="仿宋_GB2312"/>
                <w:color w:val="auto"/>
                <w:sz w:val="24"/>
                <w:highlight w:val="none"/>
              </w:rPr>
              <w:t xml:space="preserve"> 7</w:t>
            </w:r>
          </w:p>
        </w:tc>
        <w:tc>
          <w:tcPr>
            <w:tcW w:w="1843" w:type="dxa"/>
            <w:tcBorders>
              <w:top w:val="single" w:color="000000" w:sz="8" w:space="0"/>
              <w:left w:val="single" w:color="000000" w:sz="2" w:space="0"/>
              <w:bottom w:val="single" w:color="000000" w:sz="8" w:space="0"/>
              <w:right w:val="single" w:color="000000" w:sz="8" w:space="0"/>
            </w:tcBorders>
            <w:vAlign w:val="center"/>
          </w:tcPr>
          <w:p w14:paraId="06C2C7DD">
            <w:pPr>
              <w:snapToGrid w:val="0"/>
              <w:spacing w:line="360" w:lineRule="auto"/>
              <w:jc w:val="center"/>
              <w:rPr>
                <w:rFonts w:ascii="仿宋_GB2312" w:hAnsi="仿宋" w:eastAsia="宋体" w:cs="仿宋_GB2312"/>
                <w:b/>
                <w:color w:val="auto"/>
                <w:sz w:val="24"/>
                <w:highlight w:val="none"/>
              </w:rPr>
            </w:pPr>
            <w:r>
              <w:rPr>
                <w:rFonts w:hint="eastAsia" w:ascii="仿宋_GB2312" w:hAnsi="仿宋" w:eastAsia="宋体" w:cs="仿宋_GB2312"/>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376A6406">
            <w:pPr>
              <w:spacing w:line="360" w:lineRule="auto"/>
              <w:rPr>
                <w:rFonts w:ascii="仿宋_GB2312" w:hAnsi="仿宋" w:eastAsia="宋体" w:cs="Arial"/>
                <w:color w:val="auto"/>
                <w:kern w:val="0"/>
                <w:sz w:val="24"/>
                <w:highlight w:val="none"/>
              </w:rPr>
            </w:pPr>
            <w:r>
              <w:rPr>
                <w:rFonts w:ascii="仿宋_GB2312" w:hAnsi="仿宋" w:eastAsia="宋体" w:cs="Arial"/>
                <w:color w:val="auto"/>
                <w:kern w:val="0"/>
                <w:sz w:val="24"/>
                <w:highlight w:val="none"/>
              </w:rPr>
              <w:sym w:font="Wingdings" w:char="F0FE"/>
            </w:r>
            <w:r>
              <w:rPr>
                <w:rFonts w:hint="eastAsia" w:ascii="仿宋_GB2312" w:hAnsi="仿宋" w:eastAsia="宋体" w:cs="Arial"/>
                <w:color w:val="auto"/>
                <w:kern w:val="0"/>
                <w:sz w:val="24"/>
                <w:highlight w:val="none"/>
              </w:rPr>
              <w:t>本项目不允许采购进口产品。</w:t>
            </w:r>
          </w:p>
          <w:p w14:paraId="56C17BE5">
            <w:pPr>
              <w:spacing w:line="360" w:lineRule="auto"/>
              <w:rPr>
                <w:rFonts w:eastAsia="宋体"/>
                <w:color w:val="auto"/>
                <w:highlight w:val="none"/>
              </w:rPr>
            </w:pPr>
            <w:r>
              <w:rPr>
                <w:rFonts w:ascii="MS Gothic" w:hAnsi="MS Gothic" w:eastAsia="宋体" w:cs="Arial"/>
                <w:color w:val="auto"/>
                <w:kern w:val="0"/>
                <w:sz w:val="24"/>
                <w:highlight w:val="none"/>
              </w:rPr>
              <w:t>☐</w:t>
            </w:r>
            <w:r>
              <w:rPr>
                <w:rFonts w:hint="eastAsia" w:ascii="仿宋_GB2312" w:hAnsi="仿宋" w:eastAsia="宋体" w:cs="Arial"/>
                <w:color w:val="auto"/>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3BFAF3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36CB3825">
            <w:pPr>
              <w:snapToGrid w:val="0"/>
              <w:spacing w:line="360" w:lineRule="auto"/>
              <w:jc w:val="center"/>
              <w:rPr>
                <w:rFonts w:ascii="仿宋_GB2312" w:hAnsi="仿宋" w:eastAsia="宋体" w:cs="仿宋_GB2312"/>
                <w:color w:val="auto"/>
                <w:sz w:val="24"/>
                <w:highlight w:val="none"/>
              </w:rPr>
            </w:pPr>
          </w:p>
          <w:p w14:paraId="0E36992B">
            <w:pPr>
              <w:snapToGrid w:val="0"/>
              <w:spacing w:line="360" w:lineRule="auto"/>
              <w:jc w:val="center"/>
              <w:rPr>
                <w:rFonts w:ascii="仿宋_GB2312" w:hAnsi="仿宋" w:eastAsia="宋体" w:cs="仿宋_GB2312"/>
                <w:color w:val="auto"/>
                <w:sz w:val="24"/>
                <w:highlight w:val="none"/>
              </w:rPr>
            </w:pPr>
            <w:r>
              <w:rPr>
                <w:rFonts w:ascii="仿宋_GB2312" w:hAnsi="仿宋" w:eastAsia="宋体" w:cs="仿宋_GB2312"/>
                <w:color w:val="auto"/>
                <w:sz w:val="24"/>
                <w:highlight w:val="none"/>
              </w:rPr>
              <w:t>8</w:t>
            </w:r>
          </w:p>
        </w:tc>
        <w:tc>
          <w:tcPr>
            <w:tcW w:w="1843" w:type="dxa"/>
            <w:tcBorders>
              <w:top w:val="single" w:color="000000" w:sz="8" w:space="0"/>
              <w:left w:val="single" w:color="000000" w:sz="2" w:space="0"/>
              <w:bottom w:val="single" w:color="000000" w:sz="8" w:space="0"/>
              <w:right w:val="single" w:color="000000" w:sz="8" w:space="0"/>
            </w:tcBorders>
            <w:vAlign w:val="center"/>
          </w:tcPr>
          <w:p w14:paraId="4000D9FE">
            <w:pPr>
              <w:snapToGrid w:val="0"/>
              <w:spacing w:line="360" w:lineRule="auto"/>
              <w:jc w:val="center"/>
              <w:rPr>
                <w:rFonts w:ascii="仿宋_GB2312" w:hAnsi="仿宋" w:eastAsia="宋体" w:cs="仿宋_GB2312"/>
                <w:b/>
                <w:color w:val="auto"/>
                <w:sz w:val="24"/>
                <w:highlight w:val="none"/>
              </w:rPr>
            </w:pPr>
            <w:r>
              <w:rPr>
                <w:rFonts w:hint="eastAsia" w:ascii="仿宋_GB2312" w:hAnsi="仿宋" w:eastAsia="宋体" w:cs="仿宋_GB2312"/>
                <w:b/>
                <w:color w:val="auto"/>
                <w:sz w:val="24"/>
                <w:highlight w:val="none"/>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6F043FE6">
            <w:pPr>
              <w:spacing w:line="360" w:lineRule="auto"/>
              <w:rPr>
                <w:rFonts w:ascii="仿宋_GB2312" w:hAnsi="仿宋" w:eastAsia="宋体"/>
                <w:color w:val="auto"/>
                <w:sz w:val="24"/>
                <w:highlight w:val="none"/>
              </w:rPr>
            </w:pPr>
            <w:r>
              <w:rPr>
                <w:rFonts w:ascii="Wingdings" w:hAnsi="Wingdings" w:eastAsia="宋体" w:cs="Arial"/>
                <w:color w:val="auto"/>
                <w:kern w:val="0"/>
                <w:sz w:val="24"/>
                <w:highlight w:val="none"/>
              </w:rPr>
              <w:sym w:font="Wingdings" w:char="00A8"/>
            </w:r>
            <w:r>
              <w:rPr>
                <w:rFonts w:ascii="仿宋_GB2312" w:hAnsi="仿宋" w:eastAsia="宋体" w:cs="Arial"/>
                <w:color w:val="auto"/>
                <w:kern w:val="0"/>
                <w:sz w:val="24"/>
                <w:highlight w:val="none"/>
              </w:rPr>
              <w:t>A</w:t>
            </w:r>
            <w:r>
              <w:rPr>
                <w:rFonts w:hint="eastAsia" w:ascii="仿宋_GB2312" w:hAnsi="仿宋" w:eastAsia="宋体"/>
                <w:color w:val="auto"/>
                <w:sz w:val="24"/>
                <w:highlight w:val="none"/>
              </w:rPr>
              <w:t>货物类，单一产品或</w:t>
            </w:r>
            <w:r>
              <w:rPr>
                <w:rFonts w:hint="eastAsia" w:ascii="仿宋_GB2312" w:hAnsi="仿宋" w:eastAsia="宋体"/>
                <w:color w:val="auto"/>
                <w:kern w:val="0"/>
                <w:sz w:val="24"/>
                <w:highlight w:val="none"/>
              </w:rPr>
              <w:t>核心产品为：</w:t>
            </w:r>
            <w:r>
              <w:rPr>
                <w:rFonts w:hint="eastAsia" w:ascii="仿宋_GB2312" w:hAnsi="仿宋" w:eastAsia="宋体"/>
                <w:color w:val="auto"/>
                <w:sz w:val="24"/>
                <w:highlight w:val="none"/>
                <w:u w:val="single"/>
              </w:rPr>
              <w:t xml:space="preserve">    </w:t>
            </w:r>
            <w:r>
              <w:rPr>
                <w:rFonts w:hint="eastAsia" w:ascii="仿宋_GB2312" w:hAnsi="仿宋" w:eastAsia="宋体"/>
                <w:color w:val="auto"/>
                <w:sz w:val="24"/>
                <w:highlight w:val="none"/>
              </w:rPr>
              <w:t>。</w:t>
            </w:r>
          </w:p>
          <w:p w14:paraId="69FE9AEB">
            <w:pPr>
              <w:spacing w:line="360" w:lineRule="auto"/>
              <w:rPr>
                <w:rFonts w:ascii="仿宋_GB2312" w:hAnsi="仿宋" w:eastAsia="宋体"/>
                <w:color w:val="auto"/>
                <w:sz w:val="24"/>
                <w:highlight w:val="none"/>
              </w:rPr>
            </w:pPr>
            <w:r>
              <w:rPr>
                <w:rFonts w:ascii="Wingdings" w:hAnsi="Wingdings" w:eastAsia="宋体" w:cs="Arial"/>
                <w:color w:val="auto"/>
                <w:kern w:val="0"/>
                <w:sz w:val="24"/>
                <w:highlight w:val="none"/>
              </w:rPr>
              <w:sym w:font="Wingdings" w:char="00FE"/>
            </w:r>
            <w:r>
              <w:rPr>
                <w:rFonts w:ascii="仿宋_GB2312" w:hAnsi="仿宋" w:eastAsia="宋体" w:cs="Arial"/>
                <w:color w:val="auto"/>
                <w:kern w:val="0"/>
                <w:sz w:val="24"/>
                <w:highlight w:val="none"/>
              </w:rPr>
              <w:t>B</w:t>
            </w:r>
            <w:r>
              <w:rPr>
                <w:rFonts w:hint="eastAsia" w:ascii="仿宋_GB2312" w:hAnsi="仿宋" w:eastAsia="宋体"/>
                <w:color w:val="auto"/>
                <w:sz w:val="24"/>
                <w:highlight w:val="none"/>
              </w:rPr>
              <w:t>服务类。</w:t>
            </w:r>
          </w:p>
        </w:tc>
      </w:tr>
      <w:tr w14:paraId="4A7ECF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108B4BC7">
            <w:pPr>
              <w:snapToGrid w:val="0"/>
              <w:spacing w:line="360" w:lineRule="auto"/>
              <w:jc w:val="center"/>
              <w:rPr>
                <w:rFonts w:ascii="仿宋_GB2312" w:hAnsi="仿宋" w:eastAsia="宋体" w:cs="仿宋_GB2312"/>
                <w:color w:val="auto"/>
                <w:sz w:val="24"/>
                <w:highlight w:val="none"/>
              </w:rPr>
            </w:pPr>
          </w:p>
          <w:p w14:paraId="5264971F">
            <w:pPr>
              <w:snapToGrid w:val="0"/>
              <w:spacing w:line="360" w:lineRule="auto"/>
              <w:jc w:val="center"/>
              <w:rPr>
                <w:rFonts w:ascii="仿宋_GB2312" w:hAnsi="仿宋" w:eastAsia="宋体" w:cs="仿宋_GB2312"/>
                <w:color w:val="auto"/>
                <w:sz w:val="24"/>
                <w:highlight w:val="none"/>
              </w:rPr>
            </w:pPr>
          </w:p>
          <w:p w14:paraId="5F148318">
            <w:pPr>
              <w:snapToGrid w:val="0"/>
              <w:spacing w:line="360" w:lineRule="auto"/>
              <w:jc w:val="center"/>
              <w:rPr>
                <w:rFonts w:ascii="仿宋_GB2312" w:hAnsi="仿宋" w:eastAsia="宋体" w:cs="仿宋_GB2312"/>
                <w:color w:val="auto"/>
                <w:sz w:val="24"/>
                <w:highlight w:val="none"/>
              </w:rPr>
            </w:pPr>
            <w:r>
              <w:rPr>
                <w:rFonts w:ascii="仿宋_GB2312" w:hAnsi="仿宋" w:eastAsia="宋体" w:cs="仿宋_GB2312"/>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78AE53E7">
            <w:pPr>
              <w:snapToGrid w:val="0"/>
              <w:spacing w:line="360" w:lineRule="auto"/>
              <w:jc w:val="center"/>
              <w:rPr>
                <w:rFonts w:ascii="仿宋_GB2312" w:hAnsi="仿宋" w:eastAsia="宋体" w:cs="仿宋_GB2312"/>
                <w:b/>
                <w:color w:val="auto"/>
                <w:sz w:val="24"/>
                <w:highlight w:val="none"/>
              </w:rPr>
            </w:pPr>
            <w:r>
              <w:rPr>
                <w:rFonts w:hint="eastAsia" w:ascii="仿宋_GB2312" w:hAnsi="仿宋" w:eastAsia="宋体" w:cs="仿宋_GB2312"/>
                <w:b/>
                <w:color w:val="auto"/>
                <w:sz w:val="24"/>
                <w:highlight w:val="none"/>
              </w:rPr>
              <w:t>采购标的对应的中小企业划分标准所属行业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19D68501">
            <w:pPr>
              <w:snapToGrid w:val="0"/>
              <w:spacing w:line="360" w:lineRule="auto"/>
              <w:rPr>
                <w:rFonts w:eastAsia="宋体"/>
                <w:color w:val="auto"/>
                <w:highlight w:val="none"/>
                <w:lang w:val="en-US"/>
              </w:rPr>
            </w:pPr>
            <w:r>
              <w:rPr>
                <w:rFonts w:hint="eastAsia" w:ascii="仿宋_GB2312" w:hAnsi="仿宋" w:eastAsia="宋体" w:cs="Arial"/>
                <w:color w:val="auto"/>
                <w:kern w:val="0"/>
                <w:sz w:val="24"/>
                <w:highlight w:val="none"/>
              </w:rPr>
              <w:t>标的：</w:t>
            </w:r>
            <w:r>
              <w:rPr>
                <w:rFonts w:hint="eastAsia" w:ascii="仿宋_GB2312" w:hAnsi="仿宋" w:eastAsia="宋体" w:cs="Arial"/>
                <w:color w:val="auto"/>
                <w:kern w:val="0"/>
                <w:sz w:val="24"/>
                <w:highlight w:val="none"/>
                <w:u w:val="single"/>
                <w:lang w:val="en-US" w:eastAsia="zh-CN"/>
              </w:rPr>
              <w:t>垃圾中转</w:t>
            </w:r>
            <w:r>
              <w:rPr>
                <w:rFonts w:hint="eastAsia" w:ascii="仿宋_GB2312" w:hAnsi="仿宋" w:eastAsia="宋体" w:cs="Arial"/>
                <w:color w:val="auto"/>
                <w:kern w:val="0"/>
                <w:sz w:val="24"/>
                <w:highlight w:val="none"/>
              </w:rPr>
              <w:t>，属于</w:t>
            </w:r>
            <w:r>
              <w:rPr>
                <w:rFonts w:hint="eastAsia" w:ascii="仿宋_GB2312" w:hAnsi="仿宋" w:eastAsia="宋体" w:cs="Arial"/>
                <w:color w:val="auto"/>
                <w:kern w:val="0"/>
                <w:sz w:val="24"/>
                <w:highlight w:val="none"/>
                <w:u w:val="single"/>
                <w:lang w:val="en-US" w:eastAsia="zh-CN"/>
              </w:rPr>
              <w:t>其他未列明</w:t>
            </w:r>
            <w:r>
              <w:rPr>
                <w:rFonts w:hint="eastAsia" w:ascii="仿宋_GB2312" w:hAnsi="仿宋" w:eastAsia="宋体" w:cs="Arial"/>
                <w:color w:val="auto"/>
                <w:kern w:val="0"/>
                <w:sz w:val="24"/>
                <w:highlight w:val="none"/>
              </w:rPr>
              <w:t>行业；</w:t>
            </w:r>
          </w:p>
        </w:tc>
      </w:tr>
      <w:tr w14:paraId="610AC2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7B91573D">
            <w:pPr>
              <w:snapToGrid w:val="0"/>
              <w:spacing w:line="360" w:lineRule="auto"/>
              <w:jc w:val="center"/>
              <w:rPr>
                <w:rFonts w:ascii="仿宋_GB2312" w:hAnsi="仿宋" w:eastAsia="宋体" w:cs="仿宋_GB2312"/>
                <w:color w:val="auto"/>
                <w:sz w:val="24"/>
                <w:highlight w:val="none"/>
              </w:rPr>
            </w:pPr>
          </w:p>
          <w:p w14:paraId="09E33CB2">
            <w:pPr>
              <w:snapToGrid w:val="0"/>
              <w:spacing w:line="360" w:lineRule="auto"/>
              <w:jc w:val="center"/>
              <w:rPr>
                <w:rFonts w:ascii="仿宋_GB2312" w:hAnsi="仿宋" w:eastAsia="宋体" w:cs="仿宋_GB2312"/>
                <w:color w:val="auto"/>
                <w:sz w:val="24"/>
                <w:highlight w:val="none"/>
              </w:rPr>
            </w:pPr>
          </w:p>
          <w:p w14:paraId="71767DA7">
            <w:pPr>
              <w:snapToGrid w:val="0"/>
              <w:spacing w:line="360" w:lineRule="auto"/>
              <w:jc w:val="center"/>
              <w:rPr>
                <w:rFonts w:ascii="仿宋_GB2312" w:hAnsi="仿宋" w:eastAsia="宋体" w:cs="仿宋_GB2312"/>
                <w:color w:val="auto"/>
                <w:sz w:val="24"/>
                <w:highlight w:val="none"/>
              </w:rPr>
            </w:pPr>
          </w:p>
          <w:p w14:paraId="58E7F844">
            <w:pPr>
              <w:snapToGrid w:val="0"/>
              <w:spacing w:line="360" w:lineRule="auto"/>
              <w:jc w:val="center"/>
              <w:rPr>
                <w:rFonts w:ascii="仿宋_GB2312" w:hAnsi="仿宋" w:eastAsia="宋体" w:cs="仿宋_GB2312"/>
                <w:color w:val="auto"/>
                <w:sz w:val="24"/>
                <w:highlight w:val="none"/>
              </w:rPr>
            </w:pPr>
            <w:r>
              <w:rPr>
                <w:rFonts w:ascii="仿宋_GB2312" w:hAnsi="仿宋" w:eastAsia="宋体" w:cs="仿宋_GB2312"/>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4AA58425">
            <w:pPr>
              <w:snapToGrid w:val="0"/>
              <w:spacing w:line="360" w:lineRule="auto"/>
              <w:jc w:val="center"/>
              <w:rPr>
                <w:rFonts w:ascii="仿宋_GB2312" w:hAnsi="仿宋" w:eastAsia="宋体" w:cs="仿宋_GB2312"/>
                <w:b/>
                <w:color w:val="auto"/>
                <w:sz w:val="24"/>
                <w:highlight w:val="none"/>
              </w:rPr>
            </w:pPr>
            <w:r>
              <w:rPr>
                <w:rFonts w:hint="eastAsia" w:ascii="仿宋_GB2312" w:hAnsi="仿宋" w:eastAsia="宋体" w:cs="仿宋_GB2312"/>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7E62426B">
            <w:pPr>
              <w:snapToGrid w:val="0"/>
              <w:spacing w:line="360" w:lineRule="auto"/>
              <w:rPr>
                <w:rFonts w:eastAsia="宋体"/>
                <w:color w:val="auto"/>
                <w:highlight w:val="none"/>
              </w:rPr>
            </w:pPr>
            <w:r>
              <w:rPr>
                <w:rFonts w:hint="eastAsia" w:ascii="仿宋_GB2312" w:hAnsi="仿宋" w:eastAsia="宋体" w:cs="Arial"/>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48FA64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908" w:hRule="atLeast"/>
          <w:tblHeader/>
        </w:trPr>
        <w:tc>
          <w:tcPr>
            <w:tcW w:w="629" w:type="dxa"/>
            <w:tcBorders>
              <w:top w:val="single" w:color="auto" w:sz="4" w:space="0"/>
              <w:left w:val="single" w:color="000000" w:sz="8" w:space="0"/>
              <w:right w:val="single" w:color="000000" w:sz="2" w:space="0"/>
            </w:tcBorders>
            <w:vAlign w:val="top"/>
          </w:tcPr>
          <w:p w14:paraId="23618094">
            <w:pPr>
              <w:snapToGrid w:val="0"/>
              <w:spacing w:line="360" w:lineRule="auto"/>
              <w:jc w:val="center"/>
              <w:rPr>
                <w:rFonts w:ascii="仿宋_GB2312" w:hAnsi="仿宋" w:eastAsia="宋体" w:cs="仿宋_GB2312"/>
                <w:color w:val="auto"/>
                <w:sz w:val="24"/>
                <w:highlight w:val="none"/>
              </w:rPr>
            </w:pPr>
          </w:p>
          <w:p w14:paraId="45FCAE22">
            <w:pPr>
              <w:snapToGrid w:val="0"/>
              <w:spacing w:line="360" w:lineRule="auto"/>
              <w:jc w:val="center"/>
              <w:rPr>
                <w:rFonts w:ascii="仿宋_GB2312" w:hAnsi="仿宋" w:eastAsia="宋体" w:cs="仿宋_GB2312"/>
                <w:color w:val="auto"/>
                <w:sz w:val="24"/>
                <w:highlight w:val="none"/>
              </w:rPr>
            </w:pPr>
            <w:r>
              <w:rPr>
                <w:rFonts w:ascii="仿宋_GB2312" w:hAnsi="仿宋" w:eastAsia="宋体" w:cs="仿宋_GB2312"/>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0C7C6ED6">
            <w:pPr>
              <w:snapToGrid w:val="0"/>
              <w:spacing w:line="360" w:lineRule="auto"/>
              <w:jc w:val="center"/>
              <w:rPr>
                <w:rFonts w:ascii="仿宋_GB2312" w:hAnsi="仿宋" w:eastAsia="宋体" w:cs="仿宋_GB2312"/>
                <w:b/>
                <w:color w:val="auto"/>
                <w:sz w:val="24"/>
                <w:highlight w:val="none"/>
              </w:rPr>
            </w:pPr>
            <w:r>
              <w:rPr>
                <w:rFonts w:hint="eastAsia" w:ascii="仿宋_GB2312" w:hAnsi="仿宋" w:eastAsia="宋体" w:cs="仿宋_GB2312"/>
                <w:b/>
                <w:color w:val="auto"/>
                <w:sz w:val="24"/>
                <w:highlight w:val="none"/>
              </w:rPr>
              <w:t>中小企业信用融资</w:t>
            </w:r>
          </w:p>
        </w:tc>
        <w:tc>
          <w:tcPr>
            <w:tcW w:w="6095" w:type="dxa"/>
            <w:tcBorders>
              <w:top w:val="single" w:color="000000" w:sz="8" w:space="0"/>
              <w:left w:val="single" w:color="000000" w:sz="2" w:space="0"/>
              <w:bottom w:val="single" w:color="000000" w:sz="8" w:space="0"/>
              <w:right w:val="single" w:color="000000" w:sz="8" w:space="0"/>
            </w:tcBorders>
            <w:vAlign w:val="center"/>
          </w:tcPr>
          <w:p w14:paraId="1D9FD0E7">
            <w:pPr>
              <w:spacing w:line="360" w:lineRule="auto"/>
              <w:ind w:firstLine="480" w:firstLineChars="200"/>
              <w:rPr>
                <w:rFonts w:ascii="仿宋_GB2312" w:hAnsi="仿宋" w:eastAsia="宋体"/>
                <w:snapToGrid w:val="0"/>
                <w:color w:val="auto"/>
                <w:kern w:val="28"/>
                <w:sz w:val="24"/>
                <w:highlight w:val="none"/>
              </w:rPr>
            </w:pPr>
            <w:r>
              <w:rPr>
                <w:rFonts w:hint="eastAsia" w:ascii="宋体" w:hAnsi="宋体" w:eastAsia="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65BED3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3DD5A646">
            <w:pPr>
              <w:snapToGrid w:val="0"/>
              <w:spacing w:line="360" w:lineRule="auto"/>
              <w:jc w:val="center"/>
              <w:rPr>
                <w:rFonts w:ascii="仿宋_GB2312" w:hAnsi="仿宋" w:eastAsia="宋体" w:cs="仿宋_GB2312"/>
                <w:color w:val="auto"/>
                <w:sz w:val="24"/>
                <w:highlight w:val="none"/>
              </w:rPr>
            </w:pPr>
            <w:r>
              <w:rPr>
                <w:rFonts w:ascii="仿宋_GB2312" w:hAnsi="仿宋" w:eastAsia="宋体" w:cs="仿宋_GB2312"/>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17AAC3A9">
            <w:pPr>
              <w:snapToGrid w:val="0"/>
              <w:spacing w:line="360" w:lineRule="auto"/>
              <w:jc w:val="center"/>
              <w:rPr>
                <w:rFonts w:ascii="仿宋_GB2312" w:hAnsi="仿宋" w:eastAsia="宋体" w:cs="仿宋_GB2312"/>
                <w:b/>
                <w:color w:val="auto"/>
                <w:sz w:val="24"/>
                <w:highlight w:val="none"/>
              </w:rPr>
            </w:pPr>
            <w:r>
              <w:rPr>
                <w:rFonts w:hint="eastAsia" w:ascii="仿宋_GB2312" w:hAnsi="仿宋" w:eastAsia="宋体" w:cs="仿宋_GB2312"/>
                <w:b/>
                <w:color w:val="auto"/>
                <w:sz w:val="24"/>
                <w:highlight w:val="none"/>
              </w:rPr>
              <w:t>备份投标文件送达地点和签收人员</w:t>
            </w:r>
            <w:r>
              <w:rPr>
                <w:rFonts w:ascii="仿宋_GB2312" w:hAnsi="仿宋" w:eastAsia="宋体" w:cs="仿宋_GB2312"/>
                <w:b/>
                <w:color w:val="auto"/>
                <w:sz w:val="24"/>
                <w:highlight w:val="none"/>
              </w:rPr>
              <w:t xml:space="preserve"> </w:t>
            </w:r>
          </w:p>
        </w:tc>
        <w:tc>
          <w:tcPr>
            <w:tcW w:w="6095" w:type="dxa"/>
            <w:tcBorders>
              <w:top w:val="single" w:color="000000" w:sz="8" w:space="0"/>
              <w:left w:val="single" w:color="000000" w:sz="2" w:space="0"/>
              <w:bottom w:val="single" w:color="000000" w:sz="8" w:space="0"/>
              <w:right w:val="single" w:color="000000" w:sz="8" w:space="0"/>
            </w:tcBorders>
            <w:vAlign w:val="center"/>
          </w:tcPr>
          <w:p w14:paraId="01EFB116">
            <w:pPr>
              <w:pStyle w:val="35"/>
              <w:spacing w:line="360" w:lineRule="auto"/>
              <w:rPr>
                <w:rFonts w:ascii="仿宋_GB2312" w:hAnsi="仿宋" w:eastAsia="宋体"/>
                <w:color w:val="auto"/>
                <w:kern w:val="28"/>
                <w:sz w:val="24"/>
                <w:highlight w:val="none"/>
              </w:rPr>
            </w:pPr>
            <w:r>
              <w:rPr>
                <w:rFonts w:hint="eastAsia" w:ascii="仿宋_GB2312" w:hAnsi="仿宋" w:eastAsia="宋体" w:cs="Times New Roman"/>
                <w:color w:val="auto"/>
                <w:kern w:val="28"/>
                <w:sz w:val="24"/>
                <w:szCs w:val="24"/>
                <w:highlight w:val="none"/>
              </w:rPr>
              <w:t>备份投标文件送达地点：</w:t>
            </w:r>
            <w:r>
              <w:rPr>
                <w:rFonts w:hint="eastAsia" w:ascii="仿宋_GB2312" w:hAnsi="仿宋" w:eastAsia="宋体"/>
                <w:color w:val="auto"/>
                <w:sz w:val="24"/>
                <w:highlight w:val="none"/>
                <w:u w:val="single"/>
                <w:lang w:val="en-US" w:eastAsia="zh-CN"/>
              </w:rPr>
              <w:t>杭州市临平区东湖街道五洲路26号2幢401</w:t>
            </w:r>
            <w:r>
              <w:rPr>
                <w:rFonts w:hint="eastAsia" w:ascii="仿宋_GB2312" w:hAnsi="仿宋" w:eastAsia="宋体" w:cs="Times New Roman"/>
                <w:color w:val="auto"/>
                <w:kern w:val="28"/>
                <w:sz w:val="24"/>
                <w:szCs w:val="24"/>
                <w:highlight w:val="none"/>
              </w:rPr>
              <w:t>；备份投标文件签收人员联系电话：</w:t>
            </w:r>
            <w:r>
              <w:rPr>
                <w:rFonts w:hint="eastAsia" w:ascii="仿宋_GB2312" w:hAnsi="仿宋" w:eastAsia="宋体"/>
                <w:color w:val="auto"/>
                <w:sz w:val="24"/>
                <w:highlight w:val="none"/>
                <w:u w:val="single"/>
                <w:lang w:val="en-US" w:eastAsia="zh-CN"/>
              </w:rPr>
              <w:t>曹嘉伦18480704091</w:t>
            </w:r>
            <w:r>
              <w:rPr>
                <w:rFonts w:hint="eastAsia" w:ascii="仿宋_GB2312" w:hAnsi="仿宋" w:eastAsia="宋体" w:cs="仿宋_GB2312"/>
                <w:color w:val="auto"/>
                <w:sz w:val="24"/>
                <w:szCs w:val="24"/>
                <w:highlight w:val="none"/>
              </w:rPr>
              <w:t>。</w:t>
            </w:r>
            <w:r>
              <w:rPr>
                <w:rFonts w:hint="eastAsia" w:ascii="仿宋_GB2312" w:hAnsi="仿宋" w:eastAsia="宋体" w:cs="仿宋_GB2312"/>
                <w:b/>
                <w:color w:val="auto"/>
                <w:sz w:val="24"/>
                <w:szCs w:val="24"/>
                <w:highlight w:val="none"/>
              </w:rPr>
              <w:t>采购人、采购机构不强制或变相强制投标人提交备份投标文件。</w:t>
            </w:r>
          </w:p>
        </w:tc>
      </w:tr>
      <w:tr w14:paraId="35E363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324AE4F3">
            <w:pPr>
              <w:snapToGrid w:val="0"/>
              <w:spacing w:line="360" w:lineRule="auto"/>
              <w:jc w:val="center"/>
              <w:rPr>
                <w:rFonts w:ascii="仿宋_GB2312" w:hAnsi="仿宋" w:eastAsia="宋体" w:cs="仿宋_GB2312"/>
                <w:color w:val="auto"/>
                <w:sz w:val="24"/>
                <w:highlight w:val="none"/>
              </w:rPr>
            </w:pPr>
            <w:r>
              <w:rPr>
                <w:rFonts w:ascii="仿宋_GB2312" w:hAnsi="仿宋" w:eastAsia="宋体" w:cs="仿宋_GB2312"/>
                <w:color w:val="auto"/>
                <w:sz w:val="24"/>
                <w:highlight w:val="none"/>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252486F4">
            <w:pPr>
              <w:snapToGrid w:val="0"/>
              <w:spacing w:line="360" w:lineRule="auto"/>
              <w:jc w:val="center"/>
              <w:rPr>
                <w:rFonts w:ascii="仿宋_GB2312" w:hAnsi="仿宋" w:eastAsia="宋体" w:cs="仿宋_GB2312"/>
                <w:b/>
                <w:color w:val="auto"/>
                <w:sz w:val="24"/>
                <w:highlight w:val="none"/>
              </w:rPr>
            </w:pPr>
            <w:r>
              <w:rPr>
                <w:rFonts w:hint="eastAsia" w:ascii="仿宋_GB2312" w:hAnsi="仿宋" w:eastAsia="宋体" w:cs="仿宋_GB2312"/>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60DB75B3">
            <w:pPr>
              <w:spacing w:line="360" w:lineRule="auto"/>
              <w:rPr>
                <w:rFonts w:ascii="仿宋_GB2312" w:hAnsi="仿宋" w:eastAsia="宋体"/>
                <w:snapToGrid w:val="0"/>
                <w:color w:val="auto"/>
                <w:kern w:val="28"/>
                <w:sz w:val="24"/>
                <w:highlight w:val="none"/>
              </w:rPr>
            </w:pPr>
            <w:r>
              <w:rPr>
                <w:rFonts w:hint="eastAsia" w:ascii="仿宋_GB2312" w:hAnsi="仿宋" w:eastAsia="宋体"/>
                <w:snapToGrid w:val="0"/>
                <w:color w:val="auto"/>
                <w:kern w:val="28"/>
                <w:sz w:val="24"/>
                <w:highlight w:val="none"/>
              </w:rPr>
              <w:t>无</w:t>
            </w:r>
            <w:r>
              <w:rPr>
                <w:rFonts w:hint="eastAsia" w:ascii="仿宋_GB2312" w:hAnsi="仿宋" w:eastAsia="宋体" w:cs="宋体"/>
                <w:b/>
                <w:color w:val="auto"/>
                <w:kern w:val="0"/>
                <w:sz w:val="24"/>
                <w:highlight w:val="none"/>
              </w:rPr>
              <w:t>。</w:t>
            </w:r>
          </w:p>
        </w:tc>
      </w:tr>
      <w:tr w14:paraId="447DE6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6E69F0A0">
            <w:pPr>
              <w:snapToGrid w:val="0"/>
              <w:spacing w:line="360" w:lineRule="auto"/>
              <w:jc w:val="center"/>
              <w:rPr>
                <w:rFonts w:hint="eastAsia" w:ascii="仿宋" w:hAnsi="仿宋" w:eastAsia="宋体" w:cs="仿宋"/>
                <w:color w:val="auto"/>
                <w:sz w:val="24"/>
                <w:highlight w:val="none"/>
                <w:lang w:val="en-US" w:eastAsia="zh-CN"/>
              </w:rPr>
            </w:pPr>
            <w:r>
              <w:rPr>
                <w:rFonts w:hint="eastAsia" w:ascii="仿宋" w:hAnsi="仿宋" w:eastAsia="宋体" w:cs="仿宋"/>
                <w:color w:val="auto"/>
                <w:sz w:val="24"/>
                <w:highlight w:val="none"/>
                <w:lang w:val="en-US" w:eastAsia="zh-CN"/>
              </w:rPr>
              <w:t>14</w:t>
            </w:r>
          </w:p>
        </w:tc>
        <w:tc>
          <w:tcPr>
            <w:tcW w:w="1843" w:type="dxa"/>
            <w:tcBorders>
              <w:top w:val="single" w:color="000000" w:sz="8" w:space="0"/>
              <w:left w:val="single" w:color="000000" w:sz="2" w:space="0"/>
              <w:bottom w:val="single" w:color="000000" w:sz="8" w:space="0"/>
              <w:right w:val="single" w:color="000000" w:sz="8" w:space="0"/>
            </w:tcBorders>
            <w:vAlign w:val="center"/>
          </w:tcPr>
          <w:p w14:paraId="6C3F3078">
            <w:pPr>
              <w:snapToGrid w:val="0"/>
              <w:spacing w:line="360" w:lineRule="auto"/>
              <w:jc w:val="center"/>
              <w:rPr>
                <w:rFonts w:hint="eastAsia" w:ascii="仿宋" w:hAnsi="仿宋" w:eastAsia="宋体" w:cs="仿宋"/>
                <w:b/>
                <w:color w:val="auto"/>
                <w:sz w:val="24"/>
                <w:highlight w:val="none"/>
              </w:rPr>
            </w:pPr>
            <w:r>
              <w:rPr>
                <w:rFonts w:hint="eastAsia" w:ascii="仿宋" w:hAnsi="仿宋" w:eastAsia="宋体" w:cs="仿宋"/>
                <w:b/>
                <w:bCs/>
                <w:color w:val="auto"/>
                <w:highlight w:val="none"/>
              </w:rPr>
              <w:t>招标服务费</w:t>
            </w:r>
          </w:p>
        </w:tc>
        <w:tc>
          <w:tcPr>
            <w:tcW w:w="6095" w:type="dxa"/>
            <w:tcBorders>
              <w:top w:val="single" w:color="000000" w:sz="8" w:space="0"/>
              <w:left w:val="single" w:color="000000" w:sz="2" w:space="0"/>
              <w:bottom w:val="single" w:color="000000" w:sz="8" w:space="0"/>
              <w:right w:val="single" w:color="000000" w:sz="8" w:space="0"/>
            </w:tcBorders>
            <w:vAlign w:val="center"/>
          </w:tcPr>
          <w:p w14:paraId="4F0ABA5D">
            <w:pPr>
              <w:spacing w:line="360" w:lineRule="auto"/>
              <w:rPr>
                <w:rFonts w:hint="eastAsia" w:ascii="仿宋" w:hAnsi="仿宋" w:eastAsia="宋体" w:cs="仿宋"/>
                <w:snapToGrid w:val="0"/>
                <w:color w:val="auto"/>
                <w:kern w:val="28"/>
                <w:sz w:val="24"/>
                <w:highlight w:val="none"/>
              </w:rPr>
            </w:pPr>
            <w:r>
              <w:rPr>
                <w:rFonts w:hint="eastAsia" w:ascii="仿宋" w:hAnsi="仿宋" w:eastAsia="宋体" w:cs="仿宋"/>
                <w:b/>
                <w:bCs/>
                <w:color w:val="auto"/>
                <w:szCs w:val="20"/>
                <w:highlight w:val="none"/>
              </w:rPr>
              <w:t>本项目的招标代理费用由</w:t>
            </w:r>
            <w:r>
              <w:rPr>
                <w:rFonts w:hint="eastAsia" w:ascii="仿宋" w:hAnsi="仿宋" w:eastAsia="宋体" w:cs="仿宋"/>
                <w:b/>
                <w:bCs/>
                <w:color w:val="auto"/>
                <w:szCs w:val="20"/>
                <w:highlight w:val="none"/>
                <w:lang w:val="en-US" w:eastAsia="zh-CN"/>
              </w:rPr>
              <w:t>中标</w:t>
            </w:r>
            <w:r>
              <w:rPr>
                <w:rFonts w:hint="eastAsia" w:ascii="仿宋" w:hAnsi="仿宋" w:eastAsia="宋体" w:cs="仿宋"/>
                <w:b/>
                <w:bCs/>
                <w:color w:val="auto"/>
                <w:szCs w:val="20"/>
                <w:highlight w:val="none"/>
                <w:lang w:eastAsia="zh-CN"/>
              </w:rPr>
              <w:t>单位</w:t>
            </w:r>
            <w:r>
              <w:rPr>
                <w:rFonts w:hint="eastAsia" w:ascii="仿宋" w:hAnsi="仿宋" w:eastAsia="宋体" w:cs="仿宋"/>
                <w:b/>
                <w:bCs/>
                <w:color w:val="auto"/>
                <w:szCs w:val="20"/>
                <w:highlight w:val="none"/>
              </w:rPr>
              <w:t>支付，代理费用付款按《招标代理服务收费管理暂行办法》的通知（计价格[2002]1980号）文件计取</w:t>
            </w:r>
            <w:r>
              <w:rPr>
                <w:rFonts w:hint="eastAsia" w:ascii="仿宋" w:hAnsi="仿宋" w:eastAsia="宋体" w:cs="仿宋"/>
                <w:b/>
                <w:bCs/>
                <w:color w:val="auto"/>
                <w:szCs w:val="20"/>
                <w:highlight w:val="none"/>
                <w:lang w:eastAsia="zh-CN"/>
              </w:rPr>
              <w:t>，</w:t>
            </w:r>
            <w:r>
              <w:rPr>
                <w:rFonts w:hint="eastAsia" w:ascii="仿宋" w:hAnsi="仿宋" w:eastAsia="宋体" w:cs="仿宋"/>
                <w:b/>
                <w:bCs/>
                <w:color w:val="auto"/>
                <w:szCs w:val="20"/>
                <w:highlight w:val="none"/>
                <w:lang w:val="en-US" w:eastAsia="zh-CN"/>
              </w:rPr>
              <w:t>在领取中标通知书前，</w:t>
            </w:r>
            <w:r>
              <w:rPr>
                <w:rFonts w:hint="eastAsia" w:ascii="仿宋" w:hAnsi="仿宋" w:eastAsia="宋体" w:cs="仿宋"/>
                <w:b/>
                <w:bCs/>
                <w:color w:val="auto"/>
                <w:szCs w:val="20"/>
                <w:highlight w:val="none"/>
              </w:rPr>
              <w:t>直接支付给分散采购招标代理单位</w:t>
            </w:r>
            <w:r>
              <w:rPr>
                <w:rFonts w:hint="eastAsia" w:ascii="仿宋" w:hAnsi="仿宋" w:eastAsia="宋体" w:cs="仿宋"/>
                <w:b/>
                <w:bCs/>
                <w:color w:val="auto"/>
                <w:szCs w:val="20"/>
                <w:highlight w:val="none"/>
                <w:lang w:eastAsia="zh-CN"/>
              </w:rPr>
              <w:t>。各投标人应在投标报价中予以考虑。</w:t>
            </w:r>
          </w:p>
        </w:tc>
      </w:tr>
      <w:tr w14:paraId="4689BE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16427D8C">
            <w:pPr>
              <w:snapToGrid w:val="0"/>
              <w:spacing w:line="360" w:lineRule="auto"/>
              <w:jc w:val="center"/>
              <w:rPr>
                <w:rFonts w:hint="eastAsia" w:ascii="仿宋" w:hAnsi="仿宋" w:eastAsia="宋体" w:cs="仿宋"/>
                <w:color w:val="auto"/>
                <w:sz w:val="24"/>
                <w:highlight w:val="none"/>
                <w:lang w:val="en-US" w:eastAsia="zh-CN"/>
              </w:rPr>
            </w:pPr>
            <w:r>
              <w:rPr>
                <w:rFonts w:hint="eastAsia" w:ascii="仿宋" w:hAnsi="仿宋" w:eastAsia="宋体" w:cs="仿宋"/>
                <w:color w:val="auto"/>
                <w:sz w:val="24"/>
                <w:highlight w:val="none"/>
                <w:lang w:val="en-US" w:eastAsia="zh-CN"/>
              </w:rPr>
              <w:t>15</w:t>
            </w:r>
          </w:p>
        </w:tc>
        <w:tc>
          <w:tcPr>
            <w:tcW w:w="1843" w:type="dxa"/>
            <w:tcBorders>
              <w:top w:val="single" w:color="000000" w:sz="8" w:space="0"/>
              <w:left w:val="single" w:color="000000" w:sz="2" w:space="0"/>
              <w:bottom w:val="single" w:color="000000" w:sz="8" w:space="0"/>
              <w:right w:val="single" w:color="000000" w:sz="8" w:space="0"/>
            </w:tcBorders>
            <w:vAlign w:val="center"/>
          </w:tcPr>
          <w:p w14:paraId="4A19BABE">
            <w:pPr>
              <w:snapToGrid w:val="0"/>
              <w:spacing w:line="360" w:lineRule="auto"/>
              <w:jc w:val="center"/>
              <w:rPr>
                <w:rFonts w:hint="eastAsia" w:ascii="仿宋" w:hAnsi="仿宋" w:eastAsia="宋体" w:cs="仿宋"/>
                <w:b/>
                <w:bCs/>
                <w:color w:val="auto"/>
                <w:highlight w:val="none"/>
                <w:lang w:val="en-US" w:eastAsia="zh-CN"/>
              </w:rPr>
            </w:pPr>
            <w:r>
              <w:rPr>
                <w:rFonts w:hint="eastAsia" w:ascii="仿宋" w:hAnsi="仿宋" w:eastAsia="宋体" w:cs="仿宋"/>
                <w:b/>
                <w:bCs/>
                <w:color w:val="auto"/>
                <w:highlight w:val="none"/>
                <w:lang w:val="en-US" w:eastAsia="zh-CN"/>
              </w:rPr>
              <w:t>纸质投标文件</w:t>
            </w:r>
          </w:p>
        </w:tc>
        <w:tc>
          <w:tcPr>
            <w:tcW w:w="6095" w:type="dxa"/>
            <w:tcBorders>
              <w:top w:val="single" w:color="000000" w:sz="8" w:space="0"/>
              <w:left w:val="single" w:color="000000" w:sz="2" w:space="0"/>
              <w:bottom w:val="single" w:color="000000" w:sz="8" w:space="0"/>
              <w:right w:val="single" w:color="000000" w:sz="8" w:space="0"/>
            </w:tcBorders>
            <w:vAlign w:val="center"/>
          </w:tcPr>
          <w:p w14:paraId="1AB13C9B">
            <w:pPr>
              <w:spacing w:line="360" w:lineRule="auto"/>
              <w:rPr>
                <w:rFonts w:hint="eastAsia" w:ascii="仿宋" w:hAnsi="仿宋" w:eastAsia="宋体" w:cs="仿宋"/>
                <w:color w:val="auto"/>
                <w:szCs w:val="20"/>
                <w:highlight w:val="none"/>
              </w:rPr>
            </w:pPr>
            <w:r>
              <w:rPr>
                <w:rFonts w:hint="eastAsia" w:ascii="仿宋" w:hAnsi="仿宋" w:eastAsia="宋体" w:cs="仿宋"/>
                <w:color w:val="auto"/>
                <w:szCs w:val="20"/>
                <w:highlight w:val="none"/>
              </w:rPr>
              <w:t>中标单位需在领取中标通知书时，提供本项目纸质投标文件（资格文件”、“报价文件”和“商务技术文件”） 四份（正本一份，副本 三 份）并提供电子投标文件与纸质投标文件内容一致承诺书三份（详见采购文件格式）。</w:t>
            </w:r>
          </w:p>
        </w:tc>
      </w:tr>
    </w:tbl>
    <w:p w14:paraId="05ECE0FE">
      <w:pPr>
        <w:snapToGrid w:val="0"/>
        <w:spacing w:line="360" w:lineRule="auto"/>
        <w:jc w:val="center"/>
        <w:rPr>
          <w:rFonts w:ascii="仿宋" w:hAnsi="仿宋" w:eastAsia="宋体" w:cs="仿宋_GB2312"/>
          <w:b/>
          <w:color w:val="auto"/>
          <w:sz w:val="32"/>
          <w:szCs w:val="20"/>
          <w:highlight w:val="none"/>
        </w:rPr>
      </w:pPr>
    </w:p>
    <w:bookmarkEnd w:id="10"/>
    <w:p w14:paraId="71F174B3">
      <w:pPr>
        <w:adjustRightInd/>
        <w:spacing w:line="360" w:lineRule="auto"/>
        <w:ind w:firstLine="3845" w:firstLineChars="1197"/>
        <w:outlineLvl w:val="0"/>
        <w:rPr>
          <w:rFonts w:ascii="宋体" w:hAnsi="宋体" w:eastAsia="宋体" w:cs="宋体"/>
          <w:b/>
          <w:color w:val="auto"/>
          <w:sz w:val="32"/>
          <w:szCs w:val="20"/>
          <w:highlight w:val="none"/>
        </w:rPr>
      </w:pPr>
      <w:bookmarkStart w:id="11" w:name="第四部分"/>
      <w:r>
        <w:rPr>
          <w:rFonts w:hint="eastAsia" w:ascii="宋体" w:hAnsi="宋体" w:eastAsia="宋体" w:cs="宋体"/>
          <w:b/>
          <w:color w:val="auto"/>
          <w:sz w:val="32"/>
          <w:szCs w:val="20"/>
          <w:highlight w:val="none"/>
        </w:rPr>
        <w:t>一、总则</w:t>
      </w:r>
    </w:p>
    <w:p w14:paraId="729B73B0">
      <w:pPr>
        <w:snapToGrid w:val="0"/>
        <w:spacing w:line="360" w:lineRule="auto"/>
        <w:ind w:firstLine="361" w:firstLineChars="150"/>
        <w:jc w:val="left"/>
        <w:outlineLvl w:val="1"/>
        <w:rPr>
          <w:rFonts w:ascii="宋体" w:hAnsi="宋体" w:eastAsia="宋体" w:cs="宋体"/>
          <w:b/>
          <w:color w:val="auto"/>
          <w:sz w:val="24"/>
          <w:highlight w:val="none"/>
        </w:rPr>
      </w:pPr>
      <w:r>
        <w:rPr>
          <w:rFonts w:hint="eastAsia" w:ascii="宋体" w:hAnsi="宋体" w:eastAsia="宋体" w:cs="宋体"/>
          <w:b/>
          <w:color w:val="auto"/>
          <w:sz w:val="24"/>
          <w:highlight w:val="none"/>
        </w:rPr>
        <w:t>1. 适用范围</w:t>
      </w:r>
    </w:p>
    <w:p w14:paraId="31549918">
      <w:pPr>
        <w:snapToGrid w:val="0"/>
        <w:spacing w:line="360" w:lineRule="auto"/>
        <w:ind w:firstLine="480" w:firstLineChars="200"/>
        <w:jc w:val="left"/>
        <w:rPr>
          <w:rFonts w:ascii="宋体" w:hAnsi="宋体" w:eastAsia="宋体" w:cs="宋体"/>
          <w:color w:val="auto"/>
          <w:sz w:val="24"/>
          <w:highlight w:val="none"/>
        </w:rPr>
      </w:pPr>
      <w:r>
        <w:rPr>
          <w:rFonts w:hint="eastAsia" w:ascii="宋体" w:hAnsi="宋体" w:eastAsia="宋体" w:cs="宋体"/>
          <w:color w:val="auto"/>
          <w:sz w:val="24"/>
          <w:highlight w:val="none"/>
        </w:rPr>
        <w:t>本招标文件适用于该项目的招标、投标、开标、资格审查及信用信息查询、评标、定标、合同、验收等行为（法律、法规另有规定的，从其规定）。</w:t>
      </w:r>
    </w:p>
    <w:p w14:paraId="6CB7C935">
      <w:pPr>
        <w:adjustRightInd/>
        <w:spacing w:line="360" w:lineRule="auto"/>
        <w:outlineLvl w:val="0"/>
        <w:rPr>
          <w:rFonts w:ascii="宋体" w:hAnsi="宋体" w:eastAsia="宋体" w:cs="宋体"/>
          <w:b/>
          <w:color w:val="auto"/>
          <w:sz w:val="24"/>
          <w:highlight w:val="none"/>
        </w:rPr>
      </w:pPr>
      <w:r>
        <w:rPr>
          <w:rFonts w:hint="eastAsia" w:ascii="宋体" w:hAnsi="宋体" w:eastAsia="宋体" w:cs="宋体"/>
          <w:b/>
          <w:color w:val="auto"/>
          <w:sz w:val="24"/>
          <w:highlight w:val="none"/>
        </w:rPr>
        <w:t xml:space="preserve">   2.定义</w:t>
      </w:r>
    </w:p>
    <w:p w14:paraId="2F37F406">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2.1 “采购人”系指招标公告中载明的本项目的采购人。</w:t>
      </w:r>
    </w:p>
    <w:p w14:paraId="0A0A9DD4">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2.2 “采购代理机构”系指招标公告中载明的本项目的采购代理机构。</w:t>
      </w:r>
    </w:p>
    <w:p w14:paraId="40FBC640">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2.3 “投标人”系指是指响应招标、参加投标竞争的法人、其他组织或者自然人。</w:t>
      </w:r>
    </w:p>
    <w:p w14:paraId="3934342B">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2.4 “负责人”系指法人企业的法定负责人，或其他组织为法律、行政法规规定代表单位行使职权的主要负责人，或自然人本人。</w:t>
      </w:r>
    </w:p>
    <w:p w14:paraId="6DC4A30A">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18F999EE">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2.6“电子交易平台”系指本项目政府采购活动所依托的政府采购云平台（https://www.zcygov.cn/）。</w:t>
      </w:r>
    </w:p>
    <w:p w14:paraId="7E84DB18">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2.7 “▲” 系指实质性要求条款，“</w:t>
      </w:r>
      <w:sdt>
        <w:sdtPr>
          <w:rPr>
            <w:rFonts w:hint="eastAsia" w:ascii="宋体" w:hAnsi="宋体" w:eastAsia="宋体" w:cs="宋体"/>
            <w:color w:val="auto"/>
            <w:kern w:val="0"/>
            <w:sz w:val="24"/>
            <w:highlight w:val="none"/>
          </w:rPr>
          <w:id w:val="512970236"/>
        </w:sdtPr>
        <w:sdtEndPr>
          <w:rPr>
            <w:rFonts w:hint="eastAsia" w:ascii="宋体" w:hAnsi="宋体" w:eastAsia="宋体" w:cs="宋体"/>
            <w:color w:val="auto"/>
            <w:kern w:val="0"/>
            <w:sz w:val="24"/>
            <w:highlight w:val="none"/>
          </w:rPr>
        </w:sdtEndPr>
        <w:sdtContent>
          <w:r>
            <w:rPr>
              <w:rFonts w:ascii="Wingdings" w:hAnsi="Wingdings" w:eastAsia="宋体" w:cs="宋体"/>
              <w:color w:val="auto"/>
              <w:kern w:val="0"/>
              <w:sz w:val="24"/>
              <w:highlight w:val="none"/>
            </w:rPr>
            <w:t></w:t>
          </w:r>
        </w:sdtContent>
      </w:sdt>
      <w:r>
        <w:rPr>
          <w:rFonts w:hint="eastAsia" w:ascii="宋体" w:hAnsi="宋体" w:eastAsia="宋体" w:cs="宋体"/>
          <w:color w:val="auto"/>
          <w:sz w:val="24"/>
          <w:highlight w:val="none"/>
        </w:rPr>
        <w:t>” 系指适用本项目的要求，“</w:t>
      </w:r>
      <w:sdt>
        <w:sdtPr>
          <w:rPr>
            <w:rFonts w:hint="eastAsia" w:ascii="宋体" w:hAnsi="宋体" w:eastAsia="宋体" w:cs="宋体"/>
            <w:color w:val="auto"/>
            <w:kern w:val="0"/>
            <w:sz w:val="24"/>
            <w:highlight w:val="none"/>
          </w:rPr>
          <w:id w:val="404888855"/>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 系指不适用本项目的要求。</w:t>
      </w:r>
    </w:p>
    <w:p w14:paraId="611ECC1D">
      <w:pPr>
        <w:spacing w:line="360" w:lineRule="auto"/>
        <w:ind w:firstLine="241" w:firstLineChars="100"/>
        <w:rPr>
          <w:rFonts w:ascii="宋体" w:hAnsi="宋体" w:eastAsia="宋体" w:cs="宋体"/>
          <w:b/>
          <w:color w:val="auto"/>
          <w:sz w:val="24"/>
          <w:highlight w:val="none"/>
        </w:rPr>
      </w:pPr>
      <w:r>
        <w:rPr>
          <w:rFonts w:hint="eastAsia" w:ascii="宋体" w:hAnsi="宋体" w:eastAsia="宋体" w:cs="宋体"/>
          <w:b/>
          <w:color w:val="auto"/>
          <w:sz w:val="24"/>
          <w:highlight w:val="none"/>
        </w:rPr>
        <w:t>3.</w:t>
      </w:r>
      <w:r>
        <w:rPr>
          <w:rFonts w:hint="eastAsia" w:ascii="宋体" w:hAnsi="宋体" w:eastAsia="宋体" w:cs="宋体"/>
          <w:color w:val="auto"/>
          <w:highlight w:val="none"/>
        </w:rPr>
        <w:t xml:space="preserve"> </w:t>
      </w:r>
      <w:r>
        <w:rPr>
          <w:rFonts w:hint="eastAsia" w:ascii="宋体" w:hAnsi="宋体" w:eastAsia="宋体" w:cs="宋体"/>
          <w:b/>
          <w:color w:val="auto"/>
          <w:sz w:val="24"/>
          <w:highlight w:val="none"/>
        </w:rPr>
        <w:t>采购项目需要落实的政府采购政策</w:t>
      </w:r>
    </w:p>
    <w:p w14:paraId="68BA58F5">
      <w:pPr>
        <w:spacing w:line="360" w:lineRule="auto"/>
        <w:ind w:firstLine="240" w:firstLineChars="100"/>
        <w:rPr>
          <w:rFonts w:ascii="宋体" w:hAnsi="宋体" w:eastAsia="宋体" w:cs="宋体"/>
          <w:color w:val="auto"/>
          <w:sz w:val="24"/>
          <w:highlight w:val="none"/>
        </w:rPr>
      </w:pPr>
      <w:r>
        <w:rPr>
          <w:rFonts w:hint="eastAsia" w:ascii="宋体" w:hAnsi="宋体" w:eastAsia="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eastAsia="宋体" w:cs="宋体"/>
          <w:color w:val="auto"/>
          <w:kern w:val="0"/>
          <w:sz w:val="24"/>
          <w:highlight w:val="none"/>
        </w:rPr>
        <w:t>优先采购向我国企业转让技术、与我国企业签订消化吸收再创新方案的供应商的进口产品</w:t>
      </w:r>
      <w:r>
        <w:rPr>
          <w:rFonts w:hint="eastAsia" w:ascii="宋体" w:hAnsi="宋体" w:eastAsia="宋体" w:cs="宋体"/>
          <w:color w:val="auto"/>
          <w:sz w:val="24"/>
          <w:highlight w:val="none"/>
        </w:rPr>
        <w:t>。</w:t>
      </w:r>
    </w:p>
    <w:p w14:paraId="137C0887">
      <w:pPr>
        <w:spacing w:line="360" w:lineRule="auto"/>
        <w:ind w:firstLine="240" w:firstLineChars="100"/>
        <w:rPr>
          <w:rFonts w:ascii="宋体" w:hAnsi="宋体" w:eastAsia="宋体" w:cs="宋体"/>
          <w:color w:val="auto"/>
          <w:sz w:val="24"/>
          <w:highlight w:val="none"/>
        </w:rPr>
      </w:pPr>
      <w:r>
        <w:rPr>
          <w:rFonts w:hint="eastAsia" w:ascii="宋体" w:hAnsi="宋体" w:eastAsia="宋体" w:cs="宋体"/>
          <w:color w:val="auto"/>
          <w:sz w:val="24"/>
          <w:highlight w:val="none"/>
        </w:rPr>
        <w:t>3.2 支持绿色发展</w:t>
      </w:r>
    </w:p>
    <w:p w14:paraId="1D3E5E1F">
      <w:pPr>
        <w:spacing w:line="360" w:lineRule="auto"/>
        <w:ind w:firstLine="480" w:firstLineChars="200"/>
        <w:rPr>
          <w:rFonts w:ascii="宋体" w:hAnsi="宋体" w:eastAsia="宋体" w:cs="宋体"/>
          <w:b/>
          <w:color w:val="auto"/>
          <w:sz w:val="24"/>
          <w:highlight w:val="none"/>
        </w:rPr>
      </w:pPr>
      <w:r>
        <w:rPr>
          <w:rFonts w:hint="eastAsia" w:ascii="宋体" w:hAnsi="宋体" w:eastAsia="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eastAsia="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6A082323">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3.2.2 纳入政府采购管理的修缮、装修类项目采购建材的，鼓励采购单位将绿色建材性能、指标等作为实质性条件纳入采购文件和合同，具体性能指标要求参考相关绿色建材政府采购需求标准。</w:t>
      </w:r>
    </w:p>
    <w:p w14:paraId="3AC963B5">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2" w:name="_Hlk107568539"/>
      <w:r>
        <w:rPr>
          <w:rFonts w:hint="eastAsia" w:ascii="宋体" w:hAnsi="宋体" w:eastAsia="宋体" w:cs="宋体"/>
          <w:color w:val="auto"/>
          <w:sz w:val="24"/>
          <w:highlight w:val="none"/>
        </w:rPr>
        <w:t>鼓励采购单位优先采购秸秆环保板材等资源综合利用产品。鼓励采购单位优先采购绿色物流配送服务、提供新能源交通工具的租赁服务。</w:t>
      </w:r>
    </w:p>
    <w:p w14:paraId="73EEA5E4">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2"/>
    </w:p>
    <w:p w14:paraId="6944C3BB">
      <w:pPr>
        <w:spacing w:line="360" w:lineRule="auto"/>
        <w:ind w:firstLine="240" w:firstLineChars="100"/>
        <w:rPr>
          <w:rFonts w:ascii="宋体" w:hAnsi="宋体" w:eastAsia="宋体" w:cs="宋体"/>
          <w:color w:val="auto"/>
          <w:sz w:val="24"/>
          <w:highlight w:val="none"/>
        </w:rPr>
      </w:pPr>
      <w:r>
        <w:rPr>
          <w:rFonts w:hint="eastAsia" w:ascii="宋体" w:hAnsi="宋体" w:eastAsia="宋体" w:cs="宋体"/>
          <w:color w:val="auto"/>
          <w:sz w:val="24"/>
          <w:highlight w:val="none"/>
        </w:rPr>
        <w:t>3.3支持中小企业发展</w:t>
      </w:r>
    </w:p>
    <w:p w14:paraId="7C3BAB06">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25B33D57">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符合中小企业划分标准的个体工商户，在政府采购活动中视同中小企业。</w:t>
      </w:r>
    </w:p>
    <w:p w14:paraId="624D0BE8">
      <w:pPr>
        <w:widowControl/>
        <w:spacing w:line="360" w:lineRule="auto"/>
        <w:ind w:firstLine="480" w:firstLineChars="200"/>
        <w:jc w:val="left"/>
        <w:rPr>
          <w:rFonts w:ascii="宋体" w:hAnsi="宋体" w:eastAsia="宋体" w:cs="宋体"/>
          <w:color w:val="auto"/>
          <w:kern w:val="0"/>
          <w:sz w:val="24"/>
          <w:highlight w:val="none"/>
        </w:rPr>
      </w:pPr>
      <w:r>
        <w:rPr>
          <w:rFonts w:ascii="宋体" w:hAnsi="宋体" w:eastAsia="宋体" w:cs="宋体"/>
          <w:bCs/>
          <w:color w:val="auto"/>
          <w:sz w:val="24"/>
          <w:highlight w:val="none"/>
        </w:rPr>
        <w:t>3.3.2</w:t>
      </w:r>
      <w:r>
        <w:rPr>
          <w:rFonts w:hint="eastAsia" w:ascii="宋体" w:hAnsi="宋体" w:eastAsia="宋体" w:cs="宋体"/>
          <w:color w:val="auto"/>
          <w:kern w:val="0"/>
          <w:sz w:val="24"/>
          <w:highlight w:val="none"/>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4BF87FFD">
      <w:pPr>
        <w:widowControl/>
        <w:spacing w:line="360" w:lineRule="auto"/>
        <w:ind w:firstLine="480" w:firstLineChars="200"/>
        <w:jc w:val="left"/>
        <w:rPr>
          <w:rFonts w:ascii="宋体" w:hAnsi="宋体" w:eastAsia="宋体" w:cs="宋体"/>
          <w:color w:val="auto"/>
          <w:kern w:val="0"/>
          <w:sz w:val="24"/>
          <w:highlight w:val="none"/>
        </w:rPr>
      </w:pPr>
      <w:r>
        <w:rPr>
          <w:rFonts w:hint="eastAsia" w:ascii="宋体" w:hAnsi="宋体" w:eastAsia="宋体" w:cs="宋体"/>
          <w:color w:val="auto"/>
          <w:kern w:val="0"/>
          <w:sz w:val="24"/>
          <w:highlight w:val="none"/>
        </w:rPr>
        <w:t>以联合体形式参加政府采购活动，联合体各方均为中小企业的，联合体视同中小企业。其中，联合体各方均为小微企业的，联合体视同小微企业。</w:t>
      </w:r>
    </w:p>
    <w:p w14:paraId="1CEEE916">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3.3.3对于未预留份额专门面向中小企业的政府采购货物项目，以及预留份额政府采购货物项目中的非预留部分标项，对小型和微型企业的投标报价给予10%-</w:t>
      </w:r>
      <w:r>
        <w:rPr>
          <w:rFonts w:ascii="宋体" w:hAnsi="宋体" w:eastAsia="宋体" w:cs="宋体"/>
          <w:color w:val="auto"/>
          <w:sz w:val="24"/>
          <w:highlight w:val="none"/>
        </w:rPr>
        <w:t>20</w:t>
      </w:r>
      <w:r>
        <w:rPr>
          <w:rFonts w:hint="eastAsia" w:ascii="宋体" w:hAnsi="宋体" w:eastAsia="宋体" w:cs="宋体"/>
          <w:color w:val="auto"/>
          <w:sz w:val="24"/>
          <w:highlight w:val="none"/>
        </w:rPr>
        <w:t>%的扣除，用扣除后的价格参与评审。接受大中型企业与小微企业组成联合体或者允许大中型企业向一家或者多家小微企业分包的政府采购货物项目，对于</w:t>
      </w:r>
      <w:bookmarkStart w:id="13" w:name="_Hlk101132181"/>
      <w:r>
        <w:rPr>
          <w:rFonts w:hint="eastAsia" w:ascii="宋体" w:hAnsi="宋体" w:eastAsia="宋体" w:cs="宋体"/>
          <w:color w:val="auto"/>
          <w:sz w:val="24"/>
          <w:highlight w:val="none"/>
        </w:rPr>
        <w:t>联合协议或者分包意向协议约定小微企业的合同份额占到合同总金额30%以上的</w:t>
      </w:r>
      <w:bookmarkEnd w:id="13"/>
      <w:r>
        <w:rPr>
          <w:rFonts w:hint="eastAsia" w:ascii="宋体" w:hAnsi="宋体" w:eastAsia="宋体" w:cs="宋体"/>
          <w:color w:val="auto"/>
          <w:sz w:val="24"/>
          <w:highlight w:val="none"/>
        </w:rPr>
        <w:t>，对联合体或者大中型企业的报价给予4%-</w:t>
      </w:r>
      <w:r>
        <w:rPr>
          <w:rFonts w:ascii="宋体" w:hAnsi="宋体" w:eastAsia="宋体" w:cs="宋体"/>
          <w:color w:val="auto"/>
          <w:sz w:val="24"/>
          <w:highlight w:val="none"/>
        </w:rPr>
        <w:t>6</w:t>
      </w:r>
      <w:r>
        <w:rPr>
          <w:rFonts w:hint="eastAsia" w:ascii="宋体" w:hAnsi="宋体" w:eastAsia="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1BDBBB80">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6EBE8CF0">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49220683">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1AF2B0F4">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3.3.7中小企业享受扶持政策获得政府采购合同的，小微企业不得将合同分包给大中型企业，中型企业不得将合同分包给大型企业。</w:t>
      </w:r>
    </w:p>
    <w:p w14:paraId="4EE0B676">
      <w:pPr>
        <w:spacing w:line="360" w:lineRule="auto"/>
        <w:ind w:firstLine="240" w:firstLineChars="100"/>
        <w:rPr>
          <w:rFonts w:ascii="宋体" w:hAnsi="宋体" w:eastAsia="宋体" w:cs="宋体"/>
          <w:color w:val="auto"/>
          <w:sz w:val="24"/>
          <w:highlight w:val="none"/>
        </w:rPr>
      </w:pPr>
      <w:r>
        <w:rPr>
          <w:rFonts w:hint="eastAsia" w:ascii="宋体" w:hAnsi="宋体" w:eastAsia="宋体" w:cs="宋体"/>
          <w:color w:val="auto"/>
          <w:sz w:val="24"/>
          <w:highlight w:val="none"/>
        </w:rPr>
        <w:t>3.4</w:t>
      </w:r>
      <w:r>
        <w:rPr>
          <w:rFonts w:hint="eastAsia" w:ascii="宋体" w:hAnsi="宋体" w:eastAsia="宋体" w:cs="宋体"/>
          <w:bCs/>
          <w:color w:val="auto"/>
          <w:sz w:val="24"/>
          <w:highlight w:val="none"/>
        </w:rPr>
        <w:t>支持创新发展</w:t>
      </w:r>
    </w:p>
    <w:p w14:paraId="7F30DC74">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3.4.1 采购人优先采购被认定为首台套产品和“制造精品”的自主创新产品。</w:t>
      </w:r>
    </w:p>
    <w:p w14:paraId="60DD7BC0">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3.4.2首台套产品被纳入《首台套产品推广应用指导目录》之日起</w:t>
      </w:r>
      <w:r>
        <w:rPr>
          <w:rFonts w:ascii="宋体" w:hAnsi="宋体" w:eastAsia="宋体" w:cs="宋体"/>
          <w:color w:val="auto"/>
          <w:sz w:val="24"/>
          <w:highlight w:val="none"/>
        </w:rPr>
        <w:t>3</w:t>
      </w:r>
      <w:r>
        <w:rPr>
          <w:rFonts w:hint="eastAsia" w:ascii="宋体" w:hAnsi="宋体" w:eastAsia="宋体" w:cs="宋体"/>
          <w:color w:val="auto"/>
          <w:sz w:val="24"/>
          <w:highlight w:val="none"/>
        </w:rPr>
        <w:t>年内，以及产品核心技术高于国内领先水平，并具有明晰自主知识产权的“制造精品”产品，自认定之日起2年内视同已具备相应销售业绩，参加政府采购活动时业绩分值为满分。</w:t>
      </w:r>
    </w:p>
    <w:p w14:paraId="52F360D5">
      <w:pPr>
        <w:spacing w:line="360" w:lineRule="auto"/>
        <w:ind w:firstLine="240" w:firstLineChars="100"/>
        <w:rPr>
          <w:rFonts w:ascii="宋体" w:hAnsi="宋体" w:eastAsia="宋体" w:cs="宋体"/>
          <w:color w:val="auto"/>
          <w:sz w:val="24"/>
          <w:highlight w:val="none"/>
        </w:rPr>
      </w:pPr>
      <w:r>
        <w:rPr>
          <w:rFonts w:hint="eastAsia" w:ascii="宋体" w:hAnsi="宋体" w:eastAsia="宋体" w:cs="宋体"/>
          <w:color w:val="auto"/>
          <w:sz w:val="24"/>
          <w:highlight w:val="none"/>
        </w:rPr>
        <w:t>3.5平等对待内外资企业和符合条件的破产重整企业</w:t>
      </w:r>
    </w:p>
    <w:p w14:paraId="49B34B10">
      <w:pPr>
        <w:spacing w:line="360" w:lineRule="auto"/>
        <w:ind w:firstLine="480" w:firstLineChars="200"/>
        <w:rPr>
          <w:rFonts w:eastAsia="宋体"/>
          <w:b/>
          <w:color w:val="auto"/>
          <w:highlight w:val="none"/>
        </w:rPr>
      </w:pPr>
      <w:r>
        <w:rPr>
          <w:rFonts w:hint="eastAsia" w:ascii="宋体" w:hAnsi="宋体" w:eastAsia="宋体" w:cs="宋体"/>
          <w:color w:val="auto"/>
          <w:sz w:val="24"/>
          <w:highlight w:val="none"/>
        </w:rPr>
        <w:t>平等对待内外资企业和符合条件的破产重整企业，切实保障企业公平竞争，平等维护企业的合法利益。</w:t>
      </w:r>
      <w:r>
        <w:rPr>
          <w:rFonts w:hint="eastAsia" w:ascii="宋体" w:hAnsi="宋体" w:eastAsia="宋体" w:cs="宋体"/>
          <w:color w:val="auto"/>
          <w:sz w:val="24"/>
          <w:highlight w:val="none"/>
        </w:rPr>
        <w:cr/>
      </w:r>
      <w:r>
        <w:rPr>
          <w:rFonts w:hint="eastAsia" w:eastAsia="宋体"/>
          <w:b/>
          <w:color w:val="auto"/>
          <w:highlight w:val="none"/>
        </w:rPr>
        <w:t>4. 询问、质疑、投诉</w:t>
      </w:r>
    </w:p>
    <w:p w14:paraId="7134E1D3">
      <w:pPr>
        <w:pStyle w:val="573"/>
        <w:shd w:val="clear" w:color="auto" w:fill="FFFFFF"/>
        <w:snapToGrid w:val="0"/>
        <w:spacing w:after="240" w:afterAutospacing="0" w:line="360" w:lineRule="auto"/>
        <w:ind w:firstLine="400"/>
        <w:contextualSpacing/>
        <w:rPr>
          <w:rFonts w:eastAsia="宋体"/>
          <w:color w:val="auto"/>
          <w:highlight w:val="none"/>
          <w:lang w:val="zh-CN"/>
        </w:rPr>
      </w:pPr>
      <w:r>
        <w:rPr>
          <w:rFonts w:hint="eastAsia" w:eastAsia="宋体"/>
          <w:color w:val="auto"/>
          <w:highlight w:val="none"/>
          <w:lang w:val="zh-CN"/>
        </w:rPr>
        <w:t>4.1在线询问、质疑、投诉</w:t>
      </w:r>
    </w:p>
    <w:p w14:paraId="0B5572C6">
      <w:pPr>
        <w:pStyle w:val="573"/>
        <w:shd w:val="clear" w:color="auto" w:fill="FFFFFF"/>
        <w:snapToGrid w:val="0"/>
        <w:spacing w:after="240" w:afterAutospacing="0" w:line="360" w:lineRule="auto"/>
        <w:ind w:firstLine="400"/>
        <w:contextualSpacing/>
        <w:rPr>
          <w:rFonts w:eastAsia="宋体"/>
          <w:color w:val="auto"/>
          <w:highlight w:val="none"/>
          <w:lang w:val="zh-CN"/>
        </w:rPr>
      </w:pPr>
      <w:r>
        <w:rPr>
          <w:rFonts w:hint="eastAsia" w:eastAsia="宋体"/>
          <w:color w:val="auto"/>
          <w:highlight w:val="none"/>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EC455FC">
      <w:pPr>
        <w:autoSpaceDE w:val="0"/>
        <w:autoSpaceDN w:val="0"/>
        <w:spacing w:line="360" w:lineRule="auto"/>
        <w:ind w:firstLine="240" w:firstLineChars="100"/>
        <w:jc w:val="left"/>
        <w:rPr>
          <w:rFonts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4.2供应商询问</w:t>
      </w:r>
    </w:p>
    <w:p w14:paraId="4FB73BAD">
      <w:pPr>
        <w:autoSpaceDE w:val="0"/>
        <w:autoSpaceDN w:val="0"/>
        <w:spacing w:line="360" w:lineRule="auto"/>
        <w:ind w:firstLine="480" w:firstLineChars="200"/>
        <w:jc w:val="left"/>
        <w:rPr>
          <w:rFonts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B8F71E4">
      <w:pPr>
        <w:autoSpaceDE w:val="0"/>
        <w:autoSpaceDN w:val="0"/>
        <w:spacing w:line="360" w:lineRule="auto"/>
        <w:ind w:firstLine="240" w:firstLineChars="100"/>
        <w:jc w:val="left"/>
        <w:rPr>
          <w:rFonts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4.3供应商质疑</w:t>
      </w:r>
    </w:p>
    <w:p w14:paraId="376DF2CF">
      <w:pPr>
        <w:pStyle w:val="35"/>
        <w:spacing w:line="360" w:lineRule="auto"/>
        <w:ind w:firstLine="480" w:firstLineChars="200"/>
        <w:rPr>
          <w:rFonts w:hAnsi="宋体" w:eastAsia="宋体" w:cs="宋体"/>
          <w:color w:val="auto"/>
          <w:sz w:val="24"/>
          <w:highlight w:val="none"/>
        </w:rPr>
      </w:pPr>
      <w:r>
        <w:rPr>
          <w:rFonts w:hint="eastAsia" w:hAnsi="宋体" w:eastAsia="宋体" w:cs="宋体"/>
          <w:color w:val="auto"/>
          <w:kern w:val="0"/>
          <w:sz w:val="24"/>
          <w:highlight w:val="none"/>
          <w:lang w:val="zh-CN"/>
        </w:rPr>
        <w:t>4.3</w:t>
      </w:r>
      <w:r>
        <w:rPr>
          <w:rFonts w:hint="eastAsia" w:hAnsi="宋体" w:eastAsia="宋体" w:cs="宋体"/>
          <w:color w:val="auto"/>
          <w:sz w:val="24"/>
          <w:highlight w:val="none"/>
        </w:rPr>
        <w:t>.1提出质疑的供应商应当是参与所质疑项目采购活动的供应商。潜在供应商已依法获取其可质疑的招标文件的，可以对该文件提出质疑。</w:t>
      </w:r>
    </w:p>
    <w:p w14:paraId="53A661C3">
      <w:pPr>
        <w:pStyle w:val="35"/>
        <w:spacing w:line="360" w:lineRule="auto"/>
        <w:ind w:firstLine="480" w:firstLineChars="200"/>
        <w:rPr>
          <w:rFonts w:hAnsi="宋体" w:eastAsia="宋体" w:cs="宋体"/>
          <w:color w:val="auto"/>
          <w:sz w:val="24"/>
          <w:highlight w:val="none"/>
        </w:rPr>
      </w:pPr>
      <w:r>
        <w:rPr>
          <w:rFonts w:hint="eastAsia" w:hAnsi="宋体" w:eastAsia="宋体" w:cs="宋体"/>
          <w:color w:val="auto"/>
          <w:kern w:val="0"/>
          <w:sz w:val="24"/>
          <w:highlight w:val="none"/>
          <w:lang w:val="zh-CN"/>
        </w:rPr>
        <w:t>4.3</w:t>
      </w:r>
      <w:r>
        <w:rPr>
          <w:rFonts w:hint="eastAsia" w:hAnsi="宋体" w:eastAsia="宋体" w:cs="宋体"/>
          <w:color w:val="auto"/>
          <w:sz w:val="24"/>
          <w:highlight w: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5C36FA0B">
      <w:pPr>
        <w:pStyle w:val="5"/>
        <w:spacing w:line="360" w:lineRule="auto"/>
        <w:ind w:firstLine="480" w:firstLineChars="200"/>
        <w:rPr>
          <w:rFonts w:hAnsi="宋体" w:eastAsia="宋体" w:cs="宋体"/>
          <w:snapToGrid/>
          <w:color w:val="auto"/>
          <w:kern w:val="2"/>
          <w:sz w:val="24"/>
          <w:highlight w:val="none"/>
        </w:rPr>
      </w:pPr>
      <w:r>
        <w:rPr>
          <w:rFonts w:hint="eastAsia" w:hAnsi="宋体" w:eastAsia="宋体" w:cs="宋体"/>
          <w:snapToGrid/>
          <w:color w:val="auto"/>
          <w:kern w:val="2"/>
          <w:sz w:val="24"/>
          <w:highlight w:val="none"/>
        </w:rPr>
        <w:t>4.3.2.1对招标文件提出质疑的，质疑期限为供应商获得招标文件之日或者招标文件公告期限届满之日起计算。</w:t>
      </w:r>
    </w:p>
    <w:p w14:paraId="1C25D951">
      <w:pPr>
        <w:pStyle w:val="35"/>
        <w:spacing w:line="360" w:lineRule="auto"/>
        <w:ind w:left="479" w:leftChars="228"/>
        <w:rPr>
          <w:rFonts w:hAnsi="宋体" w:eastAsia="宋体" w:cs="宋体"/>
          <w:color w:val="auto"/>
          <w:sz w:val="24"/>
          <w:highlight w:val="none"/>
        </w:rPr>
      </w:pPr>
      <w:r>
        <w:rPr>
          <w:rFonts w:hint="eastAsia" w:hAnsi="宋体" w:eastAsia="宋体" w:cs="宋体"/>
          <w:color w:val="auto"/>
          <w:sz w:val="24"/>
          <w:highlight w:val="none"/>
        </w:rPr>
        <w:t>4.3.2.2对采购过程提出质疑的，质疑期限为各采购程序环节结束之日起计算。4.3.2.3对采购结果提出质疑的，质疑期限自采购结果公告期限届满之日起计算。</w:t>
      </w:r>
    </w:p>
    <w:p w14:paraId="15DBFE8B">
      <w:pPr>
        <w:pStyle w:val="35"/>
        <w:spacing w:line="360" w:lineRule="auto"/>
        <w:ind w:firstLine="480" w:firstLineChars="200"/>
        <w:rPr>
          <w:rFonts w:hAnsi="宋体" w:eastAsia="宋体" w:cs="宋体"/>
          <w:color w:val="auto"/>
          <w:kern w:val="0"/>
          <w:sz w:val="24"/>
          <w:highlight w:val="none"/>
          <w:lang w:val="zh-CN"/>
        </w:rPr>
      </w:pPr>
      <w:r>
        <w:rPr>
          <w:rFonts w:hint="eastAsia" w:hAnsi="宋体" w:eastAsia="宋体" w:cs="宋体"/>
          <w:color w:val="auto"/>
          <w:kern w:val="0"/>
          <w:sz w:val="24"/>
          <w:highlight w:val="none"/>
          <w:lang w:val="zh-CN"/>
        </w:rPr>
        <w:t>4.3.3</w:t>
      </w:r>
      <w:r>
        <w:rPr>
          <w:rFonts w:hint="eastAsia" w:hAnsi="宋体" w:eastAsia="宋体" w:cs="宋体"/>
          <w:color w:val="auto"/>
          <w:sz w:val="24"/>
          <w:highlight w:val="none"/>
        </w:rPr>
        <w:t>供应商提出质疑应当提交质疑函和必要的证明材料。质疑函应当包括下列内容：</w:t>
      </w:r>
    </w:p>
    <w:p w14:paraId="00F19AEC">
      <w:pPr>
        <w:pStyle w:val="35"/>
        <w:spacing w:line="360" w:lineRule="auto"/>
        <w:ind w:firstLine="480" w:firstLineChars="200"/>
        <w:rPr>
          <w:rFonts w:hAnsi="宋体" w:eastAsia="宋体" w:cs="宋体"/>
          <w:color w:val="auto"/>
          <w:kern w:val="0"/>
          <w:sz w:val="24"/>
          <w:highlight w:val="none"/>
          <w:lang w:val="zh-CN"/>
        </w:rPr>
      </w:pPr>
      <w:r>
        <w:rPr>
          <w:rFonts w:hint="eastAsia" w:hAnsi="宋体" w:eastAsia="宋体" w:cs="宋体"/>
          <w:color w:val="auto"/>
          <w:kern w:val="0"/>
          <w:sz w:val="24"/>
          <w:highlight w:val="none"/>
          <w:lang w:val="zh-CN"/>
        </w:rPr>
        <w:t>　　4.3.3.1供应商的姓名或者名称、地址、邮编、联系人及联系电话；</w:t>
      </w:r>
    </w:p>
    <w:p w14:paraId="71C471DB">
      <w:pPr>
        <w:pStyle w:val="35"/>
        <w:spacing w:line="360" w:lineRule="auto"/>
        <w:ind w:firstLine="480" w:firstLineChars="200"/>
        <w:rPr>
          <w:rFonts w:hAnsi="宋体" w:eastAsia="宋体" w:cs="宋体"/>
          <w:color w:val="auto"/>
          <w:kern w:val="0"/>
          <w:sz w:val="24"/>
          <w:highlight w:val="none"/>
          <w:lang w:val="zh-CN"/>
        </w:rPr>
      </w:pPr>
      <w:r>
        <w:rPr>
          <w:rFonts w:hint="eastAsia" w:hAnsi="宋体" w:eastAsia="宋体" w:cs="宋体"/>
          <w:color w:val="auto"/>
          <w:kern w:val="0"/>
          <w:sz w:val="24"/>
          <w:highlight w:val="none"/>
          <w:lang w:val="zh-CN"/>
        </w:rPr>
        <w:t>　　4.3.3.2质疑项目的名称、编号；</w:t>
      </w:r>
    </w:p>
    <w:p w14:paraId="4BE8BC6F">
      <w:pPr>
        <w:pStyle w:val="35"/>
        <w:spacing w:line="360" w:lineRule="auto"/>
        <w:ind w:firstLine="480" w:firstLineChars="200"/>
        <w:rPr>
          <w:rFonts w:hAnsi="宋体" w:eastAsia="宋体" w:cs="宋体"/>
          <w:color w:val="auto"/>
          <w:kern w:val="0"/>
          <w:sz w:val="24"/>
          <w:highlight w:val="none"/>
          <w:lang w:val="zh-CN"/>
        </w:rPr>
      </w:pPr>
      <w:r>
        <w:rPr>
          <w:rFonts w:hint="eastAsia" w:hAnsi="宋体" w:eastAsia="宋体" w:cs="宋体"/>
          <w:color w:val="auto"/>
          <w:kern w:val="0"/>
          <w:sz w:val="24"/>
          <w:highlight w:val="none"/>
          <w:lang w:val="zh-CN"/>
        </w:rPr>
        <w:t>　　4.3.3.3具体、明确的质疑事项和与质疑事项相关的请求；</w:t>
      </w:r>
    </w:p>
    <w:p w14:paraId="66FB3704">
      <w:pPr>
        <w:pStyle w:val="35"/>
        <w:spacing w:line="360" w:lineRule="auto"/>
        <w:ind w:firstLine="480" w:firstLineChars="200"/>
        <w:rPr>
          <w:rFonts w:hAnsi="宋体" w:eastAsia="宋体" w:cs="宋体"/>
          <w:color w:val="auto"/>
          <w:kern w:val="0"/>
          <w:sz w:val="24"/>
          <w:highlight w:val="none"/>
          <w:lang w:val="zh-CN"/>
        </w:rPr>
      </w:pPr>
      <w:r>
        <w:rPr>
          <w:rFonts w:hint="eastAsia" w:hAnsi="宋体" w:eastAsia="宋体" w:cs="宋体"/>
          <w:color w:val="auto"/>
          <w:kern w:val="0"/>
          <w:sz w:val="24"/>
          <w:highlight w:val="none"/>
          <w:lang w:val="zh-CN"/>
        </w:rPr>
        <w:t>　　4.3.3.4事实依据；</w:t>
      </w:r>
    </w:p>
    <w:p w14:paraId="445505D8">
      <w:pPr>
        <w:pStyle w:val="35"/>
        <w:spacing w:line="360" w:lineRule="auto"/>
        <w:ind w:firstLine="480" w:firstLineChars="200"/>
        <w:rPr>
          <w:rFonts w:hAnsi="宋体" w:eastAsia="宋体" w:cs="宋体"/>
          <w:color w:val="auto"/>
          <w:kern w:val="0"/>
          <w:sz w:val="24"/>
          <w:highlight w:val="none"/>
          <w:lang w:val="zh-CN"/>
        </w:rPr>
      </w:pPr>
      <w:r>
        <w:rPr>
          <w:rFonts w:hint="eastAsia" w:hAnsi="宋体" w:eastAsia="宋体" w:cs="宋体"/>
          <w:color w:val="auto"/>
          <w:kern w:val="0"/>
          <w:sz w:val="24"/>
          <w:highlight w:val="none"/>
          <w:lang w:val="zh-CN"/>
        </w:rPr>
        <w:t>　　4.3.3.5必要的法律依据；</w:t>
      </w:r>
    </w:p>
    <w:p w14:paraId="61EE7E29">
      <w:pPr>
        <w:pStyle w:val="35"/>
        <w:spacing w:line="360" w:lineRule="auto"/>
        <w:ind w:firstLine="960" w:firstLineChars="400"/>
        <w:rPr>
          <w:rFonts w:hAnsi="宋体" w:eastAsia="宋体" w:cs="宋体"/>
          <w:color w:val="auto"/>
          <w:kern w:val="0"/>
          <w:sz w:val="24"/>
          <w:highlight w:val="none"/>
          <w:lang w:val="zh-CN"/>
        </w:rPr>
      </w:pPr>
      <w:r>
        <w:rPr>
          <w:rFonts w:hint="eastAsia" w:hAnsi="宋体" w:eastAsia="宋体" w:cs="宋体"/>
          <w:color w:val="auto"/>
          <w:kern w:val="0"/>
          <w:sz w:val="24"/>
          <w:highlight w:val="none"/>
          <w:lang w:val="zh-CN"/>
        </w:rPr>
        <w:t>4.3.3.6提出质疑的日期。</w:t>
      </w:r>
    </w:p>
    <w:p w14:paraId="2A41A081">
      <w:pPr>
        <w:pStyle w:val="573"/>
        <w:shd w:val="clear" w:color="auto" w:fill="FFFFFF"/>
        <w:snapToGrid w:val="0"/>
        <w:spacing w:after="240" w:afterAutospacing="0" w:line="360" w:lineRule="auto"/>
        <w:ind w:firstLine="400"/>
        <w:contextualSpacing/>
        <w:rPr>
          <w:rFonts w:eastAsia="宋体"/>
          <w:color w:val="auto"/>
          <w:highlight w:val="none"/>
        </w:rPr>
      </w:pPr>
      <w:r>
        <w:rPr>
          <w:rFonts w:hint="eastAsia" w:eastAsia="宋体"/>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37EEA9D4">
      <w:pPr>
        <w:pStyle w:val="573"/>
        <w:shd w:val="clear" w:color="auto" w:fill="FFFFFF"/>
        <w:snapToGrid w:val="0"/>
        <w:spacing w:after="240" w:afterAutospacing="0" w:line="360" w:lineRule="auto"/>
        <w:ind w:firstLine="400"/>
        <w:contextualSpacing/>
        <w:rPr>
          <w:rFonts w:eastAsia="宋体"/>
          <w:color w:val="auto"/>
          <w:highlight w:val="none"/>
        </w:rPr>
      </w:pPr>
      <w:r>
        <w:rPr>
          <w:rFonts w:hint="eastAsia" w:eastAsia="宋体"/>
          <w:color w:val="auto"/>
          <w:highlight w:val="none"/>
        </w:rPr>
        <w:t>质疑函范本及制作说明详见附件2。</w:t>
      </w:r>
    </w:p>
    <w:p w14:paraId="75835D8E">
      <w:pPr>
        <w:pStyle w:val="573"/>
        <w:shd w:val="clear" w:color="auto" w:fill="FFFFFF"/>
        <w:snapToGrid w:val="0"/>
        <w:spacing w:after="240" w:afterAutospacing="0" w:line="360" w:lineRule="auto"/>
        <w:ind w:firstLine="400"/>
        <w:contextualSpacing/>
        <w:rPr>
          <w:rFonts w:eastAsia="宋体"/>
          <w:color w:val="auto"/>
          <w:highlight w:val="none"/>
        </w:rPr>
      </w:pPr>
      <w:r>
        <w:rPr>
          <w:rFonts w:hint="eastAsia" w:eastAsia="宋体"/>
          <w:color w:val="auto"/>
          <w:highlight w:val="none"/>
        </w:rPr>
        <w:t>4.3.4对同一采购程序环节的质疑，供应商须在法定质疑期内一次性提出。</w:t>
      </w:r>
    </w:p>
    <w:p w14:paraId="62607109">
      <w:pPr>
        <w:pStyle w:val="573"/>
        <w:shd w:val="clear" w:color="auto" w:fill="FFFFFF"/>
        <w:snapToGrid w:val="0"/>
        <w:spacing w:after="240" w:afterAutospacing="0" w:line="360" w:lineRule="auto"/>
        <w:ind w:firstLine="400"/>
        <w:contextualSpacing/>
        <w:rPr>
          <w:rFonts w:eastAsia="宋体"/>
          <w:color w:val="auto"/>
          <w:highlight w:val="none"/>
        </w:rPr>
      </w:pPr>
      <w:r>
        <w:rPr>
          <w:rFonts w:hint="eastAsia" w:eastAsia="宋体"/>
          <w:color w:val="auto"/>
          <w:highlight w:val="none"/>
          <w:lang w:val="zh-CN"/>
        </w:rPr>
        <w:t>4.3</w:t>
      </w:r>
      <w:r>
        <w:rPr>
          <w:rFonts w:hint="eastAsia" w:eastAsia="宋体"/>
          <w:color w:val="auto"/>
          <w:highlight w:val="none"/>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5F925198">
      <w:pPr>
        <w:pStyle w:val="573"/>
        <w:shd w:val="clear" w:color="auto" w:fill="FFFFFF"/>
        <w:snapToGrid w:val="0"/>
        <w:spacing w:after="240" w:afterAutospacing="0" w:line="360" w:lineRule="auto"/>
        <w:ind w:firstLine="400"/>
        <w:contextualSpacing/>
        <w:rPr>
          <w:rFonts w:eastAsia="宋体"/>
          <w:color w:val="auto"/>
          <w:highlight w:val="none"/>
        </w:rPr>
      </w:pPr>
      <w:r>
        <w:rPr>
          <w:rFonts w:hint="eastAsia" w:eastAsia="宋体"/>
          <w:color w:val="auto"/>
          <w:highlight w:val="none"/>
          <w:lang w:val="zh-CN"/>
        </w:rPr>
        <w:t>4.3</w:t>
      </w:r>
      <w:r>
        <w:rPr>
          <w:rFonts w:hint="eastAsia" w:eastAsia="宋体"/>
          <w:color w:val="auto"/>
          <w:highlight w:val="none"/>
        </w:rPr>
        <w:t>.6询问或者质疑事项可能影响采购结果的，采购人应当暂停签订合同，已经签订合同的，应当中止履行合同。</w:t>
      </w:r>
    </w:p>
    <w:p w14:paraId="1B5163AD">
      <w:pPr>
        <w:pStyle w:val="573"/>
        <w:shd w:val="clear" w:color="auto" w:fill="FFFFFF"/>
        <w:snapToGrid w:val="0"/>
        <w:spacing w:after="240" w:afterAutospacing="0" w:line="360" w:lineRule="auto"/>
        <w:ind w:firstLine="480" w:firstLineChars="200"/>
        <w:contextualSpacing/>
        <w:rPr>
          <w:rFonts w:eastAsia="宋体"/>
          <w:color w:val="auto"/>
          <w:highlight w:val="none"/>
          <w:lang w:val="zh-CN"/>
        </w:rPr>
      </w:pPr>
      <w:r>
        <w:rPr>
          <w:rFonts w:hint="eastAsia" w:eastAsia="宋体"/>
          <w:color w:val="auto"/>
          <w:highlight w:val="none"/>
          <w:lang w:val="zh-CN"/>
        </w:rPr>
        <w:t>4.4供应商投诉</w:t>
      </w:r>
    </w:p>
    <w:p w14:paraId="2F42CAFC">
      <w:pPr>
        <w:pStyle w:val="573"/>
        <w:shd w:val="clear" w:color="auto" w:fill="FFFFFF"/>
        <w:snapToGrid w:val="0"/>
        <w:spacing w:after="240" w:afterAutospacing="0" w:line="360" w:lineRule="auto"/>
        <w:ind w:firstLine="400"/>
        <w:contextualSpacing/>
        <w:rPr>
          <w:rFonts w:eastAsia="宋体"/>
          <w:color w:val="auto"/>
          <w:highlight w:val="none"/>
        </w:rPr>
      </w:pPr>
      <w:r>
        <w:rPr>
          <w:rFonts w:hint="eastAsia" w:eastAsia="宋体"/>
          <w:color w:val="auto"/>
          <w:highlight w:val="none"/>
        </w:rPr>
        <w:t>4.4.1质疑供应商对采购人、采购代理机构的答复不满意或者采购人、采购代理机构未在规定的时间内作出答复的，可以在答复期满后十五个工作日内向同级政府采购监督管理部门提出投诉。</w:t>
      </w:r>
    </w:p>
    <w:p w14:paraId="1B2FA1F0">
      <w:pPr>
        <w:pStyle w:val="573"/>
        <w:shd w:val="clear" w:color="auto" w:fill="FFFFFF"/>
        <w:snapToGrid w:val="0"/>
        <w:spacing w:after="240" w:afterAutospacing="0" w:line="360" w:lineRule="auto"/>
        <w:ind w:firstLine="400"/>
        <w:contextualSpacing/>
        <w:rPr>
          <w:rFonts w:eastAsia="宋体"/>
          <w:color w:val="auto"/>
          <w:highlight w:val="none"/>
        </w:rPr>
      </w:pPr>
      <w:r>
        <w:rPr>
          <w:rFonts w:hint="eastAsia" w:eastAsia="宋体"/>
          <w:color w:val="auto"/>
          <w:highlight w:val="none"/>
        </w:rPr>
        <w:t>4.4.</w:t>
      </w:r>
      <w:r>
        <w:rPr>
          <w:rFonts w:hint="eastAsia" w:eastAsia="宋体"/>
          <w:color w:val="auto"/>
          <w:highlight w:val="none"/>
          <w:lang w:val="zh-CN"/>
        </w:rPr>
        <w:t>2</w:t>
      </w:r>
      <w:r>
        <w:rPr>
          <w:rFonts w:hint="eastAsia" w:eastAsia="宋体"/>
          <w:color w:val="auto"/>
          <w:highlight w:val="none"/>
        </w:rPr>
        <w:t>供应商投诉的事项不得超出已质疑事项的范围，基于质疑答复内容提出的投诉事项除外。</w:t>
      </w:r>
    </w:p>
    <w:p w14:paraId="4EBC4BA2">
      <w:pPr>
        <w:pStyle w:val="573"/>
        <w:shd w:val="clear" w:color="auto" w:fill="FFFFFF"/>
        <w:snapToGrid w:val="0"/>
        <w:spacing w:after="240" w:afterAutospacing="0" w:line="360" w:lineRule="auto"/>
        <w:ind w:firstLine="400"/>
        <w:contextualSpacing/>
        <w:rPr>
          <w:rFonts w:eastAsia="宋体"/>
          <w:color w:val="auto"/>
          <w:highlight w:val="none"/>
        </w:rPr>
      </w:pPr>
      <w:r>
        <w:rPr>
          <w:rFonts w:hint="eastAsia" w:eastAsia="宋体"/>
          <w:color w:val="auto"/>
          <w:highlight w:val="none"/>
        </w:rPr>
        <w:t>4.4.3供应商投诉应当有明确的请求和必要的证明材料。</w:t>
      </w:r>
    </w:p>
    <w:p w14:paraId="4D3548DF">
      <w:pPr>
        <w:pStyle w:val="573"/>
        <w:shd w:val="clear" w:color="auto" w:fill="FFFFFF"/>
        <w:snapToGrid w:val="0"/>
        <w:spacing w:after="240" w:afterAutospacing="0" w:line="360" w:lineRule="auto"/>
        <w:ind w:firstLine="400"/>
        <w:contextualSpacing/>
        <w:rPr>
          <w:rFonts w:eastAsia="宋体"/>
          <w:color w:val="auto"/>
          <w:highlight w:val="none"/>
        </w:rPr>
      </w:pPr>
      <w:r>
        <w:rPr>
          <w:rFonts w:hint="eastAsia" w:eastAsia="宋体"/>
          <w:color w:val="auto"/>
          <w:highlight w:val="none"/>
        </w:rPr>
        <w:t>4.4.4 以联合体形式参加政府采购活动的，其投诉应当由组成联合体的所有供应商共同提出。</w:t>
      </w:r>
    </w:p>
    <w:p w14:paraId="26715C34">
      <w:pPr>
        <w:pStyle w:val="573"/>
        <w:shd w:val="clear" w:color="auto" w:fill="FFFFFF"/>
        <w:snapToGrid w:val="0"/>
        <w:spacing w:after="240" w:afterAutospacing="0" w:line="360" w:lineRule="auto"/>
        <w:ind w:firstLine="480" w:firstLineChars="200"/>
        <w:contextualSpacing/>
        <w:rPr>
          <w:rFonts w:eastAsia="宋体"/>
          <w:color w:val="auto"/>
          <w:highlight w:val="none"/>
        </w:rPr>
      </w:pPr>
      <w:r>
        <w:rPr>
          <w:rFonts w:hint="eastAsia" w:eastAsia="宋体"/>
          <w:color w:val="auto"/>
          <w:highlight w:val="none"/>
        </w:rPr>
        <w:t>4.4.5根据政府采购行政裁决省市区三级联动试点工作安排，杭州市本级、拱墅区、富阳区政府采购项目投诉材料可寄送至浙江省政府采购行政裁决服务中心（杭州），地址：杭州市上城区四季青街道新业路市民之家G03办公室，收件人：朱女士、王女士，电话：0571-85252453。</w:t>
      </w:r>
    </w:p>
    <w:p w14:paraId="21DE342F">
      <w:pPr>
        <w:pStyle w:val="573"/>
        <w:shd w:val="clear" w:color="auto" w:fill="FFFFFF"/>
        <w:snapToGrid w:val="0"/>
        <w:spacing w:after="240" w:afterAutospacing="0" w:line="360" w:lineRule="auto"/>
        <w:ind w:firstLine="400"/>
        <w:contextualSpacing/>
        <w:rPr>
          <w:rFonts w:eastAsia="宋体"/>
          <w:color w:val="auto"/>
          <w:highlight w:val="none"/>
        </w:rPr>
      </w:pPr>
      <w:r>
        <w:rPr>
          <w:rFonts w:hint="eastAsia" w:eastAsia="宋体"/>
          <w:color w:val="auto"/>
          <w:highlight w:val="none"/>
        </w:rPr>
        <w:t>投诉书范本及制作说明详见附件3。</w:t>
      </w:r>
    </w:p>
    <w:p w14:paraId="19EDCB03">
      <w:pPr>
        <w:pStyle w:val="87"/>
        <w:snapToGrid w:val="0"/>
        <w:spacing w:before="0"/>
        <w:ind w:firstLine="360"/>
        <w:rPr>
          <w:rFonts w:ascii="宋体" w:hAnsi="宋体" w:eastAsia="宋体" w:cs="宋体"/>
          <w:color w:val="auto"/>
          <w:sz w:val="18"/>
          <w:szCs w:val="18"/>
          <w:highlight w:val="none"/>
        </w:rPr>
      </w:pPr>
    </w:p>
    <w:p w14:paraId="702349C0">
      <w:pPr>
        <w:adjustRightInd/>
        <w:spacing w:line="360" w:lineRule="auto"/>
        <w:jc w:val="center"/>
        <w:outlineLvl w:val="0"/>
        <w:rPr>
          <w:rFonts w:ascii="宋体" w:hAnsi="宋体" w:eastAsia="宋体" w:cs="宋体"/>
          <w:b/>
          <w:color w:val="auto"/>
          <w:sz w:val="32"/>
          <w:szCs w:val="20"/>
          <w:highlight w:val="none"/>
        </w:rPr>
      </w:pPr>
      <w:r>
        <w:rPr>
          <w:rFonts w:hint="eastAsia" w:ascii="宋体" w:hAnsi="宋体" w:eastAsia="宋体" w:cs="宋体"/>
          <w:b/>
          <w:color w:val="auto"/>
          <w:sz w:val="32"/>
          <w:szCs w:val="20"/>
          <w:highlight w:val="none"/>
        </w:rPr>
        <w:t xml:space="preserve">      二、招标文件的构成、澄清、修改</w:t>
      </w:r>
    </w:p>
    <w:p w14:paraId="210A07C8">
      <w:pPr>
        <w:pStyle w:val="35"/>
        <w:spacing w:line="360" w:lineRule="auto"/>
        <w:rPr>
          <w:rFonts w:hAnsi="宋体" w:eastAsia="宋体" w:cs="宋体"/>
          <w:b/>
          <w:color w:val="auto"/>
          <w:sz w:val="24"/>
          <w:szCs w:val="24"/>
          <w:highlight w:val="none"/>
        </w:rPr>
      </w:pPr>
      <w:r>
        <w:rPr>
          <w:rFonts w:hint="eastAsia" w:hAnsi="宋体" w:eastAsia="宋体" w:cs="宋体"/>
          <w:b/>
          <w:color w:val="auto"/>
          <w:sz w:val="24"/>
          <w:szCs w:val="24"/>
          <w:highlight w:val="none"/>
        </w:rPr>
        <w:t>5．招标文件的构成</w:t>
      </w:r>
    </w:p>
    <w:p w14:paraId="6A5B52DB">
      <w:pPr>
        <w:pStyle w:val="35"/>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5.1 招标文件包括下列文件及附件：</w:t>
      </w:r>
    </w:p>
    <w:p w14:paraId="68D27608">
      <w:pPr>
        <w:pStyle w:val="35"/>
        <w:tabs>
          <w:tab w:val="left" w:pos="840"/>
        </w:tabs>
        <w:spacing w:line="360" w:lineRule="auto"/>
        <w:ind w:firstLine="960" w:firstLineChars="400"/>
        <w:rPr>
          <w:rFonts w:hAnsi="宋体" w:eastAsia="宋体" w:cs="宋体"/>
          <w:color w:val="auto"/>
          <w:sz w:val="24"/>
          <w:szCs w:val="24"/>
          <w:highlight w:val="none"/>
        </w:rPr>
      </w:pPr>
      <w:r>
        <w:rPr>
          <w:rFonts w:hint="eastAsia" w:hAnsi="宋体" w:eastAsia="宋体" w:cs="宋体"/>
          <w:color w:val="auto"/>
          <w:sz w:val="24"/>
          <w:szCs w:val="24"/>
          <w:highlight w:val="none"/>
        </w:rPr>
        <w:t>5.1.1招标公告；</w:t>
      </w:r>
    </w:p>
    <w:p w14:paraId="2F8D68F2">
      <w:pPr>
        <w:pStyle w:val="35"/>
        <w:tabs>
          <w:tab w:val="left" w:pos="840"/>
        </w:tabs>
        <w:spacing w:line="360" w:lineRule="auto"/>
        <w:ind w:firstLine="960" w:firstLineChars="400"/>
        <w:rPr>
          <w:rFonts w:hAnsi="宋体" w:eastAsia="宋体" w:cs="宋体"/>
          <w:color w:val="auto"/>
          <w:sz w:val="24"/>
          <w:szCs w:val="24"/>
          <w:highlight w:val="none"/>
        </w:rPr>
      </w:pPr>
      <w:r>
        <w:rPr>
          <w:rFonts w:hint="eastAsia" w:hAnsi="宋体" w:eastAsia="宋体" w:cs="宋体"/>
          <w:color w:val="auto"/>
          <w:sz w:val="24"/>
          <w:szCs w:val="24"/>
          <w:highlight w:val="none"/>
        </w:rPr>
        <w:t>5.1.2投标人须知；</w:t>
      </w:r>
    </w:p>
    <w:p w14:paraId="4A598A51">
      <w:pPr>
        <w:pStyle w:val="35"/>
        <w:tabs>
          <w:tab w:val="left" w:pos="840"/>
        </w:tabs>
        <w:spacing w:line="360" w:lineRule="auto"/>
        <w:ind w:firstLine="960" w:firstLineChars="400"/>
        <w:rPr>
          <w:rFonts w:hAnsi="宋体" w:eastAsia="宋体" w:cs="宋体"/>
          <w:color w:val="auto"/>
          <w:sz w:val="24"/>
          <w:szCs w:val="24"/>
          <w:highlight w:val="none"/>
        </w:rPr>
      </w:pPr>
      <w:r>
        <w:rPr>
          <w:rFonts w:hint="eastAsia" w:hAnsi="宋体" w:eastAsia="宋体" w:cs="宋体"/>
          <w:color w:val="auto"/>
          <w:sz w:val="24"/>
          <w:szCs w:val="24"/>
          <w:highlight w:val="none"/>
        </w:rPr>
        <w:t>5.1.3采购需求；</w:t>
      </w:r>
    </w:p>
    <w:p w14:paraId="6BCC584D">
      <w:pPr>
        <w:pStyle w:val="35"/>
        <w:tabs>
          <w:tab w:val="left" w:pos="840"/>
        </w:tabs>
        <w:spacing w:line="360" w:lineRule="auto"/>
        <w:ind w:firstLine="960" w:firstLineChars="400"/>
        <w:rPr>
          <w:rFonts w:hAnsi="宋体" w:eastAsia="宋体" w:cs="宋体"/>
          <w:color w:val="auto"/>
          <w:sz w:val="24"/>
          <w:szCs w:val="24"/>
          <w:highlight w:val="none"/>
        </w:rPr>
      </w:pPr>
      <w:r>
        <w:rPr>
          <w:rFonts w:hint="eastAsia" w:hAnsi="宋体" w:eastAsia="宋体" w:cs="宋体"/>
          <w:color w:val="auto"/>
          <w:sz w:val="24"/>
          <w:szCs w:val="24"/>
          <w:highlight w:val="none"/>
        </w:rPr>
        <w:t>5.1.4评标办法；</w:t>
      </w:r>
    </w:p>
    <w:p w14:paraId="05648837">
      <w:pPr>
        <w:pStyle w:val="35"/>
        <w:tabs>
          <w:tab w:val="left" w:pos="840"/>
        </w:tabs>
        <w:spacing w:line="360" w:lineRule="auto"/>
        <w:ind w:firstLine="960" w:firstLineChars="400"/>
        <w:rPr>
          <w:rFonts w:hAnsi="宋体" w:eastAsia="宋体" w:cs="宋体"/>
          <w:color w:val="auto"/>
          <w:sz w:val="24"/>
          <w:szCs w:val="24"/>
          <w:highlight w:val="none"/>
        </w:rPr>
      </w:pPr>
      <w:r>
        <w:rPr>
          <w:rFonts w:hint="eastAsia" w:hAnsi="宋体" w:eastAsia="宋体" w:cs="宋体"/>
          <w:color w:val="auto"/>
          <w:sz w:val="24"/>
          <w:szCs w:val="24"/>
          <w:highlight w:val="none"/>
        </w:rPr>
        <w:t>5.1.5拟签订的合同文本；</w:t>
      </w:r>
    </w:p>
    <w:p w14:paraId="3C5A6025">
      <w:pPr>
        <w:pStyle w:val="35"/>
        <w:tabs>
          <w:tab w:val="left" w:pos="840"/>
        </w:tabs>
        <w:spacing w:line="360" w:lineRule="auto"/>
        <w:ind w:firstLine="960" w:firstLineChars="400"/>
        <w:rPr>
          <w:rFonts w:hAnsi="宋体" w:eastAsia="宋体" w:cs="宋体"/>
          <w:color w:val="auto"/>
          <w:sz w:val="24"/>
          <w:szCs w:val="24"/>
          <w:highlight w:val="none"/>
        </w:rPr>
      </w:pPr>
      <w:r>
        <w:rPr>
          <w:rFonts w:hint="eastAsia" w:hAnsi="宋体" w:eastAsia="宋体" w:cs="宋体"/>
          <w:color w:val="auto"/>
          <w:sz w:val="24"/>
          <w:highlight w:val="none"/>
        </w:rPr>
        <w:t>5.1.6</w:t>
      </w:r>
      <w:r>
        <w:rPr>
          <w:rFonts w:hint="eastAsia" w:hAnsi="宋体" w:eastAsia="宋体" w:cs="宋体"/>
          <w:color w:val="auto"/>
          <w:sz w:val="24"/>
          <w:szCs w:val="24"/>
          <w:highlight w:val="none"/>
        </w:rPr>
        <w:t>应提交的有关格式范例。</w:t>
      </w:r>
    </w:p>
    <w:p w14:paraId="3EA92075">
      <w:pPr>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5.2与本项目有关的</w:t>
      </w:r>
      <w:r>
        <w:rPr>
          <w:rFonts w:hint="eastAsia" w:ascii="宋体" w:hAnsi="宋体" w:eastAsia="宋体" w:cs="宋体"/>
          <w:bCs/>
          <w:color w:val="auto"/>
          <w:sz w:val="24"/>
          <w:highlight w:val="none"/>
        </w:rPr>
        <w:t>澄清或者修改的内容为招标文件的组成部分</w:t>
      </w:r>
      <w:r>
        <w:rPr>
          <w:rFonts w:hint="eastAsia" w:ascii="宋体" w:hAnsi="宋体" w:eastAsia="宋体" w:cs="宋体"/>
          <w:color w:val="auto"/>
          <w:sz w:val="24"/>
          <w:highlight w:val="none"/>
        </w:rPr>
        <w:t>。</w:t>
      </w:r>
    </w:p>
    <w:p w14:paraId="0FEE2802">
      <w:pPr>
        <w:pStyle w:val="35"/>
        <w:spacing w:line="360" w:lineRule="auto"/>
        <w:rPr>
          <w:rFonts w:hAnsi="宋体" w:eastAsia="宋体" w:cs="宋体"/>
          <w:b/>
          <w:color w:val="auto"/>
          <w:sz w:val="24"/>
          <w:szCs w:val="24"/>
          <w:highlight w:val="none"/>
        </w:rPr>
      </w:pPr>
      <w:r>
        <w:rPr>
          <w:rFonts w:hint="eastAsia" w:hAnsi="宋体" w:eastAsia="宋体" w:cs="宋体"/>
          <w:b/>
          <w:color w:val="auto"/>
          <w:sz w:val="24"/>
          <w:szCs w:val="24"/>
          <w:highlight w:val="none"/>
        </w:rPr>
        <w:t>6. 招标文件的澄清、修改</w:t>
      </w:r>
    </w:p>
    <w:p w14:paraId="054C8FEB">
      <w:pPr>
        <w:pStyle w:val="87"/>
        <w:snapToGrid w:val="0"/>
        <w:spacing w:before="0"/>
        <w:ind w:firstLine="480"/>
        <w:rPr>
          <w:rFonts w:ascii="宋体" w:hAnsi="宋体" w:eastAsia="宋体" w:cs="宋体"/>
          <w:color w:val="auto"/>
          <w:highlight w:val="none"/>
        </w:rPr>
      </w:pPr>
      <w:r>
        <w:rPr>
          <w:rFonts w:hint="eastAsia" w:ascii="宋体" w:hAnsi="宋体" w:eastAsia="宋体" w:cs="宋体"/>
          <w:color w:val="auto"/>
          <w:highlight w:val="none"/>
        </w:rPr>
        <w:t>6.1已获取招标文件的潜在投标人，若有问题需要澄清，应于投标截止时间前，以书面形式向采购代理机构提出。</w:t>
      </w:r>
    </w:p>
    <w:p w14:paraId="65168922">
      <w:pPr>
        <w:pStyle w:val="87"/>
        <w:snapToGrid w:val="0"/>
        <w:spacing w:before="0"/>
        <w:ind w:firstLine="480"/>
        <w:rPr>
          <w:rFonts w:ascii="宋体" w:hAnsi="宋体" w:eastAsia="宋体" w:cs="宋体"/>
          <w:color w:val="auto"/>
          <w:highlight w:val="none"/>
        </w:rPr>
      </w:pPr>
      <w:r>
        <w:rPr>
          <w:rFonts w:hint="eastAsia" w:ascii="宋体" w:hAnsi="宋体" w:eastAsia="宋体" w:cs="宋体"/>
          <w:color w:val="auto"/>
          <w:highlight w:val="none"/>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48523090">
      <w:pPr>
        <w:pStyle w:val="23"/>
        <w:rPr>
          <w:rFonts w:hAnsi="宋体" w:eastAsia="宋体" w:cs="宋体"/>
          <w:color w:val="auto"/>
          <w:sz w:val="18"/>
          <w:szCs w:val="18"/>
          <w:highlight w:val="none"/>
          <w:lang w:val="en-US"/>
        </w:rPr>
      </w:pPr>
      <w:r>
        <w:rPr>
          <w:rFonts w:hint="eastAsia" w:hAnsi="宋体" w:eastAsia="宋体" w:cs="宋体"/>
          <w:color w:val="auto"/>
          <w:szCs w:val="24"/>
          <w:highlight w:val="none"/>
          <w:lang w:val="en-US"/>
        </w:rPr>
        <w:t xml:space="preserve">    </w:t>
      </w:r>
    </w:p>
    <w:p w14:paraId="4F484245">
      <w:pPr>
        <w:adjustRightInd/>
        <w:spacing w:line="360" w:lineRule="auto"/>
        <w:jc w:val="center"/>
        <w:outlineLvl w:val="0"/>
        <w:rPr>
          <w:rFonts w:ascii="宋体" w:hAnsi="宋体" w:eastAsia="宋体" w:cs="宋体"/>
          <w:b/>
          <w:color w:val="auto"/>
          <w:sz w:val="30"/>
          <w:szCs w:val="20"/>
          <w:highlight w:val="none"/>
        </w:rPr>
      </w:pPr>
      <w:r>
        <w:rPr>
          <w:rFonts w:hint="eastAsia" w:ascii="宋体" w:hAnsi="宋体" w:eastAsia="宋体" w:cs="宋体"/>
          <w:b/>
          <w:color w:val="auto"/>
          <w:sz w:val="30"/>
          <w:szCs w:val="20"/>
          <w:highlight w:val="none"/>
        </w:rPr>
        <w:t>三、投标</w:t>
      </w:r>
    </w:p>
    <w:p w14:paraId="1334CFBD">
      <w:pPr>
        <w:pStyle w:val="35"/>
        <w:spacing w:line="360" w:lineRule="auto"/>
        <w:rPr>
          <w:rFonts w:hAnsi="宋体" w:eastAsia="宋体" w:cs="宋体"/>
          <w:b/>
          <w:color w:val="auto"/>
          <w:sz w:val="24"/>
          <w:szCs w:val="24"/>
          <w:highlight w:val="none"/>
        </w:rPr>
      </w:pPr>
      <w:r>
        <w:rPr>
          <w:rFonts w:hint="eastAsia" w:hAnsi="宋体" w:eastAsia="宋体" w:cs="宋体"/>
          <w:b/>
          <w:color w:val="auto"/>
          <w:sz w:val="24"/>
          <w:szCs w:val="24"/>
          <w:highlight w:val="none"/>
        </w:rPr>
        <w:t>7. 招标文件的获取</w:t>
      </w:r>
    </w:p>
    <w:p w14:paraId="54182DF0">
      <w:pPr>
        <w:spacing w:line="360" w:lineRule="auto"/>
        <w:ind w:firstLine="480" w:firstLineChars="200"/>
        <w:rPr>
          <w:rFonts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详见招标公告中获取招标文件的时间期限、地点、方式及招标文件售价。</w:t>
      </w:r>
    </w:p>
    <w:p w14:paraId="1B3F632B">
      <w:pPr>
        <w:pStyle w:val="35"/>
        <w:spacing w:line="360" w:lineRule="auto"/>
        <w:rPr>
          <w:rFonts w:hAnsi="宋体" w:eastAsia="宋体" w:cs="宋体"/>
          <w:b/>
          <w:color w:val="auto"/>
          <w:sz w:val="24"/>
          <w:szCs w:val="24"/>
          <w:highlight w:val="none"/>
        </w:rPr>
      </w:pPr>
      <w:r>
        <w:rPr>
          <w:rFonts w:hint="eastAsia" w:hAnsi="宋体" w:eastAsia="宋体" w:cs="宋体"/>
          <w:b/>
          <w:color w:val="auto"/>
          <w:sz w:val="24"/>
          <w:szCs w:val="24"/>
          <w:highlight w:val="none"/>
        </w:rPr>
        <w:t>8.开标前答疑会或现场考察</w:t>
      </w:r>
    </w:p>
    <w:p w14:paraId="53336113">
      <w:pPr>
        <w:pStyle w:val="35"/>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1A7A720D">
      <w:pPr>
        <w:pStyle w:val="35"/>
        <w:spacing w:line="360" w:lineRule="auto"/>
        <w:rPr>
          <w:rFonts w:hAnsi="宋体" w:eastAsia="宋体" w:cs="宋体"/>
          <w:b/>
          <w:color w:val="auto"/>
          <w:szCs w:val="24"/>
          <w:highlight w:val="none"/>
        </w:rPr>
      </w:pPr>
      <w:r>
        <w:rPr>
          <w:rFonts w:hint="eastAsia" w:hAnsi="宋体" w:eastAsia="宋体" w:cs="宋体"/>
          <w:b/>
          <w:color w:val="auto"/>
          <w:kern w:val="28"/>
          <w:sz w:val="24"/>
          <w:szCs w:val="24"/>
          <w:highlight w:val="none"/>
        </w:rPr>
        <w:t>9.投标保证金</w:t>
      </w:r>
    </w:p>
    <w:p w14:paraId="351270E5">
      <w:pPr>
        <w:pStyle w:val="5"/>
        <w:spacing w:line="360" w:lineRule="auto"/>
        <w:ind w:firstLine="470" w:firstLineChars="196"/>
        <w:rPr>
          <w:rFonts w:hAnsi="宋体" w:eastAsia="宋体" w:cs="宋体"/>
          <w:color w:val="auto"/>
          <w:sz w:val="24"/>
          <w:highlight w:val="none"/>
        </w:rPr>
      </w:pPr>
      <w:r>
        <w:rPr>
          <w:rFonts w:hint="eastAsia" w:hAnsi="宋体" w:eastAsia="宋体" w:cs="宋体"/>
          <w:color w:val="auto"/>
          <w:sz w:val="24"/>
          <w:highlight w:val="none"/>
        </w:rPr>
        <w:t>本项目不需缴纳投标保证金。</w:t>
      </w:r>
    </w:p>
    <w:p w14:paraId="05AB67C3">
      <w:pPr>
        <w:pStyle w:val="35"/>
        <w:spacing w:line="360" w:lineRule="auto"/>
        <w:rPr>
          <w:rFonts w:hAnsi="宋体" w:eastAsia="宋体" w:cs="宋体"/>
          <w:b/>
          <w:color w:val="auto"/>
          <w:sz w:val="24"/>
          <w:szCs w:val="24"/>
          <w:highlight w:val="none"/>
        </w:rPr>
      </w:pPr>
      <w:r>
        <w:rPr>
          <w:rFonts w:hint="eastAsia" w:hAnsi="宋体" w:eastAsia="宋体" w:cs="宋体"/>
          <w:b/>
          <w:color w:val="auto"/>
          <w:sz w:val="24"/>
          <w:szCs w:val="24"/>
          <w:highlight w:val="none"/>
        </w:rPr>
        <w:t>10. 投标文件的语言</w:t>
      </w:r>
    </w:p>
    <w:p w14:paraId="32C8F2FF">
      <w:pPr>
        <w:autoSpaceDE w:val="0"/>
        <w:autoSpaceDN w:val="0"/>
        <w:spacing w:line="360" w:lineRule="auto"/>
        <w:ind w:firstLine="480" w:firstLineChars="200"/>
        <w:rPr>
          <w:rFonts w:ascii="宋体" w:hAnsi="宋体" w:eastAsia="宋体" w:cs="宋体"/>
          <w:color w:val="auto"/>
          <w:sz w:val="24"/>
          <w:highlight w:val="none"/>
          <w:lang w:val="zh-CN"/>
        </w:rPr>
      </w:pPr>
      <w:r>
        <w:rPr>
          <w:rFonts w:hint="eastAsia" w:ascii="宋体" w:hAnsi="宋体" w:eastAsia="宋体" w:cs="宋体"/>
          <w:color w:val="auto"/>
          <w:sz w:val="24"/>
          <w:highlight w:val="none"/>
        </w:rPr>
        <w:t>投标文件及投标人与采购有关的来往通知、函件和文件均应使用中文。</w:t>
      </w:r>
    </w:p>
    <w:p w14:paraId="52F128E6">
      <w:pPr>
        <w:pStyle w:val="35"/>
        <w:spacing w:line="360" w:lineRule="auto"/>
        <w:rPr>
          <w:rFonts w:hAnsi="宋体" w:eastAsia="宋体" w:cs="宋体"/>
          <w:b/>
          <w:color w:val="auto"/>
          <w:sz w:val="24"/>
          <w:szCs w:val="24"/>
          <w:highlight w:val="none"/>
        </w:rPr>
      </w:pPr>
      <w:r>
        <w:rPr>
          <w:rFonts w:hint="eastAsia" w:hAnsi="宋体" w:eastAsia="宋体" w:cs="宋体"/>
          <w:b/>
          <w:color w:val="auto"/>
          <w:sz w:val="24"/>
          <w:szCs w:val="24"/>
          <w:highlight w:val="none"/>
        </w:rPr>
        <w:t>11. 投标文件的组成</w:t>
      </w:r>
    </w:p>
    <w:p w14:paraId="08023FFC">
      <w:pPr>
        <w:snapToGrid w:val="0"/>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11.1</w:t>
      </w:r>
      <w:r>
        <w:rPr>
          <w:rFonts w:hint="eastAsia" w:ascii="宋体" w:hAnsi="宋体" w:eastAsia="宋体" w:cs="宋体"/>
          <w:b/>
          <w:color w:val="auto"/>
          <w:sz w:val="24"/>
          <w:highlight w:val="none"/>
        </w:rPr>
        <w:t>资格文件</w:t>
      </w:r>
      <w:r>
        <w:rPr>
          <w:rFonts w:hint="eastAsia" w:ascii="宋体" w:hAnsi="宋体" w:eastAsia="宋体" w:cs="宋体"/>
          <w:color w:val="auto"/>
          <w:sz w:val="24"/>
          <w:highlight w:val="none"/>
        </w:rPr>
        <w:t>：</w:t>
      </w:r>
    </w:p>
    <w:p w14:paraId="1046E953">
      <w:pPr>
        <w:snapToGrid w:val="0"/>
        <w:spacing w:line="360" w:lineRule="auto"/>
        <w:ind w:firstLine="960" w:firstLineChars="400"/>
        <w:rPr>
          <w:rFonts w:ascii="宋体" w:hAnsi="宋体" w:eastAsia="宋体" w:cs="宋体"/>
          <w:color w:val="auto"/>
          <w:sz w:val="24"/>
          <w:highlight w:val="none"/>
        </w:rPr>
      </w:pPr>
      <w:r>
        <w:rPr>
          <w:rFonts w:hint="eastAsia" w:ascii="宋体" w:hAnsi="宋体" w:eastAsia="宋体" w:cs="宋体"/>
          <w:color w:val="auto"/>
          <w:sz w:val="24"/>
          <w:highlight w:val="none"/>
        </w:rPr>
        <w:t>11.1.1符合参加政府采购活动应当具备的一般条件的承诺函；</w:t>
      </w:r>
    </w:p>
    <w:p w14:paraId="70E478EC">
      <w:pPr>
        <w:snapToGrid w:val="0"/>
        <w:spacing w:line="360" w:lineRule="auto"/>
        <w:ind w:firstLine="960" w:firstLineChars="400"/>
        <w:rPr>
          <w:rFonts w:ascii="宋体" w:hAnsi="宋体" w:eastAsia="宋体" w:cs="宋体"/>
          <w:color w:val="auto"/>
          <w:sz w:val="24"/>
          <w:highlight w:val="none"/>
        </w:rPr>
      </w:pPr>
      <w:r>
        <w:rPr>
          <w:rFonts w:hint="eastAsia" w:ascii="宋体" w:hAnsi="宋体" w:eastAsia="宋体" w:cs="宋体"/>
          <w:color w:val="auto"/>
          <w:sz w:val="24"/>
          <w:highlight w:val="none"/>
        </w:rPr>
        <w:t>1</w:t>
      </w:r>
      <w:r>
        <w:rPr>
          <w:rFonts w:ascii="宋体" w:hAnsi="宋体" w:eastAsia="宋体" w:cs="宋体"/>
          <w:color w:val="auto"/>
          <w:sz w:val="24"/>
          <w:highlight w:val="none"/>
        </w:rPr>
        <w:t>1.1.2</w:t>
      </w:r>
      <w:bookmarkStart w:id="14" w:name="_Hlk101259339"/>
      <w:r>
        <w:rPr>
          <w:rFonts w:hint="eastAsia" w:ascii="宋体" w:hAnsi="宋体" w:eastAsia="宋体" w:cs="宋体"/>
          <w:snapToGrid w:val="0"/>
          <w:color w:val="auto"/>
          <w:kern w:val="28"/>
          <w:sz w:val="24"/>
          <w:szCs w:val="20"/>
          <w:highlight w:val="none"/>
        </w:rPr>
        <w:t>联合协议</w:t>
      </w:r>
      <w:bookmarkEnd w:id="14"/>
      <w:r>
        <w:rPr>
          <w:rFonts w:hint="eastAsia" w:ascii="宋体" w:hAnsi="宋体" w:eastAsia="宋体" w:cs="宋体"/>
          <w:snapToGrid w:val="0"/>
          <w:color w:val="auto"/>
          <w:kern w:val="28"/>
          <w:sz w:val="24"/>
          <w:szCs w:val="20"/>
          <w:highlight w:val="none"/>
        </w:rPr>
        <w:t>（如果有)；</w:t>
      </w:r>
    </w:p>
    <w:p w14:paraId="6120B371">
      <w:pPr>
        <w:snapToGrid w:val="0"/>
        <w:spacing w:line="360" w:lineRule="auto"/>
        <w:ind w:firstLine="960" w:firstLineChars="400"/>
        <w:rPr>
          <w:rFonts w:ascii="宋体" w:hAnsi="宋体" w:eastAsia="宋体" w:cs="宋体"/>
          <w:color w:val="auto"/>
          <w:sz w:val="24"/>
          <w:highlight w:val="none"/>
        </w:rPr>
      </w:pPr>
      <w:r>
        <w:rPr>
          <w:rFonts w:hint="eastAsia" w:ascii="宋体" w:hAnsi="宋体" w:eastAsia="宋体" w:cs="宋体"/>
          <w:color w:val="auto"/>
          <w:sz w:val="24"/>
          <w:highlight w:val="none"/>
        </w:rPr>
        <w:t>11.1.</w:t>
      </w:r>
      <w:r>
        <w:rPr>
          <w:rFonts w:ascii="宋体" w:hAnsi="宋体" w:eastAsia="宋体" w:cs="宋体"/>
          <w:color w:val="auto"/>
          <w:sz w:val="24"/>
          <w:highlight w:val="none"/>
        </w:rPr>
        <w:t>3</w:t>
      </w:r>
      <w:r>
        <w:rPr>
          <w:rFonts w:hint="eastAsia" w:ascii="宋体" w:hAnsi="宋体" w:eastAsia="宋体" w:cs="宋体"/>
          <w:color w:val="auto"/>
          <w:sz w:val="24"/>
          <w:highlight w:val="none"/>
        </w:rPr>
        <w:t>落实政府采购政策需满足的资格要求</w:t>
      </w:r>
      <w:r>
        <w:rPr>
          <w:rFonts w:hint="eastAsia" w:ascii="宋体" w:hAnsi="宋体" w:eastAsia="宋体" w:cs="宋体"/>
          <w:snapToGrid w:val="0"/>
          <w:color w:val="auto"/>
          <w:kern w:val="28"/>
          <w:sz w:val="24"/>
          <w:szCs w:val="20"/>
          <w:highlight w:val="none"/>
        </w:rPr>
        <w:t>（如果有)</w:t>
      </w:r>
      <w:r>
        <w:rPr>
          <w:rFonts w:hint="eastAsia" w:ascii="宋体" w:hAnsi="宋体" w:eastAsia="宋体" w:cs="宋体"/>
          <w:color w:val="auto"/>
          <w:sz w:val="24"/>
          <w:highlight w:val="none"/>
        </w:rPr>
        <w:t>；</w:t>
      </w:r>
    </w:p>
    <w:p w14:paraId="51606D38">
      <w:pPr>
        <w:snapToGrid w:val="0"/>
        <w:spacing w:line="360" w:lineRule="auto"/>
        <w:ind w:firstLine="960" w:firstLineChars="400"/>
        <w:rPr>
          <w:rFonts w:ascii="宋体" w:hAnsi="宋体" w:eastAsia="宋体" w:cs="宋体"/>
          <w:color w:val="auto"/>
          <w:sz w:val="24"/>
          <w:highlight w:val="none"/>
        </w:rPr>
      </w:pPr>
      <w:r>
        <w:rPr>
          <w:rFonts w:hint="eastAsia" w:ascii="宋体" w:hAnsi="宋体" w:eastAsia="宋体" w:cs="宋体"/>
          <w:color w:val="auto"/>
          <w:sz w:val="24"/>
          <w:highlight w:val="none"/>
        </w:rPr>
        <w:t>11.1.</w:t>
      </w:r>
      <w:r>
        <w:rPr>
          <w:rFonts w:ascii="宋体" w:hAnsi="宋体" w:eastAsia="宋体" w:cs="宋体"/>
          <w:color w:val="auto"/>
          <w:sz w:val="24"/>
          <w:highlight w:val="none"/>
        </w:rPr>
        <w:t>4</w:t>
      </w:r>
      <w:r>
        <w:rPr>
          <w:rFonts w:hint="eastAsia" w:ascii="宋体" w:hAnsi="宋体" w:eastAsia="宋体" w:cs="宋体"/>
          <w:color w:val="auto"/>
          <w:sz w:val="24"/>
          <w:highlight w:val="none"/>
        </w:rPr>
        <w:t>本项目的特定资格要求</w:t>
      </w:r>
      <w:r>
        <w:rPr>
          <w:rFonts w:hint="eastAsia" w:ascii="宋体" w:hAnsi="宋体" w:eastAsia="宋体" w:cs="宋体"/>
          <w:snapToGrid w:val="0"/>
          <w:color w:val="auto"/>
          <w:kern w:val="28"/>
          <w:sz w:val="24"/>
          <w:szCs w:val="20"/>
          <w:highlight w:val="none"/>
        </w:rPr>
        <w:t>（如果有)</w:t>
      </w:r>
      <w:r>
        <w:rPr>
          <w:rFonts w:hint="eastAsia" w:ascii="宋体" w:hAnsi="宋体" w:eastAsia="宋体" w:cs="宋体"/>
          <w:color w:val="auto"/>
          <w:sz w:val="24"/>
          <w:highlight w:val="none"/>
        </w:rPr>
        <w:t>。</w:t>
      </w:r>
    </w:p>
    <w:p w14:paraId="2059F8D7">
      <w:pPr>
        <w:snapToGrid w:val="0"/>
        <w:spacing w:line="360" w:lineRule="auto"/>
        <w:ind w:firstLine="480" w:firstLineChars="200"/>
        <w:rPr>
          <w:rFonts w:ascii="宋体" w:hAnsi="宋体" w:eastAsia="宋体" w:cs="宋体"/>
          <w:color w:val="auto"/>
          <w:sz w:val="24"/>
          <w:highlight w:val="none"/>
          <w:lang w:val="zh-CN"/>
        </w:rPr>
      </w:pPr>
      <w:r>
        <w:rPr>
          <w:rFonts w:hint="eastAsia" w:ascii="宋体" w:hAnsi="宋体" w:eastAsia="宋体" w:cs="宋体"/>
          <w:color w:val="auto"/>
          <w:sz w:val="24"/>
          <w:highlight w:val="none"/>
          <w:lang w:val="zh-CN"/>
        </w:rPr>
        <w:t>11.</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商务技术</w:t>
      </w:r>
      <w:r>
        <w:rPr>
          <w:rFonts w:hint="eastAsia" w:ascii="宋体" w:hAnsi="宋体" w:eastAsia="宋体" w:cs="宋体"/>
          <w:color w:val="auto"/>
          <w:sz w:val="24"/>
          <w:highlight w:val="none"/>
          <w:lang w:val="zh-CN"/>
        </w:rPr>
        <w:t>文件：</w:t>
      </w:r>
    </w:p>
    <w:p w14:paraId="3962D4B2">
      <w:pPr>
        <w:snapToGrid w:val="0"/>
        <w:spacing w:line="360" w:lineRule="auto"/>
        <w:ind w:firstLine="960" w:firstLineChars="400"/>
        <w:rPr>
          <w:rFonts w:ascii="宋体" w:hAnsi="宋体" w:eastAsia="宋体" w:cs="宋体"/>
          <w:color w:val="auto"/>
          <w:sz w:val="24"/>
          <w:highlight w:val="none"/>
        </w:rPr>
      </w:pPr>
      <w:r>
        <w:rPr>
          <w:rFonts w:hint="eastAsia" w:ascii="宋体" w:hAnsi="宋体" w:eastAsia="宋体" w:cs="宋体"/>
          <w:color w:val="auto"/>
          <w:sz w:val="24"/>
          <w:highlight w:val="none"/>
        </w:rPr>
        <w:t>11.2.1投标函；</w:t>
      </w:r>
      <w:r>
        <w:rPr>
          <w:rFonts w:hint="eastAsia" w:ascii="宋体" w:hAnsi="宋体" w:eastAsia="宋体" w:cs="宋体"/>
          <w:color w:val="auto"/>
          <w:sz w:val="24"/>
          <w:highlight w:val="none"/>
          <w:lang w:val="zh-CN"/>
        </w:rPr>
        <w:t xml:space="preserve"> </w:t>
      </w:r>
    </w:p>
    <w:p w14:paraId="3C35D92C">
      <w:pPr>
        <w:snapToGrid w:val="0"/>
        <w:spacing w:line="360" w:lineRule="auto"/>
        <w:ind w:firstLine="960" w:firstLineChars="400"/>
        <w:rPr>
          <w:rFonts w:ascii="宋体" w:hAnsi="宋体" w:eastAsia="宋体" w:cs="宋体"/>
          <w:color w:val="auto"/>
          <w:sz w:val="24"/>
          <w:highlight w:val="none"/>
        </w:rPr>
      </w:pPr>
      <w:r>
        <w:rPr>
          <w:rFonts w:hint="eastAsia" w:ascii="宋体" w:hAnsi="宋体" w:eastAsia="宋体" w:cs="宋体"/>
          <w:color w:val="auto"/>
          <w:sz w:val="24"/>
          <w:highlight w:val="none"/>
        </w:rPr>
        <w:t>11.2.2授权委托书或法定代表人（单位负责人、自然人本人）身份证明；</w:t>
      </w:r>
    </w:p>
    <w:p w14:paraId="3822B6F8">
      <w:pPr>
        <w:snapToGrid w:val="0"/>
        <w:spacing w:line="360" w:lineRule="auto"/>
        <w:ind w:firstLine="960" w:firstLineChars="400"/>
        <w:rPr>
          <w:rFonts w:ascii="宋体" w:hAnsi="宋体" w:eastAsia="宋体" w:cs="宋体"/>
          <w:color w:val="auto"/>
          <w:sz w:val="24"/>
          <w:highlight w:val="none"/>
        </w:rPr>
      </w:pPr>
      <w:r>
        <w:rPr>
          <w:rFonts w:hint="eastAsia" w:ascii="宋体" w:hAnsi="宋体" w:eastAsia="宋体" w:cs="宋体"/>
          <w:color w:val="auto"/>
          <w:sz w:val="24"/>
          <w:highlight w:val="none"/>
        </w:rPr>
        <w:t>11.2.</w:t>
      </w:r>
      <w:r>
        <w:rPr>
          <w:rFonts w:ascii="宋体" w:hAnsi="宋体" w:eastAsia="宋体" w:cs="宋体"/>
          <w:color w:val="auto"/>
          <w:sz w:val="24"/>
          <w:highlight w:val="none"/>
        </w:rPr>
        <w:t>3</w:t>
      </w:r>
      <w:r>
        <w:rPr>
          <w:rFonts w:hint="eastAsia" w:ascii="宋体" w:hAnsi="宋体" w:eastAsia="宋体" w:cs="宋体"/>
          <w:color w:val="auto"/>
          <w:sz w:val="24"/>
          <w:highlight w:val="none"/>
        </w:rPr>
        <w:t>分包意向协议</w:t>
      </w:r>
      <w:r>
        <w:rPr>
          <w:rFonts w:hint="eastAsia" w:ascii="宋体" w:hAnsi="宋体" w:eastAsia="宋体" w:cs="宋体"/>
          <w:snapToGrid w:val="0"/>
          <w:color w:val="auto"/>
          <w:kern w:val="28"/>
          <w:sz w:val="24"/>
          <w:szCs w:val="20"/>
          <w:highlight w:val="none"/>
        </w:rPr>
        <w:t>（如果有)</w:t>
      </w:r>
      <w:r>
        <w:rPr>
          <w:rFonts w:hint="eastAsia" w:ascii="宋体" w:hAnsi="宋体" w:eastAsia="宋体" w:cs="宋体"/>
          <w:color w:val="auto"/>
          <w:sz w:val="24"/>
          <w:highlight w:val="none"/>
        </w:rPr>
        <w:t>；</w:t>
      </w:r>
    </w:p>
    <w:p w14:paraId="611E7976">
      <w:pPr>
        <w:snapToGrid w:val="0"/>
        <w:spacing w:line="360" w:lineRule="auto"/>
        <w:ind w:firstLine="960" w:firstLineChars="400"/>
        <w:rPr>
          <w:rFonts w:ascii="宋体" w:hAnsi="宋体" w:eastAsia="宋体" w:cs="宋体"/>
          <w:color w:val="auto"/>
          <w:sz w:val="24"/>
          <w:highlight w:val="none"/>
        </w:rPr>
      </w:pPr>
      <w:r>
        <w:rPr>
          <w:rFonts w:hint="eastAsia" w:ascii="宋体" w:hAnsi="宋体" w:eastAsia="宋体" w:cs="宋体"/>
          <w:color w:val="auto"/>
          <w:sz w:val="24"/>
          <w:highlight w:val="none"/>
        </w:rPr>
        <w:t>11.2.</w:t>
      </w:r>
      <w:r>
        <w:rPr>
          <w:rFonts w:ascii="宋体" w:hAnsi="宋体" w:eastAsia="宋体" w:cs="宋体"/>
          <w:color w:val="auto"/>
          <w:sz w:val="24"/>
          <w:highlight w:val="none"/>
        </w:rPr>
        <w:t>4</w:t>
      </w:r>
      <w:r>
        <w:rPr>
          <w:rFonts w:hint="eastAsia" w:ascii="宋体" w:hAnsi="宋体" w:eastAsia="宋体" w:cs="宋体"/>
          <w:color w:val="auto"/>
          <w:sz w:val="24"/>
          <w:highlight w:val="none"/>
        </w:rPr>
        <w:t>符合性审查资料；</w:t>
      </w:r>
    </w:p>
    <w:p w14:paraId="06BB5B0A">
      <w:pPr>
        <w:snapToGrid w:val="0"/>
        <w:spacing w:line="360" w:lineRule="auto"/>
        <w:ind w:left="420" w:leftChars="200"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11.2.</w:t>
      </w:r>
      <w:r>
        <w:rPr>
          <w:rFonts w:ascii="宋体" w:hAnsi="宋体" w:eastAsia="宋体" w:cs="宋体"/>
          <w:color w:val="auto"/>
          <w:sz w:val="24"/>
          <w:highlight w:val="none"/>
        </w:rPr>
        <w:t>5</w:t>
      </w:r>
      <w:r>
        <w:rPr>
          <w:rFonts w:hint="eastAsia" w:ascii="宋体" w:hAnsi="宋体" w:eastAsia="宋体" w:cs="宋体"/>
          <w:color w:val="auto"/>
          <w:sz w:val="24"/>
          <w:highlight w:val="none"/>
        </w:rPr>
        <w:t>评标标准相应的商务技术资料；</w:t>
      </w:r>
    </w:p>
    <w:p w14:paraId="5FBF79D4">
      <w:pPr>
        <w:snapToGrid w:val="0"/>
        <w:spacing w:line="360" w:lineRule="auto"/>
        <w:ind w:left="420" w:leftChars="200" w:firstLine="480" w:firstLineChars="200"/>
        <w:rPr>
          <w:rFonts w:ascii="宋体" w:hAnsi="宋体" w:eastAsia="宋体" w:cs="宋体"/>
          <w:color w:val="auto"/>
          <w:sz w:val="24"/>
          <w:highlight w:val="none"/>
        </w:rPr>
      </w:pPr>
      <w:r>
        <w:rPr>
          <w:rFonts w:hint="eastAsia" w:ascii="宋体" w:hAnsi="宋体" w:eastAsia="宋体" w:cs="宋体"/>
          <w:color w:val="auto"/>
          <w:sz w:val="24"/>
          <w:highlight w:val="none"/>
        </w:rPr>
        <w:t>11.2.</w:t>
      </w:r>
      <w:r>
        <w:rPr>
          <w:rFonts w:ascii="宋体" w:hAnsi="宋体" w:eastAsia="宋体" w:cs="宋体"/>
          <w:color w:val="auto"/>
          <w:sz w:val="24"/>
          <w:highlight w:val="none"/>
        </w:rPr>
        <w:t>6</w:t>
      </w:r>
      <w:r>
        <w:rPr>
          <w:rFonts w:hint="eastAsia" w:ascii="宋体" w:hAnsi="宋体" w:eastAsia="宋体" w:cs="宋体"/>
          <w:color w:val="auto"/>
          <w:sz w:val="24"/>
          <w:highlight w:val="none"/>
        </w:rPr>
        <w:t>投标标的清单；</w:t>
      </w:r>
    </w:p>
    <w:p w14:paraId="51446F68">
      <w:pPr>
        <w:snapToGrid w:val="0"/>
        <w:spacing w:line="360" w:lineRule="auto"/>
        <w:ind w:firstLine="960" w:firstLineChars="400"/>
        <w:rPr>
          <w:rFonts w:ascii="宋体" w:hAnsi="宋体" w:eastAsia="宋体" w:cs="宋体"/>
          <w:color w:val="auto"/>
          <w:sz w:val="24"/>
          <w:highlight w:val="none"/>
        </w:rPr>
      </w:pPr>
      <w:r>
        <w:rPr>
          <w:rFonts w:hint="eastAsia" w:ascii="宋体" w:hAnsi="宋体" w:eastAsia="宋体" w:cs="宋体"/>
          <w:color w:val="auto"/>
          <w:sz w:val="24"/>
          <w:highlight w:val="none"/>
        </w:rPr>
        <w:t>11.2.</w:t>
      </w:r>
      <w:r>
        <w:rPr>
          <w:rFonts w:ascii="宋体" w:hAnsi="宋体" w:eastAsia="宋体" w:cs="宋体"/>
          <w:color w:val="auto"/>
          <w:sz w:val="24"/>
          <w:highlight w:val="none"/>
        </w:rPr>
        <w:t>7</w:t>
      </w:r>
      <w:r>
        <w:rPr>
          <w:rFonts w:hint="eastAsia" w:ascii="宋体" w:hAnsi="宋体" w:eastAsia="宋体" w:cs="宋体"/>
          <w:color w:val="auto"/>
          <w:sz w:val="24"/>
          <w:highlight w:val="none"/>
        </w:rPr>
        <w:t>商务技术偏离表；</w:t>
      </w:r>
    </w:p>
    <w:p w14:paraId="6B27458C">
      <w:pPr>
        <w:snapToGrid w:val="0"/>
        <w:spacing w:line="360" w:lineRule="auto"/>
        <w:ind w:firstLine="960" w:firstLineChars="400"/>
        <w:rPr>
          <w:rFonts w:ascii="宋体" w:hAnsi="宋体" w:eastAsia="宋体" w:cs="宋体"/>
          <w:color w:val="auto"/>
          <w:sz w:val="24"/>
          <w:highlight w:val="none"/>
          <w:lang w:val="zh-CN"/>
        </w:rPr>
      </w:pPr>
      <w:r>
        <w:rPr>
          <w:rFonts w:hint="eastAsia" w:ascii="宋体" w:hAnsi="宋体" w:eastAsia="宋体" w:cs="宋体"/>
          <w:color w:val="auto"/>
          <w:sz w:val="24"/>
          <w:highlight w:val="none"/>
          <w:lang w:val="zh-CN"/>
        </w:rPr>
        <w:t>11.</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ascii="宋体" w:hAnsi="宋体" w:eastAsia="宋体" w:cs="宋体"/>
          <w:color w:val="auto"/>
          <w:sz w:val="24"/>
          <w:highlight w:val="none"/>
        </w:rPr>
        <w:t>8</w:t>
      </w:r>
      <w:r>
        <w:rPr>
          <w:rFonts w:hint="eastAsia" w:ascii="宋体" w:hAnsi="宋体" w:eastAsia="宋体" w:cs="宋体"/>
          <w:color w:val="auto"/>
          <w:sz w:val="24"/>
          <w:highlight w:val="none"/>
          <w:lang w:val="zh-CN"/>
        </w:rPr>
        <w:t>政府采购供应商廉洁自律承诺书；</w:t>
      </w:r>
    </w:p>
    <w:p w14:paraId="00E16577">
      <w:pPr>
        <w:snapToGrid w:val="0"/>
        <w:spacing w:line="360" w:lineRule="auto"/>
        <w:ind w:firstLine="480" w:firstLineChars="200"/>
        <w:rPr>
          <w:rFonts w:ascii="宋体" w:hAnsi="宋体" w:eastAsia="宋体" w:cs="宋体"/>
          <w:color w:val="auto"/>
          <w:sz w:val="24"/>
          <w:highlight w:val="none"/>
          <w:u w:val="single"/>
          <w:lang w:val="zh-CN"/>
        </w:rPr>
      </w:pPr>
      <w:r>
        <w:rPr>
          <w:rFonts w:hint="eastAsia" w:ascii="宋体" w:hAnsi="宋体" w:eastAsia="宋体" w:cs="宋体"/>
          <w:color w:val="auto"/>
          <w:kern w:val="0"/>
          <w:sz w:val="24"/>
          <w:highlight w:val="none"/>
          <w:lang w:val="zh-CN"/>
        </w:rPr>
        <w:t>11.</w:t>
      </w:r>
      <w:r>
        <w:rPr>
          <w:rFonts w:hint="eastAsia" w:ascii="宋体" w:hAnsi="宋体" w:eastAsia="宋体" w:cs="宋体"/>
          <w:color w:val="auto"/>
          <w:kern w:val="0"/>
          <w:sz w:val="24"/>
          <w:highlight w:val="none"/>
        </w:rPr>
        <w:t>3</w:t>
      </w:r>
      <w:r>
        <w:rPr>
          <w:rFonts w:hint="eastAsia" w:ascii="宋体" w:hAnsi="宋体" w:eastAsia="宋体" w:cs="宋体"/>
          <w:b/>
          <w:color w:val="auto"/>
          <w:sz w:val="24"/>
          <w:highlight w:val="none"/>
        </w:rPr>
        <w:t>报价文件：</w:t>
      </w:r>
      <w:r>
        <w:rPr>
          <w:rFonts w:hint="eastAsia" w:ascii="宋体" w:hAnsi="宋体" w:eastAsia="宋体" w:cs="宋体"/>
          <w:color w:val="auto"/>
          <w:sz w:val="24"/>
          <w:highlight w:val="none"/>
        </w:rPr>
        <w:t xml:space="preserve"> </w:t>
      </w:r>
    </w:p>
    <w:p w14:paraId="3F58E932">
      <w:pPr>
        <w:snapToGrid w:val="0"/>
        <w:spacing w:line="360" w:lineRule="auto"/>
        <w:ind w:firstLine="960" w:firstLineChars="400"/>
        <w:rPr>
          <w:rFonts w:ascii="宋体" w:hAnsi="宋体" w:eastAsia="宋体" w:cs="宋体"/>
          <w:color w:val="auto"/>
          <w:sz w:val="24"/>
          <w:highlight w:val="none"/>
        </w:rPr>
      </w:pPr>
      <w:r>
        <w:rPr>
          <w:rFonts w:hint="eastAsia" w:ascii="宋体" w:hAnsi="宋体" w:eastAsia="宋体" w:cs="宋体"/>
          <w:color w:val="auto"/>
          <w:sz w:val="24"/>
          <w:highlight w:val="none"/>
        </w:rPr>
        <w:t>11.3.1开标一览表（报价表）；</w:t>
      </w:r>
    </w:p>
    <w:p w14:paraId="01910154">
      <w:pPr>
        <w:snapToGrid w:val="0"/>
        <w:spacing w:line="360" w:lineRule="auto"/>
        <w:ind w:firstLine="960" w:firstLineChars="400"/>
        <w:rPr>
          <w:rFonts w:ascii="宋体" w:hAnsi="宋体" w:eastAsia="宋体" w:cs="宋体"/>
          <w:color w:val="auto"/>
          <w:sz w:val="24"/>
          <w:highlight w:val="none"/>
        </w:rPr>
      </w:pPr>
      <w:r>
        <w:rPr>
          <w:rFonts w:hint="eastAsia" w:ascii="宋体" w:hAnsi="宋体" w:eastAsia="宋体" w:cs="宋体"/>
          <w:color w:val="auto"/>
          <w:sz w:val="24"/>
          <w:highlight w:val="none"/>
        </w:rPr>
        <w:t>11.3.2中小企业声明函。</w:t>
      </w:r>
    </w:p>
    <w:p w14:paraId="63843B4E">
      <w:pPr>
        <w:spacing w:line="360" w:lineRule="auto"/>
        <w:ind w:firstLine="723" w:firstLineChars="300"/>
        <w:rPr>
          <w:rFonts w:ascii="宋体" w:hAnsi="宋体" w:eastAsia="宋体" w:cs="宋体"/>
          <w:b/>
          <w:color w:val="auto"/>
          <w:sz w:val="24"/>
          <w:highlight w:val="none"/>
        </w:rPr>
      </w:pPr>
      <w:r>
        <w:rPr>
          <w:rFonts w:hint="eastAsia" w:ascii="宋体" w:hAnsi="宋体" w:eastAsia="宋体" w:cs="宋体"/>
          <w:b/>
          <w:color w:val="auto"/>
          <w:sz w:val="24"/>
          <w:highlight w:val="none"/>
        </w:rPr>
        <w:t>投标文件含有采购人不能接受的附加条件的，投标无效；</w:t>
      </w:r>
    </w:p>
    <w:p w14:paraId="7CE0DC95">
      <w:pPr>
        <w:spacing w:line="360" w:lineRule="auto"/>
        <w:ind w:firstLine="723" w:firstLineChars="300"/>
        <w:rPr>
          <w:rFonts w:ascii="宋体" w:hAnsi="宋体" w:eastAsia="宋体" w:cs="宋体"/>
          <w:b/>
          <w:color w:val="auto"/>
          <w:sz w:val="24"/>
          <w:szCs w:val="21"/>
          <w:highlight w:val="none"/>
        </w:rPr>
      </w:pPr>
      <w:r>
        <w:rPr>
          <w:rFonts w:hint="eastAsia" w:ascii="宋体" w:hAnsi="宋体" w:eastAsia="宋体" w:cs="宋体"/>
          <w:b/>
          <w:color w:val="auto"/>
          <w:sz w:val="24"/>
          <w:highlight w:val="none"/>
        </w:rPr>
        <w:t>投标人提供虚假材料投标的，投标无效。</w:t>
      </w:r>
    </w:p>
    <w:p w14:paraId="09E9C752">
      <w:pPr>
        <w:pStyle w:val="87"/>
        <w:snapToGrid w:val="0"/>
        <w:spacing w:before="0"/>
        <w:ind w:firstLine="0" w:firstLineChars="0"/>
        <w:outlineLvl w:val="0"/>
        <w:rPr>
          <w:rFonts w:ascii="宋体" w:hAnsi="宋体" w:eastAsia="宋体" w:cs="宋体"/>
          <w:b/>
          <w:color w:val="auto"/>
          <w:szCs w:val="24"/>
          <w:highlight w:val="none"/>
        </w:rPr>
      </w:pPr>
      <w:r>
        <w:rPr>
          <w:rFonts w:hint="eastAsia" w:ascii="宋体" w:hAnsi="宋体" w:eastAsia="宋体" w:cs="宋体"/>
          <w:b/>
          <w:color w:val="auto"/>
          <w:szCs w:val="24"/>
          <w:highlight w:val="none"/>
        </w:rPr>
        <w:t>12</w:t>
      </w:r>
      <w:r>
        <w:rPr>
          <w:rFonts w:hint="eastAsia" w:ascii="宋体" w:hAnsi="宋体" w:eastAsia="宋体" w:cs="宋体"/>
          <w:b/>
          <w:color w:val="auto"/>
          <w:kern w:val="0"/>
          <w:szCs w:val="24"/>
          <w:highlight w:val="none"/>
          <w:lang w:val="zh-CN"/>
        </w:rPr>
        <w:t xml:space="preserve">. </w:t>
      </w:r>
      <w:r>
        <w:rPr>
          <w:rFonts w:hint="eastAsia" w:ascii="宋体" w:hAnsi="宋体" w:eastAsia="宋体" w:cs="宋体"/>
          <w:b/>
          <w:color w:val="auto"/>
          <w:szCs w:val="24"/>
          <w:highlight w:val="none"/>
        </w:rPr>
        <w:t>投标文件的编制</w:t>
      </w:r>
    </w:p>
    <w:p w14:paraId="1BD56D4C">
      <w:pPr>
        <w:spacing w:line="360" w:lineRule="auto"/>
        <w:ind w:firstLine="480" w:firstLineChars="200"/>
        <w:rPr>
          <w:rFonts w:ascii="宋体" w:hAnsi="宋体" w:eastAsia="宋体" w:cs="宋体"/>
          <w:b/>
          <w:color w:val="auto"/>
          <w:sz w:val="24"/>
          <w:highlight w:val="none"/>
        </w:rPr>
      </w:pPr>
      <w:r>
        <w:rPr>
          <w:rFonts w:hint="eastAsia" w:ascii="宋体" w:hAnsi="宋体" w:eastAsia="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2F9189B5">
      <w:pPr>
        <w:spacing w:line="360" w:lineRule="auto"/>
        <w:ind w:firstLine="480" w:firstLineChars="200"/>
        <w:rPr>
          <w:rFonts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B065310">
      <w:pPr>
        <w:spacing w:line="360" w:lineRule="auto"/>
        <w:ind w:firstLine="480" w:firstLineChars="200"/>
        <w:rPr>
          <w:rFonts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33ED963">
      <w:pPr>
        <w:snapToGrid w:val="0"/>
        <w:spacing w:line="360" w:lineRule="auto"/>
        <w:rPr>
          <w:rFonts w:ascii="宋体" w:hAnsi="宋体" w:eastAsia="宋体" w:cs="宋体"/>
          <w:b/>
          <w:color w:val="auto"/>
          <w:sz w:val="24"/>
          <w:highlight w:val="none"/>
        </w:rPr>
      </w:pPr>
      <w:r>
        <w:rPr>
          <w:rFonts w:hint="eastAsia" w:ascii="宋体" w:hAnsi="宋体" w:eastAsia="宋体" w:cs="宋体"/>
          <w:b/>
          <w:color w:val="auto"/>
          <w:sz w:val="24"/>
          <w:highlight w:val="none"/>
        </w:rPr>
        <w:t>13.投标文件的签署、盖章</w:t>
      </w:r>
    </w:p>
    <w:p w14:paraId="34582534">
      <w:pPr>
        <w:pStyle w:val="87"/>
        <w:snapToGrid w:val="0"/>
        <w:spacing w:before="0"/>
        <w:ind w:firstLine="480"/>
        <w:rPr>
          <w:rFonts w:ascii="宋体" w:hAnsi="宋体" w:eastAsia="宋体" w:cs="宋体"/>
          <w:b/>
          <w:color w:val="auto"/>
          <w:highlight w:val="none"/>
        </w:rPr>
      </w:pPr>
      <w:r>
        <w:rPr>
          <w:rFonts w:hint="eastAsia" w:ascii="宋体" w:hAnsi="宋体" w:eastAsia="宋体" w:cs="宋体"/>
          <w:color w:val="auto"/>
          <w:szCs w:val="24"/>
          <w:highlight w:val="none"/>
        </w:rPr>
        <w:t>13.1投标文件按照招标文件第六部分格式要</w:t>
      </w:r>
      <w:r>
        <w:rPr>
          <w:rFonts w:hint="eastAsia" w:ascii="宋体" w:hAnsi="宋体" w:eastAsia="宋体" w:cs="宋体"/>
          <w:color w:val="auto"/>
          <w:highlight w:val="none"/>
        </w:rPr>
        <w:t>求进行签署、盖章。</w:t>
      </w:r>
      <w:r>
        <w:rPr>
          <w:rFonts w:hint="eastAsia" w:ascii="宋体" w:hAnsi="宋体" w:eastAsia="宋体" w:cs="宋体"/>
          <w:b/>
          <w:color w:val="auto"/>
          <w:highlight w:val="none"/>
        </w:rPr>
        <w:t>▲投标人的投标文件未按照招标文件要求签署、盖章的，其投标无效</w:t>
      </w:r>
      <w:r>
        <w:rPr>
          <w:rFonts w:hint="eastAsia" w:ascii="宋体" w:hAnsi="宋体" w:eastAsia="宋体" w:cs="宋体"/>
          <w:color w:val="auto"/>
          <w:szCs w:val="24"/>
          <w:highlight w:val="none"/>
        </w:rPr>
        <w:t>。</w:t>
      </w:r>
    </w:p>
    <w:p w14:paraId="697D935C">
      <w:pPr>
        <w:pStyle w:val="87"/>
        <w:snapToGrid w:val="0"/>
        <w:spacing w:before="0"/>
        <w:ind w:firstLine="480"/>
        <w:rPr>
          <w:rFonts w:ascii="宋体" w:hAnsi="宋体" w:eastAsia="宋体" w:cs="宋体"/>
          <w:color w:val="auto"/>
          <w:highlight w:val="none"/>
        </w:rPr>
      </w:pPr>
      <w:r>
        <w:rPr>
          <w:rFonts w:hint="eastAsia" w:ascii="宋体" w:hAnsi="宋体" w:eastAsia="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179D78B8">
      <w:pPr>
        <w:pStyle w:val="87"/>
        <w:snapToGrid w:val="0"/>
        <w:spacing w:before="0"/>
        <w:ind w:firstLine="480"/>
        <w:rPr>
          <w:rFonts w:ascii="宋体" w:hAnsi="宋体" w:eastAsia="宋体" w:cs="宋体"/>
          <w:color w:val="auto"/>
          <w:szCs w:val="24"/>
          <w:highlight w:val="none"/>
        </w:rPr>
      </w:pPr>
      <w:r>
        <w:rPr>
          <w:rFonts w:hint="eastAsia" w:ascii="宋体" w:hAnsi="宋体" w:eastAsia="宋体" w:cs="宋体"/>
          <w:color w:val="auto"/>
          <w:highlight w:val="none"/>
        </w:rPr>
        <w:t>13.3招标文件对投标文件签署、盖章的要求适用于电子签名。</w:t>
      </w:r>
    </w:p>
    <w:p w14:paraId="7CF76D74">
      <w:pPr>
        <w:pStyle w:val="87"/>
        <w:spacing w:before="0"/>
        <w:ind w:firstLine="0" w:firstLineChars="0"/>
        <w:rPr>
          <w:rFonts w:ascii="宋体" w:hAnsi="宋体" w:eastAsia="宋体" w:cs="宋体"/>
          <w:b/>
          <w:color w:val="auto"/>
          <w:szCs w:val="24"/>
          <w:highlight w:val="none"/>
        </w:rPr>
      </w:pPr>
      <w:r>
        <w:rPr>
          <w:rFonts w:hint="eastAsia" w:ascii="宋体" w:hAnsi="宋体" w:eastAsia="宋体" w:cs="宋体"/>
          <w:b/>
          <w:color w:val="auto"/>
          <w:szCs w:val="24"/>
          <w:highlight w:val="none"/>
        </w:rPr>
        <w:t>14. 投标文件的提交、补充、修改、撤回</w:t>
      </w:r>
    </w:p>
    <w:p w14:paraId="2614FC9F">
      <w:pPr>
        <w:pStyle w:val="87"/>
        <w:ind w:firstLine="480"/>
        <w:rPr>
          <w:rFonts w:ascii="宋体" w:hAnsi="宋体" w:eastAsia="宋体" w:cs="宋体"/>
          <w:color w:val="auto"/>
          <w:szCs w:val="24"/>
          <w:highlight w:val="none"/>
        </w:rPr>
      </w:pPr>
      <w:r>
        <w:rPr>
          <w:rFonts w:hint="eastAsia" w:ascii="宋体" w:hAnsi="宋体" w:eastAsia="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660620A1">
      <w:pPr>
        <w:pStyle w:val="87"/>
        <w:spacing w:before="0"/>
        <w:ind w:firstLine="480"/>
        <w:rPr>
          <w:rFonts w:ascii="宋体" w:hAnsi="宋体" w:eastAsia="宋体" w:cs="宋体"/>
          <w:color w:val="auto"/>
          <w:szCs w:val="24"/>
          <w:highlight w:val="none"/>
        </w:rPr>
      </w:pPr>
      <w:r>
        <w:rPr>
          <w:rFonts w:hint="eastAsia" w:ascii="宋体" w:hAnsi="宋体" w:eastAsia="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43448E62">
      <w:pPr>
        <w:pStyle w:val="87"/>
        <w:spacing w:before="0"/>
        <w:ind w:firstLine="480"/>
        <w:rPr>
          <w:rFonts w:ascii="宋体" w:hAnsi="宋体" w:eastAsia="宋体" w:cs="宋体"/>
          <w:color w:val="auto"/>
          <w:szCs w:val="24"/>
          <w:highlight w:val="none"/>
        </w:rPr>
      </w:pPr>
      <w:r>
        <w:rPr>
          <w:rFonts w:hint="eastAsia" w:ascii="宋体" w:hAnsi="宋体" w:eastAsia="宋体" w:cs="宋体"/>
          <w:color w:val="auto"/>
          <w:szCs w:val="24"/>
          <w:highlight w:val="none"/>
        </w:rPr>
        <w:t>14.3采购人、采购代理机构可以视情况延长投标文件提交的截止时间。在上述情况下，采购代理机构与投标人以前在投标截止期方面的全部权利、责任和义务，将适用于延长至新的投标截止期。</w:t>
      </w:r>
    </w:p>
    <w:p w14:paraId="5F7C5514">
      <w:pPr>
        <w:pStyle w:val="35"/>
        <w:spacing w:line="360" w:lineRule="auto"/>
        <w:rPr>
          <w:rFonts w:hAnsi="宋体" w:eastAsia="宋体" w:cs="宋体"/>
          <w:b/>
          <w:color w:val="auto"/>
          <w:sz w:val="24"/>
          <w:szCs w:val="24"/>
          <w:highlight w:val="none"/>
        </w:rPr>
      </w:pPr>
      <w:r>
        <w:rPr>
          <w:rFonts w:hint="eastAsia" w:hAnsi="宋体" w:eastAsia="宋体" w:cs="宋体"/>
          <w:b/>
          <w:color w:val="auto"/>
          <w:sz w:val="24"/>
          <w:szCs w:val="24"/>
          <w:highlight w:val="none"/>
        </w:rPr>
        <w:t>15.备份投标文件</w:t>
      </w:r>
    </w:p>
    <w:p w14:paraId="1563CB5C">
      <w:pPr>
        <w:pStyle w:val="35"/>
        <w:spacing w:line="360" w:lineRule="auto"/>
        <w:ind w:firstLine="360" w:firstLineChars="150"/>
        <w:rPr>
          <w:rFonts w:hAnsi="宋体" w:eastAsia="宋体" w:cs="宋体"/>
          <w:b/>
          <w:color w:val="auto"/>
          <w:sz w:val="24"/>
          <w:szCs w:val="24"/>
          <w:highlight w:val="none"/>
        </w:rPr>
      </w:pPr>
      <w:r>
        <w:rPr>
          <w:rFonts w:hint="eastAsia" w:hAnsi="宋体" w:eastAsia="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eastAsia="宋体" w:cs="宋体"/>
          <w:b/>
          <w:color w:val="auto"/>
          <w:sz w:val="24"/>
          <w:szCs w:val="24"/>
          <w:highlight w:val="none"/>
        </w:rPr>
        <w:t>但采购人、采购代理机构不强制或变相强制投标人提交备份投标文件。</w:t>
      </w:r>
    </w:p>
    <w:p w14:paraId="5B401C34">
      <w:pPr>
        <w:pStyle w:val="35"/>
        <w:spacing w:line="360" w:lineRule="auto"/>
        <w:ind w:firstLine="480" w:firstLineChars="200"/>
        <w:rPr>
          <w:rFonts w:hAnsi="宋体" w:eastAsia="宋体" w:cs="宋体"/>
          <w:b/>
          <w:color w:val="auto"/>
          <w:sz w:val="24"/>
          <w:szCs w:val="24"/>
          <w:highlight w:val="none"/>
        </w:rPr>
      </w:pPr>
      <w:r>
        <w:rPr>
          <w:rFonts w:hint="eastAsia" w:hAnsi="宋体" w:eastAsia="宋体" w:cs="宋体"/>
          <w:color w:val="auto"/>
          <w:sz w:val="24"/>
          <w:szCs w:val="24"/>
          <w:highlight w:val="none"/>
        </w:rPr>
        <w:t>15.2备份投标文件须在“政采云投标客户端”制作生成，并储存在</w:t>
      </w:r>
      <w:r>
        <w:rPr>
          <w:rFonts w:hint="eastAsia" w:hAnsi="宋体" w:eastAsia="宋体" w:cs="宋体"/>
          <w:color w:val="auto"/>
          <w:sz w:val="24"/>
          <w:highlight w:val="none"/>
        </w:rPr>
        <w:t>DVD光盘等存储介质</w:t>
      </w:r>
      <w:r>
        <w:rPr>
          <w:rFonts w:hint="eastAsia" w:hAnsi="宋体" w:eastAsia="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eastAsia="宋体" w:cs="宋体"/>
          <w:b/>
          <w:color w:val="auto"/>
          <w:sz w:val="24"/>
          <w:highlight w:val="none"/>
        </w:rPr>
        <w:t>不符合上述制作、</w:t>
      </w:r>
      <w:r>
        <w:rPr>
          <w:rFonts w:hint="eastAsia" w:hAnsi="宋体" w:eastAsia="宋体" w:cs="宋体"/>
          <w:b/>
          <w:color w:val="auto"/>
          <w:sz w:val="24"/>
          <w:szCs w:val="24"/>
          <w:highlight w:val="none"/>
        </w:rPr>
        <w:t>存储、密封规定的备份投标文件将被视为无效或者被拒绝接收。</w:t>
      </w:r>
    </w:p>
    <w:p w14:paraId="60952AA0">
      <w:pPr>
        <w:pStyle w:val="35"/>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15.3直接提交备份投标文件的，投标人应于投标截止时间前在招标公告中载明的开标地点将备份投标文件提交给采购代理机构，采购代理机构将拒绝接受逾期送达的备份投标文件。</w:t>
      </w:r>
    </w:p>
    <w:p w14:paraId="55478213">
      <w:pPr>
        <w:pStyle w:val="35"/>
        <w:spacing w:line="360" w:lineRule="auto"/>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eastAsia="宋体" w:cs="宋体"/>
          <w:snapToGrid/>
          <w:color w:val="auto"/>
          <w:sz w:val="24"/>
          <w:szCs w:val="24"/>
          <w:highlight w:val="none"/>
        </w:rPr>
        <w:t>招标文件第二部分投标人须知前附表规定的备份投标文件送达地点；</w:t>
      </w:r>
      <w:r>
        <w:rPr>
          <w:rFonts w:hint="eastAsia" w:hAnsi="宋体" w:eastAsia="宋体" w:cs="宋体"/>
          <w:color w:val="auto"/>
          <w:sz w:val="24"/>
          <w:szCs w:val="24"/>
          <w:highlight w:val="none"/>
        </w:rPr>
        <w:t>送达时间以签收人签收时间为准。采购代理机构将拒绝接受逾期送达的备份投标文件。邮寄过程中，电子备份投标文件发生泄露、遗失、损坏或延期送达等情况的，由投标人自行负责。</w:t>
      </w:r>
    </w:p>
    <w:p w14:paraId="62293002">
      <w:pPr>
        <w:pStyle w:val="35"/>
        <w:spacing w:line="360" w:lineRule="auto"/>
        <w:ind w:firstLine="479" w:firstLineChars="199"/>
        <w:rPr>
          <w:rFonts w:hAnsi="宋体" w:eastAsia="宋体" w:cs="宋体"/>
          <w:b/>
          <w:color w:val="auto"/>
          <w:sz w:val="24"/>
          <w:szCs w:val="24"/>
          <w:highlight w:val="none"/>
        </w:rPr>
      </w:pPr>
      <w:r>
        <w:rPr>
          <w:rFonts w:hint="eastAsia" w:hAnsi="宋体" w:eastAsia="宋体" w:cs="宋体"/>
          <w:b/>
          <w:color w:val="auto"/>
          <w:sz w:val="24"/>
          <w:szCs w:val="24"/>
          <w:highlight w:val="none"/>
        </w:rPr>
        <w:t>15.5投标人仅提交备份投标文件，未在电子交易平台传输递交投标文件的，投标无效。</w:t>
      </w:r>
    </w:p>
    <w:p w14:paraId="18231625">
      <w:pPr>
        <w:pStyle w:val="87"/>
        <w:spacing w:before="0"/>
        <w:ind w:firstLine="0" w:firstLineChars="0"/>
        <w:rPr>
          <w:rFonts w:ascii="宋体" w:hAnsi="宋体" w:eastAsia="宋体" w:cs="宋体"/>
          <w:b/>
          <w:color w:val="auto"/>
          <w:szCs w:val="24"/>
          <w:highlight w:val="none"/>
        </w:rPr>
      </w:pPr>
      <w:r>
        <w:rPr>
          <w:rFonts w:hint="eastAsia" w:ascii="宋体" w:hAnsi="宋体" w:eastAsia="宋体" w:cs="宋体"/>
          <w:b/>
          <w:color w:val="auto"/>
          <w:szCs w:val="24"/>
          <w:highlight w:val="none"/>
        </w:rPr>
        <w:t>16.投标文件的无效处理</w:t>
      </w:r>
    </w:p>
    <w:p w14:paraId="4E863DEA">
      <w:pPr>
        <w:pStyle w:val="26"/>
        <w:spacing w:line="360" w:lineRule="auto"/>
        <w:ind w:firstLine="360" w:firstLineChars="150"/>
        <w:rPr>
          <w:rFonts w:eastAsia="宋体" w:cs="宋体"/>
          <w:color w:val="auto"/>
          <w:szCs w:val="21"/>
          <w:highlight w:val="none"/>
        </w:rPr>
      </w:pPr>
      <w:r>
        <w:rPr>
          <w:rFonts w:hint="eastAsia" w:eastAsia="宋体" w:cs="宋体"/>
          <w:color w:val="auto"/>
          <w:szCs w:val="21"/>
          <w:highlight w:val="none"/>
        </w:rPr>
        <w:t>有招标文件第四部分</w:t>
      </w:r>
      <w:r>
        <w:rPr>
          <w:rFonts w:eastAsia="宋体" w:cs="宋体"/>
          <w:color w:val="auto"/>
          <w:highlight w:val="none"/>
        </w:rPr>
        <w:t>4.2规定</w:t>
      </w:r>
      <w:r>
        <w:rPr>
          <w:rFonts w:hint="eastAsia" w:eastAsia="宋体" w:cs="宋体"/>
          <w:color w:val="auto"/>
          <w:szCs w:val="21"/>
          <w:highlight w:val="none"/>
        </w:rPr>
        <w:t>的情形之一的，投标无效：</w:t>
      </w:r>
    </w:p>
    <w:p w14:paraId="1D362DB7">
      <w:pPr>
        <w:pStyle w:val="87"/>
        <w:spacing w:before="0"/>
        <w:ind w:firstLine="0" w:firstLineChars="0"/>
        <w:rPr>
          <w:rFonts w:ascii="宋体" w:hAnsi="宋体" w:eastAsia="宋体" w:cs="宋体"/>
          <w:b/>
          <w:color w:val="auto"/>
          <w:szCs w:val="24"/>
          <w:highlight w:val="none"/>
        </w:rPr>
      </w:pPr>
      <w:r>
        <w:rPr>
          <w:rFonts w:hint="eastAsia" w:ascii="宋体" w:hAnsi="宋体" w:eastAsia="宋体" w:cs="宋体"/>
          <w:b/>
          <w:color w:val="auto"/>
          <w:szCs w:val="24"/>
          <w:highlight w:val="none"/>
        </w:rPr>
        <w:t>17.投标有效期</w:t>
      </w:r>
    </w:p>
    <w:p w14:paraId="722ABFB8">
      <w:pPr>
        <w:spacing w:line="360" w:lineRule="auto"/>
        <w:ind w:firstLine="480" w:firstLineChars="200"/>
        <w:rPr>
          <w:rFonts w:ascii="宋体" w:hAnsi="宋体" w:eastAsia="宋体" w:cs="宋体"/>
          <w:b/>
          <w:color w:val="auto"/>
          <w:sz w:val="24"/>
          <w:szCs w:val="21"/>
          <w:highlight w:val="none"/>
        </w:rPr>
      </w:pPr>
      <w:r>
        <w:rPr>
          <w:rFonts w:hint="eastAsia" w:ascii="宋体" w:hAnsi="宋体" w:eastAsia="宋体" w:cs="宋体"/>
          <w:color w:val="auto"/>
          <w:sz w:val="24"/>
          <w:szCs w:val="20"/>
          <w:highlight w:val="none"/>
        </w:rPr>
        <w:t>17.1投标有效期为从提交投标文件的截止之日起90天。▲</w:t>
      </w:r>
      <w:r>
        <w:rPr>
          <w:rFonts w:hint="eastAsia" w:ascii="宋体" w:hAnsi="宋体" w:eastAsia="宋体" w:cs="宋体"/>
          <w:b/>
          <w:color w:val="auto"/>
          <w:sz w:val="24"/>
          <w:szCs w:val="20"/>
          <w:highlight w:val="none"/>
        </w:rPr>
        <w:t>投标人的投标文件中承</w:t>
      </w:r>
      <w:r>
        <w:rPr>
          <w:rFonts w:hint="eastAsia" w:ascii="宋体" w:hAnsi="宋体" w:eastAsia="宋体" w:cs="宋体"/>
          <w:b/>
          <w:color w:val="auto"/>
          <w:sz w:val="24"/>
          <w:szCs w:val="21"/>
          <w:highlight w:val="none"/>
        </w:rPr>
        <w:t>诺的投标有效期少于招标文件中载明的投标有效期的，投标无效。</w:t>
      </w:r>
    </w:p>
    <w:p w14:paraId="0BEE1184">
      <w:pPr>
        <w:pStyle w:val="87"/>
        <w:spacing w:before="0"/>
        <w:ind w:firstLine="480"/>
        <w:rPr>
          <w:rFonts w:ascii="宋体" w:hAnsi="宋体" w:eastAsia="宋体" w:cs="宋体"/>
          <w:color w:val="auto"/>
          <w:highlight w:val="none"/>
        </w:rPr>
      </w:pPr>
      <w:r>
        <w:rPr>
          <w:rFonts w:hint="eastAsia" w:ascii="宋体" w:hAnsi="宋体" w:eastAsia="宋体" w:cs="宋体"/>
          <w:color w:val="auto"/>
          <w:highlight w:val="none"/>
        </w:rPr>
        <w:t>17.2投标文件合格投递后，自投标截止日期起，在投标有效期内有效。</w:t>
      </w:r>
    </w:p>
    <w:p w14:paraId="42D09847">
      <w:pPr>
        <w:pStyle w:val="87"/>
        <w:spacing w:before="0"/>
        <w:ind w:firstLine="480"/>
        <w:rPr>
          <w:rFonts w:ascii="宋体" w:hAnsi="宋体" w:eastAsia="宋体" w:cs="宋体"/>
          <w:color w:val="auto"/>
          <w:highlight w:val="none"/>
        </w:rPr>
      </w:pPr>
      <w:r>
        <w:rPr>
          <w:rFonts w:hint="eastAsia" w:ascii="宋体" w:hAnsi="宋体" w:eastAsia="宋体" w:cs="宋体"/>
          <w:color w:val="auto"/>
          <w:highlight w:val="none"/>
        </w:rPr>
        <w:t>17.3在原定投标有效期满之前，如果出现特殊情况，采购代理机构可以以书面形式通知投标人延长投标有效期。投标人同意延长的，不得要求或被允许修改其投标文件，投标人拒绝延长的，其投标无效。</w:t>
      </w:r>
    </w:p>
    <w:p w14:paraId="104B5DDA">
      <w:pPr>
        <w:pStyle w:val="87"/>
        <w:spacing w:before="0"/>
        <w:ind w:firstLine="643"/>
        <w:rPr>
          <w:rFonts w:ascii="宋体" w:hAnsi="宋体" w:eastAsia="宋体" w:cs="宋体"/>
          <w:b/>
          <w:color w:val="auto"/>
          <w:sz w:val="32"/>
          <w:highlight w:val="none"/>
        </w:rPr>
      </w:pPr>
    </w:p>
    <w:p w14:paraId="0E73D1DC">
      <w:pPr>
        <w:pStyle w:val="87"/>
        <w:spacing w:before="0"/>
        <w:ind w:firstLine="1928" w:firstLineChars="600"/>
        <w:rPr>
          <w:rFonts w:ascii="宋体" w:hAnsi="宋体" w:eastAsia="宋体" w:cs="宋体"/>
          <w:b/>
          <w:color w:val="auto"/>
          <w:sz w:val="32"/>
          <w:highlight w:val="none"/>
        </w:rPr>
      </w:pPr>
      <w:r>
        <w:rPr>
          <w:rFonts w:hint="eastAsia" w:ascii="宋体" w:hAnsi="宋体" w:eastAsia="宋体" w:cs="宋体"/>
          <w:b/>
          <w:color w:val="auto"/>
          <w:sz w:val="32"/>
          <w:highlight w:val="none"/>
        </w:rPr>
        <w:t>四、开标、资格审查与信用信息查询</w:t>
      </w:r>
    </w:p>
    <w:p w14:paraId="4F0D10D4">
      <w:pPr>
        <w:pStyle w:val="242"/>
        <w:spacing w:before="0" w:line="360" w:lineRule="auto"/>
        <w:ind w:left="0" w:firstLine="241" w:firstLineChars="100"/>
        <w:contextualSpacing/>
        <w:rPr>
          <w:rFonts w:ascii="宋体" w:hAnsi="宋体" w:eastAsia="宋体" w:cs="宋体"/>
          <w:color w:val="auto"/>
          <w:sz w:val="24"/>
          <w:highlight w:val="none"/>
        </w:rPr>
      </w:pPr>
      <w:r>
        <w:rPr>
          <w:rFonts w:hint="eastAsia" w:ascii="宋体" w:hAnsi="宋体" w:eastAsia="宋体" w:cs="宋体"/>
          <w:b/>
          <w:color w:val="auto"/>
          <w:sz w:val="24"/>
          <w:szCs w:val="24"/>
          <w:highlight w:val="none"/>
        </w:rPr>
        <w:t>18.开标</w:t>
      </w:r>
      <w:r>
        <w:rPr>
          <w:rFonts w:hint="eastAsia" w:ascii="宋体" w:hAnsi="宋体" w:eastAsia="宋体" w:cs="宋体"/>
          <w:color w:val="auto"/>
          <w:sz w:val="24"/>
          <w:highlight w:val="none"/>
        </w:rPr>
        <w:t xml:space="preserve"> </w:t>
      </w:r>
    </w:p>
    <w:p w14:paraId="4FA0F023">
      <w:pPr>
        <w:pStyle w:val="242"/>
        <w:spacing w:before="0" w:line="360" w:lineRule="auto"/>
        <w:ind w:left="0" w:firstLine="480" w:firstLineChars="200"/>
        <w:contextualSpacing/>
        <w:rPr>
          <w:rFonts w:ascii="宋体" w:hAnsi="宋体" w:eastAsia="宋体" w:cs="宋体"/>
          <w:color w:val="auto"/>
          <w:sz w:val="24"/>
          <w:highlight w:val="none"/>
        </w:rPr>
      </w:pPr>
      <w:r>
        <w:rPr>
          <w:rFonts w:hint="eastAsia" w:ascii="宋体" w:hAnsi="宋体" w:eastAsia="宋体" w:cs="宋体"/>
          <w:color w:val="auto"/>
          <w:sz w:val="24"/>
          <w:highlight w:val="none"/>
        </w:rPr>
        <w:t>18.1采购代理机构按照招标文件规定的时间通过电子交易平台组织开标，所有投标人均应当准时在线参加。投标人不足3家的，不得开标。</w:t>
      </w:r>
    </w:p>
    <w:p w14:paraId="6B662609">
      <w:pPr>
        <w:pStyle w:val="242"/>
        <w:spacing w:before="0" w:line="360" w:lineRule="auto"/>
        <w:ind w:left="0" w:firstLine="240" w:firstLineChars="100"/>
        <w:contextualSpacing/>
        <w:rPr>
          <w:rFonts w:ascii="宋体" w:hAnsi="宋体" w:eastAsia="宋体" w:cs="宋体"/>
          <w:color w:val="auto"/>
          <w:sz w:val="24"/>
          <w:highlight w:val="none"/>
        </w:rPr>
      </w:pPr>
      <w:r>
        <w:rPr>
          <w:rFonts w:hint="eastAsia" w:ascii="宋体" w:hAnsi="宋体" w:eastAsia="宋体" w:cs="宋体"/>
          <w:color w:val="auto"/>
          <w:sz w:val="24"/>
          <w:highlight w:val="none"/>
        </w:rPr>
        <w:t>　18.2开标时，电子交易平台按开标时间自动提取所有投标文件。采购代理机构依托电子交易平台发起开始解密指令，投标人按照平台提示和招标文件的规定在半小时内完成在线解密。</w:t>
      </w:r>
    </w:p>
    <w:p w14:paraId="498FEFB3">
      <w:pPr>
        <w:pStyle w:val="242"/>
        <w:spacing w:before="0" w:line="360" w:lineRule="auto"/>
        <w:ind w:left="0" w:firstLine="240" w:firstLineChars="100"/>
        <w:contextualSpacing/>
        <w:rPr>
          <w:rFonts w:ascii="宋体" w:hAnsi="宋体" w:eastAsia="宋体" w:cs="宋体"/>
          <w:b/>
          <w:color w:val="auto"/>
          <w:sz w:val="24"/>
          <w:highlight w:val="none"/>
        </w:rPr>
      </w:pPr>
      <w:r>
        <w:rPr>
          <w:rFonts w:hint="eastAsia" w:ascii="宋体" w:hAnsi="宋体" w:eastAsia="宋体" w:cs="宋体"/>
          <w:color w:val="auto"/>
          <w:sz w:val="24"/>
          <w:highlight w:val="none"/>
        </w:rPr>
        <w:t>　18.3</w:t>
      </w:r>
      <w:r>
        <w:rPr>
          <w:rFonts w:hint="eastAsia" w:ascii="宋体" w:hAnsi="宋体" w:eastAsia="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3D736133">
      <w:pPr>
        <w:widowControl/>
        <w:spacing w:before="100" w:beforeAutospacing="1" w:after="240" w:line="360" w:lineRule="auto"/>
        <w:jc w:val="left"/>
        <w:rPr>
          <w:rFonts w:ascii="宋体" w:hAnsi="宋体" w:eastAsia="宋体" w:cs="宋体"/>
          <w:b/>
          <w:color w:val="auto"/>
          <w:sz w:val="24"/>
          <w:szCs w:val="20"/>
          <w:highlight w:val="none"/>
        </w:rPr>
      </w:pPr>
      <w:r>
        <w:rPr>
          <w:rFonts w:hint="eastAsia" w:ascii="宋体" w:hAnsi="宋体" w:eastAsia="宋体" w:cs="宋体"/>
          <w:b/>
          <w:color w:val="auto"/>
          <w:sz w:val="24"/>
          <w:szCs w:val="20"/>
          <w:highlight w:val="none"/>
        </w:rPr>
        <w:t>　19、资格审查</w:t>
      </w:r>
    </w:p>
    <w:p w14:paraId="6BDAD1EC">
      <w:pPr>
        <w:snapToGrid w:val="0"/>
        <w:spacing w:line="360" w:lineRule="auto"/>
        <w:ind w:firstLine="480" w:firstLineChars="200"/>
        <w:rPr>
          <w:rFonts w:ascii="宋体" w:hAnsi="宋体" w:eastAsia="宋体" w:cs="宋体"/>
          <w:color w:val="auto"/>
          <w:sz w:val="24"/>
          <w:highlight w:val="none"/>
        </w:rPr>
      </w:pPr>
      <w:r>
        <w:rPr>
          <w:rFonts w:hint="eastAsia" w:ascii="宋体" w:hAnsi="宋体" w:eastAsia="宋体" w:cs="宋体"/>
          <w:color w:val="auto"/>
          <w:kern w:val="0"/>
          <w:sz w:val="24"/>
          <w:highlight w:val="none"/>
        </w:rPr>
        <w:t>19.1</w:t>
      </w:r>
      <w:r>
        <w:rPr>
          <w:rFonts w:hint="eastAsia" w:ascii="宋体" w:hAnsi="宋体" w:eastAsia="宋体" w:cs="宋体"/>
          <w:color w:val="auto"/>
          <w:sz w:val="24"/>
          <w:highlight w:val="none"/>
        </w:rPr>
        <w:t>采购人或采购代理机构依据法律法规和招标文件的规定，对投标人的资格进行审查。</w:t>
      </w:r>
    </w:p>
    <w:p w14:paraId="30BDD054">
      <w:pPr>
        <w:pStyle w:val="87"/>
        <w:spacing w:before="0"/>
        <w:ind w:firstLine="480"/>
        <w:rPr>
          <w:rFonts w:ascii="宋体" w:hAnsi="宋体" w:eastAsia="宋体" w:cs="宋体"/>
          <w:color w:val="auto"/>
          <w:highlight w:val="none"/>
        </w:rPr>
      </w:pPr>
      <w:r>
        <w:rPr>
          <w:rFonts w:hint="eastAsia" w:ascii="宋体" w:hAnsi="宋体" w:eastAsia="宋体" w:cs="宋体"/>
          <w:color w:val="auto"/>
          <w:kern w:val="0"/>
          <w:szCs w:val="24"/>
          <w:highlight w:val="none"/>
        </w:rPr>
        <w:t>19.2投标人未按照招标文件要求提供与</w:t>
      </w:r>
      <w:r>
        <w:rPr>
          <w:rFonts w:hint="eastAsia" w:ascii="宋体" w:hAnsi="宋体" w:eastAsia="宋体" w:cs="宋体"/>
          <w:color w:val="auto"/>
          <w:highlight w:val="none"/>
        </w:rPr>
        <w:t>资格条件相应的</w:t>
      </w:r>
      <w:r>
        <w:rPr>
          <w:rFonts w:hint="eastAsia" w:ascii="宋体" w:hAnsi="宋体" w:eastAsia="宋体" w:cs="宋体"/>
          <w:color w:val="auto"/>
          <w:kern w:val="0"/>
          <w:szCs w:val="24"/>
          <w:highlight w:val="none"/>
        </w:rPr>
        <w:t>有效资格证明材料的，视为</w:t>
      </w:r>
      <w:r>
        <w:rPr>
          <w:rFonts w:hint="eastAsia" w:ascii="宋体" w:hAnsi="宋体" w:eastAsia="宋体" w:cs="宋体"/>
          <w:color w:val="auto"/>
          <w:highlight w:val="none"/>
        </w:rPr>
        <w:t>投标人不具备招标文件中规定的资格要求，其投标无效。</w:t>
      </w:r>
    </w:p>
    <w:p w14:paraId="2F4DB853">
      <w:pPr>
        <w:pStyle w:val="87"/>
        <w:spacing w:before="0"/>
        <w:ind w:firstLine="480"/>
        <w:rPr>
          <w:rFonts w:ascii="宋体" w:hAnsi="宋体" w:eastAsia="宋体" w:cs="宋体"/>
          <w:color w:val="auto"/>
          <w:highlight w:val="none"/>
        </w:rPr>
      </w:pPr>
      <w:r>
        <w:rPr>
          <w:rFonts w:hint="eastAsia" w:ascii="宋体" w:hAnsi="宋体" w:eastAsia="宋体" w:cs="宋体"/>
          <w:color w:val="auto"/>
          <w:kern w:val="0"/>
          <w:szCs w:val="24"/>
          <w:highlight w:val="none"/>
        </w:rPr>
        <w:t>19.</w:t>
      </w:r>
      <w:r>
        <w:rPr>
          <w:rFonts w:hint="eastAsia" w:ascii="宋体" w:hAnsi="宋体" w:eastAsia="宋体" w:cs="宋体"/>
          <w:color w:val="auto"/>
          <w:highlight w:val="none"/>
        </w:rPr>
        <w:t>3对未通过资格审查的投标人，采购人或采购代理机构告知其未通过的原因。</w:t>
      </w:r>
    </w:p>
    <w:p w14:paraId="2CD21EF3">
      <w:pPr>
        <w:pStyle w:val="87"/>
        <w:spacing w:before="0"/>
        <w:ind w:firstLine="480"/>
        <w:rPr>
          <w:rFonts w:ascii="宋体" w:hAnsi="宋体" w:eastAsia="宋体" w:cs="宋体"/>
          <w:color w:val="auto"/>
          <w:highlight w:val="none"/>
        </w:rPr>
      </w:pPr>
      <w:r>
        <w:rPr>
          <w:rFonts w:hint="eastAsia" w:ascii="宋体" w:hAnsi="宋体" w:eastAsia="宋体" w:cs="宋体"/>
          <w:color w:val="auto"/>
          <w:kern w:val="0"/>
          <w:szCs w:val="24"/>
          <w:highlight w:val="none"/>
        </w:rPr>
        <w:t>19.</w:t>
      </w:r>
      <w:r>
        <w:rPr>
          <w:rFonts w:hint="eastAsia" w:ascii="宋体" w:hAnsi="宋体" w:eastAsia="宋体" w:cs="宋体"/>
          <w:color w:val="auto"/>
          <w:highlight w:val="none"/>
        </w:rPr>
        <w:t>4合格投标人不足3家的，不再评标。</w:t>
      </w:r>
    </w:p>
    <w:p w14:paraId="09B86E01">
      <w:pPr>
        <w:pStyle w:val="87"/>
        <w:spacing w:before="0"/>
        <w:ind w:firstLine="0" w:firstLineChars="0"/>
        <w:rPr>
          <w:rFonts w:ascii="宋体" w:hAnsi="宋体" w:eastAsia="宋体" w:cs="宋体"/>
          <w:b/>
          <w:color w:val="auto"/>
          <w:szCs w:val="24"/>
          <w:highlight w:val="none"/>
        </w:rPr>
      </w:pPr>
      <w:r>
        <w:rPr>
          <w:rFonts w:hint="eastAsia" w:ascii="宋体" w:hAnsi="宋体" w:eastAsia="宋体" w:cs="宋体"/>
          <w:b/>
          <w:color w:val="auto"/>
          <w:szCs w:val="24"/>
          <w:highlight w:val="none"/>
        </w:rPr>
        <w:t>20、信用信息查询</w:t>
      </w:r>
    </w:p>
    <w:p w14:paraId="022BDF56">
      <w:pPr>
        <w:pStyle w:val="87"/>
        <w:spacing w:before="0"/>
        <w:ind w:firstLine="495" w:firstLineChars="0"/>
        <w:rPr>
          <w:rFonts w:ascii="宋体" w:hAnsi="宋体" w:eastAsia="宋体" w:cs="宋体"/>
          <w:color w:val="auto"/>
          <w:kern w:val="0"/>
          <w:szCs w:val="24"/>
          <w:highlight w:val="none"/>
        </w:rPr>
      </w:pPr>
      <w:r>
        <w:rPr>
          <w:rFonts w:hint="eastAsia" w:ascii="宋体" w:hAnsi="宋体" w:eastAsia="宋体" w:cs="宋体"/>
          <w:color w:val="auto"/>
          <w:kern w:val="0"/>
          <w:szCs w:val="24"/>
          <w:highlight w:val="none"/>
        </w:rPr>
        <w:t>20.1信用信息查询渠道及截止时间：采购代理机构将在资格审查时通过“信用中国”网站(www.creditchina.gov.cn)、中国政府采购网(www.ccgp.gov.cn)渠道查询投标人接受资格审查时的信用记录。</w:t>
      </w:r>
    </w:p>
    <w:p w14:paraId="70804A2C">
      <w:pPr>
        <w:pStyle w:val="87"/>
        <w:spacing w:before="0"/>
        <w:ind w:firstLine="495" w:firstLineChars="0"/>
        <w:rPr>
          <w:rFonts w:ascii="宋体" w:hAnsi="宋体" w:eastAsia="宋体" w:cs="宋体"/>
          <w:color w:val="auto"/>
          <w:kern w:val="0"/>
          <w:szCs w:val="24"/>
          <w:highlight w:val="none"/>
        </w:rPr>
      </w:pPr>
      <w:r>
        <w:rPr>
          <w:rFonts w:hint="eastAsia" w:ascii="宋体" w:hAnsi="宋体" w:eastAsia="宋体" w:cs="宋体"/>
          <w:color w:val="auto"/>
          <w:kern w:val="0"/>
          <w:szCs w:val="24"/>
          <w:highlight w:val="none"/>
        </w:rPr>
        <w:t>20.2信用信息查询记录和证据留存的具体方式：现场查询的投标人的信用记录、查询结果经确认后将与采购文件一起存档。</w:t>
      </w:r>
    </w:p>
    <w:p w14:paraId="727EE85B">
      <w:pPr>
        <w:pStyle w:val="87"/>
        <w:spacing w:before="0"/>
        <w:ind w:firstLine="495" w:firstLineChars="0"/>
        <w:rPr>
          <w:rFonts w:ascii="宋体" w:hAnsi="宋体" w:eastAsia="宋体" w:cs="宋体"/>
          <w:color w:val="auto"/>
          <w:kern w:val="0"/>
          <w:szCs w:val="24"/>
          <w:highlight w:val="none"/>
        </w:rPr>
      </w:pPr>
      <w:r>
        <w:rPr>
          <w:rFonts w:hint="eastAsia" w:ascii="宋体" w:hAnsi="宋体" w:eastAsia="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2BD3D9BE">
      <w:pPr>
        <w:pStyle w:val="87"/>
        <w:spacing w:before="0"/>
        <w:ind w:firstLine="480"/>
        <w:rPr>
          <w:rFonts w:ascii="宋体" w:hAnsi="宋体" w:eastAsia="宋体" w:cs="宋体"/>
          <w:color w:val="auto"/>
          <w:highlight w:val="none"/>
        </w:rPr>
      </w:pPr>
      <w:r>
        <w:rPr>
          <w:rFonts w:hint="eastAsia" w:ascii="宋体" w:hAnsi="宋体" w:eastAsia="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color w:val="auto"/>
          <w:highlight w:val="none"/>
        </w:rPr>
        <w:t>。</w:t>
      </w:r>
    </w:p>
    <w:p w14:paraId="42186B48">
      <w:pPr>
        <w:pStyle w:val="87"/>
        <w:spacing w:before="0"/>
        <w:ind w:firstLine="0" w:firstLineChars="0"/>
        <w:rPr>
          <w:rFonts w:ascii="宋体" w:hAnsi="宋体" w:eastAsia="宋体" w:cs="宋体"/>
          <w:color w:val="auto"/>
          <w:kern w:val="0"/>
          <w:szCs w:val="24"/>
          <w:highlight w:val="none"/>
        </w:rPr>
      </w:pPr>
    </w:p>
    <w:p w14:paraId="7259F9A3">
      <w:pPr>
        <w:snapToGrid w:val="0"/>
        <w:spacing w:line="360" w:lineRule="auto"/>
        <w:jc w:val="center"/>
        <w:outlineLvl w:val="0"/>
        <w:rPr>
          <w:rFonts w:ascii="宋体" w:hAnsi="宋体" w:eastAsia="宋体" w:cs="宋体"/>
          <w:b/>
          <w:color w:val="auto"/>
          <w:sz w:val="36"/>
          <w:szCs w:val="36"/>
          <w:highlight w:val="none"/>
        </w:rPr>
      </w:pPr>
      <w:r>
        <w:rPr>
          <w:rFonts w:hint="eastAsia" w:ascii="宋体" w:hAnsi="宋体" w:eastAsia="宋体" w:cs="宋体"/>
          <w:b/>
          <w:color w:val="auto"/>
          <w:sz w:val="36"/>
          <w:szCs w:val="36"/>
          <w:highlight w:val="none"/>
        </w:rPr>
        <w:t>五、评标</w:t>
      </w:r>
    </w:p>
    <w:p w14:paraId="2CFB5BD7">
      <w:pPr>
        <w:spacing w:line="360" w:lineRule="auto"/>
        <w:rPr>
          <w:rFonts w:ascii="宋体" w:hAnsi="宋体" w:eastAsia="宋体" w:cs="宋体"/>
          <w:b/>
          <w:color w:val="auto"/>
          <w:sz w:val="24"/>
          <w:highlight w:val="none"/>
        </w:rPr>
      </w:pPr>
      <w:bookmarkStart w:id="15" w:name="_Toc91899903"/>
      <w:r>
        <w:rPr>
          <w:rFonts w:hint="eastAsia" w:ascii="宋体" w:hAnsi="宋体" w:eastAsia="宋体" w:cs="宋体"/>
          <w:b/>
          <w:color w:val="auto"/>
          <w:sz w:val="24"/>
          <w:highlight w:val="none"/>
        </w:rPr>
        <w:t>21.</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eastAsia="宋体" w:cs="宋体"/>
          <w:b/>
          <w:color w:val="auto"/>
          <w:sz w:val="24"/>
          <w:highlight w:val="none"/>
        </w:rPr>
        <w:t>详见招标文件第四部分评标办法。</w:t>
      </w:r>
    </w:p>
    <w:p w14:paraId="377C3CC6">
      <w:pPr>
        <w:spacing w:line="360" w:lineRule="auto"/>
        <w:rPr>
          <w:rFonts w:ascii="宋体" w:hAnsi="宋体" w:eastAsia="宋体" w:cs="宋体"/>
          <w:b/>
          <w:color w:val="auto"/>
          <w:sz w:val="24"/>
          <w:highlight w:val="none"/>
        </w:rPr>
      </w:pPr>
    </w:p>
    <w:p w14:paraId="753DFB19">
      <w:pPr>
        <w:snapToGrid w:val="0"/>
        <w:spacing w:line="360" w:lineRule="auto"/>
        <w:jc w:val="center"/>
        <w:outlineLvl w:val="0"/>
        <w:rPr>
          <w:rFonts w:ascii="宋体" w:hAnsi="宋体" w:eastAsia="宋体" w:cs="宋体"/>
          <w:b/>
          <w:color w:val="auto"/>
          <w:sz w:val="36"/>
          <w:szCs w:val="36"/>
          <w:highlight w:val="none"/>
        </w:rPr>
      </w:pPr>
      <w:r>
        <w:rPr>
          <w:rFonts w:hint="eastAsia" w:ascii="宋体" w:hAnsi="宋体" w:eastAsia="宋体" w:cs="宋体"/>
          <w:b/>
          <w:color w:val="auto"/>
          <w:sz w:val="36"/>
          <w:szCs w:val="36"/>
          <w:highlight w:val="none"/>
        </w:rPr>
        <w:t>六、定 标</w:t>
      </w:r>
    </w:p>
    <w:p w14:paraId="58AE5D76">
      <w:pPr>
        <w:pStyle w:val="26"/>
        <w:spacing w:line="360" w:lineRule="auto"/>
        <w:ind w:left="479" w:hanging="479" w:hangingChars="199"/>
        <w:rPr>
          <w:rFonts w:eastAsia="宋体" w:cs="宋体"/>
          <w:b/>
          <w:color w:val="auto"/>
          <w:highlight w:val="none"/>
        </w:rPr>
      </w:pPr>
      <w:r>
        <w:rPr>
          <w:rFonts w:hint="eastAsia" w:eastAsia="宋体" w:cs="宋体"/>
          <w:b/>
          <w:color w:val="auto"/>
          <w:highlight w:val="none"/>
        </w:rPr>
        <w:t>22. 确定中标供应商</w:t>
      </w:r>
    </w:p>
    <w:p w14:paraId="1E25E12C">
      <w:pPr>
        <w:pStyle w:val="87"/>
        <w:snapToGrid w:val="0"/>
        <w:spacing w:before="0"/>
        <w:ind w:firstLine="480"/>
        <w:rPr>
          <w:rFonts w:ascii="宋体" w:hAnsi="宋体" w:eastAsia="宋体" w:cs="宋体"/>
          <w:b/>
          <w:color w:val="auto"/>
          <w:szCs w:val="24"/>
          <w:highlight w:val="none"/>
        </w:rPr>
      </w:pPr>
      <w:r>
        <w:rPr>
          <w:rFonts w:hint="eastAsia" w:ascii="宋体" w:hAnsi="宋体" w:eastAsia="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1D54BC66">
      <w:pPr>
        <w:pStyle w:val="87"/>
        <w:snapToGrid w:val="0"/>
        <w:spacing w:before="0"/>
        <w:ind w:firstLine="0" w:firstLineChars="0"/>
        <w:rPr>
          <w:rFonts w:ascii="宋体" w:hAnsi="宋体" w:eastAsia="宋体" w:cs="宋体"/>
          <w:b/>
          <w:color w:val="auto"/>
          <w:szCs w:val="24"/>
          <w:highlight w:val="none"/>
        </w:rPr>
      </w:pPr>
      <w:r>
        <w:rPr>
          <w:rFonts w:hint="eastAsia" w:ascii="宋体" w:hAnsi="宋体" w:eastAsia="宋体" w:cs="宋体"/>
          <w:b/>
          <w:color w:val="auto"/>
          <w:szCs w:val="24"/>
          <w:highlight w:val="none"/>
        </w:rPr>
        <w:t>23. 中标通知与中标结果公告</w:t>
      </w:r>
    </w:p>
    <w:p w14:paraId="7A78FC88">
      <w:pPr>
        <w:widowControl/>
        <w:shd w:val="clear" w:color="auto" w:fill="FFFFFF"/>
        <w:spacing w:line="360" w:lineRule="auto"/>
        <w:ind w:firstLine="480"/>
        <w:jc w:val="left"/>
        <w:rPr>
          <w:rFonts w:ascii="宋体" w:hAnsi="宋体" w:eastAsia="宋体" w:cs="宋体"/>
          <w:color w:val="auto"/>
          <w:sz w:val="24"/>
          <w:highlight w:val="none"/>
        </w:rPr>
      </w:pPr>
      <w:r>
        <w:rPr>
          <w:rFonts w:hint="eastAsia" w:ascii="宋体" w:hAnsi="宋体" w:eastAsia="宋体" w:cs="宋体"/>
          <w:color w:val="auto"/>
          <w:sz w:val="24"/>
          <w:highlight w:val="none"/>
        </w:rPr>
        <w:t>23.1自中标人确定之日起2个工作日内，采购代理机构通过电子交易平台向中标人发出中标通知书，同时编制发布采购结果公告。采购代理机构也可以以纸质形式进行中标通知。</w:t>
      </w:r>
    </w:p>
    <w:p w14:paraId="2044A73E">
      <w:pPr>
        <w:widowControl/>
        <w:shd w:val="clear" w:color="auto" w:fill="FFFFFF"/>
        <w:spacing w:line="360" w:lineRule="auto"/>
        <w:ind w:firstLine="480"/>
        <w:jc w:val="left"/>
        <w:rPr>
          <w:rFonts w:ascii="宋体" w:hAnsi="宋体" w:eastAsia="宋体" w:cs="宋体"/>
          <w:color w:val="auto"/>
          <w:sz w:val="24"/>
          <w:highlight w:val="none"/>
        </w:rPr>
      </w:pPr>
      <w:r>
        <w:rPr>
          <w:rFonts w:hint="eastAsia" w:ascii="宋体" w:hAnsi="宋体" w:eastAsia="宋体" w:cs="宋体"/>
          <w:color w:val="auto"/>
          <w:sz w:val="24"/>
          <w:highlight w:val="none"/>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0C958EB7">
      <w:pPr>
        <w:widowControl/>
        <w:shd w:val="clear" w:color="auto" w:fill="FFFFFF"/>
        <w:spacing w:line="360" w:lineRule="auto"/>
        <w:ind w:firstLine="480"/>
        <w:jc w:val="left"/>
        <w:rPr>
          <w:rFonts w:ascii="宋体" w:hAnsi="宋体" w:eastAsia="宋体" w:cs="宋体"/>
          <w:color w:val="auto"/>
          <w:sz w:val="24"/>
          <w:highlight w:val="none"/>
        </w:rPr>
      </w:pPr>
      <w:r>
        <w:rPr>
          <w:rFonts w:hint="eastAsia" w:ascii="宋体" w:hAnsi="宋体" w:eastAsia="宋体" w:cs="宋体"/>
          <w:color w:val="auto"/>
          <w:sz w:val="24"/>
          <w:highlight w:val="none"/>
        </w:rPr>
        <w:t>23.3公告期限为1个工作日。</w:t>
      </w:r>
    </w:p>
    <w:p w14:paraId="22939C44">
      <w:pPr>
        <w:snapToGrid w:val="0"/>
        <w:spacing w:line="360" w:lineRule="auto"/>
        <w:ind w:left="120" w:leftChars="57" w:firstLine="482" w:firstLineChars="150"/>
        <w:jc w:val="center"/>
        <w:rPr>
          <w:rFonts w:ascii="宋体" w:hAnsi="宋体" w:eastAsia="宋体" w:cs="宋体"/>
          <w:b/>
          <w:color w:val="auto"/>
          <w:sz w:val="32"/>
          <w:highlight w:val="none"/>
        </w:rPr>
      </w:pPr>
    </w:p>
    <w:p w14:paraId="22A3F383">
      <w:pPr>
        <w:snapToGrid w:val="0"/>
        <w:spacing w:line="360" w:lineRule="auto"/>
        <w:ind w:left="120" w:leftChars="57" w:firstLine="482" w:firstLineChars="150"/>
        <w:jc w:val="center"/>
        <w:rPr>
          <w:rFonts w:ascii="宋体" w:hAnsi="宋体" w:eastAsia="宋体" w:cs="宋体"/>
          <w:b/>
          <w:color w:val="auto"/>
          <w:sz w:val="32"/>
          <w:highlight w:val="none"/>
        </w:rPr>
      </w:pPr>
      <w:r>
        <w:rPr>
          <w:rFonts w:hint="eastAsia" w:ascii="宋体" w:hAnsi="宋体" w:eastAsia="宋体" w:cs="宋体"/>
          <w:b/>
          <w:color w:val="auto"/>
          <w:sz w:val="32"/>
          <w:highlight w:val="none"/>
        </w:rPr>
        <w:t>七、合同授予</w:t>
      </w:r>
    </w:p>
    <w:p w14:paraId="28F7BC6C">
      <w:pPr>
        <w:pStyle w:val="26"/>
        <w:spacing w:line="360" w:lineRule="auto"/>
        <w:ind w:left="479" w:hanging="479" w:hangingChars="199"/>
        <w:rPr>
          <w:rFonts w:eastAsia="宋体" w:cs="宋体"/>
          <w:b/>
          <w:color w:val="auto"/>
          <w:highlight w:val="none"/>
        </w:rPr>
      </w:pPr>
      <w:r>
        <w:rPr>
          <w:rFonts w:hint="eastAsia" w:eastAsia="宋体" w:cs="宋体"/>
          <w:b/>
          <w:color w:val="auto"/>
          <w:highlight w:val="none"/>
        </w:rPr>
        <w:t xml:space="preserve">24. </w:t>
      </w:r>
      <w:r>
        <w:rPr>
          <w:rFonts w:hint="eastAsia" w:eastAsia="宋体" w:cs="宋体"/>
          <w:color w:val="auto"/>
          <w:highlight w:val="none"/>
        </w:rPr>
        <w:t>合同主要条款详见第五部分拟签订的合同文本。</w:t>
      </w:r>
    </w:p>
    <w:p w14:paraId="7A9CC7DD">
      <w:pPr>
        <w:pStyle w:val="26"/>
        <w:spacing w:line="360" w:lineRule="auto"/>
        <w:ind w:left="479" w:hanging="479" w:hangingChars="199"/>
        <w:rPr>
          <w:rFonts w:eastAsia="宋体" w:cs="宋体"/>
          <w:b/>
          <w:color w:val="auto"/>
          <w:highlight w:val="none"/>
        </w:rPr>
      </w:pPr>
      <w:r>
        <w:rPr>
          <w:rFonts w:hint="eastAsia" w:eastAsia="宋体" w:cs="宋体"/>
          <w:b/>
          <w:color w:val="auto"/>
          <w:highlight w:val="none"/>
        </w:rPr>
        <w:t>25. 合同的签订</w:t>
      </w:r>
    </w:p>
    <w:p w14:paraId="3E9C7603">
      <w:pPr>
        <w:widowControl/>
        <w:shd w:val="clear" w:color="auto" w:fill="FFFFFF"/>
        <w:spacing w:line="360" w:lineRule="auto"/>
        <w:ind w:firstLine="480"/>
        <w:jc w:val="left"/>
        <w:rPr>
          <w:rFonts w:ascii="宋体" w:hAnsi="宋体" w:eastAsia="宋体" w:cs="宋体"/>
          <w:color w:val="auto"/>
          <w:kern w:val="0"/>
          <w:sz w:val="24"/>
          <w:highlight w:val="none"/>
        </w:rPr>
      </w:pPr>
      <w:r>
        <w:rPr>
          <w:rFonts w:hint="eastAsia" w:ascii="宋体" w:hAnsi="宋体" w:eastAsia="宋体" w:cs="宋体"/>
          <w:color w:val="auto"/>
          <w:sz w:val="24"/>
          <w:highlight w:val="none"/>
        </w:rPr>
        <w:t>25.1</w:t>
      </w:r>
      <w:r>
        <w:rPr>
          <w:rFonts w:hint="eastAsia" w:ascii="宋体" w:hAnsi="宋体" w:eastAsia="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2AE05986">
      <w:pPr>
        <w:pStyle w:val="87"/>
        <w:snapToGrid w:val="0"/>
        <w:spacing w:before="0"/>
        <w:ind w:firstLine="480"/>
        <w:rPr>
          <w:rFonts w:ascii="宋体" w:hAnsi="宋体" w:eastAsia="宋体" w:cs="宋体"/>
          <w:color w:val="auto"/>
          <w:kern w:val="0"/>
          <w:highlight w:val="none"/>
        </w:rPr>
      </w:pPr>
      <w:r>
        <w:rPr>
          <w:rFonts w:hint="eastAsia" w:ascii="宋体" w:hAnsi="宋体" w:eastAsia="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76887850">
      <w:pPr>
        <w:pStyle w:val="87"/>
        <w:snapToGrid w:val="0"/>
        <w:spacing w:before="0"/>
        <w:ind w:firstLine="480"/>
        <w:rPr>
          <w:rFonts w:ascii="宋体" w:hAnsi="宋体" w:eastAsia="宋体" w:cs="宋体"/>
          <w:color w:val="auto"/>
          <w:highlight w:val="none"/>
        </w:rPr>
      </w:pPr>
      <w:r>
        <w:rPr>
          <w:rFonts w:hint="eastAsia" w:ascii="宋体" w:hAnsi="宋体" w:eastAsia="宋体" w:cs="宋体"/>
          <w:color w:val="auto"/>
          <w:highlight w:val="none"/>
        </w:rPr>
        <w:t>25.3如签订合同并生效后，供应商无故拒绝或延期，除按照合同条款处理外，列入不良行为记录一次，并给予通报。</w:t>
      </w:r>
    </w:p>
    <w:p w14:paraId="279D2A58">
      <w:pPr>
        <w:pStyle w:val="87"/>
        <w:snapToGrid w:val="0"/>
        <w:spacing w:before="0"/>
        <w:ind w:firstLine="480"/>
        <w:rPr>
          <w:rFonts w:ascii="宋体" w:hAnsi="宋体" w:eastAsia="宋体" w:cs="宋体"/>
          <w:color w:val="auto"/>
          <w:highlight w:val="none"/>
        </w:rPr>
      </w:pPr>
      <w:r>
        <w:rPr>
          <w:rFonts w:hint="eastAsia" w:ascii="宋体" w:hAnsi="宋体" w:eastAsia="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186A1003">
      <w:pPr>
        <w:pStyle w:val="87"/>
        <w:snapToGrid w:val="0"/>
        <w:spacing w:before="0" w:after="120"/>
        <w:ind w:firstLine="480"/>
        <w:rPr>
          <w:rFonts w:ascii="宋体" w:hAnsi="宋体" w:eastAsia="宋体" w:cs="宋体"/>
          <w:color w:val="auto"/>
          <w:highlight w:val="none"/>
        </w:rPr>
      </w:pPr>
      <w:r>
        <w:rPr>
          <w:rFonts w:hint="eastAsia" w:ascii="宋体" w:hAnsi="宋体" w:eastAsia="宋体" w:cs="宋体"/>
          <w:color w:val="auto"/>
          <w:highlight w:val="none"/>
        </w:rPr>
        <w:t>25.5采购合同由采购人与中标供应商根据招标文件、投标文件等内容通过政府采购电子交易平台在线签订，自动备案。</w:t>
      </w:r>
    </w:p>
    <w:p w14:paraId="47BBC4D2">
      <w:pPr>
        <w:pStyle w:val="26"/>
        <w:spacing w:line="360" w:lineRule="auto"/>
        <w:ind w:left="479" w:hanging="479" w:hangingChars="199"/>
        <w:rPr>
          <w:rFonts w:eastAsia="宋体" w:cs="宋体"/>
          <w:b/>
          <w:color w:val="auto"/>
          <w:highlight w:val="none"/>
        </w:rPr>
      </w:pPr>
      <w:r>
        <w:rPr>
          <w:rFonts w:hint="eastAsia" w:eastAsia="宋体" w:cs="宋体"/>
          <w:b/>
          <w:color w:val="auto"/>
          <w:highlight w:val="none"/>
        </w:rPr>
        <w:t>26. 履约保证金</w:t>
      </w:r>
    </w:p>
    <w:p w14:paraId="60F2D184">
      <w:pPr>
        <w:tabs>
          <w:tab w:val="left" w:pos="0"/>
        </w:tabs>
        <w:spacing w:line="360" w:lineRule="auto"/>
        <w:ind w:firstLine="482"/>
        <w:rPr>
          <w:rFonts w:ascii="宋体" w:hAnsi="宋体" w:eastAsia="宋体" w:cs="宋体"/>
          <w:color w:val="auto"/>
          <w:sz w:val="24"/>
          <w:highlight w:val="none"/>
        </w:rPr>
      </w:pPr>
      <w:r>
        <w:rPr>
          <w:rFonts w:hint="eastAsia" w:ascii="宋体" w:hAnsi="宋体" w:eastAsia="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eastAsia="宋体" w:cs="宋体"/>
          <w:color w:val="auto"/>
          <w:sz w:val="24"/>
          <w:highlight w:val="none"/>
        </w:rPr>
        <w:t>。履约保证金的数额不得超过政府采购合同金额的</w:t>
      </w:r>
      <w:r>
        <w:rPr>
          <w:rFonts w:ascii="宋体" w:hAnsi="宋体" w:eastAsia="宋体" w:cs="宋体"/>
          <w:color w:val="auto"/>
          <w:sz w:val="24"/>
          <w:highlight w:val="none"/>
        </w:rPr>
        <w:t>1</w:t>
      </w:r>
      <w:r>
        <w:rPr>
          <w:rFonts w:hint="eastAsia" w:ascii="宋体" w:hAnsi="宋体" w:eastAsia="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eastAsia="宋体" w:cs="宋体"/>
          <w:color w:val="auto"/>
          <w:sz w:val="24"/>
          <w:highlight w:val="none"/>
        </w:rPr>
        <w:t>延迟退还的，应当按照合同约定和法律规定承担相应的赔偿责任</w:t>
      </w:r>
      <w:r>
        <w:rPr>
          <w:rFonts w:hint="eastAsia" w:ascii="宋体" w:hAnsi="宋体" w:eastAsia="宋体" w:cs="宋体"/>
          <w:color w:val="auto"/>
          <w:sz w:val="24"/>
          <w:highlight w:val="none"/>
        </w:rPr>
        <w:t>。</w:t>
      </w:r>
    </w:p>
    <w:p w14:paraId="7687A519">
      <w:pPr>
        <w:pStyle w:val="3"/>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68E1FCF8">
      <w:pPr>
        <w:pStyle w:val="3"/>
        <w:rPr>
          <w:rFonts w:eastAsia="宋体"/>
          <w:color w:val="auto"/>
          <w:highlight w:val="none"/>
        </w:rPr>
      </w:pPr>
      <w:r>
        <w:rPr>
          <w:rFonts w:ascii="宋体" w:hAnsi="宋体" w:eastAsia="宋体"/>
          <w:color w:val="auto"/>
          <w:sz w:val="24"/>
          <w:highlight w:val="none"/>
          <w:lang w:val="en-US"/>
        </w:rPr>
        <w:t>27.预付款</w:t>
      </w:r>
    </w:p>
    <w:p w14:paraId="387DE054">
      <w:pPr>
        <w:adjustRightInd/>
        <w:spacing w:line="360" w:lineRule="auto"/>
        <w:ind w:firstLine="480" w:firstLineChars="200"/>
        <w:rPr>
          <w:rFonts w:eastAsia="宋体"/>
          <w:color w:val="auto"/>
          <w:highlight w:val="none"/>
        </w:rPr>
      </w:pPr>
      <w:r>
        <w:rPr>
          <w:rFonts w:hint="eastAsia" w:ascii="宋体" w:hAnsi="宋体" w:eastAsia="宋体"/>
          <w:color w:val="auto"/>
          <w:sz w:val="24"/>
          <w:highlight w:val="none"/>
        </w:rPr>
        <w:t>采购单位应当在政府采购合同中约定预付款，对中小企业合同预付款比例原则上不低于合同金额的</w:t>
      </w:r>
      <w:r>
        <w:rPr>
          <w:rFonts w:ascii="宋体" w:hAnsi="宋体" w:eastAsia="宋体"/>
          <w:color w:val="auto"/>
          <w:sz w:val="24"/>
          <w:highlight w:val="none"/>
        </w:rPr>
        <w:t>40％</w:t>
      </w:r>
      <w:r>
        <w:rPr>
          <w:rFonts w:hint="eastAsia" w:ascii="宋体" w:hAnsi="宋体" w:eastAsia="宋体"/>
          <w:color w:val="auto"/>
          <w:sz w:val="24"/>
          <w:highlight w:val="none"/>
        </w:rPr>
        <w:t>，不高于合同金额的</w:t>
      </w:r>
      <w:r>
        <w:rPr>
          <w:rFonts w:ascii="宋体" w:hAnsi="宋体" w:eastAsia="宋体"/>
          <w:color w:val="auto"/>
          <w:sz w:val="24"/>
          <w:highlight w:val="none"/>
        </w:rPr>
        <w:t>70%；项目分年安排预算的，每年预付款比例</w:t>
      </w:r>
      <w:r>
        <w:rPr>
          <w:rFonts w:hint="eastAsia" w:ascii="宋体" w:hAnsi="宋体" w:eastAsia="宋体"/>
          <w:color w:val="auto"/>
          <w:sz w:val="24"/>
          <w:highlight w:val="none"/>
        </w:rPr>
        <w:t>不低于</w:t>
      </w:r>
      <w:r>
        <w:rPr>
          <w:rFonts w:ascii="宋体" w:hAnsi="宋体" w:eastAsia="宋体"/>
          <w:color w:val="auto"/>
          <w:sz w:val="24"/>
          <w:highlight w:val="none"/>
        </w:rPr>
        <w:t>项目年度计划支付资金额的40％</w:t>
      </w:r>
      <w:r>
        <w:rPr>
          <w:rFonts w:hint="eastAsia" w:ascii="宋体" w:hAnsi="宋体" w:eastAsia="宋体"/>
          <w:color w:val="auto"/>
          <w:sz w:val="24"/>
          <w:highlight w:val="none"/>
        </w:rPr>
        <w:t>，不高于合同金额的</w:t>
      </w:r>
      <w:r>
        <w:rPr>
          <w:rFonts w:ascii="宋体" w:hAnsi="宋体" w:eastAsia="宋体"/>
          <w:color w:val="auto"/>
          <w:sz w:val="24"/>
          <w:highlight w:val="none"/>
        </w:rPr>
        <w:t>70%；采购项目实施以人工投入为主的，</w:t>
      </w:r>
      <w:r>
        <w:rPr>
          <w:rFonts w:hint="eastAsia" w:ascii="宋体" w:hAnsi="宋体" w:eastAsia="宋体"/>
          <w:color w:val="auto"/>
          <w:sz w:val="24"/>
          <w:highlight w:val="none"/>
        </w:rPr>
        <w:t>可适当降低预付款比例，但不得低于</w:t>
      </w:r>
      <w:r>
        <w:rPr>
          <w:rFonts w:ascii="宋体" w:hAnsi="宋体" w:eastAsia="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eastAsia="宋体"/>
          <w:color w:val="auto"/>
          <w:sz w:val="24"/>
          <w:highlight w:val="none"/>
        </w:rPr>
        <w:t>供应商</w:t>
      </w:r>
      <w:r>
        <w:rPr>
          <w:rFonts w:ascii="宋体" w:hAnsi="宋体" w:eastAsia="宋体"/>
          <w:color w:val="auto"/>
          <w:sz w:val="24"/>
          <w:highlight w:val="none"/>
        </w:rPr>
        <w:t>明确表示无需预付款或者主动要求降低预付款比例的，</w:t>
      </w:r>
      <w:r>
        <w:rPr>
          <w:rFonts w:hint="eastAsia" w:ascii="宋体" w:hAnsi="宋体" w:eastAsia="宋体"/>
          <w:color w:val="auto"/>
          <w:sz w:val="24"/>
          <w:highlight w:val="none"/>
        </w:rPr>
        <w:t>采购单位</w:t>
      </w:r>
      <w:r>
        <w:rPr>
          <w:rFonts w:ascii="宋体" w:hAnsi="宋体" w:eastAsia="宋体"/>
          <w:color w:val="auto"/>
          <w:sz w:val="24"/>
          <w:highlight w:val="none"/>
        </w:rPr>
        <w:t>可不适用前述规定。</w:t>
      </w:r>
      <w:r>
        <w:rPr>
          <w:rFonts w:hint="eastAsia" w:ascii="宋体" w:hAnsi="宋体" w:eastAsia="宋体"/>
          <w:color w:val="auto"/>
          <w:sz w:val="24"/>
          <w:highlight w:val="none"/>
        </w:rPr>
        <w:t>采购单位</w:t>
      </w:r>
      <w:r>
        <w:rPr>
          <w:rFonts w:ascii="宋体" w:hAnsi="宋体" w:eastAsia="宋体"/>
          <w:color w:val="auto"/>
          <w:sz w:val="24"/>
          <w:highlight w:val="none"/>
        </w:rPr>
        <w:t>根据项目特点、供应商诚信等因素，可以要求</w:t>
      </w:r>
      <w:r>
        <w:rPr>
          <w:rFonts w:hint="eastAsia" w:ascii="宋体" w:hAnsi="宋体" w:eastAsia="宋体"/>
          <w:color w:val="auto"/>
          <w:sz w:val="24"/>
          <w:highlight w:val="none"/>
        </w:rPr>
        <w:t>供应商</w:t>
      </w:r>
      <w:r>
        <w:rPr>
          <w:rFonts w:ascii="宋体" w:hAnsi="宋体" w:eastAsia="宋体"/>
          <w:color w:val="auto"/>
          <w:sz w:val="24"/>
          <w:highlight w:val="none"/>
        </w:rPr>
        <w:t>提交银行、保险公司等金融机构出具的预付款保函或其他担保措施。政府采购预付款应在合同生效以及具备实施条件后5个工作日内支付。</w:t>
      </w:r>
      <w:r>
        <w:rPr>
          <w:rFonts w:hint="eastAsia" w:ascii="宋体" w:hAnsi="宋体" w:eastAsia="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eastAsia="宋体"/>
          <w:color w:val="auto"/>
          <w:sz w:val="24"/>
          <w:highlight w:val="none"/>
        </w:rPr>
        <w:t xml:space="preserve"> - </w:t>
      </w:r>
      <w:r>
        <w:rPr>
          <w:rFonts w:hint="eastAsia" w:ascii="宋体" w:hAnsi="宋体" w:eastAsia="宋体"/>
          <w:color w:val="auto"/>
          <w:sz w:val="24"/>
          <w:highlight w:val="none"/>
        </w:rPr>
        <w:t>【保函保险服务】出具预付款保函，具体步骤：选择产品—填写供应商信息—选择中标项目—确认信息—等待保险</w:t>
      </w:r>
      <w:r>
        <w:rPr>
          <w:rFonts w:ascii="宋体" w:hAnsi="宋体" w:eastAsia="宋体"/>
          <w:color w:val="auto"/>
          <w:sz w:val="24"/>
          <w:highlight w:val="none"/>
        </w:rPr>
        <w:t>/保函受理—确认保单—支付保费—成功出单。政</w:t>
      </w:r>
      <w:r>
        <w:rPr>
          <w:rFonts w:hint="eastAsia" w:ascii="宋体" w:hAnsi="宋体" w:eastAsia="宋体"/>
          <w:color w:val="auto"/>
          <w:sz w:val="24"/>
          <w:highlight w:val="none"/>
        </w:rPr>
        <w:t>采云金融专线</w:t>
      </w:r>
      <w:r>
        <w:rPr>
          <w:rFonts w:ascii="宋体" w:hAnsi="宋体" w:eastAsia="宋体"/>
          <w:color w:val="auto"/>
          <w:sz w:val="24"/>
          <w:highlight w:val="none"/>
        </w:rPr>
        <w:t>400-903-9583。</w:t>
      </w:r>
    </w:p>
    <w:p w14:paraId="50C5CC87">
      <w:pPr>
        <w:rPr>
          <w:rFonts w:eastAsia="宋体"/>
          <w:color w:val="auto"/>
          <w:highlight w:val="none"/>
        </w:rPr>
      </w:pPr>
    </w:p>
    <w:p w14:paraId="064E4646">
      <w:pPr>
        <w:snapToGrid w:val="0"/>
        <w:spacing w:line="360" w:lineRule="auto"/>
        <w:ind w:firstLine="3357" w:firstLineChars="1045"/>
        <w:rPr>
          <w:rFonts w:ascii="宋体" w:hAnsi="宋体" w:eastAsia="宋体" w:cs="宋体"/>
          <w:b/>
          <w:color w:val="auto"/>
          <w:sz w:val="32"/>
          <w:highlight w:val="none"/>
        </w:rPr>
      </w:pPr>
    </w:p>
    <w:p w14:paraId="18DEA639">
      <w:pPr>
        <w:snapToGrid w:val="0"/>
        <w:spacing w:line="360" w:lineRule="auto"/>
        <w:ind w:firstLine="3357" w:firstLineChars="1045"/>
        <w:rPr>
          <w:rFonts w:ascii="宋体" w:hAnsi="宋体" w:eastAsia="宋体" w:cs="宋体"/>
          <w:b/>
          <w:color w:val="auto"/>
          <w:sz w:val="24"/>
          <w:highlight w:val="none"/>
        </w:rPr>
      </w:pPr>
      <w:r>
        <w:rPr>
          <w:rFonts w:hint="eastAsia" w:ascii="宋体" w:hAnsi="宋体" w:eastAsia="宋体" w:cs="宋体"/>
          <w:b/>
          <w:color w:val="auto"/>
          <w:sz w:val="32"/>
          <w:highlight w:val="none"/>
        </w:rPr>
        <w:t>八、电子交易活动的中止</w:t>
      </w:r>
    </w:p>
    <w:p w14:paraId="3F15317B">
      <w:pPr>
        <w:pStyle w:val="87"/>
        <w:snapToGrid w:val="0"/>
        <w:spacing w:before="0"/>
        <w:ind w:firstLine="0" w:firstLineChars="0"/>
        <w:rPr>
          <w:rFonts w:ascii="宋体" w:hAnsi="宋体" w:eastAsia="宋体" w:cs="宋体"/>
          <w:color w:val="auto"/>
          <w:highlight w:val="none"/>
        </w:rPr>
      </w:pPr>
      <w:r>
        <w:rPr>
          <w:rFonts w:ascii="宋体" w:hAnsi="宋体" w:eastAsia="宋体" w:cs="宋体"/>
          <w:b/>
          <w:bCs/>
          <w:color w:val="auto"/>
          <w:highlight w:val="none"/>
        </w:rPr>
        <w:t>2</w:t>
      </w:r>
      <w:r>
        <w:rPr>
          <w:rFonts w:ascii="宋体" w:hAnsi="宋体" w:eastAsia="宋体" w:cs="宋体"/>
          <w:b/>
          <w:bCs/>
          <w:color w:val="auto"/>
          <w:szCs w:val="24"/>
          <w:highlight w:val="none"/>
        </w:rPr>
        <w:t>8</w:t>
      </w:r>
      <w:r>
        <w:rPr>
          <w:rFonts w:hint="eastAsia" w:ascii="宋体" w:hAnsi="宋体" w:eastAsia="宋体" w:cs="宋体"/>
          <w:b/>
          <w:color w:val="auto"/>
          <w:szCs w:val="24"/>
          <w:highlight w:val="none"/>
        </w:rPr>
        <w:t>. 电子交易活动的中止。</w:t>
      </w:r>
      <w:r>
        <w:rPr>
          <w:rFonts w:hint="eastAsia" w:ascii="宋体" w:hAnsi="宋体" w:eastAsia="宋体" w:cs="宋体"/>
          <w:color w:val="auto"/>
          <w:highlight w:val="none"/>
        </w:rPr>
        <w:t>采购过程中出现以下情形，导致电子交易平台无法正常运行，或者无法保证电子交易的公平、公正和安全时，采购代理机构可中止电子交易活动：</w:t>
      </w:r>
    </w:p>
    <w:p w14:paraId="40A80772">
      <w:pPr>
        <w:pStyle w:val="87"/>
        <w:snapToGrid w:val="0"/>
        <w:spacing w:before="0"/>
        <w:ind w:firstLine="480"/>
        <w:rPr>
          <w:rFonts w:ascii="宋体" w:hAnsi="宋体" w:eastAsia="宋体" w:cs="宋体"/>
          <w:color w:val="auto"/>
          <w:highlight w:val="none"/>
        </w:rPr>
      </w:pPr>
      <w:r>
        <w:rPr>
          <w:rFonts w:hint="eastAsia" w:ascii="宋体" w:hAnsi="宋体" w:eastAsia="宋体" w:cs="宋体"/>
          <w:color w:val="auto"/>
          <w:highlight w:val="none"/>
        </w:rPr>
        <w:t xml:space="preserve">28.1电子交易平台发生故障而无法登录访问的； </w:t>
      </w:r>
    </w:p>
    <w:p w14:paraId="4553D62E">
      <w:pPr>
        <w:pStyle w:val="87"/>
        <w:snapToGrid w:val="0"/>
        <w:spacing w:before="0"/>
        <w:ind w:firstLine="480"/>
        <w:rPr>
          <w:rFonts w:ascii="宋体" w:hAnsi="宋体" w:eastAsia="宋体" w:cs="宋体"/>
          <w:color w:val="auto"/>
          <w:highlight w:val="none"/>
        </w:rPr>
      </w:pPr>
      <w:r>
        <w:rPr>
          <w:rFonts w:hint="eastAsia" w:ascii="宋体" w:hAnsi="宋体" w:eastAsia="宋体" w:cs="宋体"/>
          <w:color w:val="auto"/>
          <w:highlight w:val="none"/>
        </w:rPr>
        <w:t>28.2电子交易平台应用或数据库出现错误，不能进行正常操作的；</w:t>
      </w:r>
    </w:p>
    <w:p w14:paraId="78897BE8">
      <w:pPr>
        <w:pStyle w:val="87"/>
        <w:snapToGrid w:val="0"/>
        <w:spacing w:before="0"/>
        <w:ind w:firstLine="480"/>
        <w:rPr>
          <w:rFonts w:ascii="宋体" w:hAnsi="宋体" w:eastAsia="宋体" w:cs="宋体"/>
          <w:color w:val="auto"/>
          <w:highlight w:val="none"/>
        </w:rPr>
      </w:pPr>
      <w:r>
        <w:rPr>
          <w:rFonts w:hint="eastAsia" w:ascii="宋体" w:hAnsi="宋体" w:eastAsia="宋体" w:cs="宋体"/>
          <w:color w:val="auto"/>
          <w:highlight w:val="none"/>
        </w:rPr>
        <w:t>28.3电子交易平台发现严重安全漏洞，有潜在泄密危险的；</w:t>
      </w:r>
    </w:p>
    <w:p w14:paraId="1ABEA100">
      <w:pPr>
        <w:pStyle w:val="87"/>
        <w:snapToGrid w:val="0"/>
        <w:spacing w:before="0"/>
        <w:ind w:firstLine="480"/>
        <w:rPr>
          <w:rFonts w:ascii="宋体" w:hAnsi="宋体" w:eastAsia="宋体" w:cs="宋体"/>
          <w:color w:val="auto"/>
          <w:highlight w:val="none"/>
        </w:rPr>
      </w:pPr>
      <w:r>
        <w:rPr>
          <w:rFonts w:hint="eastAsia" w:ascii="宋体" w:hAnsi="宋体" w:eastAsia="宋体" w:cs="宋体"/>
          <w:color w:val="auto"/>
          <w:highlight w:val="none"/>
        </w:rPr>
        <w:t xml:space="preserve">28.4病毒发作导致不能进行正常操作的； </w:t>
      </w:r>
    </w:p>
    <w:p w14:paraId="0B83BF49">
      <w:pPr>
        <w:pStyle w:val="87"/>
        <w:snapToGrid w:val="0"/>
        <w:spacing w:before="0"/>
        <w:ind w:firstLine="480"/>
        <w:rPr>
          <w:rFonts w:ascii="宋体" w:hAnsi="宋体" w:eastAsia="宋体" w:cs="宋体"/>
          <w:color w:val="auto"/>
          <w:highlight w:val="none"/>
        </w:rPr>
      </w:pPr>
      <w:r>
        <w:rPr>
          <w:rFonts w:hint="eastAsia" w:ascii="宋体" w:hAnsi="宋体" w:eastAsia="宋体" w:cs="宋体"/>
          <w:color w:val="auto"/>
          <w:highlight w:val="none"/>
        </w:rPr>
        <w:t>28.5其他无法保证电子交易的公平、公正和安全的情况。</w:t>
      </w:r>
    </w:p>
    <w:p w14:paraId="36E21CB0">
      <w:pPr>
        <w:pStyle w:val="87"/>
        <w:snapToGrid w:val="0"/>
        <w:spacing w:before="0"/>
        <w:ind w:firstLine="0" w:firstLineChars="0"/>
        <w:rPr>
          <w:rFonts w:ascii="宋体" w:hAnsi="宋体" w:eastAsia="宋体" w:cs="宋体"/>
          <w:color w:val="auto"/>
          <w:highlight w:val="none"/>
        </w:rPr>
      </w:pPr>
      <w:r>
        <w:rPr>
          <w:rFonts w:hint="eastAsia" w:ascii="宋体" w:hAnsi="宋体" w:eastAsia="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25376486">
      <w:pPr>
        <w:tabs>
          <w:tab w:val="left" w:pos="0"/>
        </w:tabs>
        <w:spacing w:line="360" w:lineRule="auto"/>
        <w:ind w:firstLine="480"/>
        <w:rPr>
          <w:rFonts w:ascii="宋体" w:hAnsi="宋体" w:eastAsia="宋体" w:cs="宋体"/>
          <w:color w:val="auto"/>
          <w:sz w:val="24"/>
          <w:highlight w:val="none"/>
        </w:rPr>
      </w:pPr>
    </w:p>
    <w:p w14:paraId="646B8A3B">
      <w:pPr>
        <w:snapToGrid w:val="0"/>
        <w:spacing w:line="360" w:lineRule="auto"/>
        <w:ind w:left="120" w:leftChars="57" w:firstLine="482" w:firstLineChars="150"/>
        <w:jc w:val="center"/>
        <w:rPr>
          <w:rFonts w:ascii="宋体" w:hAnsi="宋体" w:eastAsia="宋体" w:cs="宋体"/>
          <w:b/>
          <w:color w:val="auto"/>
          <w:sz w:val="32"/>
          <w:highlight w:val="none"/>
        </w:rPr>
      </w:pPr>
      <w:r>
        <w:rPr>
          <w:rFonts w:hint="eastAsia" w:ascii="宋体" w:hAnsi="宋体" w:eastAsia="宋体" w:cs="宋体"/>
          <w:b/>
          <w:color w:val="auto"/>
          <w:sz w:val="32"/>
          <w:highlight w:val="none"/>
        </w:rPr>
        <w:t>九、验收</w:t>
      </w:r>
    </w:p>
    <w:p w14:paraId="5E4816A9">
      <w:pPr>
        <w:pStyle w:val="26"/>
        <w:spacing w:line="360" w:lineRule="auto"/>
        <w:ind w:firstLine="0" w:firstLineChars="0"/>
        <w:rPr>
          <w:rFonts w:eastAsia="宋体" w:cs="宋体"/>
          <w:b/>
          <w:color w:val="auto"/>
          <w:highlight w:val="none"/>
        </w:rPr>
      </w:pPr>
      <w:r>
        <w:rPr>
          <w:rFonts w:hint="eastAsia" w:eastAsia="宋体" w:cs="宋体"/>
          <w:b/>
          <w:color w:val="auto"/>
          <w:highlight w:val="none"/>
        </w:rPr>
        <w:t>30.验收</w:t>
      </w:r>
    </w:p>
    <w:p w14:paraId="4FF64041">
      <w:pPr>
        <w:tabs>
          <w:tab w:val="left" w:pos="0"/>
        </w:tabs>
        <w:spacing w:line="360" w:lineRule="auto"/>
        <w:ind w:firstLine="480"/>
        <w:rPr>
          <w:rFonts w:ascii="宋体" w:hAnsi="宋体" w:eastAsia="宋体" w:cs="宋体"/>
          <w:color w:val="auto"/>
          <w:kern w:val="0"/>
          <w:sz w:val="24"/>
          <w:highlight w:val="none"/>
        </w:rPr>
      </w:pPr>
      <w:r>
        <w:rPr>
          <w:rFonts w:hint="eastAsia" w:ascii="宋体" w:hAnsi="宋体" w:eastAsia="宋体" w:cs="宋体"/>
          <w:color w:val="auto"/>
          <w:kern w:val="0"/>
          <w:sz w:val="24"/>
          <w:highlight w:val="none"/>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1EEBF2E7">
      <w:pPr>
        <w:tabs>
          <w:tab w:val="left" w:pos="0"/>
        </w:tabs>
        <w:spacing w:line="360" w:lineRule="auto"/>
        <w:ind w:firstLine="480"/>
        <w:rPr>
          <w:rFonts w:ascii="宋体" w:hAnsi="宋体" w:eastAsia="宋体" w:cs="宋体"/>
          <w:color w:val="auto"/>
          <w:kern w:val="0"/>
          <w:sz w:val="24"/>
          <w:highlight w:val="none"/>
        </w:rPr>
      </w:pPr>
      <w:r>
        <w:rPr>
          <w:rFonts w:hint="eastAsia" w:ascii="宋体" w:hAnsi="宋体" w:eastAsia="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2850EFA9">
      <w:pPr>
        <w:tabs>
          <w:tab w:val="left" w:pos="0"/>
        </w:tabs>
        <w:spacing w:line="360" w:lineRule="auto"/>
        <w:ind w:firstLine="480"/>
        <w:rPr>
          <w:rFonts w:ascii="宋体" w:hAnsi="宋体" w:eastAsia="宋体" w:cs="宋体"/>
          <w:color w:val="auto"/>
          <w:kern w:val="0"/>
          <w:sz w:val="24"/>
          <w:highlight w:val="none"/>
        </w:rPr>
      </w:pPr>
      <w:r>
        <w:rPr>
          <w:rFonts w:hint="eastAsia" w:ascii="宋体" w:hAnsi="宋体" w:eastAsia="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DF9A6D3">
      <w:pPr>
        <w:tabs>
          <w:tab w:val="left" w:pos="0"/>
        </w:tabs>
        <w:spacing w:line="360" w:lineRule="auto"/>
        <w:ind w:firstLine="480"/>
        <w:rPr>
          <w:rFonts w:ascii="宋体" w:hAnsi="宋体" w:eastAsia="宋体" w:cs="宋体"/>
          <w:color w:val="auto"/>
          <w:sz w:val="18"/>
          <w:szCs w:val="18"/>
          <w:highlight w:val="none"/>
        </w:rPr>
      </w:pPr>
      <w:r>
        <w:rPr>
          <w:rFonts w:hint="eastAsia" w:ascii="宋体" w:hAnsi="宋体" w:eastAsia="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5"/>
    <w:p w14:paraId="68645D81">
      <w:pPr>
        <w:tabs>
          <w:tab w:val="left" w:pos="0"/>
        </w:tabs>
        <w:spacing w:line="360" w:lineRule="auto"/>
        <w:ind w:firstLine="480"/>
        <w:rPr>
          <w:rFonts w:ascii="宋体" w:hAnsi="宋体" w:eastAsia="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6" w:name="_Hlt74714665"/>
      <w:bookmarkEnd w:id="16"/>
      <w:bookmarkStart w:id="17" w:name="_Hlt68072998"/>
      <w:bookmarkEnd w:id="17"/>
      <w:bookmarkStart w:id="18" w:name="_Hlt75236290"/>
      <w:bookmarkEnd w:id="18"/>
      <w:bookmarkStart w:id="19" w:name="_Hlt74729768"/>
      <w:bookmarkEnd w:id="19"/>
      <w:bookmarkStart w:id="20" w:name="_Hlt74730295"/>
      <w:bookmarkEnd w:id="20"/>
      <w:bookmarkStart w:id="21" w:name="_Hlt68403820"/>
      <w:bookmarkEnd w:id="21"/>
      <w:bookmarkStart w:id="22" w:name="_Hlt74707468"/>
      <w:bookmarkEnd w:id="22"/>
      <w:bookmarkStart w:id="23" w:name="_Hlt68073093"/>
      <w:bookmarkEnd w:id="23"/>
      <w:bookmarkStart w:id="24" w:name="_Hlt68072990"/>
      <w:bookmarkEnd w:id="24"/>
      <w:bookmarkStart w:id="25" w:name="_Hlt68057669"/>
      <w:bookmarkEnd w:id="25"/>
      <w:bookmarkStart w:id="26" w:name="_Hlt75236101"/>
      <w:bookmarkEnd w:id="26"/>
      <w:bookmarkStart w:id="27" w:name="_Hlt75236011"/>
      <w:bookmarkEnd w:id="27"/>
    </w:p>
    <w:p w14:paraId="7F7D9F41">
      <w:pPr>
        <w:spacing w:line="360" w:lineRule="auto"/>
        <w:jc w:val="center"/>
        <w:outlineLvl w:val="0"/>
        <w:rPr>
          <w:rFonts w:ascii="仿宋" w:hAnsi="仿宋" w:eastAsia="宋体" w:cs="仿宋_GB2312"/>
          <w:b/>
          <w:color w:val="auto"/>
          <w:sz w:val="36"/>
          <w:szCs w:val="36"/>
          <w:highlight w:val="none"/>
        </w:rPr>
      </w:pPr>
      <w:r>
        <w:rPr>
          <w:rFonts w:hint="eastAsia" w:ascii="仿宋" w:hAnsi="仿宋" w:eastAsia="宋体" w:cs="仿宋_GB2312"/>
          <w:b/>
          <w:color w:val="auto"/>
          <w:sz w:val="36"/>
          <w:szCs w:val="36"/>
          <w:highlight w:val="none"/>
        </w:rPr>
        <w:t>第三部分</w:t>
      </w:r>
      <w:r>
        <w:rPr>
          <w:rFonts w:ascii="仿宋" w:hAnsi="仿宋" w:eastAsia="宋体" w:cs="仿宋_GB2312"/>
          <w:b/>
          <w:color w:val="auto"/>
          <w:sz w:val="36"/>
          <w:szCs w:val="36"/>
          <w:highlight w:val="none"/>
        </w:rPr>
        <w:t xml:space="preserve">   </w:t>
      </w:r>
      <w:r>
        <w:rPr>
          <w:rFonts w:hint="eastAsia" w:ascii="仿宋" w:hAnsi="仿宋" w:eastAsia="宋体" w:cs="仿宋_GB2312"/>
          <w:b/>
          <w:color w:val="auto"/>
          <w:sz w:val="36"/>
          <w:szCs w:val="36"/>
          <w:highlight w:val="none"/>
        </w:rPr>
        <w:t>采购需求</w:t>
      </w:r>
    </w:p>
    <w:p w14:paraId="4F6F618C">
      <w:pPr>
        <w:spacing w:line="360" w:lineRule="auto"/>
        <w:ind w:firstLine="470" w:firstLineChars="196"/>
        <w:rPr>
          <w:rFonts w:hint="eastAsia" w:ascii="仿宋_GB2312" w:hAnsi="仿宋" w:eastAsia="宋体" w:cs="Arial"/>
          <w:color w:val="auto"/>
          <w:kern w:val="0"/>
          <w:sz w:val="24"/>
          <w:highlight w:val="none"/>
          <w:lang w:val="en-US" w:eastAsia="zh-CN"/>
        </w:rPr>
      </w:pPr>
      <w:r>
        <w:rPr>
          <w:rFonts w:hint="eastAsia" w:ascii="仿宋_GB2312" w:hAnsi="仿宋" w:eastAsia="宋体" w:cs="Arial"/>
          <w:color w:val="auto"/>
          <w:kern w:val="0"/>
          <w:sz w:val="24"/>
          <w:highlight w:val="none"/>
          <w:lang w:val="en-US" w:eastAsia="zh-CN"/>
        </w:rPr>
        <w:t>一、项目概况：</w:t>
      </w:r>
    </w:p>
    <w:p w14:paraId="4D0872EB">
      <w:pPr>
        <w:spacing w:line="360" w:lineRule="auto"/>
        <w:ind w:firstLine="470" w:firstLineChars="196"/>
        <w:rPr>
          <w:rFonts w:hint="eastAsia" w:ascii="仿宋_GB2312" w:hAnsi="仿宋" w:eastAsia="宋体" w:cs="Arial"/>
          <w:color w:val="auto"/>
          <w:kern w:val="0"/>
          <w:sz w:val="24"/>
          <w:highlight w:val="none"/>
          <w:lang w:val="en-US" w:eastAsia="zh-CN"/>
        </w:rPr>
      </w:pPr>
      <w:r>
        <w:rPr>
          <w:rFonts w:hint="eastAsia" w:ascii="仿宋_GB2312" w:hAnsi="仿宋" w:eastAsia="宋体" w:cs="Arial"/>
          <w:color w:val="auto"/>
          <w:kern w:val="0"/>
          <w:sz w:val="24"/>
          <w:highlight w:val="none"/>
        </w:rPr>
        <w:t>本次招标范围内的所有作业内容，包括但不限于人工工资（含节假日加班费）、易损材料、生产工具、运输工具、修理费、清洗费、卫生用具、办公、车辆停放场地、食宿、</w:t>
      </w:r>
      <w:r>
        <w:rPr>
          <w:rFonts w:hint="eastAsia" w:ascii="仿宋_GB2312" w:hAnsi="仿宋" w:eastAsia="宋体" w:cs="Arial"/>
          <w:color w:val="auto"/>
          <w:kern w:val="0"/>
          <w:sz w:val="24"/>
          <w:highlight w:val="none"/>
          <w:lang w:val="en-US" w:eastAsia="zh-CN"/>
        </w:rPr>
        <w:t>网络</w:t>
      </w:r>
      <w:r>
        <w:rPr>
          <w:rFonts w:hint="eastAsia" w:ascii="仿宋_GB2312" w:hAnsi="仿宋" w:eastAsia="宋体" w:cs="Arial"/>
          <w:color w:val="auto"/>
          <w:kern w:val="0"/>
          <w:sz w:val="24"/>
          <w:highlight w:val="none"/>
        </w:rPr>
        <w:t>通信、劳保（含高温补贴费、反光服、雨衣、夏令防暑等）、福利、利润、税金、保险（包括医疗、工伤、养老等社会保险及人身意外保险）以及因国家政策性调整（包括但不限于最低工资调整和社保保障缴费调整）</w:t>
      </w:r>
      <w:r>
        <w:rPr>
          <w:rFonts w:hint="eastAsia" w:ascii="仿宋_GB2312" w:hAnsi="仿宋" w:eastAsia="宋体" w:cs="Arial"/>
          <w:color w:val="auto"/>
          <w:kern w:val="0"/>
          <w:sz w:val="24"/>
          <w:highlight w:val="none"/>
          <w:lang w:eastAsia="zh-CN"/>
        </w:rPr>
        <w:t>、</w:t>
      </w:r>
      <w:r>
        <w:rPr>
          <w:rFonts w:hint="eastAsia" w:ascii="仿宋_GB2312" w:hAnsi="仿宋" w:eastAsia="宋体" w:cs="Arial"/>
          <w:color w:val="auto"/>
          <w:kern w:val="0"/>
          <w:sz w:val="24"/>
          <w:highlight w:val="none"/>
          <w:lang w:val="en-US" w:eastAsia="zh-CN"/>
        </w:rPr>
        <w:t>(包含中转站水电费、管网疏通、污水泵维修、场地维修费用、设备除臭运维、信访处置费用)</w:t>
      </w:r>
      <w:r>
        <w:rPr>
          <w:rFonts w:hint="eastAsia" w:ascii="仿宋_GB2312" w:hAnsi="仿宋" w:eastAsia="宋体" w:cs="Arial"/>
          <w:color w:val="auto"/>
          <w:kern w:val="0"/>
          <w:sz w:val="24"/>
          <w:highlight w:val="none"/>
        </w:rPr>
        <w:t>等一切费用</w:t>
      </w:r>
      <w:r>
        <w:rPr>
          <w:rFonts w:hint="eastAsia" w:ascii="仿宋_GB2312" w:hAnsi="仿宋" w:eastAsia="宋体" w:cs="Arial"/>
          <w:color w:val="auto"/>
          <w:kern w:val="0"/>
          <w:sz w:val="24"/>
          <w:highlight w:val="none"/>
          <w:lang w:eastAsia="zh-CN"/>
        </w:rPr>
        <w:t>。</w:t>
      </w:r>
    </w:p>
    <w:p w14:paraId="361C601F">
      <w:pPr>
        <w:spacing w:line="360" w:lineRule="auto"/>
        <w:ind w:firstLine="470" w:firstLineChars="196"/>
        <w:rPr>
          <w:rFonts w:hint="eastAsia" w:ascii="仿宋_GB2312" w:hAnsi="仿宋" w:eastAsia="宋体" w:cs="Arial"/>
          <w:color w:val="auto"/>
          <w:kern w:val="0"/>
          <w:sz w:val="24"/>
          <w:highlight w:val="none"/>
          <w:lang w:val="en-US" w:eastAsia="zh-CN"/>
        </w:rPr>
      </w:pPr>
      <w:r>
        <w:rPr>
          <w:rFonts w:hint="eastAsia" w:ascii="仿宋_GB2312" w:hAnsi="仿宋" w:eastAsia="宋体" w:cs="Arial"/>
          <w:color w:val="auto"/>
          <w:kern w:val="0"/>
          <w:sz w:val="24"/>
          <w:highlight w:val="none"/>
          <w:lang w:val="en-US" w:eastAsia="zh-CN"/>
        </w:rPr>
        <w:t>二、采购内容：</w:t>
      </w:r>
    </w:p>
    <w:p w14:paraId="54049342">
      <w:pPr>
        <w:spacing w:line="360" w:lineRule="auto"/>
        <w:ind w:firstLine="470" w:firstLineChars="196"/>
        <w:rPr>
          <w:rFonts w:hint="eastAsia" w:ascii="仿宋_GB2312" w:hAnsi="仿宋" w:eastAsia="宋体" w:cs="Arial"/>
          <w:color w:val="auto"/>
          <w:kern w:val="0"/>
          <w:sz w:val="24"/>
          <w:highlight w:val="none"/>
          <w:lang w:val="en-US" w:eastAsia="zh-CN"/>
        </w:rPr>
      </w:pPr>
      <w:r>
        <w:rPr>
          <w:rFonts w:hint="eastAsia" w:ascii="仿宋_GB2312" w:hAnsi="仿宋" w:eastAsia="宋体" w:cs="Arial"/>
          <w:color w:val="auto"/>
          <w:kern w:val="0"/>
          <w:sz w:val="24"/>
          <w:highlight w:val="none"/>
          <w:lang w:val="en-US" w:eastAsia="zh-CN"/>
        </w:rPr>
        <w:t>垃圾中转站保洁序化管理，垃圾转运（参照24年进站垃圾量约14800吨/年垃圾）运镜子山（临江、城东作为备选运输点），场地、环境等日常运营管理及车辆设备投入等。</w:t>
      </w:r>
    </w:p>
    <w:p w14:paraId="4F13942B">
      <w:pPr>
        <w:pStyle w:val="79"/>
        <w:rPr>
          <w:rFonts w:hint="eastAsia" w:ascii="仿宋_GB2312" w:hAnsi="仿宋" w:eastAsia="宋体" w:cs="Arial"/>
          <w:color w:val="auto"/>
          <w:kern w:val="0"/>
          <w:sz w:val="24"/>
          <w:highlight w:val="none"/>
          <w:lang w:val="en-US" w:eastAsia="zh-CN"/>
        </w:rPr>
      </w:pPr>
    </w:p>
    <w:p w14:paraId="1A5389ED">
      <w:pPr>
        <w:spacing w:line="360" w:lineRule="auto"/>
        <w:ind w:firstLine="482" w:firstLineChars="200"/>
        <w:outlineLvl w:val="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拟投入最低要求配备表</w:t>
      </w:r>
    </w:p>
    <w:p w14:paraId="366710B7">
      <w:pPr>
        <w:pStyle w:val="619"/>
        <w:ind w:firstLine="723" w:firstLineChars="300"/>
        <w:jc w:val="both"/>
        <w:rPr>
          <w:rFonts w:hint="eastAsia" w:eastAsia="宋体" w:cs="宋体"/>
          <w:b/>
          <w:bCs/>
          <w:color w:val="auto"/>
          <w:szCs w:val="24"/>
          <w:highlight w:val="none"/>
          <w:lang w:val="en-US"/>
        </w:rPr>
      </w:pPr>
      <w:r>
        <w:rPr>
          <w:rFonts w:hint="eastAsia" w:eastAsia="宋体"/>
          <w:b/>
          <w:color w:val="auto"/>
          <w:highlight w:val="none"/>
        </w:rPr>
        <w:t>▲</w:t>
      </w:r>
      <w:r>
        <w:rPr>
          <w:rFonts w:hint="eastAsia" w:eastAsia="宋体" w:cs="宋体"/>
          <w:b/>
          <w:bCs/>
          <w:color w:val="auto"/>
          <w:szCs w:val="24"/>
          <w:highlight w:val="none"/>
          <w:lang w:val="en-US"/>
        </w:rPr>
        <w:t>拟投入配置表（</w:t>
      </w:r>
      <w:r>
        <w:rPr>
          <w:rFonts w:hint="eastAsia" w:eastAsia="宋体" w:cs="宋体"/>
          <w:b/>
          <w:color w:val="auto"/>
          <w:highlight w:val="none"/>
        </w:rPr>
        <w:t>响应表中响应即可，</w:t>
      </w:r>
      <w:r>
        <w:rPr>
          <w:rFonts w:eastAsia="宋体" w:cs="宋体"/>
          <w:b/>
          <w:color w:val="auto"/>
          <w:highlight w:val="none"/>
        </w:rPr>
        <w:t>否则视为不满足</w:t>
      </w:r>
      <w:r>
        <w:rPr>
          <w:rFonts w:hint="eastAsia" w:eastAsia="宋体" w:cs="宋体"/>
          <w:b/>
          <w:bCs/>
          <w:color w:val="auto"/>
          <w:szCs w:val="24"/>
          <w:highlight w:val="none"/>
          <w:lang w:val="en-US"/>
        </w:rPr>
        <w:t>）</w:t>
      </w:r>
    </w:p>
    <w:tbl>
      <w:tblPr>
        <w:tblStyle w:val="62"/>
        <w:tblW w:w="90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2"/>
        <w:gridCol w:w="4448"/>
        <w:gridCol w:w="1350"/>
        <w:gridCol w:w="2397"/>
      </w:tblGrid>
      <w:tr w14:paraId="05483A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842" w:type="dxa"/>
            <w:noWrap w:val="0"/>
            <w:vAlign w:val="top"/>
          </w:tcPr>
          <w:p w14:paraId="196E765B">
            <w:pPr>
              <w:rPr>
                <w:rFonts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4448" w:type="dxa"/>
            <w:noWrap w:val="0"/>
            <w:vAlign w:val="top"/>
          </w:tcPr>
          <w:p w14:paraId="6164C148">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名称</w:t>
            </w:r>
          </w:p>
        </w:tc>
        <w:tc>
          <w:tcPr>
            <w:tcW w:w="1350" w:type="dxa"/>
            <w:noWrap w:val="0"/>
            <w:vAlign w:val="top"/>
          </w:tcPr>
          <w:p w14:paraId="2CEC8CC5">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数量</w:t>
            </w:r>
          </w:p>
        </w:tc>
        <w:tc>
          <w:tcPr>
            <w:tcW w:w="2397" w:type="dxa"/>
            <w:noWrap w:val="0"/>
            <w:vAlign w:val="top"/>
          </w:tcPr>
          <w:p w14:paraId="1D21350E">
            <w:pPr>
              <w:rPr>
                <w:rFonts w:ascii="宋体" w:hAnsi="宋体" w:eastAsia="宋体" w:cs="宋体"/>
                <w:color w:val="auto"/>
                <w:sz w:val="24"/>
                <w:highlight w:val="none"/>
              </w:rPr>
            </w:pPr>
            <w:r>
              <w:rPr>
                <w:rFonts w:hint="eastAsia" w:ascii="宋体" w:hAnsi="宋体" w:eastAsia="宋体" w:cs="宋体"/>
                <w:color w:val="auto"/>
                <w:sz w:val="24"/>
                <w:highlight w:val="none"/>
              </w:rPr>
              <w:t>备注</w:t>
            </w:r>
          </w:p>
        </w:tc>
      </w:tr>
      <w:tr w14:paraId="7B5947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trPr>
        <w:tc>
          <w:tcPr>
            <w:tcW w:w="842" w:type="dxa"/>
            <w:noWrap w:val="0"/>
            <w:vAlign w:val="top"/>
          </w:tcPr>
          <w:p w14:paraId="3B1A0D26">
            <w:pPr>
              <w:rPr>
                <w:rFonts w:ascii="宋体" w:hAnsi="宋体" w:eastAsia="宋体" w:cs="宋体"/>
                <w:color w:val="auto"/>
                <w:sz w:val="24"/>
                <w:highlight w:val="none"/>
              </w:rPr>
            </w:pPr>
            <w:r>
              <w:rPr>
                <w:rFonts w:hint="eastAsia" w:ascii="宋体" w:hAnsi="宋体" w:eastAsia="宋体" w:cs="宋体"/>
                <w:color w:val="auto"/>
                <w:sz w:val="24"/>
                <w:highlight w:val="none"/>
              </w:rPr>
              <w:t>1</w:t>
            </w:r>
          </w:p>
        </w:tc>
        <w:tc>
          <w:tcPr>
            <w:tcW w:w="4448" w:type="dxa"/>
            <w:noWrap w:val="0"/>
            <w:vAlign w:val="top"/>
          </w:tcPr>
          <w:p w14:paraId="1E7668F6">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人员</w:t>
            </w:r>
          </w:p>
        </w:tc>
        <w:tc>
          <w:tcPr>
            <w:tcW w:w="1350" w:type="dxa"/>
            <w:noWrap w:val="0"/>
            <w:vAlign w:val="top"/>
          </w:tcPr>
          <w:p w14:paraId="2245EFF2">
            <w:pPr>
              <w:rPr>
                <w:rFonts w:ascii="宋体" w:hAnsi="宋体" w:eastAsia="宋体" w:cs="宋体"/>
                <w:color w:val="auto"/>
                <w:sz w:val="24"/>
                <w:highlight w:val="none"/>
              </w:rPr>
            </w:pP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人</w:t>
            </w:r>
          </w:p>
        </w:tc>
        <w:tc>
          <w:tcPr>
            <w:tcW w:w="2397" w:type="dxa"/>
            <w:noWrap w:val="0"/>
            <w:vAlign w:val="top"/>
          </w:tcPr>
          <w:p w14:paraId="0EF01B2D">
            <w:pPr>
              <w:rPr>
                <w:rFonts w:ascii="宋体" w:hAnsi="宋体" w:eastAsia="宋体" w:cs="宋体"/>
                <w:color w:val="auto"/>
                <w:sz w:val="24"/>
                <w:highlight w:val="none"/>
              </w:rPr>
            </w:pPr>
          </w:p>
        </w:tc>
      </w:tr>
      <w:tr w14:paraId="0F1FD3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842" w:type="dxa"/>
            <w:noWrap w:val="0"/>
            <w:vAlign w:val="top"/>
          </w:tcPr>
          <w:p w14:paraId="6685B6A6">
            <w:pP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4448" w:type="dxa"/>
            <w:noWrap w:val="0"/>
            <w:vAlign w:val="top"/>
          </w:tcPr>
          <w:p w14:paraId="569975EE">
            <w:pPr>
              <w:rPr>
                <w:rFonts w:ascii="宋体" w:hAnsi="宋体" w:eastAsia="宋体" w:cs="宋体"/>
                <w:color w:val="auto"/>
                <w:sz w:val="24"/>
                <w:highlight w:val="none"/>
              </w:rPr>
            </w:pPr>
            <w:r>
              <w:rPr>
                <w:rFonts w:hint="eastAsia" w:ascii="宋体" w:hAnsi="宋体" w:eastAsia="宋体" w:cs="宋体"/>
                <w:color w:val="auto"/>
                <w:sz w:val="24"/>
                <w:highlight w:val="none"/>
              </w:rPr>
              <w:t>自备车厢可卸式垃圾车</w:t>
            </w:r>
            <w:r>
              <w:rPr>
                <w:rFonts w:hint="eastAsia" w:ascii="宋体" w:hAnsi="宋体" w:eastAsia="宋体" w:cs="宋体"/>
                <w:color w:val="auto"/>
                <w:sz w:val="24"/>
                <w:highlight w:val="none"/>
                <w:lang w:val="en-US" w:eastAsia="zh-CN"/>
              </w:rPr>
              <w:t>25</w:t>
            </w:r>
            <w:r>
              <w:rPr>
                <w:rFonts w:hint="eastAsia" w:ascii="宋体" w:hAnsi="宋体" w:eastAsia="宋体" w:cs="宋体"/>
                <w:color w:val="auto"/>
                <w:sz w:val="24"/>
                <w:highlight w:val="none"/>
              </w:rPr>
              <w:t>吨及以上</w:t>
            </w:r>
          </w:p>
        </w:tc>
        <w:tc>
          <w:tcPr>
            <w:tcW w:w="1350" w:type="dxa"/>
            <w:noWrap w:val="0"/>
            <w:vAlign w:val="top"/>
          </w:tcPr>
          <w:p w14:paraId="086887F6">
            <w:pP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2辆</w:t>
            </w:r>
          </w:p>
        </w:tc>
        <w:tc>
          <w:tcPr>
            <w:tcW w:w="2397" w:type="dxa"/>
            <w:noWrap w:val="0"/>
            <w:vAlign w:val="top"/>
          </w:tcPr>
          <w:p w14:paraId="5B2186E6">
            <w:pP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按要求配备相关设备如gps等，并接入市、区级平台</w:t>
            </w:r>
          </w:p>
        </w:tc>
      </w:tr>
      <w:tr w14:paraId="581DA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42" w:type="dxa"/>
            <w:noWrap w:val="0"/>
            <w:vAlign w:val="top"/>
          </w:tcPr>
          <w:p w14:paraId="27602DB1">
            <w:pPr>
              <w:rPr>
                <w:rFonts w:ascii="宋体" w:hAnsi="宋体" w:eastAsia="宋体" w:cs="宋体"/>
                <w:color w:val="auto"/>
                <w:sz w:val="24"/>
                <w:highlight w:val="none"/>
              </w:rPr>
            </w:pPr>
            <w:r>
              <w:rPr>
                <w:rFonts w:hint="eastAsia" w:ascii="宋体" w:hAnsi="宋体" w:eastAsia="宋体" w:cs="宋体"/>
                <w:color w:val="auto"/>
                <w:sz w:val="24"/>
                <w:highlight w:val="none"/>
              </w:rPr>
              <w:t>3</w:t>
            </w:r>
          </w:p>
        </w:tc>
        <w:tc>
          <w:tcPr>
            <w:tcW w:w="4448" w:type="dxa"/>
            <w:noWrap w:val="0"/>
            <w:vAlign w:val="top"/>
          </w:tcPr>
          <w:p w14:paraId="1FB21B5A">
            <w:pPr>
              <w:rPr>
                <w:rFonts w:ascii="宋体" w:hAnsi="宋体" w:eastAsia="宋体" w:cs="宋体"/>
                <w:color w:val="auto"/>
                <w:sz w:val="24"/>
                <w:highlight w:val="none"/>
              </w:rPr>
            </w:pPr>
            <w:r>
              <w:rPr>
                <w:rFonts w:hint="eastAsia" w:ascii="宋体" w:hAnsi="宋体" w:eastAsia="宋体" w:cs="宋体"/>
                <w:color w:val="auto"/>
                <w:sz w:val="24"/>
                <w:highlight w:val="none"/>
                <w:lang w:val="en-US" w:eastAsia="zh-CN"/>
              </w:rPr>
              <w:t>压缩箱体（移动站）17立方</w:t>
            </w:r>
          </w:p>
        </w:tc>
        <w:tc>
          <w:tcPr>
            <w:tcW w:w="1350" w:type="dxa"/>
            <w:noWrap w:val="0"/>
            <w:vAlign w:val="top"/>
          </w:tcPr>
          <w:p w14:paraId="4FA9FFEA">
            <w:pP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4个</w:t>
            </w:r>
          </w:p>
        </w:tc>
        <w:tc>
          <w:tcPr>
            <w:tcW w:w="2397" w:type="dxa"/>
            <w:noWrap w:val="0"/>
            <w:vAlign w:val="top"/>
          </w:tcPr>
          <w:p w14:paraId="3B0C0EE9">
            <w:pPr>
              <w:rPr>
                <w:rFonts w:ascii="宋体" w:hAnsi="宋体" w:eastAsia="宋体" w:cs="宋体"/>
                <w:color w:val="auto"/>
                <w:sz w:val="24"/>
                <w:highlight w:val="none"/>
              </w:rPr>
            </w:pPr>
          </w:p>
        </w:tc>
      </w:tr>
      <w:tr w14:paraId="41D71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842" w:type="dxa"/>
            <w:noWrap w:val="0"/>
            <w:vAlign w:val="top"/>
          </w:tcPr>
          <w:p w14:paraId="38A1D19D">
            <w:pP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4448" w:type="dxa"/>
            <w:noWrap w:val="0"/>
            <w:vAlign w:val="top"/>
          </w:tcPr>
          <w:p w14:paraId="0A285AD7">
            <w:pPr>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高压冲洗车</w:t>
            </w:r>
          </w:p>
        </w:tc>
        <w:tc>
          <w:tcPr>
            <w:tcW w:w="1350" w:type="dxa"/>
            <w:noWrap w:val="0"/>
            <w:vAlign w:val="top"/>
          </w:tcPr>
          <w:p w14:paraId="541C86AA">
            <w:pP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1辆</w:t>
            </w:r>
          </w:p>
        </w:tc>
        <w:tc>
          <w:tcPr>
            <w:tcW w:w="2397" w:type="dxa"/>
            <w:noWrap w:val="0"/>
            <w:vAlign w:val="top"/>
          </w:tcPr>
          <w:p w14:paraId="0D6B3099">
            <w:pPr>
              <w:rPr>
                <w:rFonts w:hint="eastAsia" w:ascii="宋体" w:hAnsi="宋体" w:eastAsia="宋体" w:cs="宋体"/>
                <w:color w:val="auto"/>
                <w:sz w:val="24"/>
                <w:highlight w:val="none"/>
              </w:rPr>
            </w:pPr>
          </w:p>
        </w:tc>
      </w:tr>
    </w:tbl>
    <w:p w14:paraId="07D81AE6">
      <w:pPr>
        <w:rPr>
          <w:rFonts w:hint="eastAsia" w:eastAsia="宋体"/>
          <w:color w:val="auto"/>
          <w:highlight w:val="none"/>
          <w:lang w:val="en-US" w:eastAsia="zh-CN"/>
        </w:rPr>
      </w:pPr>
    </w:p>
    <w:p w14:paraId="7D470499">
      <w:pPr>
        <w:spacing w:line="360" w:lineRule="auto"/>
        <w:ind w:firstLine="470" w:firstLineChars="196"/>
        <w:rPr>
          <w:rFonts w:hint="default" w:ascii="仿宋_GB2312" w:hAnsi="仿宋" w:eastAsia="宋体" w:cs="Arial"/>
          <w:color w:val="auto"/>
          <w:kern w:val="0"/>
          <w:sz w:val="24"/>
          <w:highlight w:val="none"/>
          <w:lang w:val="en-US" w:eastAsia="zh-CN"/>
        </w:rPr>
      </w:pPr>
      <w:r>
        <w:rPr>
          <w:rFonts w:hint="eastAsia" w:ascii="仿宋_GB2312" w:hAnsi="仿宋" w:eastAsia="宋体" w:cs="Arial"/>
          <w:color w:val="auto"/>
          <w:kern w:val="0"/>
          <w:sz w:val="24"/>
          <w:highlight w:val="none"/>
          <w:lang w:eastAsia="zh-CN"/>
        </w:rPr>
        <w:t>三</w:t>
      </w:r>
      <w:r>
        <w:rPr>
          <w:rFonts w:hint="eastAsia" w:ascii="仿宋_GB2312" w:hAnsi="仿宋" w:eastAsia="宋体" w:cs="Arial"/>
          <w:color w:val="auto"/>
          <w:kern w:val="0"/>
          <w:sz w:val="24"/>
          <w:highlight w:val="none"/>
        </w:rPr>
        <w:t>、承包期限：</w:t>
      </w:r>
      <w:r>
        <w:rPr>
          <w:rFonts w:hint="eastAsia" w:ascii="仿宋_GB2312" w:hAnsi="仿宋" w:eastAsia="宋体" w:cs="Arial"/>
          <w:color w:val="auto"/>
          <w:kern w:val="0"/>
          <w:sz w:val="24"/>
          <w:highlight w:val="none"/>
          <w:lang w:val="en-US" w:eastAsia="zh-CN"/>
        </w:rPr>
        <w:t>2年</w:t>
      </w:r>
      <w:r>
        <w:rPr>
          <w:rFonts w:hint="eastAsia" w:ascii="仿宋_GB2312" w:hAnsi="仿宋" w:eastAsia="宋体" w:cs="Arial"/>
          <w:color w:val="auto"/>
          <w:kern w:val="0"/>
          <w:sz w:val="24"/>
          <w:highlight w:val="none"/>
        </w:rPr>
        <w:t>。</w:t>
      </w:r>
      <w:r>
        <w:rPr>
          <w:rFonts w:hint="eastAsia" w:ascii="仿宋_GB2312" w:hAnsi="仿宋" w:eastAsia="宋体" w:cs="Arial"/>
          <w:color w:val="auto"/>
          <w:kern w:val="0"/>
          <w:sz w:val="24"/>
          <w:highlight w:val="none"/>
          <w:lang w:val="en-US" w:eastAsia="zh-CN"/>
        </w:rPr>
        <w:t>具体以合同签订为准。</w:t>
      </w:r>
    </w:p>
    <w:p w14:paraId="08652029">
      <w:pPr>
        <w:spacing w:line="360" w:lineRule="auto"/>
        <w:ind w:firstLine="470" w:firstLineChars="196"/>
        <w:rPr>
          <w:rFonts w:hint="eastAsia" w:ascii="仿宋_GB2312" w:hAnsi="仿宋" w:eastAsia="宋体" w:cs="Arial"/>
          <w:color w:val="auto"/>
          <w:kern w:val="0"/>
          <w:sz w:val="24"/>
          <w:highlight w:val="none"/>
        </w:rPr>
      </w:pPr>
      <w:r>
        <w:rPr>
          <w:rFonts w:hint="eastAsia" w:ascii="仿宋_GB2312" w:hAnsi="仿宋" w:eastAsia="宋体" w:cs="Arial"/>
          <w:color w:val="auto"/>
          <w:kern w:val="0"/>
          <w:sz w:val="24"/>
          <w:highlight w:val="none"/>
        </w:rPr>
        <w:t>1、若在合同期内乙方有严重违约行为，甲方有权提前终止合同，由此造成的一切后果和损失由乙方承担。</w:t>
      </w:r>
    </w:p>
    <w:p w14:paraId="723EFC13">
      <w:pPr>
        <w:spacing w:line="360" w:lineRule="auto"/>
        <w:ind w:firstLine="470" w:firstLineChars="196"/>
        <w:rPr>
          <w:rFonts w:hint="eastAsia" w:ascii="仿宋_GB2312" w:hAnsi="仿宋" w:eastAsia="宋体" w:cs="Arial"/>
          <w:color w:val="auto"/>
          <w:kern w:val="0"/>
          <w:sz w:val="24"/>
          <w:highlight w:val="none"/>
        </w:rPr>
      </w:pPr>
      <w:r>
        <w:rPr>
          <w:rFonts w:hint="eastAsia" w:ascii="仿宋_GB2312" w:hAnsi="仿宋" w:eastAsia="宋体" w:cs="Arial"/>
          <w:color w:val="auto"/>
          <w:kern w:val="0"/>
          <w:sz w:val="24"/>
          <w:highlight w:val="none"/>
        </w:rPr>
        <w:t>2、本项目不得分包或者转包，一旦发现分包或转包现象，甲方有权提前终止合同，由此造成的一切后果和损失由乙方承担。</w:t>
      </w:r>
    </w:p>
    <w:p w14:paraId="1573C39D">
      <w:pPr>
        <w:spacing w:line="360" w:lineRule="auto"/>
        <w:ind w:firstLine="470" w:firstLineChars="196"/>
        <w:rPr>
          <w:rFonts w:hint="eastAsia" w:ascii="仿宋_GB2312" w:hAnsi="仿宋" w:eastAsia="宋体" w:cs="Arial"/>
          <w:color w:val="auto"/>
          <w:kern w:val="0"/>
          <w:sz w:val="24"/>
          <w:highlight w:val="none"/>
          <w:lang w:val="zh-CN"/>
        </w:rPr>
      </w:pPr>
      <w:r>
        <w:rPr>
          <w:rFonts w:hint="eastAsia" w:ascii="仿宋_GB2312" w:hAnsi="仿宋" w:eastAsia="宋体" w:cs="Arial"/>
          <w:color w:val="auto"/>
          <w:kern w:val="0"/>
          <w:sz w:val="24"/>
          <w:highlight w:val="none"/>
          <w:lang w:val="en-US" w:eastAsia="zh-CN"/>
        </w:rPr>
        <w:t>四、</w:t>
      </w:r>
      <w:r>
        <w:rPr>
          <w:rFonts w:hint="eastAsia" w:ascii="仿宋_GB2312" w:hAnsi="仿宋" w:eastAsia="宋体" w:cs="Arial"/>
          <w:color w:val="auto"/>
          <w:kern w:val="0"/>
          <w:sz w:val="24"/>
          <w:highlight w:val="none"/>
        </w:rPr>
        <w:t>项目技术规范和服务要求</w:t>
      </w:r>
    </w:p>
    <w:p w14:paraId="1B4F16DE">
      <w:pPr>
        <w:spacing w:line="360" w:lineRule="auto"/>
        <w:ind w:firstLine="470" w:firstLineChars="196"/>
        <w:rPr>
          <w:rFonts w:hint="eastAsia" w:ascii="仿宋_GB2312" w:hAnsi="仿宋" w:eastAsia="宋体" w:cs="Arial"/>
          <w:color w:val="auto"/>
          <w:kern w:val="0"/>
          <w:sz w:val="24"/>
          <w:highlight w:val="none"/>
          <w:lang w:val="zh-CN"/>
        </w:rPr>
      </w:pPr>
      <w:r>
        <w:rPr>
          <w:rFonts w:hint="eastAsia" w:ascii="仿宋_GB2312" w:hAnsi="仿宋" w:eastAsia="宋体" w:cs="Arial"/>
          <w:color w:val="auto"/>
          <w:kern w:val="0"/>
          <w:sz w:val="24"/>
          <w:highlight w:val="none"/>
        </w:rPr>
        <w:t>一</w:t>
      </w:r>
      <w:r>
        <w:rPr>
          <w:rFonts w:hint="eastAsia" w:ascii="仿宋_GB2312" w:hAnsi="仿宋" w:eastAsia="宋体" w:cs="Arial"/>
          <w:color w:val="auto"/>
          <w:kern w:val="0"/>
          <w:sz w:val="24"/>
          <w:highlight w:val="none"/>
          <w:lang w:eastAsia="zh-CN"/>
        </w:rPr>
        <w:t>）</w:t>
      </w:r>
      <w:r>
        <w:rPr>
          <w:rFonts w:hint="eastAsia" w:ascii="仿宋_GB2312" w:hAnsi="仿宋" w:eastAsia="宋体" w:cs="Arial"/>
          <w:color w:val="auto"/>
          <w:kern w:val="0"/>
          <w:sz w:val="24"/>
          <w:highlight w:val="none"/>
        </w:rPr>
        <w:t>、</w:t>
      </w:r>
      <w:r>
        <w:rPr>
          <w:rFonts w:hint="eastAsia" w:ascii="仿宋_GB2312" w:hAnsi="仿宋" w:eastAsia="宋体" w:cs="Arial"/>
          <w:color w:val="auto"/>
          <w:kern w:val="0"/>
          <w:sz w:val="24"/>
          <w:highlight w:val="none"/>
          <w:lang w:val="zh-CN"/>
        </w:rPr>
        <w:t xml:space="preserve"> 垃圾中转站承包管理制度</w:t>
      </w:r>
    </w:p>
    <w:p w14:paraId="11CB964E">
      <w:pPr>
        <w:spacing w:line="360" w:lineRule="auto"/>
        <w:ind w:firstLine="470" w:firstLineChars="196"/>
        <w:rPr>
          <w:rFonts w:hint="eastAsia" w:ascii="仿宋_GB2312" w:hAnsi="仿宋" w:eastAsia="宋体" w:cs="Arial"/>
          <w:color w:val="auto"/>
          <w:kern w:val="0"/>
          <w:sz w:val="24"/>
          <w:highlight w:val="none"/>
        </w:rPr>
      </w:pPr>
      <w:r>
        <w:rPr>
          <w:rFonts w:hint="eastAsia" w:ascii="仿宋_GB2312" w:hAnsi="仿宋" w:eastAsia="宋体" w:cs="Arial"/>
          <w:color w:val="auto"/>
          <w:kern w:val="0"/>
          <w:sz w:val="24"/>
          <w:highlight w:val="none"/>
          <w:lang w:val="zh-CN"/>
        </w:rPr>
        <w:t xml:space="preserve"> </w:t>
      </w:r>
      <w:r>
        <w:rPr>
          <w:rFonts w:hint="eastAsia" w:ascii="仿宋_GB2312" w:hAnsi="仿宋" w:eastAsia="宋体" w:cs="Arial"/>
          <w:color w:val="auto"/>
          <w:kern w:val="0"/>
          <w:sz w:val="24"/>
          <w:highlight w:val="none"/>
        </w:rPr>
        <w:t>为了加强中转站环境卫生管理，根据</w:t>
      </w:r>
      <w:r>
        <w:rPr>
          <w:rFonts w:hint="eastAsia"/>
          <w:lang w:val="en-US" w:eastAsia="zh-CN"/>
        </w:rPr>
        <w:t>《城市市容和环境卫生管理条例》、《城市生活垃圾管理条例》</w:t>
      </w:r>
      <w:r>
        <w:rPr>
          <w:rFonts w:hint="eastAsia" w:ascii="仿宋_GB2312" w:hAnsi="仿宋" w:eastAsia="宋体" w:cs="Arial"/>
          <w:color w:val="auto"/>
          <w:kern w:val="0"/>
          <w:sz w:val="24"/>
          <w:highlight w:val="none"/>
        </w:rPr>
        <w:t>结合中转站实际情况，制订如下暂行规定：</w:t>
      </w:r>
    </w:p>
    <w:p w14:paraId="052A84C7">
      <w:pPr>
        <w:spacing w:line="360" w:lineRule="auto"/>
        <w:ind w:firstLine="470" w:firstLineChars="196"/>
        <w:rPr>
          <w:rFonts w:hint="eastAsia" w:ascii="仿宋_GB2312" w:hAnsi="仿宋" w:eastAsia="宋体" w:cs="Arial"/>
          <w:color w:val="auto"/>
          <w:kern w:val="0"/>
          <w:sz w:val="24"/>
          <w:highlight w:val="none"/>
        </w:rPr>
      </w:pPr>
      <w:r>
        <w:rPr>
          <w:rFonts w:hint="eastAsia" w:ascii="仿宋_GB2312" w:hAnsi="仿宋" w:eastAsia="宋体" w:cs="Arial"/>
          <w:color w:val="auto"/>
          <w:kern w:val="0"/>
          <w:sz w:val="24"/>
          <w:highlight w:val="none"/>
          <w:lang w:val="en-US" w:eastAsia="zh-CN"/>
        </w:rPr>
        <w:t>1、</w:t>
      </w:r>
      <w:r>
        <w:rPr>
          <w:rFonts w:hint="eastAsia" w:ascii="仿宋_GB2312" w:hAnsi="仿宋" w:eastAsia="宋体" w:cs="Arial"/>
          <w:color w:val="auto"/>
          <w:kern w:val="0"/>
          <w:sz w:val="24"/>
          <w:highlight w:val="none"/>
        </w:rPr>
        <w:t>垃圾站管理人员负责垃圾中转站人员的日常管理工作，负责压缩设施和车辆的维修，负责垃圾车加油，负责压缩站人员日常考核工作；</w:t>
      </w:r>
    </w:p>
    <w:p w14:paraId="57764596">
      <w:pPr>
        <w:spacing w:line="360" w:lineRule="auto"/>
        <w:ind w:firstLine="470" w:firstLineChars="196"/>
        <w:rPr>
          <w:rFonts w:hint="eastAsia" w:ascii="仿宋_GB2312" w:hAnsi="仿宋" w:eastAsia="宋体" w:cs="Arial"/>
          <w:color w:val="auto"/>
          <w:kern w:val="0"/>
          <w:sz w:val="24"/>
          <w:highlight w:val="none"/>
        </w:rPr>
      </w:pPr>
      <w:r>
        <w:rPr>
          <w:rFonts w:hint="eastAsia" w:ascii="仿宋_GB2312" w:hAnsi="仿宋" w:eastAsia="宋体" w:cs="Arial"/>
          <w:color w:val="auto"/>
          <w:kern w:val="0"/>
          <w:sz w:val="24"/>
          <w:highlight w:val="none"/>
        </w:rPr>
        <w:t>2、压缩机操作人员负责垃圾压缩日常工作，负责压缩站内环境卫生和消毒工作，日常消杀每天不少于2次，夏季不少于3次；负责压缩设备的管理和养护工作，负责垃圾压缩站安全工作，所有工作必须登记备案；</w:t>
      </w:r>
    </w:p>
    <w:p w14:paraId="582C162A">
      <w:pPr>
        <w:spacing w:line="360" w:lineRule="auto"/>
        <w:ind w:firstLine="470" w:firstLineChars="196"/>
        <w:rPr>
          <w:rFonts w:hint="eastAsia" w:eastAsia="宋体"/>
          <w:lang w:eastAsia="zh-CN"/>
        </w:rPr>
      </w:pPr>
      <w:r>
        <w:rPr>
          <w:rFonts w:hint="eastAsia" w:ascii="仿宋_GB2312" w:hAnsi="仿宋" w:eastAsia="宋体" w:cs="Arial"/>
          <w:color w:val="auto"/>
          <w:kern w:val="0"/>
          <w:sz w:val="24"/>
          <w:highlight w:val="none"/>
        </w:rPr>
        <w:t>3、压缩站驾驶员负责做好垃圾清运的日常工作，负责垃圾车辆的日常管理和维护，负责垃圾清运的安全工作。 </w:t>
      </w:r>
    </w:p>
    <w:p w14:paraId="24F882D3">
      <w:pPr>
        <w:numPr>
          <w:ilvl w:val="0"/>
          <w:numId w:val="1"/>
        </w:numPr>
        <w:spacing w:line="360" w:lineRule="auto"/>
        <w:ind w:firstLine="470" w:firstLineChars="196"/>
        <w:rPr>
          <w:rFonts w:hint="eastAsia" w:ascii="仿宋_GB2312" w:hAnsi="仿宋" w:eastAsia="宋体" w:cs="Arial"/>
          <w:color w:val="auto"/>
          <w:kern w:val="0"/>
          <w:sz w:val="24"/>
          <w:highlight w:val="none"/>
        </w:rPr>
      </w:pPr>
      <w:r>
        <w:rPr>
          <w:rFonts w:hint="eastAsia" w:ascii="仿宋_GB2312" w:hAnsi="仿宋" w:eastAsia="宋体" w:cs="Arial"/>
          <w:color w:val="auto"/>
          <w:kern w:val="0"/>
          <w:sz w:val="24"/>
          <w:highlight w:val="none"/>
        </w:rPr>
        <w:t>如停电，机械、汽车发生故障、自然灾害等原因，造成垃圾中转站出现垃圾无法外运、运维单位必须有应急方案。</w:t>
      </w:r>
    </w:p>
    <w:p w14:paraId="1837CADB">
      <w:pPr>
        <w:numPr>
          <w:ilvl w:val="0"/>
          <w:numId w:val="0"/>
        </w:numPr>
        <w:spacing w:line="360" w:lineRule="auto"/>
        <w:ind w:firstLine="480" w:firstLineChars="200"/>
        <w:rPr>
          <w:rFonts w:hint="eastAsia" w:ascii="仿宋_GB2312" w:hAnsi="仿宋" w:eastAsia="宋体" w:cs="Arial"/>
          <w:color w:val="auto"/>
          <w:kern w:val="0"/>
          <w:sz w:val="24"/>
          <w:highlight w:val="none"/>
        </w:rPr>
      </w:pPr>
      <w:r>
        <w:rPr>
          <w:rFonts w:hint="eastAsia" w:ascii="仿宋_GB2312" w:hAnsi="仿宋" w:eastAsia="宋体" w:cs="Arial"/>
          <w:color w:val="auto"/>
          <w:kern w:val="0"/>
          <w:sz w:val="24"/>
          <w:highlight w:val="none"/>
          <w:lang w:val="en-US" w:eastAsia="zh-CN"/>
        </w:rPr>
        <w:t>5</w:t>
      </w:r>
      <w:r>
        <w:rPr>
          <w:rFonts w:hint="eastAsia" w:ascii="仿宋_GB2312" w:hAnsi="仿宋" w:eastAsia="宋体" w:cs="Arial"/>
          <w:color w:val="auto"/>
          <w:kern w:val="0"/>
          <w:sz w:val="24"/>
          <w:highlight w:val="none"/>
        </w:rPr>
        <w:t>、中转站内要做到随脏随打扫，垃圾不得堆放在露天场地，垃圾中转站进出道路及周边每天必须随脏随清，每天洒水不少于2次，每天16时30分前必须完成垃圾中转站内部的清洗，进场垃圾做到日产日清。</w:t>
      </w:r>
    </w:p>
    <w:p w14:paraId="016167E7">
      <w:pPr>
        <w:numPr>
          <w:ilvl w:val="0"/>
          <w:numId w:val="0"/>
        </w:numPr>
        <w:spacing w:line="360" w:lineRule="auto"/>
        <w:ind w:firstLine="480" w:firstLineChars="200"/>
        <w:rPr>
          <w:rFonts w:hint="eastAsia" w:ascii="仿宋_GB2312" w:hAnsi="仿宋" w:eastAsia="宋体" w:cs="Arial"/>
          <w:color w:val="auto"/>
          <w:kern w:val="0"/>
          <w:sz w:val="24"/>
          <w:highlight w:val="none"/>
        </w:rPr>
      </w:pPr>
      <w:r>
        <w:rPr>
          <w:rFonts w:hint="eastAsia" w:ascii="仿宋_GB2312" w:hAnsi="仿宋" w:eastAsia="宋体" w:cs="Arial"/>
          <w:color w:val="auto"/>
          <w:kern w:val="0"/>
          <w:sz w:val="24"/>
          <w:highlight w:val="none"/>
          <w:lang w:val="en-US" w:eastAsia="zh-CN"/>
        </w:rPr>
        <w:t>6、</w:t>
      </w:r>
      <w:r>
        <w:rPr>
          <w:rFonts w:hint="eastAsia" w:ascii="仿宋_GB2312" w:hAnsi="仿宋" w:eastAsia="宋体" w:cs="Arial"/>
          <w:color w:val="auto"/>
          <w:kern w:val="0"/>
          <w:sz w:val="24"/>
          <w:highlight w:val="none"/>
        </w:rPr>
        <w:t>垃圾中转站不接收生活垃圾以外的任何垃圾，例如建筑垃圾、装修垃圾、工程残土、农业废弃物、沟渠淤泥、田园地头的泥土石块、有毒有害垃圾、工业垃圾和医疗废物等，本镇域外任何垃圾不得进入该垃圾中转站</w:t>
      </w:r>
      <w:r>
        <w:rPr>
          <w:rFonts w:hint="eastAsia" w:ascii="仿宋_GB2312" w:hAnsi="仿宋" w:eastAsia="宋体" w:cs="Arial"/>
          <w:color w:val="auto"/>
          <w:kern w:val="0"/>
          <w:sz w:val="24"/>
          <w:highlight w:val="none"/>
          <w:lang w:eastAsia="zh-CN"/>
        </w:rPr>
        <w:t>，</w:t>
      </w:r>
      <w:r>
        <w:rPr>
          <w:rFonts w:hint="eastAsia" w:ascii="仿宋_GB2312" w:hAnsi="仿宋" w:eastAsia="宋体" w:cs="Arial"/>
          <w:color w:val="auto"/>
          <w:kern w:val="0"/>
          <w:sz w:val="24"/>
          <w:highlight w:val="none"/>
          <w:lang w:val="en-US" w:eastAsia="zh-CN"/>
        </w:rPr>
        <w:t>并对每日生活垃圾进站量登记造册，每日上报，转运至末端处置点进站量每月汇总反馈街道</w:t>
      </w:r>
      <w:r>
        <w:rPr>
          <w:rFonts w:hint="eastAsia" w:ascii="仿宋_GB2312" w:hAnsi="仿宋" w:eastAsia="宋体" w:cs="Arial"/>
          <w:color w:val="auto"/>
          <w:kern w:val="0"/>
          <w:sz w:val="24"/>
          <w:highlight w:val="none"/>
        </w:rPr>
        <w:t xml:space="preserve">。 </w:t>
      </w:r>
    </w:p>
    <w:p w14:paraId="40B2A40B">
      <w:pPr>
        <w:numPr>
          <w:ilvl w:val="0"/>
          <w:numId w:val="0"/>
        </w:numPr>
        <w:spacing w:line="360" w:lineRule="auto"/>
        <w:ind w:firstLine="480" w:firstLineChars="200"/>
        <w:rPr>
          <w:rFonts w:hint="eastAsia" w:ascii="仿宋_GB2312" w:hAnsi="仿宋" w:eastAsia="宋体" w:cs="Arial"/>
          <w:color w:val="auto"/>
          <w:kern w:val="0"/>
          <w:sz w:val="24"/>
          <w:highlight w:val="none"/>
        </w:rPr>
      </w:pPr>
      <w:r>
        <w:rPr>
          <w:rFonts w:hint="eastAsia" w:ascii="仿宋_GB2312" w:hAnsi="仿宋" w:eastAsia="宋体" w:cs="Arial"/>
          <w:color w:val="auto"/>
          <w:kern w:val="0"/>
          <w:sz w:val="24"/>
          <w:highlight w:val="none"/>
          <w:lang w:val="en-US" w:eastAsia="zh-CN"/>
        </w:rPr>
        <w:t>7、</w:t>
      </w:r>
      <w:r>
        <w:rPr>
          <w:rFonts w:hint="eastAsia" w:ascii="仿宋_GB2312" w:hAnsi="仿宋" w:eastAsia="宋体" w:cs="Arial"/>
          <w:color w:val="auto"/>
          <w:kern w:val="0"/>
          <w:sz w:val="24"/>
          <w:highlight w:val="none"/>
        </w:rPr>
        <w:t>可回收</w:t>
      </w:r>
      <w:r>
        <w:rPr>
          <w:rFonts w:hint="eastAsia" w:ascii="仿宋_GB2312" w:hAnsi="仿宋" w:eastAsia="宋体" w:cs="Arial"/>
          <w:color w:val="auto"/>
          <w:kern w:val="0"/>
          <w:sz w:val="24"/>
          <w:highlight w:val="none"/>
          <w:lang w:val="en-US" w:eastAsia="zh-CN"/>
        </w:rPr>
        <w:t>物</w:t>
      </w:r>
      <w:r>
        <w:rPr>
          <w:rFonts w:hint="eastAsia" w:ascii="仿宋_GB2312" w:hAnsi="仿宋" w:eastAsia="宋体" w:cs="Arial"/>
          <w:color w:val="auto"/>
          <w:kern w:val="0"/>
          <w:sz w:val="24"/>
          <w:highlight w:val="none"/>
        </w:rPr>
        <w:t>应按指定位置进行统一堆放，不得在垃圾中转站内外燃烧垃圾，并配备相应的消防。</w:t>
      </w:r>
    </w:p>
    <w:p w14:paraId="59958137">
      <w:pPr>
        <w:spacing w:line="360" w:lineRule="auto"/>
        <w:ind w:firstLine="480" w:firstLineChars="200"/>
        <w:rPr>
          <w:rFonts w:hint="eastAsia" w:ascii="仿宋_GB2312" w:hAnsi="仿宋" w:eastAsia="宋体" w:cs="Arial"/>
          <w:color w:val="auto"/>
          <w:kern w:val="0"/>
          <w:sz w:val="24"/>
          <w:highlight w:val="none"/>
          <w:lang w:eastAsia="zh-CN"/>
        </w:rPr>
      </w:pPr>
      <w:r>
        <w:rPr>
          <w:rFonts w:hint="eastAsia" w:ascii="仿宋_GB2312" w:hAnsi="仿宋" w:eastAsia="宋体" w:cs="Arial"/>
          <w:color w:val="auto"/>
          <w:kern w:val="0"/>
          <w:sz w:val="24"/>
          <w:highlight w:val="none"/>
          <w:lang w:val="en-US" w:eastAsia="zh-CN"/>
        </w:rPr>
        <w:t>8、</w:t>
      </w:r>
      <w:r>
        <w:rPr>
          <w:rFonts w:hint="eastAsia" w:ascii="仿宋_GB2312" w:hAnsi="仿宋" w:eastAsia="宋体" w:cs="Arial"/>
          <w:color w:val="auto"/>
          <w:kern w:val="0"/>
          <w:sz w:val="24"/>
          <w:highlight w:val="none"/>
        </w:rPr>
        <w:t>拾荒人员不得进入中转站捡拾废品。</w:t>
      </w:r>
    </w:p>
    <w:p w14:paraId="4AFC953C">
      <w:pPr>
        <w:spacing w:line="360" w:lineRule="auto"/>
        <w:ind w:firstLine="470" w:firstLineChars="196"/>
        <w:rPr>
          <w:rFonts w:hint="eastAsia" w:ascii="仿宋_GB2312" w:hAnsi="仿宋" w:eastAsia="宋体" w:cs="Arial"/>
          <w:color w:val="auto"/>
          <w:kern w:val="0"/>
          <w:sz w:val="24"/>
          <w:highlight w:val="none"/>
        </w:rPr>
      </w:pPr>
      <w:r>
        <w:rPr>
          <w:rFonts w:hint="eastAsia" w:ascii="仿宋_GB2312" w:hAnsi="仿宋" w:eastAsia="宋体" w:cs="Arial"/>
          <w:color w:val="auto"/>
          <w:kern w:val="0"/>
          <w:sz w:val="24"/>
          <w:highlight w:val="none"/>
          <w:lang w:val="en-US" w:eastAsia="zh-CN"/>
        </w:rPr>
        <w:t>9、</w:t>
      </w:r>
      <w:r>
        <w:rPr>
          <w:rFonts w:hint="eastAsia" w:ascii="仿宋_GB2312" w:hAnsi="仿宋" w:eastAsia="宋体" w:cs="Arial"/>
          <w:color w:val="auto"/>
          <w:kern w:val="0"/>
          <w:sz w:val="24"/>
          <w:highlight w:val="none"/>
        </w:rPr>
        <w:t>工作结束后应整齐有序停放设备车辆，关闭无用设备电源，整理好中转站内工作并摆放整齐，特别是可腐垃圾成肥后应及时统一装袋，不得随意在室外堆放。</w:t>
      </w:r>
      <w:bookmarkStart w:id="28" w:name="_Toc316993723"/>
      <w:bookmarkStart w:id="29" w:name="_Toc316993775"/>
    </w:p>
    <w:p w14:paraId="24A1A001">
      <w:pPr>
        <w:spacing w:line="360" w:lineRule="auto"/>
        <w:ind w:firstLine="470" w:firstLineChars="196"/>
        <w:rPr>
          <w:rFonts w:hint="eastAsia" w:ascii="仿宋_GB2312" w:hAnsi="仿宋" w:eastAsia="宋体" w:cs="Arial"/>
          <w:color w:val="auto"/>
          <w:kern w:val="0"/>
          <w:sz w:val="24"/>
          <w:highlight w:val="none"/>
        </w:rPr>
      </w:pPr>
      <w:r>
        <w:rPr>
          <w:rFonts w:hint="eastAsia" w:ascii="仿宋_GB2312" w:hAnsi="仿宋" w:eastAsia="宋体" w:cs="Arial"/>
          <w:color w:val="auto"/>
          <w:kern w:val="0"/>
          <w:sz w:val="24"/>
          <w:highlight w:val="none"/>
          <w:lang w:val="en-US" w:eastAsia="zh-CN"/>
        </w:rPr>
        <w:t>10、</w:t>
      </w:r>
      <w:r>
        <w:rPr>
          <w:rFonts w:hint="eastAsia" w:ascii="仿宋_GB2312" w:hAnsi="仿宋" w:eastAsia="宋体" w:cs="Arial"/>
          <w:color w:val="auto"/>
          <w:kern w:val="0"/>
          <w:sz w:val="24"/>
          <w:highlight w:val="none"/>
        </w:rPr>
        <w:t>保洁人员工资不得低于杭州市现行最低工资标准，高温补贴等必须按国家政策规定发放。</w:t>
      </w:r>
      <w:bookmarkEnd w:id="28"/>
      <w:bookmarkEnd w:id="29"/>
    </w:p>
    <w:p w14:paraId="69BE4F78">
      <w:pPr>
        <w:pStyle w:val="26"/>
        <w:rPr>
          <w:rFonts w:hint="eastAsia" w:ascii="仿宋_GB2312" w:hAnsi="仿宋" w:eastAsia="宋体" w:cs="Arial"/>
          <w:color w:val="auto"/>
          <w:kern w:val="0"/>
          <w:sz w:val="24"/>
          <w:szCs w:val="24"/>
          <w:highlight w:val="none"/>
          <w:lang w:val="en-US" w:eastAsia="zh-CN" w:bidi="ar-SA"/>
        </w:rPr>
      </w:pPr>
      <w:r>
        <w:rPr>
          <w:rFonts w:hint="eastAsia" w:ascii="仿宋_GB2312" w:hAnsi="仿宋" w:eastAsia="宋体" w:cs="Arial"/>
          <w:color w:val="auto"/>
          <w:kern w:val="0"/>
          <w:sz w:val="24"/>
          <w:szCs w:val="24"/>
          <w:highlight w:val="none"/>
          <w:lang w:val="en-US" w:eastAsia="zh-CN" w:bidi="ar-SA"/>
        </w:rPr>
        <w:t>11、保障雨污水管网的通畅，地面平整，做好疏通记录、沥青修复台账记录。</w:t>
      </w:r>
    </w:p>
    <w:p w14:paraId="01216ADC">
      <w:pPr>
        <w:pStyle w:val="27"/>
        <w:ind w:left="0" w:leftChars="0" w:firstLine="480" w:firstLineChars="0"/>
        <w:rPr>
          <w:rFonts w:hint="eastAsia" w:ascii="仿宋_GB2312" w:hAnsi="仿宋" w:eastAsia="宋体" w:cs="Arial"/>
          <w:color w:val="auto"/>
          <w:kern w:val="0"/>
          <w:sz w:val="24"/>
          <w:szCs w:val="24"/>
          <w:highlight w:val="none"/>
          <w:lang w:val="en-US" w:eastAsia="zh-CN" w:bidi="ar-SA"/>
        </w:rPr>
      </w:pPr>
      <w:r>
        <w:rPr>
          <w:rFonts w:hint="eastAsia" w:ascii="仿宋_GB2312" w:hAnsi="仿宋" w:eastAsia="宋体" w:cs="Arial"/>
          <w:color w:val="auto"/>
          <w:kern w:val="0"/>
          <w:sz w:val="24"/>
          <w:szCs w:val="24"/>
          <w:highlight w:val="none"/>
          <w:lang w:val="en-US" w:eastAsia="zh-CN" w:bidi="ar-SA"/>
        </w:rPr>
        <w:t>12、做好每日进站生活垃圾的监督，记录进站备案车辆，避免混装混运。</w:t>
      </w:r>
    </w:p>
    <w:p w14:paraId="3FF8E4D5">
      <w:pPr>
        <w:pStyle w:val="27"/>
        <w:ind w:left="0" w:leftChars="0" w:firstLine="480" w:firstLineChars="0"/>
        <w:rPr>
          <w:rFonts w:hint="eastAsia" w:ascii="仿宋_GB2312" w:hAnsi="仿宋" w:eastAsia="宋体" w:cs="Arial"/>
          <w:color w:val="auto"/>
          <w:kern w:val="0"/>
          <w:sz w:val="24"/>
          <w:szCs w:val="24"/>
          <w:highlight w:val="none"/>
          <w:lang w:val="en-US" w:eastAsia="zh-CN" w:bidi="ar-SA"/>
        </w:rPr>
      </w:pPr>
      <w:r>
        <w:rPr>
          <w:rFonts w:hint="eastAsia" w:ascii="仿宋_GB2312" w:hAnsi="仿宋" w:eastAsia="宋体" w:cs="Arial"/>
          <w:color w:val="auto"/>
          <w:kern w:val="0"/>
          <w:sz w:val="24"/>
          <w:szCs w:val="24"/>
          <w:highlight w:val="none"/>
          <w:lang w:val="en-US" w:eastAsia="zh-CN" w:bidi="ar-SA"/>
        </w:rPr>
        <w:t>13、定期组织员工消防安全培训，设备操作安全管理。</w:t>
      </w:r>
    </w:p>
    <w:p w14:paraId="5E72E01E">
      <w:pPr>
        <w:pStyle w:val="27"/>
        <w:ind w:left="0" w:leftChars="0" w:firstLine="480" w:firstLineChars="0"/>
        <w:rPr>
          <w:rFonts w:hint="default" w:ascii="仿宋_GB2312" w:hAnsi="仿宋" w:eastAsia="宋体" w:cs="Arial"/>
          <w:color w:val="auto"/>
          <w:kern w:val="0"/>
          <w:sz w:val="24"/>
          <w:szCs w:val="24"/>
          <w:highlight w:val="none"/>
          <w:lang w:val="en-US" w:eastAsia="zh-CN" w:bidi="ar-SA"/>
        </w:rPr>
      </w:pPr>
    </w:p>
    <w:p w14:paraId="2C687770">
      <w:pPr>
        <w:spacing w:line="360" w:lineRule="auto"/>
        <w:ind w:firstLine="470" w:firstLineChars="196"/>
        <w:rPr>
          <w:rFonts w:hint="eastAsia" w:ascii="仿宋_GB2312" w:hAnsi="仿宋" w:eastAsia="宋体" w:cs="Arial"/>
          <w:color w:val="auto"/>
          <w:kern w:val="0"/>
          <w:sz w:val="24"/>
          <w:highlight w:val="none"/>
          <w:lang w:eastAsia="zh-CN"/>
        </w:rPr>
      </w:pPr>
      <w:r>
        <w:rPr>
          <w:rFonts w:hint="eastAsia" w:ascii="仿宋_GB2312" w:hAnsi="仿宋" w:eastAsia="宋体" w:cs="Arial"/>
          <w:color w:val="auto"/>
          <w:kern w:val="0"/>
          <w:sz w:val="24"/>
          <w:highlight w:val="none"/>
          <w:lang w:eastAsia="zh-CN"/>
        </w:rPr>
        <w:t>二）</w:t>
      </w:r>
      <w:r>
        <w:rPr>
          <w:rFonts w:hint="eastAsia" w:ascii="仿宋_GB2312" w:hAnsi="仿宋" w:eastAsia="宋体" w:cs="Arial"/>
          <w:color w:val="auto"/>
          <w:kern w:val="0"/>
          <w:sz w:val="24"/>
          <w:highlight w:val="none"/>
        </w:rPr>
        <w:t>、时间要求：</w:t>
      </w:r>
    </w:p>
    <w:p w14:paraId="2713A6B6">
      <w:pPr>
        <w:spacing w:line="360" w:lineRule="auto"/>
        <w:ind w:firstLine="470" w:firstLineChars="196"/>
        <w:rPr>
          <w:rFonts w:hint="eastAsia" w:ascii="仿宋_GB2312" w:hAnsi="仿宋" w:eastAsia="宋体" w:cs="Arial"/>
          <w:color w:val="auto"/>
          <w:kern w:val="0"/>
          <w:sz w:val="24"/>
          <w:highlight w:val="none"/>
          <w:lang w:eastAsia="zh-CN"/>
        </w:rPr>
      </w:pPr>
      <w:r>
        <w:rPr>
          <w:rFonts w:hint="eastAsia" w:ascii="仿宋_GB2312" w:hAnsi="仿宋" w:eastAsia="宋体" w:cs="Arial"/>
          <w:color w:val="auto"/>
          <w:kern w:val="0"/>
          <w:sz w:val="24"/>
          <w:highlight w:val="none"/>
        </w:rPr>
        <w:t>中转站实施24小时值守制度，每天值守人员不少于2人，对外开放时间5月1日一10月31日5点半至17时，11月l日一4月30日6点至16时。</w:t>
      </w:r>
    </w:p>
    <w:p w14:paraId="0BB00966">
      <w:pPr>
        <w:spacing w:line="360" w:lineRule="auto"/>
        <w:ind w:firstLine="470" w:firstLineChars="196"/>
        <w:rPr>
          <w:rFonts w:hint="eastAsia" w:ascii="仿宋_GB2312" w:hAnsi="仿宋" w:eastAsia="宋体" w:cs="Arial"/>
          <w:color w:val="auto"/>
          <w:kern w:val="0"/>
          <w:sz w:val="24"/>
          <w:highlight w:val="none"/>
        </w:rPr>
      </w:pPr>
      <w:r>
        <w:rPr>
          <w:rFonts w:hint="eastAsia" w:ascii="仿宋_GB2312" w:hAnsi="仿宋" w:eastAsia="宋体" w:cs="Arial"/>
          <w:color w:val="auto"/>
          <w:kern w:val="0"/>
          <w:sz w:val="24"/>
          <w:highlight w:val="none"/>
          <w:lang w:eastAsia="zh-CN"/>
        </w:rPr>
        <w:t>三）</w:t>
      </w:r>
      <w:r>
        <w:rPr>
          <w:rFonts w:hint="eastAsia" w:ascii="仿宋_GB2312" w:hAnsi="仿宋" w:eastAsia="宋体" w:cs="Arial"/>
          <w:color w:val="auto"/>
          <w:kern w:val="0"/>
          <w:sz w:val="24"/>
          <w:highlight w:val="none"/>
        </w:rPr>
        <w:t>、做好垃圾转运设备管理。</w:t>
      </w:r>
    </w:p>
    <w:p w14:paraId="6FBDCF2D">
      <w:pPr>
        <w:spacing w:line="360" w:lineRule="auto"/>
        <w:ind w:firstLine="470" w:firstLineChars="196"/>
        <w:rPr>
          <w:rFonts w:hint="eastAsia" w:ascii="仿宋_GB2312" w:hAnsi="仿宋" w:eastAsia="宋体" w:cs="Arial"/>
          <w:color w:val="auto"/>
          <w:kern w:val="0"/>
          <w:sz w:val="24"/>
          <w:highlight w:val="none"/>
        </w:rPr>
      </w:pPr>
      <w:r>
        <w:rPr>
          <w:rFonts w:hint="eastAsia" w:ascii="仿宋_GB2312" w:hAnsi="仿宋" w:cs="Arial"/>
          <w:color w:val="auto"/>
          <w:kern w:val="0"/>
          <w:sz w:val="24"/>
          <w:highlight w:val="none"/>
          <w:lang w:val="en-US" w:eastAsia="zh-CN"/>
        </w:rPr>
        <w:t>五</w:t>
      </w:r>
      <w:r>
        <w:rPr>
          <w:rFonts w:hint="eastAsia" w:ascii="仿宋_GB2312" w:hAnsi="仿宋" w:eastAsia="宋体" w:cs="Arial"/>
          <w:color w:val="auto"/>
          <w:kern w:val="0"/>
          <w:sz w:val="24"/>
          <w:highlight w:val="none"/>
        </w:rPr>
        <w:t>、本项目实施考核办法</w:t>
      </w:r>
      <w:r>
        <w:rPr>
          <w:rFonts w:hint="eastAsia" w:ascii="仿宋_GB2312" w:hAnsi="仿宋" w:eastAsia="宋体" w:cs="Arial"/>
          <w:color w:val="auto"/>
          <w:kern w:val="0"/>
          <w:sz w:val="24"/>
          <w:highlight w:val="none"/>
          <w:lang w:eastAsia="zh-CN"/>
        </w:rPr>
        <w:t>（以最终合同为准）</w:t>
      </w:r>
    </w:p>
    <w:p w14:paraId="7E65D92F">
      <w:pPr>
        <w:spacing w:line="360" w:lineRule="auto"/>
        <w:ind w:firstLine="480" w:firstLineChars="200"/>
        <w:rPr>
          <w:rFonts w:hint="eastAsia" w:ascii="仿宋_GB2312" w:hAnsi="仿宋" w:eastAsia="宋体" w:cs="Arial"/>
          <w:color w:val="auto"/>
          <w:kern w:val="0"/>
          <w:sz w:val="24"/>
          <w:highlight w:val="none"/>
        </w:rPr>
      </w:pPr>
      <w:r>
        <w:rPr>
          <w:rFonts w:hint="eastAsia" w:ascii="仿宋_GB2312" w:hAnsi="仿宋" w:cs="Arial"/>
          <w:color w:val="auto"/>
          <w:kern w:val="0"/>
          <w:sz w:val="24"/>
          <w:highlight w:val="none"/>
          <w:lang w:val="en-US" w:eastAsia="zh-CN"/>
        </w:rPr>
        <w:t>为认真落实生活垃</w:t>
      </w:r>
      <w:r>
        <w:rPr>
          <w:rFonts w:hint="eastAsia" w:ascii="仿宋_GB2312" w:hAnsi="仿宋" w:eastAsia="宋体" w:cs="Arial"/>
          <w:color w:val="auto"/>
          <w:kern w:val="0"/>
          <w:sz w:val="24"/>
          <w:highlight w:val="none"/>
        </w:rPr>
        <w:t>圾中转站运维管理工作，进一步提高垃圾中转站运维水平，严密、规范地组织检查考核工作，确保检查考核工作公平、公正，特制定本实施细则。</w:t>
      </w:r>
    </w:p>
    <w:p w14:paraId="04D1FE93">
      <w:pPr>
        <w:spacing w:line="360" w:lineRule="auto"/>
        <w:ind w:firstLine="470" w:firstLineChars="196"/>
        <w:rPr>
          <w:rFonts w:hint="eastAsia" w:ascii="仿宋_GB2312" w:hAnsi="仿宋" w:eastAsia="宋体" w:cs="Arial"/>
          <w:color w:val="auto"/>
          <w:kern w:val="0"/>
          <w:sz w:val="24"/>
          <w:highlight w:val="none"/>
        </w:rPr>
      </w:pPr>
      <w:r>
        <w:rPr>
          <w:rFonts w:hint="eastAsia" w:ascii="仿宋_GB2312" w:hAnsi="仿宋" w:eastAsia="宋体" w:cs="Arial"/>
          <w:color w:val="auto"/>
          <w:kern w:val="0"/>
          <w:sz w:val="24"/>
          <w:highlight w:val="none"/>
        </w:rPr>
        <w:t>（一）组织领导</w:t>
      </w:r>
    </w:p>
    <w:p w14:paraId="390784A1">
      <w:pPr>
        <w:spacing w:line="360" w:lineRule="auto"/>
        <w:ind w:firstLine="470" w:firstLineChars="196"/>
        <w:rPr>
          <w:rFonts w:hint="eastAsia" w:ascii="仿宋_GB2312" w:hAnsi="仿宋" w:eastAsia="宋体" w:cs="Arial"/>
          <w:color w:val="auto"/>
          <w:kern w:val="0"/>
          <w:sz w:val="24"/>
          <w:highlight w:val="none"/>
        </w:rPr>
      </w:pPr>
      <w:r>
        <w:rPr>
          <w:rFonts w:hint="eastAsia" w:ascii="仿宋_GB2312" w:hAnsi="仿宋" w:eastAsia="宋体" w:cs="Arial"/>
          <w:color w:val="auto"/>
          <w:kern w:val="0"/>
          <w:sz w:val="24"/>
          <w:highlight w:val="none"/>
        </w:rPr>
        <w:t>为加强垃圾中转站运维管理检查考核工作，成立检查考核领导小组，管理责任主体为：杭州市</w:t>
      </w:r>
      <w:r>
        <w:rPr>
          <w:rFonts w:hint="eastAsia" w:ascii="仿宋_GB2312" w:hAnsi="仿宋" w:eastAsia="宋体" w:cs="Arial"/>
          <w:color w:val="auto"/>
          <w:kern w:val="0"/>
          <w:sz w:val="24"/>
          <w:highlight w:val="none"/>
          <w:lang w:eastAsia="zh-CN"/>
        </w:rPr>
        <w:t>临平</w:t>
      </w:r>
      <w:r>
        <w:rPr>
          <w:rFonts w:hint="eastAsia" w:ascii="仿宋_GB2312" w:hAnsi="仿宋" w:eastAsia="宋体" w:cs="Arial"/>
          <w:color w:val="auto"/>
          <w:kern w:val="0"/>
          <w:sz w:val="24"/>
          <w:highlight w:val="none"/>
        </w:rPr>
        <w:t>区人民政府运河街道办事处。</w:t>
      </w:r>
    </w:p>
    <w:p w14:paraId="51503C4A">
      <w:pPr>
        <w:spacing w:line="360" w:lineRule="auto"/>
        <w:ind w:firstLine="470" w:firstLineChars="196"/>
        <w:rPr>
          <w:rFonts w:hint="eastAsia" w:ascii="仿宋_GB2312" w:hAnsi="仿宋" w:eastAsia="宋体" w:cs="Arial"/>
          <w:color w:val="auto"/>
          <w:kern w:val="0"/>
          <w:sz w:val="24"/>
          <w:highlight w:val="none"/>
        </w:rPr>
      </w:pPr>
      <w:r>
        <w:rPr>
          <w:rFonts w:hint="eastAsia" w:ascii="仿宋_GB2312" w:hAnsi="仿宋" w:eastAsia="宋体" w:cs="Arial"/>
          <w:color w:val="auto"/>
          <w:kern w:val="0"/>
          <w:sz w:val="24"/>
          <w:highlight w:val="none"/>
        </w:rPr>
        <w:t>（二）检查考核方式</w:t>
      </w:r>
    </w:p>
    <w:p w14:paraId="13E68E52">
      <w:pPr>
        <w:spacing w:line="360" w:lineRule="auto"/>
        <w:ind w:firstLine="470" w:firstLineChars="196"/>
        <w:rPr>
          <w:rFonts w:hint="eastAsia" w:ascii="仿宋_GB2312" w:hAnsi="仿宋" w:eastAsia="宋体" w:cs="Arial"/>
          <w:color w:val="auto"/>
          <w:kern w:val="0"/>
          <w:sz w:val="24"/>
          <w:highlight w:val="none"/>
        </w:rPr>
      </w:pPr>
      <w:r>
        <w:rPr>
          <w:rFonts w:hint="eastAsia" w:ascii="仿宋_GB2312" w:hAnsi="仿宋" w:eastAsia="宋体" w:cs="Arial"/>
          <w:color w:val="auto"/>
          <w:kern w:val="0"/>
          <w:sz w:val="24"/>
          <w:highlight w:val="none"/>
        </w:rPr>
        <w:t>1、督查考核。督查考核每日进行，由分管人员</w:t>
      </w:r>
      <w:r>
        <w:rPr>
          <w:rFonts w:hint="eastAsia" w:ascii="仿宋_GB2312" w:hAnsi="仿宋" w:cs="Arial"/>
          <w:color w:val="auto"/>
          <w:kern w:val="0"/>
          <w:sz w:val="24"/>
          <w:highlight w:val="none"/>
          <w:lang w:val="en-US" w:eastAsia="zh-CN"/>
        </w:rPr>
        <w:t>每日</w:t>
      </w:r>
      <w:r>
        <w:rPr>
          <w:rFonts w:hint="eastAsia" w:ascii="仿宋_GB2312" w:hAnsi="仿宋" w:eastAsia="宋体" w:cs="Arial"/>
          <w:color w:val="auto"/>
          <w:kern w:val="0"/>
          <w:sz w:val="24"/>
          <w:highlight w:val="none"/>
        </w:rPr>
        <w:t>对垃圾中转站进行随机检查，发现问题及时通知运维单位</w:t>
      </w:r>
      <w:r>
        <w:rPr>
          <w:rFonts w:hint="eastAsia" w:ascii="仿宋_GB2312" w:hAnsi="仿宋" w:cs="Arial"/>
          <w:color w:val="auto"/>
          <w:kern w:val="0"/>
          <w:sz w:val="24"/>
          <w:highlight w:val="none"/>
          <w:lang w:val="en-US" w:eastAsia="zh-CN"/>
        </w:rPr>
        <w:t>落实</w:t>
      </w:r>
      <w:r>
        <w:rPr>
          <w:rFonts w:hint="eastAsia" w:ascii="仿宋_GB2312" w:hAnsi="仿宋" w:eastAsia="宋体" w:cs="Arial"/>
          <w:color w:val="auto"/>
          <w:kern w:val="0"/>
          <w:sz w:val="24"/>
          <w:highlight w:val="none"/>
        </w:rPr>
        <w:t>整改到位。</w:t>
      </w:r>
    </w:p>
    <w:p w14:paraId="40A3745B">
      <w:pPr>
        <w:spacing w:line="360" w:lineRule="auto"/>
        <w:ind w:firstLine="480" w:firstLineChars="200"/>
        <w:rPr>
          <w:rFonts w:hint="eastAsia" w:ascii="仿宋_GB2312" w:hAnsi="仿宋" w:eastAsia="宋体" w:cs="Arial"/>
          <w:color w:val="auto"/>
          <w:kern w:val="0"/>
          <w:sz w:val="24"/>
          <w:highlight w:val="none"/>
          <w:lang w:eastAsia="zh-CN"/>
        </w:rPr>
      </w:pPr>
      <w:r>
        <w:rPr>
          <w:rFonts w:hint="eastAsia" w:ascii="仿宋_GB2312" w:hAnsi="仿宋" w:eastAsia="宋体" w:cs="Arial"/>
          <w:color w:val="auto"/>
          <w:kern w:val="0"/>
          <w:sz w:val="24"/>
          <w:highlight w:val="none"/>
        </w:rPr>
        <w:t>2、随机考核。由</w:t>
      </w:r>
      <w:r>
        <w:rPr>
          <w:rFonts w:hint="eastAsia" w:ascii="仿宋_GB2312" w:hAnsi="仿宋" w:eastAsia="宋体" w:cs="Arial"/>
          <w:color w:val="auto"/>
          <w:kern w:val="0"/>
          <w:sz w:val="24"/>
          <w:highlight w:val="none"/>
          <w:lang w:val="en-US" w:eastAsia="zh-CN"/>
        </w:rPr>
        <w:t>城市建设管理办公室-城管</w:t>
      </w:r>
      <w:r>
        <w:rPr>
          <w:rFonts w:hint="eastAsia" w:ascii="仿宋_GB2312" w:hAnsi="仿宋" w:cs="Arial"/>
          <w:color w:val="auto"/>
          <w:kern w:val="0"/>
          <w:sz w:val="24"/>
          <w:highlight w:val="none"/>
          <w:lang w:val="en-US" w:eastAsia="zh-CN"/>
        </w:rPr>
        <w:t>线</w:t>
      </w:r>
      <w:r>
        <w:rPr>
          <w:rFonts w:hint="eastAsia" w:ascii="仿宋_GB2312" w:hAnsi="仿宋" w:eastAsia="宋体" w:cs="Arial"/>
          <w:color w:val="auto"/>
          <w:kern w:val="0"/>
          <w:sz w:val="24"/>
          <w:highlight w:val="none"/>
        </w:rPr>
        <w:t>组织人员随机考核每月</w:t>
      </w:r>
      <w:r>
        <w:rPr>
          <w:rFonts w:hint="eastAsia" w:ascii="仿宋_GB2312" w:hAnsi="仿宋" w:eastAsia="宋体" w:cs="Arial"/>
          <w:color w:val="auto"/>
          <w:kern w:val="0"/>
          <w:sz w:val="24"/>
          <w:highlight w:val="none"/>
          <w:lang w:val="en-US" w:eastAsia="zh-CN"/>
        </w:rPr>
        <w:t>一</w:t>
      </w:r>
      <w:r>
        <w:rPr>
          <w:rFonts w:hint="eastAsia" w:ascii="仿宋_GB2312" w:hAnsi="仿宋" w:eastAsia="宋体" w:cs="Arial"/>
          <w:color w:val="auto"/>
          <w:kern w:val="0"/>
          <w:sz w:val="24"/>
          <w:highlight w:val="none"/>
        </w:rPr>
        <w:t>次，按照《运河街道垃圾中转站运维考核细则》进行考核，考核结果</w:t>
      </w:r>
      <w:r>
        <w:rPr>
          <w:rFonts w:hint="eastAsia" w:ascii="仿宋_GB2312" w:hAnsi="仿宋" w:cs="Arial"/>
          <w:color w:val="auto"/>
          <w:kern w:val="0"/>
          <w:sz w:val="24"/>
          <w:highlight w:val="none"/>
          <w:lang w:val="en-US" w:eastAsia="zh-CN"/>
        </w:rPr>
        <w:t>由城管线</w:t>
      </w:r>
      <w:r>
        <w:rPr>
          <w:rFonts w:hint="eastAsia" w:ascii="仿宋_GB2312" w:hAnsi="仿宋" w:eastAsia="宋体" w:cs="Arial"/>
          <w:color w:val="auto"/>
          <w:kern w:val="0"/>
          <w:sz w:val="24"/>
          <w:highlight w:val="none"/>
        </w:rPr>
        <w:t>整理、录入电脑，形成电子文档和文字资料</w:t>
      </w:r>
      <w:r>
        <w:rPr>
          <w:rFonts w:hint="eastAsia" w:ascii="仿宋_GB2312" w:hAnsi="仿宋" w:cs="Arial"/>
          <w:color w:val="auto"/>
          <w:kern w:val="0"/>
          <w:sz w:val="24"/>
          <w:highlight w:val="none"/>
          <w:lang w:eastAsia="zh-CN"/>
        </w:rPr>
        <w:t>。</w:t>
      </w:r>
    </w:p>
    <w:p w14:paraId="52E2E1B1">
      <w:pPr>
        <w:spacing w:line="360" w:lineRule="auto"/>
        <w:ind w:firstLine="480" w:firstLineChars="200"/>
        <w:rPr>
          <w:rFonts w:hint="eastAsia" w:ascii="仿宋_GB2312" w:hAnsi="仿宋" w:eastAsia="宋体" w:cs="Arial"/>
          <w:color w:val="auto"/>
          <w:kern w:val="0"/>
          <w:sz w:val="24"/>
          <w:highlight w:val="none"/>
        </w:rPr>
      </w:pPr>
      <w:r>
        <w:rPr>
          <w:rFonts w:hint="eastAsia" w:ascii="仿宋_GB2312" w:hAnsi="仿宋" w:eastAsia="宋体" w:cs="Arial"/>
          <w:color w:val="auto"/>
          <w:kern w:val="0"/>
          <w:sz w:val="24"/>
          <w:highlight w:val="none"/>
        </w:rPr>
        <w:t>3、考核评分。每月</w:t>
      </w:r>
      <w:r>
        <w:rPr>
          <w:rFonts w:hint="eastAsia" w:ascii="仿宋_GB2312" w:hAnsi="仿宋" w:eastAsia="宋体" w:cs="Arial"/>
          <w:color w:val="auto"/>
          <w:kern w:val="0"/>
          <w:sz w:val="24"/>
          <w:highlight w:val="none"/>
          <w:lang w:val="en-US" w:eastAsia="zh-CN"/>
        </w:rPr>
        <w:t>一</w:t>
      </w:r>
      <w:r>
        <w:rPr>
          <w:rFonts w:hint="eastAsia" w:ascii="仿宋_GB2312" w:hAnsi="仿宋" w:eastAsia="宋体" w:cs="Arial"/>
          <w:color w:val="auto"/>
          <w:kern w:val="0"/>
          <w:sz w:val="24"/>
          <w:highlight w:val="none"/>
        </w:rPr>
        <w:t>次，每月考核</w:t>
      </w:r>
      <w:r>
        <w:rPr>
          <w:rFonts w:hint="eastAsia" w:ascii="仿宋_GB2312" w:hAnsi="仿宋" w:cs="Arial"/>
          <w:color w:val="auto"/>
          <w:kern w:val="0"/>
          <w:sz w:val="24"/>
          <w:highlight w:val="none"/>
          <w:lang w:val="en-US" w:eastAsia="zh-CN"/>
        </w:rPr>
        <w:t>成绩</w:t>
      </w:r>
      <w:r>
        <w:rPr>
          <w:rFonts w:hint="eastAsia" w:ascii="仿宋_GB2312" w:hAnsi="仿宋" w:eastAsia="宋体" w:cs="Arial"/>
          <w:color w:val="auto"/>
          <w:kern w:val="0"/>
          <w:sz w:val="24"/>
          <w:highlight w:val="none"/>
        </w:rPr>
        <w:t>与支付金额挂钩，考核扣款每</w:t>
      </w:r>
      <w:r>
        <w:rPr>
          <w:rFonts w:hint="eastAsia" w:ascii="仿宋_GB2312" w:hAnsi="仿宋" w:cs="Arial"/>
          <w:color w:val="auto"/>
          <w:kern w:val="0"/>
          <w:sz w:val="24"/>
          <w:highlight w:val="none"/>
          <w:lang w:val="en-US" w:eastAsia="zh-CN"/>
        </w:rPr>
        <w:t>季度</w:t>
      </w:r>
      <w:r>
        <w:rPr>
          <w:rFonts w:hint="eastAsia" w:ascii="仿宋_GB2312" w:hAnsi="仿宋" w:eastAsia="宋体" w:cs="Arial"/>
          <w:color w:val="auto"/>
          <w:kern w:val="0"/>
          <w:sz w:val="24"/>
          <w:highlight w:val="none"/>
        </w:rPr>
        <w:t>支付</w:t>
      </w:r>
      <w:r>
        <w:rPr>
          <w:rFonts w:hint="eastAsia" w:ascii="仿宋_GB2312" w:hAnsi="仿宋" w:cs="Arial"/>
          <w:color w:val="auto"/>
          <w:kern w:val="0"/>
          <w:sz w:val="24"/>
          <w:highlight w:val="none"/>
          <w:lang w:val="en-US" w:eastAsia="zh-CN"/>
        </w:rPr>
        <w:t>服务</w:t>
      </w:r>
      <w:r>
        <w:rPr>
          <w:rFonts w:hint="eastAsia" w:ascii="仿宋_GB2312" w:hAnsi="仿宋" w:eastAsia="宋体" w:cs="Arial"/>
          <w:color w:val="auto"/>
          <w:kern w:val="0"/>
          <w:sz w:val="24"/>
          <w:highlight w:val="none"/>
        </w:rPr>
        <w:t>款时进行兑现。合同周期内存在三个月（含）以上月度考核不合格的，招标人有权直接终止合同，并按招标文件及合同有关条款执行没收履约保证金等措施。每月考核得分加和除以12，得出年度平均得分，年度考核得分作为招标人对养护单位工作完成情况总体评价的重要依据</w:t>
      </w:r>
      <w:r>
        <w:rPr>
          <w:rFonts w:hint="eastAsia" w:ascii="仿宋_GB2312" w:hAnsi="仿宋" w:eastAsia="宋体" w:cs="Arial"/>
          <w:color w:val="auto"/>
          <w:kern w:val="0"/>
          <w:sz w:val="24"/>
          <w:highlight w:val="none"/>
          <w:lang w:eastAsia="zh-CN"/>
        </w:rPr>
        <w:t>，</w:t>
      </w:r>
      <w:r>
        <w:rPr>
          <w:rFonts w:hint="eastAsia" w:ascii="仿宋_GB2312" w:hAnsi="仿宋" w:eastAsia="宋体" w:cs="Arial"/>
          <w:color w:val="auto"/>
          <w:kern w:val="0"/>
          <w:sz w:val="24"/>
          <w:highlight w:val="none"/>
          <w:lang w:val="en-US" w:eastAsia="zh-CN"/>
        </w:rPr>
        <w:t>年终考核良好及以上的，为满足续签条件</w:t>
      </w:r>
      <w:r>
        <w:rPr>
          <w:rFonts w:hint="eastAsia" w:ascii="仿宋_GB2312" w:hAnsi="仿宋" w:eastAsia="宋体" w:cs="Arial"/>
          <w:color w:val="auto"/>
          <w:kern w:val="0"/>
          <w:sz w:val="24"/>
          <w:highlight w:val="none"/>
        </w:rPr>
        <w:t>。</w:t>
      </w:r>
    </w:p>
    <w:p w14:paraId="12D6E324">
      <w:pPr>
        <w:spacing w:line="360" w:lineRule="auto"/>
        <w:ind w:firstLine="470" w:firstLineChars="196"/>
        <w:rPr>
          <w:rFonts w:hint="eastAsia" w:ascii="仿宋_GB2312" w:hAnsi="仿宋" w:eastAsia="宋体" w:cs="Arial"/>
          <w:color w:val="auto"/>
          <w:kern w:val="0"/>
          <w:sz w:val="24"/>
          <w:highlight w:val="none"/>
        </w:rPr>
      </w:pPr>
      <w:r>
        <w:rPr>
          <w:rFonts w:hint="eastAsia" w:ascii="仿宋_GB2312" w:hAnsi="仿宋" w:eastAsia="宋体" w:cs="Arial"/>
          <w:color w:val="auto"/>
          <w:kern w:val="0"/>
          <w:sz w:val="24"/>
          <w:highlight w:val="none"/>
        </w:rPr>
        <w:t>（</w:t>
      </w:r>
      <w:r>
        <w:rPr>
          <w:rFonts w:hint="eastAsia" w:ascii="仿宋_GB2312" w:hAnsi="仿宋" w:cs="Arial"/>
          <w:color w:val="auto"/>
          <w:kern w:val="0"/>
          <w:sz w:val="24"/>
          <w:highlight w:val="none"/>
          <w:lang w:val="en-US" w:eastAsia="zh-CN"/>
        </w:rPr>
        <w:t>三</w:t>
      </w:r>
      <w:r>
        <w:rPr>
          <w:rFonts w:hint="eastAsia" w:ascii="仿宋_GB2312" w:hAnsi="仿宋" w:eastAsia="宋体" w:cs="Arial"/>
          <w:color w:val="auto"/>
          <w:kern w:val="0"/>
          <w:sz w:val="24"/>
          <w:highlight w:val="none"/>
        </w:rPr>
        <w:t>）考核结果的公布</w:t>
      </w:r>
    </w:p>
    <w:p w14:paraId="4E32FB29">
      <w:pPr>
        <w:spacing w:line="360" w:lineRule="auto"/>
        <w:ind w:firstLine="470" w:firstLineChars="196"/>
        <w:rPr>
          <w:rFonts w:hint="eastAsia" w:ascii="仿宋_GB2312" w:hAnsi="仿宋" w:eastAsia="宋体" w:cs="Arial"/>
          <w:color w:val="auto"/>
          <w:kern w:val="0"/>
          <w:sz w:val="24"/>
          <w:highlight w:val="none"/>
        </w:rPr>
      </w:pPr>
      <w:r>
        <w:rPr>
          <w:rFonts w:hint="eastAsia" w:ascii="仿宋_GB2312" w:hAnsi="仿宋" w:eastAsia="宋体" w:cs="Arial"/>
          <w:color w:val="auto"/>
          <w:kern w:val="0"/>
          <w:sz w:val="24"/>
          <w:highlight w:val="none"/>
        </w:rPr>
        <w:t>垃圾中转站运维管理检查</w:t>
      </w:r>
      <w:r>
        <w:rPr>
          <w:rFonts w:hint="eastAsia" w:ascii="仿宋_GB2312" w:hAnsi="仿宋" w:cs="Arial"/>
          <w:color w:val="auto"/>
          <w:kern w:val="0"/>
          <w:sz w:val="24"/>
          <w:highlight w:val="none"/>
          <w:lang w:val="en-US" w:eastAsia="zh-CN"/>
        </w:rPr>
        <w:t>年度</w:t>
      </w:r>
      <w:r>
        <w:rPr>
          <w:rFonts w:hint="eastAsia" w:ascii="仿宋_GB2312" w:hAnsi="仿宋" w:eastAsia="宋体" w:cs="Arial"/>
          <w:color w:val="auto"/>
          <w:kern w:val="0"/>
          <w:sz w:val="24"/>
          <w:highlight w:val="none"/>
        </w:rPr>
        <w:t>考核得分在95分（含）以上的为优秀，95-90分（含）为良好，90-85分（含）为及格，85分以下为不合格。</w:t>
      </w:r>
      <w:r>
        <w:rPr>
          <w:rFonts w:hint="eastAsia" w:ascii="仿宋_GB2312" w:hAnsi="仿宋" w:eastAsia="宋体" w:cs="Arial"/>
          <w:color w:val="auto"/>
          <w:kern w:val="0"/>
          <w:sz w:val="24"/>
          <w:highlight w:val="none"/>
          <w:lang w:val="en-US" w:eastAsia="zh-CN"/>
        </w:rPr>
        <w:t xml:space="preserve"> </w:t>
      </w:r>
    </w:p>
    <w:p w14:paraId="4C1D3828">
      <w:pPr>
        <w:spacing w:line="360" w:lineRule="auto"/>
        <w:ind w:firstLine="470" w:firstLineChars="196"/>
        <w:rPr>
          <w:rFonts w:hint="eastAsia" w:ascii="仿宋_GB2312" w:hAnsi="仿宋" w:eastAsia="宋体" w:cs="Arial"/>
          <w:color w:val="auto"/>
          <w:kern w:val="0"/>
          <w:sz w:val="24"/>
          <w:highlight w:val="none"/>
        </w:rPr>
      </w:pPr>
      <w:r>
        <w:rPr>
          <w:rFonts w:hint="eastAsia" w:ascii="仿宋_GB2312" w:hAnsi="仿宋" w:cs="Arial"/>
          <w:color w:val="auto"/>
          <w:kern w:val="0"/>
          <w:sz w:val="24"/>
          <w:highlight w:val="none"/>
          <w:lang w:val="en-US" w:eastAsia="zh-CN"/>
        </w:rPr>
        <w:t>六、</w:t>
      </w:r>
      <w:r>
        <w:rPr>
          <w:rFonts w:hint="eastAsia" w:ascii="仿宋_GB2312" w:hAnsi="仿宋" w:eastAsia="宋体" w:cs="Arial"/>
          <w:color w:val="auto"/>
          <w:kern w:val="0"/>
          <w:sz w:val="24"/>
          <w:highlight w:val="none"/>
        </w:rPr>
        <w:t>加扣惩罚措施：</w:t>
      </w:r>
    </w:p>
    <w:p w14:paraId="44B91A7D">
      <w:pPr>
        <w:spacing w:line="360" w:lineRule="auto"/>
        <w:ind w:firstLine="470" w:firstLineChars="196"/>
        <w:rPr>
          <w:rFonts w:hint="eastAsia" w:ascii="仿宋_GB2312" w:hAnsi="仿宋" w:eastAsia="宋体" w:cs="Arial"/>
          <w:color w:val="auto"/>
          <w:kern w:val="0"/>
          <w:sz w:val="24"/>
          <w:highlight w:val="none"/>
        </w:rPr>
      </w:pPr>
      <w:r>
        <w:rPr>
          <w:rFonts w:hint="eastAsia" w:ascii="仿宋_GB2312" w:hAnsi="仿宋" w:eastAsia="宋体" w:cs="Arial"/>
          <w:color w:val="auto"/>
          <w:kern w:val="0"/>
          <w:sz w:val="24"/>
          <w:highlight w:val="none"/>
        </w:rPr>
        <w:t>1、杭州市</w:t>
      </w:r>
      <w:r>
        <w:rPr>
          <w:rFonts w:hint="eastAsia" w:ascii="仿宋_GB2312" w:hAnsi="仿宋" w:eastAsia="宋体" w:cs="Arial"/>
          <w:color w:val="auto"/>
          <w:kern w:val="0"/>
          <w:sz w:val="24"/>
          <w:highlight w:val="none"/>
          <w:lang w:eastAsia="zh-CN"/>
        </w:rPr>
        <w:t>临平</w:t>
      </w:r>
      <w:r>
        <w:rPr>
          <w:rFonts w:hint="eastAsia" w:ascii="仿宋_GB2312" w:hAnsi="仿宋" w:eastAsia="宋体" w:cs="Arial"/>
          <w:color w:val="auto"/>
          <w:kern w:val="0"/>
          <w:sz w:val="24"/>
          <w:highlight w:val="none"/>
        </w:rPr>
        <w:t>区人民政府运河街道办事处对中标单位承诺用于中标区块范围内的机械设备，每月进行GPS的线路点检，如承诺的设备出现垃圾转运以外线路的情况，每发现一次扣5000元。设备车牌号需同承诺的车牌号码一致，如不一致，视为未能到场。</w:t>
      </w:r>
    </w:p>
    <w:p w14:paraId="6F9621F4">
      <w:pPr>
        <w:spacing w:line="360" w:lineRule="auto"/>
        <w:ind w:firstLine="470" w:firstLineChars="196"/>
        <w:rPr>
          <w:rFonts w:hint="eastAsia" w:ascii="仿宋_GB2312" w:hAnsi="仿宋" w:eastAsia="宋体" w:cs="Arial"/>
          <w:color w:val="auto"/>
          <w:kern w:val="0"/>
          <w:sz w:val="24"/>
          <w:highlight w:val="none"/>
        </w:rPr>
      </w:pPr>
      <w:r>
        <w:rPr>
          <w:rFonts w:hint="eastAsia" w:ascii="仿宋_GB2312" w:hAnsi="仿宋" w:eastAsia="宋体" w:cs="Arial"/>
          <w:color w:val="auto"/>
          <w:kern w:val="0"/>
          <w:sz w:val="24"/>
          <w:highlight w:val="none"/>
        </w:rPr>
        <w:t>2、中标单位不得将生活垃圾进行混运，发现一次扣3000元。</w:t>
      </w:r>
    </w:p>
    <w:p w14:paraId="7B5C57EF">
      <w:pPr>
        <w:spacing w:line="360" w:lineRule="auto"/>
        <w:ind w:firstLine="480" w:firstLineChars="200"/>
        <w:rPr>
          <w:rFonts w:hint="eastAsia" w:ascii="仿宋_GB2312" w:hAnsi="仿宋" w:eastAsia="宋体" w:cs="Arial"/>
          <w:color w:val="auto"/>
          <w:kern w:val="0"/>
          <w:sz w:val="24"/>
          <w:highlight w:val="none"/>
        </w:rPr>
      </w:pPr>
      <w:r>
        <w:rPr>
          <w:rFonts w:hint="eastAsia" w:ascii="仿宋_GB2312" w:hAnsi="仿宋" w:cs="Arial"/>
          <w:color w:val="auto"/>
          <w:kern w:val="0"/>
          <w:sz w:val="24"/>
          <w:highlight w:val="none"/>
          <w:lang w:val="en-US" w:eastAsia="zh-CN"/>
        </w:rPr>
        <w:t>3</w:t>
      </w:r>
      <w:r>
        <w:rPr>
          <w:rFonts w:hint="eastAsia" w:ascii="仿宋_GB2312" w:hAnsi="仿宋" w:eastAsia="宋体" w:cs="Arial"/>
          <w:color w:val="auto"/>
          <w:kern w:val="0"/>
          <w:sz w:val="24"/>
          <w:highlight w:val="none"/>
        </w:rPr>
        <w:t>、被区级媒体通报的每次扣10000元</w:t>
      </w:r>
    </w:p>
    <w:p w14:paraId="4E233880">
      <w:pPr>
        <w:spacing w:line="360" w:lineRule="auto"/>
        <w:ind w:firstLine="470" w:firstLineChars="196"/>
        <w:rPr>
          <w:rFonts w:hint="eastAsia" w:ascii="仿宋_GB2312" w:hAnsi="仿宋" w:eastAsia="宋体" w:cs="Arial"/>
          <w:color w:val="auto"/>
          <w:kern w:val="0"/>
          <w:sz w:val="24"/>
          <w:highlight w:val="none"/>
        </w:rPr>
      </w:pPr>
      <w:r>
        <w:rPr>
          <w:rFonts w:hint="eastAsia" w:ascii="仿宋_GB2312" w:hAnsi="仿宋" w:cs="Arial"/>
          <w:color w:val="auto"/>
          <w:kern w:val="0"/>
          <w:sz w:val="24"/>
          <w:highlight w:val="none"/>
          <w:lang w:val="en-US" w:eastAsia="zh-CN"/>
        </w:rPr>
        <w:t>4</w:t>
      </w:r>
      <w:r>
        <w:rPr>
          <w:rFonts w:hint="eastAsia" w:ascii="仿宋_GB2312" w:hAnsi="仿宋" w:eastAsia="宋体" w:cs="Arial"/>
          <w:color w:val="auto"/>
          <w:kern w:val="0"/>
          <w:sz w:val="24"/>
          <w:highlight w:val="none"/>
        </w:rPr>
        <w:t>、被省市媒体通报的每次扣20000元</w:t>
      </w:r>
    </w:p>
    <w:p w14:paraId="3518A4B1">
      <w:pPr>
        <w:spacing w:line="360" w:lineRule="auto"/>
        <w:ind w:firstLine="470" w:firstLineChars="196"/>
        <w:rPr>
          <w:rFonts w:hint="default" w:eastAsia="宋体"/>
          <w:lang w:val="en-US" w:eastAsia="zh-CN"/>
        </w:rPr>
      </w:pPr>
      <w:r>
        <w:rPr>
          <w:rFonts w:hint="eastAsia" w:ascii="仿宋_GB2312" w:hAnsi="仿宋" w:cs="Arial"/>
          <w:color w:val="auto"/>
          <w:kern w:val="0"/>
          <w:sz w:val="24"/>
          <w:highlight w:val="none"/>
          <w:lang w:val="en-US" w:eastAsia="zh-CN"/>
        </w:rPr>
        <w:t>5</w:t>
      </w:r>
      <w:r>
        <w:rPr>
          <w:rFonts w:hint="eastAsia" w:ascii="仿宋_GB2312" w:hAnsi="仿宋" w:eastAsia="宋体" w:cs="Arial"/>
          <w:color w:val="auto"/>
          <w:kern w:val="0"/>
          <w:sz w:val="24"/>
          <w:highlight w:val="none"/>
        </w:rPr>
        <w:t>、连续两次被媒体曝光的，甲方有权解除合同。</w:t>
      </w:r>
    </w:p>
    <w:p w14:paraId="48ABDDA8">
      <w:pPr>
        <w:spacing w:line="360" w:lineRule="auto"/>
        <w:ind w:firstLine="470" w:firstLineChars="196"/>
        <w:rPr>
          <w:rFonts w:hint="eastAsia" w:ascii="仿宋_GB2312" w:hAnsi="仿宋" w:eastAsia="宋体" w:cs="Arial"/>
          <w:color w:val="auto"/>
          <w:kern w:val="0"/>
          <w:sz w:val="24"/>
          <w:highlight w:val="none"/>
        </w:rPr>
      </w:pPr>
      <w:r>
        <w:rPr>
          <w:rFonts w:hint="eastAsia" w:ascii="仿宋_GB2312" w:hAnsi="仿宋" w:cs="Arial"/>
          <w:color w:val="auto"/>
          <w:kern w:val="0"/>
          <w:sz w:val="24"/>
          <w:highlight w:val="none"/>
          <w:lang w:val="en-US" w:eastAsia="zh-CN"/>
        </w:rPr>
        <w:t>6</w:t>
      </w:r>
      <w:r>
        <w:rPr>
          <w:rFonts w:hint="eastAsia" w:ascii="仿宋_GB2312" w:hAnsi="仿宋" w:eastAsia="宋体" w:cs="Arial"/>
          <w:color w:val="auto"/>
          <w:kern w:val="0"/>
          <w:sz w:val="24"/>
          <w:highlight w:val="none"/>
        </w:rPr>
        <w:t>、在示范创建考核中，因</w:t>
      </w:r>
      <w:r>
        <w:rPr>
          <w:rFonts w:hint="eastAsia" w:ascii="仿宋_GB2312" w:hAnsi="仿宋" w:eastAsia="宋体" w:cs="Arial"/>
          <w:color w:val="auto"/>
          <w:kern w:val="0"/>
          <w:sz w:val="24"/>
          <w:highlight w:val="none"/>
          <w:lang w:val="en-US" w:eastAsia="zh-CN"/>
        </w:rPr>
        <w:t>第三方企业管理不善导致</w:t>
      </w:r>
      <w:r>
        <w:rPr>
          <w:rFonts w:hint="eastAsia" w:ascii="仿宋_GB2312" w:hAnsi="仿宋" w:eastAsia="宋体" w:cs="Arial"/>
          <w:color w:val="auto"/>
          <w:kern w:val="0"/>
          <w:sz w:val="24"/>
          <w:highlight w:val="none"/>
        </w:rPr>
        <w:t>创建不成功的，甲方有权终止合同。</w:t>
      </w:r>
    </w:p>
    <w:p w14:paraId="7033267F">
      <w:pPr>
        <w:spacing w:line="360" w:lineRule="auto"/>
        <w:ind w:firstLine="470" w:firstLineChars="196"/>
        <w:rPr>
          <w:rFonts w:hint="eastAsia" w:ascii="仿宋_GB2312" w:hAnsi="仿宋" w:eastAsia="宋体" w:cs="Arial"/>
          <w:color w:val="auto"/>
          <w:kern w:val="0"/>
          <w:sz w:val="24"/>
          <w:highlight w:val="none"/>
        </w:rPr>
      </w:pPr>
      <w:r>
        <w:rPr>
          <w:rFonts w:hint="eastAsia" w:ascii="仿宋_GB2312" w:hAnsi="仿宋" w:eastAsia="宋体" w:cs="Arial"/>
          <w:color w:val="auto"/>
          <w:kern w:val="0"/>
          <w:sz w:val="24"/>
          <w:highlight w:val="none"/>
        </w:rPr>
        <w:t>七、服务要求：</w:t>
      </w:r>
    </w:p>
    <w:p w14:paraId="3DF46F17">
      <w:pPr>
        <w:spacing w:line="360" w:lineRule="auto"/>
        <w:ind w:firstLine="470" w:firstLineChars="196"/>
        <w:rPr>
          <w:rFonts w:hint="eastAsia" w:ascii="仿宋_GB2312" w:hAnsi="仿宋" w:eastAsia="宋体" w:cs="Arial"/>
          <w:color w:val="auto"/>
          <w:kern w:val="0"/>
          <w:sz w:val="24"/>
          <w:highlight w:val="none"/>
        </w:rPr>
      </w:pPr>
      <w:r>
        <w:rPr>
          <w:rFonts w:hint="eastAsia" w:ascii="仿宋_GB2312" w:hAnsi="仿宋" w:eastAsia="宋体" w:cs="Arial"/>
          <w:color w:val="auto"/>
          <w:kern w:val="0"/>
          <w:sz w:val="24"/>
          <w:highlight w:val="none"/>
        </w:rPr>
        <w:t>1、中标供应商在履行合同义务期间，应遵守国家有关法律、法规、维护招标人的合法权益。</w:t>
      </w:r>
    </w:p>
    <w:p w14:paraId="2A7DD49A">
      <w:pPr>
        <w:spacing w:line="360" w:lineRule="auto"/>
        <w:ind w:firstLine="470" w:firstLineChars="196"/>
        <w:rPr>
          <w:rFonts w:hint="eastAsia" w:ascii="仿宋_GB2312" w:hAnsi="仿宋" w:eastAsia="宋体" w:cs="Arial"/>
          <w:color w:val="auto"/>
          <w:kern w:val="0"/>
          <w:sz w:val="24"/>
          <w:highlight w:val="none"/>
        </w:rPr>
      </w:pPr>
      <w:r>
        <w:rPr>
          <w:rFonts w:hint="eastAsia" w:ascii="仿宋_GB2312" w:hAnsi="仿宋" w:eastAsia="宋体" w:cs="Arial"/>
          <w:color w:val="auto"/>
          <w:kern w:val="0"/>
          <w:sz w:val="24"/>
          <w:highlight w:val="none"/>
        </w:rPr>
        <w:t>2、中标供应商应组建能够满足本项目服务需要的项目组，按照工作范围和内容完成服务工作，并按约定向招标人汇报工作进展。</w:t>
      </w:r>
    </w:p>
    <w:p w14:paraId="42F9D3B1">
      <w:pPr>
        <w:spacing w:line="360" w:lineRule="auto"/>
        <w:ind w:firstLine="470" w:firstLineChars="196"/>
        <w:rPr>
          <w:rFonts w:hint="eastAsia" w:ascii="仿宋_GB2312" w:hAnsi="仿宋" w:eastAsia="宋体" w:cs="Arial"/>
          <w:color w:val="auto"/>
          <w:kern w:val="0"/>
          <w:sz w:val="24"/>
          <w:highlight w:val="none"/>
        </w:rPr>
      </w:pPr>
      <w:r>
        <w:rPr>
          <w:rFonts w:hint="eastAsia" w:ascii="仿宋_GB2312" w:hAnsi="仿宋" w:eastAsia="宋体" w:cs="Arial"/>
          <w:color w:val="auto"/>
          <w:kern w:val="0"/>
          <w:sz w:val="24"/>
          <w:highlight w:val="none"/>
        </w:rPr>
        <w:t>八、中标供应商违约责任：</w:t>
      </w:r>
    </w:p>
    <w:p w14:paraId="0F67E4F6">
      <w:pPr>
        <w:spacing w:line="360" w:lineRule="auto"/>
        <w:ind w:firstLine="470" w:firstLineChars="196"/>
        <w:rPr>
          <w:rFonts w:hint="eastAsia" w:ascii="仿宋_GB2312" w:hAnsi="仿宋" w:eastAsia="宋体" w:cs="Arial"/>
          <w:color w:val="auto"/>
          <w:kern w:val="0"/>
          <w:sz w:val="24"/>
          <w:highlight w:val="none"/>
        </w:rPr>
      </w:pPr>
      <w:r>
        <w:rPr>
          <w:rFonts w:hint="eastAsia" w:ascii="仿宋_GB2312" w:hAnsi="仿宋" w:eastAsia="宋体" w:cs="Arial"/>
          <w:color w:val="auto"/>
          <w:kern w:val="0"/>
          <w:sz w:val="24"/>
          <w:highlight w:val="none"/>
        </w:rPr>
        <w:t>1.中标供应商提供的技术及方案不符合招标人要求的，中标供应商应负责无偿给予调整及安排。中标供应商应对因此造成的直接损失负赔偿责任，并承担相应的法律</w:t>
      </w:r>
      <w:r>
        <w:rPr>
          <w:rFonts w:hint="eastAsia" w:ascii="仿宋_GB2312" w:hAnsi="仿宋" w:eastAsia="宋体" w:cs="Arial"/>
          <w:color w:val="auto"/>
          <w:kern w:val="0"/>
          <w:sz w:val="24"/>
          <w:highlight w:val="none"/>
          <w:lang w:val="en-US" w:eastAsia="zh-CN"/>
        </w:rPr>
        <w:t>责任</w:t>
      </w:r>
      <w:r>
        <w:rPr>
          <w:rFonts w:hint="eastAsia" w:ascii="仿宋_GB2312" w:hAnsi="仿宋" w:eastAsia="宋体" w:cs="Arial"/>
          <w:color w:val="auto"/>
          <w:kern w:val="0"/>
          <w:sz w:val="24"/>
          <w:highlight w:val="none"/>
        </w:rPr>
        <w:t>。</w:t>
      </w:r>
    </w:p>
    <w:p w14:paraId="6C8AFD27">
      <w:pPr>
        <w:spacing w:line="360" w:lineRule="auto"/>
        <w:ind w:firstLine="470" w:firstLineChars="196"/>
        <w:rPr>
          <w:rFonts w:hint="eastAsia" w:ascii="仿宋_GB2312" w:hAnsi="仿宋" w:eastAsia="宋体" w:cs="Arial"/>
          <w:color w:val="auto"/>
          <w:kern w:val="0"/>
          <w:sz w:val="24"/>
          <w:highlight w:val="none"/>
        </w:rPr>
      </w:pPr>
      <w:r>
        <w:rPr>
          <w:rFonts w:hint="eastAsia" w:ascii="仿宋_GB2312" w:hAnsi="仿宋" w:eastAsia="宋体" w:cs="Arial"/>
          <w:color w:val="auto"/>
          <w:kern w:val="0"/>
          <w:sz w:val="24"/>
          <w:highlight w:val="none"/>
        </w:rPr>
        <w:t>2.对于招标人提供的信息及相关材料，中标供应商方有义务保密，未经招标人许可，不得擅自使用，不得向第三方转让，否则招标人有权对此追究责任。</w:t>
      </w:r>
    </w:p>
    <w:p w14:paraId="21C3C1AF">
      <w:pPr>
        <w:spacing w:line="360" w:lineRule="auto"/>
        <w:ind w:firstLine="470" w:firstLineChars="196"/>
        <w:rPr>
          <w:rFonts w:hint="eastAsia" w:ascii="仿宋_GB2312" w:hAnsi="仿宋" w:eastAsia="宋体" w:cs="Arial"/>
          <w:color w:val="auto"/>
          <w:kern w:val="0"/>
          <w:sz w:val="24"/>
          <w:highlight w:val="none"/>
        </w:rPr>
      </w:pPr>
      <w:r>
        <w:rPr>
          <w:rFonts w:hint="eastAsia" w:ascii="仿宋_GB2312" w:hAnsi="仿宋" w:eastAsia="宋体" w:cs="Arial"/>
          <w:color w:val="auto"/>
          <w:kern w:val="0"/>
          <w:sz w:val="24"/>
          <w:highlight w:val="none"/>
        </w:rPr>
        <w:t>九、履约保证金：</w:t>
      </w:r>
    </w:p>
    <w:p w14:paraId="4522C317">
      <w:pPr>
        <w:spacing w:line="360" w:lineRule="auto"/>
        <w:ind w:firstLine="470" w:firstLineChars="196"/>
        <w:rPr>
          <w:rFonts w:hint="eastAsia" w:ascii="仿宋_GB2312" w:hAnsi="仿宋" w:eastAsia="宋体" w:cs="Arial"/>
          <w:color w:val="auto"/>
          <w:kern w:val="0"/>
          <w:sz w:val="24"/>
          <w:highlight w:val="none"/>
        </w:rPr>
      </w:pPr>
      <w:r>
        <w:rPr>
          <w:rFonts w:hint="eastAsia" w:ascii="仿宋_GB2312" w:hAnsi="仿宋" w:eastAsia="宋体" w:cs="Arial"/>
          <w:color w:val="auto"/>
          <w:kern w:val="0"/>
          <w:sz w:val="24"/>
          <w:highlight w:val="none"/>
        </w:rPr>
        <w:t>在合同签订以前供应商向采购人缴纳</w:t>
      </w:r>
      <w:r>
        <w:rPr>
          <w:rFonts w:hint="eastAsia" w:ascii="仿宋_GB2312" w:hAnsi="仿宋" w:eastAsia="宋体" w:cs="Arial"/>
          <w:color w:val="auto"/>
          <w:kern w:val="0"/>
          <w:sz w:val="24"/>
          <w:highlight w:val="none"/>
          <w:lang w:val="en-US" w:eastAsia="zh-CN"/>
        </w:rPr>
        <w:t>中标金额1%的</w:t>
      </w:r>
      <w:r>
        <w:rPr>
          <w:rFonts w:hint="eastAsia" w:ascii="仿宋_GB2312" w:hAnsi="仿宋" w:eastAsia="宋体" w:cs="Arial"/>
          <w:color w:val="auto"/>
          <w:kern w:val="0"/>
          <w:sz w:val="24"/>
          <w:highlight w:val="none"/>
        </w:rPr>
        <w:t>履约保证金，项目完成后</w:t>
      </w:r>
      <w:r>
        <w:rPr>
          <w:rFonts w:hint="eastAsia" w:ascii="仿宋_GB2312" w:hAnsi="仿宋" w:eastAsia="宋体" w:cs="Arial"/>
          <w:color w:val="auto"/>
          <w:kern w:val="0"/>
          <w:sz w:val="24"/>
          <w:highlight w:val="none"/>
          <w:lang w:eastAsia="zh-CN"/>
        </w:rPr>
        <w:t>，</w:t>
      </w:r>
      <w:r>
        <w:rPr>
          <w:rFonts w:hint="eastAsia" w:ascii="仿宋_GB2312" w:hAnsi="仿宋" w:cs="Arial"/>
          <w:color w:val="auto"/>
          <w:kern w:val="0"/>
          <w:sz w:val="24"/>
          <w:highlight w:val="none"/>
          <w:lang w:val="en-US" w:eastAsia="zh-CN"/>
        </w:rPr>
        <w:t>结合采购人意见，</w:t>
      </w:r>
      <w:r>
        <w:rPr>
          <w:rFonts w:hint="eastAsia" w:ascii="仿宋_GB2312" w:hAnsi="仿宋" w:eastAsia="宋体" w:cs="Arial"/>
          <w:color w:val="auto"/>
          <w:kern w:val="0"/>
          <w:sz w:val="24"/>
          <w:highlight w:val="none"/>
        </w:rPr>
        <w:t>7个工作日内无息退还。</w:t>
      </w:r>
    </w:p>
    <w:p w14:paraId="2D2F68C1">
      <w:pPr>
        <w:spacing w:line="360" w:lineRule="auto"/>
        <w:ind w:firstLine="470" w:firstLineChars="196"/>
        <w:rPr>
          <w:rFonts w:hint="eastAsia" w:ascii="仿宋_GB2312" w:hAnsi="仿宋" w:eastAsia="宋体" w:cs="Arial"/>
          <w:color w:val="auto"/>
          <w:kern w:val="0"/>
          <w:sz w:val="24"/>
          <w:highlight w:val="none"/>
          <w:lang w:eastAsia="zh-CN"/>
        </w:rPr>
      </w:pPr>
      <w:r>
        <w:rPr>
          <w:rFonts w:hint="eastAsia" w:ascii="仿宋_GB2312" w:hAnsi="仿宋" w:eastAsia="宋体" w:cs="Arial"/>
          <w:color w:val="auto"/>
          <w:kern w:val="0"/>
          <w:sz w:val="24"/>
          <w:highlight w:val="none"/>
        </w:rPr>
        <w:t>十、</w:t>
      </w:r>
      <w:r>
        <w:rPr>
          <w:rFonts w:hint="eastAsia" w:ascii="仿宋_GB2312" w:hAnsi="仿宋" w:eastAsia="宋体" w:cs="Arial"/>
          <w:color w:val="auto"/>
          <w:kern w:val="0"/>
          <w:sz w:val="24"/>
          <w:highlight w:val="none"/>
          <w:lang w:val="en-US" w:eastAsia="zh-CN"/>
        </w:rPr>
        <w:t>付款方式</w:t>
      </w:r>
      <w:r>
        <w:rPr>
          <w:rFonts w:hint="eastAsia" w:ascii="仿宋_GB2312" w:hAnsi="仿宋" w:eastAsia="宋体" w:cs="Arial"/>
          <w:color w:val="auto"/>
          <w:kern w:val="0"/>
          <w:sz w:val="24"/>
          <w:highlight w:val="none"/>
        </w:rPr>
        <w:t>：</w:t>
      </w:r>
      <w:r>
        <w:rPr>
          <w:rFonts w:hint="eastAsia" w:ascii="仿宋_GB2312" w:hAnsi="仿宋" w:eastAsia="宋体" w:cs="Arial"/>
          <w:color w:val="auto"/>
          <w:kern w:val="0"/>
          <w:sz w:val="24"/>
          <w:highlight w:val="none"/>
          <w:lang w:eastAsia="zh-CN"/>
        </w:rPr>
        <w:t>每季度的服务款需结合</w:t>
      </w:r>
      <w:r>
        <w:rPr>
          <w:rFonts w:hint="eastAsia" w:ascii="仿宋_GB2312" w:hAnsi="仿宋" w:cs="Arial"/>
          <w:color w:val="auto"/>
          <w:kern w:val="0"/>
          <w:sz w:val="24"/>
          <w:highlight w:val="none"/>
          <w:lang w:val="en-US" w:eastAsia="zh-CN"/>
        </w:rPr>
        <w:t>当</w:t>
      </w:r>
      <w:r>
        <w:rPr>
          <w:rFonts w:hint="eastAsia" w:ascii="仿宋_GB2312" w:hAnsi="仿宋" w:eastAsia="宋体" w:cs="Arial"/>
          <w:color w:val="auto"/>
          <w:kern w:val="0"/>
          <w:sz w:val="24"/>
          <w:highlight w:val="none"/>
        </w:rPr>
        <w:t>季度</w:t>
      </w:r>
      <w:r>
        <w:rPr>
          <w:rFonts w:hint="eastAsia" w:ascii="仿宋_GB2312" w:hAnsi="仿宋" w:cs="Arial"/>
          <w:color w:val="auto"/>
          <w:kern w:val="0"/>
          <w:sz w:val="24"/>
          <w:highlight w:val="none"/>
          <w:lang w:val="en-US" w:eastAsia="zh-CN"/>
        </w:rPr>
        <w:t>每月</w:t>
      </w:r>
      <w:r>
        <w:rPr>
          <w:rFonts w:hint="eastAsia" w:ascii="仿宋_GB2312" w:hAnsi="仿宋" w:eastAsia="宋体" w:cs="Arial"/>
          <w:color w:val="auto"/>
          <w:kern w:val="0"/>
          <w:sz w:val="24"/>
          <w:highlight w:val="none"/>
        </w:rPr>
        <w:t>考核</w:t>
      </w:r>
      <w:r>
        <w:rPr>
          <w:rFonts w:hint="eastAsia" w:ascii="仿宋_GB2312" w:hAnsi="仿宋" w:cs="Arial"/>
          <w:color w:val="auto"/>
          <w:kern w:val="0"/>
          <w:sz w:val="24"/>
          <w:highlight w:val="none"/>
          <w:lang w:val="en-US" w:eastAsia="zh-CN"/>
        </w:rPr>
        <w:t>结果</w:t>
      </w:r>
      <w:r>
        <w:rPr>
          <w:rFonts w:hint="eastAsia" w:ascii="仿宋_GB2312" w:hAnsi="仿宋" w:eastAsia="宋体" w:cs="Arial"/>
          <w:color w:val="auto"/>
          <w:kern w:val="0"/>
          <w:sz w:val="24"/>
          <w:highlight w:val="none"/>
          <w:lang w:val="en-US" w:eastAsia="zh-CN"/>
        </w:rPr>
        <w:t>以及实际转运垃圾量</w:t>
      </w:r>
      <w:r>
        <w:rPr>
          <w:rFonts w:hint="eastAsia" w:ascii="仿宋_GB2312" w:hAnsi="仿宋" w:eastAsia="宋体" w:cs="Arial"/>
          <w:color w:val="auto"/>
          <w:kern w:val="0"/>
          <w:sz w:val="24"/>
          <w:highlight w:val="none"/>
        </w:rPr>
        <w:t>进行支付</w:t>
      </w:r>
      <w:r>
        <w:rPr>
          <w:rFonts w:hint="eastAsia" w:ascii="仿宋_GB2312" w:hAnsi="仿宋" w:eastAsia="宋体" w:cs="Arial"/>
          <w:color w:val="auto"/>
          <w:kern w:val="0"/>
          <w:sz w:val="24"/>
          <w:highlight w:val="none"/>
          <w:lang w:eastAsia="zh-CN"/>
        </w:rPr>
        <w:t>。</w:t>
      </w:r>
    </w:p>
    <w:p w14:paraId="198E0B81"/>
    <w:p w14:paraId="07FF3554"/>
    <w:p w14:paraId="28A50F7C"/>
    <w:p w14:paraId="01C05904"/>
    <w:p w14:paraId="6F0529F1"/>
    <w:p w14:paraId="545E608C"/>
    <w:p w14:paraId="588CD130"/>
    <w:p w14:paraId="26D5F195"/>
    <w:p w14:paraId="41CA7DCD">
      <w:pPr>
        <w:spacing w:line="360" w:lineRule="auto"/>
        <w:ind w:firstLine="2159" w:firstLineChars="896"/>
        <w:rPr>
          <w:rFonts w:hint="eastAsia" w:ascii="仿宋_GB2312" w:hAnsi="仿宋" w:eastAsia="宋体" w:cs="Arial"/>
          <w:b/>
          <w:bCs/>
          <w:color w:val="auto"/>
          <w:kern w:val="0"/>
          <w:sz w:val="24"/>
          <w:highlight w:val="none"/>
        </w:rPr>
      </w:pPr>
      <w:r>
        <w:rPr>
          <w:rFonts w:hint="eastAsia" w:ascii="仿宋_GB2312" w:hAnsi="仿宋" w:eastAsia="宋体" w:cs="Arial"/>
          <w:b/>
          <w:bCs/>
          <w:color w:val="auto"/>
          <w:kern w:val="0"/>
          <w:sz w:val="24"/>
          <w:highlight w:val="none"/>
        </w:rPr>
        <w:t>运河街道垃圾中转站运维考核细则</w:t>
      </w:r>
    </w:p>
    <w:p w14:paraId="3BC6DC89">
      <w:pPr>
        <w:spacing w:line="360" w:lineRule="auto"/>
        <w:ind w:firstLine="470" w:firstLineChars="196"/>
        <w:rPr>
          <w:rFonts w:hint="eastAsia" w:ascii="仿宋_GB2312" w:hAnsi="仿宋" w:eastAsia="宋体" w:cs="Arial"/>
          <w:color w:val="auto"/>
          <w:kern w:val="0"/>
          <w:sz w:val="24"/>
          <w:highlight w:val="none"/>
        </w:rPr>
      </w:pPr>
      <w:r>
        <w:rPr>
          <w:rFonts w:hint="eastAsia" w:ascii="仿宋_GB2312" w:hAnsi="仿宋" w:eastAsia="宋体" w:cs="Arial"/>
          <w:color w:val="auto"/>
          <w:kern w:val="0"/>
          <w:sz w:val="24"/>
          <w:highlight w:val="none"/>
        </w:rPr>
        <w:t>考核对象：                                    考核时间：</w:t>
      </w:r>
    </w:p>
    <w:tbl>
      <w:tblPr>
        <w:tblStyle w:val="62"/>
        <w:tblpPr w:leftFromText="180" w:rightFromText="180" w:vertAnchor="text" w:horzAnchor="page" w:tblpX="1308" w:tblpY="372"/>
        <w:tblOverlap w:val="never"/>
        <w:tblW w:w="941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96"/>
        <w:gridCol w:w="1176"/>
        <w:gridCol w:w="696"/>
        <w:gridCol w:w="5646"/>
        <w:gridCol w:w="696"/>
        <w:gridCol w:w="505"/>
      </w:tblGrid>
      <w:tr w14:paraId="51480E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696" w:type="dxa"/>
            <w:tcBorders>
              <w:top w:val="single" w:color="000000" w:sz="4" w:space="0"/>
              <w:left w:val="single" w:color="000000" w:sz="4" w:space="0"/>
              <w:bottom w:val="single" w:color="000000" w:sz="4" w:space="0"/>
              <w:right w:val="single" w:color="000000" w:sz="4" w:space="0"/>
            </w:tcBorders>
            <w:noWrap/>
            <w:vAlign w:val="center"/>
          </w:tcPr>
          <w:p w14:paraId="008F64E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1176" w:type="dxa"/>
            <w:tcBorders>
              <w:top w:val="single" w:color="000000" w:sz="4" w:space="0"/>
              <w:left w:val="single" w:color="000000" w:sz="4" w:space="0"/>
              <w:bottom w:val="single" w:color="000000" w:sz="4" w:space="0"/>
              <w:right w:val="single" w:color="000000" w:sz="4" w:space="0"/>
            </w:tcBorders>
            <w:noWrap/>
            <w:vAlign w:val="center"/>
          </w:tcPr>
          <w:p w14:paraId="3C1092E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名称</w:t>
            </w: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54CB7D2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分值</w:t>
            </w:r>
          </w:p>
        </w:tc>
        <w:tc>
          <w:tcPr>
            <w:tcW w:w="5646" w:type="dxa"/>
            <w:tcBorders>
              <w:top w:val="single" w:color="000000" w:sz="4" w:space="0"/>
              <w:left w:val="single" w:color="000000" w:sz="4" w:space="0"/>
              <w:bottom w:val="single" w:color="000000" w:sz="4" w:space="0"/>
              <w:right w:val="single" w:color="000000" w:sz="4" w:space="0"/>
            </w:tcBorders>
            <w:noWrap/>
            <w:vAlign w:val="center"/>
          </w:tcPr>
          <w:p w14:paraId="007DB42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内容</w:t>
            </w:r>
          </w:p>
        </w:tc>
        <w:tc>
          <w:tcPr>
            <w:tcW w:w="696" w:type="dxa"/>
            <w:tcBorders>
              <w:top w:val="single" w:color="000000" w:sz="4" w:space="0"/>
              <w:left w:val="single" w:color="000000" w:sz="4" w:space="0"/>
              <w:bottom w:val="single" w:color="000000" w:sz="4" w:space="0"/>
              <w:right w:val="nil"/>
            </w:tcBorders>
            <w:noWrap/>
            <w:vAlign w:val="center"/>
          </w:tcPr>
          <w:p w14:paraId="0698676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扣款</w:t>
            </w:r>
          </w:p>
        </w:tc>
        <w:tc>
          <w:tcPr>
            <w:tcW w:w="505" w:type="dxa"/>
            <w:tcBorders>
              <w:top w:val="single" w:color="000000" w:sz="4" w:space="0"/>
              <w:left w:val="single" w:color="000000" w:sz="4" w:space="0"/>
              <w:bottom w:val="single" w:color="000000" w:sz="4" w:space="0"/>
              <w:right w:val="single" w:color="000000" w:sz="4" w:space="0"/>
            </w:tcBorders>
            <w:noWrap/>
            <w:vAlign w:val="center"/>
          </w:tcPr>
          <w:p w14:paraId="45419BC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扣分</w:t>
            </w:r>
          </w:p>
        </w:tc>
      </w:tr>
      <w:tr w14:paraId="1F1685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20" w:hRule="atLeast"/>
        </w:trPr>
        <w:tc>
          <w:tcPr>
            <w:tcW w:w="696" w:type="dxa"/>
            <w:tcBorders>
              <w:top w:val="nil"/>
              <w:left w:val="single" w:color="000000" w:sz="4" w:space="0"/>
              <w:bottom w:val="single" w:color="000000" w:sz="4" w:space="0"/>
              <w:right w:val="single" w:color="000000" w:sz="4" w:space="0"/>
            </w:tcBorders>
            <w:noWrap/>
            <w:vAlign w:val="center"/>
          </w:tcPr>
          <w:p w14:paraId="4EBCCCB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176" w:type="dxa"/>
            <w:tcBorders>
              <w:top w:val="nil"/>
              <w:left w:val="single" w:color="000000" w:sz="4" w:space="0"/>
              <w:bottom w:val="single" w:color="000000" w:sz="4" w:space="0"/>
              <w:right w:val="single" w:color="000000" w:sz="4" w:space="0"/>
            </w:tcBorders>
            <w:noWrap/>
            <w:vAlign w:val="center"/>
          </w:tcPr>
          <w:p w14:paraId="06ACE85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管理制度</w:t>
            </w:r>
          </w:p>
        </w:tc>
        <w:tc>
          <w:tcPr>
            <w:tcW w:w="696" w:type="dxa"/>
            <w:tcBorders>
              <w:top w:val="nil"/>
              <w:left w:val="single" w:color="000000" w:sz="4" w:space="0"/>
              <w:bottom w:val="single" w:color="000000" w:sz="4" w:space="0"/>
              <w:right w:val="single" w:color="000000" w:sz="4" w:space="0"/>
            </w:tcBorders>
            <w:noWrap/>
            <w:vAlign w:val="center"/>
          </w:tcPr>
          <w:p w14:paraId="04E5DD8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w:t>
            </w:r>
          </w:p>
        </w:tc>
        <w:tc>
          <w:tcPr>
            <w:tcW w:w="5646" w:type="dxa"/>
            <w:tcBorders>
              <w:top w:val="nil"/>
              <w:left w:val="single" w:color="000000" w:sz="4" w:space="0"/>
              <w:bottom w:val="single" w:color="000000" w:sz="4" w:space="0"/>
              <w:right w:val="single" w:color="000000" w:sz="4" w:space="0"/>
            </w:tcBorders>
            <w:noWrap w:val="0"/>
            <w:vAlign w:val="center"/>
          </w:tcPr>
          <w:p w14:paraId="79CAD25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1.垃圾转运站各项规章制度和操作章程未上墙扣5分。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2.文明配合检查考核人员正常检查，阻挠、谩骂的扣5分。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3.上班时间饮酒、睡觉、玩牌等做其它与上班无关的事项扣2分/次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4.工作时间未穿工作服上岗的扣0.5分/人次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5.非本站工作人员操作设备的扣，一次扣3分/次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6.在转运站范围内拾捡物品的扣1.5分/次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7.未完成垃圾日产日清工作，中转站室外堆放垃圾的情况，扣2分/次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8.运行报表记录不齐全、不准确的扣1分/次，进站垃圾未称重的，1次扣2分</w:t>
            </w:r>
          </w:p>
        </w:tc>
        <w:tc>
          <w:tcPr>
            <w:tcW w:w="696" w:type="dxa"/>
            <w:tcBorders>
              <w:top w:val="nil"/>
              <w:left w:val="single" w:color="000000" w:sz="4" w:space="0"/>
              <w:bottom w:val="single" w:color="000000" w:sz="4" w:space="0"/>
              <w:right w:val="nil"/>
            </w:tcBorders>
            <w:noWrap/>
            <w:vAlign w:val="center"/>
          </w:tcPr>
          <w:p w14:paraId="053E194D">
            <w:pPr>
              <w:jc w:val="center"/>
              <w:rPr>
                <w:rFonts w:hint="eastAsia" w:ascii="宋体" w:hAnsi="宋体" w:eastAsia="宋体" w:cs="宋体"/>
                <w:i w:val="0"/>
                <w:iCs w:val="0"/>
                <w:color w:val="000000"/>
                <w:sz w:val="24"/>
                <w:szCs w:val="24"/>
                <w:u w:val="none"/>
              </w:rPr>
            </w:pPr>
          </w:p>
        </w:tc>
        <w:tc>
          <w:tcPr>
            <w:tcW w:w="505" w:type="dxa"/>
            <w:tcBorders>
              <w:top w:val="single" w:color="000000" w:sz="4" w:space="0"/>
              <w:left w:val="single" w:color="000000" w:sz="4" w:space="0"/>
              <w:bottom w:val="single" w:color="000000" w:sz="4" w:space="0"/>
              <w:right w:val="single" w:color="000000" w:sz="4" w:space="0"/>
            </w:tcBorders>
            <w:noWrap/>
            <w:vAlign w:val="center"/>
          </w:tcPr>
          <w:p w14:paraId="7B800780">
            <w:pPr>
              <w:jc w:val="center"/>
              <w:rPr>
                <w:rFonts w:hint="eastAsia" w:ascii="宋体" w:hAnsi="宋体" w:eastAsia="宋体" w:cs="宋体"/>
                <w:i w:val="0"/>
                <w:iCs w:val="0"/>
                <w:color w:val="000000"/>
                <w:sz w:val="24"/>
                <w:szCs w:val="24"/>
                <w:u w:val="none"/>
              </w:rPr>
            </w:pPr>
          </w:p>
        </w:tc>
      </w:tr>
      <w:tr w14:paraId="751844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696" w:type="dxa"/>
            <w:tcBorders>
              <w:top w:val="nil"/>
              <w:left w:val="single" w:color="000000" w:sz="4" w:space="0"/>
              <w:bottom w:val="single" w:color="000000" w:sz="4" w:space="0"/>
              <w:right w:val="single" w:color="000000" w:sz="4" w:space="0"/>
            </w:tcBorders>
            <w:noWrap/>
            <w:vAlign w:val="center"/>
          </w:tcPr>
          <w:p w14:paraId="51815E2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1176" w:type="dxa"/>
            <w:tcBorders>
              <w:top w:val="nil"/>
              <w:left w:val="single" w:color="000000" w:sz="4" w:space="0"/>
              <w:bottom w:val="single" w:color="000000" w:sz="4" w:space="0"/>
              <w:right w:val="single" w:color="000000" w:sz="4" w:space="0"/>
            </w:tcBorders>
            <w:noWrap w:val="0"/>
            <w:vAlign w:val="center"/>
          </w:tcPr>
          <w:p w14:paraId="1BDC67E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垃圾清运</w:t>
            </w:r>
          </w:p>
        </w:tc>
        <w:tc>
          <w:tcPr>
            <w:tcW w:w="696" w:type="dxa"/>
            <w:tcBorders>
              <w:top w:val="nil"/>
              <w:left w:val="single" w:color="000000" w:sz="4" w:space="0"/>
              <w:bottom w:val="single" w:color="000000" w:sz="4" w:space="0"/>
              <w:right w:val="single" w:color="000000" w:sz="4" w:space="0"/>
            </w:tcBorders>
            <w:noWrap/>
            <w:vAlign w:val="center"/>
          </w:tcPr>
          <w:p w14:paraId="6A64A39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5646" w:type="dxa"/>
            <w:tcBorders>
              <w:top w:val="nil"/>
              <w:left w:val="single" w:color="000000" w:sz="4" w:space="0"/>
              <w:bottom w:val="single" w:color="000000" w:sz="4" w:space="0"/>
              <w:right w:val="single" w:color="000000" w:sz="4" w:space="0"/>
            </w:tcBorders>
            <w:noWrap w:val="0"/>
            <w:vAlign w:val="center"/>
          </w:tcPr>
          <w:p w14:paraId="33699CC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1.发现清运装载部分工业垃圾，扣5分/车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2.发现个人或企业买通管理单位偷倒工业垃圾的，每次扣款50000元，扣15分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3.未落实监督责任，发现未挂牌清运车进入中转站倒垃圾的，扣10分</w:t>
            </w:r>
          </w:p>
        </w:tc>
        <w:tc>
          <w:tcPr>
            <w:tcW w:w="696" w:type="dxa"/>
            <w:tcBorders>
              <w:top w:val="nil"/>
              <w:left w:val="single" w:color="000000" w:sz="4" w:space="0"/>
              <w:bottom w:val="single" w:color="000000" w:sz="4" w:space="0"/>
              <w:right w:val="nil"/>
            </w:tcBorders>
            <w:noWrap/>
            <w:vAlign w:val="center"/>
          </w:tcPr>
          <w:p w14:paraId="72AC1EB6">
            <w:pPr>
              <w:rPr>
                <w:rFonts w:hint="eastAsia" w:ascii="宋体" w:hAnsi="宋体" w:eastAsia="宋体" w:cs="宋体"/>
                <w:i w:val="0"/>
                <w:iCs w:val="0"/>
                <w:color w:val="000000"/>
                <w:sz w:val="20"/>
                <w:szCs w:val="20"/>
                <w:u w:val="none"/>
              </w:rPr>
            </w:pPr>
          </w:p>
        </w:tc>
        <w:tc>
          <w:tcPr>
            <w:tcW w:w="505" w:type="dxa"/>
            <w:tcBorders>
              <w:top w:val="single" w:color="000000" w:sz="4" w:space="0"/>
              <w:left w:val="single" w:color="000000" w:sz="4" w:space="0"/>
              <w:bottom w:val="single" w:color="000000" w:sz="4" w:space="0"/>
              <w:right w:val="single" w:color="000000" w:sz="4" w:space="0"/>
            </w:tcBorders>
            <w:noWrap/>
            <w:vAlign w:val="center"/>
          </w:tcPr>
          <w:p w14:paraId="0422507D">
            <w:pPr>
              <w:rPr>
                <w:rFonts w:hint="eastAsia" w:ascii="宋体" w:hAnsi="宋体" w:eastAsia="宋体" w:cs="宋体"/>
                <w:i w:val="0"/>
                <w:iCs w:val="0"/>
                <w:color w:val="000000"/>
                <w:sz w:val="24"/>
                <w:szCs w:val="24"/>
                <w:u w:val="none"/>
              </w:rPr>
            </w:pPr>
          </w:p>
        </w:tc>
      </w:tr>
      <w:tr w14:paraId="3E6653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55" w:hRule="atLeast"/>
        </w:trPr>
        <w:tc>
          <w:tcPr>
            <w:tcW w:w="696" w:type="dxa"/>
            <w:vMerge w:val="restart"/>
            <w:tcBorders>
              <w:top w:val="single" w:color="000000" w:sz="4" w:space="0"/>
              <w:left w:val="single" w:color="000000" w:sz="4" w:space="0"/>
              <w:bottom w:val="single" w:color="000000" w:sz="4" w:space="0"/>
              <w:right w:val="single" w:color="000000" w:sz="4" w:space="0"/>
            </w:tcBorders>
            <w:noWrap/>
            <w:vAlign w:val="center"/>
          </w:tcPr>
          <w:p w14:paraId="3100721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1176" w:type="dxa"/>
            <w:vMerge w:val="restart"/>
            <w:tcBorders>
              <w:top w:val="single" w:color="000000" w:sz="4" w:space="0"/>
              <w:left w:val="single" w:color="000000" w:sz="4" w:space="0"/>
              <w:bottom w:val="single" w:color="000000" w:sz="4" w:space="0"/>
              <w:right w:val="single" w:color="000000" w:sz="4" w:space="0"/>
            </w:tcBorders>
            <w:noWrap w:val="0"/>
            <w:vAlign w:val="center"/>
          </w:tcPr>
          <w:p w14:paraId="0663071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设备使用</w:t>
            </w:r>
          </w:p>
        </w:tc>
        <w:tc>
          <w:tcPr>
            <w:tcW w:w="696" w:type="dxa"/>
            <w:vMerge w:val="restart"/>
            <w:tcBorders>
              <w:top w:val="single" w:color="000000" w:sz="4" w:space="0"/>
              <w:left w:val="single" w:color="000000" w:sz="4" w:space="0"/>
              <w:bottom w:val="single" w:color="000000" w:sz="4" w:space="0"/>
              <w:right w:val="single" w:color="000000" w:sz="4" w:space="0"/>
            </w:tcBorders>
            <w:noWrap/>
            <w:vAlign w:val="center"/>
          </w:tcPr>
          <w:p w14:paraId="1B370C7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5646" w:type="dxa"/>
            <w:tcBorders>
              <w:top w:val="single" w:color="000000" w:sz="4" w:space="0"/>
              <w:left w:val="single" w:color="000000" w:sz="4" w:space="0"/>
              <w:bottom w:val="single" w:color="000000" w:sz="4" w:space="0"/>
              <w:right w:val="single" w:color="000000" w:sz="4" w:space="0"/>
            </w:tcBorders>
            <w:noWrap w:val="0"/>
            <w:vAlign w:val="center"/>
          </w:tcPr>
          <w:p w14:paraId="3B1468DB">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1.地磅、箱体等设备损坏不及时修复和造成清运不及时、车辆停滞、排队现象每次扣2000元，如设备损坏两日内未及时修复每次扣2分，按日累加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2.做好安全工作，严禁私拉、外接电线、水管。严禁非专业技术人员私自调试液压设备。如有违反，每次扣5分，</w:t>
            </w:r>
          </w:p>
        </w:tc>
        <w:tc>
          <w:tcPr>
            <w:tcW w:w="696" w:type="dxa"/>
            <w:tcBorders>
              <w:top w:val="single" w:color="000000" w:sz="4" w:space="0"/>
              <w:left w:val="single" w:color="000000" w:sz="4" w:space="0"/>
              <w:bottom w:val="single" w:color="000000" w:sz="4" w:space="0"/>
              <w:right w:val="nil"/>
            </w:tcBorders>
            <w:noWrap/>
            <w:vAlign w:val="center"/>
          </w:tcPr>
          <w:p w14:paraId="4681A1EE">
            <w:pPr>
              <w:rPr>
                <w:rFonts w:hint="eastAsia" w:ascii="宋体" w:hAnsi="宋体" w:eastAsia="宋体" w:cs="宋体"/>
                <w:i w:val="0"/>
                <w:iCs w:val="0"/>
                <w:color w:val="000000"/>
                <w:sz w:val="20"/>
                <w:szCs w:val="20"/>
                <w:u w:val="none"/>
              </w:rPr>
            </w:pPr>
          </w:p>
        </w:tc>
        <w:tc>
          <w:tcPr>
            <w:tcW w:w="505" w:type="dxa"/>
            <w:tcBorders>
              <w:top w:val="single" w:color="000000" w:sz="4" w:space="0"/>
              <w:left w:val="single" w:color="000000" w:sz="4" w:space="0"/>
              <w:bottom w:val="single" w:color="000000" w:sz="4" w:space="0"/>
              <w:right w:val="single" w:color="000000" w:sz="4" w:space="0"/>
            </w:tcBorders>
            <w:noWrap/>
            <w:vAlign w:val="center"/>
          </w:tcPr>
          <w:p w14:paraId="3A855B49">
            <w:pPr>
              <w:rPr>
                <w:rFonts w:hint="eastAsia" w:ascii="宋体" w:hAnsi="宋体" w:eastAsia="宋体" w:cs="宋体"/>
                <w:i w:val="0"/>
                <w:iCs w:val="0"/>
                <w:color w:val="000000"/>
                <w:sz w:val="24"/>
                <w:szCs w:val="24"/>
                <w:u w:val="none"/>
              </w:rPr>
            </w:pPr>
          </w:p>
        </w:tc>
      </w:tr>
      <w:tr w14:paraId="745D21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696" w:type="dxa"/>
            <w:vMerge w:val="continue"/>
            <w:tcBorders>
              <w:top w:val="single" w:color="000000" w:sz="4" w:space="0"/>
              <w:left w:val="single" w:color="000000" w:sz="4" w:space="0"/>
              <w:bottom w:val="single" w:color="000000" w:sz="4" w:space="0"/>
              <w:right w:val="single" w:color="000000" w:sz="4" w:space="0"/>
            </w:tcBorders>
            <w:noWrap/>
            <w:vAlign w:val="center"/>
          </w:tcPr>
          <w:p w14:paraId="27BF6E65">
            <w:pPr>
              <w:jc w:val="center"/>
              <w:rPr>
                <w:rFonts w:hint="eastAsia" w:ascii="宋体" w:hAnsi="宋体" w:eastAsia="宋体" w:cs="宋体"/>
                <w:i w:val="0"/>
                <w:iCs w:val="0"/>
                <w:color w:val="000000"/>
                <w:sz w:val="24"/>
                <w:szCs w:val="24"/>
                <w:u w:val="none"/>
              </w:rPr>
            </w:pPr>
          </w:p>
        </w:tc>
        <w:tc>
          <w:tcPr>
            <w:tcW w:w="1176" w:type="dxa"/>
            <w:vMerge w:val="continue"/>
            <w:tcBorders>
              <w:top w:val="single" w:color="000000" w:sz="4" w:space="0"/>
              <w:left w:val="single" w:color="000000" w:sz="4" w:space="0"/>
              <w:bottom w:val="single" w:color="000000" w:sz="4" w:space="0"/>
              <w:right w:val="single" w:color="000000" w:sz="4" w:space="0"/>
            </w:tcBorders>
            <w:noWrap w:val="0"/>
            <w:vAlign w:val="center"/>
          </w:tcPr>
          <w:p w14:paraId="0883A9F9">
            <w:pPr>
              <w:jc w:val="center"/>
              <w:rPr>
                <w:rFonts w:hint="eastAsia" w:ascii="宋体" w:hAnsi="宋体" w:eastAsia="宋体" w:cs="宋体"/>
                <w:i w:val="0"/>
                <w:iCs w:val="0"/>
                <w:color w:val="000000"/>
                <w:sz w:val="24"/>
                <w:szCs w:val="24"/>
                <w:u w:val="none"/>
              </w:rPr>
            </w:pPr>
          </w:p>
        </w:tc>
        <w:tc>
          <w:tcPr>
            <w:tcW w:w="696" w:type="dxa"/>
            <w:vMerge w:val="continue"/>
            <w:tcBorders>
              <w:top w:val="single" w:color="000000" w:sz="4" w:space="0"/>
              <w:left w:val="single" w:color="000000" w:sz="4" w:space="0"/>
              <w:bottom w:val="single" w:color="000000" w:sz="4" w:space="0"/>
              <w:right w:val="single" w:color="000000" w:sz="4" w:space="0"/>
            </w:tcBorders>
            <w:noWrap/>
            <w:vAlign w:val="center"/>
          </w:tcPr>
          <w:p w14:paraId="343970E0">
            <w:pPr>
              <w:jc w:val="center"/>
              <w:rPr>
                <w:rFonts w:hint="eastAsia" w:ascii="宋体" w:hAnsi="宋体" w:eastAsia="宋体" w:cs="宋体"/>
                <w:i w:val="0"/>
                <w:iCs w:val="0"/>
                <w:color w:val="000000"/>
                <w:sz w:val="24"/>
                <w:szCs w:val="24"/>
                <w:u w:val="none"/>
              </w:rPr>
            </w:pPr>
          </w:p>
        </w:tc>
        <w:tc>
          <w:tcPr>
            <w:tcW w:w="5646" w:type="dxa"/>
            <w:tcBorders>
              <w:top w:val="single" w:color="000000" w:sz="4" w:space="0"/>
              <w:left w:val="single" w:color="000000" w:sz="4" w:space="0"/>
              <w:bottom w:val="single" w:color="000000" w:sz="4" w:space="0"/>
              <w:right w:val="single" w:color="000000" w:sz="4" w:space="0"/>
            </w:tcBorders>
            <w:noWrap w:val="0"/>
            <w:vAlign w:val="center"/>
          </w:tcPr>
          <w:p w14:paraId="0E84AD2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2.监控通讯设施损坏两日内未及时修复扣每次2000元，每次扣2分，按日累加</w:t>
            </w:r>
          </w:p>
        </w:tc>
        <w:tc>
          <w:tcPr>
            <w:tcW w:w="696" w:type="dxa"/>
            <w:tcBorders>
              <w:top w:val="single" w:color="000000" w:sz="4" w:space="0"/>
              <w:left w:val="single" w:color="000000" w:sz="4" w:space="0"/>
              <w:bottom w:val="single" w:color="000000" w:sz="4" w:space="0"/>
              <w:right w:val="nil"/>
            </w:tcBorders>
            <w:noWrap/>
            <w:vAlign w:val="center"/>
          </w:tcPr>
          <w:p w14:paraId="2B655F34">
            <w:pPr>
              <w:rPr>
                <w:rFonts w:hint="eastAsia" w:ascii="宋体" w:hAnsi="宋体" w:eastAsia="宋体" w:cs="宋体"/>
                <w:i w:val="0"/>
                <w:iCs w:val="0"/>
                <w:color w:val="000000"/>
                <w:sz w:val="20"/>
                <w:szCs w:val="20"/>
                <w:u w:val="none"/>
              </w:rPr>
            </w:pPr>
          </w:p>
        </w:tc>
        <w:tc>
          <w:tcPr>
            <w:tcW w:w="505" w:type="dxa"/>
            <w:tcBorders>
              <w:top w:val="single" w:color="000000" w:sz="4" w:space="0"/>
              <w:left w:val="single" w:color="000000" w:sz="4" w:space="0"/>
              <w:bottom w:val="single" w:color="000000" w:sz="4" w:space="0"/>
              <w:right w:val="single" w:color="000000" w:sz="4" w:space="0"/>
            </w:tcBorders>
            <w:noWrap/>
            <w:vAlign w:val="center"/>
          </w:tcPr>
          <w:p w14:paraId="0E5979E5">
            <w:pPr>
              <w:rPr>
                <w:rFonts w:hint="eastAsia" w:ascii="宋体" w:hAnsi="宋体" w:eastAsia="宋体" w:cs="宋体"/>
                <w:i w:val="0"/>
                <w:iCs w:val="0"/>
                <w:color w:val="000000"/>
                <w:sz w:val="24"/>
                <w:szCs w:val="24"/>
                <w:u w:val="none"/>
              </w:rPr>
            </w:pPr>
          </w:p>
        </w:tc>
      </w:tr>
      <w:tr w14:paraId="19532F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696" w:type="dxa"/>
            <w:tcBorders>
              <w:top w:val="single" w:color="000000" w:sz="4" w:space="0"/>
              <w:left w:val="single" w:color="000000" w:sz="4" w:space="0"/>
              <w:bottom w:val="single" w:color="000000" w:sz="4" w:space="0"/>
              <w:right w:val="single" w:color="000000" w:sz="4" w:space="0"/>
            </w:tcBorders>
            <w:noWrap/>
            <w:vAlign w:val="center"/>
          </w:tcPr>
          <w:p w14:paraId="78F0147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1176" w:type="dxa"/>
            <w:vMerge w:val="continue"/>
            <w:tcBorders>
              <w:top w:val="single" w:color="000000" w:sz="4" w:space="0"/>
              <w:left w:val="single" w:color="000000" w:sz="4" w:space="0"/>
              <w:bottom w:val="single" w:color="000000" w:sz="4" w:space="0"/>
              <w:right w:val="single" w:color="000000" w:sz="4" w:space="0"/>
            </w:tcBorders>
            <w:noWrap w:val="0"/>
            <w:vAlign w:val="center"/>
          </w:tcPr>
          <w:p w14:paraId="5173339B">
            <w:pPr>
              <w:jc w:val="center"/>
              <w:rPr>
                <w:rFonts w:hint="eastAsia" w:ascii="宋体" w:hAnsi="宋体" w:eastAsia="宋体" w:cs="宋体"/>
                <w:i w:val="0"/>
                <w:iCs w:val="0"/>
                <w:color w:val="000000"/>
                <w:sz w:val="24"/>
                <w:szCs w:val="24"/>
                <w:u w:val="none"/>
              </w:rPr>
            </w:pPr>
          </w:p>
        </w:tc>
        <w:tc>
          <w:tcPr>
            <w:tcW w:w="696" w:type="dxa"/>
            <w:tcBorders>
              <w:top w:val="single" w:color="000000" w:sz="4" w:space="0"/>
              <w:left w:val="single" w:color="000000" w:sz="4" w:space="0"/>
              <w:bottom w:val="single" w:color="000000" w:sz="4" w:space="0"/>
              <w:right w:val="single" w:color="000000" w:sz="4" w:space="0"/>
            </w:tcBorders>
            <w:noWrap/>
            <w:vAlign w:val="center"/>
          </w:tcPr>
          <w:p w14:paraId="57F44B1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5646" w:type="dxa"/>
            <w:tcBorders>
              <w:top w:val="single" w:color="000000" w:sz="4" w:space="0"/>
              <w:left w:val="single" w:color="000000" w:sz="4" w:space="0"/>
              <w:bottom w:val="single" w:color="000000" w:sz="4" w:space="0"/>
              <w:right w:val="single" w:color="000000" w:sz="4" w:space="0"/>
            </w:tcBorders>
            <w:noWrap w:val="0"/>
            <w:vAlign w:val="center"/>
          </w:tcPr>
          <w:p w14:paraId="5D0BE88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1.围墙护栏损坏未及时修复每次扣500元，两日内不及时修复每次扣1分，按日累加</w:t>
            </w:r>
          </w:p>
        </w:tc>
        <w:tc>
          <w:tcPr>
            <w:tcW w:w="696" w:type="dxa"/>
            <w:tcBorders>
              <w:top w:val="single" w:color="000000" w:sz="4" w:space="0"/>
              <w:left w:val="single" w:color="000000" w:sz="4" w:space="0"/>
              <w:bottom w:val="single" w:color="000000" w:sz="4" w:space="0"/>
              <w:right w:val="nil"/>
            </w:tcBorders>
            <w:noWrap/>
            <w:vAlign w:val="center"/>
          </w:tcPr>
          <w:p w14:paraId="5A5DC5FE">
            <w:pPr>
              <w:rPr>
                <w:rFonts w:hint="eastAsia" w:ascii="宋体" w:hAnsi="宋体" w:eastAsia="宋体" w:cs="宋体"/>
                <w:i w:val="0"/>
                <w:iCs w:val="0"/>
                <w:color w:val="000000"/>
                <w:sz w:val="20"/>
                <w:szCs w:val="20"/>
                <w:u w:val="none"/>
              </w:rPr>
            </w:pPr>
          </w:p>
        </w:tc>
        <w:tc>
          <w:tcPr>
            <w:tcW w:w="505" w:type="dxa"/>
            <w:tcBorders>
              <w:top w:val="single" w:color="000000" w:sz="4" w:space="0"/>
              <w:left w:val="single" w:color="000000" w:sz="4" w:space="0"/>
              <w:bottom w:val="single" w:color="000000" w:sz="4" w:space="0"/>
              <w:right w:val="single" w:color="000000" w:sz="4" w:space="0"/>
            </w:tcBorders>
            <w:noWrap/>
            <w:vAlign w:val="center"/>
          </w:tcPr>
          <w:p w14:paraId="5ED46CB6">
            <w:pPr>
              <w:rPr>
                <w:rFonts w:hint="eastAsia" w:ascii="宋体" w:hAnsi="宋体" w:eastAsia="宋体" w:cs="宋体"/>
                <w:i w:val="0"/>
                <w:iCs w:val="0"/>
                <w:color w:val="000000"/>
                <w:sz w:val="24"/>
                <w:szCs w:val="24"/>
                <w:u w:val="none"/>
              </w:rPr>
            </w:pPr>
          </w:p>
        </w:tc>
      </w:tr>
      <w:tr w14:paraId="47CCF4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0" w:hRule="atLeast"/>
        </w:trPr>
        <w:tc>
          <w:tcPr>
            <w:tcW w:w="696" w:type="dxa"/>
            <w:tcBorders>
              <w:top w:val="single" w:color="000000" w:sz="4" w:space="0"/>
              <w:left w:val="single" w:color="000000" w:sz="4" w:space="0"/>
              <w:bottom w:val="single" w:color="000000" w:sz="4" w:space="0"/>
              <w:right w:val="single" w:color="000000" w:sz="4" w:space="0"/>
            </w:tcBorders>
            <w:noWrap/>
            <w:vAlign w:val="center"/>
          </w:tcPr>
          <w:p w14:paraId="5E9DAAB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1176" w:type="dxa"/>
            <w:tcBorders>
              <w:top w:val="single" w:color="000000" w:sz="4" w:space="0"/>
              <w:left w:val="single" w:color="000000" w:sz="4" w:space="0"/>
              <w:bottom w:val="single" w:color="000000" w:sz="4" w:space="0"/>
              <w:right w:val="single" w:color="000000" w:sz="4" w:space="0"/>
            </w:tcBorders>
            <w:noWrap w:val="0"/>
            <w:vAlign w:val="center"/>
          </w:tcPr>
          <w:p w14:paraId="5EC331E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环境保洁</w:t>
            </w:r>
          </w:p>
        </w:tc>
        <w:tc>
          <w:tcPr>
            <w:tcW w:w="696" w:type="dxa"/>
            <w:tcBorders>
              <w:top w:val="single" w:color="000000" w:sz="4" w:space="0"/>
              <w:left w:val="single" w:color="000000" w:sz="4" w:space="0"/>
              <w:bottom w:val="nil"/>
              <w:right w:val="single" w:color="000000" w:sz="4" w:space="0"/>
            </w:tcBorders>
            <w:noWrap/>
            <w:vAlign w:val="center"/>
          </w:tcPr>
          <w:p w14:paraId="45646DF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5646" w:type="dxa"/>
            <w:tcBorders>
              <w:top w:val="single" w:color="000000" w:sz="4" w:space="0"/>
              <w:left w:val="single" w:color="000000" w:sz="4" w:space="0"/>
              <w:bottom w:val="single" w:color="000000" w:sz="4" w:space="0"/>
              <w:right w:val="single" w:color="000000" w:sz="4" w:space="0"/>
            </w:tcBorders>
            <w:noWrap w:val="0"/>
            <w:vAlign w:val="center"/>
          </w:tcPr>
          <w:p w14:paraId="683756C8">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1.站内场地、公厕、办公区、管理间需保持清洁。有明显污渍、臭味、垃圾乱未清理导致环境脏乱的每次扣200元，每处扣0.2分</w:t>
            </w:r>
          </w:p>
        </w:tc>
        <w:tc>
          <w:tcPr>
            <w:tcW w:w="696" w:type="dxa"/>
            <w:tcBorders>
              <w:top w:val="single" w:color="000000" w:sz="4" w:space="0"/>
              <w:left w:val="single" w:color="000000" w:sz="4" w:space="0"/>
              <w:bottom w:val="single" w:color="000000" w:sz="4" w:space="0"/>
              <w:right w:val="nil"/>
            </w:tcBorders>
            <w:noWrap/>
            <w:vAlign w:val="center"/>
          </w:tcPr>
          <w:p w14:paraId="74FEA4EA">
            <w:pPr>
              <w:rPr>
                <w:rFonts w:hint="eastAsia" w:ascii="宋体" w:hAnsi="宋体" w:eastAsia="宋体" w:cs="宋体"/>
                <w:i w:val="0"/>
                <w:iCs w:val="0"/>
                <w:color w:val="000000"/>
                <w:sz w:val="20"/>
                <w:szCs w:val="20"/>
                <w:u w:val="none"/>
              </w:rPr>
            </w:pPr>
          </w:p>
        </w:tc>
        <w:tc>
          <w:tcPr>
            <w:tcW w:w="505" w:type="dxa"/>
            <w:tcBorders>
              <w:top w:val="single" w:color="000000" w:sz="4" w:space="0"/>
              <w:left w:val="single" w:color="000000" w:sz="4" w:space="0"/>
              <w:bottom w:val="single" w:color="000000" w:sz="4" w:space="0"/>
              <w:right w:val="single" w:color="000000" w:sz="4" w:space="0"/>
            </w:tcBorders>
            <w:noWrap/>
            <w:vAlign w:val="center"/>
          </w:tcPr>
          <w:p w14:paraId="0B92B073">
            <w:pPr>
              <w:rPr>
                <w:rFonts w:hint="eastAsia" w:ascii="宋体" w:hAnsi="宋体" w:eastAsia="宋体" w:cs="宋体"/>
                <w:i w:val="0"/>
                <w:iCs w:val="0"/>
                <w:color w:val="000000"/>
                <w:sz w:val="24"/>
                <w:szCs w:val="24"/>
                <w:u w:val="none"/>
              </w:rPr>
            </w:pPr>
          </w:p>
        </w:tc>
      </w:tr>
      <w:tr w14:paraId="000818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0" w:hRule="atLeast"/>
        </w:trPr>
        <w:tc>
          <w:tcPr>
            <w:tcW w:w="696" w:type="dxa"/>
            <w:tcBorders>
              <w:top w:val="single" w:color="000000" w:sz="4" w:space="0"/>
              <w:left w:val="single" w:color="000000" w:sz="4" w:space="0"/>
              <w:bottom w:val="single" w:color="000000" w:sz="4" w:space="0"/>
              <w:right w:val="nil"/>
            </w:tcBorders>
            <w:noWrap/>
            <w:vAlign w:val="center"/>
          </w:tcPr>
          <w:p w14:paraId="7C17249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1176" w:type="dxa"/>
            <w:vMerge w:val="restart"/>
            <w:tcBorders>
              <w:top w:val="single" w:color="000000" w:sz="4" w:space="0"/>
              <w:left w:val="single" w:color="000000" w:sz="4" w:space="0"/>
              <w:bottom w:val="single" w:color="000000" w:sz="4" w:space="0"/>
              <w:right w:val="single" w:color="000000" w:sz="4" w:space="0"/>
            </w:tcBorders>
            <w:noWrap w:val="0"/>
            <w:vAlign w:val="center"/>
          </w:tcPr>
          <w:p w14:paraId="27C2958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考核检查</w:t>
            </w:r>
          </w:p>
        </w:tc>
        <w:tc>
          <w:tcPr>
            <w:tcW w:w="696" w:type="dxa"/>
            <w:vMerge w:val="restart"/>
            <w:tcBorders>
              <w:top w:val="single" w:color="000000" w:sz="4" w:space="0"/>
              <w:left w:val="single" w:color="000000" w:sz="4" w:space="0"/>
              <w:bottom w:val="single" w:color="000000" w:sz="4" w:space="0"/>
              <w:right w:val="single" w:color="000000" w:sz="4" w:space="0"/>
            </w:tcBorders>
            <w:noWrap/>
            <w:vAlign w:val="center"/>
          </w:tcPr>
          <w:p w14:paraId="49957D2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5646" w:type="dxa"/>
            <w:tcBorders>
              <w:top w:val="single" w:color="000000" w:sz="4" w:space="0"/>
              <w:left w:val="nil"/>
              <w:bottom w:val="single" w:color="000000" w:sz="4" w:space="0"/>
              <w:right w:val="single" w:color="000000" w:sz="4" w:space="0"/>
            </w:tcBorders>
            <w:noWrap w:val="0"/>
            <w:vAlign w:val="center"/>
          </w:tcPr>
          <w:p w14:paraId="60C6854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区级考核照片，每张照片扣500元，每处扣0.5分；市级问题点位每处1000元，每处1分</w:t>
            </w:r>
          </w:p>
        </w:tc>
        <w:tc>
          <w:tcPr>
            <w:tcW w:w="696" w:type="dxa"/>
            <w:tcBorders>
              <w:top w:val="single" w:color="000000" w:sz="4" w:space="0"/>
              <w:left w:val="single" w:color="000000" w:sz="4" w:space="0"/>
              <w:bottom w:val="single" w:color="000000" w:sz="4" w:space="0"/>
              <w:right w:val="nil"/>
            </w:tcBorders>
            <w:noWrap/>
            <w:vAlign w:val="center"/>
          </w:tcPr>
          <w:p w14:paraId="1651656D">
            <w:pPr>
              <w:rPr>
                <w:rFonts w:hint="eastAsia" w:ascii="宋体" w:hAnsi="宋体" w:eastAsia="宋体" w:cs="宋体"/>
                <w:i w:val="0"/>
                <w:iCs w:val="0"/>
                <w:color w:val="000000"/>
                <w:sz w:val="20"/>
                <w:szCs w:val="20"/>
                <w:u w:val="none"/>
              </w:rPr>
            </w:pPr>
          </w:p>
        </w:tc>
        <w:tc>
          <w:tcPr>
            <w:tcW w:w="505" w:type="dxa"/>
            <w:tcBorders>
              <w:top w:val="single" w:color="000000" w:sz="4" w:space="0"/>
              <w:left w:val="single" w:color="000000" w:sz="4" w:space="0"/>
              <w:bottom w:val="single" w:color="000000" w:sz="4" w:space="0"/>
              <w:right w:val="single" w:color="000000" w:sz="4" w:space="0"/>
            </w:tcBorders>
            <w:noWrap/>
            <w:vAlign w:val="center"/>
          </w:tcPr>
          <w:p w14:paraId="003BD2A0">
            <w:pPr>
              <w:rPr>
                <w:rFonts w:hint="eastAsia" w:ascii="宋体" w:hAnsi="宋体" w:eastAsia="宋体" w:cs="宋体"/>
                <w:i w:val="0"/>
                <w:iCs w:val="0"/>
                <w:color w:val="000000"/>
                <w:sz w:val="24"/>
                <w:szCs w:val="24"/>
                <w:u w:val="none"/>
              </w:rPr>
            </w:pPr>
          </w:p>
        </w:tc>
      </w:tr>
      <w:tr w14:paraId="6DC0D5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696" w:type="dxa"/>
            <w:tcBorders>
              <w:top w:val="single" w:color="000000" w:sz="4" w:space="0"/>
              <w:left w:val="single" w:color="000000" w:sz="4" w:space="0"/>
              <w:bottom w:val="single" w:color="000000" w:sz="4" w:space="0"/>
              <w:right w:val="nil"/>
            </w:tcBorders>
            <w:noWrap/>
            <w:vAlign w:val="center"/>
          </w:tcPr>
          <w:p w14:paraId="34D816D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176" w:type="dxa"/>
            <w:vMerge w:val="continue"/>
            <w:tcBorders>
              <w:top w:val="single" w:color="000000" w:sz="4" w:space="0"/>
              <w:left w:val="single" w:color="000000" w:sz="4" w:space="0"/>
              <w:bottom w:val="single" w:color="000000" w:sz="4" w:space="0"/>
              <w:right w:val="single" w:color="000000" w:sz="4" w:space="0"/>
            </w:tcBorders>
            <w:noWrap w:val="0"/>
            <w:vAlign w:val="center"/>
          </w:tcPr>
          <w:p w14:paraId="60CE9CCC">
            <w:pPr>
              <w:jc w:val="center"/>
              <w:rPr>
                <w:rFonts w:hint="eastAsia" w:ascii="宋体" w:hAnsi="宋体" w:eastAsia="宋体" w:cs="宋体"/>
                <w:i w:val="0"/>
                <w:iCs w:val="0"/>
                <w:color w:val="000000"/>
                <w:sz w:val="24"/>
                <w:szCs w:val="24"/>
                <w:u w:val="none"/>
              </w:rPr>
            </w:pPr>
          </w:p>
        </w:tc>
        <w:tc>
          <w:tcPr>
            <w:tcW w:w="696" w:type="dxa"/>
            <w:vMerge w:val="continue"/>
            <w:tcBorders>
              <w:top w:val="single" w:color="000000" w:sz="4" w:space="0"/>
              <w:left w:val="single" w:color="000000" w:sz="4" w:space="0"/>
              <w:bottom w:val="single" w:color="000000" w:sz="4" w:space="0"/>
              <w:right w:val="single" w:color="000000" w:sz="4" w:space="0"/>
            </w:tcBorders>
            <w:noWrap/>
            <w:vAlign w:val="center"/>
          </w:tcPr>
          <w:p w14:paraId="6EA8E9A3">
            <w:pPr>
              <w:jc w:val="center"/>
              <w:rPr>
                <w:rFonts w:hint="eastAsia" w:ascii="宋体" w:hAnsi="宋体" w:eastAsia="宋体" w:cs="宋体"/>
                <w:i w:val="0"/>
                <w:iCs w:val="0"/>
                <w:color w:val="000000"/>
                <w:sz w:val="24"/>
                <w:szCs w:val="24"/>
                <w:u w:val="none"/>
              </w:rPr>
            </w:pPr>
          </w:p>
        </w:tc>
        <w:tc>
          <w:tcPr>
            <w:tcW w:w="5646" w:type="dxa"/>
            <w:tcBorders>
              <w:top w:val="single" w:color="000000" w:sz="4" w:space="0"/>
              <w:left w:val="nil"/>
              <w:bottom w:val="single" w:color="000000" w:sz="4" w:space="0"/>
              <w:right w:val="single" w:color="000000" w:sz="4" w:space="0"/>
            </w:tcBorders>
            <w:noWrap/>
            <w:vAlign w:val="center"/>
          </w:tcPr>
          <w:p w14:paraId="0C52FFE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街道领导检查发现问题每处1000元</w:t>
            </w:r>
          </w:p>
        </w:tc>
        <w:tc>
          <w:tcPr>
            <w:tcW w:w="696" w:type="dxa"/>
            <w:tcBorders>
              <w:top w:val="single" w:color="000000" w:sz="4" w:space="0"/>
              <w:left w:val="single" w:color="000000" w:sz="4" w:space="0"/>
              <w:bottom w:val="single" w:color="000000" w:sz="4" w:space="0"/>
              <w:right w:val="nil"/>
            </w:tcBorders>
            <w:noWrap/>
            <w:vAlign w:val="center"/>
          </w:tcPr>
          <w:p w14:paraId="391961AA">
            <w:pPr>
              <w:rPr>
                <w:rFonts w:hint="eastAsia" w:ascii="宋体" w:hAnsi="宋体" w:eastAsia="宋体" w:cs="宋体"/>
                <w:i w:val="0"/>
                <w:iCs w:val="0"/>
                <w:color w:val="000000"/>
                <w:sz w:val="20"/>
                <w:szCs w:val="20"/>
                <w:u w:val="none"/>
              </w:rPr>
            </w:pPr>
          </w:p>
        </w:tc>
        <w:tc>
          <w:tcPr>
            <w:tcW w:w="505" w:type="dxa"/>
            <w:tcBorders>
              <w:top w:val="single" w:color="000000" w:sz="4" w:space="0"/>
              <w:left w:val="single" w:color="000000" w:sz="4" w:space="0"/>
              <w:bottom w:val="single" w:color="000000" w:sz="4" w:space="0"/>
              <w:right w:val="single" w:color="000000" w:sz="4" w:space="0"/>
            </w:tcBorders>
            <w:noWrap/>
            <w:vAlign w:val="center"/>
          </w:tcPr>
          <w:p w14:paraId="2E343AE9">
            <w:pPr>
              <w:rPr>
                <w:rFonts w:hint="eastAsia" w:ascii="宋体" w:hAnsi="宋体" w:eastAsia="宋体" w:cs="宋体"/>
                <w:i w:val="0"/>
                <w:iCs w:val="0"/>
                <w:color w:val="000000"/>
                <w:sz w:val="24"/>
                <w:szCs w:val="24"/>
                <w:u w:val="none"/>
              </w:rPr>
            </w:pPr>
          </w:p>
        </w:tc>
      </w:tr>
      <w:tr w14:paraId="30AF24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696" w:type="dxa"/>
            <w:tcBorders>
              <w:top w:val="single" w:color="000000" w:sz="4" w:space="0"/>
              <w:left w:val="single" w:color="000000" w:sz="4" w:space="0"/>
              <w:bottom w:val="single" w:color="000000" w:sz="4" w:space="0"/>
              <w:right w:val="nil"/>
            </w:tcBorders>
            <w:noWrap/>
            <w:vAlign w:val="center"/>
          </w:tcPr>
          <w:p w14:paraId="02D1F87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1176" w:type="dxa"/>
            <w:vMerge w:val="continue"/>
            <w:tcBorders>
              <w:top w:val="single" w:color="000000" w:sz="4" w:space="0"/>
              <w:left w:val="single" w:color="000000" w:sz="4" w:space="0"/>
              <w:bottom w:val="single" w:color="000000" w:sz="4" w:space="0"/>
              <w:right w:val="single" w:color="000000" w:sz="4" w:space="0"/>
            </w:tcBorders>
            <w:noWrap w:val="0"/>
            <w:vAlign w:val="center"/>
          </w:tcPr>
          <w:p w14:paraId="6EE21BC2">
            <w:pPr>
              <w:jc w:val="center"/>
              <w:rPr>
                <w:rFonts w:hint="eastAsia" w:ascii="宋体" w:hAnsi="宋体" w:eastAsia="宋体" w:cs="宋体"/>
                <w:i w:val="0"/>
                <w:iCs w:val="0"/>
                <w:color w:val="000000"/>
                <w:sz w:val="24"/>
                <w:szCs w:val="24"/>
                <w:u w:val="none"/>
              </w:rPr>
            </w:pPr>
          </w:p>
        </w:tc>
        <w:tc>
          <w:tcPr>
            <w:tcW w:w="696" w:type="dxa"/>
            <w:vMerge w:val="continue"/>
            <w:tcBorders>
              <w:top w:val="single" w:color="000000" w:sz="4" w:space="0"/>
              <w:left w:val="single" w:color="000000" w:sz="4" w:space="0"/>
              <w:bottom w:val="single" w:color="000000" w:sz="4" w:space="0"/>
              <w:right w:val="single" w:color="000000" w:sz="4" w:space="0"/>
            </w:tcBorders>
            <w:noWrap/>
            <w:vAlign w:val="center"/>
          </w:tcPr>
          <w:p w14:paraId="3341F9C0">
            <w:pPr>
              <w:jc w:val="center"/>
              <w:rPr>
                <w:rFonts w:hint="eastAsia" w:ascii="宋体" w:hAnsi="宋体" w:eastAsia="宋体" w:cs="宋体"/>
                <w:i w:val="0"/>
                <w:iCs w:val="0"/>
                <w:color w:val="000000"/>
                <w:sz w:val="24"/>
                <w:szCs w:val="24"/>
                <w:u w:val="none"/>
              </w:rPr>
            </w:pPr>
          </w:p>
        </w:tc>
        <w:tc>
          <w:tcPr>
            <w:tcW w:w="5646" w:type="dxa"/>
            <w:tcBorders>
              <w:top w:val="single" w:color="000000" w:sz="4" w:space="0"/>
              <w:left w:val="nil"/>
              <w:bottom w:val="single" w:color="000000" w:sz="4" w:space="0"/>
              <w:right w:val="nil"/>
            </w:tcBorders>
            <w:noWrap w:val="0"/>
            <w:vAlign w:val="center"/>
          </w:tcPr>
          <w:p w14:paraId="456B9B7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信访投诉：经核实为中转站管理问题的，确定有责的每件扣2分</w:t>
            </w:r>
          </w:p>
        </w:tc>
        <w:tc>
          <w:tcPr>
            <w:tcW w:w="696" w:type="dxa"/>
            <w:tcBorders>
              <w:top w:val="single" w:color="000000" w:sz="4" w:space="0"/>
              <w:left w:val="single" w:color="000000" w:sz="4" w:space="0"/>
              <w:bottom w:val="single" w:color="000000" w:sz="4" w:space="0"/>
              <w:right w:val="nil"/>
            </w:tcBorders>
            <w:noWrap/>
            <w:vAlign w:val="center"/>
          </w:tcPr>
          <w:p w14:paraId="7D3AF06D">
            <w:pPr>
              <w:rPr>
                <w:rFonts w:hint="eastAsia" w:ascii="宋体" w:hAnsi="宋体" w:eastAsia="宋体" w:cs="宋体"/>
                <w:i w:val="0"/>
                <w:iCs w:val="0"/>
                <w:color w:val="000000"/>
                <w:sz w:val="20"/>
                <w:szCs w:val="20"/>
                <w:u w:val="none"/>
              </w:rPr>
            </w:pPr>
          </w:p>
        </w:tc>
        <w:tc>
          <w:tcPr>
            <w:tcW w:w="505" w:type="dxa"/>
            <w:tcBorders>
              <w:top w:val="single" w:color="000000" w:sz="4" w:space="0"/>
              <w:left w:val="single" w:color="000000" w:sz="4" w:space="0"/>
              <w:bottom w:val="single" w:color="000000" w:sz="4" w:space="0"/>
              <w:right w:val="single" w:color="000000" w:sz="4" w:space="0"/>
            </w:tcBorders>
            <w:noWrap/>
            <w:vAlign w:val="center"/>
          </w:tcPr>
          <w:p w14:paraId="10ED9769">
            <w:pPr>
              <w:rPr>
                <w:rFonts w:hint="eastAsia" w:ascii="宋体" w:hAnsi="宋体" w:eastAsia="宋体" w:cs="宋体"/>
                <w:i w:val="0"/>
                <w:iCs w:val="0"/>
                <w:color w:val="000000"/>
                <w:sz w:val="24"/>
                <w:szCs w:val="24"/>
                <w:u w:val="none"/>
              </w:rPr>
            </w:pPr>
          </w:p>
        </w:tc>
      </w:tr>
    </w:tbl>
    <w:p w14:paraId="14B133D2"/>
    <w:p w14:paraId="671E38BF">
      <w:pPr>
        <w:spacing w:line="360" w:lineRule="auto"/>
        <w:ind w:firstLine="480" w:firstLineChars="200"/>
        <w:rPr>
          <w:rFonts w:hint="eastAsia" w:ascii="仿宋_GB2312" w:hAnsi="仿宋" w:eastAsia="宋体" w:cs="Arial"/>
          <w:color w:val="auto"/>
          <w:kern w:val="0"/>
          <w:sz w:val="24"/>
          <w:highlight w:val="none"/>
        </w:rPr>
      </w:pPr>
    </w:p>
    <w:p w14:paraId="36069867">
      <w:pPr>
        <w:spacing w:line="360" w:lineRule="auto"/>
        <w:ind w:firstLine="480" w:firstLineChars="200"/>
        <w:rPr>
          <w:rFonts w:hint="eastAsia" w:ascii="仿宋_GB2312" w:hAnsi="仿宋" w:eastAsia="宋体" w:cs="Arial"/>
          <w:color w:val="auto"/>
          <w:kern w:val="0"/>
          <w:sz w:val="24"/>
          <w:highlight w:val="none"/>
        </w:rPr>
      </w:pPr>
    </w:p>
    <w:p w14:paraId="127C8513">
      <w:pPr>
        <w:snapToGrid w:val="0"/>
        <w:spacing w:line="360" w:lineRule="auto"/>
        <w:jc w:val="center"/>
        <w:rPr>
          <w:rFonts w:hint="eastAsia" w:ascii="仿宋" w:hAnsi="仿宋" w:eastAsia="宋体" w:cs="仿宋_GB2312"/>
          <w:b/>
          <w:color w:val="auto"/>
          <w:sz w:val="36"/>
          <w:szCs w:val="36"/>
          <w:highlight w:val="none"/>
        </w:rPr>
      </w:pPr>
    </w:p>
    <w:p w14:paraId="0DF9E21F">
      <w:pPr>
        <w:snapToGrid w:val="0"/>
        <w:spacing w:line="360" w:lineRule="auto"/>
        <w:jc w:val="center"/>
        <w:rPr>
          <w:rFonts w:ascii="仿宋" w:hAnsi="仿宋" w:eastAsia="宋体" w:cs="仿宋_GB2312"/>
          <w:b/>
          <w:color w:val="auto"/>
          <w:sz w:val="36"/>
          <w:szCs w:val="36"/>
          <w:highlight w:val="none"/>
        </w:rPr>
      </w:pPr>
      <w:r>
        <w:rPr>
          <w:rFonts w:hint="eastAsia" w:ascii="仿宋" w:hAnsi="仿宋" w:eastAsia="宋体" w:cs="仿宋_GB2312"/>
          <w:b/>
          <w:color w:val="auto"/>
          <w:sz w:val="36"/>
          <w:szCs w:val="36"/>
          <w:highlight w:val="none"/>
        </w:rPr>
        <w:t>第四部分</w:t>
      </w:r>
      <w:r>
        <w:rPr>
          <w:rFonts w:ascii="仿宋" w:hAnsi="仿宋" w:eastAsia="宋体" w:cs="仿宋_GB2312"/>
          <w:b/>
          <w:color w:val="auto"/>
          <w:sz w:val="36"/>
          <w:szCs w:val="36"/>
          <w:highlight w:val="none"/>
        </w:rPr>
        <w:t xml:space="preserve">   </w:t>
      </w:r>
      <w:bookmarkStart w:id="30" w:name="_Toc184314476"/>
      <w:bookmarkEnd w:id="30"/>
      <w:bookmarkStart w:id="31" w:name="_Toc184312136"/>
      <w:bookmarkEnd w:id="31"/>
      <w:bookmarkStart w:id="32" w:name="_Toc184314467"/>
      <w:bookmarkEnd w:id="32"/>
      <w:bookmarkStart w:id="33" w:name="_Toc184314465"/>
      <w:bookmarkEnd w:id="33"/>
      <w:bookmarkStart w:id="34" w:name="_Toc184313279"/>
      <w:bookmarkEnd w:id="34"/>
      <w:bookmarkStart w:id="35" w:name="_Toc184314421"/>
      <w:bookmarkEnd w:id="35"/>
      <w:bookmarkStart w:id="36" w:name="_Toc184314419"/>
      <w:bookmarkEnd w:id="36"/>
      <w:bookmarkStart w:id="37" w:name="_Toc184308084"/>
      <w:bookmarkEnd w:id="37"/>
      <w:bookmarkStart w:id="38" w:name="_Toc184312123"/>
      <w:bookmarkEnd w:id="38"/>
      <w:bookmarkStart w:id="39" w:name="_Toc184310324"/>
      <w:bookmarkEnd w:id="39"/>
      <w:bookmarkStart w:id="40" w:name="_Toc184312108"/>
      <w:bookmarkEnd w:id="40"/>
      <w:bookmarkStart w:id="41" w:name="_Toc184314453"/>
      <w:bookmarkEnd w:id="41"/>
      <w:bookmarkStart w:id="42" w:name="_Toc184314436"/>
      <w:bookmarkEnd w:id="42"/>
      <w:bookmarkStart w:id="43" w:name="_Toc184312097"/>
      <w:bookmarkEnd w:id="43"/>
      <w:bookmarkStart w:id="44" w:name="_Toc184312079"/>
      <w:bookmarkEnd w:id="44"/>
      <w:bookmarkStart w:id="45" w:name="_Toc184314441"/>
      <w:bookmarkEnd w:id="45"/>
      <w:bookmarkStart w:id="46" w:name="_Toc184308072"/>
      <w:bookmarkEnd w:id="46"/>
      <w:bookmarkStart w:id="47" w:name="_Toc184308070"/>
      <w:bookmarkEnd w:id="47"/>
      <w:bookmarkStart w:id="48" w:name="_Toc184313247"/>
      <w:bookmarkEnd w:id="48"/>
      <w:bookmarkStart w:id="49" w:name="_Toc184312093"/>
      <w:bookmarkEnd w:id="49"/>
      <w:bookmarkStart w:id="50" w:name="_Toc184313310"/>
      <w:bookmarkEnd w:id="50"/>
      <w:bookmarkStart w:id="51" w:name="_Toc184312080"/>
      <w:bookmarkEnd w:id="51"/>
      <w:bookmarkStart w:id="52" w:name="_Toc184312113"/>
      <w:bookmarkEnd w:id="52"/>
      <w:bookmarkStart w:id="53" w:name="_Toc184314461"/>
      <w:bookmarkEnd w:id="53"/>
      <w:bookmarkStart w:id="54" w:name="_Toc184313248"/>
      <w:bookmarkEnd w:id="54"/>
      <w:bookmarkStart w:id="55" w:name="_Toc184308051"/>
      <w:bookmarkEnd w:id="55"/>
      <w:bookmarkStart w:id="56" w:name="_Toc184310331"/>
      <w:bookmarkEnd w:id="56"/>
      <w:bookmarkStart w:id="57" w:name="_Toc184310327"/>
      <w:bookmarkEnd w:id="57"/>
      <w:bookmarkStart w:id="58" w:name="_Toc184312073"/>
      <w:bookmarkEnd w:id="58"/>
      <w:bookmarkStart w:id="59" w:name="_Toc184313290"/>
      <w:bookmarkEnd w:id="59"/>
      <w:bookmarkStart w:id="60" w:name="_Toc184308060"/>
      <w:bookmarkEnd w:id="60"/>
      <w:bookmarkStart w:id="61" w:name="_Toc184312112"/>
      <w:bookmarkEnd w:id="61"/>
      <w:bookmarkStart w:id="62" w:name="_Toc184310329"/>
      <w:bookmarkEnd w:id="62"/>
      <w:bookmarkStart w:id="63" w:name="_Toc184310314"/>
      <w:bookmarkEnd w:id="63"/>
      <w:bookmarkStart w:id="64" w:name="_Toc184313305"/>
      <w:bookmarkEnd w:id="64"/>
      <w:bookmarkStart w:id="65" w:name="_Toc184313301"/>
      <w:bookmarkEnd w:id="65"/>
      <w:bookmarkStart w:id="66" w:name="_Toc184313252"/>
      <w:bookmarkEnd w:id="66"/>
      <w:bookmarkStart w:id="67" w:name="_Toc184312099"/>
      <w:bookmarkEnd w:id="67"/>
      <w:bookmarkStart w:id="68" w:name="_Toc184314471"/>
      <w:bookmarkEnd w:id="68"/>
      <w:bookmarkStart w:id="69" w:name="_Toc184312111"/>
      <w:bookmarkEnd w:id="69"/>
      <w:bookmarkStart w:id="70" w:name="_Toc184312089"/>
      <w:bookmarkEnd w:id="70"/>
      <w:bookmarkStart w:id="71" w:name="_Toc184312087"/>
      <w:bookmarkEnd w:id="71"/>
      <w:bookmarkStart w:id="72" w:name="_Toc184310339"/>
      <w:bookmarkEnd w:id="72"/>
      <w:bookmarkStart w:id="73" w:name="_Toc184308064"/>
      <w:bookmarkEnd w:id="73"/>
      <w:bookmarkStart w:id="74" w:name="_Toc184312067"/>
      <w:bookmarkEnd w:id="74"/>
      <w:bookmarkStart w:id="75" w:name="_Toc184312100"/>
      <w:bookmarkEnd w:id="75"/>
      <w:bookmarkStart w:id="76" w:name="_Toc184312129"/>
      <w:bookmarkEnd w:id="76"/>
      <w:bookmarkStart w:id="77" w:name="_Toc184308077"/>
      <w:bookmarkEnd w:id="77"/>
      <w:bookmarkStart w:id="78" w:name="_Toc184310279"/>
      <w:bookmarkEnd w:id="78"/>
      <w:bookmarkStart w:id="79" w:name="_Toc184313289"/>
      <w:bookmarkEnd w:id="79"/>
      <w:bookmarkStart w:id="80" w:name="_Toc184308055"/>
      <w:bookmarkEnd w:id="80"/>
      <w:bookmarkStart w:id="81" w:name="_Toc184308102"/>
      <w:bookmarkEnd w:id="81"/>
      <w:bookmarkStart w:id="82" w:name="_Toc184313287"/>
      <w:bookmarkEnd w:id="82"/>
      <w:bookmarkStart w:id="83" w:name="_Toc184314443"/>
      <w:bookmarkEnd w:id="83"/>
      <w:bookmarkStart w:id="84" w:name="_Toc184310325"/>
      <w:bookmarkEnd w:id="84"/>
      <w:bookmarkStart w:id="85" w:name="_Toc184314451"/>
      <w:bookmarkEnd w:id="85"/>
      <w:bookmarkStart w:id="86" w:name="_Toc184310281"/>
      <w:bookmarkEnd w:id="86"/>
      <w:bookmarkStart w:id="87" w:name="_Toc184310292"/>
      <w:bookmarkEnd w:id="87"/>
      <w:bookmarkStart w:id="88" w:name="_Toc184312107"/>
      <w:bookmarkEnd w:id="88"/>
      <w:bookmarkStart w:id="89" w:name="_Toc184313254"/>
      <w:bookmarkEnd w:id="89"/>
      <w:bookmarkStart w:id="90" w:name="_Toc184312091"/>
      <w:bookmarkEnd w:id="90"/>
      <w:bookmarkStart w:id="91" w:name="_Toc184310336"/>
      <w:bookmarkEnd w:id="91"/>
      <w:bookmarkStart w:id="92" w:name="_Toc184313278"/>
      <w:bookmarkEnd w:id="92"/>
      <w:bookmarkStart w:id="93" w:name="_Toc184313296"/>
      <w:bookmarkEnd w:id="93"/>
      <w:bookmarkStart w:id="94" w:name="_Toc184312072"/>
      <w:bookmarkEnd w:id="94"/>
      <w:bookmarkStart w:id="95" w:name="_Toc184308045"/>
      <w:bookmarkEnd w:id="95"/>
      <w:bookmarkStart w:id="96" w:name="_Toc184310307"/>
      <w:bookmarkEnd w:id="96"/>
      <w:bookmarkStart w:id="97" w:name="_Toc184308039"/>
      <w:bookmarkEnd w:id="97"/>
      <w:bookmarkStart w:id="98" w:name="_Toc184310274"/>
      <w:bookmarkEnd w:id="98"/>
      <w:bookmarkStart w:id="99" w:name="_Toc184314457"/>
      <w:bookmarkEnd w:id="99"/>
      <w:bookmarkStart w:id="100" w:name="_Toc184314416"/>
      <w:bookmarkEnd w:id="100"/>
      <w:bookmarkStart w:id="101" w:name="_Toc184314480"/>
      <w:bookmarkEnd w:id="101"/>
      <w:bookmarkStart w:id="102" w:name="_Toc184314435"/>
      <w:bookmarkEnd w:id="102"/>
      <w:bookmarkStart w:id="103" w:name="_Toc184308097"/>
      <w:bookmarkEnd w:id="103"/>
      <w:bookmarkStart w:id="104" w:name="_Toc184312128"/>
      <w:bookmarkEnd w:id="104"/>
      <w:bookmarkStart w:id="105" w:name="_Toc184310342"/>
      <w:bookmarkEnd w:id="105"/>
      <w:bookmarkStart w:id="106" w:name="_Toc184314437"/>
      <w:bookmarkEnd w:id="106"/>
      <w:bookmarkStart w:id="107" w:name="_Toc184310337"/>
      <w:bookmarkEnd w:id="107"/>
      <w:bookmarkStart w:id="108" w:name="_Toc184314423"/>
      <w:bookmarkEnd w:id="108"/>
      <w:bookmarkStart w:id="109" w:name="_Toc184308062"/>
      <w:bookmarkEnd w:id="109"/>
      <w:bookmarkStart w:id="110" w:name="_Toc184308063"/>
      <w:bookmarkEnd w:id="110"/>
      <w:bookmarkStart w:id="111" w:name="_Toc184310335"/>
      <w:bookmarkEnd w:id="111"/>
      <w:bookmarkStart w:id="112" w:name="_Toc184313261"/>
      <w:bookmarkEnd w:id="112"/>
      <w:bookmarkStart w:id="113" w:name="_Toc184312075"/>
      <w:bookmarkEnd w:id="113"/>
      <w:bookmarkStart w:id="114" w:name="_Toc184308041"/>
      <w:bookmarkEnd w:id="114"/>
      <w:bookmarkStart w:id="115" w:name="_Toc184313298"/>
      <w:bookmarkEnd w:id="115"/>
      <w:bookmarkStart w:id="116" w:name="_Toc184308096"/>
      <w:bookmarkEnd w:id="116"/>
      <w:bookmarkStart w:id="117" w:name="_Toc184312074"/>
      <w:bookmarkEnd w:id="117"/>
      <w:bookmarkStart w:id="118" w:name="_Toc184308090"/>
      <w:bookmarkEnd w:id="118"/>
      <w:bookmarkStart w:id="119" w:name="_Toc184312127"/>
      <w:bookmarkEnd w:id="119"/>
      <w:bookmarkStart w:id="120" w:name="_Toc184310319"/>
      <w:bookmarkEnd w:id="120"/>
      <w:bookmarkStart w:id="121" w:name="_Toc184308043"/>
      <w:bookmarkEnd w:id="121"/>
      <w:bookmarkStart w:id="122" w:name="_Toc184310333"/>
      <w:bookmarkEnd w:id="122"/>
      <w:bookmarkStart w:id="123" w:name="_Toc184308100"/>
      <w:bookmarkEnd w:id="123"/>
      <w:bookmarkStart w:id="124" w:name="_Toc184313241"/>
      <w:bookmarkEnd w:id="124"/>
      <w:bookmarkStart w:id="125" w:name="_Toc184308059"/>
      <w:bookmarkEnd w:id="125"/>
      <w:bookmarkStart w:id="126" w:name="_Toc184308094"/>
      <w:bookmarkEnd w:id="126"/>
      <w:bookmarkStart w:id="127" w:name="_Toc184310334"/>
      <w:bookmarkEnd w:id="127"/>
      <w:bookmarkStart w:id="128" w:name="_Toc184308092"/>
      <w:bookmarkEnd w:id="128"/>
      <w:bookmarkStart w:id="129" w:name="_Toc184313297"/>
      <w:bookmarkEnd w:id="129"/>
      <w:bookmarkStart w:id="130" w:name="_Toc184314477"/>
      <w:bookmarkEnd w:id="130"/>
      <w:bookmarkStart w:id="131" w:name="_Toc184310326"/>
      <w:bookmarkEnd w:id="131"/>
      <w:bookmarkStart w:id="132" w:name="_Toc184314452"/>
      <w:bookmarkEnd w:id="132"/>
      <w:bookmarkStart w:id="133" w:name="_Toc184308087"/>
      <w:bookmarkEnd w:id="133"/>
      <w:bookmarkStart w:id="134" w:name="_Toc184313302"/>
      <w:bookmarkEnd w:id="134"/>
      <w:bookmarkStart w:id="135" w:name="_Toc184313246"/>
      <w:bookmarkEnd w:id="135"/>
      <w:bookmarkStart w:id="136" w:name="_Toc184308106"/>
      <w:bookmarkEnd w:id="136"/>
      <w:bookmarkStart w:id="137" w:name="_Toc184313243"/>
      <w:bookmarkEnd w:id="137"/>
      <w:bookmarkStart w:id="138" w:name="_Toc184308089"/>
      <w:bookmarkEnd w:id="138"/>
      <w:bookmarkStart w:id="139" w:name="_Toc184313286"/>
      <w:bookmarkEnd w:id="139"/>
      <w:bookmarkStart w:id="140" w:name="_Toc184313269"/>
      <w:bookmarkEnd w:id="140"/>
      <w:bookmarkStart w:id="141" w:name="_Toc184314418"/>
      <w:bookmarkEnd w:id="141"/>
      <w:bookmarkStart w:id="142" w:name="_Toc184313260"/>
      <w:bookmarkEnd w:id="142"/>
      <w:bookmarkStart w:id="143" w:name="_Toc184310313"/>
      <w:bookmarkEnd w:id="143"/>
      <w:bookmarkStart w:id="144" w:name="_Toc184312118"/>
      <w:bookmarkEnd w:id="144"/>
      <w:bookmarkStart w:id="145" w:name="_Toc184310304"/>
      <w:bookmarkEnd w:id="145"/>
      <w:bookmarkStart w:id="146" w:name="_Toc184312126"/>
      <w:bookmarkEnd w:id="146"/>
      <w:bookmarkStart w:id="147" w:name="_Toc184314479"/>
      <w:bookmarkEnd w:id="147"/>
      <w:bookmarkStart w:id="148" w:name="_Toc184314456"/>
      <w:bookmarkEnd w:id="148"/>
      <w:bookmarkStart w:id="149" w:name="_Toc184314470"/>
      <w:bookmarkEnd w:id="149"/>
      <w:bookmarkStart w:id="150" w:name="_Toc184310278"/>
      <w:bookmarkEnd w:id="150"/>
      <w:bookmarkStart w:id="151" w:name="_Toc184308044"/>
      <w:bookmarkEnd w:id="151"/>
      <w:bookmarkStart w:id="152" w:name="_Toc184310309"/>
      <w:bookmarkEnd w:id="152"/>
      <w:bookmarkStart w:id="153" w:name="_Toc184314464"/>
      <w:bookmarkEnd w:id="153"/>
      <w:bookmarkStart w:id="154" w:name="_Toc184308073"/>
      <w:bookmarkEnd w:id="154"/>
      <w:bookmarkStart w:id="155" w:name="_Toc184308091"/>
      <w:bookmarkEnd w:id="155"/>
      <w:bookmarkStart w:id="156" w:name="_Toc184310291"/>
      <w:bookmarkEnd w:id="156"/>
      <w:bookmarkStart w:id="157" w:name="_Toc184313250"/>
      <w:bookmarkEnd w:id="157"/>
      <w:bookmarkStart w:id="158" w:name="_Toc184313285"/>
      <w:bookmarkEnd w:id="158"/>
      <w:bookmarkStart w:id="159" w:name="_Toc184312131"/>
      <w:bookmarkEnd w:id="159"/>
      <w:bookmarkStart w:id="160" w:name="_Toc184313239"/>
      <w:bookmarkEnd w:id="160"/>
      <w:bookmarkStart w:id="161" w:name="_Toc184314420"/>
      <w:bookmarkEnd w:id="161"/>
      <w:bookmarkStart w:id="162" w:name="_Toc184314482"/>
      <w:bookmarkEnd w:id="162"/>
      <w:bookmarkStart w:id="163" w:name="_Toc184312137"/>
      <w:bookmarkEnd w:id="163"/>
      <w:bookmarkStart w:id="164" w:name="_Toc184308093"/>
      <w:bookmarkEnd w:id="164"/>
      <w:bookmarkStart w:id="165" w:name="_Toc184310305"/>
      <w:bookmarkEnd w:id="165"/>
      <w:bookmarkStart w:id="166" w:name="_Toc184313238"/>
      <w:bookmarkEnd w:id="166"/>
      <w:bookmarkStart w:id="167" w:name="_Toc184310286"/>
      <w:bookmarkEnd w:id="167"/>
      <w:bookmarkStart w:id="168" w:name="_Toc184308099"/>
      <w:bookmarkEnd w:id="168"/>
      <w:bookmarkStart w:id="169" w:name="_Toc184314469"/>
      <w:bookmarkEnd w:id="169"/>
      <w:bookmarkStart w:id="170" w:name="_Toc184314463"/>
      <w:bookmarkEnd w:id="170"/>
      <w:bookmarkStart w:id="171" w:name="_Toc184314413"/>
      <w:bookmarkEnd w:id="171"/>
      <w:bookmarkStart w:id="172" w:name="_Toc184312114"/>
      <w:bookmarkEnd w:id="172"/>
      <w:bookmarkStart w:id="173" w:name="_Toc184313280"/>
      <w:bookmarkEnd w:id="173"/>
      <w:bookmarkStart w:id="174" w:name="_Toc184310330"/>
      <w:bookmarkEnd w:id="174"/>
      <w:bookmarkStart w:id="175" w:name="_Toc184312120"/>
      <w:bookmarkEnd w:id="175"/>
      <w:bookmarkStart w:id="176" w:name="_Toc184314422"/>
      <w:bookmarkEnd w:id="176"/>
      <w:bookmarkStart w:id="177" w:name="_Toc184312070"/>
      <w:bookmarkEnd w:id="177"/>
      <w:bookmarkStart w:id="178" w:name="_Toc184310302"/>
      <w:bookmarkEnd w:id="178"/>
      <w:bookmarkStart w:id="179" w:name="_Toc184312134"/>
      <w:bookmarkEnd w:id="179"/>
      <w:bookmarkStart w:id="180" w:name="_Toc184308036"/>
      <w:bookmarkEnd w:id="180"/>
      <w:bookmarkStart w:id="181" w:name="_Toc184314478"/>
      <w:bookmarkEnd w:id="181"/>
      <w:bookmarkStart w:id="182" w:name="_Toc184308108"/>
      <w:bookmarkEnd w:id="182"/>
      <w:bookmarkStart w:id="183" w:name="_Toc184313307"/>
      <w:bookmarkEnd w:id="183"/>
      <w:bookmarkStart w:id="184" w:name="_Toc184313265"/>
      <w:bookmarkEnd w:id="184"/>
      <w:bookmarkStart w:id="185" w:name="_Toc184308098"/>
      <w:bookmarkEnd w:id="185"/>
      <w:bookmarkStart w:id="186" w:name="_Toc184308050"/>
      <w:bookmarkEnd w:id="186"/>
      <w:bookmarkStart w:id="187" w:name="_Toc184312103"/>
      <w:bookmarkEnd w:id="187"/>
      <w:bookmarkStart w:id="188" w:name="_Toc184313292"/>
      <w:bookmarkEnd w:id="188"/>
      <w:bookmarkStart w:id="189" w:name="_Toc184308040"/>
      <w:bookmarkEnd w:id="189"/>
      <w:bookmarkStart w:id="190" w:name="_Toc184310320"/>
      <w:bookmarkEnd w:id="190"/>
      <w:bookmarkStart w:id="191" w:name="_Toc184314427"/>
      <w:bookmarkEnd w:id="191"/>
      <w:bookmarkStart w:id="192" w:name="_Toc184313306"/>
      <w:bookmarkEnd w:id="192"/>
      <w:bookmarkStart w:id="193" w:name="_Toc184313263"/>
      <w:bookmarkEnd w:id="193"/>
      <w:bookmarkStart w:id="194" w:name="_Toc184308075"/>
      <w:bookmarkEnd w:id="194"/>
      <w:bookmarkStart w:id="195" w:name="_Toc184310322"/>
      <w:bookmarkEnd w:id="195"/>
      <w:bookmarkStart w:id="196" w:name="_Toc184310299"/>
      <w:bookmarkEnd w:id="196"/>
      <w:bookmarkStart w:id="197" w:name="_Toc184308049"/>
      <w:bookmarkEnd w:id="197"/>
      <w:bookmarkStart w:id="198" w:name="_Toc184314425"/>
      <w:bookmarkEnd w:id="198"/>
      <w:bookmarkStart w:id="199" w:name="_Toc184310318"/>
      <w:bookmarkEnd w:id="199"/>
      <w:bookmarkStart w:id="200" w:name="_Toc184314429"/>
      <w:bookmarkEnd w:id="200"/>
      <w:bookmarkStart w:id="201" w:name="_Toc184310296"/>
      <w:bookmarkEnd w:id="201"/>
      <w:bookmarkStart w:id="202" w:name="_Toc184308080"/>
      <w:bookmarkEnd w:id="202"/>
      <w:bookmarkStart w:id="203" w:name="_Toc184312098"/>
      <w:bookmarkEnd w:id="203"/>
      <w:bookmarkStart w:id="204" w:name="_Toc184313276"/>
      <w:bookmarkEnd w:id="204"/>
      <w:bookmarkStart w:id="205" w:name="_Toc184314432"/>
      <w:bookmarkEnd w:id="205"/>
      <w:bookmarkStart w:id="206" w:name="_Toc184312085"/>
      <w:bookmarkEnd w:id="206"/>
      <w:bookmarkStart w:id="207" w:name="_Toc184313303"/>
      <w:bookmarkEnd w:id="207"/>
      <w:bookmarkStart w:id="208" w:name="_Toc184314454"/>
      <w:bookmarkEnd w:id="208"/>
      <w:bookmarkStart w:id="209" w:name="_Toc184312130"/>
      <w:bookmarkEnd w:id="209"/>
      <w:bookmarkStart w:id="210" w:name="_Toc184313251"/>
      <w:bookmarkEnd w:id="210"/>
      <w:bookmarkStart w:id="211" w:name="_Toc184308054"/>
      <w:bookmarkEnd w:id="211"/>
      <w:bookmarkStart w:id="212" w:name="_Toc184312133"/>
      <w:bookmarkEnd w:id="212"/>
      <w:bookmarkStart w:id="213" w:name="_Toc184314430"/>
      <w:bookmarkEnd w:id="213"/>
      <w:bookmarkStart w:id="214" w:name="_Toc184314468"/>
      <w:bookmarkEnd w:id="214"/>
      <w:bookmarkStart w:id="215" w:name="_Toc184314411"/>
      <w:bookmarkEnd w:id="215"/>
      <w:bookmarkStart w:id="216" w:name="_Toc184310316"/>
      <w:bookmarkEnd w:id="216"/>
      <w:bookmarkStart w:id="217" w:name="_Toc184312090"/>
      <w:bookmarkEnd w:id="217"/>
      <w:bookmarkStart w:id="218" w:name="_Toc184313309"/>
      <w:bookmarkEnd w:id="218"/>
      <w:bookmarkStart w:id="219" w:name="_Toc184310273"/>
      <w:bookmarkEnd w:id="219"/>
      <w:bookmarkStart w:id="220" w:name="_Toc184313244"/>
      <w:bookmarkEnd w:id="220"/>
      <w:bookmarkStart w:id="221" w:name="_Toc184313284"/>
      <w:bookmarkEnd w:id="221"/>
      <w:bookmarkStart w:id="222" w:name="_Toc184310276"/>
      <w:bookmarkEnd w:id="222"/>
      <w:bookmarkStart w:id="223" w:name="_Toc184308105"/>
      <w:bookmarkEnd w:id="223"/>
      <w:bookmarkStart w:id="224" w:name="_Toc184310321"/>
      <w:bookmarkEnd w:id="224"/>
      <w:bookmarkStart w:id="225" w:name="_Toc184308046"/>
      <w:bookmarkEnd w:id="225"/>
      <w:bookmarkStart w:id="226" w:name="_Toc184313294"/>
      <w:bookmarkEnd w:id="226"/>
      <w:bookmarkStart w:id="227" w:name="_Toc184308042"/>
      <w:bookmarkEnd w:id="227"/>
      <w:bookmarkStart w:id="228" w:name="_Toc184313282"/>
      <w:bookmarkEnd w:id="228"/>
      <w:bookmarkStart w:id="229" w:name="_Toc184314472"/>
      <w:bookmarkEnd w:id="229"/>
      <w:bookmarkStart w:id="230" w:name="_Toc184314433"/>
      <w:bookmarkEnd w:id="230"/>
      <w:bookmarkStart w:id="231" w:name="_Toc184314481"/>
      <w:bookmarkEnd w:id="231"/>
      <w:bookmarkStart w:id="232" w:name="_Toc184310344"/>
      <w:bookmarkEnd w:id="232"/>
      <w:bookmarkStart w:id="233" w:name="_Toc184308076"/>
      <w:bookmarkEnd w:id="233"/>
      <w:bookmarkStart w:id="234" w:name="_Toc184308103"/>
      <w:bookmarkEnd w:id="234"/>
      <w:bookmarkStart w:id="235" w:name="_Toc184314414"/>
      <w:bookmarkEnd w:id="235"/>
      <w:bookmarkStart w:id="236" w:name="_Toc184310280"/>
      <w:bookmarkEnd w:id="236"/>
      <w:bookmarkStart w:id="237" w:name="_Toc184312132"/>
      <w:bookmarkEnd w:id="237"/>
      <w:bookmarkStart w:id="238" w:name="_Toc184310277"/>
      <w:bookmarkEnd w:id="238"/>
      <w:bookmarkStart w:id="239" w:name="_Toc184308085"/>
      <w:bookmarkEnd w:id="239"/>
      <w:bookmarkStart w:id="240" w:name="_Toc184308038"/>
      <w:bookmarkEnd w:id="240"/>
      <w:bookmarkStart w:id="241" w:name="_Toc184314417"/>
      <w:bookmarkEnd w:id="241"/>
      <w:bookmarkStart w:id="242" w:name="_Toc184312122"/>
      <w:bookmarkEnd w:id="242"/>
      <w:bookmarkStart w:id="243" w:name="_Toc184308068"/>
      <w:bookmarkEnd w:id="243"/>
      <w:bookmarkStart w:id="244" w:name="_Toc184314474"/>
      <w:bookmarkEnd w:id="244"/>
      <w:bookmarkStart w:id="245" w:name="_Toc184310308"/>
      <w:bookmarkEnd w:id="245"/>
      <w:bookmarkStart w:id="246" w:name="_Toc184314424"/>
      <w:bookmarkEnd w:id="246"/>
      <w:bookmarkStart w:id="247" w:name="_Toc184308074"/>
      <w:bookmarkEnd w:id="247"/>
      <w:bookmarkStart w:id="248" w:name="_Toc184313275"/>
      <w:bookmarkEnd w:id="248"/>
      <w:bookmarkStart w:id="249" w:name="_Toc184313300"/>
      <w:bookmarkEnd w:id="249"/>
      <w:bookmarkStart w:id="250" w:name="_Toc184310298"/>
      <w:bookmarkEnd w:id="250"/>
      <w:bookmarkStart w:id="251" w:name="_Toc184310317"/>
      <w:bookmarkEnd w:id="251"/>
      <w:bookmarkStart w:id="252" w:name="_Toc184310332"/>
      <w:bookmarkEnd w:id="252"/>
      <w:bookmarkStart w:id="253" w:name="_Toc184314450"/>
      <w:bookmarkEnd w:id="253"/>
      <w:bookmarkStart w:id="254" w:name="_Toc184308081"/>
      <w:bookmarkEnd w:id="254"/>
      <w:bookmarkStart w:id="255" w:name="_Toc184310297"/>
      <w:bookmarkEnd w:id="255"/>
      <w:bookmarkStart w:id="256" w:name="_Toc184312094"/>
      <w:bookmarkEnd w:id="256"/>
      <w:bookmarkStart w:id="257" w:name="_Toc184312116"/>
      <w:bookmarkEnd w:id="257"/>
      <w:bookmarkStart w:id="258" w:name="_Toc184310294"/>
      <w:bookmarkEnd w:id="258"/>
      <w:bookmarkStart w:id="259" w:name="_Toc184313262"/>
      <w:bookmarkEnd w:id="259"/>
      <w:bookmarkStart w:id="260" w:name="_Toc184312082"/>
      <w:bookmarkEnd w:id="260"/>
      <w:bookmarkStart w:id="261" w:name="_Toc184310312"/>
      <w:bookmarkEnd w:id="261"/>
      <w:bookmarkStart w:id="262" w:name="_Toc184310287"/>
      <w:bookmarkEnd w:id="262"/>
      <w:bookmarkStart w:id="263" w:name="_Toc184312077"/>
      <w:bookmarkEnd w:id="263"/>
      <w:bookmarkStart w:id="264" w:name="_Toc184313253"/>
      <w:bookmarkEnd w:id="264"/>
      <w:bookmarkStart w:id="265" w:name="_Toc184314455"/>
      <w:bookmarkEnd w:id="265"/>
      <w:bookmarkStart w:id="266" w:name="_Toc184312110"/>
      <w:bookmarkEnd w:id="266"/>
      <w:bookmarkStart w:id="267" w:name="_Toc184312125"/>
      <w:bookmarkEnd w:id="267"/>
      <w:bookmarkStart w:id="268" w:name="_Toc184308047"/>
      <w:bookmarkEnd w:id="268"/>
      <w:bookmarkStart w:id="269" w:name="_Toc184312092"/>
      <w:bookmarkEnd w:id="269"/>
      <w:bookmarkStart w:id="270" w:name="_Toc184308058"/>
      <w:bookmarkEnd w:id="270"/>
      <w:bookmarkStart w:id="271" w:name="_Toc184310288"/>
      <w:bookmarkEnd w:id="271"/>
      <w:bookmarkStart w:id="272" w:name="_Toc184308082"/>
      <w:bookmarkEnd w:id="272"/>
      <w:bookmarkStart w:id="273" w:name="_Toc184312069"/>
      <w:bookmarkEnd w:id="273"/>
      <w:bookmarkStart w:id="274" w:name="_Toc184308056"/>
      <w:bookmarkEnd w:id="274"/>
      <w:bookmarkStart w:id="275" w:name="_Toc184308095"/>
      <w:bookmarkEnd w:id="275"/>
      <w:bookmarkStart w:id="276" w:name="_Toc184313266"/>
      <w:bookmarkEnd w:id="276"/>
      <w:bookmarkStart w:id="277" w:name="_Toc184314459"/>
      <w:bookmarkEnd w:id="277"/>
      <w:bookmarkStart w:id="278" w:name="_Toc184312076"/>
      <w:bookmarkEnd w:id="278"/>
      <w:bookmarkStart w:id="279" w:name="_Toc184314449"/>
      <w:bookmarkEnd w:id="279"/>
      <w:bookmarkStart w:id="280" w:name="_Toc184308037"/>
      <w:bookmarkEnd w:id="280"/>
      <w:bookmarkStart w:id="281" w:name="_Toc184310340"/>
      <w:bookmarkEnd w:id="281"/>
      <w:bookmarkStart w:id="282" w:name="_Toc184314415"/>
      <w:bookmarkEnd w:id="282"/>
      <w:bookmarkStart w:id="283" w:name="_Toc184310290"/>
      <w:bookmarkEnd w:id="283"/>
      <w:bookmarkStart w:id="284" w:name="_Toc184310285"/>
      <w:bookmarkEnd w:id="284"/>
      <w:bookmarkStart w:id="285" w:name="_Toc184312109"/>
      <w:bookmarkEnd w:id="285"/>
      <w:bookmarkStart w:id="286" w:name="_Toc184310295"/>
      <w:bookmarkEnd w:id="286"/>
      <w:bookmarkStart w:id="287" w:name="_Toc184313245"/>
      <w:bookmarkEnd w:id="287"/>
      <w:bookmarkStart w:id="288" w:name="_Toc184314412"/>
      <w:bookmarkEnd w:id="288"/>
      <w:bookmarkStart w:id="289" w:name="_Toc184313277"/>
      <w:bookmarkEnd w:id="289"/>
      <w:bookmarkStart w:id="290" w:name="_Toc184314448"/>
      <w:bookmarkEnd w:id="290"/>
      <w:bookmarkStart w:id="291" w:name="_Toc184310272"/>
      <w:bookmarkEnd w:id="291"/>
      <w:bookmarkStart w:id="292" w:name="_Toc184313281"/>
      <w:bookmarkEnd w:id="292"/>
      <w:bookmarkStart w:id="293" w:name="_Toc184313288"/>
      <w:bookmarkEnd w:id="293"/>
      <w:bookmarkStart w:id="294" w:name="_Toc184313304"/>
      <w:bookmarkEnd w:id="294"/>
      <w:bookmarkStart w:id="295" w:name="_Toc184312105"/>
      <w:bookmarkEnd w:id="295"/>
      <w:bookmarkStart w:id="296" w:name="_Toc184312117"/>
      <w:bookmarkEnd w:id="296"/>
      <w:bookmarkStart w:id="297" w:name="_Toc184308104"/>
      <w:bookmarkEnd w:id="297"/>
      <w:bookmarkStart w:id="298" w:name="_Toc184308066"/>
      <w:bookmarkEnd w:id="298"/>
      <w:bookmarkStart w:id="299" w:name="_Toc184313255"/>
      <w:bookmarkEnd w:id="299"/>
      <w:bookmarkStart w:id="300" w:name="_Toc184314439"/>
      <w:bookmarkEnd w:id="300"/>
      <w:bookmarkStart w:id="301" w:name="_Toc184308101"/>
      <w:bookmarkEnd w:id="301"/>
      <w:bookmarkStart w:id="302" w:name="_Toc184310303"/>
      <w:bookmarkEnd w:id="302"/>
      <w:bookmarkStart w:id="303" w:name="_Toc184308069"/>
      <w:bookmarkEnd w:id="303"/>
      <w:bookmarkStart w:id="304" w:name="_Toc184308088"/>
      <w:bookmarkEnd w:id="304"/>
      <w:bookmarkStart w:id="305" w:name="_Toc184313273"/>
      <w:bookmarkEnd w:id="305"/>
      <w:bookmarkStart w:id="306" w:name="_Toc184312121"/>
      <w:bookmarkEnd w:id="306"/>
      <w:bookmarkStart w:id="307" w:name="_Toc184310341"/>
      <w:bookmarkEnd w:id="307"/>
      <w:bookmarkStart w:id="308" w:name="_Toc184313299"/>
      <w:bookmarkEnd w:id="308"/>
      <w:bookmarkStart w:id="309" w:name="_Toc184312124"/>
      <w:bookmarkEnd w:id="309"/>
      <w:bookmarkStart w:id="310" w:name="_Toc184310338"/>
      <w:bookmarkEnd w:id="310"/>
      <w:bookmarkStart w:id="311" w:name="_Toc184310306"/>
      <w:bookmarkEnd w:id="311"/>
      <w:bookmarkStart w:id="312" w:name="_Toc184314460"/>
      <w:bookmarkEnd w:id="312"/>
      <w:bookmarkStart w:id="313" w:name="_Toc184314442"/>
      <w:bookmarkEnd w:id="313"/>
      <w:bookmarkStart w:id="314" w:name="_Toc184310293"/>
      <w:bookmarkEnd w:id="314"/>
      <w:bookmarkStart w:id="315" w:name="_Toc184313270"/>
      <w:bookmarkEnd w:id="315"/>
      <w:bookmarkStart w:id="316" w:name="_Toc184312139"/>
      <w:bookmarkEnd w:id="316"/>
      <w:bookmarkStart w:id="317" w:name="_Toc184313308"/>
      <w:bookmarkEnd w:id="317"/>
      <w:bookmarkStart w:id="318" w:name="_Toc184312115"/>
      <w:bookmarkEnd w:id="318"/>
      <w:bookmarkStart w:id="319" w:name="_Toc184313242"/>
      <w:bookmarkEnd w:id="319"/>
      <w:bookmarkStart w:id="320" w:name="_Toc184308057"/>
      <w:bookmarkEnd w:id="320"/>
      <w:bookmarkStart w:id="321" w:name="_Toc184314445"/>
      <w:bookmarkEnd w:id="321"/>
      <w:bookmarkStart w:id="322" w:name="_Toc184308071"/>
      <w:bookmarkEnd w:id="322"/>
      <w:bookmarkStart w:id="323" w:name="_Toc184312119"/>
      <w:bookmarkEnd w:id="323"/>
      <w:bookmarkStart w:id="324" w:name="_Toc184312078"/>
      <w:bookmarkEnd w:id="324"/>
      <w:bookmarkStart w:id="325" w:name="_Toc184312071"/>
      <w:bookmarkEnd w:id="325"/>
      <w:bookmarkStart w:id="326" w:name="_Toc184310328"/>
      <w:bookmarkEnd w:id="326"/>
      <w:bookmarkStart w:id="327" w:name="_Toc184312138"/>
      <w:bookmarkEnd w:id="327"/>
      <w:bookmarkStart w:id="328" w:name="_Toc184312102"/>
      <w:bookmarkEnd w:id="328"/>
      <w:bookmarkStart w:id="329" w:name="_Toc184314466"/>
      <w:bookmarkEnd w:id="329"/>
      <w:bookmarkStart w:id="330" w:name="_Toc184314475"/>
      <w:bookmarkEnd w:id="330"/>
      <w:bookmarkStart w:id="331" w:name="_Toc184310282"/>
      <w:bookmarkEnd w:id="331"/>
      <w:bookmarkStart w:id="332" w:name="_Toc184313240"/>
      <w:bookmarkEnd w:id="332"/>
      <w:bookmarkStart w:id="333" w:name="_Toc184314473"/>
      <w:bookmarkEnd w:id="333"/>
      <w:bookmarkStart w:id="334" w:name="_Toc184312104"/>
      <w:bookmarkEnd w:id="334"/>
      <w:bookmarkStart w:id="335" w:name="_Toc184313256"/>
      <w:bookmarkEnd w:id="335"/>
      <w:bookmarkStart w:id="336" w:name="_Toc184313249"/>
      <w:bookmarkEnd w:id="336"/>
      <w:bookmarkStart w:id="337" w:name="_Toc184308048"/>
      <w:bookmarkEnd w:id="337"/>
      <w:bookmarkStart w:id="338" w:name="_Toc184308067"/>
      <w:bookmarkEnd w:id="338"/>
      <w:bookmarkStart w:id="339" w:name="_Toc184308107"/>
      <w:bookmarkEnd w:id="339"/>
      <w:bookmarkStart w:id="340" w:name="_Toc184313295"/>
      <w:bookmarkEnd w:id="340"/>
      <w:bookmarkStart w:id="341" w:name="_Toc184312106"/>
      <w:bookmarkEnd w:id="341"/>
      <w:bookmarkStart w:id="342" w:name="_Toc184314458"/>
      <w:bookmarkEnd w:id="342"/>
      <w:bookmarkStart w:id="343" w:name="_Toc184310284"/>
      <w:bookmarkEnd w:id="343"/>
      <w:bookmarkStart w:id="344" w:name="_Toc184308079"/>
      <w:bookmarkEnd w:id="344"/>
      <w:bookmarkStart w:id="345" w:name="_Toc184313293"/>
      <w:bookmarkEnd w:id="345"/>
      <w:bookmarkStart w:id="346" w:name="_Toc184310323"/>
      <w:bookmarkEnd w:id="346"/>
      <w:bookmarkStart w:id="347" w:name="_Toc184314444"/>
      <w:bookmarkEnd w:id="347"/>
      <w:bookmarkStart w:id="348" w:name="_Toc184314428"/>
      <w:bookmarkEnd w:id="348"/>
      <w:bookmarkStart w:id="349" w:name="_Toc184314462"/>
      <w:bookmarkEnd w:id="349"/>
      <w:bookmarkStart w:id="350" w:name="_Toc184313291"/>
      <w:bookmarkEnd w:id="350"/>
      <w:bookmarkStart w:id="351" w:name="_Toc184308053"/>
      <w:bookmarkEnd w:id="351"/>
      <w:bookmarkStart w:id="352" w:name="_Toc184310300"/>
      <w:bookmarkEnd w:id="352"/>
      <w:bookmarkStart w:id="353" w:name="_Toc184308078"/>
      <w:bookmarkEnd w:id="353"/>
      <w:bookmarkStart w:id="354" w:name="_Toc184312101"/>
      <w:bookmarkEnd w:id="354"/>
      <w:bookmarkStart w:id="355" w:name="_Toc184314410"/>
      <w:bookmarkEnd w:id="355"/>
      <w:bookmarkStart w:id="356" w:name="_Toc184314431"/>
      <w:bookmarkEnd w:id="356"/>
      <w:bookmarkStart w:id="357" w:name="_Toc184310343"/>
      <w:bookmarkEnd w:id="357"/>
      <w:bookmarkStart w:id="358" w:name="_Toc184313283"/>
      <w:bookmarkEnd w:id="358"/>
      <w:bookmarkStart w:id="359" w:name="_Toc184313274"/>
      <w:bookmarkEnd w:id="359"/>
      <w:bookmarkStart w:id="360" w:name="_Toc184310283"/>
      <w:bookmarkEnd w:id="360"/>
      <w:bookmarkStart w:id="361" w:name="_Toc184310301"/>
      <w:bookmarkEnd w:id="361"/>
      <w:bookmarkStart w:id="362" w:name="_Toc184314426"/>
      <w:bookmarkEnd w:id="362"/>
      <w:bookmarkStart w:id="363" w:name="_Toc184312088"/>
      <w:bookmarkEnd w:id="363"/>
      <w:bookmarkStart w:id="364" w:name="_Toc184310275"/>
      <w:bookmarkEnd w:id="364"/>
      <w:bookmarkStart w:id="365" w:name="_Toc184312135"/>
      <w:bookmarkEnd w:id="365"/>
      <w:bookmarkStart w:id="366" w:name="_Toc184310315"/>
      <w:bookmarkEnd w:id="366"/>
      <w:bookmarkStart w:id="367" w:name="_Toc184314440"/>
      <w:bookmarkEnd w:id="367"/>
      <w:bookmarkStart w:id="368" w:name="_Toc184314438"/>
      <w:bookmarkEnd w:id="368"/>
      <w:bookmarkStart w:id="369" w:name="_Toc184314434"/>
      <w:bookmarkEnd w:id="369"/>
      <w:bookmarkStart w:id="370" w:name="_Toc184308065"/>
      <w:bookmarkEnd w:id="370"/>
      <w:bookmarkStart w:id="371" w:name="_Toc184312084"/>
      <w:bookmarkEnd w:id="371"/>
      <w:bookmarkStart w:id="372" w:name="_Toc184314447"/>
      <w:bookmarkEnd w:id="372"/>
      <w:bookmarkStart w:id="373" w:name="_Toc184308083"/>
      <w:bookmarkEnd w:id="373"/>
      <w:bookmarkStart w:id="374" w:name="_Toc184312081"/>
      <w:bookmarkEnd w:id="374"/>
      <w:bookmarkStart w:id="375" w:name="_Toc184310310"/>
      <w:bookmarkEnd w:id="375"/>
      <w:bookmarkStart w:id="376" w:name="_Toc184313268"/>
      <w:bookmarkEnd w:id="376"/>
      <w:bookmarkStart w:id="377" w:name="_Toc184308061"/>
      <w:bookmarkEnd w:id="377"/>
      <w:bookmarkStart w:id="378" w:name="_Toc184310311"/>
      <w:bookmarkEnd w:id="378"/>
      <w:bookmarkStart w:id="379" w:name="_Toc184314446"/>
      <w:bookmarkEnd w:id="379"/>
      <w:bookmarkStart w:id="380" w:name="_Toc184313267"/>
      <w:bookmarkEnd w:id="380"/>
      <w:bookmarkStart w:id="381" w:name="_Toc184313259"/>
      <w:bookmarkEnd w:id="381"/>
      <w:bookmarkStart w:id="382" w:name="_Toc184312095"/>
      <w:bookmarkEnd w:id="382"/>
      <w:bookmarkStart w:id="383" w:name="_Toc184312068"/>
      <w:bookmarkEnd w:id="383"/>
      <w:bookmarkStart w:id="384" w:name="_Toc184313272"/>
      <w:bookmarkEnd w:id="384"/>
      <w:bookmarkStart w:id="385" w:name="_Toc184313257"/>
      <w:bookmarkEnd w:id="385"/>
      <w:bookmarkStart w:id="386" w:name="_Toc184312086"/>
      <w:bookmarkEnd w:id="386"/>
      <w:bookmarkStart w:id="387" w:name="_Toc184312096"/>
      <w:bookmarkEnd w:id="387"/>
      <w:bookmarkStart w:id="388" w:name="_Toc184312083"/>
      <w:bookmarkEnd w:id="388"/>
      <w:bookmarkStart w:id="389" w:name="_Toc184308086"/>
      <w:bookmarkEnd w:id="389"/>
      <w:bookmarkStart w:id="390" w:name="_Toc184313258"/>
      <w:bookmarkEnd w:id="390"/>
      <w:bookmarkStart w:id="391" w:name="_Toc184313264"/>
      <w:bookmarkEnd w:id="391"/>
      <w:bookmarkStart w:id="392" w:name="_Toc184313271"/>
      <w:bookmarkEnd w:id="392"/>
      <w:bookmarkStart w:id="393" w:name="_Toc184310289"/>
      <w:bookmarkEnd w:id="393"/>
      <w:bookmarkStart w:id="394" w:name="_Toc184308052"/>
      <w:bookmarkEnd w:id="394"/>
      <w:r>
        <w:rPr>
          <w:rFonts w:hint="eastAsia" w:ascii="仿宋" w:hAnsi="仿宋" w:eastAsia="宋体" w:cs="仿宋_GB2312"/>
          <w:b/>
          <w:color w:val="auto"/>
          <w:sz w:val="36"/>
          <w:szCs w:val="36"/>
          <w:highlight w:val="none"/>
        </w:rPr>
        <w:t>评标办法</w:t>
      </w:r>
    </w:p>
    <w:p w14:paraId="529BB3D6">
      <w:pPr>
        <w:snapToGrid w:val="0"/>
        <w:spacing w:line="360" w:lineRule="auto"/>
        <w:jc w:val="center"/>
        <w:rPr>
          <w:rFonts w:ascii="仿宋" w:hAnsi="仿宋" w:eastAsia="宋体" w:cs="仿宋_GB2312"/>
          <w:b/>
          <w:color w:val="auto"/>
          <w:sz w:val="32"/>
          <w:szCs w:val="20"/>
          <w:highlight w:val="none"/>
        </w:rPr>
      </w:pPr>
      <w:r>
        <w:rPr>
          <w:rFonts w:hint="eastAsia" w:ascii="仿宋" w:hAnsi="仿宋" w:eastAsia="宋体" w:cs="仿宋_GB2312"/>
          <w:b/>
          <w:color w:val="auto"/>
          <w:sz w:val="32"/>
          <w:szCs w:val="20"/>
          <w:highlight w:val="none"/>
        </w:rPr>
        <w:t>评标办法前附表</w:t>
      </w:r>
    </w:p>
    <w:tbl>
      <w:tblPr>
        <w:tblStyle w:val="63"/>
        <w:tblW w:w="84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
        <w:gridCol w:w="6747"/>
        <w:gridCol w:w="855"/>
      </w:tblGrid>
      <w:tr w14:paraId="5C02F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0" w:hRule="atLeast"/>
        </w:trPr>
        <w:tc>
          <w:tcPr>
            <w:tcW w:w="852" w:type="dxa"/>
            <w:vAlign w:val="center"/>
          </w:tcPr>
          <w:p w14:paraId="6156B115">
            <w:pPr>
              <w:snapToGrid w:val="0"/>
              <w:spacing w:line="360" w:lineRule="auto"/>
              <w:jc w:val="center"/>
              <w:rPr>
                <w:rFonts w:hint="eastAsia" w:ascii="仿宋" w:hAnsi="仿宋" w:eastAsia="宋体" w:cs="仿宋_GB2312"/>
                <w:color w:val="auto"/>
                <w:sz w:val="24"/>
                <w:highlight w:val="none"/>
                <w:lang w:val="en-US" w:eastAsia="zh-CN"/>
              </w:rPr>
            </w:pPr>
            <w:r>
              <w:rPr>
                <w:rFonts w:hint="eastAsia" w:ascii="仿宋" w:hAnsi="仿宋" w:cs="仿宋_GB2312"/>
                <w:sz w:val="24"/>
              </w:rPr>
              <w:t>序号</w:t>
            </w:r>
          </w:p>
        </w:tc>
        <w:tc>
          <w:tcPr>
            <w:tcW w:w="6747" w:type="dxa"/>
            <w:vAlign w:val="center"/>
          </w:tcPr>
          <w:p w14:paraId="063F30F4">
            <w:pPr>
              <w:snapToGrid w:val="0"/>
              <w:spacing w:line="360" w:lineRule="auto"/>
              <w:rPr>
                <w:rFonts w:hint="eastAsia" w:ascii="仿宋" w:hAnsi="仿宋" w:eastAsia="宋体" w:cs="仿宋_GB2312"/>
                <w:color w:val="auto"/>
                <w:sz w:val="24"/>
                <w:highlight w:val="none"/>
                <w:lang w:val="en-US" w:eastAsia="zh-CN"/>
              </w:rPr>
            </w:pPr>
            <w:r>
              <w:rPr>
                <w:rFonts w:hint="eastAsia" w:ascii="仿宋" w:hAnsi="仿宋" w:cs="仿宋_GB2312"/>
                <w:sz w:val="24"/>
              </w:rPr>
              <w:t>评审内容</w:t>
            </w:r>
          </w:p>
        </w:tc>
        <w:tc>
          <w:tcPr>
            <w:tcW w:w="855" w:type="dxa"/>
            <w:vAlign w:val="center"/>
          </w:tcPr>
          <w:p w14:paraId="58B4F108">
            <w:pPr>
              <w:snapToGrid w:val="0"/>
              <w:spacing w:line="360" w:lineRule="auto"/>
              <w:rPr>
                <w:rFonts w:hint="eastAsia" w:ascii="仿宋" w:hAnsi="仿宋" w:eastAsia="宋体" w:cs="仿宋_GB2312"/>
                <w:color w:val="auto"/>
                <w:sz w:val="24"/>
                <w:highlight w:val="none"/>
                <w:lang w:val="en-US" w:eastAsia="zh-CN"/>
              </w:rPr>
            </w:pPr>
            <w:r>
              <w:rPr>
                <w:rFonts w:hint="eastAsia" w:ascii="仿宋" w:hAnsi="仿宋" w:cs="仿宋_GB2312"/>
                <w:sz w:val="24"/>
              </w:rPr>
              <w:t>分值（分）</w:t>
            </w:r>
          </w:p>
        </w:tc>
      </w:tr>
      <w:tr w14:paraId="0011A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0" w:hRule="atLeast"/>
        </w:trPr>
        <w:tc>
          <w:tcPr>
            <w:tcW w:w="852" w:type="dxa"/>
            <w:vAlign w:val="center"/>
          </w:tcPr>
          <w:p w14:paraId="1E93EE04">
            <w:pPr>
              <w:snapToGrid w:val="0"/>
              <w:spacing w:line="360" w:lineRule="auto"/>
              <w:jc w:val="center"/>
              <w:rPr>
                <w:rFonts w:hint="eastAsia" w:ascii="仿宋" w:hAnsi="仿宋" w:eastAsia="宋体" w:cs="仿宋_GB2312"/>
                <w:color w:val="auto"/>
                <w:sz w:val="24"/>
                <w:highlight w:val="none"/>
                <w:lang w:val="en-US" w:eastAsia="zh-CN"/>
              </w:rPr>
            </w:pPr>
            <w:r>
              <w:rPr>
                <w:rFonts w:hint="eastAsia" w:ascii="仿宋" w:hAnsi="仿宋" w:cs="仿宋_GB2312"/>
                <w:sz w:val="24"/>
              </w:rPr>
              <w:t>1</w:t>
            </w:r>
          </w:p>
        </w:tc>
        <w:tc>
          <w:tcPr>
            <w:tcW w:w="6747" w:type="dxa"/>
            <w:vAlign w:val="center"/>
          </w:tcPr>
          <w:p w14:paraId="4B04089D">
            <w:pPr>
              <w:snapToGrid w:val="0"/>
              <w:spacing w:line="360" w:lineRule="auto"/>
              <w:rPr>
                <w:rFonts w:hint="eastAsia" w:ascii="仿宋" w:hAnsi="仿宋" w:eastAsia="宋体" w:cs="仿宋_GB2312"/>
                <w:color w:val="auto"/>
                <w:sz w:val="24"/>
                <w:highlight w:val="none"/>
                <w:lang w:val="en-US" w:eastAsia="zh-CN"/>
              </w:rPr>
            </w:pPr>
            <w:r>
              <w:rPr>
                <w:rFonts w:hint="eastAsia" w:ascii="仿宋" w:hAnsi="仿宋" w:cs="仿宋_GB2312"/>
                <w:sz w:val="24"/>
              </w:rPr>
              <w:t>清运管理方案：符合本招标项目要求，针对性、操作性强，计划安排科学合理；提供作业人员配置明细表，作业人员配置科学、合理、针对性强，方案较好的得7分，方案好的得5分，方案一般得3分，方案差的得1分，缺项不得分。</w:t>
            </w:r>
          </w:p>
        </w:tc>
        <w:tc>
          <w:tcPr>
            <w:tcW w:w="855" w:type="dxa"/>
            <w:vAlign w:val="center"/>
          </w:tcPr>
          <w:p w14:paraId="5165B7CE">
            <w:pPr>
              <w:snapToGrid w:val="0"/>
              <w:spacing w:line="360" w:lineRule="auto"/>
              <w:jc w:val="center"/>
              <w:rPr>
                <w:rFonts w:hint="default" w:ascii="仿宋" w:hAnsi="仿宋" w:eastAsia="宋体" w:cs="仿宋_GB2312"/>
                <w:color w:val="auto"/>
                <w:sz w:val="24"/>
                <w:highlight w:val="none"/>
                <w:lang w:val="en-US" w:eastAsia="zh-CN"/>
              </w:rPr>
            </w:pPr>
            <w:r>
              <w:rPr>
                <w:rFonts w:hint="eastAsia" w:ascii="仿宋" w:hAnsi="仿宋" w:cs="仿宋_GB2312"/>
                <w:sz w:val="24"/>
              </w:rPr>
              <w:t>0-7</w:t>
            </w:r>
          </w:p>
        </w:tc>
      </w:tr>
      <w:tr w14:paraId="4F8D6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 w:type="dxa"/>
            <w:vAlign w:val="center"/>
          </w:tcPr>
          <w:p w14:paraId="423D9C14">
            <w:pPr>
              <w:snapToGrid w:val="0"/>
              <w:spacing w:line="360" w:lineRule="auto"/>
              <w:jc w:val="center"/>
              <w:rPr>
                <w:rFonts w:hint="eastAsia" w:ascii="仿宋" w:hAnsi="仿宋" w:eastAsia="宋体" w:cs="仿宋_GB2312"/>
                <w:color w:val="auto"/>
                <w:sz w:val="24"/>
                <w:highlight w:val="none"/>
                <w:lang w:val="en-US" w:eastAsia="zh-CN"/>
              </w:rPr>
            </w:pPr>
            <w:r>
              <w:rPr>
                <w:rFonts w:hint="eastAsia" w:ascii="仿宋" w:hAnsi="仿宋" w:cs="仿宋_GB2312"/>
                <w:sz w:val="24"/>
              </w:rPr>
              <w:t>2</w:t>
            </w:r>
          </w:p>
        </w:tc>
        <w:tc>
          <w:tcPr>
            <w:tcW w:w="6747" w:type="dxa"/>
            <w:vAlign w:val="center"/>
          </w:tcPr>
          <w:p w14:paraId="63C9B84B">
            <w:pPr>
              <w:snapToGrid w:val="0"/>
              <w:spacing w:line="360" w:lineRule="auto"/>
              <w:rPr>
                <w:rFonts w:hint="eastAsia" w:ascii="仿宋" w:hAnsi="仿宋" w:eastAsia="宋体" w:cs="仿宋_GB2312"/>
                <w:color w:val="auto"/>
                <w:sz w:val="24"/>
                <w:highlight w:val="none"/>
                <w:lang w:val="en-US" w:eastAsia="zh-CN"/>
              </w:rPr>
            </w:pPr>
            <w:r>
              <w:rPr>
                <w:rFonts w:hint="eastAsia" w:ascii="仿宋" w:hAnsi="仿宋" w:cs="仿宋_GB2312"/>
                <w:sz w:val="24"/>
              </w:rPr>
              <w:t>管理制度及规范和标准：对本项目服务内容的理解，管理制度及规范和标准，好的得3分，一般的得2分，差的得1分，缺项不得分。</w:t>
            </w:r>
          </w:p>
        </w:tc>
        <w:tc>
          <w:tcPr>
            <w:tcW w:w="855" w:type="dxa"/>
            <w:vAlign w:val="center"/>
          </w:tcPr>
          <w:p w14:paraId="2B965588">
            <w:pPr>
              <w:snapToGrid w:val="0"/>
              <w:spacing w:line="360" w:lineRule="auto"/>
              <w:jc w:val="center"/>
              <w:rPr>
                <w:rFonts w:hint="default" w:ascii="仿宋" w:hAnsi="仿宋" w:eastAsia="宋体" w:cs="仿宋_GB2312"/>
                <w:color w:val="auto"/>
                <w:sz w:val="24"/>
                <w:highlight w:val="none"/>
                <w:lang w:val="en-US" w:eastAsia="zh-CN"/>
              </w:rPr>
            </w:pPr>
            <w:r>
              <w:rPr>
                <w:rFonts w:hint="eastAsia" w:ascii="仿宋" w:hAnsi="仿宋" w:cs="仿宋_GB2312"/>
                <w:sz w:val="24"/>
              </w:rPr>
              <w:t>0-3</w:t>
            </w:r>
          </w:p>
        </w:tc>
      </w:tr>
      <w:tr w14:paraId="6FA13C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 w:type="dxa"/>
            <w:vAlign w:val="center"/>
          </w:tcPr>
          <w:p w14:paraId="3BBC3BFA">
            <w:pPr>
              <w:snapToGrid w:val="0"/>
              <w:spacing w:line="360" w:lineRule="auto"/>
              <w:jc w:val="center"/>
              <w:rPr>
                <w:rFonts w:hint="eastAsia" w:ascii="仿宋" w:hAnsi="仿宋" w:eastAsia="宋体" w:cs="仿宋_GB2312"/>
                <w:color w:val="auto"/>
                <w:sz w:val="24"/>
                <w:highlight w:val="none"/>
                <w:lang w:val="en-US" w:eastAsia="zh-CN"/>
              </w:rPr>
            </w:pPr>
            <w:r>
              <w:rPr>
                <w:rFonts w:hint="eastAsia" w:ascii="仿宋" w:hAnsi="仿宋" w:cs="仿宋_GB2312"/>
                <w:sz w:val="24"/>
              </w:rPr>
              <w:t>3</w:t>
            </w:r>
          </w:p>
        </w:tc>
        <w:tc>
          <w:tcPr>
            <w:tcW w:w="6747" w:type="dxa"/>
            <w:vAlign w:val="center"/>
          </w:tcPr>
          <w:p w14:paraId="5569BFA1">
            <w:pPr>
              <w:snapToGrid w:val="0"/>
              <w:spacing w:line="360" w:lineRule="auto"/>
              <w:rPr>
                <w:rFonts w:hint="eastAsia" w:ascii="仿宋" w:hAnsi="仿宋" w:eastAsia="宋体" w:cs="仿宋_GB2312"/>
                <w:color w:val="auto"/>
                <w:sz w:val="24"/>
                <w:highlight w:val="none"/>
              </w:rPr>
            </w:pPr>
            <w:r>
              <w:rPr>
                <w:rFonts w:hint="eastAsia" w:ascii="仿宋" w:hAnsi="仿宋" w:cs="仿宋_GB2312"/>
                <w:sz w:val="24"/>
              </w:rPr>
              <w:t>安全文明保证体系：根据本项目制定安全文明保证体系和安全保证措施，合理、有效、针对性及可操作性强，好的得3分，一般的得2分，差的得1分，缺项不得分。</w:t>
            </w:r>
          </w:p>
        </w:tc>
        <w:tc>
          <w:tcPr>
            <w:tcW w:w="855" w:type="dxa"/>
            <w:vAlign w:val="center"/>
          </w:tcPr>
          <w:p w14:paraId="4C97265D">
            <w:pPr>
              <w:snapToGrid w:val="0"/>
              <w:spacing w:line="360" w:lineRule="auto"/>
              <w:jc w:val="center"/>
              <w:rPr>
                <w:rFonts w:hint="eastAsia" w:ascii="仿宋" w:hAnsi="仿宋" w:eastAsia="宋体" w:cs="仿宋_GB2312"/>
                <w:color w:val="auto"/>
                <w:sz w:val="24"/>
                <w:highlight w:val="none"/>
                <w:lang w:val="en-US" w:eastAsia="zh-CN"/>
              </w:rPr>
            </w:pPr>
            <w:r>
              <w:rPr>
                <w:rFonts w:hint="eastAsia" w:ascii="仿宋" w:hAnsi="仿宋" w:cs="仿宋_GB2312"/>
                <w:sz w:val="24"/>
              </w:rPr>
              <w:t>0-3</w:t>
            </w:r>
          </w:p>
        </w:tc>
      </w:tr>
      <w:tr w14:paraId="666AC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 w:type="dxa"/>
            <w:vAlign w:val="center"/>
          </w:tcPr>
          <w:p w14:paraId="3DF4BCE4">
            <w:pPr>
              <w:snapToGrid w:val="0"/>
              <w:spacing w:line="360" w:lineRule="auto"/>
              <w:jc w:val="center"/>
              <w:rPr>
                <w:rFonts w:hint="eastAsia" w:ascii="仿宋" w:hAnsi="仿宋" w:eastAsia="宋体" w:cs="仿宋_GB2312"/>
                <w:color w:val="auto"/>
                <w:sz w:val="24"/>
                <w:highlight w:val="none"/>
                <w:lang w:val="en-US" w:eastAsia="zh-CN"/>
              </w:rPr>
            </w:pPr>
            <w:r>
              <w:rPr>
                <w:rFonts w:hint="eastAsia" w:ascii="仿宋" w:hAnsi="仿宋" w:cs="仿宋_GB2312"/>
                <w:sz w:val="24"/>
              </w:rPr>
              <w:t>4</w:t>
            </w:r>
          </w:p>
        </w:tc>
        <w:tc>
          <w:tcPr>
            <w:tcW w:w="6747" w:type="dxa"/>
            <w:vAlign w:val="center"/>
          </w:tcPr>
          <w:p w14:paraId="6A4F3081">
            <w:pPr>
              <w:snapToGrid w:val="0"/>
              <w:spacing w:line="360" w:lineRule="auto"/>
              <w:rPr>
                <w:rFonts w:hint="eastAsia" w:ascii="仿宋" w:hAnsi="仿宋" w:eastAsia="宋体" w:cs="仿宋_GB2312"/>
                <w:color w:val="auto"/>
                <w:sz w:val="24"/>
                <w:highlight w:val="none"/>
                <w:lang w:val="en-US" w:eastAsia="zh-CN"/>
              </w:rPr>
            </w:pPr>
            <w:r>
              <w:rPr>
                <w:rFonts w:hint="eastAsia" w:ascii="仿宋" w:hAnsi="仿宋" w:cs="仿宋_GB2312"/>
                <w:sz w:val="24"/>
              </w:rPr>
              <w:t>质量管理体系：管理体系完善，制定内部考核制度，有专门的机构负责对本项目进行质量监管。针对本项目提出的措施是否合理，比较打分，措施合理的得3分，措施一般的得2分，措施差的得1分，缺项不得分。</w:t>
            </w:r>
          </w:p>
        </w:tc>
        <w:tc>
          <w:tcPr>
            <w:tcW w:w="855" w:type="dxa"/>
            <w:vAlign w:val="center"/>
          </w:tcPr>
          <w:p w14:paraId="0C532F4D">
            <w:pPr>
              <w:snapToGrid w:val="0"/>
              <w:spacing w:line="360" w:lineRule="auto"/>
              <w:jc w:val="center"/>
              <w:rPr>
                <w:rFonts w:hint="default" w:ascii="仿宋" w:hAnsi="仿宋" w:eastAsia="宋体" w:cs="仿宋_GB2312"/>
                <w:color w:val="auto"/>
                <w:sz w:val="24"/>
                <w:highlight w:val="none"/>
                <w:lang w:val="en-US" w:eastAsia="zh-CN"/>
              </w:rPr>
            </w:pPr>
            <w:r>
              <w:rPr>
                <w:rFonts w:hint="eastAsia" w:ascii="仿宋" w:hAnsi="仿宋" w:cs="仿宋_GB2312"/>
                <w:sz w:val="24"/>
              </w:rPr>
              <w:t>0-3</w:t>
            </w:r>
          </w:p>
        </w:tc>
      </w:tr>
      <w:tr w14:paraId="29FD0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 w:type="dxa"/>
            <w:vAlign w:val="center"/>
          </w:tcPr>
          <w:p w14:paraId="4D3DC4A6">
            <w:pPr>
              <w:snapToGrid w:val="0"/>
              <w:spacing w:line="360" w:lineRule="auto"/>
              <w:jc w:val="center"/>
              <w:rPr>
                <w:rFonts w:hint="eastAsia" w:ascii="仿宋" w:hAnsi="仿宋" w:eastAsia="宋体" w:cs="仿宋_GB2312"/>
                <w:color w:val="auto"/>
                <w:sz w:val="24"/>
                <w:highlight w:val="none"/>
                <w:lang w:val="en-US" w:eastAsia="zh-CN"/>
              </w:rPr>
            </w:pPr>
            <w:r>
              <w:rPr>
                <w:rFonts w:hint="eastAsia" w:ascii="仿宋" w:hAnsi="仿宋" w:cs="仿宋_GB2312"/>
                <w:sz w:val="24"/>
              </w:rPr>
              <w:t>5</w:t>
            </w:r>
          </w:p>
        </w:tc>
        <w:tc>
          <w:tcPr>
            <w:tcW w:w="6747" w:type="dxa"/>
            <w:vAlign w:val="center"/>
          </w:tcPr>
          <w:p w14:paraId="546025B1">
            <w:pPr>
              <w:snapToGrid w:val="0"/>
              <w:spacing w:line="360" w:lineRule="auto"/>
              <w:rPr>
                <w:rFonts w:hint="eastAsia" w:ascii="仿宋" w:hAnsi="仿宋" w:eastAsia="宋体" w:cs="仿宋_GB2312"/>
                <w:color w:val="auto"/>
                <w:sz w:val="24"/>
                <w:highlight w:val="none"/>
              </w:rPr>
            </w:pPr>
            <w:r>
              <w:rPr>
                <w:rFonts w:hint="eastAsia" w:ascii="仿宋" w:hAnsi="仿宋" w:cs="仿宋_GB2312"/>
                <w:sz w:val="24"/>
              </w:rPr>
              <w:t>应急预案：对突发事件、自然灾害及配合重大活动的应急预案，完整、合理、针对性强，预案好的得3分，预案一般的得2分，预案差的得1分，缺项不得分。</w:t>
            </w:r>
          </w:p>
        </w:tc>
        <w:tc>
          <w:tcPr>
            <w:tcW w:w="855" w:type="dxa"/>
            <w:vAlign w:val="center"/>
          </w:tcPr>
          <w:p w14:paraId="3D3C4A35">
            <w:pPr>
              <w:snapToGrid w:val="0"/>
              <w:spacing w:line="360" w:lineRule="auto"/>
              <w:jc w:val="center"/>
              <w:rPr>
                <w:rFonts w:hint="default" w:ascii="仿宋" w:hAnsi="仿宋" w:eastAsia="宋体" w:cs="仿宋_GB2312"/>
                <w:color w:val="auto"/>
                <w:sz w:val="24"/>
                <w:highlight w:val="none"/>
                <w:lang w:val="en-US" w:eastAsia="zh-CN"/>
              </w:rPr>
            </w:pPr>
            <w:r>
              <w:rPr>
                <w:rFonts w:hint="eastAsia" w:ascii="仿宋" w:hAnsi="仿宋" w:cs="仿宋_GB2312"/>
                <w:sz w:val="24"/>
              </w:rPr>
              <w:t>0-3</w:t>
            </w:r>
          </w:p>
        </w:tc>
      </w:tr>
      <w:tr w14:paraId="5479AF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 w:type="dxa"/>
            <w:vAlign w:val="center"/>
          </w:tcPr>
          <w:p w14:paraId="2447AB7D">
            <w:pPr>
              <w:snapToGrid w:val="0"/>
              <w:spacing w:line="360" w:lineRule="auto"/>
              <w:jc w:val="center"/>
              <w:rPr>
                <w:rFonts w:hint="default" w:ascii="仿宋" w:hAnsi="仿宋" w:eastAsia="宋体" w:cs="仿宋_GB2312"/>
                <w:color w:val="auto"/>
                <w:sz w:val="24"/>
                <w:highlight w:val="none"/>
                <w:lang w:val="en-US" w:eastAsia="zh-CN"/>
              </w:rPr>
            </w:pPr>
            <w:r>
              <w:rPr>
                <w:rFonts w:hint="eastAsia" w:ascii="仿宋" w:hAnsi="仿宋" w:cs="仿宋_GB2312"/>
                <w:sz w:val="24"/>
              </w:rPr>
              <w:t>6</w:t>
            </w:r>
          </w:p>
        </w:tc>
        <w:tc>
          <w:tcPr>
            <w:tcW w:w="6747" w:type="dxa"/>
            <w:vAlign w:val="center"/>
          </w:tcPr>
          <w:p w14:paraId="345AB49A">
            <w:pPr>
              <w:snapToGrid w:val="0"/>
              <w:spacing w:line="360" w:lineRule="auto"/>
              <w:rPr>
                <w:rFonts w:hint="eastAsia" w:ascii="仿宋" w:hAnsi="仿宋" w:eastAsia="宋体" w:cs="仿宋_GB2312"/>
                <w:color w:val="auto"/>
                <w:sz w:val="24"/>
                <w:highlight w:val="none"/>
                <w:lang w:val="en-US" w:eastAsia="zh-CN"/>
              </w:rPr>
            </w:pPr>
            <w:r>
              <w:rPr>
                <w:rFonts w:hint="eastAsia" w:ascii="仿宋" w:hAnsi="仿宋" w:cs="仿宋_GB2312"/>
                <w:sz w:val="24"/>
              </w:rPr>
              <w:t>同城协助能力的工作方案：方案是否合理、有针对性，对本项目提供的人力、设备、技术等支持是否响应及时、充足等内容，方案好的得3分，方案一般的得2分，方案差的得1分，缺项不得分。</w:t>
            </w:r>
          </w:p>
        </w:tc>
        <w:tc>
          <w:tcPr>
            <w:tcW w:w="855" w:type="dxa"/>
            <w:vAlign w:val="center"/>
          </w:tcPr>
          <w:p w14:paraId="5862C8B4">
            <w:pPr>
              <w:snapToGrid w:val="0"/>
              <w:spacing w:line="360" w:lineRule="auto"/>
              <w:jc w:val="center"/>
              <w:rPr>
                <w:rFonts w:hint="eastAsia" w:ascii="仿宋" w:hAnsi="仿宋" w:eastAsia="宋体" w:cs="仿宋_GB2312"/>
                <w:color w:val="auto"/>
                <w:sz w:val="24"/>
                <w:highlight w:val="none"/>
                <w:lang w:val="en-US" w:eastAsia="zh-CN"/>
              </w:rPr>
            </w:pPr>
            <w:r>
              <w:rPr>
                <w:rFonts w:hint="eastAsia" w:ascii="仿宋" w:hAnsi="仿宋" w:cs="仿宋_GB2312"/>
                <w:sz w:val="24"/>
              </w:rPr>
              <w:t>0-3</w:t>
            </w:r>
          </w:p>
        </w:tc>
      </w:tr>
      <w:tr w14:paraId="04F7B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 w:type="dxa"/>
            <w:vAlign w:val="center"/>
          </w:tcPr>
          <w:p w14:paraId="506F8E7D">
            <w:pPr>
              <w:snapToGrid w:val="0"/>
              <w:spacing w:line="360" w:lineRule="auto"/>
              <w:jc w:val="center"/>
              <w:rPr>
                <w:rFonts w:hint="default" w:ascii="仿宋" w:hAnsi="仿宋" w:eastAsia="宋体" w:cs="仿宋_GB2312"/>
                <w:color w:val="auto"/>
                <w:sz w:val="24"/>
                <w:highlight w:val="none"/>
                <w:lang w:val="en-US" w:eastAsia="zh-CN"/>
              </w:rPr>
            </w:pPr>
            <w:r>
              <w:rPr>
                <w:rFonts w:hint="eastAsia" w:ascii="仿宋" w:hAnsi="仿宋" w:cs="仿宋_GB2312"/>
                <w:sz w:val="24"/>
              </w:rPr>
              <w:t>7</w:t>
            </w:r>
          </w:p>
        </w:tc>
        <w:tc>
          <w:tcPr>
            <w:tcW w:w="6747" w:type="dxa"/>
            <w:vAlign w:val="center"/>
          </w:tcPr>
          <w:p w14:paraId="012E185A">
            <w:pPr>
              <w:snapToGrid w:val="0"/>
              <w:spacing w:line="360" w:lineRule="auto"/>
              <w:rPr>
                <w:rFonts w:hint="eastAsia" w:ascii="仿宋" w:hAnsi="仿宋" w:eastAsia="宋体" w:cs="仿宋_GB2312"/>
                <w:color w:val="auto"/>
                <w:sz w:val="24"/>
                <w:highlight w:val="none"/>
                <w:lang w:val="en-US" w:eastAsia="zh-CN"/>
              </w:rPr>
            </w:pPr>
            <w:r>
              <w:rPr>
                <w:rFonts w:hint="eastAsia" w:ascii="仿宋" w:hAnsi="仿宋" w:cs="仿宋_GB2312"/>
                <w:sz w:val="24"/>
              </w:rPr>
              <w:t>重大活动和节日保障方案：据重大活动和节假日保障方案的科学性、合理性、针对性及可操作性进行评估，方案较好的得4分，方案好的得3分，方案一般的得2分，方案差的得1分，缺项不得分。</w:t>
            </w:r>
          </w:p>
        </w:tc>
        <w:tc>
          <w:tcPr>
            <w:tcW w:w="855" w:type="dxa"/>
            <w:vAlign w:val="center"/>
          </w:tcPr>
          <w:p w14:paraId="4290BB16">
            <w:pPr>
              <w:snapToGrid w:val="0"/>
              <w:spacing w:line="360" w:lineRule="auto"/>
              <w:jc w:val="center"/>
              <w:rPr>
                <w:rFonts w:hint="eastAsia" w:ascii="仿宋" w:hAnsi="仿宋" w:eastAsia="宋体" w:cs="仿宋_GB2312"/>
                <w:color w:val="auto"/>
                <w:sz w:val="24"/>
                <w:highlight w:val="none"/>
                <w:lang w:val="en-US" w:eastAsia="zh-CN"/>
              </w:rPr>
            </w:pPr>
            <w:r>
              <w:rPr>
                <w:rFonts w:hint="eastAsia" w:ascii="仿宋" w:hAnsi="仿宋" w:cs="仿宋_GB2312"/>
                <w:sz w:val="24"/>
              </w:rPr>
              <w:t>0-4</w:t>
            </w:r>
          </w:p>
        </w:tc>
      </w:tr>
      <w:tr w14:paraId="0A278E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 w:type="dxa"/>
            <w:vAlign w:val="center"/>
          </w:tcPr>
          <w:p w14:paraId="4281FBF1">
            <w:pPr>
              <w:snapToGrid w:val="0"/>
              <w:spacing w:line="360" w:lineRule="auto"/>
              <w:jc w:val="center"/>
              <w:rPr>
                <w:rFonts w:hint="default" w:ascii="仿宋" w:hAnsi="仿宋" w:eastAsia="宋体" w:cs="仿宋_GB2312"/>
                <w:color w:val="auto"/>
                <w:sz w:val="24"/>
                <w:highlight w:val="none"/>
                <w:lang w:val="en-US" w:eastAsia="zh-CN"/>
              </w:rPr>
            </w:pPr>
            <w:r>
              <w:rPr>
                <w:rFonts w:hint="eastAsia" w:ascii="仿宋" w:hAnsi="仿宋" w:cs="仿宋_GB2312"/>
                <w:sz w:val="24"/>
              </w:rPr>
              <w:t>8</w:t>
            </w:r>
          </w:p>
        </w:tc>
        <w:tc>
          <w:tcPr>
            <w:tcW w:w="6747" w:type="dxa"/>
            <w:vAlign w:val="center"/>
          </w:tcPr>
          <w:p w14:paraId="36BF28EF">
            <w:pPr>
              <w:snapToGrid w:val="0"/>
              <w:spacing w:line="360" w:lineRule="auto"/>
              <w:rPr>
                <w:rFonts w:hint="eastAsia" w:ascii="仿宋" w:hAnsi="仿宋" w:eastAsia="宋体" w:cs="仿宋_GB2312"/>
                <w:color w:val="auto"/>
                <w:sz w:val="24"/>
                <w:highlight w:val="none"/>
                <w:lang w:val="en-US" w:eastAsia="zh-CN"/>
              </w:rPr>
            </w:pPr>
            <w:r>
              <w:rPr>
                <w:rFonts w:hint="eastAsia" w:ascii="仿宋" w:hAnsi="仿宋" w:cs="仿宋_GB2312"/>
                <w:sz w:val="24"/>
              </w:rPr>
              <w:t>合理化建议及措施：针对本项目的合理化建议、信息化管理方式及拟采用改进措施，合理、有效、针对性及可操作性强，建议及措施合理的得3分，建议及措施一般的得2分，建议及措施差的得1分，缺项不得分。</w:t>
            </w:r>
          </w:p>
        </w:tc>
        <w:tc>
          <w:tcPr>
            <w:tcW w:w="855" w:type="dxa"/>
            <w:vAlign w:val="center"/>
          </w:tcPr>
          <w:p w14:paraId="2383826A">
            <w:pPr>
              <w:snapToGrid w:val="0"/>
              <w:spacing w:line="360" w:lineRule="auto"/>
              <w:jc w:val="center"/>
              <w:rPr>
                <w:rFonts w:hint="default" w:ascii="仿宋" w:hAnsi="仿宋" w:eastAsia="宋体" w:cs="仿宋_GB2312"/>
                <w:color w:val="auto"/>
                <w:sz w:val="24"/>
                <w:highlight w:val="none"/>
                <w:lang w:val="en-US" w:eastAsia="zh-CN"/>
              </w:rPr>
            </w:pPr>
            <w:r>
              <w:rPr>
                <w:rFonts w:hint="eastAsia" w:ascii="仿宋" w:hAnsi="仿宋" w:cs="仿宋_GB2312"/>
                <w:sz w:val="24"/>
              </w:rPr>
              <w:t>0-3</w:t>
            </w:r>
          </w:p>
        </w:tc>
      </w:tr>
      <w:tr w14:paraId="6177B9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 w:type="dxa"/>
            <w:vAlign w:val="center"/>
          </w:tcPr>
          <w:p w14:paraId="2BAFF4E8">
            <w:pPr>
              <w:snapToGrid w:val="0"/>
              <w:spacing w:line="360" w:lineRule="auto"/>
              <w:jc w:val="center"/>
              <w:rPr>
                <w:rFonts w:hint="default" w:ascii="仿宋" w:hAnsi="仿宋" w:eastAsia="宋体" w:cs="仿宋_GB2312"/>
                <w:color w:val="auto"/>
                <w:sz w:val="24"/>
                <w:highlight w:val="none"/>
                <w:lang w:val="en-US" w:eastAsia="zh-CN"/>
              </w:rPr>
            </w:pPr>
            <w:r>
              <w:rPr>
                <w:rFonts w:hint="eastAsia" w:ascii="仿宋" w:hAnsi="仿宋" w:cs="仿宋_GB2312"/>
                <w:sz w:val="24"/>
              </w:rPr>
              <w:t>9</w:t>
            </w:r>
          </w:p>
        </w:tc>
        <w:tc>
          <w:tcPr>
            <w:tcW w:w="6747" w:type="dxa"/>
            <w:vAlign w:val="center"/>
          </w:tcPr>
          <w:p w14:paraId="51F0B110">
            <w:pPr>
              <w:numPr>
                <w:ilvl w:val="0"/>
                <w:numId w:val="0"/>
              </w:numPr>
              <w:snapToGrid w:val="0"/>
              <w:spacing w:line="360" w:lineRule="auto"/>
              <w:rPr>
                <w:rFonts w:hint="eastAsia" w:ascii="仿宋" w:hAnsi="仿宋" w:cs="仿宋_GB2312"/>
                <w:color w:val="auto"/>
                <w:sz w:val="24"/>
              </w:rPr>
            </w:pPr>
            <w:r>
              <w:rPr>
                <w:rFonts w:hint="eastAsia" w:ascii="仿宋" w:hAnsi="仿宋" w:eastAsia="宋体" w:cs="仿宋_GB2312"/>
                <w:color w:val="auto"/>
                <w:kern w:val="2"/>
                <w:sz w:val="24"/>
                <w:szCs w:val="24"/>
                <w:lang w:val="en-US" w:eastAsia="zh-CN" w:bidi="ar-SA"/>
              </w:rPr>
              <w:t>1)</w:t>
            </w:r>
            <w:r>
              <w:rPr>
                <w:rFonts w:hint="eastAsia" w:ascii="仿宋" w:hAnsi="仿宋" w:cs="仿宋_GB2312"/>
                <w:color w:val="auto"/>
                <w:sz w:val="24"/>
                <w:lang w:eastAsia="zh-CN"/>
              </w:rPr>
              <w:t>、</w:t>
            </w:r>
            <w:r>
              <w:rPr>
                <w:rFonts w:hint="eastAsia" w:ascii="仿宋" w:hAnsi="仿宋" w:cs="仿宋_GB2312"/>
                <w:color w:val="auto"/>
                <w:sz w:val="24"/>
              </w:rPr>
              <w:t>项目负责人具有本科毕业证书及中级职称的得4分;项目班子人员具有污水处理工程师的得1分，具有垃圾清运工程师的得1分，同时具有高、低压电工证书得1分;卫生防疫服务人员:具有有害生物防制员证的，每提供1本得1分，最高得2分;本项最高得9分。(以上人员不重复得分，在投标文件中提供相关证明资料复印</w:t>
            </w:r>
            <w:bookmarkStart w:id="465" w:name="_GoBack"/>
            <w:bookmarkEnd w:id="465"/>
            <w:r>
              <w:rPr>
                <w:rFonts w:hint="eastAsia" w:ascii="仿宋" w:hAnsi="仿宋" w:cs="仿宋_GB2312"/>
                <w:color w:val="auto"/>
                <w:sz w:val="24"/>
              </w:rPr>
              <w:t>件及近6个月的社保复印件加盖公章)</w:t>
            </w:r>
          </w:p>
          <w:p w14:paraId="633B69B6">
            <w:pPr>
              <w:numPr>
                <w:numId w:val="0"/>
              </w:numPr>
              <w:snapToGrid w:val="0"/>
              <w:spacing w:line="360" w:lineRule="auto"/>
              <w:rPr>
                <w:rFonts w:hint="eastAsia" w:ascii="仿宋" w:hAnsi="仿宋" w:eastAsia="宋体" w:cs="仿宋_GB2312"/>
                <w:color w:val="auto"/>
                <w:sz w:val="24"/>
                <w:highlight w:val="none"/>
                <w:lang w:val="en-US" w:eastAsia="zh-CN"/>
              </w:rPr>
            </w:pPr>
            <w:r>
              <w:rPr>
                <w:rFonts w:hint="eastAsia" w:ascii="仿宋" w:hAnsi="仿宋" w:cs="仿宋_GB2312"/>
                <w:color w:val="auto"/>
                <w:sz w:val="24"/>
              </w:rPr>
              <w:t>2)</w:t>
            </w:r>
            <w:r>
              <w:rPr>
                <w:rFonts w:hint="eastAsia" w:ascii="仿宋" w:hAnsi="仿宋" w:cs="仿宋_GB2312"/>
                <w:color w:val="auto"/>
                <w:sz w:val="24"/>
                <w:lang w:eastAsia="zh-CN"/>
              </w:rPr>
              <w:t>、</w:t>
            </w:r>
            <w:r>
              <w:rPr>
                <w:rFonts w:hint="eastAsia" w:ascii="仿宋" w:hAnsi="仿宋" w:cs="仿宋_GB2312"/>
                <w:color w:val="auto"/>
                <w:sz w:val="24"/>
              </w:rPr>
              <w:t>以上项目组成员中获得过市级及以上荣誉的每个得2分，最高得 4分;本项最高得4分。(在投标文件中提供相关证明资料复印件加盖公章)</w:t>
            </w:r>
          </w:p>
        </w:tc>
        <w:tc>
          <w:tcPr>
            <w:tcW w:w="855" w:type="dxa"/>
            <w:vAlign w:val="center"/>
          </w:tcPr>
          <w:p w14:paraId="511E2D96">
            <w:pPr>
              <w:snapToGrid w:val="0"/>
              <w:spacing w:line="360" w:lineRule="auto"/>
              <w:jc w:val="center"/>
              <w:rPr>
                <w:rFonts w:hint="default" w:ascii="仿宋" w:hAnsi="仿宋" w:eastAsia="宋体" w:cs="仿宋_GB2312"/>
                <w:color w:val="auto"/>
                <w:sz w:val="24"/>
                <w:highlight w:val="none"/>
                <w:lang w:val="en-US" w:eastAsia="zh-CN"/>
              </w:rPr>
            </w:pPr>
            <w:r>
              <w:rPr>
                <w:rFonts w:hint="eastAsia" w:ascii="仿宋" w:hAnsi="仿宋" w:cs="仿宋_GB2312"/>
                <w:sz w:val="24"/>
              </w:rPr>
              <w:t>0-13</w:t>
            </w:r>
          </w:p>
        </w:tc>
      </w:tr>
      <w:tr w14:paraId="7C72E6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trPr>
        <w:tc>
          <w:tcPr>
            <w:tcW w:w="852" w:type="dxa"/>
            <w:vAlign w:val="center"/>
          </w:tcPr>
          <w:p w14:paraId="375D5A25">
            <w:pPr>
              <w:snapToGrid w:val="0"/>
              <w:spacing w:line="360" w:lineRule="auto"/>
              <w:jc w:val="center"/>
              <w:rPr>
                <w:rFonts w:hint="default" w:ascii="仿宋" w:hAnsi="仿宋" w:eastAsia="宋体" w:cs="仿宋_GB2312"/>
                <w:color w:val="auto"/>
                <w:sz w:val="24"/>
                <w:highlight w:val="none"/>
                <w:lang w:val="en-US" w:eastAsia="zh-CN"/>
              </w:rPr>
            </w:pPr>
            <w:r>
              <w:rPr>
                <w:rFonts w:hint="eastAsia" w:ascii="仿宋" w:hAnsi="仿宋" w:cs="仿宋_GB2312"/>
                <w:sz w:val="24"/>
              </w:rPr>
              <w:t>10</w:t>
            </w:r>
          </w:p>
        </w:tc>
        <w:tc>
          <w:tcPr>
            <w:tcW w:w="6747" w:type="dxa"/>
            <w:vAlign w:val="center"/>
          </w:tcPr>
          <w:p w14:paraId="79F76281">
            <w:pPr>
              <w:snapToGrid w:val="0"/>
              <w:spacing w:line="360" w:lineRule="auto"/>
              <w:rPr>
                <w:rFonts w:ascii="仿宋" w:hAnsi="仿宋" w:cs="仿宋_GB2312"/>
                <w:color w:val="auto"/>
                <w:sz w:val="24"/>
              </w:rPr>
            </w:pPr>
            <w:r>
              <w:rPr>
                <w:rFonts w:hint="eastAsia" w:ascii="仿宋" w:hAnsi="仿宋" w:cs="仿宋_GB2312"/>
                <w:color w:val="auto"/>
                <w:sz w:val="24"/>
              </w:rPr>
              <w:t>垃圾运输车和设备</w:t>
            </w:r>
          </w:p>
          <w:p w14:paraId="17A48EFB">
            <w:pPr>
              <w:snapToGrid w:val="0"/>
              <w:spacing w:line="360" w:lineRule="auto"/>
              <w:rPr>
                <w:rFonts w:ascii="仿宋" w:hAnsi="仿宋" w:cs="仿宋_GB2312"/>
                <w:color w:val="auto"/>
                <w:sz w:val="24"/>
              </w:rPr>
            </w:pPr>
            <w:r>
              <w:rPr>
                <w:rFonts w:hint="eastAsia" w:ascii="仿宋" w:hAnsi="仿宋" w:cs="仿宋_GB2312"/>
                <w:color w:val="auto"/>
                <w:sz w:val="24"/>
              </w:rPr>
              <w:t>1）、车厢可卸式垃圾车25吨及以上的有1辆得3分，最高得6分；本项最高得6分。</w:t>
            </w:r>
          </w:p>
          <w:p w14:paraId="79689917">
            <w:pPr>
              <w:snapToGrid w:val="0"/>
              <w:spacing w:line="360" w:lineRule="auto"/>
              <w:rPr>
                <w:rFonts w:ascii="仿宋" w:hAnsi="仿宋" w:cs="仿宋_GB2312"/>
                <w:color w:val="auto"/>
                <w:sz w:val="24"/>
              </w:rPr>
            </w:pPr>
            <w:r>
              <w:rPr>
                <w:rFonts w:hint="eastAsia" w:ascii="仿宋" w:hAnsi="仿宋" w:cs="仿宋_GB2312"/>
                <w:color w:val="auto"/>
                <w:sz w:val="24"/>
              </w:rPr>
              <w:t>2）、总质量6吨及以上垃圾压缩车得3分/辆，最高得9分；总质量8吨及以上餐厨垃圾车得</w:t>
            </w:r>
            <w:r>
              <w:rPr>
                <w:rFonts w:hint="eastAsia" w:ascii="仿宋" w:hAnsi="仿宋" w:cs="仿宋_GB2312"/>
                <w:color w:val="auto"/>
                <w:sz w:val="24"/>
                <w:lang w:val="en-US" w:eastAsia="zh-CN"/>
              </w:rPr>
              <w:t>4</w:t>
            </w:r>
            <w:r>
              <w:rPr>
                <w:rFonts w:hint="eastAsia" w:ascii="仿宋" w:hAnsi="仿宋" w:cs="仿宋_GB2312"/>
                <w:color w:val="auto"/>
                <w:sz w:val="24"/>
              </w:rPr>
              <w:t>分/辆，最高得</w:t>
            </w:r>
            <w:r>
              <w:rPr>
                <w:rFonts w:hint="eastAsia" w:ascii="仿宋" w:hAnsi="仿宋" w:cs="仿宋_GB2312"/>
                <w:color w:val="auto"/>
                <w:sz w:val="24"/>
                <w:lang w:val="en-US" w:eastAsia="zh-CN"/>
              </w:rPr>
              <w:t>4</w:t>
            </w:r>
            <w:r>
              <w:rPr>
                <w:rFonts w:hint="eastAsia" w:ascii="仿宋" w:hAnsi="仿宋" w:cs="仿宋_GB2312"/>
                <w:color w:val="auto"/>
                <w:sz w:val="24"/>
              </w:rPr>
              <w:t>分；本项最高得1</w:t>
            </w:r>
            <w:r>
              <w:rPr>
                <w:rFonts w:hint="eastAsia" w:ascii="仿宋" w:hAnsi="仿宋" w:cs="仿宋_GB2312"/>
                <w:color w:val="auto"/>
                <w:sz w:val="24"/>
                <w:lang w:val="en-US" w:eastAsia="zh-CN"/>
              </w:rPr>
              <w:t>3</w:t>
            </w:r>
            <w:r>
              <w:rPr>
                <w:rFonts w:hint="eastAsia" w:ascii="仿宋" w:hAnsi="仿宋" w:cs="仿宋_GB2312"/>
                <w:color w:val="auto"/>
                <w:sz w:val="24"/>
              </w:rPr>
              <w:t>分。</w:t>
            </w:r>
          </w:p>
          <w:p w14:paraId="4CE98ACE">
            <w:pPr>
              <w:snapToGrid w:val="0"/>
              <w:spacing w:line="360" w:lineRule="auto"/>
              <w:rPr>
                <w:rFonts w:ascii="仿宋" w:hAnsi="仿宋" w:cs="仿宋_GB2312"/>
                <w:color w:val="auto"/>
                <w:sz w:val="24"/>
              </w:rPr>
            </w:pPr>
            <w:r>
              <w:rPr>
                <w:rFonts w:hint="eastAsia" w:ascii="仿宋" w:hAnsi="仿宋" w:cs="仿宋_GB2312"/>
                <w:color w:val="auto"/>
                <w:sz w:val="24"/>
              </w:rPr>
              <w:t>3）、压缩箱体（移动站）17立方的有1个得1分，本项一共4分。</w:t>
            </w:r>
          </w:p>
          <w:p w14:paraId="0EE08E14">
            <w:pPr>
              <w:snapToGrid w:val="0"/>
              <w:spacing w:line="360" w:lineRule="auto"/>
              <w:rPr>
                <w:rFonts w:ascii="仿宋" w:hAnsi="仿宋" w:cs="仿宋_GB2312"/>
                <w:color w:val="auto"/>
                <w:sz w:val="24"/>
              </w:rPr>
            </w:pPr>
            <w:r>
              <w:rPr>
                <w:rFonts w:hint="eastAsia" w:ascii="仿宋" w:hAnsi="仿宋" w:cs="仿宋_GB2312"/>
                <w:color w:val="auto"/>
                <w:sz w:val="24"/>
              </w:rPr>
              <w:t>4）、高压冲洗车的有1辆得1分，最高得4分；</w:t>
            </w:r>
          </w:p>
          <w:p w14:paraId="5E2EF261">
            <w:pPr>
              <w:snapToGrid w:val="0"/>
              <w:spacing w:line="360" w:lineRule="auto"/>
              <w:rPr>
                <w:rFonts w:ascii="仿宋" w:hAnsi="仿宋" w:cs="仿宋_GB2312"/>
                <w:color w:val="auto"/>
                <w:sz w:val="24"/>
              </w:rPr>
            </w:pPr>
            <w:r>
              <w:rPr>
                <w:rFonts w:hint="eastAsia" w:ascii="仿宋" w:hAnsi="仿宋" w:cs="仿宋_GB2312"/>
                <w:color w:val="auto"/>
                <w:sz w:val="24"/>
              </w:rPr>
              <w:t>5）、</w:t>
            </w:r>
            <w:r>
              <w:rPr>
                <w:rFonts w:ascii="仿宋" w:hAnsi="仿宋" w:cs="仿宋_GB2312"/>
                <w:color w:val="auto"/>
                <w:sz w:val="24"/>
              </w:rPr>
              <w:t>多功能扫地车（含扫雪、推雪、吸尘、撒盐、高压清洗功能）</w:t>
            </w:r>
            <w:r>
              <w:rPr>
                <w:rFonts w:hint="eastAsia" w:ascii="仿宋" w:hAnsi="仿宋" w:cs="仿宋_GB2312"/>
                <w:color w:val="auto"/>
                <w:sz w:val="24"/>
              </w:rPr>
              <w:t>得</w:t>
            </w:r>
            <w:r>
              <w:rPr>
                <w:rFonts w:hint="eastAsia" w:ascii="仿宋" w:hAnsi="仿宋" w:cs="仿宋_GB2312"/>
                <w:color w:val="auto"/>
                <w:sz w:val="24"/>
                <w:lang w:val="en-US" w:eastAsia="zh-CN"/>
              </w:rPr>
              <w:t>1</w:t>
            </w:r>
            <w:r>
              <w:rPr>
                <w:rFonts w:hint="eastAsia" w:ascii="仿宋" w:hAnsi="仿宋" w:cs="仿宋_GB2312"/>
                <w:color w:val="auto"/>
                <w:sz w:val="24"/>
              </w:rPr>
              <w:t>分，最高得</w:t>
            </w:r>
            <w:r>
              <w:rPr>
                <w:rFonts w:hint="eastAsia" w:ascii="仿宋" w:hAnsi="仿宋" w:cs="仿宋_GB2312"/>
                <w:color w:val="auto"/>
                <w:sz w:val="24"/>
                <w:lang w:val="en-US" w:eastAsia="zh-CN"/>
              </w:rPr>
              <w:t>1</w:t>
            </w:r>
            <w:r>
              <w:rPr>
                <w:rFonts w:hint="eastAsia" w:ascii="仿宋" w:hAnsi="仿宋" w:cs="仿宋_GB2312"/>
                <w:color w:val="auto"/>
                <w:sz w:val="24"/>
              </w:rPr>
              <w:t>分。</w:t>
            </w:r>
          </w:p>
          <w:p w14:paraId="69721373">
            <w:pPr>
              <w:snapToGrid w:val="0"/>
              <w:spacing w:line="360" w:lineRule="auto"/>
              <w:rPr>
                <w:rFonts w:hint="eastAsia" w:ascii="仿宋" w:hAnsi="仿宋" w:eastAsia="宋体" w:cs="仿宋_GB2312"/>
                <w:color w:val="auto"/>
                <w:sz w:val="24"/>
                <w:highlight w:val="none"/>
                <w:lang w:val="en-US" w:eastAsia="zh-CN"/>
              </w:rPr>
            </w:pPr>
            <w:r>
              <w:rPr>
                <w:rFonts w:hint="eastAsia" w:ascii="仿宋" w:hAnsi="仿宋" w:cs="仿宋_GB2312"/>
                <w:color w:val="auto"/>
                <w:sz w:val="24"/>
              </w:rPr>
              <w:t>上述车辆均需提供行驶证、购车发票及车辆登记证复印件为准（部分车辆无法办理行驶证的以购车发票和能体现投标单位的车辆照片为准，单项车辆在一辆以上的，要求该项车辆在同一照片为准</w:t>
            </w:r>
            <w:r>
              <w:rPr>
                <w:rFonts w:hint="eastAsia" w:ascii="仿宋" w:hAnsi="仿宋" w:cs="仿宋_GB2312"/>
                <w:color w:val="auto"/>
                <w:sz w:val="24"/>
                <w:lang w:eastAsia="zh-CN"/>
              </w:rPr>
              <w:t>，</w:t>
            </w:r>
            <w:r>
              <w:rPr>
                <w:rFonts w:hint="eastAsia" w:ascii="仿宋" w:hAnsi="仿宋" w:cs="仿宋_GB2312"/>
                <w:color w:val="auto"/>
                <w:sz w:val="24"/>
                <w:lang w:val="en-US" w:eastAsia="zh-CN"/>
              </w:rPr>
              <w:t>如租赁设备还需提供租赁合同的复印件加盖公章或扫描件加盖公章</w:t>
            </w:r>
            <w:r>
              <w:rPr>
                <w:rFonts w:hint="eastAsia" w:ascii="仿宋" w:hAnsi="仿宋" w:cs="仿宋_GB2312"/>
                <w:color w:val="auto"/>
                <w:sz w:val="24"/>
              </w:rPr>
              <w:t>）</w:t>
            </w:r>
          </w:p>
        </w:tc>
        <w:tc>
          <w:tcPr>
            <w:tcW w:w="855" w:type="dxa"/>
            <w:vAlign w:val="center"/>
          </w:tcPr>
          <w:p w14:paraId="6B9389A0">
            <w:pPr>
              <w:snapToGrid w:val="0"/>
              <w:spacing w:line="360" w:lineRule="auto"/>
              <w:jc w:val="center"/>
              <w:rPr>
                <w:rFonts w:hint="default" w:ascii="仿宋" w:hAnsi="仿宋" w:eastAsia="宋体" w:cs="仿宋_GB2312"/>
                <w:color w:val="auto"/>
                <w:sz w:val="24"/>
                <w:highlight w:val="none"/>
                <w:lang w:val="en-US" w:eastAsia="zh-CN"/>
              </w:rPr>
            </w:pPr>
            <w:r>
              <w:rPr>
                <w:rFonts w:hint="eastAsia" w:ascii="仿宋" w:hAnsi="仿宋" w:cs="仿宋_GB2312"/>
                <w:sz w:val="24"/>
              </w:rPr>
              <w:t>0-28</w:t>
            </w:r>
          </w:p>
        </w:tc>
      </w:tr>
      <w:tr w14:paraId="65EC6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 w:type="dxa"/>
            <w:vAlign w:val="center"/>
          </w:tcPr>
          <w:p w14:paraId="69D9C810">
            <w:pPr>
              <w:snapToGrid w:val="0"/>
              <w:spacing w:line="360" w:lineRule="auto"/>
              <w:jc w:val="center"/>
              <w:rPr>
                <w:rFonts w:hint="default" w:ascii="仿宋" w:hAnsi="仿宋" w:eastAsia="宋体" w:cs="仿宋_GB2312"/>
                <w:color w:val="auto"/>
                <w:sz w:val="24"/>
                <w:highlight w:val="none"/>
                <w:lang w:val="en-US" w:eastAsia="zh-CN"/>
              </w:rPr>
            </w:pPr>
            <w:r>
              <w:rPr>
                <w:rFonts w:hint="eastAsia" w:ascii="仿宋" w:hAnsi="仿宋" w:cs="仿宋_GB2312"/>
                <w:sz w:val="24"/>
              </w:rPr>
              <w:t>11</w:t>
            </w:r>
          </w:p>
        </w:tc>
        <w:tc>
          <w:tcPr>
            <w:tcW w:w="6747" w:type="dxa"/>
            <w:vAlign w:val="center"/>
          </w:tcPr>
          <w:p w14:paraId="7FFDBA57">
            <w:pPr>
              <w:snapToGrid w:val="0"/>
              <w:spacing w:line="360" w:lineRule="auto"/>
              <w:rPr>
                <w:rFonts w:hint="eastAsia" w:ascii="仿宋" w:hAnsi="仿宋" w:eastAsia="宋体" w:cs="仿宋_GB2312"/>
                <w:color w:val="auto"/>
                <w:sz w:val="24"/>
                <w:highlight w:val="none"/>
                <w:lang w:val="en-US" w:eastAsia="zh-CN"/>
              </w:rPr>
            </w:pPr>
            <w:r>
              <w:rPr>
                <w:rFonts w:hint="eastAsia" w:ascii="仿宋" w:hAnsi="仿宋" w:cs="仿宋_GB2312"/>
                <w:color w:val="auto"/>
                <w:sz w:val="24"/>
              </w:rPr>
              <w:t>体系认证：企业已通过质量管理体系认证、职业健康安全管理体系认证、环境管理体系认证、企业诚信管理体系认证每个得2分，最高得8分；具备城市生活垃圾经营性清扫、收集、运输许可证的得2分</w:t>
            </w:r>
            <w:r>
              <w:rPr>
                <w:rFonts w:hint="eastAsia" w:ascii="仿宋" w:hAnsi="仿宋" w:cs="仿宋_GB2312"/>
                <w:color w:val="auto"/>
                <w:sz w:val="24"/>
                <w:lang w:eastAsia="zh-CN"/>
              </w:rPr>
              <w:t>；</w:t>
            </w:r>
            <w:r>
              <w:rPr>
                <w:rFonts w:hint="eastAsia" w:ascii="仿宋" w:hAnsi="仿宋" w:cs="仿宋_GB2312"/>
                <w:color w:val="auto"/>
                <w:sz w:val="24"/>
              </w:rPr>
              <w:t>本项最高得10分；提供扫描件。证明材料：四体系提供“国家认证认可监督管理委员会信息中心查询截图”及有效证书复印件加盖公章。</w:t>
            </w:r>
          </w:p>
        </w:tc>
        <w:tc>
          <w:tcPr>
            <w:tcW w:w="855" w:type="dxa"/>
            <w:vAlign w:val="center"/>
          </w:tcPr>
          <w:p w14:paraId="69B9BAF7">
            <w:pPr>
              <w:snapToGrid w:val="0"/>
              <w:spacing w:line="360" w:lineRule="auto"/>
              <w:jc w:val="center"/>
              <w:rPr>
                <w:rFonts w:hint="default" w:ascii="仿宋" w:hAnsi="仿宋" w:eastAsia="宋体" w:cs="仿宋_GB2312"/>
                <w:color w:val="auto"/>
                <w:sz w:val="24"/>
                <w:highlight w:val="none"/>
                <w:lang w:val="en-US" w:eastAsia="zh-CN"/>
              </w:rPr>
            </w:pPr>
            <w:r>
              <w:rPr>
                <w:rFonts w:hint="eastAsia" w:ascii="仿宋" w:hAnsi="仿宋" w:cs="仿宋_GB2312"/>
                <w:sz w:val="24"/>
              </w:rPr>
              <w:t>0-10</w:t>
            </w:r>
          </w:p>
        </w:tc>
      </w:tr>
      <w:tr w14:paraId="16F17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 w:type="dxa"/>
            <w:vAlign w:val="center"/>
          </w:tcPr>
          <w:p w14:paraId="4B0CFE9F">
            <w:pPr>
              <w:snapToGrid w:val="0"/>
              <w:spacing w:line="360" w:lineRule="auto"/>
              <w:jc w:val="center"/>
              <w:rPr>
                <w:rFonts w:hint="default" w:ascii="仿宋" w:hAnsi="仿宋" w:eastAsia="宋体" w:cs="仿宋_GB2312"/>
                <w:color w:val="auto"/>
                <w:sz w:val="24"/>
                <w:highlight w:val="none"/>
                <w:lang w:val="en-US" w:eastAsia="zh-CN"/>
              </w:rPr>
            </w:pPr>
            <w:r>
              <w:rPr>
                <w:rFonts w:hint="eastAsia" w:ascii="仿宋" w:hAnsi="仿宋" w:cs="仿宋_GB2312"/>
                <w:sz w:val="24"/>
              </w:rPr>
              <w:t>12</w:t>
            </w:r>
          </w:p>
        </w:tc>
        <w:tc>
          <w:tcPr>
            <w:tcW w:w="6747" w:type="dxa"/>
            <w:vAlign w:val="center"/>
          </w:tcPr>
          <w:p w14:paraId="31D31319">
            <w:pPr>
              <w:snapToGrid w:val="0"/>
              <w:spacing w:line="360" w:lineRule="auto"/>
              <w:rPr>
                <w:rFonts w:hint="eastAsia" w:ascii="仿宋" w:hAnsi="仿宋" w:eastAsia="宋体" w:cs="仿宋_GB2312"/>
                <w:color w:val="auto"/>
                <w:sz w:val="24"/>
                <w:highlight w:val="none"/>
                <w:lang w:eastAsia="zh-CN"/>
              </w:rPr>
            </w:pPr>
            <w:r>
              <w:rPr>
                <w:rFonts w:hint="eastAsia" w:ascii="仿宋" w:hAnsi="仿宋" w:cs="仿宋_GB2312"/>
                <w:color w:val="auto"/>
                <w:sz w:val="24"/>
              </w:rPr>
              <w:t>荣誉：投标人自2021年1月至今（时间以获奖证书或文件落款时间为准）投标人所获主管部门类似荣誉：获得市级及以上荣誉的每个得3分，最高得6分；获得区级荣誉得3分，最高得3分；本项最高得9分。（在投标文件中提供获奖证书或文件复印件加盖公章）</w:t>
            </w:r>
          </w:p>
        </w:tc>
        <w:tc>
          <w:tcPr>
            <w:tcW w:w="855" w:type="dxa"/>
            <w:vAlign w:val="center"/>
          </w:tcPr>
          <w:p w14:paraId="472BC301">
            <w:pPr>
              <w:snapToGrid w:val="0"/>
              <w:spacing w:line="360" w:lineRule="auto"/>
              <w:jc w:val="center"/>
              <w:rPr>
                <w:rFonts w:hint="default" w:ascii="仿宋" w:hAnsi="仿宋" w:eastAsia="宋体" w:cs="仿宋_GB2312"/>
                <w:color w:val="auto"/>
                <w:sz w:val="24"/>
                <w:highlight w:val="none"/>
                <w:lang w:val="en-US" w:eastAsia="zh-CN"/>
              </w:rPr>
            </w:pPr>
            <w:r>
              <w:rPr>
                <w:rFonts w:hint="eastAsia" w:ascii="仿宋" w:hAnsi="仿宋" w:cs="仿宋_GB2312"/>
                <w:sz w:val="24"/>
              </w:rPr>
              <w:t>0-9</w:t>
            </w:r>
          </w:p>
        </w:tc>
      </w:tr>
      <w:tr w14:paraId="2F190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 w:type="dxa"/>
            <w:vAlign w:val="center"/>
          </w:tcPr>
          <w:p w14:paraId="52BD5990">
            <w:pPr>
              <w:snapToGrid w:val="0"/>
              <w:spacing w:line="360" w:lineRule="auto"/>
              <w:jc w:val="center"/>
              <w:rPr>
                <w:rFonts w:hint="default" w:ascii="仿宋" w:hAnsi="仿宋" w:eastAsia="宋体" w:cs="仿宋_GB2312"/>
                <w:color w:val="auto"/>
                <w:sz w:val="24"/>
                <w:highlight w:val="none"/>
                <w:lang w:val="en-US" w:eastAsia="zh-CN"/>
              </w:rPr>
            </w:pPr>
            <w:r>
              <w:rPr>
                <w:rFonts w:hint="eastAsia" w:ascii="仿宋" w:hAnsi="仿宋" w:cs="仿宋_GB2312"/>
                <w:sz w:val="24"/>
              </w:rPr>
              <w:t>13</w:t>
            </w:r>
          </w:p>
        </w:tc>
        <w:tc>
          <w:tcPr>
            <w:tcW w:w="6747" w:type="dxa"/>
            <w:vAlign w:val="center"/>
          </w:tcPr>
          <w:p w14:paraId="006058DC">
            <w:pPr>
              <w:snapToGrid w:val="0"/>
              <w:spacing w:line="360" w:lineRule="auto"/>
              <w:rPr>
                <w:rFonts w:hint="eastAsia" w:eastAsia="宋体"/>
                <w:color w:val="auto"/>
                <w:highlight w:val="none"/>
                <w:lang w:val="en-US" w:eastAsia="zh-CN"/>
              </w:rPr>
            </w:pPr>
            <w:r>
              <w:rPr>
                <w:rFonts w:hint="eastAsia" w:ascii="仿宋" w:hAnsi="仿宋" w:cs="仿宋_GB2312"/>
                <w:sz w:val="24"/>
              </w:rPr>
              <w:t>投标人自2021年1月至今（时间以合同签订时间为准）类似运维项目，一个项目得1分，最高得1分；（提供合同和中标通知书复印件加盖公章，否则不得分）</w:t>
            </w:r>
          </w:p>
        </w:tc>
        <w:tc>
          <w:tcPr>
            <w:tcW w:w="855" w:type="dxa"/>
            <w:vAlign w:val="center"/>
          </w:tcPr>
          <w:p w14:paraId="186634B7">
            <w:pPr>
              <w:snapToGrid w:val="0"/>
              <w:spacing w:line="360" w:lineRule="auto"/>
              <w:jc w:val="center"/>
              <w:rPr>
                <w:rFonts w:hint="default" w:ascii="仿宋" w:hAnsi="仿宋" w:eastAsia="宋体" w:cs="仿宋_GB2312"/>
                <w:color w:val="auto"/>
                <w:sz w:val="24"/>
                <w:highlight w:val="none"/>
                <w:lang w:val="en-US" w:eastAsia="zh-CN"/>
              </w:rPr>
            </w:pPr>
            <w:r>
              <w:rPr>
                <w:rFonts w:hint="eastAsia" w:ascii="仿宋" w:hAnsi="仿宋" w:cs="仿宋_GB2312"/>
                <w:sz w:val="24"/>
              </w:rPr>
              <w:t>0-1</w:t>
            </w:r>
          </w:p>
        </w:tc>
      </w:tr>
      <w:tr w14:paraId="11E84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 w:type="dxa"/>
            <w:vAlign w:val="center"/>
          </w:tcPr>
          <w:p w14:paraId="3F5D957A">
            <w:pPr>
              <w:snapToGrid w:val="0"/>
              <w:spacing w:line="360" w:lineRule="auto"/>
              <w:jc w:val="center"/>
              <w:rPr>
                <w:rFonts w:hint="default" w:ascii="仿宋" w:hAnsi="仿宋" w:eastAsia="宋体" w:cs="仿宋_GB2312"/>
                <w:color w:val="auto"/>
                <w:sz w:val="24"/>
                <w:highlight w:val="none"/>
                <w:lang w:val="en-US" w:eastAsia="zh-CN"/>
              </w:rPr>
            </w:pPr>
            <w:r>
              <w:rPr>
                <w:rFonts w:hint="eastAsia" w:ascii="仿宋" w:hAnsi="仿宋" w:cs="仿宋_GB2312"/>
                <w:sz w:val="24"/>
              </w:rPr>
              <w:t>14</w:t>
            </w:r>
          </w:p>
        </w:tc>
        <w:tc>
          <w:tcPr>
            <w:tcW w:w="6747" w:type="dxa"/>
            <w:vAlign w:val="center"/>
          </w:tcPr>
          <w:p w14:paraId="7D3FFE26">
            <w:pPr>
              <w:snapToGrid w:val="0"/>
              <w:spacing w:line="360" w:lineRule="auto"/>
              <w:rPr>
                <w:rFonts w:ascii="仿宋" w:hAnsi="仿宋" w:cs="仿宋_GB2312"/>
                <w:sz w:val="24"/>
              </w:rPr>
            </w:pPr>
            <w:r>
              <w:rPr>
                <w:rFonts w:hint="eastAsia" w:ascii="仿宋" w:hAnsi="仿宋" w:cs="仿宋_GB2312"/>
                <w:sz w:val="24"/>
              </w:rPr>
              <w:t>价格分（10分）采用低价优先法计算，即满足招标文件要求且投标价格最低的投标报价为评标基准价，其他投标人的价格分按照下列公式计算：</w:t>
            </w:r>
          </w:p>
          <w:p w14:paraId="40D4A2AA">
            <w:pPr>
              <w:snapToGrid w:val="0"/>
              <w:spacing w:line="360" w:lineRule="auto"/>
              <w:rPr>
                <w:rFonts w:ascii="仿宋" w:hAnsi="仿宋" w:cs="仿宋_GB2312"/>
                <w:sz w:val="24"/>
              </w:rPr>
            </w:pPr>
            <w:r>
              <w:rPr>
                <w:rFonts w:hint="eastAsia" w:ascii="仿宋" w:hAnsi="仿宋" w:cs="仿宋_GB2312"/>
                <w:sz w:val="24"/>
              </w:rPr>
              <w:t>价格分=（评标基准价/投标报价）×10%×100</w:t>
            </w:r>
          </w:p>
          <w:p w14:paraId="25BC3E8F">
            <w:pPr>
              <w:snapToGrid w:val="0"/>
              <w:spacing w:line="360" w:lineRule="auto"/>
              <w:rPr>
                <w:rFonts w:hint="eastAsia" w:ascii="仿宋" w:hAnsi="仿宋" w:eastAsia="宋体" w:cs="仿宋_GB2312"/>
                <w:color w:val="auto"/>
                <w:sz w:val="24"/>
                <w:highlight w:val="none"/>
                <w:lang w:val="en-US" w:eastAsia="zh-CN"/>
              </w:rPr>
            </w:pPr>
            <w:r>
              <w:rPr>
                <w:rFonts w:hint="eastAsia" w:ascii="仿宋" w:hAnsi="仿宋" w:cs="仿宋_GB2312"/>
                <w:sz w:val="24"/>
              </w:rPr>
              <w:t>因落实政府采购政策进行价格调整的，以调整后的价格计算评标基准价和投标报价。</w:t>
            </w:r>
          </w:p>
        </w:tc>
        <w:tc>
          <w:tcPr>
            <w:tcW w:w="855" w:type="dxa"/>
            <w:vAlign w:val="center"/>
          </w:tcPr>
          <w:p w14:paraId="132485D6">
            <w:pPr>
              <w:snapToGrid w:val="0"/>
              <w:spacing w:line="360" w:lineRule="auto"/>
              <w:jc w:val="center"/>
              <w:rPr>
                <w:rFonts w:hint="default" w:ascii="仿宋" w:hAnsi="仿宋" w:eastAsia="宋体" w:cs="仿宋_GB2312"/>
                <w:color w:val="auto"/>
                <w:sz w:val="24"/>
                <w:highlight w:val="none"/>
                <w:lang w:val="en-US" w:eastAsia="zh-CN"/>
              </w:rPr>
            </w:pPr>
            <w:r>
              <w:rPr>
                <w:rFonts w:hint="eastAsia" w:ascii="仿宋" w:hAnsi="仿宋" w:cs="仿宋_GB2312"/>
                <w:sz w:val="24"/>
              </w:rPr>
              <w:t>0-10</w:t>
            </w:r>
          </w:p>
        </w:tc>
      </w:tr>
      <w:bookmarkEnd w:id="11"/>
    </w:tbl>
    <w:p w14:paraId="6506A421">
      <w:pPr>
        <w:snapToGrid w:val="0"/>
        <w:spacing w:line="360" w:lineRule="auto"/>
        <w:rPr>
          <w:rFonts w:ascii="宋体" w:hAnsi="宋体" w:cs="宋体"/>
          <w:b/>
          <w:color w:val="auto"/>
          <w:sz w:val="24"/>
          <w:highlight w:val="none"/>
        </w:rPr>
      </w:pPr>
      <w:bookmarkStart w:id="395" w:name="_Toc86217003"/>
      <w:bookmarkStart w:id="396" w:name="第五部分"/>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532F8708">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1956DAEA">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10CD4DFB">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23B61143">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3D430746">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2666B41E">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15C4B6EA">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75E10D62">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40A5998A">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20FD88E7">
      <w:pPr>
        <w:pStyle w:val="87"/>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3EDF90C6">
      <w:pPr>
        <w:pStyle w:val="87"/>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0E8B5E5E">
      <w:pPr>
        <w:pStyle w:val="87"/>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756C6333">
      <w:pPr>
        <w:pStyle w:val="87"/>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6094B91A">
      <w:pPr>
        <w:pStyle w:val="87"/>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427562A6">
      <w:pPr>
        <w:pStyle w:val="87"/>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5A78DBD3">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00CAA10C">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3A800629">
      <w:pPr>
        <w:pStyle w:val="87"/>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5C9D8D0B">
      <w:pPr>
        <w:pStyle w:val="87"/>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3.4.5对于未预留份额专门面向中小企业的政府采购货物项目，以及预留份额政府采购货物项目中的非预留部分标项，对小型和微型企业的投标报价给予10%-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72599CE1">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2AEDF3F9">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757F0DB">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23BCA3F7">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3B1ADCDA">
      <w:pPr>
        <w:pStyle w:val="87"/>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1ADAE08C">
      <w:pPr>
        <w:pStyle w:val="26"/>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730AEBFC">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1EA02E85">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7F6313D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57D7280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2EF8218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596E32B4">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36A4689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352C0F5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0709B41B">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4.2.9投标人对根据修正原则修正后的报价不确认的；</w:t>
      </w:r>
    </w:p>
    <w:p w14:paraId="5F3F9602">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4.2.10投标人提供虚假材料投标的；</w:t>
      </w:r>
    </w:p>
    <w:p w14:paraId="2E7F14E1">
      <w:pP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 xml:space="preserve">  4.2.11投标人有恶意串通、妨碍其他投标人的竞争行为、损害采购人或者其他投标人的合法权益情形的；</w:t>
      </w:r>
    </w:p>
    <w:p w14:paraId="630AB36C">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4.2.12投标人仅提交备份投标文件，未在电子交易平台传输递交投标文件的，投标无效；</w:t>
      </w:r>
    </w:p>
    <w:p w14:paraId="70FEFF20">
      <w:pPr>
        <w:pStyle w:val="3"/>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4.2.13 投标文件不满足招标文件的其它实质性要求的；</w:t>
      </w:r>
    </w:p>
    <w:p w14:paraId="6424F309">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4.2.14法律、法规、规章（适用本市的）及省级以上规范性文件（适用本市的）规定的其他无效情形。</w:t>
      </w:r>
    </w:p>
    <w:p w14:paraId="03F42E88">
      <w:pPr>
        <w:spacing w:line="360" w:lineRule="auto"/>
        <w:ind w:firstLine="480" w:firstLineChars="200"/>
        <w:rPr>
          <w:rFonts w:hint="eastAsia" w:ascii="宋体" w:hAnsi="宋体" w:eastAsia="宋体" w:cs="宋体"/>
          <w:color w:val="000000"/>
          <w:sz w:val="24"/>
          <w:szCs w:val="24"/>
          <w:highlight w:val="none"/>
          <w:lang w:val="en" w:eastAsia="zh-CN"/>
        </w:rPr>
      </w:pPr>
      <w:r>
        <w:rPr>
          <w:rFonts w:hint="eastAsia" w:ascii="宋体" w:hAnsi="宋体" w:cs="宋体"/>
          <w:color w:val="auto"/>
          <w:kern w:val="0"/>
          <w:sz w:val="24"/>
          <w:highlight w:val="none"/>
          <w:lang w:val="en-US" w:eastAsia="zh-CN"/>
        </w:rPr>
        <w:t>4.2.15</w:t>
      </w:r>
      <w:r>
        <w:rPr>
          <w:rFonts w:hint="eastAsia" w:ascii="宋体" w:hAnsi="宋体" w:eastAsia="宋体" w:cs="宋体"/>
          <w:color w:val="000000"/>
          <w:sz w:val="24"/>
          <w:szCs w:val="24"/>
          <w:highlight w:val="none"/>
          <w:lang w:val="en" w:eastAsia="zh-CN"/>
        </w:rPr>
        <w:t>《中小企业声明函》填写企业类型错误或者未填写企业类型的，投标无效。</w:t>
      </w:r>
    </w:p>
    <w:p w14:paraId="2B1E88A2">
      <w:pPr>
        <w:spacing w:line="360" w:lineRule="auto"/>
        <w:ind w:firstLine="480" w:firstLineChars="200"/>
        <w:rPr>
          <w:rFonts w:hint="default" w:ascii="宋体" w:hAnsi="宋体" w:eastAsia="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4.2.16</w:t>
      </w:r>
      <w:r>
        <w:rPr>
          <w:rFonts w:hint="eastAsia" w:ascii="宋体" w:hAnsi="宋体" w:eastAsia="宋体" w:cs="宋体"/>
          <w:color w:val="000000"/>
          <w:sz w:val="24"/>
          <w:szCs w:val="24"/>
          <w:highlight w:val="none"/>
          <w:lang w:val="en" w:eastAsia="zh-CN"/>
        </w:rPr>
        <w:t>参与同一个采购包（标段）的供应商存在下列情形之一的，其投标（响应）文件无效：（1）不同供应商的电子投标（响应）文件上传计算机的网卡MAC地址、CPU序列号和硬盘序列号等硬件信息相同的；（2）上传的电子投标（响应）文件若出现使用本项目其他投标（响应）人的数字证书加密的，或者加盖本项目其他投标（响应）人的电子印章的；（3）不同供应商的投标（响应）文件的内容存在两处以上细节错误一致，且无法合理解释的；（4）不同供应商联系人为同一人或不同联系人的联系电话一致，且无法合理解释的。</w:t>
      </w:r>
    </w:p>
    <w:p w14:paraId="7916B9D8">
      <w:pPr>
        <w:pStyle w:val="26"/>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7CAC6C85">
      <w:pPr>
        <w:pStyle w:val="26"/>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2F3FF454">
      <w:pPr>
        <w:pStyle w:val="26"/>
        <w:snapToGrid w:val="0"/>
        <w:spacing w:line="360" w:lineRule="auto"/>
        <w:rPr>
          <w:rFonts w:cs="宋体"/>
          <w:color w:val="auto"/>
          <w:highlight w:val="none"/>
        </w:rPr>
      </w:pPr>
      <w:r>
        <w:rPr>
          <w:rFonts w:hint="eastAsia" w:cs="宋体"/>
          <w:color w:val="auto"/>
          <w:highlight w:val="none"/>
        </w:rPr>
        <w:t>5.2出现影响采购公正的违法、违规行为的；</w:t>
      </w:r>
    </w:p>
    <w:p w14:paraId="60606D13">
      <w:pPr>
        <w:pStyle w:val="26"/>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198D9890">
      <w:pPr>
        <w:pStyle w:val="26"/>
        <w:snapToGrid w:val="0"/>
        <w:spacing w:line="360" w:lineRule="auto"/>
        <w:rPr>
          <w:rFonts w:cs="宋体"/>
          <w:color w:val="auto"/>
          <w:highlight w:val="none"/>
        </w:rPr>
      </w:pPr>
      <w:r>
        <w:rPr>
          <w:rFonts w:hint="eastAsia" w:cs="宋体"/>
          <w:color w:val="auto"/>
          <w:highlight w:val="none"/>
        </w:rPr>
        <w:t>5.4因重大变故，采购任务取消的。</w:t>
      </w:r>
    </w:p>
    <w:p w14:paraId="2B8EA05C">
      <w:pPr>
        <w:pStyle w:val="26"/>
        <w:snapToGrid w:val="0"/>
        <w:spacing w:line="360" w:lineRule="auto"/>
        <w:rPr>
          <w:rFonts w:cs="宋体"/>
          <w:color w:val="auto"/>
          <w:highlight w:val="none"/>
        </w:rPr>
      </w:pPr>
      <w:r>
        <w:rPr>
          <w:rFonts w:hint="eastAsia" w:cs="宋体"/>
          <w:color w:val="auto"/>
          <w:highlight w:val="none"/>
        </w:rPr>
        <w:t>废标后，采购代理机构应当将废标理由通知所有投标人。</w:t>
      </w:r>
    </w:p>
    <w:p w14:paraId="012D6DA5">
      <w:pPr>
        <w:pStyle w:val="26"/>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706C2ED5">
      <w:pPr>
        <w:pStyle w:val="26"/>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6C5B69F9">
      <w:pPr>
        <w:pStyle w:val="26"/>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5631D45F">
      <w:pPr>
        <w:pStyle w:val="26"/>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7FBE5F22">
      <w:pPr>
        <w:pStyle w:val="26"/>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55609177">
      <w:pPr>
        <w:pStyle w:val="26"/>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2606BA2D">
      <w:pPr>
        <w:pStyle w:val="26"/>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1EC0A542">
      <w:pPr>
        <w:spacing w:line="360" w:lineRule="auto"/>
        <w:ind w:left="720" w:leftChars="343" w:firstLine="1084" w:firstLineChars="300"/>
        <w:outlineLvl w:val="0"/>
        <w:rPr>
          <w:rFonts w:ascii="仿宋_GB2312" w:hAnsi="仿宋" w:eastAsia="宋体" w:cs="仿宋_GB2312"/>
          <w:b/>
          <w:color w:val="auto"/>
          <w:sz w:val="36"/>
          <w:szCs w:val="36"/>
          <w:highlight w:val="none"/>
        </w:rPr>
      </w:pPr>
    </w:p>
    <w:p w14:paraId="6005EA27">
      <w:pPr>
        <w:spacing w:line="360" w:lineRule="auto"/>
        <w:ind w:left="720" w:leftChars="343" w:firstLine="1084" w:firstLineChars="300"/>
        <w:outlineLvl w:val="0"/>
        <w:rPr>
          <w:rFonts w:ascii="仿宋_GB2312" w:hAnsi="仿宋" w:eastAsia="宋体" w:cs="仿宋_GB2312"/>
          <w:b/>
          <w:color w:val="auto"/>
          <w:sz w:val="36"/>
          <w:szCs w:val="36"/>
          <w:highlight w:val="none"/>
        </w:rPr>
      </w:pPr>
      <w:r>
        <w:rPr>
          <w:rFonts w:ascii="仿宋_GB2312" w:hAnsi="仿宋" w:eastAsia="宋体" w:cs="仿宋_GB2312"/>
          <w:b/>
          <w:color w:val="auto"/>
          <w:sz w:val="36"/>
          <w:szCs w:val="36"/>
          <w:highlight w:val="none"/>
        </w:rPr>
        <w:t xml:space="preserve">    </w:t>
      </w:r>
    </w:p>
    <w:p w14:paraId="2B386C5B">
      <w:pPr>
        <w:rPr>
          <w:rFonts w:ascii="仿宋_GB2312" w:hAnsi="仿宋" w:eastAsia="宋体" w:cs="仿宋_GB2312"/>
          <w:b/>
          <w:color w:val="auto"/>
          <w:sz w:val="36"/>
          <w:szCs w:val="36"/>
          <w:highlight w:val="none"/>
        </w:rPr>
      </w:pPr>
      <w:r>
        <w:rPr>
          <w:rFonts w:ascii="仿宋_GB2312" w:hAnsi="仿宋" w:eastAsia="宋体" w:cs="仿宋_GB2312"/>
          <w:b/>
          <w:color w:val="auto"/>
          <w:sz w:val="36"/>
          <w:szCs w:val="36"/>
          <w:highlight w:val="none"/>
        </w:rPr>
        <w:br w:type="page"/>
      </w:r>
    </w:p>
    <w:p w14:paraId="2D6D0FD9">
      <w:pPr>
        <w:pStyle w:val="79"/>
        <w:rPr>
          <w:rFonts w:eastAsia="宋体"/>
          <w:color w:val="auto"/>
          <w:highlight w:val="none"/>
        </w:rPr>
      </w:pPr>
    </w:p>
    <w:p w14:paraId="34A8ADAE">
      <w:pPr>
        <w:spacing w:line="360" w:lineRule="auto"/>
        <w:outlineLvl w:val="0"/>
        <w:rPr>
          <w:rFonts w:hint="eastAsia" w:ascii="仿宋_GB2312" w:hAnsi="仿宋" w:eastAsia="宋体" w:cs="仿宋_GB2312"/>
          <w:b/>
          <w:color w:val="auto"/>
          <w:sz w:val="36"/>
          <w:szCs w:val="36"/>
          <w:highlight w:val="none"/>
        </w:rPr>
      </w:pPr>
    </w:p>
    <w:bookmarkEnd w:id="395"/>
    <w:bookmarkEnd w:id="396"/>
    <w:p w14:paraId="4CB95C7C">
      <w:pPr>
        <w:spacing w:line="360" w:lineRule="auto"/>
        <w:ind w:left="720" w:leftChars="343" w:firstLine="1446" w:firstLineChars="400"/>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第五部分 拟签订的合同文本</w:t>
      </w:r>
    </w:p>
    <w:p w14:paraId="2F9DB15C">
      <w:pPr>
        <w:spacing w:line="480" w:lineRule="auto"/>
        <w:jc w:val="center"/>
        <w:rPr>
          <w:rFonts w:hint="eastAsia" w:ascii="宋体" w:hAnsi="宋体" w:eastAsia="宋体" w:cs="宋体"/>
          <w:b/>
          <w:color w:val="auto"/>
          <w:sz w:val="24"/>
          <w:highlight w:val="none"/>
        </w:rPr>
      </w:pPr>
    </w:p>
    <w:p w14:paraId="268A1D04">
      <w:pPr>
        <w:spacing w:line="48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政府采购合同参考范本</w:t>
      </w:r>
    </w:p>
    <w:p w14:paraId="7FE5BA9D">
      <w:pPr>
        <w:spacing w:line="48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（服务类）</w:t>
      </w:r>
    </w:p>
    <w:p w14:paraId="38661285">
      <w:pPr>
        <w:pStyle w:val="387"/>
        <w:ind w:firstLine="2843" w:firstLineChars="118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第一部分 合同书</w:t>
      </w:r>
    </w:p>
    <w:p w14:paraId="7738CD3D">
      <w:pPr>
        <w:spacing w:before="120" w:line="22" w:lineRule="atLeast"/>
        <w:rPr>
          <w:rFonts w:hint="eastAsia" w:ascii="宋体" w:hAnsi="宋体" w:eastAsia="宋体" w:cs="宋体"/>
          <w:color w:val="auto"/>
          <w:sz w:val="24"/>
          <w:highlight w:val="none"/>
        </w:rPr>
      </w:pPr>
    </w:p>
    <w:p w14:paraId="0068BA71">
      <w:pPr>
        <w:pStyle w:val="3"/>
        <w:rPr>
          <w:rFonts w:hint="eastAsia" w:ascii="宋体" w:hAnsi="宋体" w:eastAsia="宋体" w:cs="宋体"/>
          <w:color w:val="auto"/>
          <w:highlight w:val="none"/>
        </w:rPr>
      </w:pPr>
    </w:p>
    <w:p w14:paraId="523C324D">
      <w:pPr>
        <w:spacing w:before="120" w:line="22" w:lineRule="atLeast"/>
        <w:ind w:left="96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项目名称：</w:t>
      </w:r>
      <w:r>
        <w:rPr>
          <w:rFonts w:hint="eastAsia" w:ascii="宋体" w:hAnsi="宋体" w:eastAsia="宋体" w:cs="宋体"/>
          <w:color w:val="auto"/>
          <w:sz w:val="24"/>
          <w:highlight w:val="none"/>
          <w:u w:val="single"/>
        </w:rPr>
        <w:t xml:space="preserve">                                   </w:t>
      </w:r>
    </w:p>
    <w:p w14:paraId="0E05C332">
      <w:pPr>
        <w:pStyle w:val="284"/>
        <w:spacing w:before="120" w:line="22" w:lineRule="atLeast"/>
        <w:rPr>
          <w:rFonts w:hint="eastAsia" w:ascii="宋体" w:hAnsi="宋体" w:eastAsia="宋体" w:cs="宋体"/>
          <w:color w:val="auto"/>
          <w:szCs w:val="24"/>
          <w:highlight w:val="none"/>
        </w:rPr>
      </w:pPr>
    </w:p>
    <w:p w14:paraId="79819247">
      <w:pPr>
        <w:pStyle w:val="284"/>
        <w:spacing w:before="120" w:line="22" w:lineRule="atLeast"/>
        <w:rPr>
          <w:rFonts w:hint="eastAsia" w:ascii="宋体" w:hAnsi="宋体" w:eastAsia="宋体" w:cs="宋体"/>
          <w:color w:val="auto"/>
          <w:szCs w:val="24"/>
          <w:highlight w:val="none"/>
        </w:rPr>
      </w:pPr>
    </w:p>
    <w:p w14:paraId="20E8B9C4">
      <w:pPr>
        <w:rPr>
          <w:rFonts w:hint="eastAsia" w:ascii="宋体" w:hAnsi="宋体" w:eastAsia="宋体" w:cs="宋体"/>
          <w:color w:val="auto"/>
          <w:sz w:val="24"/>
          <w:highlight w:val="none"/>
        </w:rPr>
      </w:pPr>
    </w:p>
    <w:p w14:paraId="4590B55E">
      <w:pPr>
        <w:spacing w:before="120" w:line="22" w:lineRule="atLeast"/>
        <w:ind w:left="96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甲方：</w:t>
      </w:r>
      <w:r>
        <w:rPr>
          <w:rFonts w:hint="eastAsia" w:ascii="宋体" w:hAnsi="宋体" w:eastAsia="宋体" w:cs="宋体"/>
          <w:color w:val="auto"/>
          <w:sz w:val="24"/>
          <w:highlight w:val="none"/>
          <w:u w:val="single"/>
        </w:rPr>
        <w:t xml:space="preserve">                                       </w:t>
      </w:r>
    </w:p>
    <w:p w14:paraId="6BA4C4FC">
      <w:pPr>
        <w:spacing w:before="120" w:line="22" w:lineRule="atLeast"/>
        <w:rPr>
          <w:rFonts w:hint="eastAsia" w:ascii="宋体" w:hAnsi="宋体" w:eastAsia="宋体" w:cs="宋体"/>
          <w:color w:val="auto"/>
          <w:sz w:val="24"/>
          <w:highlight w:val="none"/>
        </w:rPr>
      </w:pPr>
    </w:p>
    <w:p w14:paraId="2AD73994">
      <w:pPr>
        <w:spacing w:before="120" w:line="22" w:lineRule="atLeast"/>
        <w:ind w:left="96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乙方：</w:t>
      </w:r>
      <w:r>
        <w:rPr>
          <w:rFonts w:hint="eastAsia" w:ascii="宋体" w:hAnsi="宋体" w:eastAsia="宋体" w:cs="宋体"/>
          <w:color w:val="auto"/>
          <w:sz w:val="24"/>
          <w:highlight w:val="none"/>
          <w:u w:val="single"/>
        </w:rPr>
        <w:t xml:space="preserve">                                       </w:t>
      </w:r>
    </w:p>
    <w:p w14:paraId="635A559A">
      <w:pPr>
        <w:spacing w:before="120" w:line="22" w:lineRule="atLeast"/>
        <w:rPr>
          <w:rFonts w:hint="eastAsia" w:ascii="宋体" w:hAnsi="宋体" w:eastAsia="宋体" w:cs="宋体"/>
          <w:color w:val="auto"/>
          <w:sz w:val="24"/>
          <w:highlight w:val="none"/>
        </w:rPr>
      </w:pPr>
    </w:p>
    <w:p w14:paraId="3EF6E786">
      <w:pPr>
        <w:spacing w:before="120" w:line="22" w:lineRule="atLeast"/>
        <w:ind w:firstLine="960" w:firstLineChars="4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签订地：</w:t>
      </w:r>
      <w:r>
        <w:rPr>
          <w:rFonts w:hint="eastAsia" w:ascii="宋体" w:hAnsi="宋体" w:eastAsia="宋体" w:cs="宋体"/>
          <w:color w:val="auto"/>
          <w:sz w:val="24"/>
          <w:highlight w:val="none"/>
          <w:u w:val="single"/>
        </w:rPr>
        <w:t xml:space="preserve">                                     </w:t>
      </w:r>
    </w:p>
    <w:p w14:paraId="308A27D0">
      <w:pPr>
        <w:spacing w:before="120" w:line="22" w:lineRule="atLeast"/>
        <w:rPr>
          <w:rFonts w:hint="eastAsia" w:ascii="宋体" w:hAnsi="宋体" w:eastAsia="宋体" w:cs="宋体"/>
          <w:color w:val="auto"/>
          <w:sz w:val="24"/>
          <w:highlight w:val="none"/>
        </w:rPr>
      </w:pPr>
    </w:p>
    <w:p w14:paraId="2F558D76">
      <w:pPr>
        <w:spacing w:before="120" w:line="22" w:lineRule="atLeast"/>
        <w:ind w:firstLine="960" w:firstLineChars="4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签订日期：</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日</w:t>
      </w:r>
    </w:p>
    <w:p w14:paraId="0448B04B">
      <w:pPr>
        <w:widowControl/>
        <w:jc w:val="left"/>
        <w:rPr>
          <w:rFonts w:hint="eastAsia" w:ascii="宋体" w:hAnsi="宋体" w:eastAsia="宋体" w:cs="宋体"/>
          <w:color w:val="auto"/>
          <w:kern w:val="0"/>
          <w:sz w:val="24"/>
          <w:highlight w:val="none"/>
        </w:rPr>
        <w:sectPr>
          <w:footerReference r:id="rId8" w:type="default"/>
          <w:pgSz w:w="11907" w:h="16840"/>
          <w:pgMar w:top="1474" w:right="1814" w:bottom="1474" w:left="1814" w:header="851" w:footer="851" w:gutter="0"/>
          <w:pgNumType w:fmt="decimal"/>
          <w:cols w:space="720" w:num="1"/>
        </w:sectPr>
      </w:pPr>
    </w:p>
    <w:p w14:paraId="382DEBF4">
      <w:pPr>
        <w:rPr>
          <w:rFonts w:hint="eastAsia" w:ascii="宋体" w:hAnsi="宋体" w:eastAsia="宋体" w:cs="宋体"/>
          <w:b/>
          <w:color w:val="auto"/>
          <w:sz w:val="24"/>
          <w:highlight w:val="none"/>
        </w:rPr>
      </w:pPr>
    </w:p>
    <w:p w14:paraId="3A3C3957">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年</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月</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日</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（采购人）   </w:t>
      </w:r>
      <w:r>
        <w:rPr>
          <w:rFonts w:hint="eastAsia" w:ascii="宋体" w:hAnsi="宋体" w:eastAsia="宋体" w:cs="宋体"/>
          <w:color w:val="auto"/>
          <w:sz w:val="24"/>
          <w:highlight w:val="none"/>
        </w:rPr>
        <w:t>以</w:t>
      </w:r>
      <w:r>
        <w:rPr>
          <w:rFonts w:hint="eastAsia" w:ascii="宋体" w:hAnsi="宋体" w:eastAsia="宋体" w:cs="宋体"/>
          <w:color w:val="auto"/>
          <w:sz w:val="24"/>
          <w:highlight w:val="none"/>
          <w:u w:val="single"/>
        </w:rPr>
        <w:t xml:space="preserve">   （政府采购方式）  </w:t>
      </w:r>
      <w:r>
        <w:rPr>
          <w:rFonts w:hint="eastAsia" w:ascii="宋体" w:hAnsi="宋体" w:eastAsia="宋体" w:cs="宋体"/>
          <w:color w:val="auto"/>
          <w:sz w:val="24"/>
          <w:highlight w:val="none"/>
        </w:rPr>
        <w:t>对</w:t>
      </w:r>
      <w:r>
        <w:rPr>
          <w:rFonts w:hint="eastAsia" w:ascii="宋体" w:hAnsi="宋体" w:eastAsia="宋体" w:cs="宋体"/>
          <w:color w:val="auto"/>
          <w:sz w:val="24"/>
          <w:highlight w:val="none"/>
          <w:u w:val="single"/>
        </w:rPr>
        <w:t xml:space="preserve">  （项目名称）    </w:t>
      </w:r>
      <w:r>
        <w:rPr>
          <w:rFonts w:hint="eastAsia" w:ascii="宋体" w:hAnsi="宋体" w:eastAsia="宋体" w:cs="宋体"/>
          <w:color w:val="auto"/>
          <w:sz w:val="24"/>
          <w:highlight w:val="none"/>
        </w:rPr>
        <w:t>项目进行了采购。经</w:t>
      </w:r>
      <w:r>
        <w:rPr>
          <w:rFonts w:hint="eastAsia" w:ascii="宋体" w:hAnsi="宋体" w:eastAsia="宋体" w:cs="宋体"/>
          <w:color w:val="auto"/>
          <w:sz w:val="24"/>
          <w:highlight w:val="none"/>
          <w:u w:val="single"/>
        </w:rPr>
        <w:t xml:space="preserve">   （相关评定主体名称）   </w:t>
      </w:r>
      <w:r>
        <w:rPr>
          <w:rFonts w:hint="eastAsia" w:ascii="宋体" w:hAnsi="宋体" w:eastAsia="宋体" w:cs="宋体"/>
          <w:color w:val="auto"/>
          <w:sz w:val="24"/>
          <w:highlight w:val="none"/>
        </w:rPr>
        <w:t>评定，</w:t>
      </w:r>
      <w:r>
        <w:rPr>
          <w:rFonts w:hint="eastAsia" w:ascii="宋体" w:hAnsi="宋体" w:eastAsia="宋体" w:cs="宋体"/>
          <w:color w:val="auto"/>
          <w:sz w:val="24"/>
          <w:highlight w:val="none"/>
          <w:u w:val="single"/>
        </w:rPr>
        <w:t xml:space="preserve">   （中标或者成交供应商名称） </w:t>
      </w:r>
      <w:r>
        <w:rPr>
          <w:rFonts w:hint="eastAsia" w:ascii="宋体" w:hAnsi="宋体" w:eastAsia="宋体" w:cs="宋体"/>
          <w:color w:val="auto"/>
          <w:sz w:val="24"/>
          <w:highlight w:val="none"/>
        </w:rPr>
        <w:t>为该项目中标或者成交供应商。现于中标或者成交通知书发出之日起10个工作日内，按照采购文件确定的事项签订本合同。</w:t>
      </w:r>
    </w:p>
    <w:p w14:paraId="11D42809">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根据《中华人民共和国民法典》《中华人民共和国政府采购法》等相关法律法规之规定，按照平等、自愿、公平和诚实信用的原则，经</w:t>
      </w:r>
      <w:r>
        <w:rPr>
          <w:rFonts w:hint="eastAsia" w:ascii="宋体" w:hAnsi="宋体" w:eastAsia="宋体" w:cs="宋体"/>
          <w:color w:val="auto"/>
          <w:sz w:val="24"/>
          <w:highlight w:val="none"/>
          <w:u w:val="single"/>
        </w:rPr>
        <w:t xml:space="preserve">   （采购人）   </w:t>
      </w:r>
      <w:r>
        <w:rPr>
          <w:rFonts w:hint="eastAsia" w:ascii="宋体" w:hAnsi="宋体" w:eastAsia="宋体" w:cs="宋体"/>
          <w:color w:val="auto"/>
          <w:sz w:val="24"/>
          <w:highlight w:val="none"/>
          <w:lang w:val="zh-CN"/>
        </w:rPr>
        <w:t>(以下简称：甲方)和</w:t>
      </w:r>
      <w:r>
        <w:rPr>
          <w:rFonts w:hint="eastAsia" w:ascii="宋体" w:hAnsi="宋体" w:eastAsia="宋体" w:cs="宋体"/>
          <w:color w:val="auto"/>
          <w:sz w:val="24"/>
          <w:highlight w:val="none"/>
          <w:u w:val="single"/>
        </w:rPr>
        <w:t xml:space="preserve">   （中或者成交标供应商名称）   </w:t>
      </w:r>
      <w:r>
        <w:rPr>
          <w:rFonts w:hint="eastAsia" w:ascii="宋体" w:hAnsi="宋体" w:eastAsia="宋体" w:cs="宋体"/>
          <w:color w:val="auto"/>
          <w:sz w:val="24"/>
          <w:highlight w:val="none"/>
          <w:lang w:val="zh-CN"/>
        </w:rPr>
        <w:t>(以下简称：乙方)协商一致，约定以下合同</w:t>
      </w:r>
      <w:r>
        <w:rPr>
          <w:rFonts w:hint="eastAsia" w:ascii="宋体" w:hAnsi="宋体" w:eastAsia="宋体" w:cs="宋体"/>
          <w:color w:val="auto"/>
          <w:sz w:val="24"/>
          <w:highlight w:val="none"/>
        </w:rPr>
        <w:t>条款，以兹共同遵守、全面履行。</w:t>
      </w:r>
    </w:p>
    <w:p w14:paraId="739FA2FA">
      <w:pPr>
        <w:spacing w:line="560" w:lineRule="exact"/>
        <w:ind w:firstLine="482" w:firstLineChars="200"/>
        <w:outlineLvl w:val="0"/>
        <w:rPr>
          <w:rFonts w:hint="eastAsia" w:ascii="宋体" w:hAnsi="宋体" w:eastAsia="宋体" w:cs="宋体"/>
          <w:color w:val="auto"/>
          <w:sz w:val="24"/>
          <w:highlight w:val="none"/>
        </w:rPr>
      </w:pPr>
      <w:bookmarkStart w:id="397" w:name="_Toc15367"/>
      <w:bookmarkStart w:id="398" w:name="_Toc28855"/>
      <w:bookmarkStart w:id="399" w:name="_Toc19273"/>
      <w:bookmarkStart w:id="400" w:name="_Toc20421"/>
      <w:bookmarkStart w:id="401" w:name="_Toc22967"/>
      <w:r>
        <w:rPr>
          <w:rFonts w:hint="eastAsia" w:ascii="宋体" w:hAnsi="宋体" w:eastAsia="宋体" w:cs="宋体"/>
          <w:b/>
          <w:color w:val="auto"/>
          <w:sz w:val="24"/>
          <w:highlight w:val="none"/>
        </w:rPr>
        <w:t>1.1 合同组成部分</w:t>
      </w:r>
      <w:bookmarkEnd w:id="397"/>
      <w:bookmarkEnd w:id="398"/>
      <w:bookmarkEnd w:id="399"/>
      <w:bookmarkEnd w:id="400"/>
      <w:bookmarkEnd w:id="401"/>
    </w:p>
    <w:p w14:paraId="420D5B90">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1B115D59">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1.1.1 本合同及其补充合同、变更协议；</w:t>
      </w:r>
    </w:p>
    <w:p w14:paraId="4B914A25">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1.1.2 中标或者成交通知书；</w:t>
      </w:r>
    </w:p>
    <w:p w14:paraId="0D417157">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1.1.3 投标或者响应文件（含澄清或者说明文件）；</w:t>
      </w:r>
    </w:p>
    <w:p w14:paraId="2C2F95A0">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1.1.4 采购文件（含澄清或者修改文件）；</w:t>
      </w:r>
    </w:p>
    <w:p w14:paraId="14A3F879">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1.1.5 其他相关采购文件。</w:t>
      </w:r>
    </w:p>
    <w:p w14:paraId="4CA4A644">
      <w:pPr>
        <w:spacing w:line="560" w:lineRule="exact"/>
        <w:ind w:firstLine="482" w:firstLineChars="200"/>
        <w:outlineLvl w:val="0"/>
        <w:rPr>
          <w:rFonts w:hint="eastAsia" w:ascii="宋体" w:hAnsi="宋体" w:eastAsia="宋体" w:cs="宋体"/>
          <w:b/>
          <w:color w:val="auto"/>
          <w:sz w:val="24"/>
          <w:highlight w:val="none"/>
        </w:rPr>
      </w:pPr>
      <w:bookmarkStart w:id="402" w:name="_Toc2918"/>
      <w:bookmarkStart w:id="403" w:name="_Toc6311"/>
      <w:bookmarkStart w:id="404" w:name="_Toc18585"/>
      <w:bookmarkStart w:id="405" w:name="_Toc6773"/>
      <w:bookmarkStart w:id="406" w:name="_Toc22185"/>
      <w:r>
        <w:rPr>
          <w:rFonts w:hint="eastAsia" w:ascii="宋体" w:hAnsi="宋体" w:eastAsia="宋体" w:cs="宋体"/>
          <w:b/>
          <w:color w:val="auto"/>
          <w:sz w:val="24"/>
          <w:highlight w:val="none"/>
        </w:rPr>
        <w:t>1.2 标的</w:t>
      </w:r>
      <w:bookmarkEnd w:id="402"/>
      <w:bookmarkEnd w:id="403"/>
      <w:bookmarkEnd w:id="404"/>
      <w:bookmarkEnd w:id="405"/>
      <w:bookmarkEnd w:id="406"/>
    </w:p>
    <w:p w14:paraId="061E0CA5">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1.2.1 服务内容：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7C4BFA47">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1.2.2 服务标准：</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4AEC09A0">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1.2.3 技术保障：</w:t>
      </w:r>
      <w:r>
        <w:rPr>
          <w:rFonts w:hint="eastAsia" w:ascii="宋体" w:hAnsi="宋体" w:eastAsia="宋体" w:cs="宋体"/>
          <w:color w:val="auto"/>
          <w:sz w:val="24"/>
          <w:highlight w:val="none"/>
          <w:u w:val="single"/>
        </w:rPr>
        <w:t>　　　　　　　　　                      　      ；</w:t>
      </w:r>
    </w:p>
    <w:p w14:paraId="06B190F4">
      <w:pPr>
        <w:spacing w:line="56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1.2.4 服务人员组成：</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547B5A68">
      <w:pPr>
        <w:pStyle w:val="618"/>
        <w:spacing w:before="0" w:beforeAutospacing="0" w:after="0" w:afterAutospacing="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1.2.5合同</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（是/否）涉及货物。若涉及货物的的，则：</w:t>
      </w:r>
    </w:p>
    <w:p w14:paraId="22C0607F">
      <w:pPr>
        <w:spacing w:line="560" w:lineRule="exact"/>
        <w:ind w:firstLine="480" w:firstLineChars="200"/>
        <w:rPr>
          <w:rFonts w:hint="eastAsia" w:ascii="宋体" w:hAnsi="宋体" w:eastAsia="宋体" w:cs="宋体"/>
          <w:color w:val="auto"/>
          <w:sz w:val="24"/>
          <w:highlight w:val="none"/>
          <w:u w:val="single"/>
        </w:rPr>
      </w:pPr>
      <w:bookmarkStart w:id="407" w:name="_Toc1386"/>
      <w:bookmarkStart w:id="408" w:name="_Toc21124"/>
      <w:bookmarkStart w:id="409" w:name="_Toc4929"/>
      <w:bookmarkStart w:id="410" w:name="_Toc13918"/>
      <w:bookmarkStart w:id="411" w:name="_Toc5635"/>
      <w:r>
        <w:rPr>
          <w:rFonts w:hint="eastAsia" w:ascii="宋体" w:hAnsi="宋体" w:eastAsia="宋体" w:cs="宋体"/>
          <w:color w:val="auto"/>
          <w:sz w:val="24"/>
          <w:highlight w:val="none"/>
        </w:rPr>
        <w:t>1.2.5.1 货物名称、品牌、规格型号、花色：</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4CD42C0D">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1.2.5.2 货物数量：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3375B0F3">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1.2.5.3 货物质量：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505E8D31">
      <w:pPr>
        <w:spacing w:line="560" w:lineRule="exact"/>
        <w:ind w:firstLine="482" w:firstLineChars="200"/>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1.3 价款</w:t>
      </w:r>
      <w:bookmarkEnd w:id="407"/>
      <w:bookmarkEnd w:id="408"/>
      <w:bookmarkEnd w:id="409"/>
      <w:bookmarkEnd w:id="410"/>
      <w:bookmarkEnd w:id="411"/>
    </w:p>
    <w:p w14:paraId="37C50F7B">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本项目采用以下第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条款规定的计价方式计价。</w:t>
      </w:r>
    </w:p>
    <w:p w14:paraId="048DC9A9">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1.3.1总价合同，本合同总价（含税）为：￥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元（大写：</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元人民币）。</w:t>
      </w:r>
    </w:p>
    <w:p w14:paraId="7533F2B7">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4C4719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F89F93F">
            <w:pPr>
              <w:pStyle w:val="107"/>
              <w:spacing w:line="5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3402" w:type="dxa"/>
            <w:vAlign w:val="center"/>
          </w:tcPr>
          <w:p w14:paraId="1479B075">
            <w:pPr>
              <w:pStyle w:val="107"/>
              <w:spacing w:line="560" w:lineRule="exact"/>
              <w:ind w:firstLine="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分项名称</w:t>
            </w:r>
          </w:p>
        </w:tc>
        <w:tc>
          <w:tcPr>
            <w:tcW w:w="2552" w:type="dxa"/>
            <w:vAlign w:val="center"/>
          </w:tcPr>
          <w:p w14:paraId="294F3EED">
            <w:pPr>
              <w:pStyle w:val="107"/>
              <w:spacing w:line="5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分项价格</w:t>
            </w:r>
          </w:p>
        </w:tc>
      </w:tr>
      <w:tr w14:paraId="06F37B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FF66195">
            <w:pPr>
              <w:pStyle w:val="107"/>
              <w:spacing w:line="560" w:lineRule="exact"/>
              <w:ind w:firstLine="200"/>
              <w:jc w:val="center"/>
              <w:rPr>
                <w:rFonts w:hint="eastAsia" w:ascii="宋体" w:hAnsi="宋体" w:eastAsia="宋体" w:cs="宋体"/>
                <w:color w:val="auto"/>
                <w:sz w:val="24"/>
                <w:szCs w:val="24"/>
                <w:highlight w:val="none"/>
              </w:rPr>
            </w:pPr>
          </w:p>
        </w:tc>
        <w:tc>
          <w:tcPr>
            <w:tcW w:w="3402" w:type="dxa"/>
            <w:vAlign w:val="center"/>
          </w:tcPr>
          <w:p w14:paraId="2BC7E2B0">
            <w:pPr>
              <w:pStyle w:val="107"/>
              <w:spacing w:line="560" w:lineRule="exact"/>
              <w:ind w:firstLine="200"/>
              <w:jc w:val="center"/>
              <w:rPr>
                <w:rFonts w:hint="eastAsia" w:ascii="宋体" w:hAnsi="宋体" w:eastAsia="宋体" w:cs="宋体"/>
                <w:color w:val="auto"/>
                <w:sz w:val="24"/>
                <w:szCs w:val="24"/>
                <w:highlight w:val="none"/>
              </w:rPr>
            </w:pPr>
          </w:p>
        </w:tc>
        <w:tc>
          <w:tcPr>
            <w:tcW w:w="2552" w:type="dxa"/>
            <w:vAlign w:val="center"/>
          </w:tcPr>
          <w:p w14:paraId="0A3C2230">
            <w:pPr>
              <w:pStyle w:val="107"/>
              <w:spacing w:line="560" w:lineRule="exact"/>
              <w:ind w:firstLine="200"/>
              <w:jc w:val="center"/>
              <w:rPr>
                <w:rFonts w:hint="eastAsia" w:ascii="宋体" w:hAnsi="宋体" w:eastAsia="宋体" w:cs="宋体"/>
                <w:color w:val="auto"/>
                <w:sz w:val="24"/>
                <w:szCs w:val="24"/>
                <w:highlight w:val="none"/>
              </w:rPr>
            </w:pPr>
          </w:p>
        </w:tc>
      </w:tr>
      <w:tr w14:paraId="6A4D0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50B8CD0">
            <w:pPr>
              <w:pStyle w:val="107"/>
              <w:spacing w:line="560" w:lineRule="exact"/>
              <w:ind w:firstLine="200"/>
              <w:jc w:val="center"/>
              <w:rPr>
                <w:rFonts w:hint="eastAsia" w:ascii="宋体" w:hAnsi="宋体" w:eastAsia="宋体" w:cs="宋体"/>
                <w:color w:val="auto"/>
                <w:sz w:val="24"/>
                <w:szCs w:val="24"/>
                <w:highlight w:val="none"/>
              </w:rPr>
            </w:pPr>
          </w:p>
        </w:tc>
        <w:tc>
          <w:tcPr>
            <w:tcW w:w="3402" w:type="dxa"/>
            <w:vAlign w:val="center"/>
          </w:tcPr>
          <w:p w14:paraId="4242783A">
            <w:pPr>
              <w:pStyle w:val="107"/>
              <w:spacing w:line="560" w:lineRule="exact"/>
              <w:ind w:firstLine="200"/>
              <w:jc w:val="center"/>
              <w:rPr>
                <w:rFonts w:hint="eastAsia" w:ascii="宋体" w:hAnsi="宋体" w:eastAsia="宋体" w:cs="宋体"/>
                <w:color w:val="auto"/>
                <w:sz w:val="24"/>
                <w:szCs w:val="24"/>
                <w:highlight w:val="none"/>
              </w:rPr>
            </w:pPr>
          </w:p>
        </w:tc>
        <w:tc>
          <w:tcPr>
            <w:tcW w:w="2552" w:type="dxa"/>
            <w:vAlign w:val="center"/>
          </w:tcPr>
          <w:p w14:paraId="1D526885">
            <w:pPr>
              <w:pStyle w:val="107"/>
              <w:spacing w:line="560" w:lineRule="exact"/>
              <w:ind w:firstLine="200"/>
              <w:jc w:val="center"/>
              <w:rPr>
                <w:rFonts w:hint="eastAsia" w:ascii="宋体" w:hAnsi="宋体" w:eastAsia="宋体" w:cs="宋体"/>
                <w:color w:val="auto"/>
                <w:sz w:val="24"/>
                <w:szCs w:val="24"/>
                <w:highlight w:val="none"/>
              </w:rPr>
            </w:pPr>
          </w:p>
        </w:tc>
      </w:tr>
      <w:tr w14:paraId="1EE3E8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13D5523">
            <w:pPr>
              <w:pStyle w:val="107"/>
              <w:spacing w:line="560" w:lineRule="exact"/>
              <w:ind w:firstLine="200"/>
              <w:jc w:val="center"/>
              <w:rPr>
                <w:rFonts w:hint="eastAsia" w:ascii="宋体" w:hAnsi="宋体" w:eastAsia="宋体" w:cs="宋体"/>
                <w:color w:val="auto"/>
                <w:sz w:val="24"/>
                <w:szCs w:val="24"/>
                <w:highlight w:val="none"/>
              </w:rPr>
            </w:pPr>
          </w:p>
        </w:tc>
        <w:tc>
          <w:tcPr>
            <w:tcW w:w="3402" w:type="dxa"/>
            <w:vAlign w:val="center"/>
          </w:tcPr>
          <w:p w14:paraId="35B7E680">
            <w:pPr>
              <w:pStyle w:val="107"/>
              <w:spacing w:line="560" w:lineRule="exact"/>
              <w:ind w:firstLine="200"/>
              <w:jc w:val="center"/>
              <w:rPr>
                <w:rFonts w:hint="eastAsia" w:ascii="宋体" w:hAnsi="宋体" w:eastAsia="宋体" w:cs="宋体"/>
                <w:color w:val="auto"/>
                <w:sz w:val="24"/>
                <w:szCs w:val="24"/>
                <w:highlight w:val="none"/>
              </w:rPr>
            </w:pPr>
          </w:p>
        </w:tc>
        <w:tc>
          <w:tcPr>
            <w:tcW w:w="2552" w:type="dxa"/>
            <w:vAlign w:val="center"/>
          </w:tcPr>
          <w:p w14:paraId="5918091C">
            <w:pPr>
              <w:pStyle w:val="107"/>
              <w:spacing w:line="560" w:lineRule="exact"/>
              <w:ind w:firstLine="200"/>
              <w:jc w:val="center"/>
              <w:rPr>
                <w:rFonts w:hint="eastAsia" w:ascii="宋体" w:hAnsi="宋体" w:eastAsia="宋体" w:cs="宋体"/>
                <w:color w:val="auto"/>
                <w:sz w:val="24"/>
                <w:szCs w:val="24"/>
                <w:highlight w:val="none"/>
              </w:rPr>
            </w:pPr>
          </w:p>
        </w:tc>
      </w:tr>
      <w:tr w14:paraId="1F8894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5E30C1B">
            <w:pPr>
              <w:pStyle w:val="107"/>
              <w:spacing w:line="560" w:lineRule="exact"/>
              <w:ind w:firstLine="200"/>
              <w:jc w:val="center"/>
              <w:rPr>
                <w:rFonts w:hint="eastAsia" w:ascii="宋体" w:hAnsi="宋体" w:eastAsia="宋体" w:cs="宋体"/>
                <w:color w:val="auto"/>
                <w:sz w:val="24"/>
                <w:szCs w:val="24"/>
                <w:highlight w:val="none"/>
              </w:rPr>
            </w:pPr>
          </w:p>
        </w:tc>
        <w:tc>
          <w:tcPr>
            <w:tcW w:w="3402" w:type="dxa"/>
            <w:vAlign w:val="center"/>
          </w:tcPr>
          <w:p w14:paraId="54F8E6D9">
            <w:pPr>
              <w:pStyle w:val="107"/>
              <w:spacing w:line="560" w:lineRule="exact"/>
              <w:ind w:firstLine="200"/>
              <w:jc w:val="center"/>
              <w:rPr>
                <w:rFonts w:hint="eastAsia" w:ascii="宋体" w:hAnsi="宋体" w:eastAsia="宋体" w:cs="宋体"/>
                <w:color w:val="auto"/>
                <w:sz w:val="24"/>
                <w:szCs w:val="24"/>
                <w:highlight w:val="none"/>
              </w:rPr>
            </w:pPr>
          </w:p>
        </w:tc>
        <w:tc>
          <w:tcPr>
            <w:tcW w:w="2552" w:type="dxa"/>
            <w:vAlign w:val="center"/>
          </w:tcPr>
          <w:p w14:paraId="79776D43">
            <w:pPr>
              <w:pStyle w:val="107"/>
              <w:spacing w:line="560" w:lineRule="exact"/>
              <w:ind w:firstLine="200"/>
              <w:jc w:val="center"/>
              <w:rPr>
                <w:rFonts w:hint="eastAsia" w:ascii="宋体" w:hAnsi="宋体" w:eastAsia="宋体" w:cs="宋体"/>
                <w:color w:val="auto"/>
                <w:sz w:val="24"/>
                <w:szCs w:val="24"/>
                <w:highlight w:val="none"/>
              </w:rPr>
            </w:pPr>
          </w:p>
        </w:tc>
      </w:tr>
      <w:tr w14:paraId="64385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76E3186E">
            <w:pPr>
              <w:pStyle w:val="107"/>
              <w:spacing w:line="560" w:lineRule="exact"/>
              <w:ind w:firstLine="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总价</w:t>
            </w:r>
          </w:p>
        </w:tc>
        <w:tc>
          <w:tcPr>
            <w:tcW w:w="2552" w:type="dxa"/>
            <w:vAlign w:val="center"/>
          </w:tcPr>
          <w:p w14:paraId="6B50EDE7">
            <w:pPr>
              <w:pStyle w:val="107"/>
              <w:spacing w:line="560" w:lineRule="exact"/>
              <w:ind w:firstLine="200"/>
              <w:jc w:val="center"/>
              <w:rPr>
                <w:rFonts w:hint="eastAsia" w:ascii="宋体" w:hAnsi="宋体" w:eastAsia="宋体" w:cs="宋体"/>
                <w:color w:val="auto"/>
                <w:sz w:val="24"/>
                <w:szCs w:val="24"/>
                <w:highlight w:val="none"/>
              </w:rPr>
            </w:pPr>
          </w:p>
        </w:tc>
      </w:tr>
    </w:tbl>
    <w:p w14:paraId="06B7E3FC">
      <w:pPr>
        <w:spacing w:line="560" w:lineRule="exact"/>
        <w:ind w:firstLine="480" w:firstLineChars="200"/>
        <w:rPr>
          <w:rFonts w:hint="eastAsia" w:ascii="宋体" w:hAnsi="宋体" w:eastAsia="宋体" w:cs="宋体"/>
          <w:color w:val="auto"/>
          <w:sz w:val="24"/>
          <w:highlight w:val="none"/>
        </w:rPr>
      </w:pPr>
      <w:bookmarkStart w:id="412" w:name="_Toc14993"/>
      <w:bookmarkStart w:id="413" w:name="_Toc3654"/>
      <w:bookmarkStart w:id="414" w:name="_Toc26916"/>
      <w:bookmarkStart w:id="415" w:name="_Toc30506"/>
      <w:bookmarkStart w:id="416" w:name="_Toc30158"/>
      <w:r>
        <w:rPr>
          <w:rFonts w:hint="eastAsia" w:ascii="宋体" w:hAnsi="宋体" w:eastAsia="宋体" w:cs="宋体"/>
          <w:bCs/>
          <w:color w:val="auto"/>
          <w:sz w:val="24"/>
          <w:highlight w:val="none"/>
        </w:rPr>
        <w:t>1.3.2单价合同，本合同单价（含税）标准为：</w:t>
      </w:r>
      <w:r>
        <w:rPr>
          <w:rFonts w:hint="eastAsia" w:ascii="宋体" w:hAnsi="宋体" w:eastAsia="宋体" w:cs="宋体"/>
          <w:bCs/>
          <w:color w:val="auto"/>
          <w:sz w:val="24"/>
          <w:highlight w:val="none"/>
          <w:u w:val="single"/>
        </w:rPr>
        <w:t xml:space="preserve">                   </w:t>
      </w:r>
      <w:r>
        <w:rPr>
          <w:rFonts w:hint="eastAsia" w:ascii="宋体" w:hAnsi="宋体" w:eastAsia="宋体" w:cs="宋体"/>
          <w:color w:val="auto"/>
          <w:sz w:val="24"/>
          <w:highlight w:val="none"/>
        </w:rPr>
        <w:t>。服务工作量的计量方式为：</w:t>
      </w:r>
      <w:r>
        <w:rPr>
          <w:rFonts w:hint="eastAsia" w:ascii="宋体" w:hAnsi="宋体" w:eastAsia="宋体" w:cs="宋体"/>
          <w:bCs/>
          <w:color w:val="auto"/>
          <w:sz w:val="24"/>
          <w:highlight w:val="none"/>
          <w:u w:val="single"/>
        </w:rPr>
        <w:t xml:space="preserve">       </w:t>
      </w:r>
      <w:r>
        <w:rPr>
          <w:rFonts w:hint="eastAsia" w:ascii="宋体" w:hAnsi="宋体" w:eastAsia="宋体" w:cs="宋体"/>
          <w:b/>
          <w:i/>
          <w:color w:val="auto"/>
          <w:sz w:val="24"/>
          <w:highlight w:val="none"/>
          <w:u w:val="single"/>
        </w:rPr>
        <w:t>合同专用条款</w:t>
      </w:r>
      <w:r>
        <w:rPr>
          <w:rFonts w:hint="eastAsia" w:ascii="宋体" w:hAnsi="宋体" w:eastAsia="宋体" w:cs="宋体"/>
          <w:bCs/>
          <w:color w:val="auto"/>
          <w:sz w:val="24"/>
          <w:highlight w:val="none"/>
          <w:u w:val="single"/>
        </w:rPr>
        <w:t xml:space="preserve">     </w:t>
      </w:r>
      <w:r>
        <w:rPr>
          <w:rFonts w:hint="eastAsia" w:ascii="宋体" w:hAnsi="宋体" w:eastAsia="宋体" w:cs="宋体"/>
          <w:color w:val="auto"/>
          <w:sz w:val="24"/>
          <w:highlight w:val="none"/>
        </w:rPr>
        <w:t>。单价合同，在合同履行期间内，根据实际完成的工作量据实结算，但结算总价上限不得超过预算金额或者双方确定的金额￥</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元（大写：</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元人民币）。</w:t>
      </w:r>
    </w:p>
    <w:p w14:paraId="3D338814">
      <w:pPr>
        <w:pStyle w:val="3"/>
        <w:rPr>
          <w:rFonts w:hint="eastAsia" w:ascii="宋体" w:hAnsi="宋体" w:eastAsia="宋体" w:cs="宋体"/>
          <w:color w:val="auto"/>
          <w:highlight w:val="none"/>
          <w:lang w:val="en-US"/>
        </w:rPr>
      </w:pPr>
      <w:r>
        <w:rPr>
          <w:rFonts w:hint="eastAsia" w:ascii="宋体" w:hAnsi="宋体" w:eastAsia="宋体" w:cs="宋体"/>
          <w:color w:val="auto"/>
          <w:sz w:val="24"/>
          <w:highlight w:val="none"/>
          <w:lang w:val="en-US"/>
        </w:rPr>
        <w:t xml:space="preserve">    </w:t>
      </w: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bookmarkEnd w:id="412"/>
    <w:bookmarkEnd w:id="413"/>
    <w:bookmarkEnd w:id="414"/>
    <w:bookmarkEnd w:id="415"/>
    <w:bookmarkEnd w:id="416"/>
    <w:p w14:paraId="620E4267">
      <w:pPr>
        <w:pStyle w:val="618"/>
        <w:spacing w:before="0" w:beforeAutospacing="0" w:after="0" w:afterAutospacing="0" w:line="360" w:lineRule="auto"/>
        <w:ind w:firstLine="480"/>
        <w:rPr>
          <w:rFonts w:hint="eastAsia" w:ascii="宋体" w:hAnsi="宋体" w:eastAsia="宋体" w:cs="宋体"/>
          <w:b/>
          <w:color w:val="auto"/>
          <w:highlight w:val="none"/>
        </w:rPr>
      </w:pPr>
      <w:bookmarkStart w:id="417" w:name="_Toc22618"/>
      <w:bookmarkStart w:id="418" w:name="_Toc10340"/>
      <w:bookmarkStart w:id="419" w:name="_Toc1814"/>
      <w:bookmarkStart w:id="420" w:name="_Toc3625"/>
      <w:bookmarkStart w:id="421" w:name="_Toc4760"/>
      <w:bookmarkStart w:id="422" w:name="_Toc11108"/>
      <w:bookmarkStart w:id="423" w:name="_Toc8772"/>
      <w:bookmarkStart w:id="424" w:name="_Toc31421"/>
      <w:r>
        <w:rPr>
          <w:rFonts w:hint="eastAsia" w:ascii="宋体" w:hAnsi="宋体" w:eastAsia="宋体" w:cs="宋体"/>
          <w:b/>
          <w:color w:val="auto"/>
          <w:highlight w:val="none"/>
        </w:rPr>
        <w:t>1.4履约保证金</w:t>
      </w:r>
    </w:p>
    <w:p w14:paraId="3BC80200">
      <w:pPr>
        <w:pStyle w:val="618"/>
        <w:spacing w:before="0" w:beforeAutospacing="0" w:after="0" w:afterAutospacing="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乙方</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（是/否）需要支付履约保证金。若需要支付履约保证金的，则：</w:t>
      </w:r>
    </w:p>
    <w:p w14:paraId="1C544BEA">
      <w:pPr>
        <w:spacing w:line="560" w:lineRule="exact"/>
        <w:ind w:firstLine="480" w:firstLineChars="200"/>
        <w:outlineLvl w:val="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1.4.1履约保证金的比例为合同金额的</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w:t>
      </w:r>
    </w:p>
    <w:p w14:paraId="609EB951">
      <w:pPr>
        <w:spacing w:line="560" w:lineRule="exact"/>
        <w:ind w:firstLine="480" w:firstLineChars="200"/>
        <w:outlineLvl w:val="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1.4.2履约保证金支付方式详见</w:t>
      </w:r>
      <w:r>
        <w:rPr>
          <w:rFonts w:hint="eastAsia" w:ascii="宋体" w:hAnsi="宋体" w:eastAsia="宋体" w:cs="宋体"/>
          <w:color w:val="auto"/>
          <w:kern w:val="0"/>
          <w:sz w:val="24"/>
          <w:highlight w:val="none"/>
          <w:u w:val="single"/>
        </w:rPr>
        <w:t xml:space="preserve">    </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w:t>
      </w:r>
    </w:p>
    <w:p w14:paraId="2AB3E862">
      <w:pPr>
        <w:pStyle w:val="3"/>
        <w:tabs>
          <w:tab w:val="left" w:pos="0"/>
        </w:tabs>
        <w:spacing w:line="560" w:lineRule="exact"/>
        <w:ind w:left="0" w:firstLine="480" w:firstLineChars="200"/>
        <w:rPr>
          <w:rFonts w:hint="eastAsia" w:ascii="宋体" w:hAnsi="宋体" w:eastAsia="宋体" w:cs="宋体"/>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24125333">
      <w:pPr>
        <w:spacing w:line="560" w:lineRule="exact"/>
        <w:ind w:firstLine="480" w:firstLineChars="200"/>
        <w:outlineLvl w:val="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1.4.4甲方在项目验收结束后及时退还履约保证金。甲方在项目通过验收之日起</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eastAsia="宋体" w:cs="宋体"/>
          <w:color w:val="auto"/>
          <w:kern w:val="0"/>
          <w:sz w:val="24"/>
          <w:highlight w:val="none"/>
          <w:u w:val="single"/>
        </w:rPr>
        <w:t xml:space="preserve">  0.05（可根据情况修改）  </w:t>
      </w:r>
      <w:r>
        <w:rPr>
          <w:rFonts w:hint="eastAsia" w:ascii="宋体" w:hAnsi="宋体" w:eastAsia="宋体" w:cs="宋体"/>
          <w:color w:val="auto"/>
          <w:kern w:val="0"/>
          <w:sz w:val="24"/>
          <w:highlight w:val="none"/>
        </w:rPr>
        <w:t>%计算，最高限额为本合同履约保证金的</w:t>
      </w:r>
      <w:r>
        <w:rPr>
          <w:rFonts w:hint="eastAsia" w:ascii="宋体" w:hAnsi="宋体" w:eastAsia="宋体" w:cs="宋体"/>
          <w:color w:val="auto"/>
          <w:kern w:val="0"/>
          <w:sz w:val="24"/>
          <w:highlight w:val="none"/>
          <w:u w:val="single"/>
        </w:rPr>
        <w:t xml:space="preserve">  20  </w:t>
      </w:r>
      <w:r>
        <w:rPr>
          <w:rFonts w:hint="eastAsia" w:ascii="宋体" w:hAnsi="宋体" w:eastAsia="宋体" w:cs="宋体"/>
          <w:color w:val="auto"/>
          <w:kern w:val="0"/>
          <w:sz w:val="24"/>
          <w:highlight w:val="none"/>
        </w:rPr>
        <w:t xml:space="preserve"> %。</w:t>
      </w:r>
    </w:p>
    <w:p w14:paraId="0A861B14">
      <w:pPr>
        <w:spacing w:line="560" w:lineRule="exact"/>
        <w:ind w:firstLine="482" w:firstLineChars="200"/>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1.5</w:t>
      </w:r>
      <w:bookmarkEnd w:id="417"/>
      <w:bookmarkEnd w:id="418"/>
      <w:bookmarkEnd w:id="419"/>
      <w:r>
        <w:rPr>
          <w:rFonts w:hint="eastAsia" w:ascii="宋体" w:hAnsi="宋体" w:eastAsia="宋体" w:cs="宋体"/>
          <w:b/>
          <w:color w:val="auto"/>
          <w:sz w:val="24"/>
          <w:highlight w:val="none"/>
        </w:rPr>
        <w:t>预付款</w:t>
      </w:r>
    </w:p>
    <w:p w14:paraId="19148071">
      <w:pPr>
        <w:pStyle w:val="618"/>
        <w:spacing w:before="0" w:beforeAutospacing="0" w:after="0" w:afterAutospacing="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甲方</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（是/否）需要支付预付款。若需要支付预付款的，则：</w:t>
      </w:r>
    </w:p>
    <w:p w14:paraId="78186AA6">
      <w:pPr>
        <w:spacing w:line="56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1.5.1预付款比例、支付方式、时间详见</w:t>
      </w:r>
      <w:r>
        <w:rPr>
          <w:rFonts w:hint="eastAsia" w:ascii="宋体" w:hAnsi="宋体" w:eastAsia="宋体" w:cs="宋体"/>
          <w:color w:val="auto"/>
          <w:kern w:val="0"/>
          <w:sz w:val="24"/>
          <w:highlight w:val="none"/>
          <w:u w:val="single"/>
        </w:rPr>
        <w:t xml:space="preserve">    </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w:t>
      </w:r>
    </w:p>
    <w:p w14:paraId="1A205453">
      <w:pPr>
        <w:pStyle w:val="618"/>
        <w:spacing w:before="0" w:beforeAutospacing="0" w:after="0" w:afterAutospacing="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1.5.2预付款的扣回方式详见</w:t>
      </w:r>
      <w:r>
        <w:rPr>
          <w:rFonts w:hint="eastAsia" w:ascii="宋体" w:hAnsi="宋体" w:eastAsia="宋体" w:cs="宋体"/>
          <w:color w:val="auto"/>
          <w:highlight w:val="none"/>
          <w:u w:val="single"/>
        </w:rPr>
        <w:t xml:space="preserve">    </w:t>
      </w:r>
      <w:r>
        <w:rPr>
          <w:rFonts w:hint="eastAsia" w:ascii="宋体" w:hAnsi="宋体" w:eastAsia="宋体" w:cs="宋体"/>
          <w:b/>
          <w:i/>
          <w:color w:val="auto"/>
          <w:highlight w:val="none"/>
          <w:u w:val="single"/>
        </w:rPr>
        <w:t>合同专用条款</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w:t>
      </w:r>
    </w:p>
    <w:p w14:paraId="06D423BA">
      <w:pPr>
        <w:pStyle w:val="618"/>
        <w:spacing w:before="0" w:beforeAutospacing="0" w:after="0" w:afterAutospacing="0" w:line="360" w:lineRule="auto"/>
        <w:ind w:firstLine="480"/>
        <w:rPr>
          <w:rFonts w:hint="eastAsia" w:ascii="宋体" w:hAnsi="宋体" w:eastAsia="宋体" w:cs="宋体"/>
          <w:color w:val="auto"/>
          <w:highlight w:val="none"/>
          <w:u w:val="single"/>
        </w:rPr>
      </w:pPr>
      <w:r>
        <w:rPr>
          <w:rFonts w:hint="eastAsia" w:ascii="宋体" w:hAnsi="宋体" w:eastAsia="宋体" w:cs="宋体"/>
          <w:color w:val="auto"/>
          <w:highlight w:val="none"/>
        </w:rPr>
        <w:t>1.5.3预付款的担保措施详见</w:t>
      </w:r>
      <w:r>
        <w:rPr>
          <w:rFonts w:hint="eastAsia" w:ascii="宋体" w:hAnsi="宋体" w:eastAsia="宋体" w:cs="宋体"/>
          <w:color w:val="auto"/>
          <w:highlight w:val="none"/>
          <w:u w:val="single"/>
        </w:rPr>
        <w:t xml:space="preserve">    </w:t>
      </w:r>
      <w:r>
        <w:rPr>
          <w:rFonts w:hint="eastAsia" w:ascii="宋体" w:hAnsi="宋体" w:eastAsia="宋体" w:cs="宋体"/>
          <w:b/>
          <w:i/>
          <w:color w:val="auto"/>
          <w:highlight w:val="none"/>
          <w:u w:val="single"/>
        </w:rPr>
        <w:t>合同专用条款</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w:t>
      </w:r>
    </w:p>
    <w:p w14:paraId="071EA184">
      <w:pPr>
        <w:pStyle w:val="618"/>
        <w:spacing w:before="0" w:beforeAutospacing="0" w:after="0" w:afterAutospacing="0" w:line="360" w:lineRule="auto"/>
        <w:ind w:firstLine="480"/>
        <w:rPr>
          <w:rFonts w:hint="eastAsia" w:ascii="宋体" w:hAnsi="宋体" w:eastAsia="宋体" w:cs="宋体"/>
          <w:b/>
          <w:bCs/>
          <w:color w:val="auto"/>
          <w:highlight w:val="none"/>
        </w:rPr>
      </w:pPr>
      <w:r>
        <w:rPr>
          <w:rFonts w:hint="eastAsia" w:ascii="宋体" w:hAnsi="宋体" w:eastAsia="宋体" w:cs="宋体"/>
          <w:b/>
          <w:bCs/>
          <w:color w:val="auto"/>
          <w:highlight w:val="none"/>
        </w:rPr>
        <w:t>1.6资金支付</w:t>
      </w:r>
    </w:p>
    <w:p w14:paraId="1B4B41F3">
      <w:pPr>
        <w:pStyle w:val="618"/>
        <w:spacing w:before="0" w:beforeAutospacing="0" w:after="0" w:afterAutospacing="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619DBA31">
      <w:pPr>
        <w:spacing w:line="560" w:lineRule="exact"/>
        <w:ind w:firstLine="480" w:firstLineChars="200"/>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1.6.2资金支付的方式、时间和条件详见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15E61019">
      <w:pPr>
        <w:spacing w:line="560" w:lineRule="exact"/>
        <w:ind w:firstLine="482" w:firstLineChars="200"/>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1.7 履行期限、地点和方式</w:t>
      </w:r>
      <w:bookmarkEnd w:id="420"/>
      <w:bookmarkEnd w:id="421"/>
      <w:bookmarkEnd w:id="422"/>
      <w:bookmarkEnd w:id="423"/>
      <w:bookmarkEnd w:id="424"/>
    </w:p>
    <w:p w14:paraId="2B65B4F5">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1.7.1 服务交付（实施）的时间（期限）：</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343B1730">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1.7.2 服务交付（实施）的地点（地域范围）：</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75A201A0">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1.7.3 服务交付（实施）的方式：</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6364A85E">
      <w:pPr>
        <w:spacing w:line="560" w:lineRule="exact"/>
        <w:ind w:firstLine="480" w:firstLineChars="200"/>
        <w:outlineLvl w:val="0"/>
        <w:rPr>
          <w:rFonts w:hint="eastAsia" w:ascii="宋体" w:hAnsi="宋体" w:eastAsia="宋体" w:cs="宋体"/>
          <w:bCs/>
          <w:color w:val="auto"/>
          <w:sz w:val="24"/>
          <w:highlight w:val="none"/>
        </w:rPr>
      </w:pPr>
      <w:bookmarkStart w:id="425" w:name="_Toc8586"/>
      <w:bookmarkStart w:id="426" w:name="_Toc3079"/>
      <w:bookmarkStart w:id="427" w:name="_Toc5698"/>
      <w:bookmarkStart w:id="428" w:name="_Toc24662"/>
      <w:bookmarkStart w:id="429" w:name="_Toc2375"/>
      <w:r>
        <w:rPr>
          <w:rFonts w:hint="eastAsia" w:ascii="宋体" w:hAnsi="宋体" w:eastAsia="宋体" w:cs="宋体"/>
          <w:bCs/>
          <w:color w:val="auto"/>
          <w:sz w:val="24"/>
          <w:highlight w:val="none"/>
        </w:rPr>
        <w:t>1.7.4若服务涉及货物的，则货物的：</w:t>
      </w:r>
    </w:p>
    <w:p w14:paraId="7D35E134">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1.7.4.1 交付期限：详见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00C128DB">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1.7.4.2 交付地点：</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485E8442">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1.7.4.3 交付方式：</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536EF678">
      <w:pPr>
        <w:spacing w:line="560" w:lineRule="exact"/>
        <w:ind w:firstLine="482" w:firstLineChars="200"/>
        <w:outlineLvl w:val="0"/>
        <w:rPr>
          <w:rFonts w:hint="eastAsia" w:ascii="宋体" w:hAnsi="宋体" w:eastAsia="宋体" w:cs="宋体"/>
          <w:color w:val="auto"/>
          <w:sz w:val="24"/>
          <w:highlight w:val="none"/>
          <w:u w:val="single"/>
        </w:rPr>
      </w:pPr>
      <w:r>
        <w:rPr>
          <w:rFonts w:hint="eastAsia" w:ascii="宋体" w:hAnsi="宋体" w:eastAsia="宋体" w:cs="宋体"/>
          <w:b/>
          <w:color w:val="auto"/>
          <w:sz w:val="24"/>
          <w:highlight w:val="none"/>
        </w:rPr>
        <w:t>1.8违约责任</w:t>
      </w:r>
      <w:bookmarkEnd w:id="425"/>
      <w:bookmarkEnd w:id="426"/>
      <w:bookmarkEnd w:id="427"/>
      <w:bookmarkEnd w:id="428"/>
      <w:bookmarkEnd w:id="429"/>
    </w:p>
    <w:p w14:paraId="0A27876F">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宋体" w:hAnsi="宋体" w:eastAsia="宋体" w:cs="宋体"/>
          <w:color w:val="auto"/>
          <w:sz w:val="24"/>
          <w:highlight w:val="none"/>
          <w:u w:val="single"/>
        </w:rPr>
        <w:t xml:space="preserve">0.05 </w:t>
      </w:r>
      <w:r>
        <w:rPr>
          <w:rFonts w:hint="eastAsia" w:ascii="宋体" w:hAnsi="宋体" w:eastAsia="宋体" w:cs="宋体"/>
          <w:color w:val="auto"/>
          <w:sz w:val="24"/>
          <w:highlight w:val="none"/>
        </w:rPr>
        <w:t>%计算，最高限额为本合同总价的</w:t>
      </w:r>
      <w:r>
        <w:rPr>
          <w:rFonts w:hint="eastAsia" w:ascii="宋体" w:hAnsi="宋体" w:eastAsia="宋体" w:cs="宋体"/>
          <w:color w:val="auto"/>
          <w:sz w:val="24"/>
          <w:highlight w:val="none"/>
          <w:u w:val="single"/>
        </w:rPr>
        <w:t xml:space="preserve">  20   </w:t>
      </w:r>
      <w:r>
        <w:rPr>
          <w:rFonts w:hint="eastAsia" w:ascii="宋体" w:hAnsi="宋体" w:eastAsia="宋体" w:cs="宋体"/>
          <w:color w:val="auto"/>
          <w:sz w:val="24"/>
          <w:highlight w:val="none"/>
        </w:rPr>
        <w:t>%；迟延履行的违约金计算数额达到前述最高限额之日起，甲方有权在要求乙方支付违约金的同时，书面通知乙方解除本合同；</w:t>
      </w:r>
    </w:p>
    <w:p w14:paraId="154DD7A4">
      <w:pPr>
        <w:pStyle w:val="3"/>
        <w:ind w:left="0" w:firstLine="480" w:firstLineChars="200"/>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w:t>
      </w:r>
      <w:r>
        <w:rPr>
          <w:rFonts w:hint="eastAsia" w:ascii="宋体" w:hAnsi="宋体" w:eastAsia="宋体" w:cs="宋体"/>
          <w:b w:val="0"/>
          <w:bCs w:val="0"/>
          <w:color w:val="auto"/>
          <w:sz w:val="24"/>
          <w:szCs w:val="24"/>
          <w:highlight w:val="none"/>
          <w:lang w:val="en-US"/>
        </w:rPr>
        <w:t xml:space="preserve">5（可根据情况修改）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7375E80A">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1.8.3除不可抗力外，如果甲方没有按照本合同约定的付款方式付款，那么乙方可要求甲方支付违约金，违约金按每迟延付款一日的应付而未付款的</w:t>
      </w:r>
      <w:r>
        <w:rPr>
          <w:rFonts w:hint="eastAsia" w:ascii="宋体" w:hAnsi="宋体" w:eastAsia="宋体" w:cs="宋体"/>
          <w:color w:val="auto"/>
          <w:sz w:val="24"/>
          <w:highlight w:val="none"/>
          <w:u w:val="single"/>
        </w:rPr>
        <w:t xml:space="preserve">   0.05   </w:t>
      </w:r>
      <w:r>
        <w:rPr>
          <w:rFonts w:hint="eastAsia" w:ascii="宋体" w:hAnsi="宋体" w:eastAsia="宋体" w:cs="宋体"/>
          <w:color w:val="auto"/>
          <w:sz w:val="24"/>
          <w:highlight w:val="none"/>
        </w:rPr>
        <w:t>%计算，最高限额为本合同总价的</w:t>
      </w:r>
      <w:r>
        <w:rPr>
          <w:rFonts w:hint="eastAsia" w:ascii="宋体" w:hAnsi="宋体" w:eastAsia="宋体" w:cs="宋体"/>
          <w:color w:val="auto"/>
          <w:sz w:val="24"/>
          <w:highlight w:val="none"/>
          <w:u w:val="single"/>
        </w:rPr>
        <w:t xml:space="preserve">   20</w:t>
      </w:r>
      <w:r>
        <w:rPr>
          <w:rFonts w:hint="eastAsia" w:ascii="宋体" w:hAnsi="宋体" w:eastAsia="宋体" w:cs="宋体"/>
          <w:color w:val="auto"/>
          <w:kern w:val="0"/>
          <w:sz w:val="24"/>
          <w:highlight w:val="none"/>
          <w:u w:val="single"/>
        </w:rPr>
        <w:t>（可根据情况修改）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%；迟延付款的违约金计算数额达到前述最高限额之日起，乙方有权在要求甲方支付违约金的同时，书面通知甲方解除本合同；</w:t>
      </w:r>
    </w:p>
    <w:p w14:paraId="7089ED73">
      <w:pPr>
        <w:spacing w:line="560" w:lineRule="exact"/>
        <w:ind w:firstLine="480" w:firstLineChars="200"/>
        <w:rPr>
          <w:rFonts w:hint="eastAsia" w:ascii="宋体" w:hAnsi="宋体" w:eastAsia="宋体" w:cs="宋体"/>
          <w:color w:val="auto"/>
          <w:sz w:val="24"/>
          <w:highlight w:val="none"/>
        </w:rPr>
      </w:pPr>
      <w:bookmarkStart w:id="430" w:name="_Toc26807"/>
      <w:bookmarkStart w:id="431" w:name="_Toc30329"/>
      <w:bookmarkStart w:id="432" w:name="_Toc32454"/>
      <w:bookmarkStart w:id="433" w:name="_Toc18683"/>
      <w:bookmarkStart w:id="434" w:name="_Toc9497"/>
      <w:r>
        <w:rPr>
          <w:rFonts w:hint="eastAsia" w:ascii="宋体" w:hAnsi="宋体" w:eastAsia="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4FB0B337">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52B8ED24">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6EF3D17C">
      <w:pPr>
        <w:spacing w:line="560" w:lineRule="exact"/>
        <w:ind w:right="-420" w:rightChars="-200"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1.8.7违约责任</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另有约定的，从其约定。</w:t>
      </w:r>
    </w:p>
    <w:bookmarkEnd w:id="430"/>
    <w:bookmarkEnd w:id="431"/>
    <w:bookmarkEnd w:id="432"/>
    <w:bookmarkEnd w:id="433"/>
    <w:bookmarkEnd w:id="434"/>
    <w:p w14:paraId="0BD6FC90">
      <w:pPr>
        <w:spacing w:line="560" w:lineRule="exact"/>
        <w:ind w:firstLine="482" w:firstLineChars="200"/>
        <w:outlineLvl w:val="0"/>
        <w:rPr>
          <w:rFonts w:hint="eastAsia" w:ascii="宋体" w:hAnsi="宋体" w:eastAsia="宋体" w:cs="宋体"/>
          <w:b/>
          <w:color w:val="auto"/>
          <w:sz w:val="24"/>
          <w:highlight w:val="none"/>
        </w:rPr>
      </w:pPr>
      <w:bookmarkStart w:id="435" w:name="_Toc16021"/>
      <w:bookmarkStart w:id="436" w:name="_Toc28375"/>
      <w:bookmarkStart w:id="437" w:name="_Toc15583"/>
      <w:r>
        <w:rPr>
          <w:rFonts w:hint="eastAsia" w:ascii="宋体" w:hAnsi="宋体" w:eastAsia="宋体" w:cs="宋体"/>
          <w:b/>
          <w:color w:val="auto"/>
          <w:sz w:val="24"/>
          <w:highlight w:val="none"/>
        </w:rPr>
        <w:t>1.9合同争议的解决</w:t>
      </w:r>
      <w:bookmarkEnd w:id="435"/>
      <w:bookmarkEnd w:id="436"/>
      <w:bookmarkEnd w:id="437"/>
    </w:p>
    <w:p w14:paraId="28B44906">
      <w:pPr>
        <w:spacing w:line="560" w:lineRule="exact"/>
        <w:ind w:left="-61" w:leftChars="-29" w:right="-420" w:rightChars="-200"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eastAsia="宋体" w:cs="宋体"/>
          <w:b/>
          <w:i/>
          <w:color w:val="auto"/>
          <w:sz w:val="24"/>
          <w:highlight w:val="none"/>
          <w:u w:val="single"/>
        </w:rPr>
        <w:t xml:space="preserve">      </w:t>
      </w:r>
      <w:r>
        <w:rPr>
          <w:rFonts w:hint="eastAsia" w:ascii="宋体" w:hAnsi="宋体" w:eastAsia="宋体" w:cs="宋体"/>
          <w:color w:val="auto"/>
          <w:sz w:val="24"/>
          <w:highlight w:val="none"/>
        </w:rPr>
        <w:t>条款规定的方式解决：</w:t>
      </w:r>
    </w:p>
    <w:p w14:paraId="14C6E81C">
      <w:pPr>
        <w:spacing w:line="560" w:lineRule="exact"/>
        <w:ind w:left="-420" w:leftChars="-200" w:right="-420" w:rightChars="-200" w:firstLine="600" w:firstLineChars="250"/>
        <w:rPr>
          <w:rFonts w:hint="eastAsia" w:ascii="宋体" w:hAnsi="宋体" w:eastAsia="宋体" w:cs="宋体"/>
          <w:color w:val="auto"/>
          <w:sz w:val="24"/>
          <w:highlight w:val="none"/>
        </w:rPr>
      </w:pPr>
      <w:r>
        <w:rPr>
          <w:rFonts w:hint="eastAsia" w:ascii="宋体" w:hAnsi="宋体" w:eastAsia="宋体" w:cs="宋体"/>
          <w:color w:val="auto"/>
          <w:sz w:val="24"/>
          <w:highlight w:val="none"/>
        </w:rPr>
        <w:t>1.9.1 将争议提交</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仲裁委员会依申请仲裁时其现行有效的仲裁规则裁决；</w:t>
      </w:r>
    </w:p>
    <w:p w14:paraId="379C07E5">
      <w:pPr>
        <w:spacing w:line="560" w:lineRule="exact"/>
        <w:ind w:left="-420" w:leftChars="-200" w:right="-420" w:rightChars="-200" w:firstLine="600" w:firstLineChars="250"/>
        <w:rPr>
          <w:rFonts w:hint="eastAsia" w:ascii="宋体" w:hAnsi="宋体" w:eastAsia="宋体" w:cs="宋体"/>
          <w:color w:val="auto"/>
          <w:sz w:val="24"/>
          <w:highlight w:val="none"/>
        </w:rPr>
      </w:pPr>
      <w:r>
        <w:rPr>
          <w:rFonts w:hint="eastAsia" w:ascii="宋体" w:hAnsi="宋体" w:eastAsia="宋体" w:cs="宋体"/>
          <w:color w:val="auto"/>
          <w:sz w:val="24"/>
          <w:highlight w:val="none"/>
        </w:rPr>
        <w:t>1.9.2 向</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人民法院起诉。</w:t>
      </w:r>
    </w:p>
    <w:p w14:paraId="3BC3FFC4">
      <w:pPr>
        <w:spacing w:line="560" w:lineRule="exact"/>
        <w:ind w:firstLine="482" w:firstLineChars="200"/>
        <w:outlineLvl w:val="0"/>
        <w:rPr>
          <w:rFonts w:hint="eastAsia" w:ascii="宋体" w:hAnsi="宋体" w:eastAsia="宋体" w:cs="宋体"/>
          <w:b/>
          <w:color w:val="auto"/>
          <w:sz w:val="24"/>
          <w:highlight w:val="none"/>
        </w:rPr>
      </w:pPr>
      <w:bookmarkStart w:id="438" w:name="_Toc7245"/>
      <w:bookmarkStart w:id="439" w:name="_Toc15322"/>
      <w:bookmarkStart w:id="440" w:name="_Toc11173"/>
      <w:r>
        <w:rPr>
          <w:rFonts w:hint="eastAsia" w:ascii="宋体" w:hAnsi="宋体" w:eastAsia="宋体" w:cs="宋体"/>
          <w:b/>
          <w:color w:val="auto"/>
          <w:sz w:val="24"/>
          <w:highlight w:val="none"/>
        </w:rPr>
        <w:t>2.0 合同生效</w:t>
      </w:r>
      <w:bookmarkEnd w:id="438"/>
      <w:bookmarkEnd w:id="439"/>
      <w:bookmarkEnd w:id="440"/>
    </w:p>
    <w:p w14:paraId="2C7EC7A1">
      <w:pPr>
        <w:spacing w:line="560" w:lineRule="exact"/>
        <w:ind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本合同自双方当事人盖章签字时生效。</w:t>
      </w:r>
    </w:p>
    <w:p w14:paraId="223C1DDB">
      <w:pPr>
        <w:autoSpaceDE w:val="0"/>
        <w:autoSpaceDN w:val="0"/>
        <w:spacing w:line="560" w:lineRule="exact"/>
        <w:rPr>
          <w:rFonts w:hint="eastAsia" w:ascii="宋体" w:hAnsi="宋体" w:eastAsia="宋体" w:cs="宋体"/>
          <w:color w:val="auto"/>
          <w:sz w:val="24"/>
          <w:highlight w:val="none"/>
          <w:lang w:val="zh-CN"/>
        </w:rPr>
      </w:pPr>
    </w:p>
    <w:p w14:paraId="7EADE568">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甲方</w:t>
      </w:r>
      <w:r>
        <w:rPr>
          <w:rFonts w:hint="eastAsia" w:ascii="宋体" w:hAnsi="宋体" w:eastAsia="宋体" w:cs="宋体"/>
          <w:color w:val="auto"/>
          <w:sz w:val="24"/>
          <w:highlight w:val="none"/>
          <w:lang w:val="zh-CN"/>
        </w:rPr>
        <w:t xml:space="preserve">：                             </w:t>
      </w:r>
      <w:r>
        <w:rPr>
          <w:rFonts w:hint="eastAsia" w:ascii="宋体" w:hAnsi="宋体" w:eastAsia="宋体" w:cs="宋体"/>
          <w:b/>
          <w:color w:val="auto"/>
          <w:sz w:val="24"/>
          <w:highlight w:val="none"/>
          <w:lang w:val="zh-CN"/>
        </w:rPr>
        <w:t xml:space="preserve">      乙方</w:t>
      </w:r>
      <w:r>
        <w:rPr>
          <w:rFonts w:hint="eastAsia" w:ascii="宋体" w:hAnsi="宋体" w:eastAsia="宋体" w:cs="宋体"/>
          <w:color w:val="auto"/>
          <w:sz w:val="24"/>
          <w:highlight w:val="none"/>
          <w:lang w:val="zh-CN"/>
        </w:rPr>
        <w:t>：</w:t>
      </w:r>
    </w:p>
    <w:p w14:paraId="0928C6ED">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统一社会信用代码：                        统一社会信用代码或身份证号码：</w:t>
      </w:r>
    </w:p>
    <w:p w14:paraId="29169336">
      <w:pPr>
        <w:autoSpaceDE w:val="0"/>
        <w:autoSpaceDN w:val="0"/>
        <w:spacing w:line="560" w:lineRule="exact"/>
        <w:rPr>
          <w:rFonts w:hint="eastAsia" w:ascii="宋体" w:hAnsi="宋体" w:eastAsia="宋体" w:cs="宋体"/>
          <w:color w:val="auto"/>
          <w:sz w:val="24"/>
          <w:highlight w:val="none"/>
          <w:lang w:val="zh-CN"/>
        </w:rPr>
      </w:pPr>
    </w:p>
    <w:p w14:paraId="0D78FB78">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住所：                                   住所：</w:t>
      </w:r>
    </w:p>
    <w:p w14:paraId="0DF615FF">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法定代表人或                             法定代表人或</w:t>
      </w:r>
    </w:p>
    <w:p w14:paraId="06E2B4DC">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授权代表（签字）：                       授权代表（签字）: </w:t>
      </w:r>
    </w:p>
    <w:p w14:paraId="25AAF422">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联系人：                                 联系人：</w:t>
      </w:r>
    </w:p>
    <w:p w14:paraId="715CC971">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约定送达地址：                           约定送达地址：</w:t>
      </w:r>
    </w:p>
    <w:p w14:paraId="0C75FC04">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邮政编码：                               邮政编码：</w:t>
      </w:r>
    </w:p>
    <w:p w14:paraId="3A7A58EE">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电话:                                    电话: </w:t>
      </w:r>
    </w:p>
    <w:p w14:paraId="28978E2E">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传真:                                    传真:</w:t>
      </w:r>
    </w:p>
    <w:p w14:paraId="56CB6A89">
      <w:pP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电子邮箱：                               电子邮箱：</w:t>
      </w:r>
    </w:p>
    <w:p w14:paraId="43B214B2">
      <w:pP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开户银行：                               开户银行： </w:t>
      </w:r>
    </w:p>
    <w:p w14:paraId="3D63FA11">
      <w:pP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开户名称：                               开户名称： </w:t>
      </w:r>
    </w:p>
    <w:p w14:paraId="74ACB49A">
      <w:pP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开户账号：</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开户账号：</w:t>
      </w:r>
    </w:p>
    <w:p w14:paraId="26EE57A2">
      <w:pPr>
        <w:widowControl/>
        <w:spacing w:line="560" w:lineRule="exact"/>
        <w:jc w:val="left"/>
        <w:rPr>
          <w:rFonts w:hint="eastAsia" w:ascii="宋体" w:hAnsi="宋体" w:eastAsia="宋体" w:cs="宋体"/>
          <w:b/>
          <w:color w:val="auto"/>
          <w:sz w:val="24"/>
          <w:highlight w:val="none"/>
        </w:rPr>
      </w:pPr>
    </w:p>
    <w:p w14:paraId="0B4B20D5">
      <w:pPr>
        <w:widowControl/>
        <w:adjustRightInd/>
        <w:jc w:val="left"/>
        <w:rPr>
          <w:rFonts w:hint="eastAsia" w:ascii="仿宋" w:hAnsi="仿宋" w:eastAsia="仿宋" w:cs="仿宋"/>
          <w:b/>
          <w:color w:val="auto"/>
          <w:sz w:val="24"/>
          <w:highlight w:val="none"/>
        </w:rPr>
      </w:pPr>
      <w:r>
        <w:rPr>
          <w:rFonts w:hint="eastAsia" w:ascii="仿宋" w:hAnsi="仿宋" w:eastAsia="仿宋" w:cs="仿宋"/>
          <w:b/>
          <w:color w:val="auto"/>
          <w:highlight w:val="none"/>
        </w:rPr>
        <w:br w:type="page"/>
      </w:r>
    </w:p>
    <w:p w14:paraId="44384788">
      <w:pPr>
        <w:rPr>
          <w:rFonts w:ascii="宋体" w:hAnsi="宋体" w:cs="宋体"/>
          <w:color w:val="auto"/>
          <w:sz w:val="28"/>
          <w:szCs w:val="36"/>
          <w:highlight w:val="none"/>
        </w:rPr>
      </w:pPr>
      <w:r>
        <w:rPr>
          <w:rFonts w:hint="eastAsia" w:ascii="宋体" w:hAnsi="宋体" w:cs="宋体"/>
          <w:b/>
          <w:color w:val="auto"/>
          <w:sz w:val="28"/>
          <w:szCs w:val="44"/>
          <w:highlight w:val="none"/>
        </w:rPr>
        <w:t>此仅为合同书样本，中标单位需根据实际情况和采购人签订相应的合同！</w:t>
      </w:r>
    </w:p>
    <w:p w14:paraId="6356541C">
      <w:pPr>
        <w:rPr>
          <w:rFonts w:ascii="宋体" w:hAnsi="宋体" w:cs="宋体"/>
          <w:color w:val="auto"/>
          <w:highlight w:val="none"/>
        </w:rPr>
      </w:pPr>
    </w:p>
    <w:p w14:paraId="2087E4D3">
      <w:pPr>
        <w:rPr>
          <w:rFonts w:ascii="宋体" w:hAnsi="宋体" w:cs="宋体"/>
          <w:color w:val="auto"/>
          <w:highlight w:val="none"/>
        </w:rPr>
      </w:pPr>
    </w:p>
    <w:p w14:paraId="51F4A46E">
      <w:pPr>
        <w:pStyle w:val="3"/>
        <w:rPr>
          <w:rFonts w:ascii="宋体" w:hAnsi="宋体" w:cs="宋体"/>
          <w:color w:val="auto"/>
          <w:highlight w:val="none"/>
        </w:rPr>
      </w:pPr>
    </w:p>
    <w:p w14:paraId="52C28358"/>
    <w:p w14:paraId="216BA764">
      <w:pPr>
        <w:rPr>
          <w:rFonts w:ascii="宋体" w:hAnsi="宋体" w:cs="宋体"/>
          <w:color w:val="auto"/>
          <w:highlight w:val="none"/>
        </w:rPr>
      </w:pPr>
    </w:p>
    <w:p w14:paraId="6D68FAA6">
      <w:pPr>
        <w:pStyle w:val="3"/>
        <w:rPr>
          <w:color w:val="auto"/>
          <w:highlight w:val="none"/>
        </w:rPr>
      </w:pPr>
    </w:p>
    <w:p w14:paraId="520ABB07">
      <w:pPr>
        <w:adjustRightInd/>
        <w:spacing w:line="360" w:lineRule="auto"/>
        <w:ind w:firstLine="3845" w:firstLineChars="1197"/>
        <w:outlineLvl w:val="0"/>
        <w:rPr>
          <w:rFonts w:ascii="宋体" w:hAnsi="宋体" w:cs="宋体"/>
          <w:b/>
          <w:color w:val="auto"/>
          <w:highlight w:val="none"/>
        </w:rPr>
      </w:pPr>
      <w:r>
        <w:rPr>
          <w:rFonts w:hint="eastAsia" w:ascii="宋体" w:hAnsi="宋体" w:cs="宋体"/>
          <w:b/>
          <w:color w:val="auto"/>
          <w:sz w:val="32"/>
          <w:szCs w:val="20"/>
          <w:highlight w:val="none"/>
        </w:rPr>
        <w:t>合同专用条款</w:t>
      </w:r>
    </w:p>
    <w:p w14:paraId="58E4F03A">
      <w:pPr>
        <w:spacing w:line="560" w:lineRule="exact"/>
        <w:ind w:left="-420" w:leftChars="-200" w:right="-420" w:rightChars="-200" w:firstLine="420" w:firstLineChars="200"/>
        <w:rPr>
          <w:rFonts w:ascii="宋体" w:hAnsi="宋体" w:cs="宋体"/>
          <w:color w:val="auto"/>
          <w:highlight w:val="none"/>
        </w:rPr>
      </w:pPr>
      <w:r>
        <w:rPr>
          <w:rFonts w:hint="eastAsia" w:ascii="宋体" w:hAnsi="宋体" w:cs="宋体"/>
          <w:color w:val="auto"/>
          <w:highlight w:val="none"/>
        </w:rPr>
        <w:t>本部分是对前部分的补充和修改，如果前两部分和本部分的约定不一致，应以本部分的约定为准。本部分的条款号应与前两部分的条款号保持对应；与前两部分无对应关系的内容可另行编制条款号。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40"/>
        <w:gridCol w:w="8174"/>
      </w:tblGrid>
      <w:tr w14:paraId="5981A4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466" w:type="pct"/>
            <w:tcBorders>
              <w:left w:val="single" w:color="auto" w:sz="4" w:space="0"/>
            </w:tcBorders>
            <w:vAlign w:val="center"/>
          </w:tcPr>
          <w:p w14:paraId="571D83DE">
            <w:pPr>
              <w:spacing w:line="360" w:lineRule="auto"/>
              <w:jc w:val="center"/>
              <w:rPr>
                <w:rFonts w:ascii="宋体" w:hAnsi="宋体" w:cs="宋体"/>
                <w:b/>
                <w:color w:val="auto"/>
                <w:highlight w:val="none"/>
              </w:rPr>
            </w:pPr>
            <w:r>
              <w:rPr>
                <w:rFonts w:hint="eastAsia" w:ascii="宋体" w:hAnsi="宋体" w:cs="宋体"/>
                <w:b/>
                <w:color w:val="auto"/>
                <w:highlight w:val="none"/>
              </w:rPr>
              <w:t>条款号</w:t>
            </w:r>
          </w:p>
        </w:tc>
        <w:tc>
          <w:tcPr>
            <w:tcW w:w="4534" w:type="pct"/>
            <w:vAlign w:val="center"/>
          </w:tcPr>
          <w:p w14:paraId="78202230">
            <w:pPr>
              <w:spacing w:line="360" w:lineRule="auto"/>
              <w:jc w:val="center"/>
              <w:rPr>
                <w:rFonts w:ascii="宋体" w:hAnsi="宋体" w:cs="宋体"/>
                <w:b/>
                <w:color w:val="auto"/>
                <w:highlight w:val="none"/>
              </w:rPr>
            </w:pPr>
            <w:r>
              <w:rPr>
                <w:rFonts w:hint="eastAsia" w:ascii="宋体" w:hAnsi="宋体" w:cs="宋体"/>
                <w:b/>
                <w:color w:val="auto"/>
                <w:highlight w:val="none"/>
              </w:rPr>
              <w:t>约定内容</w:t>
            </w:r>
          </w:p>
        </w:tc>
      </w:tr>
      <w:tr w14:paraId="6FBDA5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14:paraId="09AF9773">
            <w:pPr>
              <w:spacing w:line="360" w:lineRule="auto"/>
              <w:rPr>
                <w:rFonts w:ascii="宋体" w:hAnsi="宋体" w:cs="宋体"/>
                <w:color w:val="auto"/>
                <w:highlight w:val="none"/>
              </w:rPr>
            </w:pPr>
            <w:r>
              <w:rPr>
                <w:rFonts w:hint="eastAsia" w:ascii="宋体" w:hAnsi="宋体" w:cs="宋体"/>
                <w:color w:val="auto"/>
                <w:highlight w:val="none"/>
              </w:rPr>
              <w:t>1.4.4</w:t>
            </w:r>
          </w:p>
        </w:tc>
        <w:tc>
          <w:tcPr>
            <w:tcW w:w="4534" w:type="pct"/>
            <w:vAlign w:val="center"/>
          </w:tcPr>
          <w:p w14:paraId="5B3105A1">
            <w:pPr>
              <w:spacing w:line="360" w:lineRule="auto"/>
              <w:rPr>
                <w:rFonts w:ascii="宋体" w:hAnsi="宋体" w:cs="宋体"/>
                <w:color w:val="auto"/>
                <w:highlight w:val="none"/>
              </w:rPr>
            </w:pPr>
          </w:p>
        </w:tc>
      </w:tr>
      <w:tr w14:paraId="38B66E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14:paraId="47B606BA">
            <w:pPr>
              <w:spacing w:line="360" w:lineRule="auto"/>
              <w:rPr>
                <w:rFonts w:ascii="宋体" w:hAnsi="宋体" w:cs="宋体"/>
                <w:color w:val="auto"/>
                <w:highlight w:val="none"/>
              </w:rPr>
            </w:pPr>
            <w:r>
              <w:rPr>
                <w:rFonts w:hint="eastAsia" w:ascii="宋体" w:hAnsi="宋体" w:cs="宋体"/>
                <w:color w:val="auto"/>
                <w:highlight w:val="none"/>
              </w:rPr>
              <w:t xml:space="preserve">1.5.1 </w:t>
            </w:r>
          </w:p>
        </w:tc>
        <w:tc>
          <w:tcPr>
            <w:tcW w:w="4534" w:type="pct"/>
            <w:vAlign w:val="center"/>
          </w:tcPr>
          <w:p w14:paraId="1577D843">
            <w:pPr>
              <w:spacing w:line="360" w:lineRule="auto"/>
              <w:rPr>
                <w:rFonts w:ascii="宋体" w:hAnsi="宋体" w:cs="宋体"/>
                <w:color w:val="auto"/>
                <w:highlight w:val="none"/>
              </w:rPr>
            </w:pPr>
          </w:p>
        </w:tc>
      </w:tr>
      <w:tr w14:paraId="767477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14:paraId="3A7D4E88">
            <w:pPr>
              <w:spacing w:line="360" w:lineRule="auto"/>
              <w:rPr>
                <w:rFonts w:ascii="宋体" w:hAnsi="宋体" w:cs="宋体"/>
                <w:color w:val="auto"/>
                <w:highlight w:val="none"/>
              </w:rPr>
            </w:pPr>
            <w:r>
              <w:rPr>
                <w:rFonts w:hint="eastAsia" w:ascii="宋体" w:hAnsi="宋体" w:cs="宋体"/>
                <w:color w:val="auto"/>
                <w:highlight w:val="none"/>
              </w:rPr>
              <w:t>1.5.2</w:t>
            </w:r>
          </w:p>
        </w:tc>
        <w:tc>
          <w:tcPr>
            <w:tcW w:w="4534" w:type="pct"/>
            <w:vAlign w:val="center"/>
          </w:tcPr>
          <w:p w14:paraId="34372AF8">
            <w:pPr>
              <w:spacing w:line="360" w:lineRule="auto"/>
              <w:rPr>
                <w:rFonts w:ascii="宋体" w:hAnsi="宋体" w:cs="宋体"/>
                <w:color w:val="auto"/>
                <w:highlight w:val="none"/>
              </w:rPr>
            </w:pPr>
          </w:p>
        </w:tc>
      </w:tr>
      <w:tr w14:paraId="64C6A4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14:paraId="5E901F84">
            <w:pPr>
              <w:spacing w:line="360" w:lineRule="auto"/>
              <w:rPr>
                <w:rFonts w:ascii="宋体" w:hAnsi="宋体" w:cs="宋体"/>
                <w:color w:val="auto"/>
                <w:highlight w:val="none"/>
              </w:rPr>
            </w:pPr>
            <w:r>
              <w:rPr>
                <w:rFonts w:hint="eastAsia" w:ascii="宋体" w:hAnsi="宋体" w:cs="宋体"/>
                <w:color w:val="auto"/>
                <w:highlight w:val="none"/>
              </w:rPr>
              <w:t xml:space="preserve">1.5.3 </w:t>
            </w:r>
          </w:p>
        </w:tc>
        <w:tc>
          <w:tcPr>
            <w:tcW w:w="4534" w:type="pct"/>
            <w:vAlign w:val="center"/>
          </w:tcPr>
          <w:p w14:paraId="74719FB8">
            <w:pPr>
              <w:spacing w:line="360" w:lineRule="auto"/>
              <w:rPr>
                <w:rFonts w:ascii="宋体" w:hAnsi="宋体" w:cs="宋体"/>
                <w:color w:val="auto"/>
                <w:highlight w:val="none"/>
              </w:rPr>
            </w:pPr>
          </w:p>
        </w:tc>
      </w:tr>
      <w:tr w14:paraId="38A56B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14:paraId="4BADE17E">
            <w:pPr>
              <w:spacing w:line="360" w:lineRule="auto"/>
              <w:rPr>
                <w:rFonts w:ascii="宋体" w:hAnsi="宋体" w:cs="宋体"/>
                <w:color w:val="auto"/>
                <w:highlight w:val="none"/>
              </w:rPr>
            </w:pPr>
            <w:r>
              <w:rPr>
                <w:rFonts w:hint="eastAsia" w:ascii="宋体" w:hAnsi="宋体" w:cs="宋体"/>
                <w:color w:val="auto"/>
                <w:highlight w:val="none"/>
              </w:rPr>
              <w:t>1.6.7</w:t>
            </w:r>
          </w:p>
        </w:tc>
        <w:tc>
          <w:tcPr>
            <w:tcW w:w="4534" w:type="pct"/>
            <w:vAlign w:val="center"/>
          </w:tcPr>
          <w:p w14:paraId="7C276A19">
            <w:pPr>
              <w:spacing w:line="360" w:lineRule="auto"/>
              <w:rPr>
                <w:rFonts w:ascii="宋体" w:hAnsi="宋体" w:cs="宋体"/>
                <w:color w:val="auto"/>
                <w:highlight w:val="none"/>
              </w:rPr>
            </w:pPr>
          </w:p>
        </w:tc>
      </w:tr>
      <w:tr w14:paraId="7BE5E7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14:paraId="37313D27">
            <w:pPr>
              <w:spacing w:line="360" w:lineRule="auto"/>
              <w:rPr>
                <w:rFonts w:ascii="宋体" w:hAnsi="宋体" w:cs="宋体"/>
                <w:color w:val="auto"/>
                <w:highlight w:val="none"/>
              </w:rPr>
            </w:pPr>
            <w:r>
              <w:rPr>
                <w:rFonts w:hint="eastAsia" w:ascii="宋体" w:hAnsi="宋体" w:cs="宋体"/>
                <w:color w:val="auto"/>
                <w:highlight w:val="none"/>
              </w:rPr>
              <w:t>1.7</w:t>
            </w:r>
          </w:p>
        </w:tc>
        <w:tc>
          <w:tcPr>
            <w:tcW w:w="4534" w:type="pct"/>
            <w:vAlign w:val="center"/>
          </w:tcPr>
          <w:p w14:paraId="1F2160CB">
            <w:pPr>
              <w:spacing w:line="360" w:lineRule="auto"/>
              <w:rPr>
                <w:rFonts w:ascii="宋体" w:hAnsi="宋体" w:cs="宋体"/>
                <w:color w:val="auto"/>
                <w:highlight w:val="none"/>
              </w:rPr>
            </w:pPr>
          </w:p>
        </w:tc>
      </w:tr>
      <w:tr w14:paraId="2E58D0E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14:paraId="2FC564E7">
            <w:pPr>
              <w:spacing w:line="360" w:lineRule="auto"/>
              <w:rPr>
                <w:rFonts w:ascii="宋体" w:hAnsi="宋体" w:cs="宋体"/>
                <w:color w:val="auto"/>
                <w:highlight w:val="none"/>
              </w:rPr>
            </w:pPr>
            <w:r>
              <w:rPr>
                <w:rFonts w:hint="eastAsia" w:ascii="宋体" w:hAnsi="宋体" w:cs="宋体"/>
                <w:color w:val="auto"/>
                <w:highlight w:val="none"/>
              </w:rPr>
              <w:t>1.7.1</w:t>
            </w:r>
          </w:p>
        </w:tc>
        <w:tc>
          <w:tcPr>
            <w:tcW w:w="4534" w:type="pct"/>
            <w:vAlign w:val="center"/>
          </w:tcPr>
          <w:p w14:paraId="0381B6A3">
            <w:pPr>
              <w:spacing w:line="360" w:lineRule="auto"/>
              <w:rPr>
                <w:rFonts w:ascii="宋体" w:hAnsi="宋体" w:cs="宋体"/>
                <w:color w:val="auto"/>
                <w:highlight w:val="none"/>
              </w:rPr>
            </w:pPr>
          </w:p>
        </w:tc>
      </w:tr>
      <w:tr w14:paraId="3CFF20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14:paraId="1E25D80C">
            <w:pPr>
              <w:spacing w:line="360" w:lineRule="auto"/>
              <w:rPr>
                <w:rFonts w:ascii="宋体" w:hAnsi="宋体" w:cs="宋体"/>
                <w:color w:val="auto"/>
                <w:highlight w:val="none"/>
              </w:rPr>
            </w:pPr>
            <w:r>
              <w:rPr>
                <w:rFonts w:hint="eastAsia" w:ascii="宋体" w:hAnsi="宋体" w:cs="宋体"/>
                <w:color w:val="auto"/>
                <w:highlight w:val="none"/>
              </w:rPr>
              <w:t>1.7.2</w:t>
            </w:r>
          </w:p>
        </w:tc>
        <w:tc>
          <w:tcPr>
            <w:tcW w:w="4534" w:type="pct"/>
            <w:vAlign w:val="center"/>
          </w:tcPr>
          <w:p w14:paraId="26379AEF">
            <w:pPr>
              <w:spacing w:line="360" w:lineRule="auto"/>
              <w:rPr>
                <w:rFonts w:ascii="宋体" w:hAnsi="宋体" w:cs="宋体"/>
                <w:color w:val="auto"/>
                <w:highlight w:val="none"/>
              </w:rPr>
            </w:pPr>
          </w:p>
        </w:tc>
      </w:tr>
      <w:tr w14:paraId="522C4D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14:paraId="3A5684A4">
            <w:pPr>
              <w:spacing w:line="360" w:lineRule="auto"/>
              <w:rPr>
                <w:rFonts w:ascii="宋体" w:hAnsi="宋体" w:cs="宋体"/>
                <w:color w:val="auto"/>
                <w:highlight w:val="none"/>
              </w:rPr>
            </w:pPr>
            <w:r>
              <w:rPr>
                <w:rFonts w:hint="eastAsia" w:ascii="宋体" w:hAnsi="宋体" w:cs="宋体"/>
                <w:color w:val="auto"/>
                <w:highlight w:val="none"/>
              </w:rPr>
              <w:t>2.3.2</w:t>
            </w:r>
          </w:p>
        </w:tc>
        <w:tc>
          <w:tcPr>
            <w:tcW w:w="4534" w:type="pct"/>
            <w:vAlign w:val="center"/>
          </w:tcPr>
          <w:p w14:paraId="52C3B569">
            <w:pPr>
              <w:spacing w:line="360" w:lineRule="auto"/>
              <w:ind w:left="-420" w:leftChars="-200" w:right="-420" w:rightChars="-200" w:firstLine="420" w:firstLineChars="200"/>
              <w:rPr>
                <w:rFonts w:ascii="宋体" w:hAnsi="宋体" w:cs="宋体"/>
                <w:color w:val="auto"/>
                <w:highlight w:val="none"/>
              </w:rPr>
            </w:pPr>
          </w:p>
        </w:tc>
      </w:tr>
      <w:tr w14:paraId="16161E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14:paraId="05F03E8A">
            <w:pPr>
              <w:spacing w:line="360" w:lineRule="auto"/>
              <w:rPr>
                <w:rFonts w:ascii="宋体" w:hAnsi="宋体" w:cs="宋体"/>
                <w:color w:val="auto"/>
                <w:highlight w:val="none"/>
              </w:rPr>
            </w:pPr>
            <w:r>
              <w:rPr>
                <w:rFonts w:hint="eastAsia" w:ascii="宋体" w:hAnsi="宋体" w:cs="宋体"/>
                <w:color w:val="auto"/>
                <w:highlight w:val="none"/>
              </w:rPr>
              <w:t>2.4.1</w:t>
            </w:r>
          </w:p>
        </w:tc>
        <w:tc>
          <w:tcPr>
            <w:tcW w:w="4534" w:type="pct"/>
            <w:vAlign w:val="center"/>
          </w:tcPr>
          <w:p w14:paraId="201D35AD">
            <w:pPr>
              <w:spacing w:line="360" w:lineRule="auto"/>
              <w:ind w:left="-420" w:leftChars="-200" w:right="-420" w:rightChars="-200" w:firstLine="420" w:firstLineChars="200"/>
              <w:rPr>
                <w:rFonts w:ascii="宋体" w:hAnsi="宋体" w:cs="宋体"/>
                <w:color w:val="auto"/>
                <w:highlight w:val="none"/>
              </w:rPr>
            </w:pPr>
          </w:p>
        </w:tc>
      </w:tr>
      <w:tr w14:paraId="70FE94D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14:paraId="44AF42D6">
            <w:pPr>
              <w:spacing w:line="360" w:lineRule="auto"/>
              <w:rPr>
                <w:rFonts w:ascii="宋体" w:hAnsi="宋体" w:cs="宋体"/>
                <w:color w:val="auto"/>
                <w:highlight w:val="none"/>
              </w:rPr>
            </w:pPr>
            <w:r>
              <w:rPr>
                <w:rFonts w:hint="eastAsia" w:ascii="宋体" w:hAnsi="宋体" w:cs="宋体"/>
                <w:color w:val="auto"/>
                <w:highlight w:val="none"/>
              </w:rPr>
              <w:t>2.4.3</w:t>
            </w:r>
          </w:p>
        </w:tc>
        <w:tc>
          <w:tcPr>
            <w:tcW w:w="4534" w:type="pct"/>
            <w:vAlign w:val="center"/>
          </w:tcPr>
          <w:p w14:paraId="2CE1040B">
            <w:pPr>
              <w:spacing w:line="360" w:lineRule="auto"/>
              <w:rPr>
                <w:rFonts w:ascii="宋体" w:hAnsi="宋体" w:cs="宋体"/>
                <w:color w:val="auto"/>
                <w:highlight w:val="none"/>
              </w:rPr>
            </w:pPr>
          </w:p>
        </w:tc>
      </w:tr>
      <w:tr w14:paraId="1D1CB3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tcPr>
          <w:p w14:paraId="53678EED">
            <w:pPr>
              <w:spacing w:line="360" w:lineRule="auto"/>
              <w:rPr>
                <w:rFonts w:ascii="宋体" w:hAnsi="宋体" w:cs="宋体"/>
                <w:color w:val="auto"/>
                <w:highlight w:val="none"/>
              </w:rPr>
            </w:pPr>
            <w:r>
              <w:rPr>
                <w:rFonts w:hint="eastAsia" w:ascii="宋体" w:hAnsi="宋体" w:cs="宋体"/>
                <w:color w:val="auto"/>
                <w:highlight w:val="none"/>
              </w:rPr>
              <w:t xml:space="preserve">2.8 </w:t>
            </w:r>
          </w:p>
        </w:tc>
        <w:tc>
          <w:tcPr>
            <w:tcW w:w="4534" w:type="pct"/>
          </w:tcPr>
          <w:p w14:paraId="3F89BE34">
            <w:pPr>
              <w:spacing w:line="360" w:lineRule="auto"/>
              <w:rPr>
                <w:rFonts w:ascii="宋体" w:hAnsi="宋体" w:cs="宋体"/>
                <w:color w:val="auto"/>
                <w:highlight w:val="none"/>
              </w:rPr>
            </w:pPr>
          </w:p>
        </w:tc>
      </w:tr>
      <w:tr w14:paraId="0330BF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14:paraId="06B63C56">
            <w:pPr>
              <w:spacing w:line="360" w:lineRule="auto"/>
              <w:rPr>
                <w:rFonts w:ascii="宋体" w:hAnsi="宋体" w:cs="宋体"/>
                <w:color w:val="auto"/>
                <w:highlight w:val="none"/>
              </w:rPr>
            </w:pPr>
            <w:r>
              <w:rPr>
                <w:rFonts w:hint="eastAsia" w:ascii="宋体" w:hAnsi="宋体" w:cs="宋体"/>
                <w:color w:val="auto"/>
                <w:highlight w:val="none"/>
              </w:rPr>
              <w:t>2.12.3</w:t>
            </w:r>
          </w:p>
        </w:tc>
        <w:tc>
          <w:tcPr>
            <w:tcW w:w="4534" w:type="pct"/>
            <w:vAlign w:val="center"/>
          </w:tcPr>
          <w:p w14:paraId="169B88D6">
            <w:pPr>
              <w:spacing w:line="360" w:lineRule="auto"/>
              <w:rPr>
                <w:rFonts w:ascii="宋体" w:hAnsi="宋体" w:cs="宋体"/>
                <w:color w:val="auto"/>
                <w:highlight w:val="none"/>
              </w:rPr>
            </w:pPr>
          </w:p>
        </w:tc>
      </w:tr>
      <w:tr w14:paraId="4B73B9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14:paraId="2943A379">
            <w:pPr>
              <w:spacing w:line="360" w:lineRule="auto"/>
              <w:rPr>
                <w:rFonts w:ascii="宋体" w:hAnsi="宋体" w:cs="宋体"/>
                <w:color w:val="auto"/>
                <w:highlight w:val="none"/>
              </w:rPr>
            </w:pPr>
            <w:r>
              <w:rPr>
                <w:rFonts w:hint="eastAsia" w:ascii="宋体" w:hAnsi="宋体" w:cs="宋体"/>
                <w:color w:val="auto"/>
                <w:highlight w:val="none"/>
              </w:rPr>
              <w:t>2.12.4</w:t>
            </w:r>
          </w:p>
        </w:tc>
        <w:tc>
          <w:tcPr>
            <w:tcW w:w="4534" w:type="pct"/>
            <w:vAlign w:val="center"/>
          </w:tcPr>
          <w:p w14:paraId="6D36262C">
            <w:pPr>
              <w:spacing w:line="360" w:lineRule="auto"/>
              <w:rPr>
                <w:rFonts w:ascii="宋体" w:hAnsi="宋体" w:cs="宋体"/>
                <w:color w:val="auto"/>
                <w:highlight w:val="none"/>
              </w:rPr>
            </w:pPr>
          </w:p>
        </w:tc>
      </w:tr>
      <w:tr w14:paraId="06DF95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14:paraId="004C4571">
            <w:pPr>
              <w:spacing w:line="360" w:lineRule="auto"/>
              <w:rPr>
                <w:rFonts w:ascii="宋体" w:hAnsi="宋体" w:cs="宋体"/>
                <w:color w:val="auto"/>
                <w:highlight w:val="none"/>
              </w:rPr>
            </w:pPr>
            <w:r>
              <w:rPr>
                <w:rFonts w:hint="eastAsia" w:ascii="宋体" w:hAnsi="宋体" w:cs="宋体"/>
                <w:color w:val="auto"/>
                <w:highlight w:val="none"/>
              </w:rPr>
              <w:t>2.16.1</w:t>
            </w:r>
          </w:p>
        </w:tc>
        <w:tc>
          <w:tcPr>
            <w:tcW w:w="4534" w:type="pct"/>
            <w:vAlign w:val="center"/>
          </w:tcPr>
          <w:p w14:paraId="4E76CA1A">
            <w:pPr>
              <w:spacing w:line="360" w:lineRule="auto"/>
              <w:rPr>
                <w:rFonts w:ascii="宋体" w:hAnsi="宋体" w:cs="宋体"/>
                <w:color w:val="auto"/>
                <w:highlight w:val="none"/>
              </w:rPr>
            </w:pPr>
          </w:p>
        </w:tc>
      </w:tr>
      <w:tr w14:paraId="1E95CF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6" w:type="pct"/>
            <w:tcBorders>
              <w:left w:val="single" w:color="auto" w:sz="4" w:space="0"/>
            </w:tcBorders>
            <w:vAlign w:val="center"/>
          </w:tcPr>
          <w:p w14:paraId="414EF755">
            <w:pPr>
              <w:spacing w:line="360" w:lineRule="auto"/>
              <w:rPr>
                <w:rFonts w:ascii="宋体" w:hAnsi="宋体" w:cs="宋体"/>
                <w:color w:val="auto"/>
                <w:highlight w:val="none"/>
              </w:rPr>
            </w:pPr>
            <w:r>
              <w:rPr>
                <w:rFonts w:hint="eastAsia" w:ascii="宋体" w:hAnsi="宋体" w:cs="宋体"/>
                <w:color w:val="auto"/>
                <w:highlight w:val="none"/>
              </w:rPr>
              <w:t>2.16.3</w:t>
            </w:r>
          </w:p>
        </w:tc>
        <w:tc>
          <w:tcPr>
            <w:tcW w:w="4534" w:type="pct"/>
            <w:vAlign w:val="center"/>
          </w:tcPr>
          <w:p w14:paraId="7123C970">
            <w:pPr>
              <w:spacing w:line="360" w:lineRule="auto"/>
              <w:rPr>
                <w:rFonts w:ascii="宋体" w:hAnsi="宋体" w:cs="宋体"/>
                <w:color w:val="auto"/>
                <w:highlight w:val="none"/>
              </w:rPr>
            </w:pPr>
          </w:p>
        </w:tc>
      </w:tr>
      <w:tr w14:paraId="5D9924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6" w:type="pct"/>
            <w:tcBorders>
              <w:left w:val="single" w:color="auto" w:sz="4" w:space="0"/>
            </w:tcBorders>
          </w:tcPr>
          <w:p w14:paraId="7C8288F9">
            <w:pPr>
              <w:spacing w:line="360" w:lineRule="auto"/>
              <w:rPr>
                <w:rFonts w:ascii="宋体" w:hAnsi="宋体" w:cs="宋体"/>
                <w:color w:val="auto"/>
                <w:highlight w:val="none"/>
              </w:rPr>
            </w:pPr>
            <w:r>
              <w:rPr>
                <w:rFonts w:hint="eastAsia" w:ascii="宋体" w:hAnsi="宋体" w:cs="宋体"/>
                <w:color w:val="auto"/>
                <w:highlight w:val="none"/>
              </w:rPr>
              <w:t>2.20.1</w:t>
            </w:r>
          </w:p>
        </w:tc>
        <w:tc>
          <w:tcPr>
            <w:tcW w:w="4534" w:type="pct"/>
          </w:tcPr>
          <w:p w14:paraId="0FA5D870">
            <w:pPr>
              <w:spacing w:line="360" w:lineRule="auto"/>
              <w:rPr>
                <w:rFonts w:ascii="宋体" w:hAnsi="宋体" w:cs="宋体"/>
                <w:color w:val="auto"/>
                <w:highlight w:val="none"/>
              </w:rPr>
            </w:pPr>
          </w:p>
        </w:tc>
      </w:tr>
      <w:tr w14:paraId="55A64A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66" w:type="pct"/>
            <w:tcBorders>
              <w:left w:val="single" w:color="auto" w:sz="4" w:space="0"/>
            </w:tcBorders>
            <w:vAlign w:val="center"/>
          </w:tcPr>
          <w:p w14:paraId="5AB7A81B">
            <w:pPr>
              <w:spacing w:line="360" w:lineRule="auto"/>
              <w:rPr>
                <w:rFonts w:ascii="宋体" w:hAnsi="宋体" w:cs="宋体"/>
                <w:color w:val="auto"/>
                <w:highlight w:val="none"/>
              </w:rPr>
            </w:pPr>
            <w:r>
              <w:rPr>
                <w:rFonts w:hint="eastAsia" w:ascii="宋体" w:hAnsi="宋体" w:cs="宋体"/>
                <w:color w:val="auto"/>
                <w:highlight w:val="none"/>
              </w:rPr>
              <w:t xml:space="preserve">2.20.2 </w:t>
            </w:r>
          </w:p>
        </w:tc>
        <w:tc>
          <w:tcPr>
            <w:tcW w:w="4534" w:type="pct"/>
            <w:vAlign w:val="center"/>
          </w:tcPr>
          <w:p w14:paraId="6C1ECBE8">
            <w:pPr>
              <w:spacing w:line="360" w:lineRule="auto"/>
              <w:rPr>
                <w:rFonts w:ascii="宋体" w:hAnsi="宋体" w:cs="宋体"/>
                <w:color w:val="auto"/>
                <w:highlight w:val="none"/>
              </w:rPr>
            </w:pPr>
          </w:p>
        </w:tc>
      </w:tr>
      <w:tr w14:paraId="334BB8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66" w:type="pct"/>
            <w:tcBorders>
              <w:left w:val="single" w:color="auto" w:sz="4" w:space="0"/>
            </w:tcBorders>
            <w:vAlign w:val="center"/>
          </w:tcPr>
          <w:p w14:paraId="1C7B0A7C">
            <w:pPr>
              <w:spacing w:line="360" w:lineRule="auto"/>
              <w:ind w:left="-420" w:leftChars="-200" w:right="-420" w:rightChars="-200" w:firstLine="420" w:firstLineChars="200"/>
              <w:outlineLvl w:val="0"/>
              <w:rPr>
                <w:rFonts w:ascii="宋体" w:hAnsi="宋体" w:cs="宋体"/>
                <w:color w:val="auto"/>
                <w:highlight w:val="none"/>
              </w:rPr>
            </w:pPr>
            <w:r>
              <w:rPr>
                <w:rFonts w:hint="eastAsia" w:ascii="宋体" w:hAnsi="宋体" w:cs="宋体"/>
                <w:color w:val="auto"/>
                <w:highlight w:val="none"/>
              </w:rPr>
              <w:t xml:space="preserve">2.22 </w:t>
            </w:r>
          </w:p>
        </w:tc>
        <w:tc>
          <w:tcPr>
            <w:tcW w:w="4534" w:type="pct"/>
            <w:vAlign w:val="center"/>
          </w:tcPr>
          <w:p w14:paraId="488F1EF4">
            <w:pPr>
              <w:spacing w:line="360" w:lineRule="auto"/>
              <w:rPr>
                <w:rFonts w:ascii="宋体" w:hAnsi="宋体" w:cs="宋体"/>
                <w:color w:val="auto"/>
                <w:highlight w:val="none"/>
              </w:rPr>
            </w:pPr>
          </w:p>
        </w:tc>
      </w:tr>
    </w:tbl>
    <w:p w14:paraId="78453A36">
      <w:pPr>
        <w:spacing w:line="360" w:lineRule="auto"/>
        <w:ind w:left="-420" w:leftChars="-200" w:right="-420" w:rightChars="-200" w:firstLine="420" w:firstLineChars="200"/>
        <w:rPr>
          <w:rFonts w:ascii="宋体" w:hAnsi="宋体" w:cs="宋体"/>
          <w:color w:val="auto"/>
          <w:highlight w:val="none"/>
        </w:rPr>
      </w:pPr>
    </w:p>
    <w:p w14:paraId="7BA4977B">
      <w:pPr>
        <w:spacing w:line="360" w:lineRule="auto"/>
        <w:ind w:left="-420" w:leftChars="-200" w:right="-420" w:rightChars="-200"/>
        <w:rPr>
          <w:rFonts w:ascii="宋体" w:hAnsi="宋体" w:cs="宋体"/>
          <w:color w:val="auto"/>
          <w:highlight w:val="none"/>
        </w:rPr>
      </w:pPr>
    </w:p>
    <w:p w14:paraId="5DD98818">
      <w:pPr>
        <w:spacing w:line="360" w:lineRule="auto"/>
        <w:jc w:val="center"/>
        <w:outlineLvl w:val="0"/>
        <w:rPr>
          <w:rFonts w:ascii="宋体" w:hAnsi="宋体" w:cs="宋体"/>
          <w:b/>
          <w:color w:val="auto"/>
          <w:sz w:val="36"/>
          <w:szCs w:val="20"/>
          <w:highlight w:val="none"/>
        </w:rPr>
      </w:pPr>
    </w:p>
    <w:p w14:paraId="3CF2CE5E">
      <w:pPr>
        <w:jc w:val="center"/>
        <w:rPr>
          <w:rFonts w:ascii="宋体" w:hAnsi="宋体" w:cs="宋体"/>
          <w:b/>
          <w:color w:val="auto"/>
          <w:sz w:val="36"/>
          <w:szCs w:val="20"/>
          <w:highlight w:val="none"/>
        </w:rPr>
      </w:pPr>
    </w:p>
    <w:p w14:paraId="1BAE30C9">
      <w:pPr>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 应提交的有关格式范例</w:t>
      </w:r>
    </w:p>
    <w:p w14:paraId="408AB11C">
      <w:pPr>
        <w:spacing w:line="360" w:lineRule="auto"/>
        <w:jc w:val="center"/>
        <w:outlineLvl w:val="0"/>
        <w:rPr>
          <w:rFonts w:ascii="宋体" w:hAnsi="宋体" w:cs="宋体"/>
          <w:b/>
          <w:color w:val="auto"/>
          <w:kern w:val="0"/>
          <w:sz w:val="36"/>
          <w:szCs w:val="36"/>
          <w:highlight w:val="none"/>
        </w:rPr>
      </w:pPr>
    </w:p>
    <w:p w14:paraId="6E8513D1">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一、投标人提交投标文件须知：</w:t>
      </w:r>
    </w:p>
    <w:p w14:paraId="37A48D2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1、投标人应严格按照以下顺序填写和提交下述规定的全部格式文件以及其他有关资料，混乱的编排导致投标文件被误读或评标委员会查找不到有效文件是投标人的风险。</w:t>
      </w:r>
    </w:p>
    <w:p w14:paraId="5849F6B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2、所附表格中要求回答的全部问题和/或信息都必须正面回答。</w:t>
      </w:r>
    </w:p>
    <w:p w14:paraId="7A4980A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3、本声明书的签字人应保证全部声明和问题的回答是真实的和准确的。</w:t>
      </w:r>
    </w:p>
    <w:p w14:paraId="0809818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4、评标委员会将应用投标人提交的资料作出自己的判断。</w:t>
      </w:r>
    </w:p>
    <w:p w14:paraId="0ED74D8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5、投标人提交的材料将在一定期限内被保密保存，但不退还。</w:t>
      </w:r>
    </w:p>
    <w:p w14:paraId="42E886B3">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6、全部文件应按投标人须知中规定的语言和份数提交。投标文件组成漏项或未按规定的格式编制，内容不全或内容字迹模糊辨认不清的情况，</w:t>
      </w:r>
      <w:r>
        <w:rPr>
          <w:rFonts w:hint="eastAsia" w:ascii="宋体" w:hAnsi="宋体" w:cs="宋体"/>
          <w:b/>
          <w:color w:val="auto"/>
          <w:sz w:val="24"/>
          <w:highlight w:val="none"/>
        </w:rPr>
        <w:t>将有可能被评标委员会认定为投标无效。</w:t>
      </w:r>
    </w:p>
    <w:p w14:paraId="2FA35C0A">
      <w:pPr>
        <w:jc w:val="left"/>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br w:type="page"/>
      </w:r>
    </w:p>
    <w:p w14:paraId="6B88751E">
      <w:pPr>
        <w:jc w:val="center"/>
        <w:outlineLvl w:val="0"/>
        <w:rPr>
          <w:rFonts w:ascii="宋体" w:hAnsi="宋体" w:cs="宋体"/>
          <w:b/>
          <w:bCs/>
          <w:color w:val="auto"/>
          <w:sz w:val="40"/>
          <w:szCs w:val="48"/>
          <w:highlight w:val="none"/>
        </w:rPr>
      </w:pPr>
    </w:p>
    <w:p w14:paraId="27879E70">
      <w:pPr>
        <w:jc w:val="center"/>
        <w:outlineLvl w:val="0"/>
        <w:rPr>
          <w:rFonts w:ascii="宋体" w:hAnsi="宋体" w:cs="宋体"/>
          <w:b/>
          <w:bCs/>
          <w:color w:val="auto"/>
          <w:sz w:val="40"/>
          <w:szCs w:val="48"/>
          <w:highlight w:val="none"/>
        </w:rPr>
      </w:pPr>
      <w:r>
        <w:rPr>
          <w:rFonts w:hint="eastAsia" w:ascii="宋体" w:hAnsi="宋体" w:cs="宋体"/>
          <w:b/>
          <w:bCs/>
          <w:color w:val="auto"/>
          <w:sz w:val="40"/>
          <w:szCs w:val="48"/>
          <w:highlight w:val="none"/>
        </w:rPr>
        <w:t>电子备份投标文件的外包装封面格式</w:t>
      </w:r>
    </w:p>
    <w:p w14:paraId="079890DE">
      <w:pPr>
        <w:rPr>
          <w:rFonts w:ascii="宋体" w:hAnsi="宋体" w:cs="宋体"/>
          <w:b/>
          <w:bCs/>
          <w:color w:val="auto"/>
          <w:sz w:val="40"/>
          <w:szCs w:val="48"/>
          <w:highlight w:val="none"/>
        </w:rPr>
      </w:pPr>
    </w:p>
    <w:p w14:paraId="4D5C89C6">
      <w:pPr>
        <w:rPr>
          <w:rFonts w:ascii="宋体" w:hAnsi="宋体" w:cs="宋体"/>
          <w:b/>
          <w:bCs/>
          <w:color w:val="auto"/>
          <w:sz w:val="40"/>
          <w:szCs w:val="48"/>
          <w:highlight w:val="none"/>
        </w:rPr>
      </w:pPr>
    </w:p>
    <w:p w14:paraId="66A27155">
      <w:pPr>
        <w:jc w:val="center"/>
        <w:outlineLvl w:val="0"/>
        <w:rPr>
          <w:rFonts w:ascii="宋体" w:hAnsi="宋体" w:cs="宋体"/>
          <w:b/>
          <w:bCs/>
          <w:color w:val="auto"/>
          <w:sz w:val="40"/>
          <w:szCs w:val="48"/>
          <w:highlight w:val="none"/>
        </w:rPr>
      </w:pPr>
      <w:bookmarkStart w:id="441" w:name="_Toc13184"/>
      <w:r>
        <w:rPr>
          <w:rFonts w:hint="eastAsia" w:ascii="宋体" w:hAnsi="宋体" w:cs="宋体"/>
          <w:b/>
          <w:bCs/>
          <w:color w:val="auto"/>
          <w:sz w:val="40"/>
          <w:szCs w:val="48"/>
          <w:highlight w:val="none"/>
        </w:rPr>
        <w:t>电子备份投标文件</w:t>
      </w:r>
      <w:bookmarkEnd w:id="441"/>
    </w:p>
    <w:p w14:paraId="0054F4A6">
      <w:pPr>
        <w:jc w:val="center"/>
        <w:rPr>
          <w:rFonts w:ascii="宋体" w:hAnsi="宋体" w:cs="宋体"/>
          <w:b/>
          <w:bCs/>
          <w:color w:val="auto"/>
          <w:sz w:val="40"/>
          <w:szCs w:val="48"/>
          <w:highlight w:val="none"/>
        </w:rPr>
      </w:pPr>
    </w:p>
    <w:p w14:paraId="0BEFBA66">
      <w:pPr>
        <w:jc w:val="center"/>
        <w:rPr>
          <w:rFonts w:ascii="宋体" w:hAnsi="宋体" w:cs="宋体"/>
          <w:b/>
          <w:bCs/>
          <w:color w:val="auto"/>
          <w:sz w:val="40"/>
          <w:szCs w:val="48"/>
          <w:highlight w:val="none"/>
        </w:rPr>
      </w:pPr>
    </w:p>
    <w:p w14:paraId="099344BE">
      <w:pPr>
        <w:jc w:val="center"/>
        <w:outlineLvl w:val="0"/>
        <w:rPr>
          <w:rFonts w:ascii="宋体" w:hAnsi="宋体" w:cs="宋体"/>
          <w:b/>
          <w:bCs/>
          <w:color w:val="auto"/>
          <w:sz w:val="40"/>
          <w:szCs w:val="48"/>
          <w:highlight w:val="none"/>
        </w:rPr>
      </w:pPr>
      <w:bookmarkStart w:id="442" w:name="_Toc18701"/>
      <w:r>
        <w:rPr>
          <w:rFonts w:hint="eastAsia" w:ascii="宋体" w:hAnsi="宋体" w:cs="宋体"/>
          <w:b/>
          <w:bCs/>
          <w:color w:val="auto"/>
          <w:sz w:val="40"/>
          <w:szCs w:val="48"/>
          <w:highlight w:val="none"/>
        </w:rPr>
        <w:t>项目名称：</w:t>
      </w:r>
      <w:bookmarkEnd w:id="442"/>
    </w:p>
    <w:p w14:paraId="38789F00">
      <w:pPr>
        <w:jc w:val="center"/>
        <w:rPr>
          <w:rFonts w:ascii="宋体" w:hAnsi="宋体" w:cs="宋体"/>
          <w:b/>
          <w:bCs/>
          <w:color w:val="auto"/>
          <w:sz w:val="40"/>
          <w:szCs w:val="48"/>
          <w:highlight w:val="none"/>
        </w:rPr>
      </w:pPr>
    </w:p>
    <w:p w14:paraId="6D88A106">
      <w:pPr>
        <w:jc w:val="center"/>
        <w:outlineLvl w:val="0"/>
        <w:rPr>
          <w:rFonts w:ascii="宋体" w:hAnsi="宋体" w:cs="宋体"/>
          <w:b/>
          <w:bCs/>
          <w:color w:val="auto"/>
          <w:sz w:val="40"/>
          <w:szCs w:val="48"/>
          <w:highlight w:val="none"/>
        </w:rPr>
      </w:pPr>
      <w:bookmarkStart w:id="443" w:name="_Toc20693"/>
      <w:r>
        <w:rPr>
          <w:rFonts w:hint="eastAsia" w:ascii="宋体" w:hAnsi="宋体" w:cs="宋体"/>
          <w:b/>
          <w:bCs/>
          <w:color w:val="auto"/>
          <w:sz w:val="40"/>
          <w:szCs w:val="48"/>
          <w:highlight w:val="none"/>
        </w:rPr>
        <w:t>项目编号：</w:t>
      </w:r>
      <w:bookmarkEnd w:id="443"/>
    </w:p>
    <w:p w14:paraId="11513746">
      <w:pPr>
        <w:rPr>
          <w:rFonts w:ascii="宋体" w:hAnsi="宋体" w:cs="宋体"/>
          <w:b/>
          <w:bCs/>
          <w:color w:val="auto"/>
          <w:sz w:val="40"/>
          <w:szCs w:val="48"/>
          <w:highlight w:val="none"/>
        </w:rPr>
      </w:pPr>
    </w:p>
    <w:p w14:paraId="4B3F26A0">
      <w:pPr>
        <w:rPr>
          <w:rFonts w:ascii="宋体" w:hAnsi="宋体" w:cs="宋体"/>
          <w:b/>
          <w:bCs/>
          <w:color w:val="auto"/>
          <w:sz w:val="40"/>
          <w:szCs w:val="48"/>
          <w:highlight w:val="none"/>
        </w:rPr>
      </w:pPr>
    </w:p>
    <w:p w14:paraId="3BE14098">
      <w:pPr>
        <w:rPr>
          <w:rFonts w:ascii="宋体" w:hAnsi="宋体" w:cs="宋体"/>
          <w:b/>
          <w:bCs/>
          <w:color w:val="auto"/>
          <w:sz w:val="40"/>
          <w:szCs w:val="48"/>
          <w:highlight w:val="none"/>
        </w:rPr>
      </w:pPr>
    </w:p>
    <w:p w14:paraId="54CB20A0">
      <w:pPr>
        <w:rPr>
          <w:rFonts w:ascii="宋体" w:hAnsi="宋体" w:cs="宋体"/>
          <w:b/>
          <w:bCs/>
          <w:color w:val="auto"/>
          <w:sz w:val="40"/>
          <w:szCs w:val="48"/>
          <w:highlight w:val="none"/>
        </w:rPr>
      </w:pPr>
    </w:p>
    <w:p w14:paraId="4953929E">
      <w:pPr>
        <w:jc w:val="center"/>
        <w:outlineLvl w:val="0"/>
        <w:rPr>
          <w:rFonts w:ascii="宋体" w:hAnsi="宋体" w:cs="宋体"/>
          <w:b/>
          <w:bCs/>
          <w:color w:val="auto"/>
          <w:sz w:val="40"/>
          <w:szCs w:val="48"/>
          <w:highlight w:val="none"/>
        </w:rPr>
      </w:pPr>
      <w:bookmarkStart w:id="444" w:name="_Toc27616"/>
      <w:r>
        <w:rPr>
          <w:rFonts w:hint="eastAsia" w:ascii="宋体" w:hAnsi="宋体" w:cs="宋体"/>
          <w:b/>
          <w:bCs/>
          <w:color w:val="auto"/>
          <w:sz w:val="40"/>
          <w:szCs w:val="48"/>
          <w:highlight w:val="none"/>
        </w:rPr>
        <w:t>投标人名称：（盖章）</w:t>
      </w:r>
      <w:bookmarkEnd w:id="444"/>
    </w:p>
    <w:p w14:paraId="77435E90">
      <w:pPr>
        <w:jc w:val="center"/>
        <w:rPr>
          <w:rFonts w:ascii="宋体" w:hAnsi="宋体" w:cs="宋体"/>
          <w:b/>
          <w:bCs/>
          <w:color w:val="auto"/>
          <w:sz w:val="40"/>
          <w:szCs w:val="48"/>
          <w:highlight w:val="none"/>
        </w:rPr>
      </w:pPr>
    </w:p>
    <w:p w14:paraId="0E4EAE45">
      <w:pPr>
        <w:jc w:val="center"/>
        <w:outlineLvl w:val="0"/>
        <w:rPr>
          <w:rFonts w:ascii="宋体" w:hAnsi="宋体" w:cs="宋体"/>
          <w:b/>
          <w:bCs/>
          <w:color w:val="auto"/>
          <w:sz w:val="40"/>
          <w:szCs w:val="48"/>
          <w:highlight w:val="none"/>
        </w:rPr>
      </w:pPr>
      <w:bookmarkStart w:id="445" w:name="_Toc8328"/>
      <w:r>
        <w:rPr>
          <w:rFonts w:hint="eastAsia" w:ascii="宋体" w:hAnsi="宋体" w:cs="宋体"/>
          <w:b/>
          <w:bCs/>
          <w:color w:val="auto"/>
          <w:sz w:val="40"/>
          <w:szCs w:val="48"/>
          <w:highlight w:val="none"/>
        </w:rPr>
        <w:t>投标人地址：</w:t>
      </w:r>
      <w:bookmarkEnd w:id="445"/>
    </w:p>
    <w:p w14:paraId="449E4303">
      <w:pPr>
        <w:jc w:val="center"/>
        <w:rPr>
          <w:rFonts w:ascii="宋体" w:hAnsi="宋体" w:cs="宋体"/>
          <w:b/>
          <w:bCs/>
          <w:color w:val="auto"/>
          <w:sz w:val="40"/>
          <w:szCs w:val="48"/>
          <w:highlight w:val="none"/>
        </w:rPr>
      </w:pPr>
    </w:p>
    <w:p w14:paraId="15296565">
      <w:pPr>
        <w:jc w:val="center"/>
        <w:outlineLvl w:val="0"/>
        <w:rPr>
          <w:rFonts w:ascii="宋体" w:hAnsi="宋体" w:cs="宋体"/>
          <w:b/>
          <w:bCs/>
          <w:color w:val="auto"/>
          <w:sz w:val="40"/>
          <w:szCs w:val="48"/>
          <w:highlight w:val="none"/>
        </w:rPr>
      </w:pPr>
      <w:bookmarkStart w:id="446" w:name="_Toc23143"/>
      <w:r>
        <w:rPr>
          <w:rFonts w:hint="eastAsia" w:ascii="宋体" w:hAnsi="宋体" w:cs="宋体"/>
          <w:b/>
          <w:bCs/>
          <w:color w:val="auto"/>
          <w:sz w:val="40"/>
          <w:szCs w:val="48"/>
          <w:highlight w:val="none"/>
        </w:rPr>
        <w:t xml:space="preserve">在   </w:t>
      </w:r>
      <w:r>
        <w:rPr>
          <w:rFonts w:hint="eastAsia" w:ascii="宋体" w:hAnsi="宋体" w:cs="宋体"/>
          <w:b/>
          <w:bCs/>
          <w:color w:val="auto"/>
          <w:sz w:val="40"/>
          <w:szCs w:val="48"/>
          <w:highlight w:val="none"/>
        </w:rPr>
        <w:tab/>
      </w:r>
      <w:r>
        <w:rPr>
          <w:rFonts w:hint="eastAsia" w:ascii="宋体" w:hAnsi="宋体" w:cs="宋体"/>
          <w:b/>
          <w:bCs/>
          <w:color w:val="auto"/>
          <w:sz w:val="40"/>
          <w:szCs w:val="48"/>
          <w:highlight w:val="none"/>
        </w:rPr>
        <w:t xml:space="preserve">年 </w:t>
      </w:r>
      <w:r>
        <w:rPr>
          <w:rFonts w:hint="eastAsia" w:ascii="宋体" w:hAnsi="宋体" w:cs="宋体"/>
          <w:b/>
          <w:bCs/>
          <w:color w:val="auto"/>
          <w:sz w:val="40"/>
          <w:szCs w:val="48"/>
          <w:highlight w:val="none"/>
        </w:rPr>
        <w:tab/>
      </w:r>
      <w:r>
        <w:rPr>
          <w:rFonts w:hint="eastAsia" w:ascii="宋体" w:hAnsi="宋体" w:cs="宋体"/>
          <w:b/>
          <w:bCs/>
          <w:color w:val="auto"/>
          <w:sz w:val="40"/>
          <w:szCs w:val="48"/>
          <w:highlight w:val="none"/>
        </w:rPr>
        <w:t>月</w:t>
      </w:r>
      <w:r>
        <w:rPr>
          <w:rFonts w:hint="eastAsia" w:ascii="宋体" w:hAnsi="宋体" w:cs="宋体"/>
          <w:b/>
          <w:bCs/>
          <w:color w:val="auto"/>
          <w:sz w:val="40"/>
          <w:szCs w:val="48"/>
          <w:highlight w:val="none"/>
        </w:rPr>
        <w:tab/>
      </w:r>
      <w:r>
        <w:rPr>
          <w:rFonts w:hint="eastAsia" w:ascii="宋体" w:hAnsi="宋体" w:cs="宋体"/>
          <w:b/>
          <w:bCs/>
          <w:color w:val="auto"/>
          <w:sz w:val="40"/>
          <w:szCs w:val="48"/>
          <w:highlight w:val="none"/>
        </w:rPr>
        <w:t xml:space="preserve"> 日</w:t>
      </w:r>
      <w:r>
        <w:rPr>
          <w:rFonts w:hint="eastAsia" w:ascii="宋体" w:hAnsi="宋体" w:cs="宋体"/>
          <w:b/>
          <w:bCs/>
          <w:color w:val="auto"/>
          <w:sz w:val="40"/>
          <w:szCs w:val="48"/>
          <w:highlight w:val="none"/>
        </w:rPr>
        <w:tab/>
      </w:r>
      <w:r>
        <w:rPr>
          <w:rFonts w:hint="eastAsia" w:ascii="宋体" w:hAnsi="宋体" w:cs="宋体"/>
          <w:b/>
          <w:bCs/>
          <w:color w:val="auto"/>
          <w:sz w:val="40"/>
          <w:szCs w:val="48"/>
          <w:highlight w:val="none"/>
        </w:rPr>
        <w:t xml:space="preserve"> 时</w:t>
      </w:r>
      <w:r>
        <w:rPr>
          <w:rFonts w:hint="eastAsia" w:ascii="宋体" w:hAnsi="宋体" w:cs="宋体"/>
          <w:b/>
          <w:bCs/>
          <w:color w:val="auto"/>
          <w:sz w:val="40"/>
          <w:szCs w:val="48"/>
          <w:highlight w:val="none"/>
        </w:rPr>
        <w:tab/>
      </w:r>
      <w:r>
        <w:rPr>
          <w:rFonts w:hint="eastAsia" w:ascii="宋体" w:hAnsi="宋体" w:cs="宋体"/>
          <w:b/>
          <w:bCs/>
          <w:color w:val="auto"/>
          <w:sz w:val="40"/>
          <w:szCs w:val="48"/>
          <w:highlight w:val="none"/>
        </w:rPr>
        <w:t xml:space="preserve"> 分之前不得启封。</w:t>
      </w:r>
      <w:bookmarkEnd w:id="446"/>
    </w:p>
    <w:p w14:paraId="3520A1B6">
      <w:pPr>
        <w:jc w:val="center"/>
        <w:rPr>
          <w:rFonts w:ascii="宋体" w:hAnsi="宋体" w:cs="宋体"/>
          <w:b/>
          <w:bCs/>
          <w:color w:val="auto"/>
          <w:sz w:val="40"/>
          <w:szCs w:val="48"/>
          <w:highlight w:val="none"/>
        </w:rPr>
      </w:pPr>
    </w:p>
    <w:p w14:paraId="3937D279">
      <w:pPr>
        <w:jc w:val="center"/>
        <w:outlineLvl w:val="0"/>
        <w:rPr>
          <w:rFonts w:ascii="宋体" w:hAnsi="宋体" w:cs="宋体"/>
          <w:b/>
          <w:bCs/>
          <w:color w:val="auto"/>
          <w:sz w:val="40"/>
          <w:szCs w:val="48"/>
          <w:highlight w:val="none"/>
        </w:rPr>
      </w:pPr>
      <w:bookmarkStart w:id="447" w:name="_Toc10680"/>
      <w:r>
        <w:rPr>
          <w:rFonts w:hint="eastAsia" w:ascii="宋体" w:hAnsi="宋体" w:cs="宋体"/>
          <w:b/>
          <w:bCs/>
          <w:color w:val="auto"/>
          <w:sz w:val="40"/>
          <w:szCs w:val="48"/>
          <w:highlight w:val="none"/>
        </w:rPr>
        <w:t>年</w:t>
      </w:r>
      <w:r>
        <w:rPr>
          <w:rFonts w:hint="eastAsia" w:ascii="宋体" w:hAnsi="宋体" w:cs="宋体"/>
          <w:b/>
          <w:bCs/>
          <w:color w:val="auto"/>
          <w:sz w:val="40"/>
          <w:szCs w:val="48"/>
          <w:highlight w:val="none"/>
        </w:rPr>
        <w:tab/>
      </w:r>
      <w:r>
        <w:rPr>
          <w:rFonts w:hint="eastAsia" w:ascii="宋体" w:hAnsi="宋体" w:cs="宋体"/>
          <w:b/>
          <w:bCs/>
          <w:color w:val="auto"/>
          <w:sz w:val="40"/>
          <w:szCs w:val="48"/>
          <w:highlight w:val="none"/>
        </w:rPr>
        <w:t xml:space="preserve">  月   </w:t>
      </w:r>
      <w:r>
        <w:rPr>
          <w:rFonts w:hint="eastAsia" w:ascii="宋体" w:hAnsi="宋体" w:cs="宋体"/>
          <w:b/>
          <w:bCs/>
          <w:color w:val="auto"/>
          <w:sz w:val="40"/>
          <w:szCs w:val="48"/>
          <w:highlight w:val="none"/>
        </w:rPr>
        <w:tab/>
      </w:r>
      <w:r>
        <w:rPr>
          <w:rFonts w:hint="eastAsia" w:ascii="宋体" w:hAnsi="宋体" w:cs="宋体"/>
          <w:b/>
          <w:bCs/>
          <w:color w:val="auto"/>
          <w:sz w:val="40"/>
          <w:szCs w:val="48"/>
          <w:highlight w:val="none"/>
        </w:rPr>
        <w:t>日</w:t>
      </w:r>
      <w:bookmarkEnd w:id="447"/>
    </w:p>
    <w:p w14:paraId="6AB88A4F">
      <w:pPr>
        <w:jc w:val="left"/>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br w:type="page"/>
      </w:r>
    </w:p>
    <w:p w14:paraId="1AF16BEF">
      <w:pPr>
        <w:spacing w:line="360" w:lineRule="auto"/>
        <w:jc w:val="center"/>
        <w:outlineLvl w:val="0"/>
        <w:rPr>
          <w:rFonts w:ascii="宋体" w:hAnsi="宋体" w:cs="宋体"/>
          <w:b/>
          <w:color w:val="auto"/>
          <w:kern w:val="0"/>
          <w:sz w:val="44"/>
          <w:szCs w:val="44"/>
          <w:highlight w:val="none"/>
        </w:rPr>
      </w:pPr>
      <w:r>
        <w:rPr>
          <w:rFonts w:hint="eastAsia" w:ascii="宋体" w:hAnsi="宋体" w:cs="宋体"/>
          <w:b/>
          <w:color w:val="auto"/>
          <w:kern w:val="0"/>
          <w:sz w:val="44"/>
          <w:szCs w:val="44"/>
          <w:highlight w:val="none"/>
        </w:rPr>
        <w:t>资格文件部分（封面）</w:t>
      </w:r>
    </w:p>
    <w:p w14:paraId="4DC64F7C">
      <w:pPr>
        <w:spacing w:line="360" w:lineRule="auto"/>
        <w:jc w:val="center"/>
        <w:outlineLvl w:val="0"/>
        <w:rPr>
          <w:rFonts w:ascii="宋体" w:hAnsi="宋体" w:cs="宋体"/>
          <w:b/>
          <w:color w:val="auto"/>
          <w:kern w:val="0"/>
          <w:sz w:val="36"/>
          <w:szCs w:val="36"/>
          <w:highlight w:val="none"/>
        </w:rPr>
      </w:pPr>
    </w:p>
    <w:p w14:paraId="12BB720E">
      <w:pPr>
        <w:shd w:val="clear" w:color="auto" w:fill="FFFFFF"/>
        <w:snapToGrid w:val="0"/>
        <w:spacing w:line="360" w:lineRule="auto"/>
        <w:jc w:val="center"/>
        <w:outlineLvl w:val="0"/>
        <w:rPr>
          <w:rFonts w:ascii="宋体" w:hAnsi="宋体" w:cs="宋体"/>
          <w:b/>
          <w:bCs/>
          <w:color w:val="auto"/>
          <w:sz w:val="44"/>
          <w:szCs w:val="44"/>
          <w:highlight w:val="none"/>
        </w:rPr>
      </w:pPr>
      <w:r>
        <w:rPr>
          <w:rFonts w:hint="eastAsia" w:ascii="宋体" w:hAnsi="宋体" w:cs="宋体"/>
          <w:b/>
          <w:bCs/>
          <w:color w:val="auto"/>
          <w:sz w:val="44"/>
          <w:szCs w:val="44"/>
          <w:highlight w:val="none"/>
        </w:rPr>
        <w:t>（项目名称）</w:t>
      </w:r>
    </w:p>
    <w:p w14:paraId="5F1039CF">
      <w:pPr>
        <w:shd w:val="clear" w:color="auto" w:fill="FFFFFF"/>
        <w:snapToGrid w:val="0"/>
        <w:spacing w:line="360" w:lineRule="auto"/>
        <w:jc w:val="center"/>
        <w:outlineLvl w:val="0"/>
        <w:rPr>
          <w:rFonts w:ascii="宋体" w:hAnsi="宋体" w:cs="宋体"/>
          <w:b/>
          <w:bCs/>
          <w:color w:val="auto"/>
          <w:sz w:val="52"/>
          <w:szCs w:val="52"/>
          <w:highlight w:val="none"/>
        </w:rPr>
      </w:pPr>
    </w:p>
    <w:p w14:paraId="0C90A338">
      <w:pPr>
        <w:shd w:val="clear" w:color="auto" w:fill="FFFFFF"/>
        <w:snapToGrid w:val="0"/>
        <w:spacing w:line="360" w:lineRule="auto"/>
        <w:jc w:val="center"/>
        <w:outlineLvl w:val="0"/>
        <w:rPr>
          <w:rFonts w:ascii="宋体" w:hAnsi="宋体" w:cs="宋体"/>
          <w:b/>
          <w:bCs/>
          <w:color w:val="auto"/>
          <w:sz w:val="52"/>
          <w:szCs w:val="52"/>
          <w:highlight w:val="none"/>
        </w:rPr>
      </w:pPr>
      <w:r>
        <w:rPr>
          <w:rFonts w:hint="eastAsia" w:ascii="宋体" w:hAnsi="宋体" w:cs="宋体"/>
          <w:b/>
          <w:bCs/>
          <w:color w:val="auto"/>
          <w:sz w:val="52"/>
          <w:szCs w:val="52"/>
          <w:highlight w:val="none"/>
        </w:rPr>
        <w:t>资  格  文  件</w:t>
      </w:r>
    </w:p>
    <w:p w14:paraId="3E1817FE">
      <w:pPr>
        <w:widowControl/>
        <w:spacing w:line="360" w:lineRule="auto"/>
        <w:ind w:right="-2"/>
        <w:jc w:val="center"/>
        <w:outlineLvl w:val="1"/>
        <w:rPr>
          <w:rFonts w:ascii="宋体" w:hAnsi="宋体" w:cs="宋体"/>
          <w:b/>
          <w:color w:val="auto"/>
          <w:sz w:val="32"/>
          <w:szCs w:val="32"/>
          <w:highlight w:val="none"/>
        </w:rPr>
      </w:pPr>
      <w:r>
        <w:rPr>
          <w:rFonts w:hint="eastAsia" w:ascii="宋体" w:hAnsi="宋体" w:cs="宋体"/>
          <w:b/>
          <w:color w:val="auto"/>
          <w:sz w:val="32"/>
          <w:szCs w:val="32"/>
          <w:highlight w:val="none"/>
        </w:rPr>
        <w:t>（线上电子招投标）</w:t>
      </w:r>
    </w:p>
    <w:p w14:paraId="2FAFD648">
      <w:pPr>
        <w:pStyle w:val="619"/>
        <w:spacing w:line="360" w:lineRule="auto"/>
        <w:rPr>
          <w:rFonts w:cs="宋体"/>
          <w:color w:val="auto"/>
          <w:sz w:val="32"/>
          <w:szCs w:val="32"/>
          <w:highlight w:val="none"/>
        </w:rPr>
      </w:pPr>
    </w:p>
    <w:p w14:paraId="588BCA72">
      <w:pPr>
        <w:shd w:val="clear" w:color="auto" w:fill="FFFFFF"/>
        <w:snapToGrid w:val="0"/>
        <w:spacing w:line="360" w:lineRule="auto"/>
        <w:jc w:val="center"/>
        <w:outlineLvl w:val="1"/>
        <w:rPr>
          <w:rFonts w:ascii="宋体" w:hAnsi="宋体" w:cs="宋体"/>
          <w:b/>
          <w:bCs/>
          <w:color w:val="auto"/>
          <w:sz w:val="32"/>
          <w:szCs w:val="32"/>
          <w:highlight w:val="none"/>
        </w:rPr>
      </w:pPr>
      <w:r>
        <w:rPr>
          <w:rFonts w:hint="eastAsia" w:ascii="宋体" w:hAnsi="宋体" w:cs="宋体"/>
          <w:b/>
          <w:bCs/>
          <w:color w:val="auto"/>
          <w:sz w:val="32"/>
          <w:szCs w:val="32"/>
          <w:highlight w:val="none"/>
        </w:rPr>
        <w:t>招标编号：</w:t>
      </w:r>
    </w:p>
    <w:p w14:paraId="1C13B5F6">
      <w:pPr>
        <w:snapToGrid w:val="0"/>
        <w:spacing w:line="360" w:lineRule="auto"/>
        <w:jc w:val="center"/>
        <w:rPr>
          <w:rFonts w:ascii="宋体" w:hAnsi="宋体" w:cs="宋体"/>
          <w:color w:val="auto"/>
          <w:sz w:val="52"/>
          <w:szCs w:val="52"/>
          <w:highlight w:val="none"/>
        </w:rPr>
      </w:pPr>
      <w:r>
        <w:rPr>
          <w:rFonts w:hint="eastAsia" w:ascii="宋体" w:hAnsi="宋体" w:cs="宋体"/>
          <w:color w:val="auto"/>
          <w:sz w:val="52"/>
          <w:szCs w:val="52"/>
          <w:highlight w:val="none"/>
        </w:rPr>
        <w:t>投</w:t>
      </w:r>
    </w:p>
    <w:p w14:paraId="590FFF4F">
      <w:pPr>
        <w:snapToGrid w:val="0"/>
        <w:spacing w:line="360" w:lineRule="auto"/>
        <w:jc w:val="center"/>
        <w:rPr>
          <w:rFonts w:ascii="宋体" w:hAnsi="宋体" w:cs="宋体"/>
          <w:color w:val="auto"/>
          <w:sz w:val="52"/>
          <w:szCs w:val="52"/>
          <w:highlight w:val="none"/>
        </w:rPr>
      </w:pPr>
      <w:r>
        <w:rPr>
          <w:rFonts w:hint="eastAsia" w:ascii="宋体" w:hAnsi="宋体" w:cs="宋体"/>
          <w:color w:val="auto"/>
          <w:sz w:val="52"/>
          <w:szCs w:val="52"/>
          <w:highlight w:val="none"/>
        </w:rPr>
        <w:t>标</w:t>
      </w:r>
    </w:p>
    <w:p w14:paraId="06514813">
      <w:pPr>
        <w:snapToGrid w:val="0"/>
        <w:spacing w:line="360" w:lineRule="auto"/>
        <w:jc w:val="center"/>
        <w:rPr>
          <w:rFonts w:ascii="宋体" w:hAnsi="宋体" w:cs="宋体"/>
          <w:color w:val="auto"/>
          <w:sz w:val="52"/>
          <w:szCs w:val="52"/>
          <w:highlight w:val="none"/>
        </w:rPr>
      </w:pPr>
      <w:r>
        <w:rPr>
          <w:rFonts w:hint="eastAsia" w:ascii="宋体" w:hAnsi="宋体" w:cs="宋体"/>
          <w:color w:val="auto"/>
          <w:sz w:val="52"/>
          <w:szCs w:val="52"/>
          <w:highlight w:val="none"/>
        </w:rPr>
        <w:t>文</w:t>
      </w:r>
    </w:p>
    <w:p w14:paraId="43C9BE16">
      <w:pPr>
        <w:snapToGrid w:val="0"/>
        <w:spacing w:line="360" w:lineRule="auto"/>
        <w:jc w:val="center"/>
        <w:rPr>
          <w:rFonts w:ascii="宋体" w:hAnsi="宋体" w:cs="宋体"/>
          <w:color w:val="auto"/>
          <w:sz w:val="52"/>
          <w:szCs w:val="52"/>
          <w:highlight w:val="none"/>
        </w:rPr>
      </w:pPr>
      <w:r>
        <w:rPr>
          <w:rFonts w:hint="eastAsia" w:ascii="宋体" w:hAnsi="宋体" w:cs="宋体"/>
          <w:color w:val="auto"/>
          <w:sz w:val="52"/>
          <w:szCs w:val="52"/>
          <w:highlight w:val="none"/>
        </w:rPr>
        <w:t>件</w:t>
      </w:r>
    </w:p>
    <w:p w14:paraId="009DBC82">
      <w:pPr>
        <w:snapToGrid w:val="0"/>
        <w:spacing w:line="360" w:lineRule="auto"/>
        <w:rPr>
          <w:rFonts w:ascii="宋体" w:hAnsi="宋体" w:cs="宋体"/>
          <w:color w:val="auto"/>
          <w:sz w:val="32"/>
          <w:szCs w:val="32"/>
          <w:highlight w:val="none"/>
        </w:rPr>
      </w:pPr>
    </w:p>
    <w:p w14:paraId="6A76D132">
      <w:pPr>
        <w:snapToGrid w:val="0"/>
        <w:spacing w:line="360" w:lineRule="auto"/>
        <w:ind w:firstLine="1920" w:firstLineChars="600"/>
        <w:rPr>
          <w:rFonts w:ascii="宋体" w:hAnsi="宋体" w:cs="宋体"/>
          <w:color w:val="auto"/>
          <w:sz w:val="32"/>
          <w:szCs w:val="32"/>
          <w:highlight w:val="none"/>
        </w:rPr>
      </w:pPr>
    </w:p>
    <w:p w14:paraId="79745732">
      <w:pPr>
        <w:snapToGrid w:val="0"/>
        <w:spacing w:line="360" w:lineRule="auto"/>
        <w:ind w:firstLine="1920" w:firstLineChars="600"/>
        <w:rPr>
          <w:rFonts w:ascii="宋体" w:hAnsi="宋体" w:cs="宋体"/>
          <w:color w:val="auto"/>
          <w:sz w:val="32"/>
          <w:szCs w:val="32"/>
          <w:highlight w:val="none"/>
        </w:rPr>
      </w:pPr>
      <w:r>
        <w:rPr>
          <w:rFonts w:hint="eastAsia" w:ascii="宋体" w:hAnsi="宋体" w:cs="宋体"/>
          <w:color w:val="auto"/>
          <w:sz w:val="32"/>
          <w:szCs w:val="32"/>
          <w:highlight w:val="none"/>
        </w:rPr>
        <w:t>投标人全称：（单位公章或电子公章）</w:t>
      </w:r>
    </w:p>
    <w:p w14:paraId="3ADF84BC">
      <w:pPr>
        <w:snapToGrid w:val="0"/>
        <w:spacing w:line="360" w:lineRule="auto"/>
        <w:ind w:firstLine="1920" w:firstLineChars="600"/>
        <w:rPr>
          <w:rFonts w:ascii="宋体" w:hAnsi="宋体" w:cs="宋体"/>
          <w:color w:val="auto"/>
          <w:sz w:val="32"/>
          <w:szCs w:val="32"/>
          <w:highlight w:val="none"/>
        </w:rPr>
      </w:pPr>
      <w:r>
        <w:rPr>
          <w:rFonts w:hint="eastAsia" w:ascii="宋体" w:hAnsi="宋体" w:cs="宋体"/>
          <w:color w:val="auto"/>
          <w:sz w:val="32"/>
          <w:szCs w:val="32"/>
          <w:highlight w:val="none"/>
        </w:rPr>
        <w:t>投标人地址：</w:t>
      </w:r>
    </w:p>
    <w:p w14:paraId="4AEFCB69">
      <w:pPr>
        <w:snapToGrid w:val="0"/>
        <w:spacing w:line="360" w:lineRule="auto"/>
        <w:jc w:val="center"/>
        <w:rPr>
          <w:rFonts w:ascii="宋体" w:hAnsi="宋体" w:cs="宋体"/>
          <w:color w:val="auto"/>
          <w:sz w:val="32"/>
          <w:szCs w:val="32"/>
          <w:highlight w:val="none"/>
        </w:rPr>
      </w:pPr>
      <w:r>
        <w:rPr>
          <w:rFonts w:hint="eastAsia" w:ascii="宋体" w:hAnsi="宋体" w:cs="宋体"/>
          <w:color w:val="auto"/>
          <w:sz w:val="32"/>
          <w:szCs w:val="32"/>
          <w:highlight w:val="none"/>
        </w:rPr>
        <w:t>年   月   日</w:t>
      </w:r>
    </w:p>
    <w:p w14:paraId="60F35B3B">
      <w:pPr>
        <w:pStyle w:val="2"/>
        <w:snapToGrid w:val="0"/>
        <w:rPr>
          <w:rFonts w:ascii="宋体" w:hAnsi="宋体" w:cs="宋体"/>
          <w:color w:val="auto"/>
          <w:sz w:val="32"/>
          <w:szCs w:val="32"/>
          <w:highlight w:val="none"/>
        </w:rPr>
        <w:sectPr>
          <w:headerReference r:id="rId9" w:type="default"/>
          <w:footerReference r:id="rId10" w:type="default"/>
          <w:pgSz w:w="11906" w:h="16838"/>
          <w:pgMar w:top="993" w:right="1474" w:bottom="1134" w:left="1474" w:header="851" w:footer="641" w:gutter="0"/>
          <w:cols w:space="720" w:num="1"/>
          <w:docGrid w:type="lines" w:linePitch="315" w:charSpace="0"/>
        </w:sectPr>
      </w:pPr>
    </w:p>
    <w:p w14:paraId="3C624CBE">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0DE0B6E2">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4E7BCAE3">
      <w:pPr>
        <w:spacing w:line="360" w:lineRule="auto"/>
        <w:jc w:val="center"/>
        <w:outlineLvl w:val="0"/>
        <w:rPr>
          <w:rFonts w:ascii="宋体" w:hAnsi="宋体" w:cs="宋体"/>
          <w:b/>
          <w:color w:val="auto"/>
          <w:kern w:val="0"/>
          <w:sz w:val="36"/>
          <w:szCs w:val="36"/>
          <w:highlight w:val="none"/>
        </w:rPr>
      </w:pPr>
    </w:p>
    <w:p w14:paraId="6B29E24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4C443DCE">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（2）联合协议（如有）</w:t>
      </w:r>
      <w:r>
        <w:rPr>
          <w:rFonts w:hint="eastAsia" w:ascii="宋体" w:hAnsi="宋体" w:cs="宋体"/>
          <w:color w:val="auto"/>
          <w:sz w:val="24"/>
          <w:highlight w:val="none"/>
        </w:rPr>
        <w:t>……………………………………………………（页码）</w:t>
      </w:r>
    </w:p>
    <w:p w14:paraId="2D7A744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（3）落实政府采购政策需满足的资格要求………………………………（页码）</w:t>
      </w:r>
    </w:p>
    <w:p w14:paraId="4385C80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（4）本项目的特定资格要求………………………………………………（页码）</w:t>
      </w:r>
    </w:p>
    <w:p w14:paraId="5893C090">
      <w:pPr>
        <w:snapToGrid w:val="0"/>
        <w:spacing w:line="360" w:lineRule="auto"/>
        <w:ind w:firstLine="480" w:firstLineChars="200"/>
        <w:rPr>
          <w:rFonts w:ascii="宋体" w:hAnsi="宋体" w:cs="宋体"/>
          <w:color w:val="auto"/>
          <w:sz w:val="24"/>
          <w:highlight w:val="none"/>
        </w:rPr>
      </w:pPr>
    </w:p>
    <w:p w14:paraId="763BC01E">
      <w:pPr>
        <w:spacing w:line="360" w:lineRule="auto"/>
        <w:ind w:firstLine="480" w:firstLineChars="200"/>
        <w:rPr>
          <w:rFonts w:ascii="宋体" w:hAnsi="宋体" w:cs="宋体"/>
          <w:color w:val="auto"/>
          <w:sz w:val="24"/>
          <w:highlight w:val="none"/>
        </w:rPr>
      </w:pPr>
    </w:p>
    <w:p w14:paraId="348D78AB">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6DB35BB4">
      <w:pPr>
        <w:snapToGrid w:val="0"/>
        <w:spacing w:line="360" w:lineRule="auto"/>
        <w:rPr>
          <w:rFonts w:ascii="宋体" w:hAnsi="宋体" w:cs="宋体"/>
          <w:color w:val="auto"/>
          <w:sz w:val="24"/>
          <w:highlight w:val="none"/>
        </w:rPr>
      </w:pPr>
    </w:p>
    <w:p w14:paraId="6286F49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00B750D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u w:val="single"/>
        </w:rPr>
        <w:t xml:space="preserve">  </w:t>
      </w:r>
      <w:r>
        <w:rPr>
          <w:rFonts w:hint="eastAsia" w:ascii="宋体" w:hAnsi="宋体" w:cs="宋体"/>
          <w:b/>
          <w:bCs/>
          <w:color w:val="auto"/>
          <w:sz w:val="24"/>
          <w:highlight w:val="none"/>
          <w:u w:val="single"/>
        </w:rPr>
        <w:t>（项目名称）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【招标编号：</w:t>
      </w:r>
      <w:r>
        <w:rPr>
          <w:rFonts w:hint="eastAsia" w:ascii="宋体" w:hAnsi="宋体" w:cs="宋体"/>
          <w:b/>
          <w:bCs/>
          <w:color w:val="auto"/>
          <w:sz w:val="24"/>
          <w:highlight w:val="none"/>
        </w:rPr>
        <w:t xml:space="preserve">        </w:t>
      </w:r>
      <w:r>
        <w:rPr>
          <w:rFonts w:hint="eastAsia" w:ascii="宋体" w:hAnsi="宋体" w:cs="宋体"/>
          <w:color w:val="auto"/>
          <w:sz w:val="24"/>
          <w:highlight w:val="none"/>
        </w:rPr>
        <w:t>】政府采购活动，郑重承诺：</w:t>
      </w:r>
    </w:p>
    <w:p w14:paraId="18D23343">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6380BFA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2D5A7CE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5E3E241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0CF0E59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4F655EE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335EB08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16D0B0E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304B41F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117161A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46AFE7F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2、为采购项目提供整体设计、规范编制或者项目管理、评估、检测等服务后再参加该采购项目的其他采购活动的。</w:t>
      </w:r>
    </w:p>
    <w:p w14:paraId="2E697242">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0137039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1AC6D165">
      <w:pPr>
        <w:snapToGrid w:val="0"/>
        <w:spacing w:line="360" w:lineRule="auto"/>
        <w:ind w:right="480"/>
        <w:jc w:val="center"/>
        <w:rPr>
          <w:rFonts w:ascii="宋体" w:hAnsi="宋体" w:cs="宋体"/>
          <w:b/>
          <w:color w:val="auto"/>
          <w:kern w:val="0"/>
          <w:sz w:val="32"/>
          <w:szCs w:val="32"/>
          <w:highlight w:val="none"/>
        </w:rPr>
      </w:pPr>
    </w:p>
    <w:p w14:paraId="517FD673">
      <w:pPr>
        <w:snapToGrid w:val="0"/>
        <w:spacing w:line="360" w:lineRule="auto"/>
        <w:ind w:right="480"/>
        <w:jc w:val="center"/>
        <w:rPr>
          <w:rFonts w:ascii="宋体" w:hAnsi="宋体" w:cs="宋体"/>
          <w:b/>
          <w:color w:val="auto"/>
          <w:kern w:val="0"/>
          <w:sz w:val="32"/>
          <w:szCs w:val="32"/>
          <w:highlight w:val="none"/>
        </w:rPr>
      </w:pPr>
    </w:p>
    <w:p w14:paraId="20200DC1">
      <w:pPr>
        <w:snapToGrid w:val="0"/>
        <w:spacing w:line="360" w:lineRule="auto"/>
        <w:ind w:right="480"/>
        <w:jc w:val="center"/>
        <w:rPr>
          <w:rFonts w:ascii="宋体" w:hAnsi="宋体" w:cs="宋体"/>
          <w:b/>
          <w:color w:val="auto"/>
          <w:kern w:val="0"/>
          <w:sz w:val="32"/>
          <w:szCs w:val="32"/>
          <w:highlight w:val="none"/>
        </w:rPr>
      </w:pPr>
    </w:p>
    <w:p w14:paraId="2D5B607B">
      <w:pPr>
        <w:rPr>
          <w:rFonts w:ascii="宋体" w:hAnsi="宋体" w:cs="宋体"/>
          <w:color w:val="auto"/>
          <w:highlight w:val="none"/>
        </w:rPr>
      </w:pPr>
    </w:p>
    <w:p w14:paraId="281E5751">
      <w:pPr>
        <w:snapToGrid w:val="0"/>
        <w:spacing w:line="360" w:lineRule="auto"/>
        <w:ind w:right="480"/>
        <w:jc w:val="center"/>
        <w:rPr>
          <w:rFonts w:ascii="宋体" w:hAnsi="宋体" w:cs="宋体"/>
          <w:b/>
          <w:color w:val="auto"/>
          <w:kern w:val="0"/>
          <w:sz w:val="32"/>
          <w:szCs w:val="32"/>
          <w:highlight w:val="none"/>
        </w:rPr>
      </w:pPr>
    </w:p>
    <w:p w14:paraId="5074B0FD">
      <w:pPr>
        <w:snapToGrid w:val="0"/>
        <w:spacing w:line="360" w:lineRule="auto"/>
        <w:ind w:right="480"/>
        <w:jc w:val="center"/>
        <w:rPr>
          <w:rFonts w:ascii="宋体" w:hAnsi="宋体" w:cs="宋体"/>
          <w:b/>
          <w:color w:val="auto"/>
          <w:kern w:val="0"/>
          <w:sz w:val="32"/>
          <w:szCs w:val="32"/>
          <w:highlight w:val="none"/>
        </w:rPr>
      </w:pPr>
    </w:p>
    <w:p w14:paraId="22A72F74">
      <w:pPr>
        <w:pStyle w:val="3"/>
        <w:rPr>
          <w:rFonts w:ascii="宋体" w:hAnsi="宋体" w:eastAsia="宋体" w:cs="宋体"/>
          <w:color w:val="auto"/>
          <w:highlight w:val="none"/>
        </w:rPr>
      </w:pPr>
    </w:p>
    <w:p w14:paraId="6AAE8F6D">
      <w:pPr>
        <w:rPr>
          <w:rFonts w:ascii="宋体" w:hAnsi="宋体" w:cs="宋体"/>
          <w:color w:val="auto"/>
          <w:highlight w:val="none"/>
        </w:rPr>
      </w:pPr>
    </w:p>
    <w:p w14:paraId="320D7D92">
      <w:pPr>
        <w:widowControl/>
        <w:numPr>
          <w:ilvl w:val="0"/>
          <w:numId w:val="2"/>
        </w:numPr>
        <w:adjustRightInd/>
        <w:ind w:firstLine="2891" w:firstLineChars="900"/>
        <w:jc w:val="left"/>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联合协议（如果有）</w:t>
      </w:r>
    </w:p>
    <w:p w14:paraId="4440CC57">
      <w:pPr>
        <w:widowControl/>
        <w:adjustRightInd/>
        <w:jc w:val="left"/>
        <w:rPr>
          <w:rFonts w:ascii="宋体" w:hAnsi="宋体" w:cs="宋体"/>
          <w:b/>
          <w:color w:val="auto"/>
          <w:kern w:val="0"/>
          <w:sz w:val="32"/>
          <w:szCs w:val="32"/>
          <w:highlight w:val="none"/>
        </w:rPr>
      </w:pPr>
    </w:p>
    <w:p w14:paraId="4D6BD5F6">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4E0F8FFE">
      <w:pPr>
        <w:snapToGrid w:val="0"/>
        <w:spacing w:line="360" w:lineRule="auto"/>
        <w:ind w:right="480"/>
        <w:jc w:val="center"/>
        <w:rPr>
          <w:rFonts w:ascii="宋体" w:hAnsi="宋体" w:cs="宋体"/>
          <w:b/>
          <w:color w:val="auto"/>
          <w:kern w:val="0"/>
          <w:sz w:val="32"/>
          <w:szCs w:val="32"/>
          <w:highlight w:val="none"/>
        </w:rPr>
      </w:pPr>
    </w:p>
    <w:p w14:paraId="630A1116">
      <w:pPr>
        <w:snapToGrid w:val="0"/>
        <w:spacing w:line="360" w:lineRule="auto"/>
        <w:ind w:right="480"/>
        <w:jc w:val="center"/>
        <w:rPr>
          <w:rFonts w:ascii="宋体" w:hAnsi="宋体" w:cs="宋体"/>
          <w:b/>
          <w:color w:val="auto"/>
          <w:kern w:val="0"/>
          <w:sz w:val="32"/>
          <w:szCs w:val="32"/>
          <w:highlight w:val="none"/>
        </w:rPr>
      </w:pPr>
    </w:p>
    <w:p w14:paraId="6CC0C20B">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2918A896">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w:t>
      </w:r>
    </w:p>
    <w:p w14:paraId="36FB63AC">
      <w:pPr>
        <w:snapToGrid w:val="0"/>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落实政府采购政策需满足的资格要求：</w:t>
      </w:r>
      <w:r>
        <w:rPr>
          <w:rFonts w:hint="eastAsia" w:ascii="宋体" w:hAnsi="宋体" w:cs="宋体"/>
          <w:b/>
          <w:bCs/>
          <w:color w:val="auto"/>
          <w:highlight w:val="none"/>
        </w:rPr>
        <w:t>项目为专门面向中小企业采购的项目,投标时提供中小企业声明函（格式后附），否则其投标文件作无效投标处理；</w:t>
      </w:r>
    </w:p>
    <w:p w14:paraId="5AB315F1">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 xml:space="preserve">）。 </w:t>
      </w:r>
    </w:p>
    <w:p w14:paraId="5E7BFEAD">
      <w:pPr>
        <w:widowControl/>
        <w:spacing w:line="360" w:lineRule="auto"/>
        <w:ind w:firstLine="480"/>
        <w:jc w:val="left"/>
        <w:rPr>
          <w:rFonts w:ascii="宋体" w:hAnsi="宋体" w:cs="宋体"/>
          <w:color w:val="auto"/>
          <w:sz w:val="24"/>
          <w:highlight w:val="none"/>
        </w:rPr>
      </w:pPr>
    </w:p>
    <w:p w14:paraId="66CDE735">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要求以联合体形式参加的，提供联合协议（附件5）和中小企业声明函（附件</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），联合协议中小微企业合同金额应当达到招标公告载明的比例；如果供应商本身提供所有标的均由小微企业承接的，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视同符合了资格条件，无需再与其他小微企业组成联合体参加政府采购活动，无需提供联合协议。</w:t>
      </w:r>
    </w:p>
    <w:p w14:paraId="5FA2A05A">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64AB485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要求合同分包的，提供分包意向协议和中小企业声明函（附件</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06F8E367">
      <w:pPr>
        <w:widowControl/>
        <w:spacing w:line="360" w:lineRule="auto"/>
        <w:ind w:left="150"/>
        <w:jc w:val="center"/>
        <w:rPr>
          <w:rFonts w:ascii="宋体" w:hAnsi="宋体" w:cs="宋体"/>
          <w:b/>
          <w:color w:val="auto"/>
          <w:kern w:val="0"/>
          <w:sz w:val="32"/>
          <w:szCs w:val="32"/>
          <w:highlight w:val="none"/>
        </w:rPr>
      </w:pPr>
    </w:p>
    <w:p w14:paraId="5F969460">
      <w:pPr>
        <w:spacing w:line="360" w:lineRule="auto"/>
        <w:jc w:val="center"/>
        <w:rPr>
          <w:rFonts w:ascii="宋体" w:hAnsi="宋体" w:cs="宋体"/>
          <w:b/>
          <w:color w:val="auto"/>
          <w:sz w:val="32"/>
          <w:szCs w:val="32"/>
          <w:highlight w:val="none"/>
        </w:rPr>
      </w:pPr>
    </w:p>
    <w:p w14:paraId="61661C29">
      <w:pPr>
        <w:spacing w:line="360" w:lineRule="auto"/>
        <w:rPr>
          <w:rFonts w:ascii="宋体" w:hAnsi="宋体" w:cs="宋体"/>
          <w:b/>
          <w:color w:val="auto"/>
          <w:sz w:val="32"/>
          <w:szCs w:val="32"/>
          <w:highlight w:val="none"/>
        </w:rPr>
      </w:pPr>
    </w:p>
    <w:p w14:paraId="42AC18E4">
      <w:pPr>
        <w:pStyle w:val="26"/>
        <w:ind w:firstLine="643"/>
        <w:rPr>
          <w:rFonts w:cs="宋体"/>
          <w:b/>
          <w:color w:val="auto"/>
          <w:sz w:val="32"/>
          <w:szCs w:val="32"/>
          <w:highlight w:val="none"/>
        </w:rPr>
      </w:pPr>
    </w:p>
    <w:p w14:paraId="3CDEAE08">
      <w:pPr>
        <w:pStyle w:val="965"/>
        <w:ind w:firstLine="627"/>
        <w:rPr>
          <w:rFonts w:hAnsi="宋体" w:eastAsia="宋体" w:cs="宋体"/>
          <w:b/>
          <w:color w:val="auto"/>
          <w:sz w:val="32"/>
          <w:szCs w:val="32"/>
          <w:highlight w:val="none"/>
        </w:rPr>
      </w:pPr>
    </w:p>
    <w:p w14:paraId="6F5AADF0">
      <w:pPr>
        <w:pStyle w:val="965"/>
        <w:ind w:firstLine="627"/>
        <w:rPr>
          <w:rFonts w:hAnsi="宋体" w:eastAsia="宋体" w:cs="宋体"/>
          <w:b/>
          <w:color w:val="auto"/>
          <w:sz w:val="32"/>
          <w:szCs w:val="32"/>
          <w:highlight w:val="none"/>
        </w:rPr>
      </w:pPr>
    </w:p>
    <w:p w14:paraId="6668446E">
      <w:pPr>
        <w:pStyle w:val="3"/>
        <w:rPr>
          <w:rFonts w:ascii="宋体" w:hAnsi="宋体" w:eastAsia="宋体" w:cs="宋体"/>
          <w:color w:val="auto"/>
          <w:highlight w:val="none"/>
        </w:rPr>
      </w:pPr>
    </w:p>
    <w:p w14:paraId="555B9C85">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2B4B41F8">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36B5A9FA">
      <w:pPr>
        <w:rPr>
          <w:rFonts w:ascii="宋体" w:hAnsi="宋体" w:cs="宋体"/>
          <w:color w:val="auto"/>
          <w:highlight w:val="none"/>
        </w:rPr>
      </w:pPr>
    </w:p>
    <w:p w14:paraId="557A3374">
      <w:pPr>
        <w:snapToGrid w:val="0"/>
        <w:spacing w:line="360" w:lineRule="auto"/>
        <w:ind w:right="480"/>
        <w:jc w:val="center"/>
        <w:rPr>
          <w:rFonts w:ascii="宋体" w:hAnsi="宋体" w:cs="宋体"/>
          <w:b/>
          <w:color w:val="auto"/>
          <w:kern w:val="0"/>
          <w:sz w:val="32"/>
          <w:szCs w:val="32"/>
          <w:highlight w:val="none"/>
        </w:rPr>
      </w:pPr>
    </w:p>
    <w:p w14:paraId="5C24007E">
      <w:pPr>
        <w:widowControl/>
        <w:adjustRightInd/>
        <w:ind w:firstLine="2168" w:firstLineChars="600"/>
        <w:jc w:val="left"/>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本项目无特定资格，无须填写。</w:t>
      </w:r>
    </w:p>
    <w:p w14:paraId="26CB8C9F">
      <w:pPr>
        <w:spacing w:line="360" w:lineRule="auto"/>
        <w:ind w:right="420" w:firstLine="3614" w:firstLineChars="1000"/>
        <w:rPr>
          <w:rFonts w:ascii="宋体" w:hAnsi="宋体" w:cs="宋体"/>
          <w:b/>
          <w:color w:val="auto"/>
          <w:kern w:val="0"/>
          <w:sz w:val="36"/>
          <w:szCs w:val="36"/>
          <w:highlight w:val="none"/>
        </w:rPr>
      </w:pPr>
    </w:p>
    <w:p w14:paraId="66E3864E">
      <w:pPr>
        <w:spacing w:line="360" w:lineRule="auto"/>
        <w:ind w:right="420" w:firstLine="3614" w:firstLineChars="1000"/>
        <w:rPr>
          <w:rFonts w:ascii="宋体" w:hAnsi="宋体" w:cs="宋体"/>
          <w:b/>
          <w:color w:val="auto"/>
          <w:kern w:val="0"/>
          <w:sz w:val="36"/>
          <w:szCs w:val="36"/>
          <w:highlight w:val="none"/>
        </w:rPr>
      </w:pPr>
    </w:p>
    <w:p w14:paraId="3F5490AA">
      <w:pPr>
        <w:spacing w:line="360" w:lineRule="auto"/>
        <w:ind w:right="420" w:firstLine="3614" w:firstLineChars="1000"/>
        <w:rPr>
          <w:rFonts w:ascii="宋体" w:hAnsi="宋体" w:cs="宋体"/>
          <w:b/>
          <w:color w:val="auto"/>
          <w:kern w:val="0"/>
          <w:sz w:val="36"/>
          <w:szCs w:val="36"/>
          <w:highlight w:val="none"/>
        </w:rPr>
      </w:pPr>
    </w:p>
    <w:p w14:paraId="00DE5E08">
      <w:pPr>
        <w:spacing w:line="360" w:lineRule="auto"/>
        <w:ind w:right="420" w:firstLine="3614" w:firstLineChars="1000"/>
        <w:rPr>
          <w:rFonts w:ascii="宋体" w:hAnsi="宋体" w:cs="宋体"/>
          <w:b/>
          <w:color w:val="auto"/>
          <w:kern w:val="0"/>
          <w:sz w:val="36"/>
          <w:szCs w:val="36"/>
          <w:highlight w:val="none"/>
        </w:rPr>
      </w:pPr>
    </w:p>
    <w:p w14:paraId="726D8369">
      <w:pPr>
        <w:spacing w:line="360" w:lineRule="auto"/>
        <w:ind w:right="420" w:firstLine="3614" w:firstLineChars="1000"/>
        <w:rPr>
          <w:rFonts w:ascii="宋体" w:hAnsi="宋体" w:cs="宋体"/>
          <w:b/>
          <w:color w:val="auto"/>
          <w:kern w:val="0"/>
          <w:sz w:val="36"/>
          <w:szCs w:val="36"/>
          <w:highlight w:val="none"/>
        </w:rPr>
      </w:pPr>
    </w:p>
    <w:p w14:paraId="25283A3E">
      <w:pPr>
        <w:spacing w:line="360" w:lineRule="auto"/>
        <w:ind w:right="420" w:firstLine="3614" w:firstLineChars="1000"/>
        <w:rPr>
          <w:rFonts w:ascii="宋体" w:hAnsi="宋体" w:cs="宋体"/>
          <w:b/>
          <w:color w:val="auto"/>
          <w:kern w:val="0"/>
          <w:sz w:val="36"/>
          <w:szCs w:val="36"/>
          <w:highlight w:val="none"/>
        </w:rPr>
      </w:pPr>
    </w:p>
    <w:p w14:paraId="0E655FFB">
      <w:pPr>
        <w:spacing w:line="360" w:lineRule="auto"/>
        <w:ind w:right="420" w:firstLine="3614" w:firstLineChars="1000"/>
        <w:rPr>
          <w:rFonts w:ascii="宋体" w:hAnsi="宋体" w:cs="宋体"/>
          <w:b/>
          <w:color w:val="auto"/>
          <w:kern w:val="0"/>
          <w:sz w:val="36"/>
          <w:szCs w:val="36"/>
          <w:highlight w:val="none"/>
        </w:rPr>
      </w:pPr>
    </w:p>
    <w:p w14:paraId="73A79D71">
      <w:pPr>
        <w:spacing w:line="360" w:lineRule="auto"/>
        <w:ind w:right="420" w:firstLine="3614" w:firstLineChars="1000"/>
        <w:rPr>
          <w:rFonts w:ascii="宋体" w:hAnsi="宋体" w:cs="宋体"/>
          <w:b/>
          <w:color w:val="auto"/>
          <w:kern w:val="0"/>
          <w:sz w:val="36"/>
          <w:szCs w:val="36"/>
          <w:highlight w:val="none"/>
        </w:rPr>
      </w:pPr>
    </w:p>
    <w:p w14:paraId="7661583A">
      <w:pPr>
        <w:spacing w:line="360" w:lineRule="auto"/>
        <w:ind w:right="420" w:firstLine="3614" w:firstLineChars="1000"/>
        <w:rPr>
          <w:rFonts w:ascii="宋体" w:hAnsi="宋体" w:cs="宋体"/>
          <w:b/>
          <w:color w:val="auto"/>
          <w:kern w:val="0"/>
          <w:sz w:val="36"/>
          <w:szCs w:val="36"/>
          <w:highlight w:val="none"/>
        </w:rPr>
      </w:pPr>
    </w:p>
    <w:p w14:paraId="77DEC514">
      <w:pPr>
        <w:spacing w:line="360" w:lineRule="auto"/>
        <w:ind w:right="420" w:firstLine="3614" w:firstLineChars="1000"/>
        <w:rPr>
          <w:rFonts w:ascii="宋体" w:hAnsi="宋体" w:cs="宋体"/>
          <w:b/>
          <w:color w:val="auto"/>
          <w:kern w:val="0"/>
          <w:sz w:val="36"/>
          <w:szCs w:val="36"/>
          <w:highlight w:val="none"/>
        </w:rPr>
      </w:pPr>
    </w:p>
    <w:p w14:paraId="292E1C8F">
      <w:pPr>
        <w:spacing w:line="360" w:lineRule="auto"/>
        <w:ind w:right="420" w:firstLine="3614" w:firstLineChars="1000"/>
        <w:rPr>
          <w:rFonts w:ascii="宋体" w:hAnsi="宋体" w:cs="宋体"/>
          <w:b/>
          <w:color w:val="auto"/>
          <w:kern w:val="0"/>
          <w:sz w:val="36"/>
          <w:szCs w:val="36"/>
          <w:highlight w:val="none"/>
        </w:rPr>
      </w:pPr>
    </w:p>
    <w:p w14:paraId="44E80636">
      <w:pPr>
        <w:spacing w:line="360" w:lineRule="auto"/>
        <w:ind w:right="420" w:firstLine="3614" w:firstLineChars="1000"/>
        <w:rPr>
          <w:rFonts w:ascii="宋体" w:hAnsi="宋体" w:cs="宋体"/>
          <w:b/>
          <w:color w:val="auto"/>
          <w:kern w:val="0"/>
          <w:sz w:val="36"/>
          <w:szCs w:val="36"/>
          <w:highlight w:val="none"/>
        </w:rPr>
      </w:pPr>
    </w:p>
    <w:p w14:paraId="07D0058E">
      <w:pPr>
        <w:spacing w:line="360" w:lineRule="auto"/>
        <w:ind w:right="420" w:firstLine="3614" w:firstLineChars="1000"/>
        <w:rPr>
          <w:rFonts w:ascii="宋体" w:hAnsi="宋体" w:cs="宋体"/>
          <w:b/>
          <w:color w:val="auto"/>
          <w:kern w:val="0"/>
          <w:sz w:val="36"/>
          <w:szCs w:val="36"/>
          <w:highlight w:val="none"/>
        </w:rPr>
      </w:pPr>
    </w:p>
    <w:p w14:paraId="24EB90C5">
      <w:pPr>
        <w:spacing w:line="360" w:lineRule="auto"/>
        <w:ind w:right="420" w:firstLine="3614" w:firstLineChars="1000"/>
        <w:rPr>
          <w:rFonts w:ascii="宋体" w:hAnsi="宋体" w:cs="宋体"/>
          <w:b/>
          <w:color w:val="auto"/>
          <w:kern w:val="0"/>
          <w:sz w:val="36"/>
          <w:szCs w:val="36"/>
          <w:highlight w:val="none"/>
        </w:rPr>
      </w:pPr>
    </w:p>
    <w:p w14:paraId="435F2487">
      <w:pPr>
        <w:spacing w:line="360" w:lineRule="auto"/>
        <w:ind w:right="420" w:firstLine="3614" w:firstLineChars="1000"/>
        <w:rPr>
          <w:rFonts w:ascii="宋体" w:hAnsi="宋体" w:cs="宋体"/>
          <w:b/>
          <w:color w:val="auto"/>
          <w:kern w:val="0"/>
          <w:sz w:val="36"/>
          <w:szCs w:val="36"/>
          <w:highlight w:val="none"/>
        </w:rPr>
      </w:pPr>
    </w:p>
    <w:p w14:paraId="2EEAF19D">
      <w:pPr>
        <w:rPr>
          <w:rFonts w:ascii="宋体" w:hAnsi="宋体" w:cs="宋体"/>
          <w:b/>
          <w:color w:val="auto"/>
          <w:kern w:val="0"/>
          <w:sz w:val="44"/>
          <w:szCs w:val="44"/>
          <w:highlight w:val="none"/>
        </w:rPr>
      </w:pPr>
      <w:r>
        <w:rPr>
          <w:rFonts w:hint="eastAsia" w:ascii="宋体" w:hAnsi="宋体" w:cs="宋体"/>
          <w:b/>
          <w:color w:val="auto"/>
          <w:kern w:val="0"/>
          <w:sz w:val="44"/>
          <w:szCs w:val="44"/>
          <w:highlight w:val="none"/>
        </w:rPr>
        <w:br w:type="page"/>
      </w:r>
    </w:p>
    <w:p w14:paraId="469FBE75">
      <w:pPr>
        <w:spacing w:line="360" w:lineRule="auto"/>
        <w:ind w:right="420" w:firstLine="2209" w:firstLineChars="500"/>
        <w:rPr>
          <w:rFonts w:ascii="宋体" w:hAnsi="宋体" w:cs="宋体"/>
          <w:b/>
          <w:color w:val="auto"/>
          <w:kern w:val="0"/>
          <w:sz w:val="44"/>
          <w:szCs w:val="44"/>
          <w:highlight w:val="none"/>
        </w:rPr>
      </w:pPr>
    </w:p>
    <w:p w14:paraId="765CCF18">
      <w:pPr>
        <w:spacing w:line="360" w:lineRule="auto"/>
        <w:ind w:right="420" w:firstLine="2209" w:firstLineChars="500"/>
        <w:rPr>
          <w:rFonts w:ascii="宋体" w:hAnsi="宋体" w:cs="宋体"/>
          <w:b/>
          <w:color w:val="auto"/>
          <w:kern w:val="0"/>
          <w:sz w:val="44"/>
          <w:szCs w:val="44"/>
          <w:highlight w:val="none"/>
        </w:rPr>
      </w:pPr>
      <w:r>
        <w:rPr>
          <w:rFonts w:hint="eastAsia" w:ascii="宋体" w:hAnsi="宋体" w:cs="宋体"/>
          <w:b/>
          <w:color w:val="auto"/>
          <w:kern w:val="0"/>
          <w:sz w:val="44"/>
          <w:szCs w:val="44"/>
          <w:highlight w:val="none"/>
        </w:rPr>
        <w:t>商务技术文件部分（封面）</w:t>
      </w:r>
    </w:p>
    <w:p w14:paraId="4881877C">
      <w:pPr>
        <w:spacing w:line="360" w:lineRule="auto"/>
        <w:jc w:val="center"/>
        <w:outlineLvl w:val="0"/>
        <w:rPr>
          <w:rFonts w:ascii="宋体" w:hAnsi="宋体" w:cs="宋体"/>
          <w:b/>
          <w:color w:val="auto"/>
          <w:kern w:val="0"/>
          <w:sz w:val="24"/>
          <w:highlight w:val="none"/>
        </w:rPr>
      </w:pPr>
    </w:p>
    <w:p w14:paraId="13B2E610">
      <w:pPr>
        <w:shd w:val="clear" w:color="auto" w:fill="FFFFFF"/>
        <w:snapToGrid w:val="0"/>
        <w:spacing w:line="360" w:lineRule="auto"/>
        <w:jc w:val="center"/>
        <w:outlineLvl w:val="0"/>
        <w:rPr>
          <w:rFonts w:ascii="宋体" w:hAnsi="宋体" w:cs="宋体"/>
          <w:b/>
          <w:bCs/>
          <w:color w:val="auto"/>
          <w:sz w:val="32"/>
          <w:szCs w:val="32"/>
          <w:highlight w:val="none"/>
        </w:rPr>
      </w:pPr>
      <w:r>
        <w:rPr>
          <w:rFonts w:hint="eastAsia" w:ascii="宋体" w:hAnsi="宋体" w:cs="宋体"/>
          <w:b/>
          <w:bCs/>
          <w:color w:val="auto"/>
          <w:sz w:val="32"/>
          <w:szCs w:val="32"/>
          <w:highlight w:val="none"/>
        </w:rPr>
        <w:t>（项目名称）</w:t>
      </w:r>
    </w:p>
    <w:p w14:paraId="32558B9D">
      <w:pPr>
        <w:shd w:val="clear" w:color="auto" w:fill="FFFFFF"/>
        <w:snapToGrid w:val="0"/>
        <w:spacing w:line="360" w:lineRule="auto"/>
        <w:jc w:val="center"/>
        <w:outlineLvl w:val="0"/>
        <w:rPr>
          <w:rFonts w:ascii="宋体" w:hAnsi="宋体" w:cs="宋体"/>
          <w:b/>
          <w:bCs/>
          <w:color w:val="auto"/>
          <w:sz w:val="52"/>
          <w:szCs w:val="52"/>
          <w:highlight w:val="none"/>
        </w:rPr>
      </w:pPr>
      <w:bookmarkStart w:id="448" w:name="_Toc17190"/>
    </w:p>
    <w:p w14:paraId="6FB9510E">
      <w:pPr>
        <w:shd w:val="clear" w:color="auto" w:fill="FFFFFF"/>
        <w:snapToGrid w:val="0"/>
        <w:spacing w:line="360" w:lineRule="auto"/>
        <w:jc w:val="center"/>
        <w:outlineLvl w:val="0"/>
        <w:rPr>
          <w:rFonts w:ascii="宋体" w:hAnsi="宋体" w:cs="宋体"/>
          <w:b/>
          <w:bCs/>
          <w:color w:val="auto"/>
          <w:sz w:val="52"/>
          <w:szCs w:val="52"/>
          <w:highlight w:val="none"/>
        </w:rPr>
      </w:pPr>
      <w:r>
        <w:rPr>
          <w:rFonts w:hint="eastAsia" w:ascii="宋体" w:hAnsi="宋体" w:cs="宋体"/>
          <w:b/>
          <w:bCs/>
          <w:color w:val="auto"/>
          <w:sz w:val="52"/>
          <w:szCs w:val="52"/>
          <w:highlight w:val="none"/>
        </w:rPr>
        <w:t>商 务 技 术 文 件</w:t>
      </w:r>
      <w:bookmarkEnd w:id="448"/>
    </w:p>
    <w:p w14:paraId="753D6FAD">
      <w:pPr>
        <w:widowControl/>
        <w:spacing w:line="360" w:lineRule="auto"/>
        <w:ind w:right="-2"/>
        <w:jc w:val="center"/>
        <w:outlineLvl w:val="1"/>
        <w:rPr>
          <w:rFonts w:ascii="宋体" w:hAnsi="宋体" w:cs="宋体"/>
          <w:b/>
          <w:color w:val="auto"/>
          <w:sz w:val="36"/>
          <w:szCs w:val="36"/>
          <w:highlight w:val="none"/>
        </w:rPr>
      </w:pPr>
      <w:bookmarkStart w:id="449" w:name="_Toc27078"/>
      <w:r>
        <w:rPr>
          <w:rFonts w:hint="eastAsia" w:ascii="宋体" w:hAnsi="宋体" w:cs="宋体"/>
          <w:b/>
          <w:color w:val="auto"/>
          <w:sz w:val="36"/>
          <w:szCs w:val="36"/>
          <w:highlight w:val="none"/>
        </w:rPr>
        <w:t>（线上电子招投标）</w:t>
      </w:r>
      <w:bookmarkEnd w:id="449"/>
    </w:p>
    <w:p w14:paraId="5820DC43">
      <w:pPr>
        <w:pStyle w:val="619"/>
        <w:spacing w:line="360" w:lineRule="auto"/>
        <w:rPr>
          <w:rFonts w:cs="宋体"/>
          <w:color w:val="auto"/>
          <w:sz w:val="36"/>
          <w:szCs w:val="36"/>
          <w:highlight w:val="none"/>
        </w:rPr>
      </w:pPr>
    </w:p>
    <w:p w14:paraId="652E93EE">
      <w:pPr>
        <w:shd w:val="clear" w:color="auto" w:fill="FFFFFF"/>
        <w:snapToGrid w:val="0"/>
        <w:spacing w:line="360" w:lineRule="auto"/>
        <w:jc w:val="center"/>
        <w:outlineLvl w:val="1"/>
        <w:rPr>
          <w:rFonts w:ascii="宋体" w:hAnsi="宋体" w:cs="宋体"/>
          <w:b/>
          <w:bCs/>
          <w:color w:val="auto"/>
          <w:sz w:val="36"/>
          <w:szCs w:val="36"/>
          <w:highlight w:val="none"/>
        </w:rPr>
      </w:pPr>
      <w:bookmarkStart w:id="450" w:name="_Toc28851"/>
      <w:r>
        <w:rPr>
          <w:rFonts w:hint="eastAsia" w:ascii="宋体" w:hAnsi="宋体" w:cs="宋体"/>
          <w:b/>
          <w:bCs/>
          <w:color w:val="auto"/>
          <w:sz w:val="36"/>
          <w:szCs w:val="36"/>
          <w:highlight w:val="none"/>
        </w:rPr>
        <w:t xml:space="preserve">  招标编号：</w:t>
      </w:r>
      <w:bookmarkEnd w:id="450"/>
    </w:p>
    <w:p w14:paraId="11FED661">
      <w:pPr>
        <w:pStyle w:val="619"/>
        <w:spacing w:line="360" w:lineRule="auto"/>
        <w:rPr>
          <w:rFonts w:cs="宋体"/>
          <w:color w:val="auto"/>
          <w:highlight w:val="none"/>
        </w:rPr>
      </w:pPr>
    </w:p>
    <w:p w14:paraId="65C74EF7">
      <w:pPr>
        <w:snapToGrid w:val="0"/>
        <w:spacing w:line="360" w:lineRule="auto"/>
        <w:jc w:val="center"/>
        <w:rPr>
          <w:rFonts w:ascii="宋体" w:hAnsi="宋体" w:cs="宋体"/>
          <w:color w:val="auto"/>
          <w:sz w:val="52"/>
          <w:szCs w:val="52"/>
          <w:highlight w:val="none"/>
        </w:rPr>
      </w:pPr>
      <w:r>
        <w:rPr>
          <w:rFonts w:hint="eastAsia" w:ascii="宋体" w:hAnsi="宋体" w:cs="宋体"/>
          <w:color w:val="auto"/>
          <w:sz w:val="52"/>
          <w:szCs w:val="52"/>
          <w:highlight w:val="none"/>
        </w:rPr>
        <w:t>投</w:t>
      </w:r>
    </w:p>
    <w:p w14:paraId="02738F22">
      <w:pPr>
        <w:snapToGrid w:val="0"/>
        <w:spacing w:line="360" w:lineRule="auto"/>
        <w:jc w:val="center"/>
        <w:rPr>
          <w:rFonts w:ascii="宋体" w:hAnsi="宋体" w:cs="宋体"/>
          <w:color w:val="auto"/>
          <w:sz w:val="52"/>
          <w:szCs w:val="52"/>
          <w:highlight w:val="none"/>
        </w:rPr>
      </w:pPr>
      <w:r>
        <w:rPr>
          <w:rFonts w:hint="eastAsia" w:ascii="宋体" w:hAnsi="宋体" w:cs="宋体"/>
          <w:color w:val="auto"/>
          <w:sz w:val="52"/>
          <w:szCs w:val="52"/>
          <w:highlight w:val="none"/>
        </w:rPr>
        <w:t>标</w:t>
      </w:r>
    </w:p>
    <w:p w14:paraId="34E62B45">
      <w:pPr>
        <w:snapToGrid w:val="0"/>
        <w:spacing w:line="360" w:lineRule="auto"/>
        <w:jc w:val="center"/>
        <w:rPr>
          <w:rFonts w:ascii="宋体" w:hAnsi="宋体" w:cs="宋体"/>
          <w:color w:val="auto"/>
          <w:sz w:val="52"/>
          <w:szCs w:val="52"/>
          <w:highlight w:val="none"/>
        </w:rPr>
      </w:pPr>
      <w:r>
        <w:rPr>
          <w:rFonts w:hint="eastAsia" w:ascii="宋体" w:hAnsi="宋体" w:cs="宋体"/>
          <w:color w:val="auto"/>
          <w:sz w:val="52"/>
          <w:szCs w:val="52"/>
          <w:highlight w:val="none"/>
        </w:rPr>
        <w:t>文</w:t>
      </w:r>
    </w:p>
    <w:p w14:paraId="2BFAFDE6">
      <w:pPr>
        <w:snapToGrid w:val="0"/>
        <w:spacing w:line="360" w:lineRule="auto"/>
        <w:jc w:val="center"/>
        <w:rPr>
          <w:rFonts w:ascii="宋体" w:hAnsi="宋体" w:cs="宋体"/>
          <w:color w:val="auto"/>
          <w:sz w:val="52"/>
          <w:szCs w:val="52"/>
          <w:highlight w:val="none"/>
        </w:rPr>
      </w:pPr>
      <w:r>
        <w:rPr>
          <w:rFonts w:hint="eastAsia" w:ascii="宋体" w:hAnsi="宋体" w:cs="宋体"/>
          <w:color w:val="auto"/>
          <w:sz w:val="52"/>
          <w:szCs w:val="52"/>
          <w:highlight w:val="none"/>
        </w:rPr>
        <w:t>件</w:t>
      </w:r>
    </w:p>
    <w:p w14:paraId="24C945AF">
      <w:pPr>
        <w:snapToGrid w:val="0"/>
        <w:spacing w:line="360" w:lineRule="auto"/>
        <w:ind w:firstLine="1920" w:firstLineChars="600"/>
        <w:rPr>
          <w:rFonts w:ascii="宋体" w:hAnsi="宋体" w:cs="宋体"/>
          <w:color w:val="auto"/>
          <w:sz w:val="32"/>
          <w:szCs w:val="32"/>
          <w:highlight w:val="none"/>
        </w:rPr>
      </w:pPr>
    </w:p>
    <w:p w14:paraId="52F59F6C">
      <w:pPr>
        <w:snapToGrid w:val="0"/>
        <w:spacing w:line="360" w:lineRule="auto"/>
        <w:ind w:firstLine="1920" w:firstLineChars="600"/>
        <w:rPr>
          <w:rFonts w:ascii="宋体" w:hAnsi="宋体" w:cs="宋体"/>
          <w:color w:val="auto"/>
          <w:sz w:val="32"/>
          <w:szCs w:val="32"/>
          <w:highlight w:val="none"/>
        </w:rPr>
      </w:pPr>
    </w:p>
    <w:p w14:paraId="5F51E682">
      <w:pPr>
        <w:snapToGrid w:val="0"/>
        <w:spacing w:line="360" w:lineRule="auto"/>
        <w:ind w:firstLine="1920" w:firstLineChars="600"/>
        <w:rPr>
          <w:rFonts w:ascii="宋体" w:hAnsi="宋体" w:cs="宋体"/>
          <w:color w:val="auto"/>
          <w:sz w:val="32"/>
          <w:szCs w:val="32"/>
          <w:highlight w:val="none"/>
        </w:rPr>
      </w:pPr>
      <w:r>
        <w:rPr>
          <w:rFonts w:hint="eastAsia" w:ascii="宋体" w:hAnsi="宋体" w:cs="宋体"/>
          <w:color w:val="auto"/>
          <w:sz w:val="32"/>
          <w:szCs w:val="32"/>
          <w:highlight w:val="none"/>
        </w:rPr>
        <w:t>投标人全称：（单位公章或电子公章）</w:t>
      </w:r>
    </w:p>
    <w:p w14:paraId="5A02E954">
      <w:pPr>
        <w:snapToGrid w:val="0"/>
        <w:spacing w:line="360" w:lineRule="auto"/>
        <w:ind w:firstLine="1920" w:firstLineChars="600"/>
        <w:rPr>
          <w:rFonts w:ascii="宋体" w:hAnsi="宋体" w:cs="宋体"/>
          <w:color w:val="auto"/>
          <w:sz w:val="32"/>
          <w:szCs w:val="32"/>
          <w:highlight w:val="none"/>
        </w:rPr>
      </w:pPr>
      <w:r>
        <w:rPr>
          <w:rFonts w:hint="eastAsia" w:ascii="宋体" w:hAnsi="宋体" w:cs="宋体"/>
          <w:color w:val="auto"/>
          <w:sz w:val="32"/>
          <w:szCs w:val="32"/>
          <w:highlight w:val="none"/>
        </w:rPr>
        <w:t>投标人地址：</w:t>
      </w:r>
    </w:p>
    <w:p w14:paraId="40329726">
      <w:pPr>
        <w:snapToGrid w:val="0"/>
        <w:spacing w:line="360" w:lineRule="auto"/>
        <w:jc w:val="center"/>
        <w:rPr>
          <w:rFonts w:ascii="宋体" w:hAnsi="宋体" w:cs="宋体"/>
          <w:color w:val="auto"/>
          <w:sz w:val="32"/>
          <w:szCs w:val="32"/>
          <w:highlight w:val="none"/>
        </w:rPr>
      </w:pPr>
      <w:r>
        <w:rPr>
          <w:rFonts w:hint="eastAsia" w:ascii="宋体" w:hAnsi="宋体" w:cs="宋体"/>
          <w:color w:val="auto"/>
          <w:sz w:val="32"/>
          <w:szCs w:val="32"/>
          <w:highlight w:val="none"/>
        </w:rPr>
        <w:t>年   月   日</w:t>
      </w:r>
    </w:p>
    <w:p w14:paraId="0E2A27C3">
      <w:pPr>
        <w:pStyle w:val="2"/>
        <w:snapToGrid w:val="0"/>
        <w:rPr>
          <w:rFonts w:ascii="宋体" w:hAnsi="宋体" w:cs="宋体"/>
          <w:color w:val="auto"/>
          <w:kern w:val="0"/>
          <w:sz w:val="32"/>
          <w:szCs w:val="32"/>
          <w:highlight w:val="none"/>
        </w:rPr>
        <w:sectPr>
          <w:pgSz w:w="11906" w:h="16838"/>
          <w:pgMar w:top="993" w:right="1474" w:bottom="1134" w:left="1474" w:header="851" w:footer="641" w:gutter="0"/>
          <w:cols w:space="720" w:num="1"/>
          <w:docGrid w:type="lines" w:linePitch="315" w:charSpace="0"/>
        </w:sectPr>
      </w:pPr>
    </w:p>
    <w:p w14:paraId="7CD8EA41">
      <w:pPr>
        <w:spacing w:line="360" w:lineRule="auto"/>
        <w:ind w:right="420" w:firstLine="3614" w:firstLineChars="1000"/>
        <w:rPr>
          <w:rFonts w:ascii="宋体" w:hAnsi="宋体" w:cs="宋体"/>
          <w:b/>
          <w:color w:val="auto"/>
          <w:kern w:val="0"/>
          <w:sz w:val="36"/>
          <w:szCs w:val="36"/>
          <w:highlight w:val="none"/>
        </w:rPr>
      </w:pPr>
    </w:p>
    <w:p w14:paraId="65785118">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1138E846">
      <w:pPr>
        <w:spacing w:line="360" w:lineRule="auto"/>
        <w:jc w:val="center"/>
        <w:outlineLvl w:val="0"/>
        <w:rPr>
          <w:rFonts w:ascii="宋体" w:hAnsi="宋体" w:cs="宋体"/>
          <w:b/>
          <w:color w:val="auto"/>
          <w:kern w:val="0"/>
          <w:sz w:val="24"/>
          <w:highlight w:val="none"/>
        </w:rPr>
      </w:pPr>
    </w:p>
    <w:p w14:paraId="28B41AE2">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552871FA">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7BBDD9F7">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（3）符合性审查资料</w:t>
      </w:r>
      <w:r>
        <w:rPr>
          <w:rFonts w:hint="eastAsia" w:ascii="宋体" w:hAnsi="宋体" w:cs="宋体"/>
          <w:color w:val="auto"/>
          <w:highlight w:val="none"/>
        </w:rPr>
        <w:t>………………………………………………………………………（页码）</w:t>
      </w:r>
    </w:p>
    <w:p w14:paraId="78B0CB02">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（4）评标标准相应的商务技术资料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（5）投标标的清单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highlight w:val="none"/>
          <w:lang w:val="zh-CN"/>
        </w:rPr>
        <w:t>…</w:t>
      </w:r>
      <w:r>
        <w:rPr>
          <w:rFonts w:hint="eastAsia" w:ascii="宋体" w:hAnsi="宋体" w:cs="宋体"/>
          <w:color w:val="auto"/>
          <w:highlight w:val="none"/>
        </w:rPr>
        <w:t>（页码）</w:t>
      </w:r>
      <w:r>
        <w:rPr>
          <w:rFonts w:hint="eastAsia" w:ascii="宋体" w:hAnsi="宋体" w:cs="宋体"/>
          <w:color w:val="auto"/>
          <w:sz w:val="24"/>
          <w:highlight w:val="none"/>
        </w:rPr>
        <w:t>（6）商务技术偏离表</w:t>
      </w:r>
      <w:r>
        <w:rPr>
          <w:rFonts w:hint="eastAsia" w:ascii="宋体" w:hAnsi="宋体" w:cs="宋体"/>
          <w:color w:val="auto"/>
          <w:highlight w:val="none"/>
        </w:rPr>
        <w:t>………………………………………………………………………（页码）</w:t>
      </w:r>
    </w:p>
    <w:p w14:paraId="12756C71">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hint="eastAsia" w:ascii="宋体" w:hAnsi="宋体" w:cs="宋体"/>
          <w:color w:val="auto"/>
          <w:sz w:val="24"/>
          <w:highlight w:val="none"/>
        </w:rPr>
        <w:t>7</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41BCE45C">
      <w:pPr>
        <w:snapToGrid w:val="0"/>
        <w:spacing w:line="360" w:lineRule="auto"/>
        <w:ind w:left="479" w:leftChars="228"/>
        <w:rPr>
          <w:rFonts w:ascii="宋体" w:hAnsi="宋体" w:cs="宋体"/>
          <w:color w:val="auto"/>
          <w:highlight w:val="none"/>
          <w:lang w:val="zh-CN"/>
        </w:rPr>
      </w:pPr>
      <w:r>
        <w:rPr>
          <w:rFonts w:hint="eastAsia" w:ascii="宋体" w:hAnsi="宋体" w:cs="宋体"/>
          <w:color w:val="auto"/>
          <w:sz w:val="24"/>
          <w:highlight w:val="none"/>
          <w:lang w:val="zh-CN"/>
        </w:rPr>
        <w:t>（</w:t>
      </w:r>
      <w:r>
        <w:rPr>
          <w:rFonts w:hint="eastAsia" w:ascii="宋体" w:hAnsi="宋体" w:cs="宋体"/>
          <w:color w:val="auto"/>
          <w:sz w:val="24"/>
          <w:highlight w:val="none"/>
        </w:rPr>
        <w:t>8</w:t>
      </w:r>
      <w:r>
        <w:rPr>
          <w:rFonts w:hint="eastAsia" w:ascii="宋体" w:hAnsi="宋体" w:cs="宋体"/>
          <w:color w:val="auto"/>
          <w:sz w:val="24"/>
          <w:highlight w:val="none"/>
          <w:lang w:val="zh-CN"/>
        </w:rPr>
        <w:t>）投标人签署的《政府采购活动现场确认声明书》</w:t>
      </w:r>
      <w:r>
        <w:rPr>
          <w:rFonts w:hint="eastAsia" w:ascii="宋体" w:hAnsi="宋体" w:cs="宋体"/>
          <w:color w:val="auto"/>
          <w:highlight w:val="none"/>
          <w:lang w:val="zh-CN"/>
        </w:rPr>
        <w:t>……………………………（页码）</w:t>
      </w:r>
    </w:p>
    <w:p w14:paraId="428D37A9">
      <w:pPr>
        <w:snapToGrid w:val="0"/>
        <w:spacing w:line="360" w:lineRule="auto"/>
        <w:ind w:left="479" w:leftChars="228"/>
        <w:rPr>
          <w:rFonts w:ascii="宋体" w:hAnsi="宋体" w:cs="宋体"/>
          <w:color w:val="auto"/>
          <w:sz w:val="24"/>
          <w:highlight w:val="none"/>
          <w:lang w:val="zh-CN"/>
        </w:rPr>
      </w:pPr>
      <w:r>
        <w:rPr>
          <w:rFonts w:hint="eastAsia" w:ascii="宋体" w:hAnsi="宋体" w:cs="宋体"/>
          <w:color w:val="auto"/>
          <w:sz w:val="24"/>
          <w:highlight w:val="none"/>
          <w:lang w:val="zh-CN"/>
        </w:rPr>
        <w:t>（</w:t>
      </w:r>
      <w:r>
        <w:rPr>
          <w:rFonts w:hint="eastAsia" w:ascii="宋体" w:hAnsi="宋体" w:cs="宋体"/>
          <w:color w:val="auto"/>
          <w:sz w:val="24"/>
          <w:highlight w:val="none"/>
        </w:rPr>
        <w:t>9</w:t>
      </w:r>
      <w:r>
        <w:rPr>
          <w:rFonts w:hint="eastAsia" w:ascii="宋体" w:hAnsi="宋体" w:cs="宋体"/>
          <w:color w:val="auto"/>
          <w:sz w:val="24"/>
          <w:highlight w:val="none"/>
          <w:lang w:val="zh-CN"/>
        </w:rPr>
        <w:t>）附件</w:t>
      </w:r>
      <w:r>
        <w:rPr>
          <w:rFonts w:hint="eastAsia" w:ascii="宋体" w:hAnsi="宋体" w:cs="宋体"/>
          <w:color w:val="auto"/>
          <w:highlight w:val="none"/>
          <w:lang w:val="zh-CN"/>
        </w:rPr>
        <w:t>……………………………………………………………………………………（页码）</w:t>
      </w:r>
    </w:p>
    <w:p w14:paraId="00582C97">
      <w:pPr>
        <w:pStyle w:val="3"/>
        <w:rPr>
          <w:rFonts w:ascii="宋体" w:hAnsi="宋体" w:eastAsia="宋体" w:cs="宋体"/>
          <w:color w:val="auto"/>
          <w:highlight w:val="none"/>
          <w:lang w:val="en-US"/>
        </w:rPr>
      </w:pPr>
    </w:p>
    <w:p w14:paraId="4DCD383B">
      <w:pPr>
        <w:snapToGrid w:val="0"/>
        <w:spacing w:line="360" w:lineRule="auto"/>
        <w:jc w:val="center"/>
        <w:rPr>
          <w:rFonts w:ascii="宋体" w:hAnsi="宋体" w:cs="宋体"/>
          <w:b/>
          <w:color w:val="auto"/>
          <w:kern w:val="0"/>
          <w:sz w:val="32"/>
          <w:szCs w:val="32"/>
          <w:highlight w:val="none"/>
          <w:lang w:val="zh-CN"/>
        </w:rPr>
      </w:pPr>
    </w:p>
    <w:p w14:paraId="6526A122">
      <w:pPr>
        <w:snapToGrid w:val="0"/>
        <w:spacing w:line="360" w:lineRule="auto"/>
        <w:jc w:val="center"/>
        <w:rPr>
          <w:rFonts w:ascii="宋体" w:hAnsi="宋体" w:cs="宋体"/>
          <w:b/>
          <w:color w:val="auto"/>
          <w:kern w:val="0"/>
          <w:sz w:val="32"/>
          <w:szCs w:val="32"/>
          <w:highlight w:val="none"/>
          <w:lang w:val="zh-CN"/>
        </w:rPr>
      </w:pPr>
    </w:p>
    <w:p w14:paraId="0E96B3F6">
      <w:pPr>
        <w:snapToGrid w:val="0"/>
        <w:spacing w:line="360" w:lineRule="auto"/>
        <w:jc w:val="center"/>
        <w:rPr>
          <w:rFonts w:ascii="宋体" w:hAnsi="宋体" w:cs="宋体"/>
          <w:b/>
          <w:color w:val="auto"/>
          <w:kern w:val="0"/>
          <w:sz w:val="32"/>
          <w:szCs w:val="32"/>
          <w:highlight w:val="none"/>
          <w:lang w:val="zh-CN"/>
        </w:rPr>
      </w:pPr>
    </w:p>
    <w:p w14:paraId="5B3BE4C0">
      <w:pPr>
        <w:snapToGrid w:val="0"/>
        <w:spacing w:line="360" w:lineRule="auto"/>
        <w:jc w:val="center"/>
        <w:rPr>
          <w:rFonts w:ascii="宋体" w:hAnsi="宋体" w:cs="宋体"/>
          <w:b/>
          <w:color w:val="auto"/>
          <w:kern w:val="0"/>
          <w:sz w:val="32"/>
          <w:szCs w:val="32"/>
          <w:highlight w:val="none"/>
          <w:lang w:val="zh-CN"/>
        </w:rPr>
      </w:pPr>
    </w:p>
    <w:p w14:paraId="41DD6604">
      <w:pPr>
        <w:snapToGrid w:val="0"/>
        <w:spacing w:line="360" w:lineRule="auto"/>
        <w:jc w:val="center"/>
        <w:rPr>
          <w:rFonts w:ascii="宋体" w:hAnsi="宋体" w:cs="宋体"/>
          <w:b/>
          <w:color w:val="auto"/>
          <w:kern w:val="0"/>
          <w:sz w:val="32"/>
          <w:szCs w:val="32"/>
          <w:highlight w:val="none"/>
          <w:lang w:val="zh-CN"/>
        </w:rPr>
      </w:pPr>
    </w:p>
    <w:p w14:paraId="3E5CC429">
      <w:pPr>
        <w:snapToGrid w:val="0"/>
        <w:spacing w:line="360" w:lineRule="auto"/>
        <w:jc w:val="center"/>
        <w:rPr>
          <w:rFonts w:ascii="宋体" w:hAnsi="宋体" w:cs="宋体"/>
          <w:b/>
          <w:color w:val="auto"/>
          <w:kern w:val="0"/>
          <w:sz w:val="32"/>
          <w:szCs w:val="32"/>
          <w:highlight w:val="none"/>
          <w:lang w:val="zh-CN"/>
        </w:rPr>
      </w:pPr>
    </w:p>
    <w:p w14:paraId="389FCE4A">
      <w:pPr>
        <w:snapToGrid w:val="0"/>
        <w:spacing w:line="360" w:lineRule="auto"/>
        <w:jc w:val="center"/>
        <w:rPr>
          <w:rFonts w:ascii="宋体" w:hAnsi="宋体" w:cs="宋体"/>
          <w:b/>
          <w:color w:val="auto"/>
          <w:kern w:val="0"/>
          <w:sz w:val="32"/>
          <w:szCs w:val="32"/>
          <w:highlight w:val="none"/>
          <w:lang w:val="zh-CN"/>
        </w:rPr>
      </w:pPr>
    </w:p>
    <w:p w14:paraId="4939CA9E">
      <w:pPr>
        <w:pStyle w:val="5"/>
        <w:rPr>
          <w:rFonts w:hAnsi="宋体" w:cs="宋体"/>
          <w:b/>
          <w:color w:val="auto"/>
          <w:kern w:val="0"/>
          <w:sz w:val="32"/>
          <w:szCs w:val="32"/>
          <w:highlight w:val="none"/>
          <w:lang w:val="zh-CN"/>
        </w:rPr>
      </w:pPr>
    </w:p>
    <w:p w14:paraId="3FF2126F">
      <w:pPr>
        <w:pStyle w:val="5"/>
        <w:rPr>
          <w:rFonts w:hAnsi="宋体" w:cs="宋体"/>
          <w:b/>
          <w:color w:val="auto"/>
          <w:kern w:val="0"/>
          <w:sz w:val="32"/>
          <w:szCs w:val="32"/>
          <w:highlight w:val="none"/>
          <w:lang w:val="zh-CN"/>
        </w:rPr>
      </w:pPr>
    </w:p>
    <w:p w14:paraId="5B70F54B">
      <w:pPr>
        <w:snapToGrid w:val="0"/>
        <w:spacing w:line="360" w:lineRule="auto"/>
        <w:jc w:val="center"/>
        <w:rPr>
          <w:rFonts w:ascii="宋体" w:hAnsi="宋体" w:cs="宋体"/>
          <w:b/>
          <w:color w:val="auto"/>
          <w:kern w:val="0"/>
          <w:sz w:val="32"/>
          <w:szCs w:val="32"/>
          <w:highlight w:val="none"/>
          <w:lang w:val="zh-CN"/>
        </w:rPr>
      </w:pPr>
    </w:p>
    <w:p w14:paraId="3DBCFD42">
      <w:pPr>
        <w:snapToGrid w:val="0"/>
        <w:spacing w:line="360" w:lineRule="auto"/>
        <w:jc w:val="center"/>
        <w:rPr>
          <w:rFonts w:ascii="宋体" w:hAnsi="宋体" w:cs="宋体"/>
          <w:b/>
          <w:color w:val="auto"/>
          <w:kern w:val="0"/>
          <w:sz w:val="32"/>
          <w:szCs w:val="32"/>
          <w:highlight w:val="none"/>
          <w:lang w:val="zh-CN"/>
        </w:rPr>
      </w:pPr>
    </w:p>
    <w:p w14:paraId="5C6B5F21">
      <w:pPr>
        <w:snapToGrid w:val="0"/>
        <w:spacing w:line="360" w:lineRule="auto"/>
        <w:jc w:val="center"/>
        <w:rPr>
          <w:rFonts w:ascii="宋体" w:hAnsi="宋体" w:cs="宋体"/>
          <w:b/>
          <w:color w:val="auto"/>
          <w:kern w:val="0"/>
          <w:sz w:val="32"/>
          <w:szCs w:val="32"/>
          <w:highlight w:val="none"/>
          <w:lang w:val="zh-CN"/>
        </w:rPr>
      </w:pPr>
    </w:p>
    <w:p w14:paraId="62F8FD16">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7A0CB8B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5181A0F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我方参加你方组织的（项目名称）【招标编号：（采购编号）】招标的有关活动，并对此项目进行投标。为此：</w:t>
      </w:r>
    </w:p>
    <w:p w14:paraId="04935EF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58486D2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1B06F4CA">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739D504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639485F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r>
        <w:rPr>
          <w:rFonts w:hint="eastAsia" w:ascii="宋体" w:hAnsi="宋体" w:cs="宋体"/>
          <w:color w:val="auto"/>
          <w:sz w:val="24"/>
          <w:highlight w:val="none"/>
        </w:rPr>
        <w:t>（如果有)</w:t>
      </w:r>
      <w:r>
        <w:rPr>
          <w:rFonts w:hint="eastAsia" w:ascii="宋体" w:hAnsi="宋体" w:cs="宋体"/>
          <w:snapToGrid w:val="0"/>
          <w:color w:val="auto"/>
          <w:kern w:val="28"/>
          <w:sz w:val="24"/>
          <w:szCs w:val="20"/>
          <w:highlight w:val="none"/>
        </w:rPr>
        <w:t>；</w:t>
      </w:r>
    </w:p>
    <w:p w14:paraId="3A22A64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2.1.3落实政府采购政策需满足的资格要求（如果有）；</w:t>
      </w:r>
    </w:p>
    <w:p w14:paraId="08FAA1B5">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2.1.4本项目的特定资格要求（如果有)。</w:t>
      </w:r>
    </w:p>
    <w:p w14:paraId="4A889F2B">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4751F24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5356ED1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2C1CD6C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2.2.3分包意向协议（如果有)；</w:t>
      </w:r>
    </w:p>
    <w:p w14:paraId="014AE60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2.2.4符合性审查资料；</w:t>
      </w:r>
    </w:p>
    <w:p w14:paraId="2916BC9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2.2.5评标标准相应的商务技术资料；</w:t>
      </w:r>
    </w:p>
    <w:p w14:paraId="18D876E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2.2.6投标标的清单；</w:t>
      </w:r>
    </w:p>
    <w:p w14:paraId="0FF84BA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2.2.7商务技术偏离表；</w:t>
      </w:r>
    </w:p>
    <w:p w14:paraId="2BB28E43">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E3DF34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601B0F0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2.3.1开标一览表（报价表）；</w:t>
      </w:r>
    </w:p>
    <w:p w14:paraId="2B29A40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2.3.2中小企业声明函（如果有）。</w:t>
      </w:r>
    </w:p>
    <w:p w14:paraId="00B0F0C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3、我方承诺除商务技术偏离表列出的偏离外，我方响应招标文件的全部要求。对投标文件中材料的真实性、合法性负责。</w:t>
      </w:r>
    </w:p>
    <w:p w14:paraId="139BBFA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04F0EFB5">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5DD97A7A">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409BD8D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20D7429B">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58183A32">
      <w:pPr>
        <w:snapToGrid w:val="0"/>
        <w:spacing w:line="360" w:lineRule="auto"/>
        <w:ind w:left="210" w:leftChars="100"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5、</w:t>
      </w:r>
      <w:r>
        <w:rPr>
          <w:rFonts w:hint="eastAsia" w:ascii="宋体" w:hAnsi="宋体" w:cs="宋体"/>
          <w:color w:val="auto"/>
          <w:sz w:val="24"/>
          <w:highlight w:val="none"/>
          <w:lang w:val="en-US" w:eastAsia="zh-CN"/>
        </w:rPr>
        <w:t>我方承诺将通过政采云平台展开质疑、投诉等活动，并确认接受平台以电子送达的方式送达相关文书。我方认可电子送达与邮寄送达具有同等法律效力，以文书到达政采云平台日期为送达日期，本公司保证政采云平台账号真实有效。</w:t>
      </w:r>
    </w:p>
    <w:p w14:paraId="048F0B8F">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53E4CC06">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2F6187E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13C77046">
      <w:pPr>
        <w:snapToGrid w:val="0"/>
        <w:spacing w:line="360" w:lineRule="auto"/>
        <w:ind w:left="420" w:leftChars="200" w:firstLine="4200" w:firstLineChars="1750"/>
        <w:rPr>
          <w:rFonts w:ascii="宋体" w:hAnsi="宋体" w:cs="宋体"/>
          <w:color w:val="auto"/>
          <w:kern w:val="0"/>
          <w:sz w:val="24"/>
          <w:highlight w:val="none"/>
          <w:u w:val="single"/>
        </w:rPr>
      </w:pPr>
    </w:p>
    <w:p w14:paraId="094A96A1">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8771058">
      <w:pPr>
        <w:snapToGrid w:val="0"/>
        <w:spacing w:line="360" w:lineRule="auto"/>
        <w:jc w:val="center"/>
        <w:rPr>
          <w:rFonts w:ascii="宋体" w:hAnsi="宋体" w:cs="宋体"/>
          <w:b/>
          <w:color w:val="auto"/>
          <w:kern w:val="0"/>
          <w:sz w:val="32"/>
          <w:szCs w:val="32"/>
          <w:highlight w:val="none"/>
        </w:rPr>
      </w:pPr>
    </w:p>
    <w:p w14:paraId="1D4B7F61">
      <w:pPr>
        <w:snapToGrid w:val="0"/>
        <w:spacing w:line="360" w:lineRule="auto"/>
        <w:rPr>
          <w:rFonts w:ascii="宋体" w:hAnsi="宋体" w:cs="宋体"/>
          <w:color w:val="auto"/>
          <w:sz w:val="24"/>
          <w:highlight w:val="none"/>
        </w:rPr>
      </w:pPr>
    </w:p>
    <w:p w14:paraId="2051C2A2">
      <w:pPr>
        <w:jc w:val="center"/>
        <w:rPr>
          <w:rFonts w:ascii="宋体" w:hAnsi="宋体" w:cs="宋体"/>
          <w:b/>
          <w:color w:val="auto"/>
          <w:kern w:val="0"/>
          <w:sz w:val="32"/>
          <w:szCs w:val="32"/>
          <w:highlight w:val="none"/>
        </w:rPr>
      </w:pPr>
    </w:p>
    <w:p w14:paraId="1B51A0A1">
      <w:pPr>
        <w:jc w:val="center"/>
        <w:rPr>
          <w:rFonts w:ascii="宋体" w:hAnsi="宋体" w:cs="宋体"/>
          <w:b/>
          <w:color w:val="auto"/>
          <w:kern w:val="0"/>
          <w:sz w:val="32"/>
          <w:szCs w:val="32"/>
          <w:highlight w:val="none"/>
        </w:rPr>
      </w:pPr>
    </w:p>
    <w:p w14:paraId="07765D5C">
      <w:pPr>
        <w:jc w:val="center"/>
        <w:rPr>
          <w:rFonts w:ascii="宋体" w:hAnsi="宋体" w:cs="宋体"/>
          <w:b/>
          <w:color w:val="auto"/>
          <w:kern w:val="0"/>
          <w:sz w:val="32"/>
          <w:szCs w:val="32"/>
          <w:highlight w:val="none"/>
        </w:rPr>
      </w:pPr>
    </w:p>
    <w:p w14:paraId="7B4F1BFA">
      <w:pPr>
        <w:jc w:val="center"/>
        <w:rPr>
          <w:rFonts w:ascii="宋体" w:hAnsi="宋体" w:cs="宋体"/>
          <w:b/>
          <w:color w:val="auto"/>
          <w:kern w:val="0"/>
          <w:sz w:val="32"/>
          <w:szCs w:val="32"/>
          <w:highlight w:val="none"/>
        </w:rPr>
      </w:pPr>
    </w:p>
    <w:p w14:paraId="537BE009">
      <w:pPr>
        <w:jc w:val="center"/>
        <w:rPr>
          <w:rFonts w:ascii="宋体" w:hAnsi="宋体" w:cs="宋体"/>
          <w:b/>
          <w:color w:val="auto"/>
          <w:kern w:val="0"/>
          <w:sz w:val="32"/>
          <w:szCs w:val="32"/>
          <w:highlight w:val="none"/>
        </w:rPr>
      </w:pPr>
    </w:p>
    <w:p w14:paraId="5D0C0011">
      <w:pPr>
        <w:jc w:val="center"/>
        <w:rPr>
          <w:rFonts w:ascii="宋体" w:hAnsi="宋体" w:cs="宋体"/>
          <w:b/>
          <w:color w:val="auto"/>
          <w:kern w:val="0"/>
          <w:sz w:val="32"/>
          <w:szCs w:val="32"/>
          <w:highlight w:val="none"/>
        </w:rPr>
      </w:pPr>
    </w:p>
    <w:p w14:paraId="66EA5BD2">
      <w:pPr>
        <w:jc w:val="center"/>
        <w:rPr>
          <w:rFonts w:ascii="宋体" w:hAnsi="宋体" w:cs="宋体"/>
          <w:b/>
          <w:color w:val="auto"/>
          <w:kern w:val="0"/>
          <w:sz w:val="32"/>
          <w:szCs w:val="32"/>
          <w:highlight w:val="none"/>
        </w:rPr>
      </w:pPr>
    </w:p>
    <w:p w14:paraId="4708B6D2">
      <w:pPr>
        <w:jc w:val="center"/>
        <w:rPr>
          <w:rFonts w:ascii="宋体" w:hAnsi="宋体" w:cs="宋体"/>
          <w:b/>
          <w:color w:val="auto"/>
          <w:kern w:val="0"/>
          <w:sz w:val="32"/>
          <w:szCs w:val="32"/>
          <w:highlight w:val="none"/>
        </w:rPr>
      </w:pPr>
    </w:p>
    <w:p w14:paraId="0029BF74">
      <w:pPr>
        <w:jc w:val="center"/>
        <w:rPr>
          <w:rFonts w:ascii="宋体" w:hAnsi="宋体" w:cs="宋体"/>
          <w:b/>
          <w:color w:val="auto"/>
          <w:kern w:val="0"/>
          <w:sz w:val="32"/>
          <w:szCs w:val="32"/>
          <w:highlight w:val="none"/>
        </w:rPr>
      </w:pPr>
    </w:p>
    <w:p w14:paraId="4E90EF28">
      <w:pPr>
        <w:jc w:val="center"/>
        <w:rPr>
          <w:rFonts w:ascii="宋体" w:hAnsi="宋体" w:cs="宋体"/>
          <w:b/>
          <w:color w:val="auto"/>
          <w:kern w:val="0"/>
          <w:sz w:val="32"/>
          <w:szCs w:val="32"/>
          <w:highlight w:val="none"/>
        </w:rPr>
      </w:pPr>
    </w:p>
    <w:p w14:paraId="33AF0B43">
      <w:pPr>
        <w:jc w:val="center"/>
        <w:rPr>
          <w:rFonts w:ascii="宋体" w:hAnsi="宋体" w:cs="宋体"/>
          <w:b/>
          <w:color w:val="auto"/>
          <w:kern w:val="0"/>
          <w:sz w:val="32"/>
          <w:szCs w:val="32"/>
          <w:highlight w:val="none"/>
        </w:rPr>
      </w:pPr>
    </w:p>
    <w:p w14:paraId="462EC668">
      <w:pPr>
        <w:jc w:val="center"/>
        <w:rPr>
          <w:rFonts w:ascii="宋体" w:hAnsi="宋体" w:cs="宋体"/>
          <w:b/>
          <w:color w:val="auto"/>
          <w:kern w:val="0"/>
          <w:sz w:val="32"/>
          <w:szCs w:val="32"/>
          <w:highlight w:val="none"/>
        </w:rPr>
      </w:pPr>
    </w:p>
    <w:p w14:paraId="08D89784">
      <w:pPr>
        <w:jc w:val="center"/>
        <w:rPr>
          <w:rFonts w:ascii="宋体" w:hAnsi="宋体" w:cs="宋体"/>
          <w:b/>
          <w:color w:val="auto"/>
          <w:kern w:val="0"/>
          <w:sz w:val="32"/>
          <w:szCs w:val="32"/>
          <w:highlight w:val="none"/>
        </w:rPr>
      </w:pPr>
    </w:p>
    <w:p w14:paraId="6A8F80D3">
      <w:pPr>
        <w:jc w:val="center"/>
        <w:rPr>
          <w:rFonts w:ascii="宋体" w:hAnsi="宋体" w:cs="宋体"/>
          <w:b/>
          <w:color w:val="auto"/>
          <w:kern w:val="0"/>
          <w:sz w:val="32"/>
          <w:szCs w:val="32"/>
          <w:highlight w:val="none"/>
        </w:rPr>
      </w:pPr>
    </w:p>
    <w:p w14:paraId="64C9FC79">
      <w:pPr>
        <w:jc w:val="center"/>
        <w:rPr>
          <w:rFonts w:ascii="宋体" w:hAnsi="宋体" w:cs="宋体"/>
          <w:b/>
          <w:color w:val="auto"/>
          <w:kern w:val="0"/>
          <w:sz w:val="32"/>
          <w:szCs w:val="32"/>
          <w:highlight w:val="none"/>
        </w:rPr>
      </w:pPr>
    </w:p>
    <w:p w14:paraId="4577A612">
      <w:pPr>
        <w:jc w:val="center"/>
        <w:rPr>
          <w:rFonts w:ascii="宋体" w:hAnsi="宋体" w:cs="宋体"/>
          <w:b/>
          <w:color w:val="auto"/>
          <w:kern w:val="0"/>
          <w:sz w:val="32"/>
          <w:szCs w:val="32"/>
          <w:highlight w:val="none"/>
        </w:rPr>
      </w:pPr>
    </w:p>
    <w:p w14:paraId="0F187455">
      <w:pPr>
        <w:jc w:val="center"/>
        <w:rPr>
          <w:rFonts w:ascii="宋体" w:hAnsi="宋体" w:cs="宋体"/>
          <w:b/>
          <w:color w:val="auto"/>
          <w:kern w:val="0"/>
          <w:sz w:val="32"/>
          <w:szCs w:val="32"/>
          <w:highlight w:val="none"/>
        </w:rPr>
      </w:pPr>
    </w:p>
    <w:p w14:paraId="663447A4">
      <w:pPr>
        <w:jc w:val="center"/>
        <w:rPr>
          <w:rFonts w:ascii="宋体" w:hAnsi="宋体" w:cs="宋体"/>
          <w:b/>
          <w:color w:val="auto"/>
          <w:kern w:val="0"/>
          <w:sz w:val="32"/>
          <w:szCs w:val="32"/>
          <w:highlight w:val="none"/>
        </w:rPr>
      </w:pPr>
    </w:p>
    <w:p w14:paraId="0441B424">
      <w:pPr>
        <w:jc w:val="center"/>
        <w:rPr>
          <w:rFonts w:ascii="宋体" w:hAnsi="宋体" w:cs="宋体"/>
          <w:b/>
          <w:color w:val="auto"/>
          <w:kern w:val="0"/>
          <w:sz w:val="32"/>
          <w:szCs w:val="32"/>
          <w:highlight w:val="none"/>
        </w:rPr>
      </w:pPr>
    </w:p>
    <w:p w14:paraId="62DA98DD">
      <w:pPr>
        <w:pStyle w:val="5"/>
        <w:rPr>
          <w:rFonts w:hAnsi="宋体" w:cs="宋体"/>
          <w:color w:val="auto"/>
          <w:highlight w:val="none"/>
        </w:rPr>
      </w:pPr>
    </w:p>
    <w:p w14:paraId="6667B4DF">
      <w:pPr>
        <w:jc w:val="center"/>
        <w:rPr>
          <w:rFonts w:ascii="宋体" w:hAnsi="宋体" w:cs="宋体"/>
          <w:b/>
          <w:color w:val="auto"/>
          <w:kern w:val="0"/>
          <w:sz w:val="32"/>
          <w:szCs w:val="32"/>
          <w:highlight w:val="none"/>
        </w:rPr>
      </w:pPr>
    </w:p>
    <w:p w14:paraId="789AFD07">
      <w:pPr>
        <w:jc w:val="center"/>
        <w:rPr>
          <w:rFonts w:ascii="宋体" w:hAnsi="宋体" w:cs="宋体"/>
          <w:b/>
          <w:color w:val="auto"/>
          <w:kern w:val="0"/>
          <w:sz w:val="32"/>
          <w:szCs w:val="32"/>
          <w:highlight w:val="none"/>
        </w:rPr>
      </w:pPr>
    </w:p>
    <w:p w14:paraId="32E6E2F4">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4B000DC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07AC166C">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2C56011E">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22CC6A6A">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，所在单位：</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4E21D87F">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53653F62">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4EA73D8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20E94099">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169EAD38">
      <w:pPr>
        <w:snapToGrid w:val="0"/>
        <w:spacing w:line="360" w:lineRule="auto"/>
        <w:rPr>
          <w:rFonts w:ascii="宋体" w:hAnsi="宋体" w:cs="宋体"/>
          <w:color w:val="auto"/>
          <w:sz w:val="24"/>
          <w:highlight w:val="none"/>
        </w:rPr>
      </w:pPr>
    </w:p>
    <w:p w14:paraId="508EB4BC">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04C4BA98">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088C85A3">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，所在单位：</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1A09057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3093434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5F552B25">
      <w:pPr>
        <w:jc w:val="center"/>
        <w:rPr>
          <w:rFonts w:ascii="宋体" w:hAnsi="宋体" w:cs="宋体"/>
          <w:b/>
          <w:color w:val="auto"/>
          <w:kern w:val="0"/>
          <w:sz w:val="32"/>
          <w:szCs w:val="32"/>
          <w:highlight w:val="none"/>
        </w:rPr>
      </w:pPr>
    </w:p>
    <w:p w14:paraId="02809FA9">
      <w:pPr>
        <w:rPr>
          <w:rFonts w:ascii="宋体" w:hAnsi="宋体" w:cs="宋体"/>
          <w:color w:val="auto"/>
          <w:highlight w:val="none"/>
        </w:rPr>
      </w:pPr>
    </w:p>
    <w:p w14:paraId="2842497D">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50614E30">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9E436D8">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243A30ED">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4DA16718">
      <w:pPr>
        <w:autoSpaceDE w:val="0"/>
        <w:autoSpaceDN w:val="0"/>
        <w:spacing w:line="360" w:lineRule="auto"/>
        <w:jc w:val="center"/>
        <w:rPr>
          <w:rFonts w:ascii="宋体" w:hAnsi="宋体" w:cs="宋体"/>
          <w:b/>
          <w:color w:val="auto"/>
          <w:kern w:val="0"/>
          <w:sz w:val="32"/>
          <w:szCs w:val="32"/>
          <w:highlight w:val="none"/>
          <w:lang w:val="zh-CN"/>
        </w:rPr>
      </w:pPr>
    </w:p>
    <w:p w14:paraId="1340A880">
      <w:pPr>
        <w:autoSpaceDE w:val="0"/>
        <w:autoSpaceDN w:val="0"/>
        <w:spacing w:line="360" w:lineRule="auto"/>
        <w:jc w:val="center"/>
        <w:rPr>
          <w:rFonts w:ascii="宋体" w:hAnsi="宋体" w:cs="宋体"/>
          <w:b/>
          <w:color w:val="auto"/>
          <w:kern w:val="0"/>
          <w:sz w:val="32"/>
          <w:szCs w:val="32"/>
          <w:highlight w:val="none"/>
          <w:lang w:val="zh-CN"/>
        </w:rPr>
      </w:pPr>
    </w:p>
    <w:p w14:paraId="0AECE780">
      <w:pPr>
        <w:autoSpaceDE w:val="0"/>
        <w:autoSpaceDN w:val="0"/>
        <w:spacing w:line="360" w:lineRule="auto"/>
        <w:jc w:val="center"/>
        <w:rPr>
          <w:rFonts w:ascii="宋体" w:hAnsi="宋体" w:cs="宋体"/>
          <w:b/>
          <w:color w:val="auto"/>
          <w:kern w:val="0"/>
          <w:sz w:val="32"/>
          <w:szCs w:val="32"/>
          <w:highlight w:val="none"/>
          <w:lang w:val="zh-CN"/>
        </w:rPr>
      </w:pPr>
    </w:p>
    <w:p w14:paraId="241FA949">
      <w:pPr>
        <w:autoSpaceDE w:val="0"/>
        <w:autoSpaceDN w:val="0"/>
        <w:spacing w:line="360" w:lineRule="auto"/>
        <w:jc w:val="center"/>
        <w:rPr>
          <w:rFonts w:ascii="宋体" w:hAnsi="宋体" w:cs="宋体"/>
          <w:b/>
          <w:color w:val="auto"/>
          <w:kern w:val="0"/>
          <w:sz w:val="32"/>
          <w:szCs w:val="32"/>
          <w:highlight w:val="none"/>
          <w:lang w:val="zh-CN"/>
        </w:rPr>
      </w:pPr>
    </w:p>
    <w:p w14:paraId="6421357D">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015122B3">
      <w:pPr>
        <w:pStyle w:val="8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7468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4EED3E96">
            <w:pPr>
              <w:pStyle w:val="8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7CC5BD39">
            <w:pPr>
              <w:pStyle w:val="89"/>
              <w:adjustRightInd w:val="0"/>
              <w:spacing w:line="360" w:lineRule="auto"/>
              <w:rPr>
                <w:rFonts w:hAnsi="宋体" w:cs="宋体"/>
                <w:bCs/>
                <w:color w:val="auto"/>
                <w:sz w:val="24"/>
                <w:highlight w:val="none"/>
              </w:rPr>
            </w:pPr>
          </w:p>
        </w:tc>
      </w:tr>
    </w:tbl>
    <w:p w14:paraId="39630A02">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44869DAE">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024924B2">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7A2F741A">
      <w:pPr>
        <w:jc w:val="center"/>
        <w:rPr>
          <w:rFonts w:ascii="宋体" w:hAnsi="宋体" w:cs="宋体"/>
          <w:b/>
          <w:color w:val="auto"/>
          <w:kern w:val="0"/>
          <w:sz w:val="32"/>
          <w:szCs w:val="32"/>
          <w:highlight w:val="none"/>
        </w:rPr>
      </w:pPr>
    </w:p>
    <w:p w14:paraId="4EF1C14F">
      <w:pPr>
        <w:jc w:val="center"/>
        <w:rPr>
          <w:rFonts w:ascii="宋体" w:hAnsi="宋体" w:cs="宋体"/>
          <w:b/>
          <w:color w:val="auto"/>
          <w:kern w:val="0"/>
          <w:sz w:val="32"/>
          <w:szCs w:val="32"/>
          <w:highlight w:val="none"/>
        </w:rPr>
      </w:pPr>
    </w:p>
    <w:p w14:paraId="3817B3C4">
      <w:pPr>
        <w:jc w:val="center"/>
        <w:rPr>
          <w:rFonts w:ascii="宋体" w:hAnsi="宋体" w:cs="宋体"/>
          <w:b/>
          <w:color w:val="auto"/>
          <w:kern w:val="0"/>
          <w:sz w:val="32"/>
          <w:szCs w:val="32"/>
          <w:highlight w:val="none"/>
        </w:rPr>
      </w:pPr>
    </w:p>
    <w:p w14:paraId="5FAA96F7">
      <w:pPr>
        <w:jc w:val="center"/>
        <w:rPr>
          <w:rFonts w:ascii="宋体" w:hAnsi="宋体" w:cs="宋体"/>
          <w:b/>
          <w:color w:val="auto"/>
          <w:kern w:val="0"/>
          <w:sz w:val="32"/>
          <w:szCs w:val="32"/>
          <w:highlight w:val="none"/>
        </w:rPr>
      </w:pPr>
    </w:p>
    <w:p w14:paraId="574A2C66">
      <w:pPr>
        <w:jc w:val="center"/>
        <w:rPr>
          <w:rFonts w:ascii="宋体" w:hAnsi="宋体" w:cs="宋体"/>
          <w:b/>
          <w:color w:val="auto"/>
          <w:kern w:val="0"/>
          <w:sz w:val="32"/>
          <w:szCs w:val="32"/>
          <w:highlight w:val="none"/>
        </w:rPr>
      </w:pPr>
    </w:p>
    <w:p w14:paraId="797FA2B0">
      <w:pPr>
        <w:jc w:val="center"/>
        <w:rPr>
          <w:rFonts w:ascii="宋体" w:hAnsi="宋体" w:cs="宋体"/>
          <w:b/>
          <w:color w:val="auto"/>
          <w:kern w:val="0"/>
          <w:sz w:val="32"/>
          <w:szCs w:val="32"/>
          <w:highlight w:val="none"/>
        </w:rPr>
      </w:pPr>
    </w:p>
    <w:p w14:paraId="678A56FD">
      <w:pPr>
        <w:jc w:val="center"/>
        <w:rPr>
          <w:rFonts w:ascii="宋体" w:hAnsi="宋体" w:cs="宋体"/>
          <w:b/>
          <w:color w:val="auto"/>
          <w:kern w:val="0"/>
          <w:sz w:val="32"/>
          <w:szCs w:val="32"/>
          <w:highlight w:val="none"/>
        </w:rPr>
      </w:pPr>
    </w:p>
    <w:p w14:paraId="58AD605E">
      <w:pPr>
        <w:jc w:val="center"/>
        <w:rPr>
          <w:rFonts w:ascii="宋体" w:hAnsi="宋体" w:cs="宋体"/>
          <w:b/>
          <w:color w:val="auto"/>
          <w:kern w:val="0"/>
          <w:sz w:val="32"/>
          <w:szCs w:val="32"/>
          <w:highlight w:val="none"/>
        </w:rPr>
      </w:pPr>
    </w:p>
    <w:p w14:paraId="0BD3A131">
      <w:pPr>
        <w:jc w:val="center"/>
        <w:rPr>
          <w:rFonts w:ascii="宋体" w:hAnsi="宋体" w:cs="宋体"/>
          <w:b/>
          <w:color w:val="auto"/>
          <w:kern w:val="0"/>
          <w:sz w:val="32"/>
          <w:szCs w:val="32"/>
          <w:highlight w:val="none"/>
        </w:rPr>
      </w:pPr>
    </w:p>
    <w:p w14:paraId="66950F52">
      <w:pPr>
        <w:jc w:val="center"/>
        <w:rPr>
          <w:rFonts w:ascii="宋体" w:hAnsi="宋体" w:cs="宋体"/>
          <w:b/>
          <w:color w:val="auto"/>
          <w:kern w:val="0"/>
          <w:sz w:val="32"/>
          <w:szCs w:val="32"/>
          <w:highlight w:val="none"/>
        </w:rPr>
      </w:pPr>
    </w:p>
    <w:p w14:paraId="22022941">
      <w:pPr>
        <w:snapToGrid w:val="0"/>
        <w:spacing w:line="360" w:lineRule="auto"/>
        <w:ind w:right="480"/>
        <w:rPr>
          <w:rFonts w:ascii="宋体" w:hAnsi="宋体" w:cs="宋体"/>
          <w:b/>
          <w:color w:val="auto"/>
          <w:kern w:val="0"/>
          <w:sz w:val="32"/>
          <w:szCs w:val="32"/>
          <w:highlight w:val="none"/>
        </w:rPr>
        <w:sectPr>
          <w:headerReference r:id="rId12" w:type="first"/>
          <w:footerReference r:id="rId14" w:type="first"/>
          <w:headerReference r:id="rId11" w:type="default"/>
          <w:footerReference r:id="rId13" w:type="default"/>
          <w:pgSz w:w="11906" w:h="16838"/>
          <w:pgMar w:top="1276" w:right="1418" w:bottom="1247" w:left="1418" w:header="851" w:footer="992" w:gutter="0"/>
          <w:cols w:space="720" w:num="1"/>
          <w:titlePg/>
          <w:docGrid w:linePitch="312" w:charSpace="0"/>
        </w:sectPr>
      </w:pPr>
    </w:p>
    <w:p w14:paraId="7E985BFF">
      <w:pPr>
        <w:widowControl/>
        <w:spacing w:line="360" w:lineRule="auto"/>
        <w:ind w:firstLine="161" w:firstLineChars="50"/>
        <w:jc w:val="center"/>
        <w:rPr>
          <w:rFonts w:ascii="宋体" w:hAnsi="宋体" w:cs="宋体"/>
          <w:color w:val="auto"/>
          <w:sz w:val="24"/>
          <w:highlight w:val="none"/>
        </w:rPr>
      </w:pPr>
      <w:r>
        <w:rPr>
          <w:rFonts w:hint="eastAsia" w:ascii="宋体" w:hAnsi="宋体" w:cs="宋体"/>
          <w:b/>
          <w:color w:val="auto"/>
          <w:kern w:val="0"/>
          <w:sz w:val="32"/>
          <w:szCs w:val="32"/>
          <w:highlight w:val="none"/>
        </w:rPr>
        <w:t>三、分包意向协议（无）</w:t>
      </w:r>
    </w:p>
    <w:p w14:paraId="5B2FDFFE">
      <w:pPr>
        <w:snapToGrid w:val="0"/>
        <w:spacing w:line="360" w:lineRule="auto"/>
        <w:rPr>
          <w:rFonts w:ascii="宋体" w:hAnsi="宋体" w:cs="宋体"/>
          <w:color w:val="auto"/>
          <w:kern w:val="0"/>
          <w:sz w:val="24"/>
          <w:highlight w:val="none"/>
        </w:rPr>
      </w:pPr>
    </w:p>
    <w:p w14:paraId="7DF7F65C">
      <w:pPr>
        <w:jc w:val="center"/>
        <w:rPr>
          <w:rFonts w:ascii="宋体" w:hAnsi="宋体" w:cs="宋体"/>
          <w:b/>
          <w:color w:val="auto"/>
          <w:kern w:val="0"/>
          <w:sz w:val="32"/>
          <w:szCs w:val="32"/>
          <w:highlight w:val="none"/>
        </w:rPr>
      </w:pPr>
    </w:p>
    <w:p w14:paraId="2E8A9F67">
      <w:pPr>
        <w:jc w:val="center"/>
        <w:rPr>
          <w:rFonts w:ascii="宋体" w:hAnsi="宋体" w:cs="宋体"/>
          <w:b/>
          <w:color w:val="auto"/>
          <w:kern w:val="0"/>
          <w:sz w:val="32"/>
          <w:szCs w:val="32"/>
          <w:highlight w:val="none"/>
        </w:rPr>
      </w:pPr>
    </w:p>
    <w:p w14:paraId="774F05DC">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5BD8CFC8">
      <w:pPr>
        <w:jc w:val="center"/>
        <w:rPr>
          <w:rFonts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79AA23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67891034">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0A9886B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04E68DC5">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2D8C0DF0">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73D2A51A">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31632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E156429">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2DBFDA05">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4F01E607">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31DB5A58">
            <w:pPr>
              <w:rPr>
                <w:rFonts w:ascii="宋体" w:hAnsi="宋体" w:cs="宋体"/>
                <w:color w:val="auto"/>
                <w:sz w:val="24"/>
                <w:highlight w:val="none"/>
              </w:rPr>
            </w:pPr>
          </w:p>
          <w:p w14:paraId="17B2E427">
            <w:pPr>
              <w:rPr>
                <w:rFonts w:ascii="宋体" w:hAnsi="宋体" w:cs="宋体"/>
                <w:color w:val="auto"/>
                <w:sz w:val="24"/>
                <w:highlight w:val="none"/>
              </w:rPr>
            </w:pPr>
            <w:r>
              <w:rPr>
                <w:rFonts w:hint="eastAsia" w:ascii="宋体" w:hAnsi="宋体" w:cs="宋体"/>
                <w:color w:val="auto"/>
                <w:sz w:val="24"/>
                <w:highlight w:val="none"/>
              </w:rPr>
              <w:t>见投标文件</w:t>
            </w:r>
          </w:p>
          <w:p w14:paraId="248B0D0E">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D5269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52D9BFD">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7FBA7998">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39212709">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0954F113">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7AC0E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D20F0B3">
            <w:pPr>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w:t>
            </w:r>
          </w:p>
        </w:tc>
        <w:tc>
          <w:tcPr>
            <w:tcW w:w="4991" w:type="dxa"/>
            <w:shd w:val="clear" w:color="auto" w:fill="auto"/>
            <w:vAlign w:val="center"/>
          </w:tcPr>
          <w:p w14:paraId="1ED76E7F">
            <w:pPr>
              <w:snapToGrid w:val="0"/>
              <w:spacing w:line="360" w:lineRule="auto"/>
              <w:ind w:firstLine="0" w:firstLineChars="0"/>
              <w:jc w:val="both"/>
              <w:rPr>
                <w:rFonts w:hint="eastAsia" w:ascii="宋体" w:hAnsi="宋体" w:eastAsia="宋体" w:cs="宋体"/>
                <w:color w:val="auto"/>
                <w:kern w:val="2"/>
                <w:sz w:val="24"/>
                <w:szCs w:val="24"/>
                <w:highlight w:val="none"/>
                <w:lang w:val="en-US" w:eastAsia="zh-CN" w:bidi="ar-SA"/>
              </w:rPr>
            </w:pPr>
            <w:r>
              <w:rPr>
                <w:rFonts w:hint="eastAsia" w:ascii="宋体" w:hAnsi="宋体" w:cs="宋体"/>
                <w:b w:val="0"/>
                <w:bCs w:val="0"/>
                <w:snapToGrid w:val="0"/>
                <w:sz w:val="24"/>
                <w:highlight w:val="none"/>
              </w:rPr>
              <w:t>投标</w:t>
            </w:r>
            <w:r>
              <w:rPr>
                <w:rFonts w:hint="eastAsia" w:ascii="宋体" w:hAnsi="宋体" w:cs="宋体"/>
                <w:b w:val="0"/>
                <w:bCs w:val="0"/>
                <w:snapToGrid w:val="0"/>
                <w:sz w:val="24"/>
                <w:highlight w:val="none"/>
                <w:lang w:val="en-US" w:eastAsia="zh-CN"/>
              </w:rPr>
              <w:t>文件的组成应符合招标文件要求</w:t>
            </w:r>
          </w:p>
        </w:tc>
        <w:tc>
          <w:tcPr>
            <w:tcW w:w="2551" w:type="dxa"/>
            <w:shd w:val="clear" w:color="auto" w:fill="auto"/>
            <w:vAlign w:val="center"/>
          </w:tcPr>
          <w:p w14:paraId="250EC294">
            <w:pP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投标文件</w:t>
            </w:r>
          </w:p>
        </w:tc>
        <w:tc>
          <w:tcPr>
            <w:tcW w:w="1418" w:type="dxa"/>
            <w:shd w:val="clear" w:color="auto" w:fill="auto"/>
            <w:vAlign w:val="center"/>
          </w:tcPr>
          <w:p w14:paraId="337DD23F">
            <w:pPr>
              <w:jc w:val="both"/>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val="en-US" w:eastAsia="zh-CN"/>
              </w:rPr>
              <w:t>/</w:t>
            </w:r>
          </w:p>
        </w:tc>
      </w:tr>
      <w:tr w14:paraId="7C6F8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31E2C67">
            <w:pPr>
              <w:jc w:val="center"/>
              <w:rPr>
                <w:rFonts w:ascii="宋体" w:hAnsi="宋体" w:cs="宋体"/>
                <w:color w:val="auto"/>
                <w:sz w:val="24"/>
                <w:highlight w:val="none"/>
              </w:rPr>
            </w:pPr>
            <w:r>
              <w:rPr>
                <w:rFonts w:hint="eastAsia" w:ascii="宋体" w:hAnsi="宋体" w:cs="宋体"/>
                <w:color w:val="auto"/>
                <w:sz w:val="24"/>
                <w:highlight w:val="none"/>
                <w:lang w:val="en-US" w:eastAsia="zh-CN"/>
              </w:rPr>
              <w:t>4</w:t>
            </w:r>
          </w:p>
        </w:tc>
        <w:tc>
          <w:tcPr>
            <w:tcW w:w="4991" w:type="dxa"/>
          </w:tcPr>
          <w:p w14:paraId="5860BD78">
            <w:pPr>
              <w:spacing w:line="360" w:lineRule="auto"/>
              <w:rPr>
                <w:rFonts w:ascii="宋体" w:hAnsi="宋体" w:cs="宋体"/>
                <w:color w:val="auto"/>
                <w:sz w:val="24"/>
                <w:highlight w:val="none"/>
              </w:rPr>
            </w:pPr>
            <w:r>
              <w:rPr>
                <w:rFonts w:hint="eastAsia" w:ascii="宋体" w:hAnsi="宋体" w:cs="宋体"/>
                <w:color w:val="auto"/>
                <w:sz w:val="24"/>
                <w:highlight w:val="none"/>
              </w:rPr>
              <w:t>投标文件满足招标文件的其它实质性要求。</w:t>
            </w:r>
          </w:p>
        </w:tc>
        <w:tc>
          <w:tcPr>
            <w:tcW w:w="2551" w:type="dxa"/>
            <w:vAlign w:val="center"/>
          </w:tcPr>
          <w:p w14:paraId="7482F786">
            <w:pPr>
              <w:rPr>
                <w:rFonts w:ascii="宋体" w:hAnsi="宋体" w:cs="宋体"/>
                <w:color w:val="auto"/>
                <w:sz w:val="24"/>
                <w:highlight w:val="none"/>
              </w:rPr>
            </w:pPr>
            <w:r>
              <w:rPr>
                <w:rFonts w:hint="eastAsia" w:ascii="宋体" w:hAnsi="宋体" w:cs="宋体"/>
                <w:color w:val="auto"/>
                <w:kern w:val="0"/>
                <w:sz w:val="24"/>
                <w:highlight w:val="none"/>
              </w:rPr>
              <w:t>招标文件其它实质性要求相应的材料（“▲” 系指实质性要求条款，招标文件无其它实质性要求的，无需提供）</w:t>
            </w:r>
          </w:p>
        </w:tc>
        <w:tc>
          <w:tcPr>
            <w:tcW w:w="1418" w:type="dxa"/>
          </w:tcPr>
          <w:p w14:paraId="125C1A7A">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14:paraId="70C8B901">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522ABC7F">
      <w:pPr>
        <w:jc w:val="center"/>
        <w:rPr>
          <w:rFonts w:ascii="宋体" w:hAnsi="宋体" w:cs="宋体"/>
          <w:b/>
          <w:color w:val="auto"/>
          <w:kern w:val="0"/>
          <w:sz w:val="32"/>
          <w:szCs w:val="32"/>
          <w:highlight w:val="none"/>
        </w:rPr>
      </w:pPr>
    </w:p>
    <w:p w14:paraId="7507307C">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6FB46EE9">
      <w:pPr>
        <w:jc w:val="center"/>
        <w:rPr>
          <w:rFonts w:ascii="宋体" w:hAnsi="宋体" w:cs="宋体"/>
          <w:b/>
          <w:color w:val="auto"/>
          <w:kern w:val="0"/>
          <w:sz w:val="32"/>
          <w:szCs w:val="32"/>
          <w:highlight w:val="none"/>
        </w:rPr>
      </w:pPr>
    </w:p>
    <w:p w14:paraId="18ACA494">
      <w:pPr>
        <w:jc w:val="center"/>
        <w:rPr>
          <w:rFonts w:ascii="宋体" w:hAnsi="宋体" w:cs="宋体"/>
          <w:b/>
          <w:color w:val="auto"/>
          <w:kern w:val="0"/>
          <w:sz w:val="32"/>
          <w:szCs w:val="32"/>
          <w:highlight w:val="none"/>
        </w:rPr>
      </w:pPr>
    </w:p>
    <w:p w14:paraId="3CDF2DB7">
      <w:pPr>
        <w:jc w:val="center"/>
        <w:rPr>
          <w:rFonts w:ascii="宋体" w:hAnsi="宋体" w:cs="宋体"/>
          <w:b/>
          <w:color w:val="auto"/>
          <w:kern w:val="0"/>
          <w:sz w:val="32"/>
          <w:szCs w:val="32"/>
          <w:highlight w:val="none"/>
        </w:rPr>
      </w:pPr>
    </w:p>
    <w:p w14:paraId="1101C0A3">
      <w:pPr>
        <w:jc w:val="center"/>
        <w:rPr>
          <w:rFonts w:ascii="宋体" w:hAnsi="宋体" w:cs="宋体"/>
          <w:b/>
          <w:color w:val="auto"/>
          <w:kern w:val="0"/>
          <w:sz w:val="32"/>
          <w:szCs w:val="32"/>
          <w:highlight w:val="none"/>
        </w:rPr>
      </w:pPr>
    </w:p>
    <w:p w14:paraId="2F7CB613">
      <w:pPr>
        <w:jc w:val="center"/>
        <w:rPr>
          <w:rFonts w:ascii="宋体" w:hAnsi="宋体" w:cs="宋体"/>
          <w:b/>
          <w:color w:val="auto"/>
          <w:kern w:val="0"/>
          <w:sz w:val="32"/>
          <w:szCs w:val="32"/>
          <w:highlight w:val="none"/>
        </w:rPr>
      </w:pPr>
    </w:p>
    <w:p w14:paraId="5DD695B4">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2EC7686B">
      <w:pP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p w14:paraId="1E2DD49F">
      <w:pPr>
        <w:jc w:val="center"/>
        <w:rPr>
          <w:rFonts w:ascii="宋体" w:hAnsi="宋体" w:cs="宋体"/>
          <w:b/>
          <w:color w:val="auto"/>
          <w:kern w:val="0"/>
          <w:sz w:val="32"/>
          <w:szCs w:val="32"/>
          <w:highlight w:val="none"/>
        </w:rPr>
      </w:pPr>
    </w:p>
    <w:p w14:paraId="439074B1">
      <w:pPr>
        <w:jc w:val="center"/>
        <w:rPr>
          <w:rFonts w:ascii="宋体" w:hAnsi="宋体" w:cs="宋体"/>
          <w:b/>
          <w:color w:val="auto"/>
          <w:kern w:val="0"/>
          <w:sz w:val="32"/>
          <w:szCs w:val="32"/>
          <w:highlight w:val="none"/>
        </w:rPr>
      </w:pPr>
    </w:p>
    <w:p w14:paraId="41312F69">
      <w:pPr>
        <w:jc w:val="center"/>
        <w:rPr>
          <w:rFonts w:ascii="宋体" w:hAnsi="宋体" w:cs="宋体"/>
          <w:b/>
          <w:color w:val="auto"/>
          <w:kern w:val="0"/>
          <w:sz w:val="32"/>
          <w:szCs w:val="32"/>
          <w:highlight w:val="none"/>
        </w:rPr>
      </w:pPr>
    </w:p>
    <w:p w14:paraId="7CD08854">
      <w:pPr>
        <w:jc w:val="center"/>
        <w:rPr>
          <w:rFonts w:ascii="宋体" w:hAnsi="宋体" w:cs="宋体"/>
          <w:b/>
          <w:color w:val="auto"/>
          <w:kern w:val="0"/>
          <w:sz w:val="32"/>
          <w:szCs w:val="32"/>
          <w:highlight w:val="none"/>
        </w:rPr>
      </w:pPr>
    </w:p>
    <w:p w14:paraId="0F36DB3D">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6CFFF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4C4D26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0E8D65E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196337E0">
            <w:pPr>
              <w:spacing w:line="360" w:lineRule="auto"/>
              <w:jc w:val="center"/>
              <w:rPr>
                <w:rFonts w:ascii="宋体" w:hAnsi="宋体" w:cs="宋体"/>
                <w:b/>
                <w:color w:val="auto"/>
                <w:sz w:val="24"/>
                <w:highlight w:val="none"/>
              </w:rPr>
            </w:pPr>
          </w:p>
          <w:p w14:paraId="2AA29D9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286EB40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06DC7A2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3122294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752AA3C2">
            <w:pPr>
              <w:spacing w:line="360" w:lineRule="auto"/>
              <w:jc w:val="center"/>
              <w:rPr>
                <w:rFonts w:ascii="宋体" w:hAnsi="宋体" w:cs="宋体"/>
                <w:b/>
                <w:color w:val="auto"/>
                <w:sz w:val="24"/>
                <w:highlight w:val="none"/>
              </w:rPr>
            </w:pPr>
          </w:p>
          <w:p w14:paraId="0F2D721B">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19DEFBC3">
            <w:pPr>
              <w:spacing w:line="360" w:lineRule="auto"/>
              <w:jc w:val="center"/>
              <w:rPr>
                <w:rFonts w:ascii="宋体" w:hAnsi="宋体" w:cs="宋体"/>
                <w:b/>
                <w:color w:val="auto"/>
                <w:sz w:val="24"/>
                <w:highlight w:val="none"/>
              </w:rPr>
            </w:pPr>
          </w:p>
        </w:tc>
      </w:tr>
      <w:tr w14:paraId="0E1E7F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06F4394">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0CB250F0">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7FF79EF">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3423AE05">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482DE323">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6E768638">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1F751589">
            <w:pPr>
              <w:spacing w:line="360" w:lineRule="auto"/>
              <w:jc w:val="center"/>
              <w:rPr>
                <w:rFonts w:ascii="宋体" w:hAnsi="宋体" w:cs="宋体"/>
                <w:color w:val="auto"/>
                <w:sz w:val="24"/>
                <w:highlight w:val="none"/>
              </w:rPr>
            </w:pPr>
          </w:p>
        </w:tc>
      </w:tr>
      <w:tr w14:paraId="29C783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000A128">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5DF5C70D">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793372A7">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B4615F0">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3939CD1">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1015A866">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1BD35BB0">
            <w:pPr>
              <w:spacing w:line="360" w:lineRule="auto"/>
              <w:jc w:val="center"/>
              <w:rPr>
                <w:rFonts w:ascii="宋体" w:hAnsi="宋体" w:cs="宋体"/>
                <w:color w:val="auto"/>
                <w:sz w:val="24"/>
                <w:highlight w:val="none"/>
              </w:rPr>
            </w:pPr>
          </w:p>
        </w:tc>
      </w:tr>
      <w:tr w14:paraId="0ECF6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35F37F0">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0576F225">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7F79C4CE">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2123DB1B">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3271EA0E">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69F19F71">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69C50E73">
            <w:pPr>
              <w:spacing w:line="360" w:lineRule="auto"/>
              <w:jc w:val="center"/>
              <w:rPr>
                <w:rFonts w:ascii="宋体" w:hAnsi="宋体" w:cs="宋体"/>
                <w:color w:val="auto"/>
                <w:sz w:val="24"/>
                <w:highlight w:val="none"/>
              </w:rPr>
            </w:pPr>
          </w:p>
        </w:tc>
      </w:tr>
    </w:tbl>
    <w:p w14:paraId="59091ACC">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F1EBB77">
      <w:pPr>
        <w:jc w:val="center"/>
        <w:rPr>
          <w:rFonts w:ascii="宋体" w:hAnsi="宋体" w:cs="宋体"/>
          <w:b/>
          <w:color w:val="auto"/>
          <w:kern w:val="0"/>
          <w:sz w:val="32"/>
          <w:szCs w:val="32"/>
          <w:highlight w:val="none"/>
        </w:rPr>
      </w:pPr>
    </w:p>
    <w:p w14:paraId="324CD07E">
      <w:pPr>
        <w:jc w:val="center"/>
        <w:rPr>
          <w:rFonts w:ascii="宋体" w:hAnsi="宋体" w:cs="宋体"/>
          <w:b/>
          <w:color w:val="auto"/>
          <w:kern w:val="0"/>
          <w:sz w:val="32"/>
          <w:szCs w:val="32"/>
          <w:highlight w:val="none"/>
        </w:rPr>
      </w:pPr>
    </w:p>
    <w:p w14:paraId="62F20911">
      <w:pPr>
        <w:jc w:val="left"/>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5973341C">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0F17E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DB7A318">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14:paraId="3CF4A658">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546" w:type="dxa"/>
          </w:tcPr>
          <w:p w14:paraId="4E18964B">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276" w:type="dxa"/>
          </w:tcPr>
          <w:p w14:paraId="28452B66">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29958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BAEC341">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14:paraId="1B570411">
            <w:pPr>
              <w:jc w:val="center"/>
              <w:rPr>
                <w:rFonts w:ascii="宋体" w:hAnsi="宋体" w:cs="宋体"/>
                <w:b/>
                <w:color w:val="auto"/>
                <w:kern w:val="0"/>
                <w:sz w:val="32"/>
                <w:szCs w:val="32"/>
                <w:highlight w:val="none"/>
              </w:rPr>
            </w:pPr>
          </w:p>
        </w:tc>
        <w:tc>
          <w:tcPr>
            <w:tcW w:w="3546" w:type="dxa"/>
          </w:tcPr>
          <w:p w14:paraId="13011453">
            <w:pPr>
              <w:jc w:val="center"/>
              <w:rPr>
                <w:rFonts w:ascii="宋体" w:hAnsi="宋体" w:cs="宋体"/>
                <w:b/>
                <w:color w:val="auto"/>
                <w:kern w:val="0"/>
                <w:sz w:val="32"/>
                <w:szCs w:val="32"/>
                <w:highlight w:val="none"/>
              </w:rPr>
            </w:pPr>
          </w:p>
        </w:tc>
        <w:tc>
          <w:tcPr>
            <w:tcW w:w="1276" w:type="dxa"/>
          </w:tcPr>
          <w:p w14:paraId="3AD867E7">
            <w:pPr>
              <w:jc w:val="center"/>
              <w:rPr>
                <w:rFonts w:ascii="宋体" w:hAnsi="宋体" w:cs="宋体"/>
                <w:b/>
                <w:color w:val="auto"/>
                <w:kern w:val="0"/>
                <w:sz w:val="32"/>
                <w:szCs w:val="32"/>
                <w:highlight w:val="none"/>
              </w:rPr>
            </w:pPr>
          </w:p>
        </w:tc>
      </w:tr>
      <w:tr w14:paraId="2D947E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7E60A2F">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14:paraId="4C739201">
            <w:pPr>
              <w:jc w:val="center"/>
              <w:rPr>
                <w:rFonts w:ascii="宋体" w:hAnsi="宋体" w:cs="宋体"/>
                <w:b/>
                <w:color w:val="auto"/>
                <w:kern w:val="0"/>
                <w:sz w:val="32"/>
                <w:szCs w:val="32"/>
                <w:highlight w:val="none"/>
              </w:rPr>
            </w:pPr>
          </w:p>
        </w:tc>
        <w:tc>
          <w:tcPr>
            <w:tcW w:w="3546" w:type="dxa"/>
          </w:tcPr>
          <w:p w14:paraId="0D726BEA">
            <w:pPr>
              <w:jc w:val="center"/>
              <w:rPr>
                <w:rFonts w:ascii="宋体" w:hAnsi="宋体" w:cs="宋体"/>
                <w:b/>
                <w:color w:val="auto"/>
                <w:kern w:val="0"/>
                <w:sz w:val="32"/>
                <w:szCs w:val="32"/>
                <w:highlight w:val="none"/>
              </w:rPr>
            </w:pPr>
          </w:p>
        </w:tc>
        <w:tc>
          <w:tcPr>
            <w:tcW w:w="1276" w:type="dxa"/>
          </w:tcPr>
          <w:p w14:paraId="1020B70C">
            <w:pPr>
              <w:jc w:val="center"/>
              <w:rPr>
                <w:rFonts w:ascii="宋体" w:hAnsi="宋体" w:cs="宋体"/>
                <w:b/>
                <w:color w:val="auto"/>
                <w:kern w:val="0"/>
                <w:sz w:val="32"/>
                <w:szCs w:val="32"/>
                <w:highlight w:val="none"/>
              </w:rPr>
            </w:pPr>
          </w:p>
        </w:tc>
      </w:tr>
      <w:tr w14:paraId="57408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885A0A1">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14:paraId="5770A109">
            <w:pPr>
              <w:jc w:val="center"/>
              <w:rPr>
                <w:rFonts w:ascii="宋体" w:hAnsi="宋体" w:cs="宋体"/>
                <w:b/>
                <w:color w:val="auto"/>
                <w:kern w:val="0"/>
                <w:sz w:val="32"/>
                <w:szCs w:val="32"/>
                <w:highlight w:val="none"/>
              </w:rPr>
            </w:pPr>
          </w:p>
        </w:tc>
        <w:tc>
          <w:tcPr>
            <w:tcW w:w="3546" w:type="dxa"/>
          </w:tcPr>
          <w:p w14:paraId="0504F153">
            <w:pPr>
              <w:jc w:val="center"/>
              <w:rPr>
                <w:rFonts w:ascii="宋体" w:hAnsi="宋体" w:cs="宋体"/>
                <w:b/>
                <w:color w:val="auto"/>
                <w:kern w:val="0"/>
                <w:sz w:val="32"/>
                <w:szCs w:val="32"/>
                <w:highlight w:val="none"/>
              </w:rPr>
            </w:pPr>
          </w:p>
        </w:tc>
        <w:tc>
          <w:tcPr>
            <w:tcW w:w="1276" w:type="dxa"/>
          </w:tcPr>
          <w:p w14:paraId="2633C821">
            <w:pPr>
              <w:jc w:val="center"/>
              <w:rPr>
                <w:rFonts w:ascii="宋体" w:hAnsi="宋体" w:cs="宋体"/>
                <w:b/>
                <w:color w:val="auto"/>
                <w:kern w:val="0"/>
                <w:sz w:val="32"/>
                <w:szCs w:val="32"/>
                <w:highlight w:val="none"/>
              </w:rPr>
            </w:pPr>
          </w:p>
        </w:tc>
      </w:tr>
    </w:tbl>
    <w:p w14:paraId="1B4D7A22">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投标人保证：我方承诺除商务技术偏离表列出的偏离外，我方响应招标文件的全部要求。对投标文件中材料的真实性、合法性负责。</w:t>
      </w:r>
    </w:p>
    <w:p w14:paraId="165D4452">
      <w:pPr>
        <w:jc w:val="center"/>
        <w:rPr>
          <w:rFonts w:ascii="宋体" w:hAnsi="宋体" w:cs="宋体"/>
          <w:b/>
          <w:color w:val="auto"/>
          <w:kern w:val="0"/>
          <w:sz w:val="32"/>
          <w:szCs w:val="32"/>
          <w:highlight w:val="none"/>
        </w:rPr>
      </w:pPr>
    </w:p>
    <w:p w14:paraId="679E91B3">
      <w:pPr>
        <w:keepNext w:val="0"/>
        <w:keepLines w:val="0"/>
        <w:pageBreakBefore w:val="0"/>
        <w:kinsoku/>
        <w:wordWrap/>
        <w:overflowPunct/>
        <w:topLinePunct w:val="0"/>
        <w:autoSpaceDE/>
        <w:autoSpaceDN/>
        <w:bidi w:val="0"/>
        <w:snapToGrid/>
        <w:spacing w:line="360" w:lineRule="auto"/>
        <w:ind w:right="420"/>
        <w:textAlignment w:val="auto"/>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56670E64">
      <w:pPr>
        <w:numPr>
          <w:ilvl w:val="0"/>
          <w:numId w:val="3"/>
        </w:numPr>
        <w:spacing w:line="360" w:lineRule="auto"/>
        <w:ind w:left="0" w:right="30"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本表格所反映的偏离情况与“符合性审查资料”、“评标标准相应的商务技术资料”不一致的，以“符合性审查资料”、“评标标准相应的商务技术资料”为准。</w:t>
      </w:r>
    </w:p>
    <w:p w14:paraId="04605A7D">
      <w:pPr>
        <w:spacing w:line="360" w:lineRule="auto"/>
        <w:ind w:right="30" w:firstLine="0" w:firstLineChars="0"/>
        <w:rPr>
          <w:rFonts w:ascii="宋体" w:hAnsi="宋体" w:cs="宋体"/>
          <w:b/>
          <w:bCs/>
          <w:color w:val="auto"/>
          <w:sz w:val="32"/>
          <w:szCs w:val="32"/>
          <w:highlight w:val="none"/>
        </w:rPr>
      </w:pPr>
      <w:r>
        <w:rPr>
          <w:rFonts w:hint="eastAsia" w:ascii="宋体" w:hAnsi="宋体" w:cs="宋体"/>
          <w:color w:val="auto"/>
          <w:sz w:val="24"/>
          <w:highlight w:val="none"/>
          <w:lang w:val="en-US" w:eastAsia="zh-CN"/>
        </w:rPr>
        <w:t xml:space="preserve">    3、投标人须保证：除商务技术偏离表列出的偏离外，投标人响应招标文件的全部非实质性要求。</w:t>
      </w:r>
    </w:p>
    <w:p w14:paraId="2A84A52F">
      <w:pPr>
        <w:ind w:firstLine="1911" w:firstLineChars="595"/>
        <w:rPr>
          <w:rFonts w:ascii="宋体" w:hAnsi="宋体" w:cs="宋体"/>
          <w:b/>
          <w:bCs/>
          <w:color w:val="auto"/>
          <w:sz w:val="32"/>
          <w:szCs w:val="32"/>
          <w:highlight w:val="none"/>
        </w:rPr>
      </w:pPr>
    </w:p>
    <w:p w14:paraId="42B114CF">
      <w:pPr>
        <w:ind w:firstLine="1911" w:firstLineChars="595"/>
        <w:rPr>
          <w:rFonts w:ascii="宋体" w:hAnsi="宋体" w:cs="宋体"/>
          <w:b/>
          <w:bCs/>
          <w:color w:val="auto"/>
          <w:sz w:val="32"/>
          <w:szCs w:val="32"/>
          <w:highlight w:val="none"/>
        </w:rPr>
      </w:pPr>
    </w:p>
    <w:p w14:paraId="2DBD25F7">
      <w:pPr>
        <w:widowControl/>
        <w:adjustRightInd/>
        <w:jc w:val="left"/>
        <w:rPr>
          <w:rFonts w:ascii="宋体" w:hAnsi="宋体" w:cs="宋体"/>
          <w:b/>
          <w:bCs/>
          <w:color w:val="auto"/>
          <w:sz w:val="32"/>
          <w:szCs w:val="32"/>
          <w:highlight w:val="none"/>
        </w:rPr>
      </w:pPr>
      <w:r>
        <w:rPr>
          <w:rFonts w:hint="eastAsia" w:ascii="宋体" w:hAnsi="宋体" w:cs="宋体"/>
          <w:b/>
          <w:bCs/>
          <w:color w:val="auto"/>
          <w:sz w:val="32"/>
          <w:szCs w:val="32"/>
          <w:highlight w:val="none"/>
        </w:rPr>
        <w:br w:type="page"/>
      </w:r>
    </w:p>
    <w:p w14:paraId="6E0D014F">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0DF696D4">
      <w:pPr>
        <w:snapToGrid w:val="0"/>
        <w:spacing w:line="360" w:lineRule="auto"/>
        <w:rPr>
          <w:rFonts w:ascii="宋体" w:hAnsi="宋体" w:cs="宋体"/>
          <w:color w:val="auto"/>
          <w:sz w:val="24"/>
          <w:highlight w:val="none"/>
        </w:rPr>
      </w:pPr>
    </w:p>
    <w:p w14:paraId="4BA9DA7A">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6313106A">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56E611FC">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53D1E2AB">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633FB776">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1F946C05">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2968E577">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6640C361">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37C321B7">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30DCA2CA">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5D80C56A">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6BF34F4F">
      <w:pPr>
        <w:autoSpaceDE w:val="0"/>
        <w:autoSpaceDN w:val="0"/>
        <w:spacing w:line="360" w:lineRule="auto"/>
        <w:ind w:left="2"/>
        <w:jc w:val="left"/>
        <w:rPr>
          <w:rFonts w:ascii="宋体" w:hAnsi="宋体" w:cs="宋体"/>
          <w:color w:val="auto"/>
          <w:kern w:val="0"/>
          <w:sz w:val="24"/>
          <w:highlight w:val="none"/>
          <w:lang w:val="zh-CN"/>
        </w:rPr>
      </w:pPr>
    </w:p>
    <w:p w14:paraId="6A31FD69">
      <w:pPr>
        <w:autoSpaceDE w:val="0"/>
        <w:autoSpaceDN w:val="0"/>
        <w:spacing w:line="360" w:lineRule="auto"/>
        <w:ind w:left="2"/>
        <w:jc w:val="left"/>
        <w:rPr>
          <w:rFonts w:ascii="宋体" w:hAnsi="宋体" w:cs="宋体"/>
          <w:color w:val="auto"/>
          <w:kern w:val="0"/>
          <w:sz w:val="24"/>
          <w:highlight w:val="none"/>
          <w:lang w:val="zh-CN"/>
        </w:rPr>
      </w:pPr>
    </w:p>
    <w:p w14:paraId="4CA43BB8">
      <w:pPr>
        <w:autoSpaceDE w:val="0"/>
        <w:autoSpaceDN w:val="0"/>
        <w:spacing w:line="360" w:lineRule="auto"/>
        <w:ind w:left="2"/>
        <w:jc w:val="left"/>
        <w:rPr>
          <w:rFonts w:ascii="宋体" w:hAnsi="宋体" w:cs="宋体"/>
          <w:color w:val="auto"/>
          <w:kern w:val="0"/>
          <w:sz w:val="24"/>
          <w:highlight w:val="none"/>
          <w:lang w:val="zh-CN"/>
        </w:rPr>
      </w:pPr>
    </w:p>
    <w:p w14:paraId="6556FECC">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096EC302">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12813983">
      <w:pPr>
        <w:spacing w:line="360" w:lineRule="auto"/>
        <w:jc w:val="center"/>
        <w:rPr>
          <w:rFonts w:ascii="宋体" w:hAnsi="宋体" w:cs="宋体"/>
          <w:b/>
          <w:bCs/>
          <w:color w:val="auto"/>
          <w:sz w:val="24"/>
          <w:highlight w:val="none"/>
        </w:rPr>
      </w:pPr>
    </w:p>
    <w:p w14:paraId="54907FD4">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1E490F8">
      <w:pPr>
        <w:jc w:val="left"/>
        <w:rPr>
          <w:rFonts w:ascii="宋体" w:hAnsi="宋体" w:cs="宋体"/>
          <w:b/>
          <w:bCs/>
          <w:color w:val="auto"/>
          <w:sz w:val="24"/>
          <w:highlight w:val="none"/>
        </w:rPr>
      </w:pPr>
      <w:r>
        <w:rPr>
          <w:rFonts w:hint="eastAsia" w:ascii="宋体" w:hAnsi="宋体" w:cs="宋体"/>
          <w:b/>
          <w:bCs/>
          <w:color w:val="auto"/>
          <w:sz w:val="24"/>
          <w:highlight w:val="none"/>
        </w:rPr>
        <w:br w:type="page"/>
      </w:r>
    </w:p>
    <w:p w14:paraId="08C240AB">
      <w:pPr>
        <w:pStyle w:val="966"/>
        <w:snapToGrid w:val="0"/>
        <w:spacing w:before="157" w:after="157"/>
        <w:rPr>
          <w:rFonts w:hAnsi="宋体" w:cs="宋体"/>
          <w:b/>
          <w:color w:val="auto"/>
          <w:sz w:val="28"/>
          <w:szCs w:val="28"/>
          <w:highlight w:val="none"/>
        </w:rPr>
      </w:pPr>
      <w:r>
        <w:rPr>
          <w:rFonts w:hint="eastAsia" w:hAnsi="宋体" w:cs="宋体"/>
          <w:b/>
          <w:color w:val="auto"/>
          <w:sz w:val="28"/>
          <w:szCs w:val="28"/>
          <w:highlight w:val="none"/>
        </w:rPr>
        <w:t>确认声明书（将以下表格填写完成后，与投标文件同步制作递交）</w:t>
      </w:r>
    </w:p>
    <w:p w14:paraId="007EE63B">
      <w:pPr>
        <w:pStyle w:val="966"/>
        <w:snapToGrid w:val="0"/>
        <w:spacing w:before="157" w:after="157"/>
        <w:jc w:val="center"/>
        <w:rPr>
          <w:rFonts w:hAnsi="宋体" w:cs="宋体"/>
          <w:color w:val="auto"/>
          <w:kern w:val="0"/>
          <w:sz w:val="21"/>
          <w:szCs w:val="21"/>
          <w:highlight w:val="none"/>
        </w:rPr>
      </w:pPr>
      <w:r>
        <w:rPr>
          <w:rFonts w:hint="eastAsia" w:hAnsi="宋体" w:cs="宋体"/>
          <w:b/>
          <w:color w:val="auto"/>
          <w:highlight w:val="none"/>
        </w:rPr>
        <w:t>（要求在电子投标文件解密后，自行核实下述承诺内容，如有不符，重新联系代理公司重新按新的内容邮箱递交）</w:t>
      </w:r>
    </w:p>
    <w:p w14:paraId="1E11FC45">
      <w:pPr>
        <w:pStyle w:val="966"/>
        <w:snapToGrid w:val="0"/>
        <w:spacing w:before="157" w:after="157"/>
        <w:jc w:val="center"/>
        <w:rPr>
          <w:rFonts w:hAnsi="宋体" w:cs="宋体"/>
          <w:b/>
          <w:color w:val="auto"/>
          <w:sz w:val="32"/>
          <w:szCs w:val="32"/>
          <w:highlight w:val="none"/>
        </w:rPr>
      </w:pPr>
    </w:p>
    <w:p w14:paraId="6D3FAB16">
      <w:pPr>
        <w:pStyle w:val="966"/>
        <w:snapToGrid w:val="0"/>
        <w:spacing w:before="157" w:after="157"/>
        <w:jc w:val="center"/>
        <w:rPr>
          <w:rFonts w:hAnsi="宋体" w:cs="宋体"/>
          <w:b/>
          <w:color w:val="auto"/>
          <w:sz w:val="32"/>
          <w:szCs w:val="32"/>
          <w:highlight w:val="none"/>
        </w:rPr>
      </w:pPr>
      <w:r>
        <w:rPr>
          <w:rFonts w:hint="eastAsia" w:hAnsi="宋体" w:cs="宋体"/>
          <w:b/>
          <w:color w:val="auto"/>
          <w:sz w:val="32"/>
          <w:szCs w:val="32"/>
          <w:highlight w:val="none"/>
        </w:rPr>
        <w:t>政府采购活动现场确认声明书</w:t>
      </w:r>
    </w:p>
    <w:p w14:paraId="0F27DA07">
      <w:pPr>
        <w:pStyle w:val="966"/>
        <w:snapToGrid w:val="0"/>
        <w:spacing w:before="157" w:after="157" w:line="380" w:lineRule="exact"/>
        <w:rPr>
          <w:rFonts w:hAnsi="宋体" w:cs="宋体"/>
          <w:b/>
          <w:color w:val="auto"/>
          <w:sz w:val="21"/>
          <w:szCs w:val="21"/>
          <w:highlight w:val="none"/>
        </w:rPr>
      </w:pPr>
      <w:r>
        <w:rPr>
          <w:rFonts w:hint="eastAsia" w:hAnsi="宋体" w:cs="宋体"/>
          <w:color w:val="auto"/>
          <w:kern w:val="0"/>
          <w:sz w:val="21"/>
          <w:szCs w:val="21"/>
          <w:highlight w:val="none"/>
          <w:u w:val="single"/>
        </w:rPr>
        <w:t xml:space="preserve">     采购人、代理机构        </w:t>
      </w:r>
      <w:r>
        <w:rPr>
          <w:rFonts w:hint="eastAsia" w:hAnsi="宋体" w:cs="宋体"/>
          <w:color w:val="auto"/>
          <w:kern w:val="0"/>
          <w:sz w:val="21"/>
          <w:szCs w:val="21"/>
          <w:highlight w:val="none"/>
        </w:rPr>
        <w:t>：</w:t>
      </w:r>
    </w:p>
    <w:p w14:paraId="574E5F88">
      <w:pPr>
        <w:pStyle w:val="966"/>
        <w:snapToGrid w:val="0"/>
        <w:spacing w:before="157" w:after="157" w:line="380" w:lineRule="exact"/>
        <w:ind w:firstLine="444" w:firstLineChars="200"/>
        <w:rPr>
          <w:rFonts w:hAnsi="宋体" w:cs="宋体"/>
          <w:color w:val="auto"/>
          <w:spacing w:val="6"/>
          <w:sz w:val="21"/>
          <w:szCs w:val="21"/>
          <w:highlight w:val="none"/>
        </w:rPr>
      </w:pPr>
      <w:r>
        <w:rPr>
          <w:rFonts w:hint="eastAsia" w:hAnsi="宋体" w:cs="宋体"/>
          <w:color w:val="auto"/>
          <w:spacing w:val="6"/>
          <w:sz w:val="21"/>
          <w:szCs w:val="21"/>
          <w:highlight w:val="none"/>
        </w:rPr>
        <w:t>本人经由</w:t>
      </w:r>
      <w:r>
        <w:rPr>
          <w:rFonts w:hint="eastAsia" w:hAnsi="宋体" w:cs="宋体"/>
          <w:color w:val="auto"/>
          <w:spacing w:val="6"/>
          <w:sz w:val="21"/>
          <w:szCs w:val="21"/>
          <w:highlight w:val="none"/>
          <w:u w:val="single"/>
        </w:rPr>
        <w:t xml:space="preserve">                  （单位）</w:t>
      </w:r>
      <w:r>
        <w:rPr>
          <w:rFonts w:hint="eastAsia" w:hAnsi="宋体" w:cs="宋体"/>
          <w:color w:val="auto"/>
          <w:spacing w:val="6"/>
          <w:sz w:val="21"/>
          <w:szCs w:val="21"/>
          <w:highlight w:val="none"/>
        </w:rPr>
        <w:t>负责人</w:t>
      </w:r>
      <w:r>
        <w:rPr>
          <w:rFonts w:hint="eastAsia" w:hAnsi="宋体" w:cs="宋体"/>
          <w:color w:val="auto"/>
          <w:spacing w:val="6"/>
          <w:sz w:val="21"/>
          <w:szCs w:val="21"/>
          <w:highlight w:val="none"/>
          <w:u w:val="single"/>
        </w:rPr>
        <w:t xml:space="preserve">        （姓名）</w:t>
      </w:r>
      <w:r>
        <w:rPr>
          <w:rFonts w:hint="eastAsia" w:hAnsi="宋体" w:cs="宋体"/>
          <w:color w:val="auto"/>
          <w:spacing w:val="6"/>
          <w:sz w:val="21"/>
          <w:szCs w:val="21"/>
          <w:highlight w:val="none"/>
        </w:rPr>
        <w:t>合法授权参加</w:t>
      </w:r>
      <w:r>
        <w:rPr>
          <w:rFonts w:hint="eastAsia" w:hAnsi="宋体" w:cs="宋体"/>
          <w:color w:val="auto"/>
          <w:spacing w:val="6"/>
          <w:sz w:val="21"/>
          <w:szCs w:val="21"/>
          <w:highlight w:val="none"/>
          <w:u w:val="single"/>
        </w:rPr>
        <w:t xml:space="preserve">                </w:t>
      </w:r>
      <w:r>
        <w:rPr>
          <w:rFonts w:hint="eastAsia" w:hAnsi="宋体" w:cs="宋体"/>
          <w:color w:val="auto"/>
          <w:spacing w:val="6"/>
          <w:sz w:val="21"/>
          <w:szCs w:val="21"/>
          <w:highlight w:val="none"/>
        </w:rPr>
        <w:t>项目（编号：</w:t>
      </w:r>
      <w:r>
        <w:rPr>
          <w:rFonts w:hint="eastAsia" w:hAnsi="宋体" w:cs="宋体"/>
          <w:color w:val="auto"/>
          <w:spacing w:val="6"/>
          <w:sz w:val="21"/>
          <w:szCs w:val="21"/>
          <w:highlight w:val="none"/>
          <w:u w:val="single"/>
        </w:rPr>
        <w:t xml:space="preserve">        </w:t>
      </w:r>
      <w:r>
        <w:rPr>
          <w:rFonts w:hint="eastAsia" w:hAnsi="宋体" w:cs="宋体"/>
          <w:color w:val="auto"/>
          <w:spacing w:val="6"/>
          <w:sz w:val="21"/>
          <w:szCs w:val="21"/>
          <w:highlight w:val="none"/>
        </w:rPr>
        <w:t xml:space="preserve">）政府采购活动，经与本单位法人代表（负责人）联系确认，现就有关公平竞争事项郑重声明如下： </w:t>
      </w:r>
    </w:p>
    <w:p w14:paraId="19C2F0F7">
      <w:pPr>
        <w:pStyle w:val="967"/>
        <w:widowControl/>
        <w:numPr>
          <w:ilvl w:val="0"/>
          <w:numId w:val="4"/>
        </w:numPr>
        <w:snapToGrid w:val="0"/>
        <w:spacing w:line="380" w:lineRule="exact"/>
        <w:ind w:firstLine="396" w:firstLineChars="189"/>
        <w:rPr>
          <w:rFonts w:hint="default" w:ascii="宋体" w:hAnsi="宋体" w:cs="宋体"/>
          <w:color w:val="auto"/>
          <w:kern w:val="0"/>
          <w:szCs w:val="21"/>
          <w:highlight w:val="none"/>
        </w:rPr>
      </w:pPr>
      <w:r>
        <w:rPr>
          <w:rFonts w:ascii="宋体" w:hAnsi="宋体" w:cs="宋体"/>
          <w:color w:val="auto"/>
          <w:kern w:val="0"/>
          <w:szCs w:val="21"/>
          <w:highlight w:val="none"/>
        </w:rPr>
        <w:t>本单位与采购人之间 □不存在利害关系 □存在下列利害关系</w:t>
      </w:r>
      <w:r>
        <w:rPr>
          <w:rFonts w:ascii="宋体" w:hAnsi="宋体" w:cs="宋体"/>
          <w:color w:val="auto"/>
          <w:kern w:val="0"/>
          <w:szCs w:val="21"/>
          <w:highlight w:val="none"/>
          <w:u w:val="single"/>
        </w:rPr>
        <w:t xml:space="preserve">           </w:t>
      </w:r>
      <w:r>
        <w:rPr>
          <w:rFonts w:ascii="宋体" w:hAnsi="宋体" w:cs="宋体"/>
          <w:color w:val="auto"/>
          <w:kern w:val="0"/>
          <w:szCs w:val="21"/>
          <w:highlight w:val="none"/>
        </w:rPr>
        <w:t>：</w:t>
      </w:r>
    </w:p>
    <w:p w14:paraId="4DE13614">
      <w:pPr>
        <w:pStyle w:val="967"/>
        <w:widowControl/>
        <w:snapToGrid w:val="0"/>
        <w:spacing w:line="380" w:lineRule="exact"/>
        <w:rPr>
          <w:rFonts w:hint="default" w:ascii="宋体" w:hAnsi="宋体" w:cs="宋体"/>
          <w:color w:val="auto"/>
          <w:kern w:val="0"/>
          <w:szCs w:val="21"/>
          <w:highlight w:val="none"/>
        </w:rPr>
      </w:pPr>
      <w:r>
        <w:rPr>
          <w:rFonts w:ascii="宋体" w:hAnsi="宋体" w:cs="宋体"/>
          <w:color w:val="auto"/>
          <w:kern w:val="0"/>
          <w:szCs w:val="21"/>
          <w:highlight w:val="none"/>
        </w:rPr>
        <w:t xml:space="preserve">  A.投资关系    B.行政隶属关系    C.业务指导关系</w:t>
      </w:r>
    </w:p>
    <w:p w14:paraId="347F67AC">
      <w:pPr>
        <w:pStyle w:val="967"/>
        <w:widowControl/>
        <w:snapToGrid w:val="0"/>
        <w:spacing w:line="380" w:lineRule="exact"/>
        <w:rPr>
          <w:rFonts w:hint="default" w:ascii="宋体" w:hAnsi="宋体" w:cs="宋体"/>
          <w:color w:val="auto"/>
          <w:kern w:val="0"/>
          <w:szCs w:val="21"/>
          <w:highlight w:val="none"/>
        </w:rPr>
      </w:pPr>
      <w:r>
        <w:rPr>
          <w:rFonts w:ascii="宋体" w:hAnsi="宋体" w:cs="宋体"/>
          <w:color w:val="auto"/>
          <w:kern w:val="0"/>
          <w:szCs w:val="21"/>
          <w:highlight w:val="none"/>
        </w:rPr>
        <w:t xml:space="preserve">  D.其他可能</w:t>
      </w:r>
      <w:r>
        <w:rPr>
          <w:rFonts w:ascii="宋体" w:hAnsi="宋体" w:cs="宋体"/>
          <w:color w:val="auto"/>
          <w:szCs w:val="21"/>
          <w:highlight w:val="none"/>
        </w:rPr>
        <w:t>影响采购公正的</w:t>
      </w:r>
      <w:r>
        <w:rPr>
          <w:rFonts w:ascii="宋体" w:hAnsi="宋体" w:cs="宋体"/>
          <w:color w:val="auto"/>
          <w:kern w:val="0"/>
          <w:szCs w:val="21"/>
          <w:highlight w:val="none"/>
        </w:rPr>
        <w:t>利害关系</w:t>
      </w:r>
      <w:r>
        <w:rPr>
          <w:rFonts w:ascii="宋体" w:hAnsi="宋体" w:cs="宋体"/>
          <w:color w:val="auto"/>
          <w:kern w:val="0"/>
          <w:szCs w:val="21"/>
          <w:highlight w:val="none"/>
          <w:u w:val="single"/>
        </w:rPr>
        <w:t xml:space="preserve">（如有，请如实说明）                 </w:t>
      </w:r>
      <w:r>
        <w:rPr>
          <w:rFonts w:ascii="宋体" w:hAnsi="宋体" w:cs="宋体"/>
          <w:color w:val="auto"/>
          <w:kern w:val="0"/>
          <w:szCs w:val="21"/>
          <w:highlight w:val="none"/>
        </w:rPr>
        <w:t>。</w:t>
      </w:r>
    </w:p>
    <w:p w14:paraId="310E03C0">
      <w:pPr>
        <w:pStyle w:val="967"/>
        <w:widowControl/>
        <w:snapToGrid w:val="0"/>
        <w:spacing w:line="380" w:lineRule="exact"/>
        <w:rPr>
          <w:rFonts w:hint="default" w:ascii="宋体" w:hAnsi="宋体" w:cs="宋体"/>
          <w:color w:val="auto"/>
          <w:kern w:val="0"/>
          <w:szCs w:val="21"/>
          <w:highlight w:val="none"/>
        </w:rPr>
      </w:pPr>
      <w:r>
        <w:rPr>
          <w:rFonts w:ascii="宋体" w:hAnsi="宋体" w:cs="宋体"/>
          <w:color w:val="auto"/>
          <w:spacing w:val="6"/>
          <w:szCs w:val="21"/>
          <w:highlight w:val="none"/>
        </w:rPr>
        <w:t xml:space="preserve">  二、</w:t>
      </w:r>
      <w:r>
        <w:rPr>
          <w:rFonts w:ascii="宋体" w:hAnsi="宋体" w:cs="宋体"/>
          <w:color w:val="auto"/>
          <w:kern w:val="0"/>
          <w:szCs w:val="21"/>
          <w:highlight w:val="none"/>
        </w:rPr>
        <w:t>现已清楚知道参加本项目采购活动的其他所有供应商名称，本单位 □与其他所有供应商之间均不存在利害关系 □与</w:t>
      </w:r>
      <w:r>
        <w:rPr>
          <w:rFonts w:ascii="宋体" w:hAnsi="宋体" w:cs="宋体"/>
          <w:color w:val="auto"/>
          <w:kern w:val="0"/>
          <w:szCs w:val="21"/>
          <w:highlight w:val="none"/>
          <w:u w:val="single"/>
        </w:rPr>
        <w:t xml:space="preserve">           （供应商名称）</w:t>
      </w:r>
      <w:r>
        <w:rPr>
          <w:rFonts w:ascii="宋体" w:hAnsi="宋体" w:cs="宋体"/>
          <w:color w:val="auto"/>
          <w:kern w:val="0"/>
          <w:szCs w:val="21"/>
          <w:highlight w:val="none"/>
        </w:rPr>
        <w:t>之间存在下列利害关系</w:t>
      </w:r>
      <w:r>
        <w:rPr>
          <w:rFonts w:ascii="宋体" w:hAnsi="宋体" w:cs="宋体"/>
          <w:color w:val="auto"/>
          <w:kern w:val="0"/>
          <w:szCs w:val="21"/>
          <w:highlight w:val="none"/>
          <w:u w:val="single"/>
        </w:rPr>
        <w:t xml:space="preserve">          </w:t>
      </w:r>
      <w:r>
        <w:rPr>
          <w:rFonts w:ascii="宋体" w:hAnsi="宋体" w:cs="宋体"/>
          <w:color w:val="auto"/>
          <w:kern w:val="0"/>
          <w:szCs w:val="21"/>
          <w:highlight w:val="none"/>
        </w:rPr>
        <w:t>：</w:t>
      </w:r>
    </w:p>
    <w:p w14:paraId="293A668E">
      <w:pPr>
        <w:pStyle w:val="966"/>
        <w:adjustRightInd/>
        <w:snapToGrid w:val="0"/>
        <w:spacing w:before="157" w:after="157" w:line="300" w:lineRule="exact"/>
        <w:rPr>
          <w:rFonts w:hAnsi="宋体" w:cs="宋体"/>
          <w:color w:val="auto"/>
          <w:kern w:val="0"/>
          <w:sz w:val="21"/>
          <w:szCs w:val="21"/>
          <w:highlight w:val="none"/>
        </w:rPr>
      </w:pPr>
      <w:r>
        <w:rPr>
          <w:rFonts w:hint="eastAsia" w:hAnsi="宋体" w:cs="宋体"/>
          <w:color w:val="auto"/>
          <w:kern w:val="0"/>
          <w:sz w:val="21"/>
          <w:szCs w:val="21"/>
          <w:highlight w:val="none"/>
        </w:rPr>
        <w:t xml:space="preserve">  A.法定代表人或负责人或实际控制人是同一人</w:t>
      </w:r>
    </w:p>
    <w:p w14:paraId="16F9DAEA">
      <w:pPr>
        <w:pStyle w:val="966"/>
        <w:adjustRightInd/>
        <w:snapToGrid w:val="0"/>
        <w:spacing w:before="157" w:after="157" w:line="300" w:lineRule="exact"/>
        <w:rPr>
          <w:rFonts w:hAnsi="宋体" w:cs="宋体"/>
          <w:color w:val="auto"/>
          <w:spacing w:val="6"/>
          <w:sz w:val="21"/>
          <w:szCs w:val="21"/>
          <w:highlight w:val="none"/>
        </w:rPr>
      </w:pPr>
      <w:r>
        <w:rPr>
          <w:rFonts w:hint="eastAsia" w:hAnsi="宋体" w:cs="宋体"/>
          <w:color w:val="auto"/>
          <w:kern w:val="0"/>
          <w:sz w:val="21"/>
          <w:szCs w:val="21"/>
          <w:highlight w:val="none"/>
        </w:rPr>
        <w:t xml:space="preserve">  B.法定代表人或负责人或实际控制人是夫妻关系</w:t>
      </w:r>
    </w:p>
    <w:p w14:paraId="552D5129">
      <w:pPr>
        <w:pStyle w:val="966"/>
        <w:adjustRightInd/>
        <w:snapToGrid w:val="0"/>
        <w:spacing w:before="157" w:after="157" w:line="300" w:lineRule="exact"/>
        <w:rPr>
          <w:rFonts w:hAnsi="宋体" w:cs="宋体"/>
          <w:color w:val="auto"/>
          <w:spacing w:val="6"/>
          <w:sz w:val="21"/>
          <w:szCs w:val="21"/>
          <w:highlight w:val="none"/>
        </w:rPr>
      </w:pPr>
      <w:r>
        <w:rPr>
          <w:rFonts w:hint="eastAsia" w:hAnsi="宋体" w:cs="宋体"/>
          <w:color w:val="auto"/>
          <w:kern w:val="0"/>
          <w:sz w:val="21"/>
          <w:szCs w:val="21"/>
          <w:highlight w:val="none"/>
        </w:rPr>
        <w:t xml:space="preserve">  C.法定代表人或负责人或实际控制人是直系血亲关系</w:t>
      </w:r>
    </w:p>
    <w:p w14:paraId="2239466F">
      <w:pPr>
        <w:pStyle w:val="966"/>
        <w:adjustRightInd/>
        <w:snapToGrid w:val="0"/>
        <w:spacing w:before="157" w:after="157" w:line="300" w:lineRule="exact"/>
        <w:rPr>
          <w:rFonts w:hAnsi="宋体" w:cs="宋体"/>
          <w:color w:val="auto"/>
          <w:spacing w:val="6"/>
          <w:sz w:val="21"/>
          <w:szCs w:val="21"/>
          <w:highlight w:val="none"/>
        </w:rPr>
      </w:pPr>
      <w:r>
        <w:rPr>
          <w:rFonts w:hint="eastAsia" w:hAnsi="宋体" w:cs="宋体"/>
          <w:color w:val="auto"/>
          <w:kern w:val="0"/>
          <w:sz w:val="21"/>
          <w:szCs w:val="21"/>
          <w:highlight w:val="none"/>
        </w:rPr>
        <w:t xml:space="preserve">  D.法定代表人或负责人或实际控制人存在三代以内旁系血亲关系</w:t>
      </w:r>
    </w:p>
    <w:p w14:paraId="2B925D35">
      <w:pPr>
        <w:pStyle w:val="966"/>
        <w:adjustRightInd/>
        <w:snapToGrid w:val="0"/>
        <w:spacing w:before="157" w:after="157" w:line="300" w:lineRule="exact"/>
        <w:rPr>
          <w:rFonts w:hAnsi="宋体" w:cs="宋体"/>
          <w:color w:val="auto"/>
          <w:kern w:val="0"/>
          <w:sz w:val="21"/>
          <w:szCs w:val="21"/>
          <w:highlight w:val="none"/>
        </w:rPr>
      </w:pPr>
      <w:r>
        <w:rPr>
          <w:rFonts w:hint="eastAsia" w:hAnsi="宋体" w:cs="宋体"/>
          <w:color w:val="auto"/>
          <w:kern w:val="0"/>
          <w:sz w:val="21"/>
          <w:szCs w:val="21"/>
          <w:highlight w:val="none"/>
        </w:rPr>
        <w:t xml:space="preserve">  E.法定代表人或负责人或实际控制人存在近姻亲关系</w:t>
      </w:r>
    </w:p>
    <w:p w14:paraId="07809F3B">
      <w:pPr>
        <w:pStyle w:val="966"/>
        <w:adjustRightInd/>
        <w:snapToGrid w:val="0"/>
        <w:spacing w:before="157" w:after="157" w:line="300" w:lineRule="exact"/>
        <w:rPr>
          <w:rFonts w:hAnsi="宋体" w:cs="宋体"/>
          <w:color w:val="auto"/>
          <w:kern w:val="0"/>
          <w:sz w:val="21"/>
          <w:szCs w:val="21"/>
          <w:highlight w:val="none"/>
        </w:rPr>
      </w:pPr>
      <w:r>
        <w:rPr>
          <w:rFonts w:hint="eastAsia" w:hAnsi="宋体" w:cs="宋体"/>
          <w:color w:val="auto"/>
          <w:kern w:val="0"/>
          <w:sz w:val="21"/>
          <w:szCs w:val="21"/>
          <w:highlight w:val="none"/>
        </w:rPr>
        <w:t xml:space="preserve">  F.法定代表人或负责人或实际控制人存在股份控制或实际控制关系</w:t>
      </w:r>
    </w:p>
    <w:p w14:paraId="1E1F8C10">
      <w:pPr>
        <w:pStyle w:val="966"/>
        <w:adjustRightInd/>
        <w:snapToGrid w:val="0"/>
        <w:spacing w:before="157" w:after="157" w:line="300" w:lineRule="exact"/>
        <w:rPr>
          <w:rFonts w:hAnsi="宋体" w:cs="宋体"/>
          <w:color w:val="auto"/>
          <w:kern w:val="0"/>
          <w:sz w:val="21"/>
          <w:szCs w:val="21"/>
          <w:highlight w:val="none"/>
        </w:rPr>
      </w:pPr>
      <w:r>
        <w:rPr>
          <w:rFonts w:hint="eastAsia" w:hAnsi="宋体" w:cs="宋体"/>
          <w:color w:val="auto"/>
          <w:kern w:val="0"/>
          <w:sz w:val="21"/>
          <w:szCs w:val="21"/>
          <w:highlight w:val="none"/>
        </w:rPr>
        <w:t xml:space="preserve">  G.存在共同直接或间接投资设立子公司、联营企业和合营企业情况</w:t>
      </w:r>
    </w:p>
    <w:p w14:paraId="59E233B5">
      <w:pPr>
        <w:pStyle w:val="966"/>
        <w:adjustRightInd/>
        <w:snapToGrid w:val="0"/>
        <w:spacing w:before="157" w:after="157" w:line="300" w:lineRule="exact"/>
        <w:rPr>
          <w:rFonts w:hAnsi="宋体" w:cs="宋体"/>
          <w:color w:val="auto"/>
          <w:sz w:val="21"/>
          <w:szCs w:val="21"/>
          <w:highlight w:val="none"/>
        </w:rPr>
      </w:pPr>
      <w:r>
        <w:rPr>
          <w:rFonts w:hint="eastAsia" w:hAnsi="宋体" w:cs="宋体"/>
          <w:color w:val="auto"/>
          <w:kern w:val="0"/>
          <w:sz w:val="21"/>
          <w:szCs w:val="21"/>
          <w:highlight w:val="none"/>
        </w:rPr>
        <w:t xml:space="preserve">  H.存在分级代理或代销关系、同一生产制造商关系、</w:t>
      </w:r>
      <w:r>
        <w:rPr>
          <w:rFonts w:hint="eastAsia" w:hAnsi="宋体" w:cs="宋体"/>
          <w:color w:val="auto"/>
          <w:sz w:val="21"/>
          <w:szCs w:val="21"/>
          <w:highlight w:val="none"/>
        </w:rPr>
        <w:t>管理关系、重要业务（占主营业务收入50%以上）或重要财务往来关系（如融资）等其他实质性控制关系</w:t>
      </w:r>
    </w:p>
    <w:p w14:paraId="19557CA1">
      <w:pPr>
        <w:pStyle w:val="966"/>
        <w:snapToGrid w:val="0"/>
        <w:spacing w:before="157" w:after="157" w:line="380" w:lineRule="exact"/>
        <w:rPr>
          <w:rFonts w:hAnsi="宋体" w:cs="宋体"/>
          <w:color w:val="auto"/>
          <w:spacing w:val="6"/>
          <w:sz w:val="21"/>
          <w:szCs w:val="21"/>
          <w:highlight w:val="none"/>
        </w:rPr>
      </w:pPr>
      <w:r>
        <w:rPr>
          <w:rFonts w:hint="eastAsia" w:hAnsi="宋体" w:cs="宋体"/>
          <w:color w:val="auto"/>
          <w:sz w:val="21"/>
          <w:szCs w:val="21"/>
          <w:highlight w:val="none"/>
        </w:rPr>
        <w:t xml:space="preserve">    I</w:t>
      </w:r>
      <w:r>
        <w:rPr>
          <w:rFonts w:hint="eastAsia" w:hAnsi="宋体" w:cs="宋体"/>
          <w:color w:val="auto"/>
          <w:kern w:val="0"/>
          <w:sz w:val="21"/>
          <w:szCs w:val="21"/>
          <w:highlight w:val="none"/>
        </w:rPr>
        <w:t>.</w:t>
      </w:r>
      <w:r>
        <w:rPr>
          <w:rFonts w:hint="eastAsia" w:hAnsi="宋体" w:cs="宋体"/>
          <w:color w:val="auto"/>
          <w:sz w:val="21"/>
          <w:szCs w:val="21"/>
          <w:highlight w:val="none"/>
        </w:rPr>
        <w:t>其他利害关系情况</w:t>
      </w:r>
      <w:r>
        <w:rPr>
          <w:rFonts w:hint="eastAsia" w:hAnsi="宋体" w:cs="宋体"/>
          <w:color w:val="auto"/>
          <w:sz w:val="21"/>
          <w:szCs w:val="21"/>
          <w:highlight w:val="none"/>
          <w:u w:val="single"/>
        </w:rPr>
        <w:t xml:space="preserve">                              </w:t>
      </w:r>
      <w:r>
        <w:rPr>
          <w:rFonts w:hint="eastAsia" w:hAnsi="宋体" w:cs="宋体"/>
          <w:color w:val="auto"/>
          <w:kern w:val="0"/>
          <w:sz w:val="21"/>
          <w:szCs w:val="21"/>
          <w:highlight w:val="none"/>
        </w:rPr>
        <w:t>。</w:t>
      </w:r>
    </w:p>
    <w:p w14:paraId="77E48D12">
      <w:pPr>
        <w:pStyle w:val="967"/>
        <w:widowControl/>
        <w:numPr>
          <w:ilvl w:val="0"/>
          <w:numId w:val="5"/>
        </w:numPr>
        <w:snapToGrid w:val="0"/>
        <w:spacing w:line="380" w:lineRule="exact"/>
        <w:ind w:firstLine="396" w:firstLineChars="189"/>
        <w:rPr>
          <w:rFonts w:hint="default" w:ascii="宋体" w:hAnsi="宋体" w:cs="宋体"/>
          <w:color w:val="auto"/>
          <w:kern w:val="0"/>
          <w:szCs w:val="21"/>
          <w:highlight w:val="none"/>
        </w:rPr>
      </w:pPr>
      <w:r>
        <w:rPr>
          <w:rFonts w:ascii="宋体" w:hAnsi="宋体" w:cs="宋体"/>
          <w:color w:val="auto"/>
          <w:szCs w:val="21"/>
          <w:highlight w:val="none"/>
        </w:rPr>
        <w:t>现已清楚知道并</w:t>
      </w:r>
      <w:r>
        <w:rPr>
          <w:rFonts w:ascii="宋体" w:hAnsi="宋体" w:cs="宋体"/>
          <w:color w:val="auto"/>
          <w:kern w:val="0"/>
          <w:szCs w:val="21"/>
          <w:highlight w:val="none"/>
        </w:rPr>
        <w:t>严格遵守政府采购法律法规和现场纪律。</w:t>
      </w:r>
    </w:p>
    <w:p w14:paraId="18205028">
      <w:pPr>
        <w:pStyle w:val="967"/>
        <w:widowControl/>
        <w:numPr>
          <w:ilvl w:val="0"/>
          <w:numId w:val="5"/>
        </w:numPr>
        <w:snapToGrid w:val="0"/>
        <w:spacing w:line="380" w:lineRule="exact"/>
        <w:ind w:firstLine="396" w:firstLineChars="189"/>
        <w:rPr>
          <w:rFonts w:hint="default" w:ascii="宋体" w:hAnsi="宋体" w:cs="宋体"/>
          <w:color w:val="auto"/>
          <w:szCs w:val="21"/>
          <w:highlight w:val="none"/>
        </w:rPr>
      </w:pPr>
      <w:r>
        <w:rPr>
          <w:rFonts w:ascii="宋体" w:hAnsi="宋体" w:cs="宋体"/>
          <w:color w:val="auto"/>
          <w:kern w:val="0"/>
          <w:szCs w:val="21"/>
          <w:highlight w:val="none"/>
        </w:rPr>
        <w:t>我发现</w:t>
      </w:r>
      <w:r>
        <w:rPr>
          <w:rFonts w:ascii="宋体" w:hAnsi="宋体" w:cs="宋体"/>
          <w:color w:val="auto"/>
          <w:kern w:val="0"/>
          <w:szCs w:val="21"/>
          <w:highlight w:val="none"/>
          <w:u w:val="single"/>
        </w:rPr>
        <w:t xml:space="preserve">                    </w:t>
      </w:r>
      <w:r>
        <w:rPr>
          <w:rFonts w:ascii="宋体" w:hAnsi="宋体" w:cs="宋体"/>
          <w:color w:val="auto"/>
          <w:kern w:val="0"/>
          <w:szCs w:val="21"/>
          <w:highlight w:val="none"/>
        </w:rPr>
        <w:t>供应商之间存在或可能存在上述第二条第</w:t>
      </w:r>
      <w:r>
        <w:rPr>
          <w:rFonts w:ascii="宋体" w:hAnsi="宋体" w:cs="宋体"/>
          <w:color w:val="auto"/>
          <w:kern w:val="0"/>
          <w:szCs w:val="21"/>
          <w:highlight w:val="none"/>
          <w:u w:val="single"/>
        </w:rPr>
        <w:t xml:space="preserve">        </w:t>
      </w:r>
      <w:r>
        <w:rPr>
          <w:rFonts w:ascii="宋体" w:hAnsi="宋体" w:cs="宋体"/>
          <w:color w:val="auto"/>
          <w:kern w:val="0"/>
          <w:szCs w:val="21"/>
          <w:highlight w:val="none"/>
        </w:rPr>
        <w:t>项利害关系。</w:t>
      </w:r>
    </w:p>
    <w:p w14:paraId="6884B2D3">
      <w:pPr>
        <w:pStyle w:val="966"/>
        <w:snapToGrid w:val="0"/>
        <w:spacing w:before="157" w:after="157"/>
        <w:ind w:firstLine="420" w:firstLineChars="200"/>
        <w:rPr>
          <w:rFonts w:hAnsi="宋体" w:cs="宋体"/>
          <w:color w:val="auto"/>
          <w:sz w:val="21"/>
          <w:szCs w:val="21"/>
          <w:highlight w:val="none"/>
        </w:rPr>
      </w:pPr>
      <w:r>
        <w:rPr>
          <w:rFonts w:hint="eastAsia" w:hAnsi="宋体" w:cs="宋体"/>
          <w:color w:val="auto"/>
          <w:sz w:val="21"/>
          <w:szCs w:val="21"/>
          <w:highlight w:val="none"/>
        </w:rPr>
        <w:t xml:space="preserve">                                          供应商盖章：</w:t>
      </w:r>
    </w:p>
    <w:p w14:paraId="1C8B6724">
      <w:pPr>
        <w:pStyle w:val="966"/>
        <w:snapToGrid w:val="0"/>
        <w:spacing w:before="157" w:after="157"/>
        <w:ind w:firstLine="4830" w:firstLineChars="2300"/>
        <w:rPr>
          <w:rFonts w:hAnsi="宋体" w:cs="宋体"/>
          <w:color w:val="auto"/>
          <w:sz w:val="21"/>
          <w:szCs w:val="21"/>
          <w:highlight w:val="none"/>
        </w:rPr>
      </w:pPr>
      <w:r>
        <w:rPr>
          <w:rFonts w:hint="eastAsia" w:hAnsi="宋体" w:cs="宋体"/>
          <w:color w:val="auto"/>
          <w:sz w:val="21"/>
          <w:szCs w:val="21"/>
          <w:highlight w:val="none"/>
        </w:rPr>
        <w:t>授权委托代表签名：</w:t>
      </w:r>
    </w:p>
    <w:p w14:paraId="08BC32D8">
      <w:pPr>
        <w:snapToGrid w:val="0"/>
        <w:spacing w:line="360" w:lineRule="auto"/>
        <w:jc w:val="left"/>
        <w:rPr>
          <w:rFonts w:ascii="宋体" w:hAnsi="宋体" w:cs="宋体"/>
          <w:color w:val="auto"/>
          <w:highlight w:val="none"/>
        </w:rPr>
      </w:pPr>
      <w:r>
        <w:rPr>
          <w:rFonts w:hint="eastAsia" w:ascii="宋体" w:hAnsi="宋体" w:cs="宋体"/>
          <w:color w:val="auto"/>
          <w:szCs w:val="21"/>
          <w:highlight w:val="none"/>
        </w:rPr>
        <w:t xml:space="preserve">                                               年    月    日</w:t>
      </w:r>
    </w:p>
    <w:p w14:paraId="455E2AAA">
      <w:pPr>
        <w:rPr>
          <w:rFonts w:ascii="宋体" w:hAnsi="宋体" w:cs="宋体"/>
          <w:b/>
          <w:color w:val="auto"/>
          <w:kern w:val="0"/>
          <w:sz w:val="36"/>
          <w:szCs w:val="36"/>
          <w:highlight w:val="none"/>
        </w:rPr>
      </w:pPr>
    </w:p>
    <w:p w14:paraId="06638679">
      <w:pPr>
        <w:spacing w:line="360" w:lineRule="auto"/>
        <w:jc w:val="center"/>
        <w:outlineLvl w:val="0"/>
        <w:rPr>
          <w:rFonts w:ascii="宋体" w:hAnsi="宋体" w:cs="宋体"/>
          <w:b/>
          <w:color w:val="auto"/>
          <w:kern w:val="0"/>
          <w:sz w:val="44"/>
          <w:szCs w:val="44"/>
          <w:highlight w:val="none"/>
        </w:rPr>
      </w:pPr>
      <w:r>
        <w:rPr>
          <w:rFonts w:hint="eastAsia" w:ascii="宋体" w:hAnsi="宋体" w:cs="宋体"/>
          <w:b/>
          <w:color w:val="auto"/>
          <w:kern w:val="0"/>
          <w:sz w:val="44"/>
          <w:szCs w:val="44"/>
          <w:highlight w:val="none"/>
        </w:rPr>
        <w:t>报价文件部分</w:t>
      </w:r>
      <w:r>
        <w:rPr>
          <w:rFonts w:hint="eastAsia" w:ascii="宋体" w:hAnsi="宋体" w:cs="宋体"/>
          <w:b/>
          <w:bCs/>
          <w:color w:val="auto"/>
          <w:sz w:val="44"/>
          <w:szCs w:val="44"/>
          <w:highlight w:val="none"/>
        </w:rPr>
        <w:t>（封面）</w:t>
      </w:r>
    </w:p>
    <w:p w14:paraId="6FAF59A1">
      <w:pPr>
        <w:spacing w:line="360" w:lineRule="auto"/>
        <w:jc w:val="center"/>
        <w:outlineLvl w:val="0"/>
        <w:rPr>
          <w:rFonts w:ascii="宋体" w:hAnsi="宋体" w:cs="宋体"/>
          <w:b/>
          <w:color w:val="auto"/>
          <w:kern w:val="0"/>
          <w:sz w:val="36"/>
          <w:szCs w:val="36"/>
          <w:highlight w:val="none"/>
        </w:rPr>
      </w:pPr>
    </w:p>
    <w:p w14:paraId="339971F9">
      <w:pPr>
        <w:shd w:val="clear" w:color="auto" w:fill="FFFFFF"/>
        <w:snapToGrid w:val="0"/>
        <w:spacing w:line="360" w:lineRule="auto"/>
        <w:jc w:val="center"/>
        <w:outlineLvl w:val="0"/>
        <w:rPr>
          <w:rFonts w:ascii="宋体" w:hAnsi="宋体" w:cs="宋体"/>
          <w:b/>
          <w:bCs/>
          <w:color w:val="auto"/>
          <w:sz w:val="36"/>
          <w:szCs w:val="36"/>
          <w:highlight w:val="none"/>
        </w:rPr>
      </w:pPr>
      <w:r>
        <w:rPr>
          <w:rFonts w:hint="eastAsia" w:ascii="宋体" w:hAnsi="宋体" w:cs="宋体"/>
          <w:b/>
          <w:bCs/>
          <w:color w:val="auto"/>
          <w:sz w:val="36"/>
          <w:szCs w:val="36"/>
          <w:highlight w:val="none"/>
        </w:rPr>
        <w:t xml:space="preserve"> （项目名称）</w:t>
      </w:r>
    </w:p>
    <w:p w14:paraId="0E1E204D">
      <w:pPr>
        <w:shd w:val="clear" w:color="auto" w:fill="FFFFFF"/>
        <w:snapToGrid w:val="0"/>
        <w:spacing w:line="360" w:lineRule="auto"/>
        <w:jc w:val="center"/>
        <w:outlineLvl w:val="0"/>
        <w:rPr>
          <w:rFonts w:ascii="宋体" w:hAnsi="宋体" w:cs="宋体"/>
          <w:b/>
          <w:bCs/>
          <w:color w:val="auto"/>
          <w:sz w:val="52"/>
          <w:szCs w:val="52"/>
          <w:highlight w:val="none"/>
        </w:rPr>
      </w:pPr>
      <w:bookmarkStart w:id="451" w:name="_Toc105"/>
      <w:r>
        <w:rPr>
          <w:rFonts w:hint="eastAsia" w:ascii="宋体" w:hAnsi="宋体" w:cs="宋体"/>
          <w:b/>
          <w:bCs/>
          <w:color w:val="auto"/>
          <w:sz w:val="52"/>
          <w:szCs w:val="52"/>
          <w:highlight w:val="none"/>
        </w:rPr>
        <w:t>报 价 文 件</w:t>
      </w:r>
      <w:bookmarkEnd w:id="451"/>
    </w:p>
    <w:p w14:paraId="44C00E0A">
      <w:pPr>
        <w:widowControl/>
        <w:spacing w:line="360" w:lineRule="auto"/>
        <w:ind w:right="-2"/>
        <w:jc w:val="center"/>
        <w:outlineLvl w:val="1"/>
        <w:rPr>
          <w:rFonts w:ascii="宋体" w:hAnsi="宋体" w:cs="宋体"/>
          <w:b/>
          <w:color w:val="auto"/>
          <w:sz w:val="36"/>
          <w:szCs w:val="36"/>
          <w:highlight w:val="none"/>
        </w:rPr>
      </w:pPr>
      <w:bookmarkStart w:id="452" w:name="_Toc22501"/>
      <w:r>
        <w:rPr>
          <w:rFonts w:hint="eastAsia" w:ascii="宋体" w:hAnsi="宋体" w:cs="宋体"/>
          <w:b/>
          <w:color w:val="auto"/>
          <w:sz w:val="36"/>
          <w:szCs w:val="36"/>
          <w:highlight w:val="none"/>
        </w:rPr>
        <w:t>（线上电子招投标）</w:t>
      </w:r>
      <w:bookmarkEnd w:id="452"/>
    </w:p>
    <w:p w14:paraId="50BF76F2">
      <w:pPr>
        <w:shd w:val="clear" w:color="auto" w:fill="FFFFFF"/>
        <w:snapToGrid w:val="0"/>
        <w:spacing w:line="360" w:lineRule="auto"/>
        <w:jc w:val="center"/>
        <w:outlineLvl w:val="1"/>
        <w:rPr>
          <w:rFonts w:ascii="宋体" w:hAnsi="宋体" w:cs="宋体"/>
          <w:b/>
          <w:bCs/>
          <w:color w:val="auto"/>
          <w:sz w:val="36"/>
          <w:szCs w:val="36"/>
          <w:highlight w:val="none"/>
        </w:rPr>
      </w:pPr>
      <w:bookmarkStart w:id="453" w:name="_Toc13670"/>
    </w:p>
    <w:p w14:paraId="1BFFFBE9">
      <w:pPr>
        <w:shd w:val="clear" w:color="auto" w:fill="FFFFFF"/>
        <w:snapToGrid w:val="0"/>
        <w:spacing w:line="360" w:lineRule="auto"/>
        <w:jc w:val="center"/>
        <w:outlineLvl w:val="1"/>
        <w:rPr>
          <w:rFonts w:ascii="宋体" w:hAnsi="宋体" w:cs="宋体"/>
          <w:b/>
          <w:bCs/>
          <w:color w:val="auto"/>
          <w:sz w:val="36"/>
          <w:szCs w:val="36"/>
          <w:highlight w:val="none"/>
        </w:rPr>
      </w:pPr>
      <w:r>
        <w:rPr>
          <w:rFonts w:hint="eastAsia" w:ascii="宋体" w:hAnsi="宋体" w:cs="宋体"/>
          <w:b/>
          <w:bCs/>
          <w:color w:val="auto"/>
          <w:sz w:val="36"/>
          <w:szCs w:val="36"/>
          <w:highlight w:val="none"/>
        </w:rPr>
        <w:t xml:space="preserve">  招标编号：</w:t>
      </w:r>
      <w:bookmarkEnd w:id="453"/>
    </w:p>
    <w:p w14:paraId="10A97675">
      <w:pPr>
        <w:snapToGrid w:val="0"/>
        <w:spacing w:line="360" w:lineRule="auto"/>
        <w:jc w:val="center"/>
        <w:rPr>
          <w:rFonts w:ascii="宋体" w:hAnsi="宋体" w:cs="宋体"/>
          <w:color w:val="auto"/>
          <w:sz w:val="44"/>
          <w:szCs w:val="44"/>
          <w:highlight w:val="none"/>
        </w:rPr>
      </w:pPr>
      <w:r>
        <w:rPr>
          <w:rFonts w:hint="eastAsia" w:ascii="宋体" w:hAnsi="宋体" w:cs="宋体"/>
          <w:color w:val="auto"/>
          <w:sz w:val="44"/>
          <w:szCs w:val="44"/>
          <w:highlight w:val="none"/>
        </w:rPr>
        <w:t>投</w:t>
      </w:r>
    </w:p>
    <w:p w14:paraId="0EBE8F4E">
      <w:pPr>
        <w:snapToGrid w:val="0"/>
        <w:spacing w:line="360" w:lineRule="auto"/>
        <w:jc w:val="center"/>
        <w:rPr>
          <w:rFonts w:ascii="宋体" w:hAnsi="宋体" w:cs="宋体"/>
          <w:color w:val="auto"/>
          <w:sz w:val="44"/>
          <w:szCs w:val="44"/>
          <w:highlight w:val="none"/>
        </w:rPr>
      </w:pPr>
      <w:r>
        <w:rPr>
          <w:rFonts w:hint="eastAsia" w:ascii="宋体" w:hAnsi="宋体" w:cs="宋体"/>
          <w:color w:val="auto"/>
          <w:sz w:val="44"/>
          <w:szCs w:val="44"/>
          <w:highlight w:val="none"/>
        </w:rPr>
        <w:t>标</w:t>
      </w:r>
    </w:p>
    <w:p w14:paraId="673DA358">
      <w:pPr>
        <w:snapToGrid w:val="0"/>
        <w:spacing w:line="360" w:lineRule="auto"/>
        <w:jc w:val="center"/>
        <w:rPr>
          <w:rFonts w:ascii="宋体" w:hAnsi="宋体" w:cs="宋体"/>
          <w:color w:val="auto"/>
          <w:sz w:val="44"/>
          <w:szCs w:val="44"/>
          <w:highlight w:val="none"/>
        </w:rPr>
      </w:pPr>
      <w:r>
        <w:rPr>
          <w:rFonts w:hint="eastAsia" w:ascii="宋体" w:hAnsi="宋体" w:cs="宋体"/>
          <w:color w:val="auto"/>
          <w:sz w:val="44"/>
          <w:szCs w:val="44"/>
          <w:highlight w:val="none"/>
        </w:rPr>
        <w:t>文</w:t>
      </w:r>
    </w:p>
    <w:p w14:paraId="4D5C3B70">
      <w:pPr>
        <w:snapToGrid w:val="0"/>
        <w:spacing w:line="360" w:lineRule="auto"/>
        <w:jc w:val="center"/>
        <w:rPr>
          <w:rFonts w:ascii="宋体" w:hAnsi="宋体" w:cs="宋体"/>
          <w:color w:val="auto"/>
          <w:sz w:val="44"/>
          <w:szCs w:val="44"/>
          <w:highlight w:val="none"/>
        </w:rPr>
      </w:pPr>
      <w:r>
        <w:rPr>
          <w:rFonts w:hint="eastAsia" w:ascii="宋体" w:hAnsi="宋体" w:cs="宋体"/>
          <w:color w:val="auto"/>
          <w:sz w:val="44"/>
          <w:szCs w:val="44"/>
          <w:highlight w:val="none"/>
        </w:rPr>
        <w:t>件</w:t>
      </w:r>
    </w:p>
    <w:p w14:paraId="4EBB1029">
      <w:pPr>
        <w:snapToGrid w:val="0"/>
        <w:spacing w:line="360" w:lineRule="auto"/>
        <w:ind w:firstLine="1680" w:firstLineChars="600"/>
        <w:rPr>
          <w:rFonts w:ascii="宋体" w:hAnsi="宋体" w:cs="宋体"/>
          <w:color w:val="auto"/>
          <w:sz w:val="28"/>
          <w:szCs w:val="28"/>
          <w:highlight w:val="none"/>
        </w:rPr>
      </w:pPr>
    </w:p>
    <w:p w14:paraId="7CA4F86E">
      <w:pPr>
        <w:snapToGrid w:val="0"/>
        <w:spacing w:line="360" w:lineRule="auto"/>
        <w:ind w:firstLine="1680" w:firstLineChars="600"/>
        <w:rPr>
          <w:rFonts w:ascii="宋体" w:hAnsi="宋体" w:cs="宋体"/>
          <w:color w:val="auto"/>
          <w:sz w:val="28"/>
          <w:szCs w:val="28"/>
          <w:highlight w:val="none"/>
        </w:rPr>
      </w:pPr>
      <w:r>
        <w:rPr>
          <w:rFonts w:hint="eastAsia" w:ascii="宋体" w:hAnsi="宋体" w:cs="宋体"/>
          <w:color w:val="auto"/>
          <w:sz w:val="28"/>
          <w:szCs w:val="28"/>
          <w:highlight w:val="none"/>
        </w:rPr>
        <w:t>投标人全称：（单位公章或电子公章）</w:t>
      </w:r>
    </w:p>
    <w:p w14:paraId="7711EB5E">
      <w:pPr>
        <w:snapToGrid w:val="0"/>
        <w:spacing w:line="360" w:lineRule="auto"/>
        <w:ind w:firstLine="1680" w:firstLineChars="600"/>
        <w:rPr>
          <w:rFonts w:ascii="宋体" w:hAnsi="宋体" w:cs="宋体"/>
          <w:color w:val="auto"/>
          <w:sz w:val="28"/>
          <w:szCs w:val="28"/>
          <w:highlight w:val="none"/>
        </w:rPr>
      </w:pPr>
      <w:r>
        <w:rPr>
          <w:rFonts w:hint="eastAsia" w:ascii="宋体" w:hAnsi="宋体" w:cs="宋体"/>
          <w:color w:val="auto"/>
          <w:sz w:val="28"/>
          <w:szCs w:val="28"/>
          <w:highlight w:val="none"/>
        </w:rPr>
        <w:t>投标人地址：</w:t>
      </w:r>
    </w:p>
    <w:p w14:paraId="5E45CCD5">
      <w:pPr>
        <w:snapToGrid w:val="0"/>
        <w:spacing w:line="360" w:lineRule="auto"/>
        <w:jc w:val="center"/>
        <w:rPr>
          <w:rFonts w:ascii="宋体" w:hAnsi="宋体" w:cs="宋体"/>
          <w:b/>
          <w:bCs/>
          <w:color w:val="auto"/>
          <w:kern w:val="0"/>
          <w:sz w:val="28"/>
          <w:szCs w:val="28"/>
          <w:highlight w:val="none"/>
        </w:rPr>
      </w:pPr>
      <w:r>
        <w:rPr>
          <w:rFonts w:hint="eastAsia" w:ascii="宋体" w:hAnsi="宋体" w:cs="宋体"/>
          <w:color w:val="auto"/>
          <w:sz w:val="28"/>
          <w:szCs w:val="28"/>
          <w:highlight w:val="none"/>
        </w:rPr>
        <w:t>年   月   日</w:t>
      </w:r>
    </w:p>
    <w:p w14:paraId="071DFE86">
      <w:pPr>
        <w:pageBreakBefore/>
        <w:shd w:val="clear" w:color="auto" w:fill="FFFFFF"/>
        <w:snapToGrid w:val="0"/>
        <w:spacing w:line="360" w:lineRule="auto"/>
        <w:jc w:val="center"/>
        <w:rPr>
          <w:rFonts w:ascii="宋体" w:hAnsi="宋体" w:cs="宋体"/>
          <w:b/>
          <w:bCs/>
          <w:color w:val="auto"/>
          <w:kern w:val="0"/>
          <w:sz w:val="32"/>
          <w:szCs w:val="32"/>
          <w:highlight w:val="none"/>
        </w:rPr>
        <w:sectPr>
          <w:headerReference r:id="rId15" w:type="default"/>
          <w:footerReference r:id="rId16" w:type="default"/>
          <w:pgSz w:w="11906" w:h="16838"/>
          <w:pgMar w:top="993" w:right="1474" w:bottom="1134" w:left="1474" w:header="851" w:footer="641" w:gutter="0"/>
          <w:cols w:space="720" w:num="1"/>
          <w:docGrid w:type="lines" w:linePitch="315" w:charSpace="0"/>
        </w:sectPr>
      </w:pPr>
    </w:p>
    <w:p w14:paraId="2638AE49">
      <w:pPr>
        <w:spacing w:line="360" w:lineRule="auto"/>
        <w:jc w:val="center"/>
        <w:outlineLvl w:val="0"/>
        <w:rPr>
          <w:rFonts w:ascii="宋体" w:hAnsi="宋体" w:cs="宋体"/>
          <w:b/>
          <w:color w:val="auto"/>
          <w:kern w:val="0"/>
          <w:sz w:val="36"/>
          <w:szCs w:val="36"/>
          <w:highlight w:val="none"/>
        </w:rPr>
      </w:pPr>
    </w:p>
    <w:p w14:paraId="125C29A3">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3D6665C8">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5ECB0008">
      <w:pPr>
        <w:spacing w:line="360" w:lineRule="auto"/>
        <w:jc w:val="center"/>
        <w:outlineLvl w:val="0"/>
        <w:rPr>
          <w:rFonts w:ascii="宋体" w:hAnsi="宋体" w:cs="宋体"/>
          <w:b/>
          <w:color w:val="auto"/>
          <w:kern w:val="0"/>
          <w:sz w:val="36"/>
          <w:szCs w:val="36"/>
          <w:highlight w:val="none"/>
        </w:rPr>
      </w:pPr>
    </w:p>
    <w:p w14:paraId="05CA054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（1）开标一览表（报价表）………………………………………………………（页码）</w:t>
      </w:r>
    </w:p>
    <w:p w14:paraId="1C5BF97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）报价情况说明（如有）………………………………………………………（页码）</w:t>
      </w:r>
    </w:p>
    <w:p w14:paraId="5CC764B0">
      <w:pPr>
        <w:snapToGrid w:val="0"/>
        <w:spacing w:line="360" w:lineRule="auto"/>
        <w:ind w:right="480"/>
        <w:jc w:val="center"/>
        <w:rPr>
          <w:rFonts w:ascii="宋体" w:hAnsi="宋体" w:cs="宋体"/>
          <w:b/>
          <w:color w:val="auto"/>
          <w:kern w:val="0"/>
          <w:sz w:val="32"/>
          <w:szCs w:val="32"/>
          <w:highlight w:val="none"/>
        </w:rPr>
      </w:pPr>
    </w:p>
    <w:p w14:paraId="400608E9">
      <w:pPr>
        <w:snapToGrid w:val="0"/>
        <w:spacing w:line="360" w:lineRule="auto"/>
        <w:ind w:right="480"/>
        <w:jc w:val="center"/>
        <w:rPr>
          <w:rFonts w:ascii="宋体" w:hAnsi="宋体" w:cs="宋体"/>
          <w:b/>
          <w:color w:val="auto"/>
          <w:kern w:val="0"/>
          <w:sz w:val="32"/>
          <w:szCs w:val="32"/>
          <w:highlight w:val="none"/>
        </w:rPr>
      </w:pPr>
    </w:p>
    <w:p w14:paraId="62461145">
      <w:pPr>
        <w:snapToGrid w:val="0"/>
        <w:spacing w:line="360" w:lineRule="auto"/>
        <w:ind w:right="480"/>
        <w:jc w:val="center"/>
        <w:rPr>
          <w:rFonts w:ascii="宋体" w:hAnsi="宋体" w:cs="宋体"/>
          <w:b/>
          <w:color w:val="auto"/>
          <w:kern w:val="0"/>
          <w:sz w:val="32"/>
          <w:szCs w:val="32"/>
          <w:highlight w:val="none"/>
        </w:rPr>
      </w:pPr>
    </w:p>
    <w:p w14:paraId="5A1F8871">
      <w:pPr>
        <w:snapToGrid w:val="0"/>
        <w:spacing w:line="360" w:lineRule="auto"/>
        <w:ind w:right="480"/>
        <w:jc w:val="center"/>
        <w:rPr>
          <w:rFonts w:ascii="宋体" w:hAnsi="宋体" w:cs="宋体"/>
          <w:b/>
          <w:color w:val="auto"/>
          <w:kern w:val="0"/>
          <w:sz w:val="32"/>
          <w:szCs w:val="32"/>
          <w:highlight w:val="none"/>
        </w:rPr>
      </w:pPr>
    </w:p>
    <w:p w14:paraId="153B26B6">
      <w:pPr>
        <w:snapToGrid w:val="0"/>
        <w:spacing w:line="360" w:lineRule="auto"/>
        <w:ind w:right="480"/>
        <w:jc w:val="center"/>
        <w:rPr>
          <w:rFonts w:ascii="宋体" w:hAnsi="宋体" w:cs="宋体"/>
          <w:b/>
          <w:color w:val="auto"/>
          <w:kern w:val="0"/>
          <w:sz w:val="32"/>
          <w:szCs w:val="32"/>
          <w:highlight w:val="none"/>
        </w:rPr>
      </w:pPr>
    </w:p>
    <w:p w14:paraId="60BAAA8E">
      <w:pPr>
        <w:snapToGrid w:val="0"/>
        <w:spacing w:line="360" w:lineRule="auto"/>
        <w:ind w:right="480"/>
        <w:jc w:val="center"/>
        <w:rPr>
          <w:rFonts w:ascii="宋体" w:hAnsi="宋体" w:cs="宋体"/>
          <w:b/>
          <w:color w:val="auto"/>
          <w:kern w:val="0"/>
          <w:sz w:val="32"/>
          <w:szCs w:val="32"/>
          <w:highlight w:val="none"/>
        </w:rPr>
      </w:pPr>
    </w:p>
    <w:p w14:paraId="397F32E8">
      <w:pPr>
        <w:snapToGrid w:val="0"/>
        <w:spacing w:line="360" w:lineRule="auto"/>
        <w:ind w:right="480"/>
        <w:jc w:val="center"/>
        <w:rPr>
          <w:rFonts w:ascii="宋体" w:hAnsi="宋体" w:cs="宋体"/>
          <w:b/>
          <w:color w:val="auto"/>
          <w:kern w:val="0"/>
          <w:sz w:val="32"/>
          <w:szCs w:val="32"/>
          <w:highlight w:val="none"/>
        </w:rPr>
      </w:pPr>
    </w:p>
    <w:p w14:paraId="61BACEF3">
      <w:pPr>
        <w:snapToGrid w:val="0"/>
        <w:spacing w:line="360" w:lineRule="auto"/>
        <w:ind w:right="480"/>
        <w:jc w:val="center"/>
        <w:rPr>
          <w:rFonts w:ascii="宋体" w:hAnsi="宋体" w:cs="宋体"/>
          <w:b/>
          <w:color w:val="auto"/>
          <w:kern w:val="0"/>
          <w:sz w:val="32"/>
          <w:szCs w:val="32"/>
          <w:highlight w:val="none"/>
        </w:rPr>
      </w:pPr>
    </w:p>
    <w:p w14:paraId="4E12AC67">
      <w:pPr>
        <w:snapToGrid w:val="0"/>
        <w:spacing w:line="360" w:lineRule="auto"/>
        <w:ind w:right="480"/>
        <w:jc w:val="center"/>
        <w:rPr>
          <w:rFonts w:ascii="宋体" w:hAnsi="宋体" w:cs="宋体"/>
          <w:b/>
          <w:color w:val="auto"/>
          <w:kern w:val="0"/>
          <w:sz w:val="32"/>
          <w:szCs w:val="32"/>
          <w:highlight w:val="none"/>
        </w:rPr>
      </w:pPr>
    </w:p>
    <w:p w14:paraId="39F3D4B6">
      <w:pPr>
        <w:snapToGrid w:val="0"/>
        <w:spacing w:line="360" w:lineRule="auto"/>
        <w:ind w:right="480"/>
        <w:jc w:val="center"/>
        <w:rPr>
          <w:rFonts w:ascii="宋体" w:hAnsi="宋体" w:cs="宋体"/>
          <w:b/>
          <w:color w:val="auto"/>
          <w:kern w:val="0"/>
          <w:sz w:val="32"/>
          <w:szCs w:val="32"/>
          <w:highlight w:val="none"/>
        </w:rPr>
      </w:pPr>
    </w:p>
    <w:p w14:paraId="25B2824B">
      <w:pPr>
        <w:snapToGrid w:val="0"/>
        <w:spacing w:line="360" w:lineRule="auto"/>
        <w:ind w:right="480"/>
        <w:jc w:val="center"/>
        <w:rPr>
          <w:rFonts w:ascii="宋体" w:hAnsi="宋体" w:cs="宋体"/>
          <w:b/>
          <w:color w:val="auto"/>
          <w:kern w:val="0"/>
          <w:sz w:val="32"/>
          <w:szCs w:val="32"/>
          <w:highlight w:val="none"/>
        </w:rPr>
      </w:pPr>
    </w:p>
    <w:p w14:paraId="1532C4CA">
      <w:pPr>
        <w:snapToGrid w:val="0"/>
        <w:spacing w:line="360" w:lineRule="auto"/>
        <w:ind w:right="480"/>
        <w:jc w:val="center"/>
        <w:rPr>
          <w:rFonts w:ascii="宋体" w:hAnsi="宋体" w:cs="宋体"/>
          <w:b/>
          <w:color w:val="auto"/>
          <w:kern w:val="0"/>
          <w:sz w:val="32"/>
          <w:szCs w:val="32"/>
          <w:highlight w:val="none"/>
        </w:rPr>
      </w:pPr>
    </w:p>
    <w:p w14:paraId="58144098">
      <w:pPr>
        <w:snapToGrid w:val="0"/>
        <w:spacing w:line="360" w:lineRule="auto"/>
        <w:ind w:right="480"/>
        <w:jc w:val="center"/>
        <w:rPr>
          <w:rFonts w:ascii="宋体" w:hAnsi="宋体" w:cs="宋体"/>
          <w:b/>
          <w:color w:val="auto"/>
          <w:kern w:val="0"/>
          <w:sz w:val="32"/>
          <w:szCs w:val="32"/>
          <w:highlight w:val="none"/>
        </w:rPr>
      </w:pPr>
    </w:p>
    <w:p w14:paraId="70EAC83B">
      <w:pPr>
        <w:snapToGrid w:val="0"/>
        <w:spacing w:line="360" w:lineRule="auto"/>
        <w:ind w:right="480"/>
        <w:jc w:val="center"/>
        <w:rPr>
          <w:rFonts w:ascii="宋体" w:hAnsi="宋体" w:cs="宋体"/>
          <w:b/>
          <w:color w:val="auto"/>
          <w:kern w:val="0"/>
          <w:sz w:val="32"/>
          <w:szCs w:val="32"/>
          <w:highlight w:val="none"/>
        </w:rPr>
      </w:pPr>
    </w:p>
    <w:p w14:paraId="72372824">
      <w:pPr>
        <w:pStyle w:val="378"/>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8" w:type="first"/>
          <w:footerReference r:id="rId20" w:type="first"/>
          <w:headerReference r:id="rId17" w:type="default"/>
          <w:footerReference r:id="rId19" w:type="default"/>
          <w:pgSz w:w="11906" w:h="16838"/>
          <w:pgMar w:top="1276" w:right="1418" w:bottom="1247" w:left="1418" w:header="851" w:footer="992" w:gutter="0"/>
          <w:cols w:space="720" w:num="1"/>
          <w:titlePg/>
          <w:docGrid w:linePitch="312" w:charSpace="0"/>
        </w:sectPr>
      </w:pPr>
    </w:p>
    <w:p w14:paraId="50AF2A56">
      <w:pPr>
        <w:pageBreakBefore/>
        <w:shd w:val="clear" w:color="auto" w:fill="FFFFFF"/>
        <w:snapToGrid w:val="0"/>
        <w:spacing w:line="360" w:lineRule="auto"/>
        <w:jc w:val="center"/>
        <w:outlineLvl w:val="1"/>
        <w:rPr>
          <w:rFonts w:hint="eastAsia" w:ascii="仿宋" w:hAnsi="仿宋" w:eastAsia="宋体" w:cs="仿宋"/>
          <w:b/>
          <w:bCs/>
          <w:color w:val="auto"/>
          <w:sz w:val="24"/>
          <w:highlight w:val="none"/>
        </w:rPr>
      </w:pPr>
      <w:bookmarkStart w:id="454" w:name="_Toc3973"/>
      <w:r>
        <w:rPr>
          <w:rFonts w:hint="eastAsia" w:ascii="仿宋" w:hAnsi="仿宋" w:eastAsia="仿宋" w:cs="仿宋"/>
          <w:kern w:val="2"/>
          <w:sz w:val="32"/>
          <w:szCs w:val="32"/>
          <w:highlight w:val="none"/>
        </w:rPr>
        <w:t>一、</w:t>
      </w:r>
      <w:bookmarkEnd w:id="454"/>
      <w:bookmarkStart w:id="455" w:name="_Toc233618992"/>
      <w:r>
        <w:rPr>
          <w:rFonts w:hint="eastAsia" w:ascii="仿宋" w:hAnsi="仿宋" w:eastAsia="宋体" w:cs="仿宋"/>
          <w:b/>
          <w:bCs/>
          <w:color w:val="auto"/>
          <w:sz w:val="24"/>
          <w:highlight w:val="none"/>
        </w:rPr>
        <w:t xml:space="preserve">开标一览表 </w:t>
      </w:r>
    </w:p>
    <w:p w14:paraId="27E1D208">
      <w:pPr>
        <w:pStyle w:val="620"/>
        <w:spacing w:line="360" w:lineRule="auto"/>
        <w:ind w:left="0" w:leftChars="0" w:firstLine="0" w:firstLineChars="0"/>
        <w:rPr>
          <w:rFonts w:hint="eastAsia" w:ascii="仿宋" w:hAnsi="仿宋" w:eastAsia="宋体" w:cs="仿宋"/>
          <w:color w:val="auto"/>
          <w:highlight w:val="none"/>
        </w:rPr>
      </w:pPr>
    </w:p>
    <w:p w14:paraId="6ED120EE">
      <w:pPr>
        <w:shd w:val="clear" w:color="auto" w:fill="FFFFFF"/>
        <w:snapToGrid w:val="0"/>
        <w:spacing w:line="360" w:lineRule="auto"/>
        <w:rPr>
          <w:rFonts w:hint="eastAsia" w:ascii="仿宋" w:hAnsi="仿宋" w:eastAsia="宋体" w:cs="仿宋"/>
          <w:color w:val="auto"/>
          <w:sz w:val="24"/>
          <w:highlight w:val="none"/>
        </w:rPr>
      </w:pPr>
      <w:r>
        <w:rPr>
          <w:rFonts w:hint="eastAsia" w:ascii="仿宋" w:hAnsi="仿宋" w:eastAsia="宋体" w:cs="仿宋"/>
          <w:color w:val="auto"/>
          <w:sz w:val="24"/>
          <w:highlight w:val="none"/>
          <w:lang w:eastAsia="zh-CN"/>
        </w:rPr>
        <w:t>杭州市临平区人民政府运河街道办事处</w:t>
      </w:r>
      <w:r>
        <w:rPr>
          <w:rFonts w:hint="eastAsia" w:ascii="仿宋" w:hAnsi="仿宋" w:eastAsia="宋体" w:cs="仿宋"/>
          <w:color w:val="auto"/>
          <w:sz w:val="24"/>
          <w:highlight w:val="none"/>
        </w:rPr>
        <w:t>、</w:t>
      </w:r>
      <w:r>
        <w:rPr>
          <w:rFonts w:hint="eastAsia" w:ascii="仿宋" w:hAnsi="仿宋" w:eastAsia="宋体" w:cs="仿宋"/>
          <w:color w:val="auto"/>
          <w:sz w:val="24"/>
          <w:highlight w:val="none"/>
          <w:lang w:eastAsia="zh-CN"/>
        </w:rPr>
        <w:t>浙江玖裕建设管理有限公司</w:t>
      </w:r>
      <w:r>
        <w:rPr>
          <w:rFonts w:hint="eastAsia" w:ascii="仿宋" w:hAnsi="仿宋" w:eastAsia="宋体" w:cs="仿宋"/>
          <w:color w:val="auto"/>
          <w:sz w:val="24"/>
          <w:highlight w:val="none"/>
        </w:rPr>
        <w:t>：</w:t>
      </w:r>
    </w:p>
    <w:p w14:paraId="39645460">
      <w:pPr>
        <w:shd w:val="clear" w:color="auto" w:fill="FFFFFF"/>
        <w:snapToGrid w:val="0"/>
        <w:spacing w:line="360" w:lineRule="auto"/>
        <w:ind w:firstLine="480" w:firstLineChars="200"/>
        <w:rPr>
          <w:rFonts w:hint="eastAsia" w:ascii="仿宋" w:hAnsi="仿宋" w:eastAsia="宋体" w:cs="仿宋"/>
          <w:color w:val="auto"/>
          <w:kern w:val="0"/>
          <w:sz w:val="24"/>
          <w:highlight w:val="none"/>
          <w:lang w:val="zh-CN"/>
        </w:rPr>
      </w:pPr>
      <w:r>
        <w:rPr>
          <w:rFonts w:hint="eastAsia" w:ascii="仿宋" w:hAnsi="仿宋" w:eastAsia="宋体" w:cs="仿宋"/>
          <w:color w:val="auto"/>
          <w:kern w:val="0"/>
          <w:sz w:val="24"/>
          <w:highlight w:val="none"/>
          <w:lang w:val="zh-CN"/>
        </w:rPr>
        <w:t>按你方招标文件要求，我们，本投标文件签字方，谨此向你方发出要约如下：如你方接受本投标文件，我方承诺按照如下开标一览表的价格完成（</w:t>
      </w:r>
      <w:r>
        <w:rPr>
          <w:rFonts w:hint="eastAsia" w:ascii="仿宋" w:hAnsi="仿宋" w:eastAsia="宋体" w:cs="仿宋"/>
          <w:color w:val="auto"/>
          <w:sz w:val="24"/>
          <w:highlight w:val="none"/>
        </w:rPr>
        <w:t>招标编号：</w:t>
      </w:r>
      <w:r>
        <w:rPr>
          <w:rFonts w:hint="eastAsia" w:ascii="仿宋" w:hAnsi="仿宋" w:eastAsia="宋体" w:cs="仿宋"/>
          <w:color w:val="auto"/>
          <w:sz w:val="24"/>
          <w:highlight w:val="none"/>
          <w:u w:val="single"/>
          <w:lang w:val="en-US" w:eastAsia="zh-CN"/>
        </w:rPr>
        <w:t xml:space="preserve">    </w:t>
      </w:r>
      <w:r>
        <w:rPr>
          <w:rFonts w:hint="eastAsia" w:ascii="仿宋" w:hAnsi="仿宋" w:eastAsia="宋体" w:cs="仿宋"/>
          <w:color w:val="auto"/>
          <w:kern w:val="0"/>
          <w:sz w:val="24"/>
          <w:highlight w:val="none"/>
          <w:lang w:val="zh-CN"/>
        </w:rPr>
        <w:t>）的招标文件，项目名称：</w:t>
      </w:r>
      <w:r>
        <w:rPr>
          <w:rFonts w:hint="eastAsia" w:ascii="仿宋" w:hAnsi="仿宋" w:eastAsia="宋体" w:cs="仿宋"/>
          <w:color w:val="auto"/>
          <w:kern w:val="0"/>
          <w:sz w:val="24"/>
          <w:highlight w:val="none"/>
          <w:u w:val="single"/>
        </w:rPr>
        <w:t xml:space="preserve">                         </w:t>
      </w:r>
      <w:r>
        <w:rPr>
          <w:rFonts w:hint="eastAsia" w:ascii="仿宋" w:hAnsi="仿宋" w:eastAsia="宋体" w:cs="仿宋"/>
          <w:color w:val="auto"/>
          <w:kern w:val="0"/>
          <w:sz w:val="24"/>
          <w:highlight w:val="none"/>
          <w:lang w:val="zh-CN"/>
        </w:rPr>
        <w:t>。</w:t>
      </w:r>
    </w:p>
    <w:p w14:paraId="554110A8">
      <w:pPr>
        <w:shd w:val="clear" w:color="auto" w:fill="FFFFFF"/>
        <w:snapToGrid w:val="0"/>
        <w:spacing w:line="360" w:lineRule="auto"/>
        <w:ind w:firstLine="3990" w:firstLineChars="1656"/>
        <w:rPr>
          <w:rFonts w:hint="eastAsia" w:ascii="仿宋" w:hAnsi="仿宋" w:eastAsia="宋体" w:cs="仿宋"/>
          <w:b/>
          <w:bCs/>
          <w:color w:val="auto"/>
          <w:kern w:val="0"/>
          <w:sz w:val="24"/>
          <w:highlight w:val="none"/>
          <w:lang w:val="zh-CN"/>
        </w:rPr>
      </w:pPr>
      <w:r>
        <w:rPr>
          <w:rFonts w:hint="eastAsia" w:ascii="仿宋" w:hAnsi="仿宋" w:eastAsia="宋体" w:cs="仿宋"/>
          <w:b/>
          <w:bCs/>
          <w:color w:val="auto"/>
          <w:kern w:val="0"/>
          <w:sz w:val="24"/>
          <w:highlight w:val="none"/>
          <w:lang w:val="zh-CN"/>
        </w:rPr>
        <w:t>开标一览表</w:t>
      </w:r>
    </w:p>
    <w:tbl>
      <w:tblPr>
        <w:tblStyle w:val="62"/>
        <w:tblW w:w="9130"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4398"/>
        <w:gridCol w:w="2366"/>
        <w:gridCol w:w="2366"/>
      </w:tblGrid>
      <w:tr w14:paraId="7A252C9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49" w:hRule="atLeast"/>
          <w:tblHeader/>
          <w:jc w:val="center"/>
        </w:trPr>
        <w:tc>
          <w:tcPr>
            <w:tcW w:w="4398" w:type="dxa"/>
            <w:tcBorders>
              <w:right w:val="single" w:color="auto" w:sz="4" w:space="0"/>
            </w:tcBorders>
            <w:vAlign w:val="center"/>
          </w:tcPr>
          <w:p w14:paraId="3FCC4B1D">
            <w:pPr>
              <w:spacing w:line="600" w:lineRule="exact"/>
              <w:jc w:val="center"/>
              <w:rPr>
                <w:rFonts w:hint="eastAsia" w:ascii="仿宋" w:hAnsi="仿宋" w:eastAsia="宋体" w:cs="仿宋"/>
                <w:color w:val="auto"/>
                <w:sz w:val="24"/>
                <w:highlight w:val="none"/>
              </w:rPr>
            </w:pPr>
            <w:r>
              <w:rPr>
                <w:rFonts w:hint="eastAsia" w:ascii="仿宋" w:hAnsi="仿宋" w:eastAsia="宋体" w:cs="仿宋"/>
                <w:color w:val="auto"/>
                <w:sz w:val="24"/>
                <w:highlight w:val="none"/>
              </w:rPr>
              <w:t>项目名称</w:t>
            </w:r>
          </w:p>
        </w:tc>
        <w:tc>
          <w:tcPr>
            <w:tcW w:w="2366" w:type="dxa"/>
            <w:tcBorders>
              <w:left w:val="single" w:color="auto" w:sz="4" w:space="0"/>
              <w:right w:val="single" w:color="auto" w:sz="4" w:space="0"/>
            </w:tcBorders>
            <w:vAlign w:val="center"/>
          </w:tcPr>
          <w:p w14:paraId="6E22B0DE">
            <w:pPr>
              <w:spacing w:line="600" w:lineRule="exact"/>
              <w:jc w:val="center"/>
              <w:rPr>
                <w:rFonts w:hint="eastAsia" w:ascii="仿宋" w:hAnsi="仿宋" w:eastAsia="宋体" w:cs="仿宋"/>
                <w:color w:val="auto"/>
                <w:sz w:val="24"/>
                <w:highlight w:val="none"/>
              </w:rPr>
            </w:pPr>
            <w:r>
              <w:rPr>
                <w:rFonts w:hint="eastAsia" w:ascii="仿宋" w:hAnsi="仿宋" w:eastAsia="宋体" w:cs="仿宋"/>
                <w:color w:val="auto"/>
                <w:sz w:val="24"/>
                <w:highlight w:val="none"/>
              </w:rPr>
              <w:t>工期</w:t>
            </w:r>
          </w:p>
        </w:tc>
        <w:tc>
          <w:tcPr>
            <w:tcW w:w="2366" w:type="dxa"/>
            <w:tcBorders>
              <w:left w:val="single" w:color="auto" w:sz="4" w:space="0"/>
              <w:right w:val="single" w:color="auto" w:sz="4" w:space="0"/>
            </w:tcBorders>
            <w:vAlign w:val="center"/>
          </w:tcPr>
          <w:p w14:paraId="1B57D1CC">
            <w:pPr>
              <w:spacing w:line="600" w:lineRule="exact"/>
              <w:jc w:val="center"/>
              <w:rPr>
                <w:rFonts w:hint="eastAsia" w:ascii="仿宋" w:hAnsi="仿宋" w:eastAsia="宋体" w:cs="仿宋"/>
                <w:color w:val="auto"/>
                <w:sz w:val="24"/>
                <w:highlight w:val="none"/>
                <w:lang w:eastAsia="zh-CN"/>
              </w:rPr>
            </w:pPr>
            <w:r>
              <w:rPr>
                <w:rFonts w:hint="eastAsia" w:ascii="仿宋" w:hAnsi="仿宋" w:eastAsia="宋体" w:cs="仿宋"/>
                <w:color w:val="auto"/>
                <w:sz w:val="24"/>
                <w:highlight w:val="none"/>
              </w:rPr>
              <w:t>投标报价</w:t>
            </w:r>
            <w:r>
              <w:rPr>
                <w:rFonts w:hint="eastAsia" w:ascii="仿宋" w:hAnsi="仿宋" w:cs="仿宋"/>
                <w:color w:val="auto"/>
                <w:sz w:val="24"/>
                <w:highlight w:val="none"/>
                <w:lang w:eastAsia="zh-CN"/>
              </w:rPr>
              <w:t>（</w:t>
            </w:r>
            <w:r>
              <w:rPr>
                <w:rFonts w:hint="eastAsia" w:ascii="仿宋" w:hAnsi="仿宋" w:cs="仿宋"/>
                <w:color w:val="auto"/>
                <w:sz w:val="24"/>
                <w:highlight w:val="none"/>
                <w:lang w:val="en-US" w:eastAsia="zh-CN"/>
              </w:rPr>
              <w:t>费率</w:t>
            </w:r>
            <w:r>
              <w:rPr>
                <w:rFonts w:hint="eastAsia" w:ascii="仿宋" w:hAnsi="仿宋" w:cs="仿宋"/>
                <w:color w:val="auto"/>
                <w:sz w:val="24"/>
                <w:highlight w:val="none"/>
                <w:lang w:eastAsia="zh-CN"/>
              </w:rPr>
              <w:t>）</w:t>
            </w:r>
          </w:p>
        </w:tc>
      </w:tr>
      <w:tr w14:paraId="404289D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855" w:hRule="atLeast"/>
          <w:jc w:val="center"/>
        </w:trPr>
        <w:tc>
          <w:tcPr>
            <w:tcW w:w="4398" w:type="dxa"/>
            <w:tcBorders>
              <w:right w:val="single" w:color="auto" w:sz="4" w:space="0"/>
            </w:tcBorders>
            <w:vAlign w:val="center"/>
          </w:tcPr>
          <w:p w14:paraId="7B67EAA4">
            <w:pPr>
              <w:spacing w:line="600" w:lineRule="exact"/>
              <w:jc w:val="center"/>
              <w:rPr>
                <w:rFonts w:hint="eastAsia" w:ascii="仿宋" w:hAnsi="仿宋" w:eastAsia="宋体" w:cs="仿宋"/>
                <w:color w:val="auto"/>
                <w:sz w:val="24"/>
                <w:highlight w:val="none"/>
              </w:rPr>
            </w:pPr>
            <w:r>
              <w:rPr>
                <w:rFonts w:hint="eastAsia" w:ascii="仿宋_GB2312" w:hAnsi="仿宋" w:eastAsia="宋体" w:cs="仿宋_GB2312"/>
                <w:b/>
                <w:color w:val="auto"/>
                <w:kern w:val="0"/>
                <w:sz w:val="24"/>
                <w:highlight w:val="none"/>
                <w:lang w:val="en-US" w:eastAsia="zh-CN"/>
              </w:rPr>
              <w:t>杭州市临平区人民政府运河街道办事处生活垃圾中转站运维项目</w:t>
            </w:r>
          </w:p>
        </w:tc>
        <w:tc>
          <w:tcPr>
            <w:tcW w:w="2366" w:type="dxa"/>
            <w:tcBorders>
              <w:left w:val="single" w:color="auto" w:sz="4" w:space="0"/>
              <w:right w:val="single" w:color="auto" w:sz="4" w:space="0"/>
            </w:tcBorders>
            <w:vAlign w:val="center"/>
          </w:tcPr>
          <w:p w14:paraId="59B23E30">
            <w:pPr>
              <w:spacing w:line="600" w:lineRule="exact"/>
              <w:jc w:val="center"/>
              <w:rPr>
                <w:rFonts w:hint="eastAsia" w:ascii="仿宋" w:hAnsi="仿宋" w:eastAsia="宋体" w:cs="仿宋"/>
                <w:color w:val="auto"/>
                <w:sz w:val="24"/>
                <w:highlight w:val="none"/>
              </w:rPr>
            </w:pPr>
            <w:r>
              <w:rPr>
                <w:rFonts w:hint="eastAsia" w:ascii="仿宋" w:hAnsi="仿宋" w:eastAsia="宋体" w:cs="仿宋"/>
                <w:color w:val="auto"/>
                <w:sz w:val="24"/>
                <w:highlight w:val="none"/>
              </w:rPr>
              <w:t>响应招标文件要求</w:t>
            </w:r>
          </w:p>
        </w:tc>
        <w:tc>
          <w:tcPr>
            <w:tcW w:w="2366" w:type="dxa"/>
            <w:tcBorders>
              <w:left w:val="single" w:color="auto" w:sz="4" w:space="0"/>
              <w:right w:val="single" w:color="auto" w:sz="4" w:space="0"/>
            </w:tcBorders>
            <w:vAlign w:val="center"/>
          </w:tcPr>
          <w:p w14:paraId="6AF484DE">
            <w:pPr>
              <w:spacing w:line="600" w:lineRule="exact"/>
              <w:jc w:val="center"/>
              <w:rPr>
                <w:rFonts w:hint="eastAsia" w:ascii="仿宋" w:hAnsi="仿宋" w:eastAsia="宋体" w:cs="仿宋"/>
                <w:color w:val="auto"/>
                <w:sz w:val="24"/>
                <w:highlight w:val="none"/>
              </w:rPr>
            </w:pPr>
          </w:p>
        </w:tc>
      </w:tr>
      <w:tr w14:paraId="3BF39F1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71" w:hRule="atLeast"/>
          <w:jc w:val="center"/>
        </w:trPr>
        <w:tc>
          <w:tcPr>
            <w:tcW w:w="4398" w:type="dxa"/>
            <w:tcBorders>
              <w:right w:val="single" w:color="auto" w:sz="4" w:space="0"/>
            </w:tcBorders>
            <w:vAlign w:val="center"/>
          </w:tcPr>
          <w:p w14:paraId="440307B7">
            <w:pPr>
              <w:spacing w:line="600" w:lineRule="exact"/>
              <w:jc w:val="center"/>
              <w:rPr>
                <w:rFonts w:hint="eastAsia" w:ascii="仿宋" w:hAnsi="仿宋" w:eastAsia="宋体" w:cs="仿宋"/>
                <w:color w:val="auto"/>
                <w:sz w:val="24"/>
                <w:highlight w:val="none"/>
              </w:rPr>
            </w:pPr>
            <w:r>
              <w:rPr>
                <w:rFonts w:hint="eastAsia" w:ascii="仿宋" w:hAnsi="仿宋" w:eastAsia="宋体" w:cs="仿宋"/>
                <w:color w:val="auto"/>
                <w:sz w:val="24"/>
                <w:highlight w:val="none"/>
                <w:lang w:val="en-US" w:eastAsia="zh-CN"/>
              </w:rPr>
              <w:t>单价</w:t>
            </w:r>
          </w:p>
        </w:tc>
        <w:tc>
          <w:tcPr>
            <w:tcW w:w="4732" w:type="dxa"/>
            <w:gridSpan w:val="2"/>
            <w:tcBorders>
              <w:left w:val="single" w:color="auto" w:sz="4" w:space="0"/>
            </w:tcBorders>
            <w:vAlign w:val="center"/>
          </w:tcPr>
          <w:p w14:paraId="3F2902E0">
            <w:pPr>
              <w:spacing w:line="600" w:lineRule="exact"/>
              <w:jc w:val="center"/>
              <w:rPr>
                <w:rFonts w:hint="eastAsia" w:ascii="仿宋" w:hAnsi="仿宋" w:eastAsia="宋体" w:cs="仿宋"/>
                <w:color w:val="auto"/>
                <w:sz w:val="24"/>
                <w:highlight w:val="none"/>
              </w:rPr>
            </w:pPr>
            <w:r>
              <w:rPr>
                <w:rFonts w:hint="eastAsia" w:ascii="仿宋" w:hAnsi="仿宋" w:eastAsia="宋体" w:cs="仿宋"/>
                <w:color w:val="auto"/>
                <w:sz w:val="24"/>
                <w:highlight w:val="none"/>
              </w:rPr>
              <w:t>（大写）</w:t>
            </w:r>
          </w:p>
        </w:tc>
      </w:tr>
    </w:tbl>
    <w:p w14:paraId="17B79F6E">
      <w:pPr>
        <w:shd w:val="clear" w:color="auto" w:fill="FFFFFF"/>
        <w:snapToGrid w:val="0"/>
        <w:spacing w:line="360" w:lineRule="auto"/>
        <w:ind w:firstLine="480"/>
        <w:rPr>
          <w:rFonts w:hint="default" w:ascii="仿宋" w:hAnsi="仿宋" w:eastAsia="宋体" w:cs="仿宋"/>
          <w:color w:val="auto"/>
          <w:kern w:val="0"/>
          <w:sz w:val="24"/>
          <w:highlight w:val="none"/>
          <w:lang w:val="en-US" w:eastAsia="zh-CN"/>
        </w:rPr>
      </w:pPr>
      <w:r>
        <w:rPr>
          <w:rFonts w:hint="eastAsia" w:ascii="仿宋" w:hAnsi="仿宋" w:cs="仿宋"/>
          <w:color w:val="auto"/>
          <w:kern w:val="0"/>
          <w:sz w:val="24"/>
          <w:highlight w:val="none"/>
          <w:lang w:val="en-US" w:eastAsia="zh-CN"/>
        </w:rPr>
        <w:t>注：投标人需对运输地点统一折扣下浮（</w:t>
      </w:r>
      <w:r>
        <w:rPr>
          <w:rFonts w:hint="eastAsia" w:ascii="仿宋_GB2312" w:hAnsi="仿宋" w:eastAsia="宋体" w:cs="仿宋_GB2312"/>
          <w:b/>
          <w:color w:val="auto"/>
          <w:kern w:val="0"/>
          <w:sz w:val="24"/>
          <w:highlight w:val="none"/>
          <w:lang w:val="en-US" w:eastAsia="zh-CN"/>
        </w:rPr>
        <w:t>临江、城东、镜子山</w:t>
      </w:r>
      <w:r>
        <w:rPr>
          <w:rFonts w:hint="eastAsia" w:ascii="仿宋_GB2312" w:hAnsi="仿宋" w:cs="仿宋_GB2312"/>
          <w:b/>
          <w:color w:val="auto"/>
          <w:kern w:val="0"/>
          <w:sz w:val="24"/>
          <w:highlight w:val="none"/>
          <w:lang w:val="en-US" w:eastAsia="zh-CN"/>
        </w:rPr>
        <w:t>），如下浮20%，则报价为80%。</w:t>
      </w:r>
    </w:p>
    <w:p w14:paraId="394E7392">
      <w:pPr>
        <w:shd w:val="clear" w:color="auto" w:fill="FFFFFF"/>
        <w:snapToGrid w:val="0"/>
        <w:spacing w:line="360" w:lineRule="auto"/>
        <w:ind w:firstLine="480"/>
        <w:rPr>
          <w:rFonts w:hint="eastAsia" w:ascii="仿宋" w:hAnsi="仿宋" w:eastAsia="宋体" w:cs="仿宋"/>
          <w:color w:val="auto"/>
          <w:kern w:val="0"/>
          <w:sz w:val="24"/>
          <w:highlight w:val="none"/>
          <w:lang w:val="zh-CN"/>
        </w:rPr>
      </w:pPr>
      <w:r>
        <w:rPr>
          <w:rFonts w:hint="eastAsia" w:ascii="仿宋" w:hAnsi="仿宋" w:eastAsia="宋体" w:cs="仿宋"/>
          <w:color w:val="auto"/>
          <w:kern w:val="0"/>
          <w:sz w:val="24"/>
          <w:highlight w:val="none"/>
        </w:rPr>
        <w:t>1</w:t>
      </w:r>
      <w:r>
        <w:rPr>
          <w:rFonts w:hint="eastAsia" w:ascii="仿宋" w:hAnsi="仿宋" w:eastAsia="宋体" w:cs="仿宋"/>
          <w:color w:val="auto"/>
          <w:kern w:val="0"/>
          <w:sz w:val="24"/>
          <w:highlight w:val="none"/>
          <w:lang w:val="zh-CN"/>
        </w:rPr>
        <w:t>、本投标文件及其所附文件涵盖了我方要约的全部内容。</w:t>
      </w:r>
    </w:p>
    <w:p w14:paraId="71E29550">
      <w:pPr>
        <w:shd w:val="clear" w:color="auto" w:fill="FFFFFF"/>
        <w:snapToGrid w:val="0"/>
        <w:spacing w:line="360" w:lineRule="auto"/>
        <w:ind w:firstLine="480"/>
        <w:rPr>
          <w:rFonts w:hint="eastAsia" w:ascii="仿宋" w:hAnsi="仿宋" w:eastAsia="宋体" w:cs="仿宋"/>
          <w:color w:val="auto"/>
          <w:kern w:val="0"/>
          <w:sz w:val="24"/>
          <w:highlight w:val="none"/>
        </w:rPr>
      </w:pPr>
      <w:r>
        <w:rPr>
          <w:rFonts w:hint="eastAsia" w:ascii="仿宋" w:hAnsi="仿宋" w:eastAsia="宋体" w:cs="仿宋"/>
          <w:color w:val="auto"/>
          <w:kern w:val="0"/>
          <w:sz w:val="24"/>
          <w:highlight w:val="none"/>
          <w:lang w:val="zh-CN"/>
        </w:rPr>
        <w:t>(1)我方要约有效期为自投标截止之日起90天；</w:t>
      </w:r>
    </w:p>
    <w:p w14:paraId="1B96DEA2">
      <w:pPr>
        <w:shd w:val="clear" w:color="auto" w:fill="FFFFFF"/>
        <w:snapToGrid w:val="0"/>
        <w:spacing w:line="360" w:lineRule="auto"/>
        <w:ind w:firstLine="480"/>
        <w:rPr>
          <w:rFonts w:hint="eastAsia" w:ascii="仿宋" w:hAnsi="仿宋" w:eastAsia="宋体" w:cs="仿宋"/>
          <w:color w:val="auto"/>
          <w:kern w:val="0"/>
          <w:sz w:val="24"/>
          <w:highlight w:val="none"/>
          <w:lang w:val="zh-CN"/>
        </w:rPr>
      </w:pPr>
      <w:r>
        <w:rPr>
          <w:rFonts w:hint="eastAsia" w:ascii="仿宋" w:hAnsi="仿宋" w:eastAsia="宋体" w:cs="仿宋"/>
          <w:color w:val="auto"/>
          <w:kern w:val="0"/>
          <w:sz w:val="24"/>
          <w:highlight w:val="none"/>
          <w:lang w:val="zh-CN"/>
        </w:rPr>
        <w:t>(2)在投标有效标期内，我方受投标文件之价目表上我方要约金额的约束。</w:t>
      </w:r>
    </w:p>
    <w:p w14:paraId="5AB66ACD">
      <w:pPr>
        <w:shd w:val="clear" w:color="auto" w:fill="FFFFFF"/>
        <w:snapToGrid w:val="0"/>
        <w:spacing w:line="360" w:lineRule="auto"/>
        <w:ind w:firstLine="480"/>
        <w:rPr>
          <w:rFonts w:hint="eastAsia" w:ascii="仿宋" w:hAnsi="仿宋" w:eastAsia="宋体" w:cs="仿宋"/>
          <w:color w:val="auto"/>
          <w:kern w:val="0"/>
          <w:sz w:val="24"/>
          <w:highlight w:val="none"/>
          <w:lang w:val="zh-CN"/>
        </w:rPr>
      </w:pPr>
    </w:p>
    <w:p w14:paraId="50F2A078">
      <w:pPr>
        <w:pStyle w:val="620"/>
        <w:spacing w:line="360" w:lineRule="auto"/>
        <w:ind w:firstLine="480"/>
        <w:rPr>
          <w:rFonts w:hint="eastAsia" w:ascii="仿宋" w:hAnsi="仿宋" w:eastAsia="宋体" w:cs="仿宋"/>
          <w:color w:val="auto"/>
          <w:kern w:val="0"/>
          <w:sz w:val="24"/>
          <w:highlight w:val="none"/>
          <w:lang w:val="zh-CN"/>
        </w:rPr>
      </w:pPr>
    </w:p>
    <w:p w14:paraId="66EBA2A3">
      <w:pPr>
        <w:pStyle w:val="620"/>
        <w:spacing w:line="360" w:lineRule="auto"/>
        <w:ind w:firstLine="480"/>
        <w:rPr>
          <w:rFonts w:hint="eastAsia" w:ascii="仿宋" w:hAnsi="仿宋" w:eastAsia="宋体" w:cs="仿宋"/>
          <w:color w:val="auto"/>
          <w:kern w:val="0"/>
          <w:sz w:val="24"/>
          <w:highlight w:val="none"/>
          <w:lang w:val="zh-CN"/>
        </w:rPr>
      </w:pPr>
    </w:p>
    <w:p w14:paraId="6DC07BF2">
      <w:pPr>
        <w:shd w:val="clear" w:color="auto" w:fill="FFFFFF"/>
        <w:snapToGrid w:val="0"/>
        <w:spacing w:line="360" w:lineRule="auto"/>
        <w:ind w:firstLine="360" w:firstLineChars="150"/>
        <w:rPr>
          <w:rFonts w:hint="eastAsia" w:ascii="仿宋" w:hAnsi="仿宋" w:eastAsia="宋体" w:cs="仿宋"/>
          <w:color w:val="auto"/>
          <w:kern w:val="0"/>
          <w:sz w:val="24"/>
          <w:highlight w:val="none"/>
          <w:u w:val="single"/>
        </w:rPr>
      </w:pPr>
      <w:r>
        <w:rPr>
          <w:rFonts w:hint="eastAsia" w:ascii="仿宋" w:hAnsi="仿宋" w:eastAsia="宋体" w:cs="仿宋"/>
          <w:color w:val="auto"/>
          <w:kern w:val="0"/>
          <w:sz w:val="24"/>
          <w:highlight w:val="none"/>
        </w:rPr>
        <w:t>投标人名称（公章）:</w:t>
      </w:r>
      <w:r>
        <w:rPr>
          <w:rFonts w:hint="eastAsia" w:ascii="仿宋" w:hAnsi="仿宋" w:eastAsia="宋体" w:cs="仿宋"/>
          <w:color w:val="auto"/>
          <w:kern w:val="0"/>
          <w:sz w:val="24"/>
          <w:highlight w:val="none"/>
          <w:u w:val="single"/>
          <w:lang w:val="zh-CN"/>
        </w:rPr>
        <w:t xml:space="preserve">   </w:t>
      </w:r>
      <w:r>
        <w:rPr>
          <w:rFonts w:hint="eastAsia" w:ascii="仿宋" w:hAnsi="仿宋" w:eastAsia="宋体" w:cs="仿宋"/>
          <w:color w:val="auto"/>
          <w:kern w:val="0"/>
          <w:sz w:val="24"/>
          <w:highlight w:val="none"/>
          <w:u w:val="single"/>
        </w:rPr>
        <w:t xml:space="preserve">                         </w:t>
      </w:r>
    </w:p>
    <w:p w14:paraId="2E33B186">
      <w:pPr>
        <w:shd w:val="clear" w:color="auto" w:fill="FFFFFF"/>
        <w:snapToGrid w:val="0"/>
        <w:spacing w:line="360" w:lineRule="auto"/>
        <w:ind w:firstLine="360" w:firstLineChars="150"/>
        <w:rPr>
          <w:rFonts w:hint="eastAsia" w:ascii="仿宋" w:hAnsi="仿宋" w:eastAsia="宋体" w:cs="仿宋"/>
          <w:color w:val="auto"/>
          <w:kern w:val="0"/>
          <w:sz w:val="24"/>
          <w:highlight w:val="none"/>
        </w:rPr>
      </w:pPr>
      <w:r>
        <w:rPr>
          <w:rFonts w:hint="eastAsia" w:ascii="仿宋" w:hAnsi="仿宋" w:eastAsia="宋体" w:cs="仿宋"/>
          <w:color w:val="auto"/>
          <w:kern w:val="0"/>
          <w:sz w:val="24"/>
          <w:highlight w:val="none"/>
          <w:lang w:val="zh-CN"/>
        </w:rPr>
        <w:t>法定（授权）代表人（</w:t>
      </w:r>
      <w:r>
        <w:rPr>
          <w:rFonts w:hint="eastAsia" w:ascii="仿宋" w:hAnsi="仿宋" w:eastAsia="宋体" w:cs="仿宋"/>
          <w:color w:val="auto"/>
          <w:kern w:val="0"/>
          <w:sz w:val="24"/>
          <w:highlight w:val="none"/>
        </w:rPr>
        <w:t>盖章或签字</w:t>
      </w:r>
      <w:r>
        <w:rPr>
          <w:rFonts w:hint="eastAsia" w:ascii="仿宋" w:hAnsi="仿宋" w:eastAsia="宋体" w:cs="仿宋"/>
          <w:color w:val="auto"/>
          <w:kern w:val="0"/>
          <w:sz w:val="24"/>
          <w:highlight w:val="none"/>
          <w:lang w:val="zh-CN"/>
        </w:rPr>
        <w:t>）：</w:t>
      </w:r>
      <w:r>
        <w:rPr>
          <w:rFonts w:hint="eastAsia" w:ascii="仿宋" w:hAnsi="仿宋" w:eastAsia="宋体" w:cs="仿宋"/>
          <w:color w:val="auto"/>
          <w:kern w:val="0"/>
          <w:sz w:val="24"/>
          <w:highlight w:val="none"/>
          <w:u w:val="single"/>
          <w:lang w:val="zh-CN"/>
        </w:rPr>
        <w:t xml:space="preserve">      </w:t>
      </w:r>
      <w:r>
        <w:rPr>
          <w:rFonts w:hint="eastAsia" w:ascii="仿宋" w:hAnsi="仿宋" w:eastAsia="宋体" w:cs="仿宋"/>
          <w:color w:val="auto"/>
          <w:kern w:val="0"/>
          <w:sz w:val="24"/>
          <w:highlight w:val="none"/>
          <w:u w:val="single"/>
        </w:rPr>
        <w:t xml:space="preserve">   </w:t>
      </w:r>
      <w:r>
        <w:rPr>
          <w:rFonts w:hint="eastAsia" w:ascii="仿宋" w:hAnsi="仿宋" w:eastAsia="宋体" w:cs="仿宋"/>
          <w:color w:val="auto"/>
          <w:kern w:val="0"/>
          <w:sz w:val="24"/>
          <w:highlight w:val="none"/>
          <w:u w:val="single"/>
          <w:lang w:val="zh-CN"/>
        </w:rPr>
        <w:t xml:space="preserve">   </w:t>
      </w:r>
    </w:p>
    <w:p w14:paraId="61D72C8A">
      <w:pPr>
        <w:shd w:val="clear" w:color="auto" w:fill="FFFFFF"/>
        <w:snapToGrid w:val="0"/>
        <w:spacing w:line="360" w:lineRule="auto"/>
        <w:ind w:firstLine="360" w:firstLineChars="150"/>
        <w:rPr>
          <w:rFonts w:hint="eastAsia" w:ascii="仿宋" w:hAnsi="仿宋" w:eastAsia="宋体" w:cs="仿宋"/>
          <w:color w:val="auto"/>
          <w:kern w:val="0"/>
          <w:sz w:val="24"/>
          <w:highlight w:val="none"/>
          <w:lang w:val="zh-CN"/>
        </w:rPr>
      </w:pPr>
      <w:r>
        <w:rPr>
          <w:rFonts w:hint="eastAsia" w:ascii="仿宋" w:hAnsi="仿宋" w:eastAsia="宋体" w:cs="仿宋"/>
          <w:color w:val="auto"/>
          <w:kern w:val="0"/>
          <w:sz w:val="24"/>
          <w:highlight w:val="none"/>
          <w:lang w:val="zh-CN"/>
        </w:rPr>
        <w:t xml:space="preserve">日期：  </w:t>
      </w:r>
      <w:r>
        <w:rPr>
          <w:rFonts w:hint="eastAsia" w:ascii="仿宋" w:hAnsi="仿宋" w:eastAsia="宋体" w:cs="仿宋"/>
          <w:color w:val="auto"/>
          <w:kern w:val="0"/>
          <w:sz w:val="24"/>
          <w:highlight w:val="none"/>
        </w:rPr>
        <w:t xml:space="preserve">  </w:t>
      </w:r>
      <w:r>
        <w:rPr>
          <w:rFonts w:hint="eastAsia" w:ascii="仿宋" w:hAnsi="仿宋" w:eastAsia="宋体" w:cs="仿宋"/>
          <w:color w:val="auto"/>
          <w:kern w:val="0"/>
          <w:sz w:val="24"/>
          <w:highlight w:val="none"/>
          <w:lang w:val="zh-CN"/>
        </w:rPr>
        <w:t>年</w:t>
      </w:r>
      <w:r>
        <w:rPr>
          <w:rFonts w:hint="eastAsia" w:ascii="仿宋" w:hAnsi="仿宋" w:eastAsia="宋体" w:cs="仿宋"/>
          <w:color w:val="auto"/>
          <w:kern w:val="0"/>
          <w:sz w:val="24"/>
          <w:highlight w:val="none"/>
        </w:rPr>
        <w:t xml:space="preserve">   </w:t>
      </w:r>
      <w:r>
        <w:rPr>
          <w:rFonts w:hint="eastAsia" w:ascii="仿宋" w:hAnsi="仿宋" w:eastAsia="宋体" w:cs="仿宋"/>
          <w:color w:val="auto"/>
          <w:kern w:val="0"/>
          <w:sz w:val="24"/>
          <w:highlight w:val="none"/>
          <w:lang w:val="zh-CN"/>
        </w:rPr>
        <w:t>月</w:t>
      </w:r>
      <w:r>
        <w:rPr>
          <w:rFonts w:hint="eastAsia" w:ascii="仿宋" w:hAnsi="仿宋" w:eastAsia="宋体" w:cs="仿宋"/>
          <w:color w:val="auto"/>
          <w:kern w:val="0"/>
          <w:sz w:val="24"/>
          <w:highlight w:val="none"/>
        </w:rPr>
        <w:t xml:space="preserve">   </w:t>
      </w:r>
      <w:r>
        <w:rPr>
          <w:rFonts w:hint="eastAsia" w:ascii="仿宋" w:hAnsi="仿宋" w:eastAsia="宋体" w:cs="仿宋"/>
          <w:color w:val="auto"/>
          <w:kern w:val="0"/>
          <w:sz w:val="24"/>
          <w:highlight w:val="none"/>
          <w:lang w:val="zh-CN"/>
        </w:rPr>
        <w:t xml:space="preserve">日  </w:t>
      </w:r>
    </w:p>
    <w:p w14:paraId="14EA2F7E">
      <w:pPr>
        <w:snapToGrid w:val="0"/>
        <w:spacing w:line="360" w:lineRule="auto"/>
        <w:ind w:right="480"/>
        <w:jc w:val="center"/>
        <w:rPr>
          <w:rFonts w:ascii="仿宋_GB2312" w:hAnsi="仿宋" w:eastAsia="宋体" w:cs="仿宋_GB2312"/>
          <w:b/>
          <w:color w:val="auto"/>
          <w:kern w:val="0"/>
          <w:sz w:val="32"/>
          <w:szCs w:val="32"/>
          <w:highlight w:val="none"/>
        </w:rPr>
      </w:pPr>
    </w:p>
    <w:p w14:paraId="10CA8BAB">
      <w:pPr>
        <w:snapToGrid w:val="0"/>
        <w:spacing w:line="360" w:lineRule="auto"/>
        <w:ind w:right="480"/>
        <w:jc w:val="center"/>
        <w:rPr>
          <w:rFonts w:ascii="仿宋_GB2312" w:hAnsi="仿宋" w:eastAsia="宋体" w:cs="仿宋_GB2312"/>
          <w:b/>
          <w:color w:val="auto"/>
          <w:kern w:val="0"/>
          <w:sz w:val="32"/>
          <w:szCs w:val="32"/>
          <w:highlight w:val="none"/>
        </w:rPr>
      </w:pPr>
    </w:p>
    <w:p w14:paraId="334CF845"/>
    <w:p w14:paraId="78A4426D">
      <w:pPr>
        <w:jc w:val="both"/>
        <w:rPr>
          <w:rFonts w:hint="eastAsia" w:ascii="仿宋" w:hAnsi="仿宋" w:eastAsia="仿宋" w:cs="仿宋"/>
          <w:kern w:val="0"/>
          <w:sz w:val="24"/>
          <w:highlight w:val="none"/>
          <w:lang w:val="en-US" w:eastAsia="zh-CN"/>
        </w:rPr>
      </w:pPr>
    </w:p>
    <w:p w14:paraId="6B3B0DCD">
      <w:pPr>
        <w:rPr>
          <w:rFonts w:hint="eastAsia" w:ascii="仿宋" w:hAnsi="仿宋" w:eastAsia="仿宋" w:cs="仿宋"/>
          <w:highlight w:val="none"/>
          <w:lang w:val="en-US" w:eastAsia="zh-CN"/>
        </w:rPr>
      </w:pPr>
    </w:p>
    <w:p w14:paraId="1470D971">
      <w:pPr>
        <w:pStyle w:val="24"/>
        <w:rPr>
          <w:rFonts w:hint="eastAsia" w:ascii="仿宋" w:hAnsi="仿宋" w:eastAsia="仿宋" w:cs="仿宋"/>
          <w:highlight w:val="none"/>
          <w:lang w:val="en-US" w:eastAsia="zh-CN"/>
        </w:rPr>
      </w:pPr>
    </w:p>
    <w:p w14:paraId="3096F6E9">
      <w:pPr>
        <w:pStyle w:val="25"/>
        <w:rPr>
          <w:rFonts w:hint="eastAsia" w:ascii="仿宋" w:hAnsi="仿宋" w:eastAsia="仿宋" w:cs="仿宋"/>
          <w:highlight w:val="none"/>
          <w:lang w:val="en-US" w:eastAsia="zh-CN"/>
        </w:rPr>
      </w:pPr>
    </w:p>
    <w:p w14:paraId="039D8347">
      <w:pPr>
        <w:rPr>
          <w:rFonts w:hint="eastAsia" w:ascii="仿宋" w:hAnsi="仿宋" w:eastAsia="仿宋" w:cs="仿宋"/>
          <w:highlight w:val="none"/>
          <w:lang w:val="en-US" w:eastAsia="zh-CN"/>
        </w:rPr>
      </w:pPr>
    </w:p>
    <w:bookmarkEnd w:id="455"/>
    <w:p w14:paraId="5DFABD58">
      <w:pPr>
        <w:ind w:firstLine="480" w:firstLineChars="200"/>
        <w:jc w:val="center"/>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en-US" w:eastAsia="zh-CN"/>
        </w:rPr>
        <w:t>二</w:t>
      </w:r>
      <w:r>
        <w:rPr>
          <w:rFonts w:hint="eastAsia" w:ascii="仿宋" w:hAnsi="仿宋" w:eastAsia="仿宋" w:cs="仿宋"/>
          <w:kern w:val="0"/>
          <w:sz w:val="24"/>
          <w:highlight w:val="none"/>
          <w:lang w:val="zh-CN"/>
        </w:rPr>
        <w:t>、报价明细清单</w:t>
      </w:r>
    </w:p>
    <w:p w14:paraId="557A9C86">
      <w:pPr>
        <w:ind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项目名称：                                       </w:t>
      </w:r>
    </w:p>
    <w:p w14:paraId="23215FBC">
      <w:pPr>
        <w:ind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招标编号：</w:t>
      </w:r>
    </w:p>
    <w:tbl>
      <w:tblPr>
        <w:tblStyle w:val="62"/>
        <w:tblW w:w="1051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36"/>
        <w:gridCol w:w="2953"/>
        <w:gridCol w:w="2806"/>
        <w:gridCol w:w="4021"/>
      </w:tblGrid>
      <w:tr w14:paraId="3421BB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54" w:hRule="atLeast"/>
          <w:jc w:val="center"/>
        </w:trPr>
        <w:tc>
          <w:tcPr>
            <w:tcW w:w="736" w:type="dxa"/>
            <w:tcBorders>
              <w:right w:val="single" w:color="auto" w:sz="4" w:space="0"/>
            </w:tcBorders>
            <w:shd w:val="clear" w:color="auto" w:fill="E5DFEC"/>
            <w:noWrap w:val="0"/>
            <w:vAlign w:val="center"/>
          </w:tcPr>
          <w:p w14:paraId="04707712">
            <w:pPr>
              <w:jc w:val="center"/>
              <w:rPr>
                <w:rFonts w:hint="eastAsia" w:ascii="仿宋" w:hAnsi="仿宋" w:eastAsia="仿宋" w:cs="仿宋"/>
                <w:sz w:val="24"/>
                <w:szCs w:val="32"/>
                <w:lang w:val="zh-CN"/>
              </w:rPr>
            </w:pPr>
            <w:r>
              <w:rPr>
                <w:rFonts w:hint="eastAsia" w:ascii="仿宋" w:hAnsi="仿宋" w:eastAsia="仿宋" w:cs="仿宋"/>
                <w:sz w:val="24"/>
                <w:szCs w:val="32"/>
                <w:lang w:val="zh-CN"/>
              </w:rPr>
              <w:t>序号</w:t>
            </w:r>
          </w:p>
        </w:tc>
        <w:tc>
          <w:tcPr>
            <w:tcW w:w="2953" w:type="dxa"/>
            <w:tcBorders>
              <w:left w:val="single" w:color="auto" w:sz="4" w:space="0"/>
            </w:tcBorders>
            <w:shd w:val="clear" w:color="auto" w:fill="E5DFEC"/>
            <w:noWrap w:val="0"/>
            <w:vAlign w:val="center"/>
          </w:tcPr>
          <w:p w14:paraId="03B2ABBB">
            <w:pPr>
              <w:jc w:val="center"/>
              <w:rPr>
                <w:rFonts w:hint="eastAsia" w:ascii="仿宋" w:hAnsi="仿宋" w:eastAsia="仿宋" w:cs="仿宋"/>
                <w:sz w:val="24"/>
                <w:szCs w:val="32"/>
                <w:lang w:val="zh-CN"/>
              </w:rPr>
            </w:pPr>
            <w:r>
              <w:rPr>
                <w:rFonts w:hint="eastAsia" w:ascii="仿宋" w:hAnsi="仿宋" w:eastAsia="仿宋" w:cs="仿宋"/>
                <w:sz w:val="24"/>
                <w:szCs w:val="32"/>
                <w:lang w:val="zh-CN"/>
              </w:rPr>
              <w:t>经费名称</w:t>
            </w:r>
          </w:p>
        </w:tc>
        <w:tc>
          <w:tcPr>
            <w:tcW w:w="2806" w:type="dxa"/>
            <w:shd w:val="clear" w:color="auto" w:fill="E5DFEC"/>
            <w:noWrap w:val="0"/>
            <w:vAlign w:val="center"/>
          </w:tcPr>
          <w:p w14:paraId="33F52A27">
            <w:pPr>
              <w:jc w:val="center"/>
              <w:rPr>
                <w:rFonts w:hint="default" w:ascii="仿宋" w:hAnsi="仿宋" w:eastAsia="仿宋" w:cs="仿宋"/>
                <w:sz w:val="24"/>
                <w:szCs w:val="32"/>
                <w:lang w:val="en-US" w:eastAsia="zh-CN"/>
              </w:rPr>
            </w:pPr>
            <w:r>
              <w:rPr>
                <w:rFonts w:hint="eastAsia" w:ascii="仿宋" w:hAnsi="仿宋" w:eastAsia="仿宋" w:cs="仿宋"/>
                <w:sz w:val="24"/>
                <w:szCs w:val="32"/>
                <w:lang w:val="zh-CN"/>
              </w:rPr>
              <w:t>综合单价</w:t>
            </w:r>
            <w:r>
              <w:rPr>
                <w:rFonts w:hint="eastAsia" w:ascii="仿宋" w:hAnsi="仿宋" w:eastAsia="仿宋" w:cs="仿宋"/>
                <w:sz w:val="24"/>
                <w:szCs w:val="32"/>
                <w:lang w:val="en-US" w:eastAsia="zh-CN"/>
              </w:rPr>
              <w:t>(元/吨）</w:t>
            </w:r>
          </w:p>
        </w:tc>
        <w:tc>
          <w:tcPr>
            <w:tcW w:w="4021" w:type="dxa"/>
            <w:shd w:val="clear" w:color="auto" w:fill="E5DFEC"/>
            <w:noWrap w:val="0"/>
            <w:vAlign w:val="center"/>
          </w:tcPr>
          <w:p w14:paraId="1A9A7392">
            <w:pPr>
              <w:jc w:val="center"/>
              <w:rPr>
                <w:rFonts w:hint="eastAsia" w:ascii="仿宋" w:hAnsi="仿宋" w:eastAsia="仿宋" w:cs="仿宋"/>
                <w:sz w:val="24"/>
                <w:szCs w:val="32"/>
                <w:lang w:val="zh-CN"/>
              </w:rPr>
            </w:pPr>
            <w:r>
              <w:rPr>
                <w:rFonts w:hint="eastAsia" w:ascii="仿宋" w:hAnsi="仿宋" w:eastAsia="仿宋" w:cs="仿宋"/>
                <w:sz w:val="24"/>
                <w:szCs w:val="32"/>
                <w:lang w:val="zh-CN"/>
              </w:rPr>
              <w:t>备注</w:t>
            </w:r>
          </w:p>
        </w:tc>
      </w:tr>
      <w:tr w14:paraId="138567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5" w:hRule="atLeast"/>
          <w:jc w:val="center"/>
        </w:trPr>
        <w:tc>
          <w:tcPr>
            <w:tcW w:w="736" w:type="dxa"/>
            <w:tcBorders>
              <w:right w:val="single" w:color="auto" w:sz="4" w:space="0"/>
            </w:tcBorders>
            <w:noWrap w:val="0"/>
            <w:vAlign w:val="center"/>
          </w:tcPr>
          <w:p w14:paraId="13799C8A">
            <w:pPr>
              <w:jc w:val="center"/>
              <w:rPr>
                <w:rFonts w:hint="eastAsia" w:ascii="仿宋" w:hAnsi="仿宋" w:eastAsia="仿宋" w:cs="仿宋"/>
                <w:sz w:val="24"/>
                <w:szCs w:val="32"/>
                <w:lang w:val="en-US" w:eastAsia="zh-CN"/>
              </w:rPr>
            </w:pPr>
            <w:r>
              <w:rPr>
                <w:rFonts w:hint="eastAsia" w:ascii="仿宋" w:hAnsi="仿宋" w:eastAsia="仿宋" w:cs="仿宋"/>
                <w:sz w:val="24"/>
                <w:szCs w:val="32"/>
                <w:lang w:val="en-US" w:eastAsia="zh-CN"/>
              </w:rPr>
              <w:t>1</w:t>
            </w:r>
          </w:p>
        </w:tc>
        <w:tc>
          <w:tcPr>
            <w:tcW w:w="2953" w:type="dxa"/>
            <w:tcBorders>
              <w:left w:val="single" w:color="auto" w:sz="4" w:space="0"/>
            </w:tcBorders>
            <w:noWrap w:val="0"/>
            <w:vAlign w:val="center"/>
          </w:tcPr>
          <w:p w14:paraId="4D6DE7C9">
            <w:pPr>
              <w:jc w:val="center"/>
              <w:rPr>
                <w:rFonts w:hint="eastAsia" w:ascii="仿宋" w:hAnsi="仿宋" w:eastAsia="仿宋" w:cs="仿宋"/>
                <w:sz w:val="24"/>
                <w:szCs w:val="32"/>
                <w:lang w:val="zh-CN"/>
              </w:rPr>
            </w:pPr>
            <w:r>
              <w:rPr>
                <w:rFonts w:hint="eastAsia" w:ascii="仿宋" w:hAnsi="仿宋" w:eastAsia="仿宋" w:cs="仿宋"/>
                <w:sz w:val="24"/>
                <w:szCs w:val="32"/>
                <w:lang w:val="en-US" w:eastAsia="zh-CN"/>
              </w:rPr>
              <w:t>运往临江</w:t>
            </w:r>
          </w:p>
        </w:tc>
        <w:tc>
          <w:tcPr>
            <w:tcW w:w="2806" w:type="dxa"/>
            <w:noWrap w:val="0"/>
            <w:vAlign w:val="center"/>
          </w:tcPr>
          <w:p w14:paraId="53CEA9B3">
            <w:pPr>
              <w:jc w:val="center"/>
              <w:rPr>
                <w:rFonts w:hint="eastAsia" w:ascii="仿宋" w:hAnsi="仿宋" w:eastAsia="仿宋" w:cs="仿宋"/>
                <w:sz w:val="24"/>
                <w:szCs w:val="32"/>
                <w:lang w:val="zh-CN"/>
              </w:rPr>
            </w:pPr>
          </w:p>
        </w:tc>
        <w:tc>
          <w:tcPr>
            <w:tcW w:w="4021" w:type="dxa"/>
            <w:noWrap w:val="0"/>
            <w:vAlign w:val="center"/>
          </w:tcPr>
          <w:p w14:paraId="3B3E56D6">
            <w:pPr>
              <w:jc w:val="center"/>
              <w:rPr>
                <w:rFonts w:hint="eastAsia" w:ascii="仿宋" w:hAnsi="仿宋" w:eastAsia="仿宋" w:cs="仿宋"/>
                <w:sz w:val="24"/>
                <w:szCs w:val="32"/>
                <w:lang w:val="zh-CN"/>
              </w:rPr>
            </w:pPr>
          </w:p>
        </w:tc>
      </w:tr>
      <w:tr w14:paraId="2B55DB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5" w:hRule="atLeast"/>
          <w:jc w:val="center"/>
        </w:trPr>
        <w:tc>
          <w:tcPr>
            <w:tcW w:w="736" w:type="dxa"/>
            <w:tcBorders>
              <w:right w:val="single" w:color="auto" w:sz="4" w:space="0"/>
            </w:tcBorders>
            <w:noWrap w:val="0"/>
            <w:vAlign w:val="center"/>
          </w:tcPr>
          <w:p w14:paraId="7BA496F5">
            <w:pPr>
              <w:jc w:val="center"/>
              <w:rPr>
                <w:rFonts w:hint="eastAsia" w:ascii="仿宋" w:hAnsi="仿宋" w:eastAsia="仿宋" w:cs="仿宋"/>
                <w:sz w:val="24"/>
                <w:szCs w:val="32"/>
                <w:lang w:val="en-US" w:eastAsia="zh-CN"/>
              </w:rPr>
            </w:pPr>
            <w:r>
              <w:rPr>
                <w:rFonts w:hint="eastAsia" w:ascii="仿宋" w:hAnsi="仿宋" w:eastAsia="仿宋" w:cs="仿宋"/>
                <w:sz w:val="24"/>
                <w:szCs w:val="32"/>
                <w:lang w:val="en-US" w:eastAsia="zh-CN"/>
              </w:rPr>
              <w:t>2</w:t>
            </w:r>
          </w:p>
        </w:tc>
        <w:tc>
          <w:tcPr>
            <w:tcW w:w="2953" w:type="dxa"/>
            <w:tcBorders>
              <w:left w:val="single" w:color="auto" w:sz="4" w:space="0"/>
            </w:tcBorders>
            <w:noWrap w:val="0"/>
            <w:vAlign w:val="center"/>
          </w:tcPr>
          <w:p w14:paraId="18203208">
            <w:pPr>
              <w:jc w:val="center"/>
              <w:rPr>
                <w:rFonts w:hint="eastAsia" w:ascii="仿宋" w:hAnsi="仿宋" w:eastAsia="仿宋" w:cs="仿宋"/>
                <w:sz w:val="24"/>
                <w:szCs w:val="32"/>
                <w:lang w:val="zh-CN"/>
              </w:rPr>
            </w:pPr>
            <w:r>
              <w:rPr>
                <w:rFonts w:hint="eastAsia" w:ascii="仿宋" w:hAnsi="仿宋" w:eastAsia="仿宋" w:cs="仿宋"/>
                <w:sz w:val="24"/>
                <w:szCs w:val="32"/>
                <w:lang w:val="en-US" w:eastAsia="zh-CN"/>
              </w:rPr>
              <w:t>运往城东</w:t>
            </w:r>
          </w:p>
        </w:tc>
        <w:tc>
          <w:tcPr>
            <w:tcW w:w="2806" w:type="dxa"/>
            <w:noWrap w:val="0"/>
            <w:vAlign w:val="center"/>
          </w:tcPr>
          <w:p w14:paraId="1EA2AD9A">
            <w:pPr>
              <w:jc w:val="center"/>
              <w:rPr>
                <w:rFonts w:hint="eastAsia" w:ascii="仿宋" w:hAnsi="仿宋" w:eastAsia="仿宋" w:cs="仿宋"/>
                <w:sz w:val="24"/>
                <w:szCs w:val="32"/>
                <w:lang w:val="zh-CN"/>
              </w:rPr>
            </w:pPr>
          </w:p>
        </w:tc>
        <w:tc>
          <w:tcPr>
            <w:tcW w:w="4021" w:type="dxa"/>
            <w:noWrap w:val="0"/>
            <w:vAlign w:val="center"/>
          </w:tcPr>
          <w:p w14:paraId="5580C6FB">
            <w:pPr>
              <w:jc w:val="center"/>
              <w:rPr>
                <w:rFonts w:hint="eastAsia" w:ascii="仿宋" w:hAnsi="仿宋" w:eastAsia="仿宋" w:cs="仿宋"/>
                <w:sz w:val="24"/>
                <w:szCs w:val="32"/>
                <w:lang w:val="zh-CN"/>
              </w:rPr>
            </w:pPr>
          </w:p>
        </w:tc>
      </w:tr>
      <w:tr w14:paraId="3BF145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5" w:hRule="atLeast"/>
          <w:jc w:val="center"/>
        </w:trPr>
        <w:tc>
          <w:tcPr>
            <w:tcW w:w="736" w:type="dxa"/>
            <w:tcBorders>
              <w:right w:val="single" w:color="auto" w:sz="4" w:space="0"/>
            </w:tcBorders>
            <w:noWrap w:val="0"/>
            <w:vAlign w:val="center"/>
          </w:tcPr>
          <w:p w14:paraId="6F13A417">
            <w:pPr>
              <w:jc w:val="center"/>
              <w:rPr>
                <w:rFonts w:hint="eastAsia" w:ascii="仿宋" w:hAnsi="仿宋" w:eastAsia="仿宋" w:cs="仿宋"/>
                <w:sz w:val="24"/>
                <w:szCs w:val="32"/>
                <w:lang w:val="en-US" w:eastAsia="zh-CN"/>
              </w:rPr>
            </w:pPr>
            <w:r>
              <w:rPr>
                <w:rFonts w:hint="eastAsia" w:ascii="仿宋" w:hAnsi="仿宋" w:eastAsia="仿宋" w:cs="仿宋"/>
                <w:sz w:val="24"/>
                <w:szCs w:val="32"/>
                <w:lang w:val="en-US" w:eastAsia="zh-CN"/>
              </w:rPr>
              <w:t>3</w:t>
            </w:r>
          </w:p>
        </w:tc>
        <w:tc>
          <w:tcPr>
            <w:tcW w:w="2953" w:type="dxa"/>
            <w:tcBorders>
              <w:left w:val="single" w:color="auto" w:sz="4" w:space="0"/>
            </w:tcBorders>
            <w:noWrap w:val="0"/>
            <w:vAlign w:val="center"/>
          </w:tcPr>
          <w:p w14:paraId="16B3EF09">
            <w:pPr>
              <w:jc w:val="center"/>
              <w:rPr>
                <w:rFonts w:hint="eastAsia" w:ascii="仿宋" w:hAnsi="仿宋" w:eastAsia="仿宋" w:cs="仿宋"/>
                <w:sz w:val="24"/>
                <w:szCs w:val="32"/>
                <w:lang w:val="zh-CN"/>
              </w:rPr>
            </w:pPr>
            <w:r>
              <w:rPr>
                <w:rFonts w:hint="eastAsia" w:ascii="仿宋" w:hAnsi="仿宋" w:eastAsia="仿宋" w:cs="仿宋"/>
                <w:sz w:val="24"/>
                <w:szCs w:val="32"/>
                <w:lang w:val="en-US" w:eastAsia="zh-CN"/>
              </w:rPr>
              <w:t>运往镜子山</w:t>
            </w:r>
          </w:p>
        </w:tc>
        <w:tc>
          <w:tcPr>
            <w:tcW w:w="2806" w:type="dxa"/>
            <w:noWrap w:val="0"/>
            <w:vAlign w:val="center"/>
          </w:tcPr>
          <w:p w14:paraId="4A7D3A1F">
            <w:pPr>
              <w:jc w:val="center"/>
              <w:rPr>
                <w:rFonts w:hint="eastAsia" w:ascii="仿宋" w:hAnsi="仿宋" w:eastAsia="仿宋" w:cs="仿宋"/>
                <w:sz w:val="24"/>
                <w:szCs w:val="32"/>
                <w:lang w:val="zh-CN"/>
              </w:rPr>
            </w:pPr>
          </w:p>
        </w:tc>
        <w:tc>
          <w:tcPr>
            <w:tcW w:w="4021" w:type="dxa"/>
            <w:noWrap w:val="0"/>
            <w:vAlign w:val="center"/>
          </w:tcPr>
          <w:p w14:paraId="0A446B51">
            <w:pPr>
              <w:jc w:val="center"/>
              <w:rPr>
                <w:rFonts w:hint="eastAsia" w:ascii="仿宋" w:hAnsi="仿宋" w:eastAsia="仿宋" w:cs="仿宋"/>
                <w:sz w:val="24"/>
                <w:szCs w:val="32"/>
                <w:lang w:val="zh-CN"/>
              </w:rPr>
            </w:pPr>
          </w:p>
        </w:tc>
      </w:tr>
      <w:tr w14:paraId="4518A0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1" w:hRule="atLeast"/>
          <w:jc w:val="center"/>
        </w:trPr>
        <w:tc>
          <w:tcPr>
            <w:tcW w:w="736" w:type="dxa"/>
            <w:tcBorders>
              <w:right w:val="single" w:color="auto" w:sz="4" w:space="0"/>
            </w:tcBorders>
            <w:noWrap w:val="0"/>
            <w:vAlign w:val="center"/>
          </w:tcPr>
          <w:p w14:paraId="764200AE">
            <w:pPr>
              <w:jc w:val="both"/>
              <w:rPr>
                <w:rFonts w:hint="eastAsia" w:ascii="仿宋" w:hAnsi="仿宋" w:eastAsia="仿宋" w:cs="仿宋"/>
                <w:sz w:val="24"/>
                <w:szCs w:val="32"/>
                <w:lang w:val="zh-CN"/>
              </w:rPr>
            </w:pPr>
            <w:r>
              <w:rPr>
                <w:rFonts w:hint="eastAsia" w:ascii="仿宋" w:hAnsi="仿宋" w:eastAsia="仿宋" w:cs="仿宋"/>
                <w:sz w:val="24"/>
                <w:szCs w:val="32"/>
                <w:lang w:val="en-US" w:eastAsia="zh-CN"/>
              </w:rPr>
              <w:t>其他</w:t>
            </w:r>
          </w:p>
        </w:tc>
        <w:tc>
          <w:tcPr>
            <w:tcW w:w="9780" w:type="dxa"/>
            <w:gridSpan w:val="3"/>
            <w:tcBorders>
              <w:left w:val="single" w:color="auto" w:sz="4" w:space="0"/>
            </w:tcBorders>
            <w:noWrap w:val="0"/>
            <w:vAlign w:val="center"/>
          </w:tcPr>
          <w:p w14:paraId="085DA70A">
            <w:pPr>
              <w:jc w:val="center"/>
              <w:rPr>
                <w:rFonts w:hint="eastAsia" w:ascii="仿宋" w:hAnsi="仿宋" w:eastAsia="仿宋" w:cs="仿宋"/>
                <w:b w:val="0"/>
                <w:bCs w:val="0"/>
                <w:sz w:val="24"/>
                <w:szCs w:val="32"/>
                <w:lang w:val="en-US" w:eastAsia="zh-CN"/>
              </w:rPr>
            </w:pPr>
          </w:p>
        </w:tc>
      </w:tr>
    </w:tbl>
    <w:p w14:paraId="2120E0CC">
      <w:pPr>
        <w:ind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备注：1、报价应包括一切费用（</w:t>
      </w:r>
      <w:r>
        <w:rPr>
          <w:rFonts w:hint="eastAsia" w:ascii="仿宋" w:hAnsi="仿宋" w:eastAsia="仿宋" w:cs="仿宋"/>
          <w:kern w:val="0"/>
          <w:sz w:val="24"/>
          <w:highlight w:val="none"/>
          <w:lang w:val="en-US" w:eastAsia="zh-CN"/>
        </w:rPr>
        <w:t>运输费、油费、过路费、折旧费、人工费及招标需求载明的费用等</w:t>
      </w:r>
      <w:r>
        <w:rPr>
          <w:rFonts w:hint="eastAsia" w:ascii="仿宋" w:hAnsi="仿宋" w:eastAsia="仿宋" w:cs="仿宋"/>
          <w:kern w:val="0"/>
          <w:sz w:val="24"/>
          <w:highlight w:val="none"/>
          <w:lang w:val="zh-CN"/>
        </w:rPr>
        <w:t>）。</w:t>
      </w:r>
    </w:p>
    <w:p w14:paraId="378D8321">
      <w:pPr>
        <w:ind w:firstLine="480" w:firstLineChars="200"/>
        <w:jc w:val="left"/>
        <w:rPr>
          <w:rFonts w:hint="eastAsia" w:ascii="仿宋" w:hAnsi="仿宋" w:eastAsia="仿宋" w:cs="仿宋"/>
          <w:kern w:val="0"/>
          <w:sz w:val="24"/>
          <w:highlight w:val="none"/>
          <w:lang w:val="zh-CN"/>
        </w:rPr>
      </w:pPr>
    </w:p>
    <w:p w14:paraId="372D2BF5">
      <w:pPr>
        <w:ind w:firstLine="480" w:firstLineChars="200"/>
        <w:jc w:val="left"/>
        <w:rPr>
          <w:rFonts w:hint="eastAsia" w:ascii="仿宋" w:hAnsi="仿宋" w:eastAsia="仿宋" w:cs="仿宋"/>
          <w:kern w:val="0"/>
          <w:sz w:val="24"/>
          <w:highlight w:val="none"/>
          <w:lang w:val="zh-CN"/>
        </w:rPr>
      </w:pPr>
    </w:p>
    <w:p w14:paraId="2692F7A8">
      <w:pPr>
        <w:ind w:firstLine="480" w:firstLineChars="200"/>
        <w:jc w:val="left"/>
        <w:rPr>
          <w:rFonts w:hint="eastAsia" w:ascii="仿宋" w:hAnsi="仿宋" w:eastAsia="仿宋" w:cs="仿宋"/>
          <w:kern w:val="0"/>
          <w:sz w:val="24"/>
          <w:highlight w:val="none"/>
          <w:lang w:val="zh-CN"/>
        </w:rPr>
      </w:pPr>
    </w:p>
    <w:p w14:paraId="39D02CCC">
      <w:pPr>
        <w:ind w:firstLine="4560" w:firstLineChars="19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供应商（公章）：           </w:t>
      </w:r>
    </w:p>
    <w:p w14:paraId="7C7C7B16">
      <w:pPr>
        <w:ind w:firstLine="4560" w:firstLineChars="1900"/>
        <w:jc w:val="left"/>
        <w:rPr>
          <w:rFonts w:hint="eastAsia" w:ascii="仿宋" w:hAnsi="仿宋" w:eastAsia="仿宋" w:cs="仿宋"/>
          <w:kern w:val="0"/>
          <w:sz w:val="24"/>
          <w:highlight w:val="none"/>
          <w:lang w:val="zh-CN"/>
        </w:rPr>
      </w:pPr>
    </w:p>
    <w:p w14:paraId="0A2855C2">
      <w:pPr>
        <w:pStyle w:val="378"/>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rPr>
        <w:t>三、</w:t>
      </w:r>
      <w:r>
        <w:rPr>
          <w:rFonts w:hint="eastAsia" w:ascii="宋体" w:hAnsi="宋体" w:eastAsia="宋体" w:cs="宋体"/>
          <w:color w:val="auto"/>
          <w:sz w:val="32"/>
          <w:szCs w:val="32"/>
          <w:highlight w:val="none"/>
        </w:rPr>
        <w:t>中小企业声明函（如果有）</w:t>
      </w:r>
    </w:p>
    <w:p w14:paraId="6AA840E5">
      <w:pPr>
        <w:widowControl/>
        <w:spacing w:line="360" w:lineRule="auto"/>
        <w:ind w:firstLine="120" w:firstLineChars="50"/>
        <w:jc w:val="left"/>
        <w:rPr>
          <w:rFonts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hint="eastAsia" w:ascii="宋体" w:hAnsi="宋体" w:cs="宋体"/>
          <w:b/>
          <w:color w:val="auto"/>
          <w:sz w:val="24"/>
          <w:highlight w:val="none"/>
          <w:lang w:val="en-US" w:eastAsia="zh-CN"/>
        </w:rPr>
        <w:t>6</w:t>
      </w:r>
      <w:r>
        <w:rPr>
          <w:rFonts w:hint="eastAsia" w:ascii="宋体" w:hAnsi="宋体" w:cs="宋体"/>
          <w:b/>
          <w:color w:val="auto"/>
          <w:sz w:val="24"/>
          <w:highlight w:val="none"/>
        </w:rPr>
        <w:t>）。]</w:t>
      </w:r>
    </w:p>
    <w:p w14:paraId="696F5590">
      <w:pPr>
        <w:pStyle w:val="2"/>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0B9D687B">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1D65C7E3">
      <w:pPr>
        <w:spacing w:line="360" w:lineRule="auto"/>
        <w:jc w:val="center"/>
        <w:rPr>
          <w:rFonts w:ascii="宋体" w:hAnsi="宋体" w:cs="宋体"/>
          <w:b/>
          <w:color w:val="auto"/>
          <w:spacing w:val="6"/>
          <w:sz w:val="32"/>
          <w:szCs w:val="32"/>
          <w:highlight w:val="none"/>
        </w:rPr>
      </w:pPr>
      <w:bookmarkStart w:id="456" w:name="OLE_LINK14"/>
      <w:bookmarkStart w:id="457" w:name="OLE_LINK13"/>
      <w:r>
        <w:rPr>
          <w:rFonts w:hint="eastAsia" w:ascii="宋体" w:hAnsi="宋体" w:cs="宋体"/>
          <w:b/>
          <w:color w:val="auto"/>
          <w:spacing w:val="6"/>
          <w:sz w:val="32"/>
          <w:szCs w:val="32"/>
          <w:highlight w:val="none"/>
        </w:rPr>
        <w:t>残疾人福利性单位声明函</w:t>
      </w:r>
    </w:p>
    <w:bookmarkEnd w:id="456"/>
    <w:bookmarkEnd w:id="457"/>
    <w:p w14:paraId="6810C530">
      <w:pPr>
        <w:spacing w:line="360" w:lineRule="auto"/>
        <w:rPr>
          <w:rFonts w:ascii="宋体" w:hAnsi="宋体" w:cs="宋体"/>
          <w:b/>
          <w:color w:val="auto"/>
          <w:spacing w:val="6"/>
          <w:sz w:val="30"/>
          <w:szCs w:val="30"/>
          <w:highlight w:val="none"/>
        </w:rPr>
      </w:pPr>
    </w:p>
    <w:p w14:paraId="484D85C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rPr>
        <w:t>（项目名称）</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2393EC1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6443AD26">
      <w:pPr>
        <w:spacing w:line="360" w:lineRule="auto"/>
        <w:ind w:firstLine="480" w:firstLineChars="200"/>
        <w:rPr>
          <w:rFonts w:ascii="宋体" w:hAnsi="宋体" w:cs="宋体"/>
          <w:color w:val="auto"/>
          <w:sz w:val="24"/>
          <w:highlight w:val="none"/>
        </w:rPr>
      </w:pPr>
    </w:p>
    <w:p w14:paraId="77AE164E">
      <w:pPr>
        <w:spacing w:line="360" w:lineRule="auto"/>
        <w:ind w:firstLine="480" w:firstLineChars="200"/>
        <w:jc w:val="right"/>
        <w:rPr>
          <w:rFonts w:ascii="宋体" w:hAnsi="宋体" w:cs="宋体"/>
          <w:color w:val="auto"/>
          <w:sz w:val="24"/>
          <w:highlight w:val="none"/>
        </w:rPr>
      </w:pPr>
    </w:p>
    <w:p w14:paraId="2072EEA0">
      <w:pPr>
        <w:tabs>
          <w:tab w:val="left" w:pos="4860"/>
        </w:tabs>
        <w:spacing w:line="360" w:lineRule="auto"/>
        <w:ind w:right="1560" w:firstLine="480" w:firstLineChars="200"/>
        <w:jc w:val="right"/>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71DD3C31">
      <w:pPr>
        <w:tabs>
          <w:tab w:val="left" w:pos="4860"/>
        </w:tabs>
        <w:spacing w:line="360" w:lineRule="auto"/>
        <w:ind w:right="1560" w:firstLine="480" w:firstLineChars="200"/>
        <w:jc w:val="right"/>
        <w:rPr>
          <w:rFonts w:ascii="宋体" w:hAnsi="宋体" w:cs="宋体"/>
          <w:color w:val="auto"/>
          <w:sz w:val="24"/>
          <w:highlight w:val="none"/>
        </w:rPr>
      </w:pPr>
      <w:r>
        <w:rPr>
          <w:rFonts w:hint="eastAsia" w:ascii="宋体" w:hAnsi="宋体" w:cs="宋体"/>
          <w:color w:val="auto"/>
          <w:sz w:val="24"/>
          <w:highlight w:val="none"/>
        </w:rPr>
        <w:t xml:space="preserve">       日  期：</w:t>
      </w:r>
    </w:p>
    <w:p w14:paraId="3A6710DF">
      <w:pPr>
        <w:tabs>
          <w:tab w:val="left" w:pos="4860"/>
        </w:tabs>
        <w:spacing w:line="360" w:lineRule="auto"/>
        <w:ind w:right="1560" w:firstLine="667" w:firstLineChars="200"/>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45C7CC8F">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6236364F">
      <w:pPr>
        <w:snapToGrid w:val="0"/>
        <w:spacing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678924C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6DCA762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55FC190B">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576B85C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271E3B0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808A9D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5A9DEEE3">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2CBAD72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651FD4BB">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7F3371E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1466375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74BB79C9">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148FAE74">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51F17342">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269CD8A3">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68E76E87">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7913DD27">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564BCDD">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3C13333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497C8A62">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3625EE97">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789D0F6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522DD8A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08602B4B">
      <w:pPr>
        <w:spacing w:line="360" w:lineRule="auto"/>
        <w:jc w:val="center"/>
        <w:rPr>
          <w:rFonts w:ascii="宋体" w:hAnsi="宋体" w:cs="宋体"/>
          <w:b/>
          <w:bCs/>
          <w:color w:val="auto"/>
          <w:sz w:val="24"/>
          <w:highlight w:val="none"/>
        </w:rPr>
      </w:pPr>
    </w:p>
    <w:p w14:paraId="26ABC07B">
      <w:pPr>
        <w:spacing w:line="360" w:lineRule="auto"/>
        <w:rPr>
          <w:rFonts w:ascii="宋体" w:hAnsi="宋体" w:cs="宋体"/>
          <w:b/>
          <w:color w:val="auto"/>
          <w:sz w:val="24"/>
          <w:highlight w:val="none"/>
        </w:rPr>
      </w:pPr>
    </w:p>
    <w:p w14:paraId="3AB6E84B">
      <w:pPr>
        <w:spacing w:line="360" w:lineRule="auto"/>
        <w:rPr>
          <w:rFonts w:ascii="宋体" w:hAnsi="宋体" w:cs="宋体"/>
          <w:b/>
          <w:color w:val="auto"/>
          <w:sz w:val="24"/>
          <w:highlight w:val="none"/>
        </w:rPr>
      </w:pPr>
    </w:p>
    <w:p w14:paraId="2E88E19E">
      <w:pPr>
        <w:spacing w:line="360" w:lineRule="auto"/>
        <w:rPr>
          <w:rFonts w:ascii="宋体" w:hAnsi="宋体" w:cs="宋体"/>
          <w:b/>
          <w:color w:val="auto"/>
          <w:sz w:val="24"/>
          <w:highlight w:val="none"/>
        </w:rPr>
      </w:pPr>
    </w:p>
    <w:p w14:paraId="0E4B4F09">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4F9569E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07731E6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6EC44C6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00DA745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5E8842DB">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27C45572">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59F7C2F4">
      <w:pPr>
        <w:widowControl/>
        <w:spacing w:line="360" w:lineRule="auto"/>
        <w:ind w:firstLine="600" w:firstLineChars="200"/>
        <w:jc w:val="left"/>
        <w:rPr>
          <w:rFonts w:ascii="宋体" w:hAnsi="宋体" w:cs="宋体"/>
          <w:color w:val="auto"/>
          <w:sz w:val="30"/>
          <w:szCs w:val="30"/>
          <w:highlight w:val="none"/>
        </w:rPr>
      </w:pPr>
    </w:p>
    <w:p w14:paraId="752ADD64">
      <w:pPr>
        <w:spacing w:line="360" w:lineRule="auto"/>
        <w:jc w:val="center"/>
        <w:rPr>
          <w:rFonts w:ascii="宋体" w:hAnsi="宋体" w:cs="宋体"/>
          <w:b/>
          <w:color w:val="auto"/>
          <w:spacing w:val="6"/>
          <w:sz w:val="32"/>
          <w:szCs w:val="32"/>
          <w:highlight w:val="none"/>
        </w:rPr>
      </w:pPr>
    </w:p>
    <w:p w14:paraId="40D00471">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111A0770">
      <w:pPr>
        <w:spacing w:line="360" w:lineRule="auto"/>
        <w:jc w:val="center"/>
        <w:rPr>
          <w:rFonts w:ascii="宋体" w:hAnsi="宋体" w:cs="宋体"/>
          <w:b/>
          <w:color w:val="auto"/>
          <w:sz w:val="24"/>
          <w:highlight w:val="none"/>
        </w:rPr>
      </w:pPr>
    </w:p>
    <w:p w14:paraId="1F852F0E">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1A8BA12C">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3057466D">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716D4475">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05FC306">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6B71603">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24858C5F">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56E33AA5">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2E3DA11C">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06C9CFF">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CD7F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E1CF0A1">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56B29D7B">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422EE74A">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FE42DCC">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6D430E7">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13D73C2">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18807C56">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6F85E82D">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72AD680E">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56727A3">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620B6736">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702FE370">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733E3462">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27E56F0C">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71DFCC61">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BBC85E3">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6A9834B2">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430EE3B7">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251773E5">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157C506B">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4B6FCE9">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4D09C801">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7408EF60">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5BA673A5">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15D4FA29">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749BFF79">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079C2CDE">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14:paraId="0B310CE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56A91B2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2241325E">
      <w:pPr>
        <w:spacing w:line="360" w:lineRule="auto"/>
        <w:rPr>
          <w:rFonts w:ascii="宋体" w:hAnsi="宋体" w:cs="宋体"/>
          <w:b/>
          <w:color w:val="auto"/>
          <w:sz w:val="24"/>
          <w:highlight w:val="none"/>
        </w:rPr>
      </w:pPr>
    </w:p>
    <w:p w14:paraId="0C2C6D03">
      <w:pPr>
        <w:spacing w:line="360" w:lineRule="auto"/>
        <w:rPr>
          <w:rFonts w:ascii="宋体" w:hAnsi="宋体" w:cs="宋体"/>
          <w:b/>
          <w:color w:val="auto"/>
          <w:sz w:val="24"/>
          <w:highlight w:val="none"/>
        </w:rPr>
      </w:pPr>
    </w:p>
    <w:p w14:paraId="561E90B9">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679B95DC">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366C05D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08E00E4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7AFA8E7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08EFAF1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65AEF37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076D96B4">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7018D38E">
      <w:pPr>
        <w:spacing w:line="360" w:lineRule="auto"/>
        <w:rPr>
          <w:rFonts w:ascii="宋体" w:hAnsi="宋体" w:cs="宋体"/>
          <w:b/>
          <w:color w:val="auto"/>
          <w:sz w:val="24"/>
          <w:highlight w:val="none"/>
        </w:rPr>
      </w:pPr>
    </w:p>
    <w:p w14:paraId="781CD749">
      <w:pPr>
        <w:autoSpaceDE w:val="0"/>
        <w:autoSpaceDN w:val="0"/>
        <w:jc w:val="center"/>
        <w:rPr>
          <w:rFonts w:ascii="宋体" w:hAnsi="宋体" w:cs="宋体"/>
          <w:b/>
          <w:color w:val="auto"/>
          <w:spacing w:val="6"/>
          <w:sz w:val="32"/>
          <w:szCs w:val="32"/>
          <w:highlight w:val="none"/>
        </w:rPr>
      </w:pPr>
    </w:p>
    <w:p w14:paraId="2152EB54">
      <w:pPr>
        <w:autoSpaceDE w:val="0"/>
        <w:autoSpaceDN w:val="0"/>
        <w:jc w:val="center"/>
        <w:rPr>
          <w:rFonts w:ascii="宋体" w:hAnsi="宋体" w:cs="宋体"/>
          <w:b/>
          <w:color w:val="auto"/>
          <w:spacing w:val="6"/>
          <w:sz w:val="32"/>
          <w:szCs w:val="32"/>
          <w:highlight w:val="none"/>
        </w:rPr>
      </w:pPr>
    </w:p>
    <w:p w14:paraId="716E7760">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3BF98994">
      <w:pPr>
        <w:spacing w:line="360" w:lineRule="auto"/>
        <w:rPr>
          <w:rFonts w:ascii="宋体" w:hAnsi="宋体" w:cs="宋体"/>
          <w:color w:val="auto"/>
          <w:sz w:val="24"/>
          <w:highlight w:val="none"/>
          <w:u w:val="single"/>
        </w:rPr>
      </w:pPr>
    </w:p>
    <w:p w14:paraId="1BFC7A4C">
      <w:pPr>
        <w:spacing w:line="360" w:lineRule="auto"/>
        <w:rPr>
          <w:rFonts w:ascii="宋体" w:hAnsi="宋体" w:cs="宋体"/>
          <w:color w:val="auto"/>
          <w:sz w:val="24"/>
          <w:highlight w:val="none"/>
        </w:rPr>
      </w:pPr>
      <w:r>
        <w:rPr>
          <w:rFonts w:hint="eastAsia" w:ascii="宋体" w:hAnsi="宋体" w:cs="宋体"/>
          <w:color w:val="auto"/>
          <w:sz w:val="24"/>
          <w:highlight w:val="none"/>
          <w:u w:val="single"/>
        </w:rPr>
        <w:t>（采购人）、（采购代理机构）：</w:t>
      </w:r>
    </w:p>
    <w:p w14:paraId="2DB4B821">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你方组织的（项目名称）【招标编号：（采购编号）】</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4AA9D2D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5560AE8A">
      <w:pPr>
        <w:spacing w:line="360" w:lineRule="auto"/>
        <w:ind w:firstLine="494"/>
        <w:rPr>
          <w:rFonts w:ascii="宋体" w:hAnsi="宋体" w:cs="宋体"/>
          <w:color w:val="auto"/>
          <w:sz w:val="24"/>
          <w:highlight w:val="none"/>
        </w:rPr>
      </w:pPr>
    </w:p>
    <w:p w14:paraId="2BB849FC">
      <w:pPr>
        <w:spacing w:line="360" w:lineRule="auto"/>
        <w:ind w:firstLine="494"/>
        <w:rPr>
          <w:rFonts w:ascii="宋体" w:hAnsi="宋体" w:cs="宋体"/>
          <w:color w:val="auto"/>
          <w:sz w:val="24"/>
          <w:highlight w:val="none"/>
        </w:rPr>
      </w:pPr>
    </w:p>
    <w:p w14:paraId="6FAC57C5">
      <w:pPr>
        <w:spacing w:line="360" w:lineRule="auto"/>
        <w:ind w:firstLine="494"/>
        <w:rPr>
          <w:rFonts w:ascii="宋体" w:hAnsi="宋体" w:cs="宋体"/>
          <w:color w:val="auto"/>
          <w:sz w:val="24"/>
          <w:highlight w:val="none"/>
        </w:rPr>
      </w:pPr>
    </w:p>
    <w:p w14:paraId="72BDC2E7">
      <w:pPr>
        <w:spacing w:line="360" w:lineRule="auto"/>
        <w:ind w:firstLine="494"/>
        <w:rPr>
          <w:rFonts w:ascii="宋体" w:hAnsi="宋体" w:cs="宋体"/>
          <w:color w:val="auto"/>
          <w:sz w:val="24"/>
          <w:highlight w:val="none"/>
        </w:rPr>
      </w:pPr>
    </w:p>
    <w:p w14:paraId="2034C6F0">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2EA9B6A4">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3092BC47">
      <w:pPr>
        <w:rPr>
          <w:rFonts w:ascii="宋体" w:hAnsi="宋体" w:cs="宋体"/>
          <w:color w:val="auto"/>
          <w:sz w:val="24"/>
          <w:highlight w:val="none"/>
        </w:rPr>
      </w:pPr>
      <w:r>
        <w:rPr>
          <w:rFonts w:hint="eastAsia" w:ascii="宋体" w:hAnsi="宋体" w:cs="宋体"/>
          <w:b/>
          <w:bCs/>
          <w:color w:val="auto"/>
          <w:sz w:val="24"/>
          <w:highlight w:val="none"/>
        </w:rPr>
        <w:t>附：</w:t>
      </w:r>
    </w:p>
    <w:p w14:paraId="68E8017E">
      <w:pPr>
        <w:spacing w:line="360" w:lineRule="auto"/>
        <w:rPr>
          <w:rFonts w:ascii="宋体" w:hAnsi="宋体" w:cs="宋体"/>
          <w:bCs/>
          <w:color w:val="auto"/>
          <w:sz w:val="24"/>
          <w:highlight w:val="none"/>
        </w:rPr>
      </w:pPr>
      <w:r>
        <w:rPr>
          <w:rFonts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5080" t="4445" r="8255" b="1524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23B225B7">
                            <w:pPr>
                              <w:jc w:val="center"/>
                            </w:pPr>
                          </w:p>
                        </w:txbxContent>
                      </wps:txbx>
                      <wps:bodyPr upright="1"/>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HHP+MHYAAAACgEAAA8AAAAAAAAAAQAgAAAAIgAAAGRycy9kb3ducmV2&#10;LnhtbFBLAQIUABQAAAAIAIdO4kC7E4jX/AEAADwEAAAOAAAAAAAAAAEAIAAAACcBAABkcnMvZTJv&#10;RG9jLnhtbFBLBQYAAAAABgAGAFkBAACVBQAAAAA=&#10;">
                <v:fill on="t" focussize="0,0"/>
                <v:stroke color="#000000" joinstyle="miter"/>
                <v:imagedata o:title=""/>
                <o:lock v:ext="edit" aspectratio="f"/>
                <v:textbox>
                  <w:txbxContent>
                    <w:p w14:paraId="23B225B7">
                      <w:pPr>
                        <w:jc w:val="center"/>
                      </w:pPr>
                    </w:p>
                  </w:txbxContent>
                </v:textbox>
              </v:rect>
            </w:pict>
          </mc:Fallback>
        </mc:AlternateContent>
      </w:r>
      <w:r>
        <w:rPr>
          <w:rFonts w:ascii="宋体" w:hAnsi="宋体" w:cs="宋体"/>
          <w:b/>
          <w:bCs/>
          <w:color w:val="auto"/>
          <w:sz w:val="24"/>
          <w:highlight w:val="none"/>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5080" t="4445" r="13970" b="15240"/>
                <wp:wrapNone/>
                <wp:docPr id="2"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06D4CB73">
                            <w:pPr>
                              <w:jc w:val="center"/>
                            </w:pPr>
                          </w:p>
                        </w:txbxContent>
                      </wps:txbx>
                      <wps:bodyPr upright="1"/>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J3TsFjYAAAACgEAAA8AAAAAAAAAAQAgAAAAIgAAAGRycy9kb3ducmV2&#10;LnhtbFBLAQIUABQAAAAIAIdO4kB3viu5/AEAADwEAAAOAAAAAAAAAAEAIAAAACcBAABkcnMvZTJv&#10;RG9jLnhtbFBLBQYAAAAABgAGAFkBAACVBQAAAAA=&#10;">
                <v:fill on="t" focussize="0,0"/>
                <v:stroke color="#000000" joinstyle="miter"/>
                <v:imagedata o:title=""/>
                <o:lock v:ext="edit" aspectratio="f"/>
                <v:textbox>
                  <w:txbxContent>
                    <w:p w14:paraId="06D4CB73">
                      <w:pPr>
                        <w:jc w:val="center"/>
                      </w:pPr>
                    </w:p>
                  </w:txbxContent>
                </v:textbox>
              </v:rect>
            </w:pict>
          </mc:Fallback>
        </mc:AlternateContent>
      </w:r>
      <w:r>
        <w:rPr>
          <w:rFonts w:hint="eastAsia" w:ascii="宋体" w:hAnsi="宋体" w:cs="宋体"/>
          <w:color w:val="auto"/>
          <w:sz w:val="24"/>
          <w:highlight w:val="none"/>
        </w:rPr>
        <w:t>投标单位法定名称章（印模）                投标单位“XX专用章”（印模）</w:t>
      </w:r>
    </w:p>
    <w:p w14:paraId="6A887AA2">
      <w:pPr>
        <w:autoSpaceDE w:val="0"/>
        <w:autoSpaceDN w:val="0"/>
        <w:jc w:val="center"/>
        <w:rPr>
          <w:rFonts w:ascii="宋体" w:hAnsi="宋体" w:cs="宋体"/>
          <w:b/>
          <w:color w:val="auto"/>
          <w:spacing w:val="6"/>
          <w:sz w:val="32"/>
          <w:szCs w:val="32"/>
          <w:highlight w:val="none"/>
        </w:rPr>
      </w:pPr>
    </w:p>
    <w:p w14:paraId="54263820">
      <w:pPr>
        <w:autoSpaceDE w:val="0"/>
        <w:autoSpaceDN w:val="0"/>
        <w:jc w:val="center"/>
        <w:rPr>
          <w:rFonts w:ascii="宋体" w:hAnsi="宋体" w:cs="宋体"/>
          <w:b/>
          <w:color w:val="auto"/>
          <w:spacing w:val="6"/>
          <w:sz w:val="32"/>
          <w:szCs w:val="32"/>
          <w:highlight w:val="none"/>
        </w:rPr>
      </w:pPr>
    </w:p>
    <w:p w14:paraId="0B630C6D">
      <w:pPr>
        <w:autoSpaceDE w:val="0"/>
        <w:autoSpaceDN w:val="0"/>
        <w:jc w:val="center"/>
        <w:rPr>
          <w:rFonts w:ascii="宋体" w:hAnsi="宋体" w:cs="宋体"/>
          <w:b/>
          <w:color w:val="auto"/>
          <w:spacing w:val="6"/>
          <w:sz w:val="32"/>
          <w:szCs w:val="32"/>
          <w:highlight w:val="none"/>
        </w:rPr>
      </w:pPr>
    </w:p>
    <w:p w14:paraId="33CEEDE7">
      <w:pPr>
        <w:autoSpaceDE w:val="0"/>
        <w:autoSpaceDN w:val="0"/>
        <w:jc w:val="center"/>
        <w:rPr>
          <w:rFonts w:ascii="宋体" w:hAnsi="宋体" w:cs="宋体"/>
          <w:b/>
          <w:color w:val="auto"/>
          <w:spacing w:val="6"/>
          <w:sz w:val="32"/>
          <w:szCs w:val="32"/>
          <w:highlight w:val="none"/>
        </w:rPr>
      </w:pPr>
    </w:p>
    <w:p w14:paraId="2B0F0722">
      <w:pPr>
        <w:autoSpaceDE w:val="0"/>
        <w:autoSpaceDN w:val="0"/>
        <w:jc w:val="center"/>
        <w:rPr>
          <w:rFonts w:ascii="宋体" w:hAnsi="宋体" w:cs="宋体"/>
          <w:b/>
          <w:color w:val="auto"/>
          <w:spacing w:val="6"/>
          <w:sz w:val="32"/>
          <w:szCs w:val="32"/>
          <w:highlight w:val="none"/>
        </w:rPr>
      </w:pPr>
    </w:p>
    <w:p w14:paraId="4645D336">
      <w:pPr>
        <w:autoSpaceDE w:val="0"/>
        <w:autoSpaceDN w:val="0"/>
        <w:jc w:val="center"/>
        <w:rPr>
          <w:rFonts w:hint="eastAsia" w:ascii="宋体" w:hAnsi="宋体" w:cs="宋体"/>
          <w:b/>
          <w:color w:val="auto"/>
          <w:spacing w:val="6"/>
          <w:sz w:val="32"/>
          <w:szCs w:val="32"/>
          <w:highlight w:val="none"/>
        </w:rPr>
      </w:pPr>
    </w:p>
    <w:p w14:paraId="4024061F">
      <w:pPr>
        <w:autoSpaceDE w:val="0"/>
        <w:autoSpaceDN w:val="0"/>
        <w:jc w:val="center"/>
        <w:rPr>
          <w:rFonts w:hint="eastAsia" w:ascii="宋体" w:hAnsi="宋体" w:cs="宋体"/>
          <w:b/>
          <w:color w:val="auto"/>
          <w:spacing w:val="6"/>
          <w:sz w:val="32"/>
          <w:szCs w:val="32"/>
          <w:highlight w:val="none"/>
        </w:rPr>
      </w:pPr>
    </w:p>
    <w:p w14:paraId="2F4102FB">
      <w:pPr>
        <w:autoSpaceDE w:val="0"/>
        <w:autoSpaceDN w:val="0"/>
        <w:jc w:val="center"/>
        <w:rPr>
          <w:rFonts w:hint="eastAsia" w:ascii="宋体" w:hAnsi="宋体" w:cs="宋体"/>
          <w:b/>
          <w:color w:val="auto"/>
          <w:spacing w:val="6"/>
          <w:sz w:val="32"/>
          <w:szCs w:val="32"/>
          <w:highlight w:val="none"/>
        </w:rPr>
      </w:pPr>
    </w:p>
    <w:p w14:paraId="42116310">
      <w:pPr>
        <w:autoSpaceDE w:val="0"/>
        <w:autoSpaceDN w:val="0"/>
        <w:jc w:val="center"/>
        <w:rPr>
          <w:rFonts w:hint="eastAsia" w:ascii="宋体" w:hAnsi="宋体" w:cs="宋体"/>
          <w:b/>
          <w:color w:val="auto"/>
          <w:spacing w:val="6"/>
          <w:sz w:val="32"/>
          <w:szCs w:val="32"/>
          <w:highlight w:val="none"/>
        </w:rPr>
      </w:pPr>
    </w:p>
    <w:p w14:paraId="74DB3388">
      <w:pPr>
        <w:autoSpaceDE w:val="0"/>
        <w:autoSpaceDN w:val="0"/>
        <w:jc w:val="center"/>
        <w:rPr>
          <w:rFonts w:hint="eastAsia" w:ascii="宋体" w:hAnsi="宋体" w:cs="宋体"/>
          <w:b/>
          <w:color w:val="auto"/>
          <w:spacing w:val="6"/>
          <w:sz w:val="32"/>
          <w:szCs w:val="32"/>
          <w:highlight w:val="none"/>
        </w:rPr>
      </w:pPr>
    </w:p>
    <w:p w14:paraId="0ADB8F66">
      <w:pPr>
        <w:autoSpaceDE w:val="0"/>
        <w:autoSpaceDN w:val="0"/>
        <w:jc w:val="center"/>
        <w:rPr>
          <w:rFonts w:hint="eastAsia" w:ascii="宋体" w:hAnsi="宋体" w:cs="宋体"/>
          <w:b/>
          <w:color w:val="auto"/>
          <w:spacing w:val="6"/>
          <w:sz w:val="32"/>
          <w:szCs w:val="32"/>
          <w:highlight w:val="none"/>
        </w:rPr>
      </w:pPr>
    </w:p>
    <w:p w14:paraId="729128F7">
      <w:pPr>
        <w:autoSpaceDE w:val="0"/>
        <w:autoSpaceDN w:val="0"/>
        <w:jc w:val="center"/>
        <w:rPr>
          <w:rFonts w:hint="eastAsia" w:ascii="宋体" w:hAnsi="宋体" w:cs="宋体"/>
          <w:b/>
          <w:color w:val="auto"/>
          <w:spacing w:val="6"/>
          <w:sz w:val="32"/>
          <w:szCs w:val="32"/>
          <w:highlight w:val="none"/>
        </w:rPr>
      </w:pPr>
    </w:p>
    <w:p w14:paraId="45A66ACC">
      <w:pPr>
        <w:autoSpaceDE w:val="0"/>
        <w:autoSpaceDN w:val="0"/>
        <w:jc w:val="center"/>
        <w:rPr>
          <w:rFonts w:hint="eastAsia" w:ascii="宋体" w:hAnsi="宋体" w:cs="宋体"/>
          <w:b/>
          <w:color w:val="auto"/>
          <w:spacing w:val="6"/>
          <w:sz w:val="32"/>
          <w:szCs w:val="32"/>
          <w:highlight w:val="none"/>
        </w:rPr>
      </w:pPr>
    </w:p>
    <w:p w14:paraId="60A0E13D">
      <w:pPr>
        <w:autoSpaceDE w:val="0"/>
        <w:autoSpaceDN w:val="0"/>
        <w:jc w:val="center"/>
        <w:rPr>
          <w:rFonts w:hint="eastAsia" w:ascii="宋体" w:hAnsi="宋体" w:cs="宋体"/>
          <w:b/>
          <w:color w:val="auto"/>
          <w:spacing w:val="6"/>
          <w:sz w:val="32"/>
          <w:szCs w:val="32"/>
          <w:highlight w:val="none"/>
        </w:rPr>
      </w:pPr>
    </w:p>
    <w:p w14:paraId="1ED4B9B6">
      <w:pPr>
        <w:autoSpaceDE w:val="0"/>
        <w:autoSpaceDN w:val="0"/>
        <w:jc w:val="center"/>
        <w:rPr>
          <w:rFonts w:hint="eastAsia" w:ascii="宋体" w:hAnsi="宋体" w:cs="宋体"/>
          <w:b/>
          <w:color w:val="auto"/>
          <w:spacing w:val="6"/>
          <w:sz w:val="32"/>
          <w:szCs w:val="32"/>
          <w:highlight w:val="none"/>
        </w:rPr>
      </w:pPr>
    </w:p>
    <w:p w14:paraId="148ED457">
      <w:pPr>
        <w:autoSpaceDE w:val="0"/>
        <w:autoSpaceDN w:val="0"/>
        <w:jc w:val="center"/>
        <w:rPr>
          <w:rFonts w:hint="eastAsia" w:ascii="宋体" w:hAnsi="宋体" w:cs="宋体"/>
          <w:b/>
          <w:color w:val="auto"/>
          <w:spacing w:val="6"/>
          <w:sz w:val="32"/>
          <w:szCs w:val="32"/>
          <w:highlight w:val="none"/>
        </w:rPr>
      </w:pPr>
    </w:p>
    <w:p w14:paraId="4DA3ECF4">
      <w:pPr>
        <w:autoSpaceDE w:val="0"/>
        <w:autoSpaceDN w:val="0"/>
        <w:jc w:val="center"/>
        <w:rPr>
          <w:rFonts w:hint="eastAsia" w:ascii="宋体" w:hAnsi="宋体" w:cs="宋体"/>
          <w:b/>
          <w:color w:val="auto"/>
          <w:spacing w:val="6"/>
          <w:sz w:val="32"/>
          <w:szCs w:val="32"/>
          <w:highlight w:val="none"/>
        </w:rPr>
      </w:pPr>
    </w:p>
    <w:p w14:paraId="6B43F1A5">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附件5：</w:t>
      </w:r>
      <w:r>
        <w:rPr>
          <w:rFonts w:hint="eastAsia" w:ascii="宋体" w:hAnsi="宋体" w:cs="宋体"/>
          <w:b/>
          <w:color w:val="auto"/>
          <w:kern w:val="0"/>
          <w:sz w:val="32"/>
          <w:szCs w:val="32"/>
          <w:highlight w:val="none"/>
          <w:lang w:val="zh-CN"/>
        </w:rPr>
        <w:t>联合协议</w:t>
      </w:r>
    </w:p>
    <w:p w14:paraId="6AA2614B">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4793EB0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 xml:space="preserve">投标。 </w:t>
      </w:r>
    </w:p>
    <w:p w14:paraId="60DDFF5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0A8E6EC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授权代表根据招标文件规定及投标内容而对采购人、采购机构所作的任何合法承诺，包括书面澄清及相应等均对联合投标各方产生约束力。</w:t>
      </w:r>
    </w:p>
    <w:p w14:paraId="1E0DDE5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608FFAD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5C04225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（联合体成员2）</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0533F1D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0B59A66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4C690133">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458" w:name="_Hlk101131882"/>
      <w:r>
        <w:rPr>
          <w:rFonts w:hint="eastAsia" w:ascii="宋体" w:hAnsi="宋体" w:cs="宋体"/>
          <w:color w:val="auto"/>
          <w:kern w:val="0"/>
          <w:sz w:val="24"/>
          <w:highlight w:val="none"/>
          <w:u w:val="single"/>
        </w:rPr>
        <w:t>联合体成员X,……</w:t>
      </w:r>
      <w:bookmarkEnd w:id="458"/>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459" w:name="_Hlk101133598"/>
      <w:r>
        <w:rPr>
          <w:rFonts w:hint="eastAsia" w:ascii="宋体" w:hAnsi="宋体" w:cs="宋体"/>
          <w:b/>
          <w:color w:val="auto"/>
          <w:kern w:val="0"/>
          <w:sz w:val="24"/>
          <w:highlight w:val="none"/>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459"/>
      <w:r>
        <w:rPr>
          <w:rFonts w:hint="eastAsia" w:ascii="宋体" w:hAnsi="宋体" w:cs="宋体"/>
          <w:b/>
          <w:color w:val="auto"/>
          <w:kern w:val="0"/>
          <w:sz w:val="24"/>
          <w:highlight w:val="none"/>
          <w:lang w:val="zh-CN"/>
        </w:rPr>
        <w:t>）</w:t>
      </w:r>
    </w:p>
    <w:p w14:paraId="07A5BC2A">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460"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460"/>
    </w:p>
    <w:p w14:paraId="08F6FAA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68CC4EC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7E7A678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3B360C6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5DEF48D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3、本协议提交采购人、采购机构后，联合体各方不得以任何形式对上述内容进行修改或撤销。</w:t>
      </w:r>
    </w:p>
    <w:p w14:paraId="493CE803">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30731E4">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828F918">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578088E4">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3F6B82E7">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5CEF266D">
      <w:pPr>
        <w:autoSpaceDE w:val="0"/>
        <w:autoSpaceDN w:val="0"/>
        <w:jc w:val="center"/>
        <w:rPr>
          <w:rFonts w:ascii="宋体" w:hAnsi="宋体" w:cs="宋体"/>
          <w:b/>
          <w:color w:val="auto"/>
          <w:spacing w:val="6"/>
          <w:sz w:val="32"/>
          <w:szCs w:val="32"/>
          <w:highlight w:val="none"/>
        </w:rPr>
      </w:pPr>
    </w:p>
    <w:p w14:paraId="229F86EF">
      <w:pPr>
        <w:snapToGrid w:val="0"/>
        <w:spacing w:line="540" w:lineRule="exact"/>
        <w:rPr>
          <w:rFonts w:ascii="宋体" w:hAnsi="宋体" w:cs="宋体"/>
          <w:b/>
          <w:color w:val="auto"/>
          <w:sz w:val="32"/>
          <w:szCs w:val="32"/>
          <w:highlight w:val="none"/>
        </w:rPr>
      </w:pPr>
    </w:p>
    <w:p w14:paraId="71A90B34">
      <w:pPr>
        <w:snapToGrid w:val="0"/>
        <w:spacing w:line="540" w:lineRule="exact"/>
        <w:rPr>
          <w:rFonts w:ascii="宋体" w:hAnsi="宋体" w:cs="宋体"/>
          <w:b/>
          <w:color w:val="auto"/>
          <w:sz w:val="32"/>
          <w:szCs w:val="32"/>
          <w:highlight w:val="none"/>
        </w:rPr>
      </w:pPr>
    </w:p>
    <w:p w14:paraId="38AD9CC9">
      <w:pPr>
        <w:snapToGrid w:val="0"/>
        <w:spacing w:line="540" w:lineRule="exact"/>
        <w:rPr>
          <w:rFonts w:ascii="宋体" w:hAnsi="宋体" w:cs="宋体"/>
          <w:b/>
          <w:color w:val="auto"/>
          <w:sz w:val="32"/>
          <w:szCs w:val="32"/>
          <w:highlight w:val="none"/>
        </w:rPr>
      </w:pPr>
    </w:p>
    <w:p w14:paraId="08C2BF1B">
      <w:pPr>
        <w:snapToGrid w:val="0"/>
        <w:spacing w:line="540" w:lineRule="exact"/>
        <w:rPr>
          <w:rFonts w:ascii="宋体" w:hAnsi="宋体" w:cs="宋体"/>
          <w:b/>
          <w:color w:val="auto"/>
          <w:sz w:val="32"/>
          <w:szCs w:val="32"/>
          <w:highlight w:val="none"/>
        </w:rPr>
      </w:pPr>
    </w:p>
    <w:p w14:paraId="1DD371D0">
      <w:pPr>
        <w:rPr>
          <w:rFonts w:ascii="宋体" w:hAnsi="宋体" w:cs="宋体"/>
          <w:b/>
          <w:color w:val="auto"/>
          <w:sz w:val="32"/>
          <w:szCs w:val="32"/>
          <w:highlight w:val="none"/>
        </w:rPr>
      </w:pPr>
      <w:r>
        <w:rPr>
          <w:rFonts w:ascii="宋体" w:hAnsi="宋体" w:cs="宋体"/>
          <w:b/>
          <w:color w:val="auto"/>
          <w:sz w:val="32"/>
          <w:szCs w:val="32"/>
          <w:highlight w:val="none"/>
        </w:rPr>
        <w:br w:type="page"/>
      </w:r>
    </w:p>
    <w:p w14:paraId="1EDC1A68">
      <w:pPr>
        <w:snapToGrid w:val="0"/>
        <w:spacing w:line="540" w:lineRule="exact"/>
        <w:rPr>
          <w:rFonts w:ascii="宋体" w:hAnsi="宋体" w:cs="宋体"/>
          <w:b/>
          <w:color w:val="auto"/>
          <w:sz w:val="32"/>
          <w:szCs w:val="32"/>
          <w:highlight w:val="none"/>
        </w:rPr>
      </w:pPr>
    </w:p>
    <w:p w14:paraId="315E9250">
      <w:pPr>
        <w:snapToGrid w:val="0"/>
        <w:spacing w:line="540" w:lineRule="exact"/>
        <w:rPr>
          <w:rFonts w:ascii="宋体" w:hAnsi="宋体" w:cs="宋体"/>
          <w:b/>
          <w:color w:val="auto"/>
          <w:sz w:val="32"/>
          <w:szCs w:val="32"/>
          <w:highlight w:val="none"/>
        </w:rPr>
      </w:pPr>
    </w:p>
    <w:p w14:paraId="1181F82F">
      <w:pPr>
        <w:snapToGrid w:val="0"/>
        <w:spacing w:line="540" w:lineRule="exact"/>
        <w:rPr>
          <w:rFonts w:ascii="宋体" w:hAnsi="宋体" w:cs="宋体"/>
          <w:b/>
          <w:color w:val="auto"/>
          <w:sz w:val="32"/>
          <w:szCs w:val="32"/>
          <w:highlight w:val="none"/>
        </w:rPr>
      </w:pPr>
    </w:p>
    <w:p w14:paraId="4BC58550">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hint="eastAsia" w:ascii="宋体" w:hAnsi="宋体" w:cs="宋体"/>
          <w:b/>
          <w:color w:val="auto"/>
          <w:sz w:val="36"/>
          <w:szCs w:val="20"/>
          <w:highlight w:val="none"/>
          <w:lang w:val="en-US" w:eastAsia="zh-CN"/>
        </w:rPr>
        <w:t>6</w:t>
      </w:r>
      <w:r>
        <w:rPr>
          <w:rFonts w:hint="eastAsia" w:ascii="宋体" w:hAnsi="宋体" w:cs="宋体"/>
          <w:b/>
          <w:color w:val="auto"/>
          <w:sz w:val="36"/>
          <w:szCs w:val="20"/>
          <w:highlight w:val="none"/>
        </w:rPr>
        <w:t>：中小企业声明函</w:t>
      </w:r>
    </w:p>
    <w:p w14:paraId="6BA077EB">
      <w:pPr>
        <w:spacing w:line="360" w:lineRule="auto"/>
        <w:jc w:val="center"/>
        <w:rPr>
          <w:rFonts w:ascii="宋体" w:hAnsi="宋体" w:cs="宋体"/>
          <w:color w:val="auto"/>
          <w:sz w:val="24"/>
          <w:highlight w:val="none"/>
          <w:u w:val="single"/>
        </w:rPr>
      </w:pPr>
    </w:p>
    <w:p w14:paraId="5E3C30A8">
      <w:pPr>
        <w:spacing w:line="360" w:lineRule="auto"/>
        <w:jc w:val="center"/>
        <w:rPr>
          <w:rFonts w:ascii="宋体" w:hAnsi="宋体" w:cs="宋体"/>
          <w:color w:val="auto"/>
          <w:highlight w:val="none"/>
          <w:u w:val="single"/>
        </w:rPr>
      </w:pPr>
    </w:p>
    <w:p w14:paraId="5ABB1383">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w:t>
      </w:r>
    </w:p>
    <w:p w14:paraId="6C4B3297">
      <w:pPr>
        <w:spacing w:line="360" w:lineRule="auto"/>
        <w:ind w:firstLine="600" w:firstLineChars="2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采购活动，服务全部由符合政策要求的中小企业承接。相关企业（含联合体中的中小企业、签订分包意向协议的中小企业）的具体情况如下：</w:t>
      </w:r>
    </w:p>
    <w:p w14:paraId="08D9C681">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sym w:font="Wingdings" w:char="00A8"/>
      </w:r>
      <w:r>
        <w:rPr>
          <w:rFonts w:hint="eastAsia" w:ascii="宋体" w:hAnsi="宋体" w:cs="宋体"/>
          <w:color w:val="auto"/>
          <w:sz w:val="24"/>
          <w:highlight w:val="none"/>
          <w:u w:val="single"/>
        </w:rPr>
        <w:t>中型企业、</w:t>
      </w:r>
      <w:r>
        <w:rPr>
          <w:rFonts w:hint="eastAsia" w:ascii="宋体" w:hAnsi="宋体" w:cs="宋体"/>
          <w:color w:val="auto"/>
          <w:sz w:val="24"/>
          <w:highlight w:val="none"/>
          <w:u w:val="single"/>
        </w:rPr>
        <w:sym w:font="Wingdings" w:char="00A8"/>
      </w:r>
      <w:r>
        <w:rPr>
          <w:rFonts w:hint="eastAsia" w:ascii="宋体" w:hAnsi="宋体" w:cs="宋体"/>
          <w:color w:val="auto"/>
          <w:sz w:val="24"/>
          <w:highlight w:val="none"/>
          <w:u w:val="single"/>
        </w:rPr>
        <w:t>小型企业、</w:t>
      </w:r>
      <w:r>
        <w:rPr>
          <w:rFonts w:hint="eastAsia" w:ascii="宋体" w:hAnsi="宋体" w:cs="宋体"/>
          <w:color w:val="auto"/>
          <w:sz w:val="24"/>
          <w:highlight w:val="none"/>
          <w:u w:val="single"/>
        </w:rPr>
        <w:sym w:font="Wingdings" w:char="00A8"/>
      </w:r>
      <w:r>
        <w:rPr>
          <w:rFonts w:hint="eastAsia" w:ascii="宋体" w:hAnsi="宋体" w:cs="宋体"/>
          <w:color w:val="auto"/>
          <w:sz w:val="24"/>
          <w:highlight w:val="none"/>
          <w:u w:val="single"/>
        </w:rPr>
        <w:t xml:space="preserve">微型企业） </w:t>
      </w:r>
      <w:r>
        <w:rPr>
          <w:rFonts w:hint="eastAsia" w:ascii="宋体" w:hAnsi="宋体" w:cs="宋体"/>
          <w:color w:val="auto"/>
          <w:sz w:val="24"/>
          <w:highlight w:val="none"/>
        </w:rPr>
        <w:t>；</w:t>
      </w:r>
    </w:p>
    <w:p w14:paraId="764588A8">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sym w:font="Wingdings" w:char="00A8"/>
      </w:r>
      <w:r>
        <w:rPr>
          <w:rFonts w:hint="eastAsia" w:ascii="宋体" w:hAnsi="宋体" w:cs="宋体"/>
          <w:color w:val="auto"/>
          <w:sz w:val="24"/>
          <w:highlight w:val="none"/>
          <w:u w:val="single"/>
        </w:rPr>
        <w:t>中型企业、</w:t>
      </w:r>
      <w:r>
        <w:rPr>
          <w:rFonts w:hint="eastAsia" w:ascii="宋体" w:hAnsi="宋体" w:cs="宋体"/>
          <w:color w:val="auto"/>
          <w:sz w:val="24"/>
          <w:highlight w:val="none"/>
          <w:u w:val="single"/>
        </w:rPr>
        <w:sym w:font="Wingdings" w:char="00A8"/>
      </w:r>
      <w:r>
        <w:rPr>
          <w:rFonts w:hint="eastAsia" w:ascii="宋体" w:hAnsi="宋体" w:cs="宋体"/>
          <w:color w:val="auto"/>
          <w:sz w:val="24"/>
          <w:highlight w:val="none"/>
          <w:u w:val="single"/>
        </w:rPr>
        <w:t>小型企业、</w:t>
      </w:r>
      <w:r>
        <w:rPr>
          <w:rFonts w:hint="eastAsia" w:ascii="宋体" w:hAnsi="宋体" w:cs="宋体"/>
          <w:color w:val="auto"/>
          <w:sz w:val="24"/>
          <w:highlight w:val="none"/>
          <w:u w:val="single"/>
        </w:rPr>
        <w:sym w:font="Wingdings" w:char="00A8"/>
      </w:r>
      <w:r>
        <w:rPr>
          <w:rFonts w:hint="eastAsia" w:ascii="宋体" w:hAnsi="宋体" w:cs="宋体"/>
          <w:color w:val="auto"/>
          <w:sz w:val="24"/>
          <w:highlight w:val="none"/>
          <w:u w:val="single"/>
        </w:rPr>
        <w:t xml:space="preserve">微型企业） </w:t>
      </w:r>
      <w:r>
        <w:rPr>
          <w:rFonts w:hint="eastAsia" w:ascii="宋体" w:hAnsi="宋体" w:cs="宋体"/>
          <w:color w:val="auto"/>
          <w:sz w:val="24"/>
          <w:highlight w:val="none"/>
        </w:rPr>
        <w:t>；</w:t>
      </w:r>
    </w:p>
    <w:p w14:paraId="1CE2685A">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6CAD9F18">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以上企业，不属于大企业的分支机构，不存在控股股东为大企业的情形，也不存在与大企业的负责人为同一人的情形。</w:t>
      </w:r>
    </w:p>
    <w:p w14:paraId="3EDB0A8B">
      <w:pPr>
        <w:spacing w:line="360" w:lineRule="auto"/>
        <w:ind w:firstLine="420" w:firstLineChars="200"/>
        <w:rPr>
          <w:rFonts w:ascii="宋体" w:hAnsi="宋体" w:cs="宋体"/>
          <w:color w:val="auto"/>
          <w:highlight w:val="none"/>
        </w:rPr>
      </w:pPr>
      <w:r>
        <w:rPr>
          <w:rFonts w:hint="eastAsia" w:ascii="宋体" w:hAnsi="宋体" w:cs="宋体"/>
          <w:color w:val="auto"/>
          <w:highlight w:val="none"/>
        </w:rPr>
        <w:t>本企业对上述声明内容的真实性负责。如有虚假，将依法承担相应责任。</w:t>
      </w:r>
    </w:p>
    <w:p w14:paraId="2CF66889">
      <w:pPr>
        <w:snapToGrid w:val="0"/>
        <w:spacing w:line="360" w:lineRule="auto"/>
        <w:ind w:firstLine="4515" w:firstLineChars="2150"/>
        <w:rPr>
          <w:rFonts w:ascii="宋体" w:hAnsi="宋体" w:cs="宋体"/>
          <w:color w:val="auto"/>
          <w:kern w:val="0"/>
          <w:highlight w:val="none"/>
        </w:rPr>
      </w:pPr>
      <w:r>
        <w:rPr>
          <w:rFonts w:hint="eastAsia" w:ascii="宋体" w:hAnsi="宋体" w:cs="宋体"/>
          <w:color w:val="auto"/>
          <w:kern w:val="0"/>
          <w:highlight w:val="none"/>
          <w:lang w:val="zh-CN"/>
        </w:rPr>
        <w:t>投标人名称(电子签名)：</w:t>
      </w:r>
    </w:p>
    <w:p w14:paraId="0E69B8C5">
      <w:pPr>
        <w:snapToGrid w:val="0"/>
        <w:spacing w:line="360" w:lineRule="auto"/>
        <w:rPr>
          <w:rFonts w:ascii="宋体" w:hAnsi="宋体" w:cs="宋体"/>
          <w:color w:val="auto"/>
          <w:kern w:val="0"/>
          <w:highlight w:val="none"/>
          <w:lang w:val="zh-CN"/>
        </w:rPr>
      </w:pPr>
      <w:r>
        <w:rPr>
          <w:rFonts w:hint="eastAsia" w:ascii="宋体" w:hAnsi="宋体" w:cs="宋体"/>
          <w:color w:val="auto"/>
          <w:kern w:val="0"/>
          <w:highlight w:val="none"/>
          <w:lang w:val="zh-CN"/>
        </w:rPr>
        <w:t xml:space="preserve">                                           日期</w:t>
      </w:r>
      <w:r>
        <w:rPr>
          <w:rFonts w:hint="eastAsia" w:ascii="宋体" w:hAnsi="宋体" w:cs="宋体"/>
          <w:color w:val="auto"/>
          <w:kern w:val="0"/>
          <w:highlight w:val="none"/>
        </w:rPr>
        <w:t xml:space="preserve">：  年  </w:t>
      </w:r>
      <w:r>
        <w:rPr>
          <w:rFonts w:hint="eastAsia" w:ascii="宋体" w:hAnsi="宋体" w:cs="宋体"/>
          <w:color w:val="auto"/>
          <w:kern w:val="0"/>
          <w:highlight w:val="none"/>
          <w:lang w:val="zh-CN"/>
        </w:rPr>
        <w:t>月</w:t>
      </w:r>
      <w:r>
        <w:rPr>
          <w:rFonts w:hint="eastAsia" w:ascii="宋体" w:hAnsi="宋体" w:cs="宋体"/>
          <w:color w:val="auto"/>
          <w:kern w:val="0"/>
          <w:highlight w:val="none"/>
        </w:rPr>
        <w:t xml:space="preserve">   </w:t>
      </w:r>
      <w:r>
        <w:rPr>
          <w:rFonts w:hint="eastAsia" w:ascii="宋体" w:hAnsi="宋体" w:cs="宋体"/>
          <w:color w:val="auto"/>
          <w:kern w:val="0"/>
          <w:highlight w:val="none"/>
          <w:lang w:val="zh-CN"/>
        </w:rPr>
        <w:t>日</w:t>
      </w:r>
    </w:p>
    <w:p w14:paraId="7C972BE0">
      <w:pPr>
        <w:spacing w:line="360" w:lineRule="auto"/>
        <w:ind w:firstLine="400" w:firstLineChars="200"/>
        <w:jc w:val="left"/>
        <w:rPr>
          <w:rFonts w:ascii="宋体" w:hAnsi="宋体" w:cs="宋体"/>
          <w:color w:val="auto"/>
          <w:sz w:val="20"/>
          <w:szCs w:val="20"/>
          <w:highlight w:val="none"/>
        </w:rPr>
      </w:pPr>
      <w:r>
        <w:rPr>
          <w:rFonts w:hint="eastAsia" w:ascii="宋体" w:hAnsi="宋体" w:cs="宋体"/>
          <w:color w:val="auto"/>
          <w:sz w:val="20"/>
          <w:szCs w:val="20"/>
          <w:highlight w:val="none"/>
        </w:rPr>
        <w:t>从业人员、营业收入、资产总额填报上一年度数据，无上一年度数据的新成立企业可不填报。</w:t>
      </w:r>
    </w:p>
    <w:p w14:paraId="5EEADE7C">
      <w:pPr>
        <w:spacing w:line="360" w:lineRule="auto"/>
        <w:ind w:right="420" w:firstLine="420" w:firstLineChars="200"/>
        <w:rPr>
          <w:rFonts w:ascii="宋体" w:hAnsi="宋体" w:cs="宋体"/>
          <w:color w:val="auto"/>
          <w:highlight w:val="none"/>
        </w:rPr>
      </w:pPr>
      <w:r>
        <w:rPr>
          <w:rFonts w:hint="eastAsia" w:ascii="宋体" w:hAnsi="宋体" w:cs="宋体"/>
          <w:color w:val="auto"/>
          <w:highlight w:val="none"/>
        </w:rPr>
        <w:t>注：</w:t>
      </w:r>
    </w:p>
    <w:p w14:paraId="2745C849">
      <w:pPr>
        <w:spacing w:line="360" w:lineRule="auto"/>
        <w:ind w:right="420" w:firstLine="420" w:firstLineChars="200"/>
        <w:rPr>
          <w:rFonts w:ascii="宋体" w:hAnsi="宋体" w:cs="宋体"/>
          <w:color w:val="auto"/>
          <w:highlight w:val="none"/>
        </w:rPr>
      </w:pPr>
      <w:r>
        <w:rPr>
          <w:rFonts w:hint="eastAsia" w:ascii="宋体" w:hAnsi="宋体" w:cs="宋体"/>
          <w:color w:val="auto"/>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05C9310A">
      <w:pPr>
        <w:spacing w:line="360" w:lineRule="auto"/>
        <w:ind w:right="420" w:firstLine="420" w:firstLineChars="200"/>
        <w:rPr>
          <w:rFonts w:ascii="宋体" w:hAnsi="宋体" w:cs="宋体"/>
          <w:color w:val="auto"/>
          <w:highlight w:val="none"/>
        </w:rPr>
        <w:sectPr>
          <w:headerReference r:id="rId22" w:type="first"/>
          <w:footerReference r:id="rId24" w:type="first"/>
          <w:headerReference r:id="rId21" w:type="default"/>
          <w:footerReference r:id="rId23" w:type="default"/>
          <w:pgSz w:w="11906" w:h="16838"/>
          <w:pgMar w:top="1276" w:right="1418" w:bottom="1247" w:left="1418" w:header="851" w:footer="992" w:gutter="0"/>
          <w:cols w:space="720" w:num="1"/>
          <w:titlePg/>
          <w:docGrid w:linePitch="312" w:charSpace="0"/>
        </w:sectPr>
      </w:pPr>
      <w:r>
        <w:rPr>
          <w:rFonts w:hint="eastAsia" w:ascii="宋体" w:hAnsi="宋体" w:cs="宋体"/>
          <w:color w:val="auto"/>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w:t>
      </w:r>
    </w:p>
    <w:tbl>
      <w:tblPr>
        <w:tblStyle w:val="62"/>
        <w:tblW w:w="14811" w:type="dxa"/>
        <w:tblInd w:w="0" w:type="dxa"/>
        <w:tblLayout w:type="fixed"/>
        <w:tblCellMar>
          <w:top w:w="0" w:type="dxa"/>
          <w:left w:w="108" w:type="dxa"/>
          <w:bottom w:w="0" w:type="dxa"/>
          <w:right w:w="108" w:type="dxa"/>
        </w:tblCellMar>
      </w:tblPr>
      <w:tblGrid>
        <w:gridCol w:w="2178"/>
        <w:gridCol w:w="1383"/>
        <w:gridCol w:w="1575"/>
        <w:gridCol w:w="1550"/>
        <w:gridCol w:w="1182"/>
        <w:gridCol w:w="1387"/>
        <w:gridCol w:w="1425"/>
        <w:gridCol w:w="1010"/>
        <w:gridCol w:w="976"/>
        <w:gridCol w:w="2145"/>
      </w:tblGrid>
      <w:tr w14:paraId="48832679">
        <w:tblPrEx>
          <w:tblCellMar>
            <w:top w:w="0" w:type="dxa"/>
            <w:left w:w="108" w:type="dxa"/>
            <w:bottom w:w="0" w:type="dxa"/>
            <w:right w:w="108" w:type="dxa"/>
          </w:tblCellMar>
        </w:tblPrEx>
        <w:trPr>
          <w:trHeight w:val="235" w:hRule="atLeast"/>
        </w:trPr>
        <w:tc>
          <w:tcPr>
            <w:tcW w:w="14811" w:type="dxa"/>
            <w:gridSpan w:val="10"/>
            <w:tcMar>
              <w:top w:w="15" w:type="dxa"/>
              <w:left w:w="15" w:type="dxa"/>
              <w:bottom w:w="15" w:type="dxa"/>
              <w:right w:w="15" w:type="dxa"/>
            </w:tcMar>
            <w:vAlign w:val="bottom"/>
          </w:tcPr>
          <w:p w14:paraId="4B7494BC">
            <w:pPr>
              <w:widowControl/>
              <w:jc w:val="center"/>
              <w:textAlignment w:val="bottom"/>
              <w:rPr>
                <w:rFonts w:ascii="宋体" w:hAnsi="宋体" w:cs="宋体"/>
                <w:b/>
                <w:color w:val="auto"/>
                <w:sz w:val="32"/>
                <w:szCs w:val="32"/>
                <w:highlight w:val="none"/>
              </w:rPr>
            </w:pPr>
            <w:r>
              <w:rPr>
                <w:rFonts w:hint="eastAsia" w:ascii="宋体" w:hAnsi="宋体" w:cs="宋体"/>
                <w:b/>
                <w:color w:val="auto"/>
                <w:kern w:val="0"/>
                <w:sz w:val="32"/>
                <w:szCs w:val="32"/>
                <w:highlight w:val="none"/>
              </w:rPr>
              <w:t>中小微行业划型标准规定</w:t>
            </w:r>
            <w:r>
              <w:rPr>
                <w:rFonts w:hint="eastAsia" w:ascii="宋体" w:hAnsi="宋体" w:cs="宋体"/>
                <w:b/>
                <w:color w:val="auto"/>
                <w:kern w:val="0"/>
                <w:sz w:val="24"/>
                <w:highlight w:val="none"/>
              </w:rPr>
              <w:t>（根据工信部联企业〔2011〕300号制定）</w:t>
            </w:r>
          </w:p>
        </w:tc>
      </w:tr>
      <w:tr w14:paraId="00469383">
        <w:tblPrEx>
          <w:tblCellMar>
            <w:top w:w="0" w:type="dxa"/>
            <w:left w:w="108" w:type="dxa"/>
            <w:bottom w:w="0" w:type="dxa"/>
            <w:right w:w="108" w:type="dxa"/>
          </w:tblCellMar>
        </w:tblPrEx>
        <w:trPr>
          <w:trHeight w:val="212" w:hRule="atLeast"/>
        </w:trPr>
        <w:tc>
          <w:tcPr>
            <w:tcW w:w="2178" w:type="dxa"/>
            <w:vMerge w:val="restart"/>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center"/>
          </w:tcPr>
          <w:p w14:paraId="618491A8">
            <w:pPr>
              <w:widowControl/>
              <w:jc w:val="center"/>
              <w:textAlignment w:val="center"/>
              <w:rPr>
                <w:rFonts w:ascii="宋体" w:hAnsi="宋体" w:cs="宋体"/>
                <w:b/>
                <w:color w:val="auto"/>
                <w:sz w:val="24"/>
                <w:highlight w:val="none"/>
              </w:rPr>
            </w:pPr>
            <w:r>
              <w:rPr>
                <w:rFonts w:hint="eastAsia" w:ascii="宋体" w:hAnsi="宋体" w:cs="宋体"/>
                <w:b/>
                <w:color w:val="auto"/>
                <w:kern w:val="0"/>
                <w:sz w:val="24"/>
                <w:highlight w:val="none"/>
              </w:rPr>
              <w:t>行业</w:t>
            </w:r>
          </w:p>
        </w:tc>
        <w:tc>
          <w:tcPr>
            <w:tcW w:w="4508"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22BB828B">
            <w:pPr>
              <w:widowControl/>
              <w:jc w:val="center"/>
              <w:textAlignment w:val="bottom"/>
              <w:rPr>
                <w:rFonts w:ascii="宋体" w:hAnsi="宋体" w:cs="宋体"/>
                <w:b/>
                <w:color w:val="auto"/>
                <w:sz w:val="24"/>
                <w:highlight w:val="none"/>
              </w:rPr>
            </w:pPr>
            <w:r>
              <w:rPr>
                <w:rFonts w:hint="eastAsia" w:ascii="宋体" w:hAnsi="宋体" w:cs="宋体"/>
                <w:b/>
                <w:color w:val="auto"/>
                <w:kern w:val="0"/>
                <w:sz w:val="24"/>
                <w:highlight w:val="none"/>
              </w:rPr>
              <w:t>中型企业</w:t>
            </w:r>
          </w:p>
        </w:tc>
        <w:tc>
          <w:tcPr>
            <w:tcW w:w="3994"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6E142CA2">
            <w:pPr>
              <w:widowControl/>
              <w:jc w:val="center"/>
              <w:textAlignment w:val="bottom"/>
              <w:rPr>
                <w:rFonts w:ascii="宋体" w:hAnsi="宋体" w:cs="宋体"/>
                <w:b/>
                <w:color w:val="auto"/>
                <w:sz w:val="24"/>
                <w:highlight w:val="none"/>
              </w:rPr>
            </w:pPr>
            <w:r>
              <w:rPr>
                <w:rFonts w:hint="eastAsia" w:ascii="宋体" w:hAnsi="宋体" w:cs="宋体"/>
                <w:b/>
                <w:color w:val="auto"/>
                <w:kern w:val="0"/>
                <w:sz w:val="24"/>
                <w:highlight w:val="none"/>
              </w:rPr>
              <w:t>小型企业</w:t>
            </w:r>
          </w:p>
        </w:tc>
        <w:tc>
          <w:tcPr>
            <w:tcW w:w="4131"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69B45E44">
            <w:pPr>
              <w:widowControl/>
              <w:jc w:val="center"/>
              <w:textAlignment w:val="bottom"/>
              <w:rPr>
                <w:rFonts w:ascii="宋体" w:hAnsi="宋体" w:cs="宋体"/>
                <w:b/>
                <w:color w:val="auto"/>
                <w:sz w:val="24"/>
                <w:highlight w:val="none"/>
              </w:rPr>
            </w:pPr>
            <w:r>
              <w:rPr>
                <w:rFonts w:hint="eastAsia" w:ascii="宋体" w:hAnsi="宋体" w:cs="宋体"/>
                <w:b/>
                <w:color w:val="auto"/>
                <w:kern w:val="0"/>
                <w:sz w:val="24"/>
                <w:highlight w:val="none"/>
              </w:rPr>
              <w:t>微型企业</w:t>
            </w:r>
          </w:p>
        </w:tc>
      </w:tr>
      <w:tr w14:paraId="000FD940">
        <w:tblPrEx>
          <w:tblCellMar>
            <w:top w:w="0" w:type="dxa"/>
            <w:left w:w="108" w:type="dxa"/>
            <w:bottom w:w="0" w:type="dxa"/>
            <w:right w:w="108" w:type="dxa"/>
          </w:tblCellMar>
        </w:tblPrEx>
        <w:trPr>
          <w:trHeight w:val="314" w:hRule="atLeast"/>
        </w:trPr>
        <w:tc>
          <w:tcPr>
            <w:tcW w:w="2178" w:type="dxa"/>
            <w:vMerge w:val="continue"/>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center"/>
          </w:tcPr>
          <w:p w14:paraId="74797876">
            <w:pPr>
              <w:rPr>
                <w:rFonts w:ascii="宋体" w:hAnsi="宋体" w:cs="宋体"/>
                <w:color w:val="auto"/>
                <w:highlight w:val="none"/>
              </w:rPr>
            </w:pP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8D6C2F5">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从业人员X　　　（人）</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1AFD461">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营业收入 Y    （万元）</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0D2233D">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资产总额 Z　 （万元）</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F2F18C2">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从业人员X（人）</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8A24D81">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营业收入Y　　（万元）</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507FCA7">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资产总额Z　　（万元）</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2E916E3">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从业人员X（人）</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F400A64">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营业收入Y（万元）</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D37340A">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资产总额Z（万元）</w:t>
            </w:r>
          </w:p>
        </w:tc>
      </w:tr>
      <w:tr w14:paraId="55AF056C">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738875BD">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1、农林牧渔业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E41D464">
            <w:pPr>
              <w:rPr>
                <w:rFonts w:ascii="宋体" w:hAnsi="宋体" w:cs="宋体"/>
                <w:color w:val="auto"/>
                <w:sz w:val="20"/>
                <w:highlight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7F42FF9">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500≤Y＜20000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5D0AE22">
            <w:pPr>
              <w:rPr>
                <w:rFonts w:ascii="宋体" w:hAnsi="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3B3B4D4">
            <w:pPr>
              <w:rPr>
                <w:rFonts w:ascii="宋体" w:hAnsi="宋体" w:cs="宋体"/>
                <w:color w:val="auto"/>
                <w:sz w:val="20"/>
                <w:highlight w:val="none"/>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8ADF91B">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50≤Y＜500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EFCFE45">
            <w:pPr>
              <w:rPr>
                <w:rFonts w:ascii="宋体" w:hAnsi="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77192C1">
            <w:pPr>
              <w:rPr>
                <w:rFonts w:ascii="宋体" w:hAnsi="宋体" w:cs="宋体"/>
                <w:color w:val="auto"/>
                <w:sz w:val="20"/>
                <w:highlight w:val="none"/>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10C5357">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Y＜50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EFE717C">
            <w:pPr>
              <w:rPr>
                <w:rFonts w:ascii="宋体" w:hAnsi="宋体" w:cs="宋体"/>
                <w:color w:val="auto"/>
                <w:sz w:val="20"/>
                <w:highlight w:val="none"/>
              </w:rPr>
            </w:pPr>
          </w:p>
        </w:tc>
      </w:tr>
      <w:tr w14:paraId="5D7A0E0F">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70491921">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2、工业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B164529">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1B56F45">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2000≤Y＜40000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81588EC">
            <w:pPr>
              <w:rPr>
                <w:rFonts w:ascii="宋体" w:hAnsi="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166550B">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9440BC1">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300≤Y＜2000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B3D3F76">
            <w:pPr>
              <w:rPr>
                <w:rFonts w:ascii="宋体" w:hAnsi="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BC6E9EC">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53CCD3C">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Y＜300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3379FF4">
            <w:pPr>
              <w:rPr>
                <w:rFonts w:ascii="宋体" w:hAnsi="宋体" w:cs="宋体"/>
                <w:color w:val="auto"/>
                <w:sz w:val="20"/>
                <w:highlight w:val="none"/>
              </w:rPr>
            </w:pPr>
          </w:p>
        </w:tc>
      </w:tr>
      <w:tr w14:paraId="43C4BD53">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4D33C220">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3、建筑业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25DA933">
            <w:pPr>
              <w:rPr>
                <w:rFonts w:ascii="宋体" w:hAnsi="宋体" w:cs="宋体"/>
                <w:color w:val="auto"/>
                <w:sz w:val="20"/>
                <w:highlight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4D1FB6F">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6000≤Y＜80000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930ABDD">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5000≤Z＜80000</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92A50C4">
            <w:pPr>
              <w:rPr>
                <w:rFonts w:ascii="宋体" w:hAnsi="宋体" w:cs="宋体"/>
                <w:color w:val="auto"/>
                <w:sz w:val="20"/>
                <w:highlight w:val="none"/>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26B886D">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300≤Y＜6000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9C606F8">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300≤Z＜5000</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FE589ED">
            <w:pPr>
              <w:rPr>
                <w:rFonts w:ascii="宋体" w:hAnsi="宋体" w:cs="宋体"/>
                <w:color w:val="auto"/>
                <w:sz w:val="20"/>
                <w:highlight w:val="none"/>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4565217">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Y＜300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3058AC2">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Z＜300</w:t>
            </w:r>
          </w:p>
        </w:tc>
      </w:tr>
      <w:tr w14:paraId="5F80AB2F">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3AB3E0BB">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4、批发业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6703D43">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20≤X＜200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E0DC97B">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5000≤Y＜40000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3E5927A">
            <w:pPr>
              <w:rPr>
                <w:rFonts w:ascii="宋体" w:hAnsi="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D4E4A98">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5≤X＜20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99E954B">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1000≤Y＜5000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9CF121C">
            <w:pPr>
              <w:rPr>
                <w:rFonts w:ascii="宋体" w:hAnsi="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2A4D3DC">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X＜5</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D876D39">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Y＜1000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AE41FEA">
            <w:pPr>
              <w:rPr>
                <w:rFonts w:ascii="宋体" w:hAnsi="宋体" w:cs="宋体"/>
                <w:color w:val="auto"/>
                <w:sz w:val="20"/>
                <w:highlight w:val="none"/>
              </w:rPr>
            </w:pPr>
          </w:p>
        </w:tc>
      </w:tr>
      <w:tr w14:paraId="6D7503EB">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1F60DE4B">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5、零售业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405F96F">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50≤X＜300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00A17DF">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500≤Y＜20000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E9B835C">
            <w:pPr>
              <w:rPr>
                <w:rFonts w:ascii="宋体" w:hAnsi="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4A69ACC">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10≤X＜50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FA97C58">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100≤Y＜500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05CD747">
            <w:pPr>
              <w:rPr>
                <w:rFonts w:ascii="宋体" w:hAnsi="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6322003">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8164ECB">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43609D1">
            <w:pPr>
              <w:rPr>
                <w:rFonts w:ascii="宋体" w:hAnsi="宋体" w:cs="宋体"/>
                <w:color w:val="auto"/>
                <w:sz w:val="20"/>
                <w:highlight w:val="none"/>
              </w:rPr>
            </w:pPr>
          </w:p>
        </w:tc>
      </w:tr>
      <w:tr w14:paraId="0A256015">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55C0205D">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6、交通运输业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565A934">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5FA5CA8">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3000≤Y＜30000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ADD1CE7">
            <w:pPr>
              <w:rPr>
                <w:rFonts w:ascii="宋体" w:hAnsi="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CDC3E71">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07371B7">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200≤Y＜3000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E330B3F">
            <w:pPr>
              <w:rPr>
                <w:rFonts w:ascii="宋体" w:hAnsi="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389927A">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4C6F758">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V＜200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949048C">
            <w:pPr>
              <w:rPr>
                <w:rFonts w:ascii="宋体" w:hAnsi="宋体" w:cs="宋体"/>
                <w:color w:val="auto"/>
                <w:sz w:val="20"/>
                <w:highlight w:val="none"/>
              </w:rPr>
            </w:pPr>
          </w:p>
        </w:tc>
      </w:tr>
      <w:tr w14:paraId="712B5CB0">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304BA9ED">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7、仓储业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7582B1C">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100≤X＜200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3679F05">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7847276">
            <w:pPr>
              <w:rPr>
                <w:rFonts w:ascii="宋体" w:hAnsi="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238E8F7">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20≤X＜100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5183260">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38FD938">
            <w:pPr>
              <w:rPr>
                <w:rFonts w:ascii="宋体" w:hAnsi="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968D638">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E282EE4">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C11B880">
            <w:pPr>
              <w:rPr>
                <w:rFonts w:ascii="宋体" w:hAnsi="宋体" w:cs="宋体"/>
                <w:color w:val="auto"/>
                <w:sz w:val="20"/>
                <w:highlight w:val="none"/>
              </w:rPr>
            </w:pPr>
          </w:p>
        </w:tc>
      </w:tr>
      <w:tr w14:paraId="5AF86451">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47FFFEA2">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8、邮政业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B4935E2">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A91A409">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2000≤Y＜30000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81FA538">
            <w:pPr>
              <w:rPr>
                <w:rFonts w:ascii="宋体" w:hAnsi="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51033DF">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A330721">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C315A8D">
            <w:pPr>
              <w:rPr>
                <w:rFonts w:ascii="宋体" w:hAnsi="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DA6CA41">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69ED3CA">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35BDA1F">
            <w:pPr>
              <w:rPr>
                <w:rFonts w:ascii="宋体" w:hAnsi="宋体" w:cs="宋体"/>
                <w:color w:val="auto"/>
                <w:sz w:val="20"/>
                <w:highlight w:val="none"/>
              </w:rPr>
            </w:pPr>
          </w:p>
        </w:tc>
      </w:tr>
      <w:tr w14:paraId="2D4B0520">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556C0CCC">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9、住宿业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B226596">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0CAD996">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2000≤Y＜10000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B86191A">
            <w:pPr>
              <w:rPr>
                <w:rFonts w:ascii="宋体" w:hAnsi="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651FE18">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ADD671B">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AEE89F9">
            <w:pPr>
              <w:rPr>
                <w:rFonts w:ascii="宋体" w:hAnsi="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BDE5926">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C662E27">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070F542">
            <w:pPr>
              <w:rPr>
                <w:rFonts w:ascii="宋体" w:hAnsi="宋体" w:cs="宋体"/>
                <w:color w:val="auto"/>
                <w:sz w:val="20"/>
                <w:highlight w:val="none"/>
              </w:rPr>
            </w:pPr>
          </w:p>
        </w:tc>
      </w:tr>
      <w:tr w14:paraId="33795F4D">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07386B12">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10、餐饮业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A6645E4">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2FC0C6C">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2000≤Y＜10000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7913B97">
            <w:pPr>
              <w:rPr>
                <w:rFonts w:ascii="宋体" w:hAnsi="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FEC9D80">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19576E8">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18C3A9A">
            <w:pPr>
              <w:rPr>
                <w:rFonts w:ascii="宋体" w:hAnsi="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6E50D20">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3788E16">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V＜100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BA36508">
            <w:pPr>
              <w:rPr>
                <w:rFonts w:ascii="宋体" w:hAnsi="宋体" w:cs="宋体"/>
                <w:color w:val="auto"/>
                <w:sz w:val="20"/>
                <w:highlight w:val="none"/>
              </w:rPr>
            </w:pPr>
          </w:p>
        </w:tc>
      </w:tr>
      <w:tr w14:paraId="45061530">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45E0B389">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11、信息传输业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37800C8">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100≤X＜2000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0757915">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1000≤Y＜100000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65FE5F7">
            <w:pPr>
              <w:rPr>
                <w:rFonts w:ascii="宋体" w:hAnsi="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24425FC">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7917111">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519F0E9">
            <w:pPr>
              <w:rPr>
                <w:rFonts w:ascii="宋体" w:hAnsi="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CB07985">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3A394EF">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81DF38F">
            <w:pPr>
              <w:rPr>
                <w:rFonts w:ascii="宋体" w:hAnsi="宋体" w:cs="宋体"/>
                <w:color w:val="auto"/>
                <w:sz w:val="20"/>
                <w:highlight w:val="none"/>
              </w:rPr>
            </w:pPr>
          </w:p>
        </w:tc>
      </w:tr>
      <w:tr w14:paraId="6444DC86">
        <w:tblPrEx>
          <w:tblCellMar>
            <w:top w:w="0" w:type="dxa"/>
            <w:left w:w="108" w:type="dxa"/>
            <w:bottom w:w="0" w:type="dxa"/>
            <w:right w:w="108" w:type="dxa"/>
          </w:tblCellMar>
        </w:tblPrEx>
        <w:trPr>
          <w:trHeight w:val="295"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0ECA495A">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12、软件和信息技术服务业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52E7210">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40A1195">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1B705F0">
            <w:pPr>
              <w:rPr>
                <w:rFonts w:ascii="宋体" w:hAnsi="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27D091C">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5C84414">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50≤Y＜1000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7165F6E">
            <w:pPr>
              <w:rPr>
                <w:rFonts w:ascii="宋体" w:hAnsi="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F68FBB0">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AF1542A">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Y＜50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C0371B7">
            <w:pPr>
              <w:rPr>
                <w:rFonts w:ascii="宋体" w:hAnsi="宋体" w:cs="宋体"/>
                <w:color w:val="auto"/>
                <w:sz w:val="20"/>
                <w:highlight w:val="none"/>
              </w:rPr>
            </w:pPr>
          </w:p>
        </w:tc>
      </w:tr>
      <w:tr w14:paraId="1890B9B6">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01C6E0F6">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13、房地产开发经营</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A12BFAC">
            <w:pPr>
              <w:rPr>
                <w:rFonts w:ascii="宋体" w:hAnsi="宋体" w:cs="宋体"/>
                <w:color w:val="auto"/>
                <w:sz w:val="20"/>
                <w:highlight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1243FE2">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1000≤Y＜200000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FC408E5">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5000≤Z＜10000</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ABF7429">
            <w:pPr>
              <w:rPr>
                <w:rFonts w:ascii="宋体" w:hAnsi="宋体" w:cs="宋体"/>
                <w:color w:val="auto"/>
                <w:sz w:val="20"/>
                <w:highlight w:val="none"/>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4796130">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406BDDE">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2000≤Z＜5000</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0D8B172">
            <w:pPr>
              <w:rPr>
                <w:rFonts w:ascii="宋体" w:hAnsi="宋体" w:cs="宋体"/>
                <w:color w:val="auto"/>
                <w:sz w:val="20"/>
                <w:highlight w:val="none"/>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C235B44">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6771262">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Z＜2000</w:t>
            </w:r>
          </w:p>
        </w:tc>
      </w:tr>
      <w:tr w14:paraId="5E2D46EF">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shd w:val="clear" w:color="auto" w:fill="auto"/>
            <w:tcMar>
              <w:top w:w="15" w:type="dxa"/>
              <w:left w:w="15" w:type="dxa"/>
              <w:bottom w:w="15" w:type="dxa"/>
              <w:right w:w="15" w:type="dxa"/>
            </w:tcMar>
            <w:vAlign w:val="bottom"/>
          </w:tcPr>
          <w:p w14:paraId="62882770">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14、物业管理</w:t>
            </w:r>
          </w:p>
        </w:tc>
        <w:tc>
          <w:tcPr>
            <w:tcW w:w="1383" w:type="dxa"/>
            <w:tcBorders>
              <w:top w:val="single" w:color="000000" w:sz="4" w:space="0"/>
              <w:left w:val="single" w:color="000000" w:sz="12" w:space="0"/>
              <w:bottom w:val="single" w:color="000000" w:sz="4" w:space="0"/>
              <w:right w:val="single" w:color="000000" w:sz="4" w:space="0"/>
            </w:tcBorders>
            <w:shd w:val="clear" w:color="auto" w:fill="auto"/>
            <w:tcMar>
              <w:top w:w="15" w:type="dxa"/>
              <w:left w:w="15" w:type="dxa"/>
              <w:bottom w:w="15" w:type="dxa"/>
              <w:right w:w="15" w:type="dxa"/>
            </w:tcMar>
            <w:vAlign w:val="bottom"/>
          </w:tcPr>
          <w:p w14:paraId="018B3A30">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bottom w:w="15" w:type="dxa"/>
              <w:right w:w="15" w:type="dxa"/>
            </w:tcMar>
            <w:vAlign w:val="bottom"/>
          </w:tcPr>
          <w:p w14:paraId="77C18874">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1000≤Y＜5000</w:t>
            </w:r>
          </w:p>
        </w:tc>
        <w:tc>
          <w:tcPr>
            <w:tcW w:w="1550" w:type="dxa"/>
            <w:tcBorders>
              <w:top w:val="single" w:color="000000" w:sz="4" w:space="0"/>
              <w:left w:val="single" w:color="000000" w:sz="4" w:space="0"/>
              <w:bottom w:val="single" w:color="000000" w:sz="4" w:space="0"/>
              <w:right w:val="single" w:color="000000" w:sz="12" w:space="0"/>
            </w:tcBorders>
            <w:shd w:val="clear" w:color="auto" w:fill="auto"/>
            <w:tcMar>
              <w:top w:w="15" w:type="dxa"/>
              <w:left w:w="15" w:type="dxa"/>
              <w:bottom w:w="15" w:type="dxa"/>
              <w:right w:w="15" w:type="dxa"/>
            </w:tcMar>
            <w:vAlign w:val="bottom"/>
          </w:tcPr>
          <w:p w14:paraId="7BF6B599">
            <w:pPr>
              <w:rPr>
                <w:rFonts w:ascii="宋体" w:hAnsi="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shd w:val="clear" w:color="auto" w:fill="auto"/>
            <w:tcMar>
              <w:top w:w="15" w:type="dxa"/>
              <w:left w:w="15" w:type="dxa"/>
              <w:bottom w:w="15" w:type="dxa"/>
              <w:right w:w="15" w:type="dxa"/>
            </w:tcMar>
            <w:vAlign w:val="bottom"/>
          </w:tcPr>
          <w:p w14:paraId="6EBBDDED">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100≤X＜300</w:t>
            </w:r>
          </w:p>
        </w:tc>
        <w:tc>
          <w:tcPr>
            <w:tcW w:w="138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bottom w:w="15" w:type="dxa"/>
              <w:right w:w="15" w:type="dxa"/>
            </w:tcMar>
            <w:vAlign w:val="bottom"/>
          </w:tcPr>
          <w:p w14:paraId="68150F8E">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500≤Y＜1000</w:t>
            </w:r>
          </w:p>
        </w:tc>
        <w:tc>
          <w:tcPr>
            <w:tcW w:w="1425" w:type="dxa"/>
            <w:tcBorders>
              <w:top w:val="single" w:color="000000" w:sz="4" w:space="0"/>
              <w:left w:val="single" w:color="000000" w:sz="4" w:space="0"/>
              <w:bottom w:val="single" w:color="000000" w:sz="4" w:space="0"/>
              <w:right w:val="single" w:color="000000" w:sz="12" w:space="0"/>
            </w:tcBorders>
            <w:shd w:val="clear" w:color="auto" w:fill="auto"/>
            <w:tcMar>
              <w:top w:w="15" w:type="dxa"/>
              <w:left w:w="15" w:type="dxa"/>
              <w:bottom w:w="15" w:type="dxa"/>
              <w:right w:w="15" w:type="dxa"/>
            </w:tcMar>
            <w:vAlign w:val="bottom"/>
          </w:tcPr>
          <w:p w14:paraId="4CC13B61">
            <w:pPr>
              <w:rPr>
                <w:rFonts w:ascii="宋体" w:hAnsi="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shd w:val="clear" w:color="auto" w:fill="auto"/>
            <w:tcMar>
              <w:top w:w="15" w:type="dxa"/>
              <w:left w:w="15" w:type="dxa"/>
              <w:bottom w:w="15" w:type="dxa"/>
              <w:right w:w="15" w:type="dxa"/>
            </w:tcMar>
            <w:vAlign w:val="bottom"/>
          </w:tcPr>
          <w:p w14:paraId="5582AF30">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X＜100</w:t>
            </w:r>
          </w:p>
        </w:tc>
        <w:tc>
          <w:tcPr>
            <w:tcW w:w="9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bottom w:w="15" w:type="dxa"/>
              <w:right w:w="15" w:type="dxa"/>
            </w:tcMar>
            <w:vAlign w:val="bottom"/>
          </w:tcPr>
          <w:p w14:paraId="3641A823">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Y＜500</w:t>
            </w:r>
          </w:p>
        </w:tc>
        <w:tc>
          <w:tcPr>
            <w:tcW w:w="2145" w:type="dxa"/>
            <w:tcBorders>
              <w:top w:val="single" w:color="000000" w:sz="4" w:space="0"/>
              <w:left w:val="single" w:color="000000" w:sz="4" w:space="0"/>
              <w:bottom w:val="single" w:color="000000" w:sz="4" w:space="0"/>
              <w:right w:val="single" w:color="000000" w:sz="12" w:space="0"/>
            </w:tcBorders>
            <w:shd w:val="clear" w:color="auto" w:fill="auto"/>
            <w:tcMar>
              <w:top w:w="15" w:type="dxa"/>
              <w:left w:w="15" w:type="dxa"/>
              <w:bottom w:w="15" w:type="dxa"/>
              <w:right w:w="15" w:type="dxa"/>
            </w:tcMar>
            <w:vAlign w:val="bottom"/>
          </w:tcPr>
          <w:p w14:paraId="1F9ECA8F">
            <w:pPr>
              <w:rPr>
                <w:rFonts w:ascii="宋体" w:hAnsi="宋体" w:cs="宋体"/>
                <w:color w:val="auto"/>
                <w:sz w:val="20"/>
                <w:highlight w:val="none"/>
              </w:rPr>
            </w:pPr>
          </w:p>
        </w:tc>
      </w:tr>
      <w:tr w14:paraId="2E002F35">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shd w:val="clear" w:color="auto" w:fill="auto"/>
            <w:tcMar>
              <w:top w:w="15" w:type="dxa"/>
              <w:left w:w="15" w:type="dxa"/>
              <w:bottom w:w="15" w:type="dxa"/>
              <w:right w:w="15" w:type="dxa"/>
            </w:tcMar>
            <w:vAlign w:val="bottom"/>
          </w:tcPr>
          <w:p w14:paraId="7E4D825D">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15、租赁和商务服务业</w:t>
            </w:r>
          </w:p>
        </w:tc>
        <w:tc>
          <w:tcPr>
            <w:tcW w:w="1383" w:type="dxa"/>
            <w:tcBorders>
              <w:top w:val="single" w:color="000000" w:sz="4" w:space="0"/>
              <w:left w:val="single" w:color="000000" w:sz="12" w:space="0"/>
              <w:bottom w:val="single" w:color="000000" w:sz="4" w:space="0"/>
              <w:right w:val="single" w:color="000000" w:sz="4" w:space="0"/>
            </w:tcBorders>
            <w:shd w:val="clear" w:color="auto" w:fill="auto"/>
            <w:tcMar>
              <w:top w:w="15" w:type="dxa"/>
              <w:left w:w="15" w:type="dxa"/>
              <w:bottom w:w="15" w:type="dxa"/>
              <w:right w:w="15" w:type="dxa"/>
            </w:tcMar>
            <w:vAlign w:val="bottom"/>
          </w:tcPr>
          <w:p w14:paraId="2B6AB3B2">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bottom w:w="15" w:type="dxa"/>
              <w:right w:w="15" w:type="dxa"/>
            </w:tcMar>
            <w:vAlign w:val="bottom"/>
          </w:tcPr>
          <w:p w14:paraId="6FE22BA4">
            <w:pPr>
              <w:rPr>
                <w:rFonts w:ascii="宋体" w:hAnsi="宋体" w:cs="宋体"/>
                <w:color w:val="auto"/>
                <w:sz w:val="20"/>
                <w:highlight w:val="none"/>
              </w:rPr>
            </w:pPr>
          </w:p>
        </w:tc>
        <w:tc>
          <w:tcPr>
            <w:tcW w:w="1550" w:type="dxa"/>
            <w:tcBorders>
              <w:top w:val="single" w:color="000000" w:sz="4" w:space="0"/>
              <w:left w:val="single" w:color="000000" w:sz="4" w:space="0"/>
              <w:bottom w:val="single" w:color="000000" w:sz="4" w:space="0"/>
              <w:right w:val="single" w:color="000000" w:sz="12" w:space="0"/>
            </w:tcBorders>
            <w:shd w:val="clear" w:color="auto" w:fill="auto"/>
            <w:tcMar>
              <w:top w:w="15" w:type="dxa"/>
              <w:left w:w="15" w:type="dxa"/>
              <w:bottom w:w="15" w:type="dxa"/>
              <w:right w:w="15" w:type="dxa"/>
            </w:tcMar>
            <w:vAlign w:val="bottom"/>
          </w:tcPr>
          <w:p w14:paraId="6C0BD677">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8000≤Z＜120000</w:t>
            </w:r>
          </w:p>
        </w:tc>
        <w:tc>
          <w:tcPr>
            <w:tcW w:w="1182" w:type="dxa"/>
            <w:tcBorders>
              <w:top w:val="single" w:color="000000" w:sz="4" w:space="0"/>
              <w:left w:val="single" w:color="000000" w:sz="12" w:space="0"/>
              <w:bottom w:val="single" w:color="000000" w:sz="4" w:space="0"/>
              <w:right w:val="single" w:color="000000" w:sz="4" w:space="0"/>
            </w:tcBorders>
            <w:shd w:val="clear" w:color="auto" w:fill="auto"/>
            <w:tcMar>
              <w:top w:w="15" w:type="dxa"/>
              <w:left w:w="15" w:type="dxa"/>
              <w:bottom w:w="15" w:type="dxa"/>
              <w:right w:w="15" w:type="dxa"/>
            </w:tcMar>
            <w:vAlign w:val="bottom"/>
          </w:tcPr>
          <w:p w14:paraId="1E1B6000">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bottom w:w="15" w:type="dxa"/>
              <w:right w:w="15" w:type="dxa"/>
            </w:tcMar>
            <w:vAlign w:val="bottom"/>
          </w:tcPr>
          <w:p w14:paraId="1C8BBCFF">
            <w:pPr>
              <w:rPr>
                <w:rFonts w:ascii="宋体" w:hAnsi="宋体" w:cs="宋体"/>
                <w:color w:val="auto"/>
                <w:sz w:val="20"/>
                <w:highlight w:val="none"/>
              </w:rPr>
            </w:pPr>
          </w:p>
        </w:tc>
        <w:tc>
          <w:tcPr>
            <w:tcW w:w="1425" w:type="dxa"/>
            <w:tcBorders>
              <w:top w:val="single" w:color="000000" w:sz="4" w:space="0"/>
              <w:left w:val="single" w:color="000000" w:sz="4" w:space="0"/>
              <w:bottom w:val="single" w:color="000000" w:sz="4" w:space="0"/>
              <w:right w:val="single" w:color="000000" w:sz="12" w:space="0"/>
            </w:tcBorders>
            <w:shd w:val="clear" w:color="auto" w:fill="auto"/>
            <w:tcMar>
              <w:top w:w="15" w:type="dxa"/>
              <w:left w:w="15" w:type="dxa"/>
              <w:bottom w:w="15" w:type="dxa"/>
              <w:right w:w="15" w:type="dxa"/>
            </w:tcMar>
            <w:vAlign w:val="bottom"/>
          </w:tcPr>
          <w:p w14:paraId="5E5161AB">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100≤Z＜8000</w:t>
            </w:r>
          </w:p>
        </w:tc>
        <w:tc>
          <w:tcPr>
            <w:tcW w:w="1010" w:type="dxa"/>
            <w:tcBorders>
              <w:top w:val="single" w:color="000000" w:sz="4" w:space="0"/>
              <w:left w:val="single" w:color="000000" w:sz="12" w:space="0"/>
              <w:bottom w:val="single" w:color="000000" w:sz="4" w:space="0"/>
              <w:right w:val="single" w:color="000000" w:sz="4" w:space="0"/>
            </w:tcBorders>
            <w:shd w:val="clear" w:color="auto" w:fill="auto"/>
            <w:tcMar>
              <w:top w:w="15" w:type="dxa"/>
              <w:left w:w="15" w:type="dxa"/>
              <w:bottom w:w="15" w:type="dxa"/>
              <w:right w:w="15" w:type="dxa"/>
            </w:tcMar>
            <w:vAlign w:val="bottom"/>
          </w:tcPr>
          <w:p w14:paraId="23EF8694">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bottom w:w="15" w:type="dxa"/>
              <w:right w:w="15" w:type="dxa"/>
            </w:tcMar>
            <w:vAlign w:val="bottom"/>
          </w:tcPr>
          <w:p w14:paraId="3812088D">
            <w:pPr>
              <w:rPr>
                <w:rFonts w:ascii="宋体" w:hAnsi="宋体" w:cs="宋体"/>
                <w:color w:val="auto"/>
                <w:sz w:val="20"/>
                <w:highlight w:val="none"/>
              </w:rPr>
            </w:pPr>
          </w:p>
        </w:tc>
        <w:tc>
          <w:tcPr>
            <w:tcW w:w="2145" w:type="dxa"/>
            <w:tcBorders>
              <w:top w:val="single" w:color="000000" w:sz="4" w:space="0"/>
              <w:left w:val="single" w:color="000000" w:sz="4" w:space="0"/>
              <w:bottom w:val="single" w:color="000000" w:sz="4" w:space="0"/>
              <w:right w:val="single" w:color="000000" w:sz="12" w:space="0"/>
            </w:tcBorders>
            <w:shd w:val="clear" w:color="auto" w:fill="auto"/>
            <w:tcMar>
              <w:top w:w="15" w:type="dxa"/>
              <w:left w:w="15" w:type="dxa"/>
              <w:bottom w:w="15" w:type="dxa"/>
              <w:right w:w="15" w:type="dxa"/>
            </w:tcMar>
            <w:vAlign w:val="bottom"/>
          </w:tcPr>
          <w:p w14:paraId="12AD218B">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Z＜100</w:t>
            </w:r>
          </w:p>
        </w:tc>
      </w:tr>
      <w:tr w14:paraId="03849A2F">
        <w:tblPrEx>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12" w:space="0"/>
              <w:right w:val="single" w:color="000000" w:sz="12" w:space="0"/>
            </w:tcBorders>
            <w:shd w:val="clear" w:color="auto" w:fill="auto"/>
            <w:tcMar>
              <w:top w:w="15" w:type="dxa"/>
              <w:left w:w="15" w:type="dxa"/>
              <w:bottom w:w="15" w:type="dxa"/>
              <w:right w:w="15" w:type="dxa"/>
            </w:tcMar>
            <w:vAlign w:val="bottom"/>
          </w:tcPr>
          <w:p w14:paraId="3262056F">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16、其他未列明行业</w:t>
            </w:r>
          </w:p>
        </w:tc>
        <w:tc>
          <w:tcPr>
            <w:tcW w:w="1383" w:type="dxa"/>
            <w:tcBorders>
              <w:top w:val="single" w:color="000000" w:sz="4" w:space="0"/>
              <w:left w:val="single" w:color="000000" w:sz="12" w:space="0"/>
              <w:bottom w:val="single" w:color="000000" w:sz="12" w:space="0"/>
              <w:right w:val="single" w:color="000000" w:sz="4" w:space="0"/>
            </w:tcBorders>
            <w:shd w:val="clear" w:color="auto" w:fill="auto"/>
            <w:tcMar>
              <w:top w:w="15" w:type="dxa"/>
              <w:left w:w="15" w:type="dxa"/>
              <w:bottom w:w="15" w:type="dxa"/>
              <w:right w:w="15" w:type="dxa"/>
            </w:tcMar>
            <w:vAlign w:val="bottom"/>
          </w:tcPr>
          <w:p w14:paraId="2773CF19">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100≤X＜300</w:t>
            </w:r>
          </w:p>
        </w:tc>
        <w:tc>
          <w:tcPr>
            <w:tcW w:w="1575" w:type="dxa"/>
            <w:tcBorders>
              <w:top w:val="single" w:color="000000" w:sz="4" w:space="0"/>
              <w:left w:val="single" w:color="000000" w:sz="4" w:space="0"/>
              <w:bottom w:val="single" w:color="000000" w:sz="12" w:space="0"/>
              <w:right w:val="single" w:color="000000" w:sz="4" w:space="0"/>
            </w:tcBorders>
            <w:shd w:val="clear" w:color="auto" w:fill="auto"/>
            <w:tcMar>
              <w:top w:w="15" w:type="dxa"/>
              <w:left w:w="15" w:type="dxa"/>
              <w:bottom w:w="15" w:type="dxa"/>
              <w:right w:w="15" w:type="dxa"/>
            </w:tcMar>
            <w:vAlign w:val="bottom"/>
          </w:tcPr>
          <w:p w14:paraId="7AB7F29D">
            <w:pPr>
              <w:rPr>
                <w:rFonts w:ascii="宋体" w:hAnsi="宋体" w:cs="宋体"/>
                <w:color w:val="auto"/>
                <w:sz w:val="20"/>
                <w:highlight w:val="none"/>
              </w:rPr>
            </w:pPr>
          </w:p>
        </w:tc>
        <w:tc>
          <w:tcPr>
            <w:tcW w:w="1550" w:type="dxa"/>
            <w:tcBorders>
              <w:top w:val="single" w:color="000000" w:sz="4" w:space="0"/>
              <w:left w:val="single" w:color="000000" w:sz="4" w:space="0"/>
              <w:bottom w:val="single" w:color="000000" w:sz="12" w:space="0"/>
              <w:right w:val="single" w:color="000000" w:sz="12" w:space="0"/>
            </w:tcBorders>
            <w:shd w:val="clear" w:color="auto" w:fill="auto"/>
            <w:tcMar>
              <w:top w:w="15" w:type="dxa"/>
              <w:left w:w="15" w:type="dxa"/>
              <w:bottom w:w="15" w:type="dxa"/>
              <w:right w:w="15" w:type="dxa"/>
            </w:tcMar>
            <w:vAlign w:val="bottom"/>
          </w:tcPr>
          <w:p w14:paraId="04925FF4">
            <w:pPr>
              <w:rPr>
                <w:rFonts w:ascii="宋体" w:hAnsi="宋体" w:cs="宋体"/>
                <w:color w:val="auto"/>
                <w:sz w:val="20"/>
                <w:highlight w:val="none"/>
              </w:rPr>
            </w:pPr>
          </w:p>
        </w:tc>
        <w:tc>
          <w:tcPr>
            <w:tcW w:w="1182" w:type="dxa"/>
            <w:tcBorders>
              <w:top w:val="single" w:color="000000" w:sz="4" w:space="0"/>
              <w:left w:val="single" w:color="000000" w:sz="12" w:space="0"/>
              <w:bottom w:val="single" w:color="000000" w:sz="12" w:space="0"/>
              <w:right w:val="single" w:color="000000" w:sz="4" w:space="0"/>
            </w:tcBorders>
            <w:shd w:val="clear" w:color="auto" w:fill="auto"/>
            <w:tcMar>
              <w:top w:w="15" w:type="dxa"/>
              <w:left w:w="15" w:type="dxa"/>
              <w:bottom w:w="15" w:type="dxa"/>
              <w:right w:w="15" w:type="dxa"/>
            </w:tcMar>
            <w:vAlign w:val="bottom"/>
          </w:tcPr>
          <w:p w14:paraId="1C6BFD25">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10≤X＜100</w:t>
            </w:r>
          </w:p>
        </w:tc>
        <w:tc>
          <w:tcPr>
            <w:tcW w:w="1387" w:type="dxa"/>
            <w:tcBorders>
              <w:top w:val="single" w:color="000000" w:sz="4" w:space="0"/>
              <w:left w:val="single" w:color="000000" w:sz="4" w:space="0"/>
              <w:bottom w:val="single" w:color="000000" w:sz="12" w:space="0"/>
              <w:right w:val="single" w:color="000000" w:sz="4" w:space="0"/>
            </w:tcBorders>
            <w:shd w:val="clear" w:color="auto" w:fill="auto"/>
            <w:tcMar>
              <w:top w:w="15" w:type="dxa"/>
              <w:left w:w="15" w:type="dxa"/>
              <w:bottom w:w="15" w:type="dxa"/>
              <w:right w:w="15" w:type="dxa"/>
            </w:tcMar>
            <w:vAlign w:val="bottom"/>
          </w:tcPr>
          <w:p w14:paraId="49A235BA">
            <w:pPr>
              <w:rPr>
                <w:rFonts w:ascii="宋体" w:hAnsi="宋体" w:cs="宋体"/>
                <w:color w:val="auto"/>
                <w:sz w:val="20"/>
                <w:highlight w:val="none"/>
              </w:rPr>
            </w:pPr>
          </w:p>
        </w:tc>
        <w:tc>
          <w:tcPr>
            <w:tcW w:w="1425" w:type="dxa"/>
            <w:tcBorders>
              <w:top w:val="single" w:color="000000" w:sz="4" w:space="0"/>
              <w:left w:val="single" w:color="000000" w:sz="4" w:space="0"/>
              <w:bottom w:val="single" w:color="000000" w:sz="12" w:space="0"/>
              <w:right w:val="single" w:color="000000" w:sz="12" w:space="0"/>
            </w:tcBorders>
            <w:shd w:val="clear" w:color="auto" w:fill="auto"/>
            <w:tcMar>
              <w:top w:w="15" w:type="dxa"/>
              <w:left w:w="15" w:type="dxa"/>
              <w:bottom w:w="15" w:type="dxa"/>
              <w:right w:w="15" w:type="dxa"/>
            </w:tcMar>
            <w:vAlign w:val="bottom"/>
          </w:tcPr>
          <w:p w14:paraId="2A63DE6B">
            <w:pPr>
              <w:rPr>
                <w:rFonts w:ascii="宋体" w:hAnsi="宋体" w:cs="宋体"/>
                <w:color w:val="auto"/>
                <w:sz w:val="20"/>
                <w:highlight w:val="none"/>
              </w:rPr>
            </w:pPr>
          </w:p>
        </w:tc>
        <w:tc>
          <w:tcPr>
            <w:tcW w:w="1010" w:type="dxa"/>
            <w:tcBorders>
              <w:top w:val="single" w:color="000000" w:sz="4" w:space="0"/>
              <w:left w:val="single" w:color="000000" w:sz="12" w:space="0"/>
              <w:bottom w:val="single" w:color="000000" w:sz="12" w:space="0"/>
              <w:right w:val="single" w:color="000000" w:sz="4" w:space="0"/>
            </w:tcBorders>
            <w:shd w:val="clear" w:color="auto" w:fill="auto"/>
            <w:tcMar>
              <w:top w:w="15" w:type="dxa"/>
              <w:left w:w="15" w:type="dxa"/>
              <w:bottom w:w="15" w:type="dxa"/>
              <w:right w:w="15" w:type="dxa"/>
            </w:tcMar>
            <w:vAlign w:val="bottom"/>
          </w:tcPr>
          <w:p w14:paraId="3DC5CF8D">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X＜10</w:t>
            </w:r>
          </w:p>
        </w:tc>
        <w:tc>
          <w:tcPr>
            <w:tcW w:w="976" w:type="dxa"/>
            <w:tcBorders>
              <w:top w:val="single" w:color="000000" w:sz="4" w:space="0"/>
              <w:left w:val="single" w:color="000000" w:sz="4" w:space="0"/>
              <w:bottom w:val="single" w:color="000000" w:sz="12" w:space="0"/>
              <w:right w:val="single" w:color="000000" w:sz="4" w:space="0"/>
            </w:tcBorders>
            <w:shd w:val="clear" w:color="auto" w:fill="auto"/>
            <w:tcMar>
              <w:top w:w="15" w:type="dxa"/>
              <w:left w:w="15" w:type="dxa"/>
              <w:bottom w:w="15" w:type="dxa"/>
              <w:right w:w="15" w:type="dxa"/>
            </w:tcMar>
            <w:vAlign w:val="bottom"/>
          </w:tcPr>
          <w:p w14:paraId="64706CC7">
            <w:pPr>
              <w:rPr>
                <w:rFonts w:ascii="宋体" w:hAnsi="宋体" w:cs="宋体"/>
                <w:color w:val="auto"/>
                <w:sz w:val="20"/>
                <w:highlight w:val="none"/>
              </w:rPr>
            </w:pPr>
          </w:p>
        </w:tc>
        <w:tc>
          <w:tcPr>
            <w:tcW w:w="2145" w:type="dxa"/>
            <w:tcBorders>
              <w:top w:val="single" w:color="000000" w:sz="4" w:space="0"/>
              <w:left w:val="single" w:color="000000" w:sz="4" w:space="0"/>
              <w:bottom w:val="single" w:color="000000" w:sz="12" w:space="0"/>
              <w:right w:val="single" w:color="000000" w:sz="12" w:space="0"/>
            </w:tcBorders>
            <w:shd w:val="clear" w:color="auto" w:fill="auto"/>
            <w:tcMar>
              <w:top w:w="15" w:type="dxa"/>
              <w:left w:w="15" w:type="dxa"/>
              <w:bottom w:w="15" w:type="dxa"/>
              <w:right w:w="15" w:type="dxa"/>
            </w:tcMar>
            <w:vAlign w:val="bottom"/>
          </w:tcPr>
          <w:p w14:paraId="577B67F2">
            <w:pPr>
              <w:rPr>
                <w:rFonts w:ascii="宋体" w:hAnsi="宋体" w:cs="宋体"/>
                <w:color w:val="auto"/>
                <w:sz w:val="20"/>
                <w:highlight w:val="none"/>
              </w:rPr>
            </w:pPr>
          </w:p>
        </w:tc>
      </w:tr>
      <w:tr w14:paraId="28CA5838">
        <w:tblPrEx>
          <w:tblCellMar>
            <w:top w:w="0" w:type="dxa"/>
            <w:left w:w="108" w:type="dxa"/>
            <w:bottom w:w="0" w:type="dxa"/>
            <w:right w:w="108" w:type="dxa"/>
          </w:tblCellMar>
        </w:tblPrEx>
        <w:trPr>
          <w:trHeight w:val="187" w:hRule="atLeast"/>
        </w:trPr>
        <w:tc>
          <w:tcPr>
            <w:tcW w:w="14811" w:type="dxa"/>
            <w:gridSpan w:val="10"/>
            <w:tcMar>
              <w:top w:w="15" w:type="dxa"/>
              <w:left w:w="15" w:type="dxa"/>
              <w:bottom w:w="15" w:type="dxa"/>
              <w:right w:w="15" w:type="dxa"/>
            </w:tcMar>
            <w:vAlign w:val="bottom"/>
          </w:tcPr>
          <w:p w14:paraId="12D5FE63">
            <w:pPr>
              <w:widowControl/>
              <w:jc w:val="left"/>
              <w:textAlignment w:val="bottom"/>
              <w:rPr>
                <w:rFonts w:ascii="宋体" w:hAnsi="宋体" w:cs="宋体"/>
                <w:color w:val="auto"/>
                <w:sz w:val="20"/>
                <w:highlight w:val="none"/>
              </w:rPr>
            </w:pPr>
            <w:r>
              <w:rPr>
                <w:rFonts w:hint="eastAsia" w:ascii="宋体" w:hAnsi="宋体" w:cs="宋体"/>
                <w:color w:val="auto"/>
                <w:kern w:val="0"/>
                <w:sz w:val="20"/>
                <w:highlight w:val="none"/>
              </w:rPr>
              <w:t>说明　1、企业类型的划分以统计部门的统计数据为依据。2、个体工商户和本规定以外的行业，参照本规定进行划型。3、本规定的中型企业标准上限即为大型企业标准的下限。</w:t>
            </w:r>
          </w:p>
        </w:tc>
      </w:tr>
    </w:tbl>
    <w:p w14:paraId="790515BD">
      <w:pPr>
        <w:spacing w:line="360" w:lineRule="auto"/>
        <w:rPr>
          <w:rFonts w:ascii="宋体" w:hAnsi="宋体" w:cs="宋体"/>
          <w:bCs/>
          <w:color w:val="auto"/>
          <w:sz w:val="24"/>
          <w:highlight w:val="none"/>
        </w:rPr>
      </w:pPr>
    </w:p>
    <w:p w14:paraId="07D35738">
      <w:pPr>
        <w:spacing w:line="360" w:lineRule="auto"/>
        <w:ind w:right="420"/>
        <w:rPr>
          <w:rFonts w:eastAsia="宋体"/>
          <w:color w:val="auto"/>
          <w:highlight w:val="none"/>
        </w:rPr>
      </w:pPr>
    </w:p>
    <w:p w14:paraId="0F1E80DB">
      <w:pPr>
        <w:spacing w:line="360" w:lineRule="auto"/>
        <w:rPr>
          <w:rFonts w:ascii="仿宋" w:hAnsi="仿宋" w:eastAsia="宋体"/>
          <w:bCs/>
          <w:color w:val="auto"/>
          <w:sz w:val="24"/>
          <w:highlight w:val="none"/>
        </w:rPr>
      </w:pPr>
    </w:p>
    <w:sectPr>
      <w:headerReference r:id="rId26" w:type="first"/>
      <w:footerReference r:id="rId29" w:type="first"/>
      <w:headerReference r:id="rId25" w:type="default"/>
      <w:footerReference r:id="rId27" w:type="default"/>
      <w:footerReference r:id="rId28" w:type="even"/>
      <w:pgSz w:w="16838" w:h="11906" w:orient="landscape"/>
      <w:pgMar w:top="1418" w:right="1276" w:bottom="1418" w:left="1247"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auto"/>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altName w:val="微软雅黑"/>
    <w:panose1 w:val="02010509060101010101"/>
    <w:charset w:val="86"/>
    <w:family w:val="auto"/>
    <w:pitch w:val="default"/>
    <w:sig w:usb0="00000000" w:usb1="00000000" w:usb2="0000000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
    <w:altName w:val="微软雅黑"/>
    <w:panose1 w:val="00000000000000000000"/>
    <w:charset w:val="00"/>
    <w:family w:val="auto"/>
    <w:pitch w:val="default"/>
    <w:sig w:usb0="00000000" w:usb1="00000000" w:usb2="00000000" w:usb3="00000000" w:csb0="00040001" w:csb1="00000000"/>
  </w:font>
  <w:font w:name="等线">
    <w:panose1 w:val="02010600030101010101"/>
    <w:charset w:val="86"/>
    <w:family w:val="auto"/>
    <w:pitch w:val="default"/>
    <w:sig w:usb0="A00002BF" w:usb1="38CF7CFA" w:usb2="00000016" w:usb3="00000000" w:csb0="0004000F" w:csb1="00000000"/>
  </w:font>
  <w:font w:name="Futura Bk">
    <w:altName w:val="Segoe Print"/>
    <w:panose1 w:val="00000000000000000000"/>
    <w:charset w:val="00"/>
    <w:family w:val="auto"/>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auto"/>
    <w:pitch w:val="default"/>
    <w:sig w:usb0="E1002EFF" w:usb1="C000605B" w:usb2="00000029" w:usb3="00000000" w:csb0="200101FF" w:csb1="20280000"/>
  </w:font>
  <w:font w:name="Lucida Sans">
    <w:altName w:val="Lucida Sans Unicode"/>
    <w:panose1 w:val="020B0602030504020204"/>
    <w:charset w:val="00"/>
    <w:family w:val="auto"/>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Verdana">
    <w:panose1 w:val="020B0604030504040204"/>
    <w:charset w:val="00"/>
    <w:family w:val="auto"/>
    <w:pitch w:val="default"/>
    <w:sig w:usb0="A00006FF" w:usb1="4000205B" w:usb2="00000010" w:usb3="00000000" w:csb0="2000019F" w:csb1="00000000"/>
  </w:font>
  <w:font w:name="幼圆">
    <w:altName w:val="宋体"/>
    <w:panose1 w:val="02010509060101010101"/>
    <w:charset w:val="86"/>
    <w:family w:val="auto"/>
    <w:pitch w:val="default"/>
    <w:sig w:usb0="00000000" w:usb1="00000000" w:usb2="00000000" w:usb3="00000000" w:csb0="00040000" w:csb1="00000000"/>
  </w:font>
  <w:font w:name="Arial Narrow">
    <w:panose1 w:val="020B0506020202030204"/>
    <w:charset w:val="00"/>
    <w:family w:val="auto"/>
    <w:pitch w:val="default"/>
    <w:sig w:usb0="00000287" w:usb1="000000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altName w:val="宋体"/>
    <w:panose1 w:val="020B0604020202020204"/>
    <w:charset w:val="86"/>
    <w:family w:val="auto"/>
    <w:pitch w:val="default"/>
    <w:sig w:usb0="00000000" w:usb1="00000000" w:usb2="0000003F" w:usb3="00000000" w:csb0="603F01FF" w:csb1="FFFF0000"/>
  </w:font>
  <w:font w:name="Helvetica">
    <w:altName w:val="Arial"/>
    <w:panose1 w:val="020B0604020202020204"/>
    <w:charset w:val="00"/>
    <w:family w:val="auto"/>
    <w:pitch w:val="default"/>
    <w:sig w:usb0="00000000" w:usb1="00000000" w:usb2="00000000" w:usb3="00000000" w:csb0="00000000"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4002EFF" w:usb1="C000E47F" w:usb2="00000009" w:usb3="00000000" w:csb0="200001FF" w:csb1="00000000"/>
  </w:font>
  <w:font w:name="Latha">
    <w:altName w:val="Segoe Print"/>
    <w:panose1 w:val="020B0604020202020204"/>
    <w:charset w:val="00"/>
    <w:family w:val="auto"/>
    <w:pitch w:val="default"/>
    <w:sig w:usb0="00000000" w:usb1="00000000" w:usb2="00000000" w:usb3="00000000" w:csb0="00000001" w:csb1="00000000"/>
  </w:font>
  <w:font w:name="新宋体">
    <w:panose1 w:val="02010609030101010101"/>
    <w:charset w:val="86"/>
    <w:family w:val="auto"/>
    <w:pitch w:val="default"/>
    <w:sig w:usb0="00000283" w:usb1="288F0000" w:usb2="00000006" w:usb3="00000000" w:csb0="00040001" w:csb1="00000000"/>
  </w:font>
  <w:font w:name="Century Gothic">
    <w:panose1 w:val="020B0502020202020204"/>
    <w:charset w:val="00"/>
    <w:family w:val="auto"/>
    <w:pitch w:val="default"/>
    <w:sig w:usb0="00000287"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11" w:csb1="00000000"/>
  </w:font>
  <w:font w:name=".PingFang SC">
    <w:altName w:val="宋体"/>
    <w:panose1 w:val="00000000000000000000"/>
    <w:charset w:val="86"/>
    <w:family w:val="auto"/>
    <w:pitch w:val="default"/>
    <w:sig w:usb0="00000000" w:usb1="00000000" w:usb2="00000000"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MS Sans Serif">
    <w:altName w:val="Segoe Print"/>
    <w:panose1 w:val="00000000000000000000"/>
    <w:charset w:val="00"/>
    <w:family w:val="auto"/>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微软雅黑"/>
    <w:panose1 w:val="00000000000000000000"/>
    <w:charset w:val="00"/>
    <w:family w:val="auto"/>
    <w:pitch w:val="default"/>
    <w:sig w:usb0="00000000" w:usb1="00000000" w:usb2="00000000" w:usb3="00000000" w:csb0="00040001" w:csb1="00000000"/>
  </w:font>
  <w:font w:name="MS Gothic">
    <w:panose1 w:val="020B0609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D3FF5F">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88</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2701B5">
    <w:pPr>
      <w:pStyle w:val="42"/>
      <w:framePr w:wrap="around" w:vAnchor="text" w:hAnchor="margin" w:xAlign="right" w:y="1"/>
      <w:rPr>
        <w:rStyle w:val="72"/>
      </w:rPr>
    </w:pPr>
    <w:r>
      <w:fldChar w:fldCharType="begin"/>
    </w:r>
    <w:r>
      <w:rPr>
        <w:rStyle w:val="72"/>
      </w:rPr>
      <w:instrText xml:space="preserve">PAGE  </w:instrText>
    </w:r>
    <w:r>
      <w:fldChar w:fldCharType="end"/>
    </w:r>
  </w:p>
  <w:p w14:paraId="00BF2625">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681448">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88</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F87932">
    <w:pPr>
      <w:pStyle w:val="23"/>
      <w:spacing w:line="14" w:lineRule="auto"/>
      <w:rPr>
        <w:sz w:val="2"/>
      </w:rPr>
    </w:pPr>
    <w:r>
      <w:rPr>
        <w:sz w:val="2"/>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0796A7">
                          <w:pPr>
                            <w:pStyle w:val="42"/>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180796A7">
                    <w:pPr>
                      <w:pStyle w:val="42"/>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BF9366">
    <w:pPr>
      <w:pStyle w:val="42"/>
      <w:rPr>
        <w:color w:val="0000FF"/>
        <w:u w:val="thick"/>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A2C08BB">
                          <w:pPr>
                            <w:pStyle w:val="42"/>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VZerI4AgAAbwQAAA4AAABkcnMvZTJvRG9jLnhtbK1UzY7TMBC+I/EO&#10;lu80aRGrbt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tVl6sjgCAABvBAAADgAAAAAAAAABACAAAAAfAQAAZHJzL2Uyb0RvYy54&#10;bWxQSwUGAAAAAAYABgBZAQAAyQUAAAAA&#10;">
              <v:fill on="f" focussize="0,0"/>
              <v:stroke on="f" weight="0.5pt"/>
              <v:imagedata o:title=""/>
              <o:lock v:ext="edit" aspectratio="f"/>
              <v:textbox inset="0mm,0mm,0mm,0mm" style="mso-fit-shape-to-text:t;">
                <w:txbxContent>
                  <w:p w14:paraId="2A2C08BB">
                    <w:pPr>
                      <w:pStyle w:val="42"/>
                    </w:pPr>
                    <w:r>
                      <w:fldChar w:fldCharType="begin"/>
                    </w:r>
                    <w:r>
                      <w:instrText xml:space="preserve"> PAGE  \* MERGEFORMAT </w:instrText>
                    </w:r>
                    <w:r>
                      <w:fldChar w:fldCharType="separate"/>
                    </w:r>
                    <w:r>
                      <w:t>49</w:t>
                    </w:r>
                    <w:r>
                      <w:fldChar w:fldCharType="end"/>
                    </w:r>
                  </w:p>
                </w:txbxContent>
              </v:textbox>
            </v:shape>
          </w:pict>
        </mc:Fallback>
      </mc:AlternateContent>
    </w:r>
    <w:r>
      <w:rPr>
        <w:rFonts w:eastAsia="??"/>
        <w:color w:val="0000FF"/>
        <w:szCs w:val="28"/>
        <w:u w:val="thick"/>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7" name="矩形 5"/>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a:effectLst/>
                    </wps:spPr>
                    <wps:txbx>
                      <w:txbxContent>
                        <w:p w14:paraId="2339BF22"/>
                      </w:txbxContent>
                    </wps:txbx>
                    <wps:bodyPr wrap="none" lIns="0" tIns="0" rIns="0" bIns="0" upright="1">
                      <a:spAutoFit/>
                    </wps:bodyPr>
                  </wps:wsp>
                </a:graphicData>
              </a:graphic>
            </wp:anchor>
          </w:drawing>
        </mc:Choice>
        <mc:Fallback>
          <w:pict>
            <v:rect id="矩形 5" o:spid="_x0000_s1026" o:spt="1"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Ll1uVLQAAAABQEAAA8AAAAAAAAAAQAgAAAAIgAAAGRycy9kb3ducmV2LnhtbFBL&#10;AQIUABQAAAAIAIdO4kAuCTPxxQEAAJoDAAAOAAAAAAAAAAEAIAAAAB8BAABkcnMvZTJvRG9jLnht&#10;bFBLBQYAAAAABgAGAFkBAABWBQAAAAA=&#10;">
              <v:fill on="f" focussize="0,0"/>
              <v:stroke on="f"/>
              <v:imagedata o:title=""/>
              <o:lock v:ext="edit" aspectratio="f"/>
              <v:textbox inset="0mm,0mm,0mm,0mm" style="mso-fit-shape-to-text:t;">
                <w:txbxContent>
                  <w:p w14:paraId="2339BF22"/>
                </w:txbxContent>
              </v:textbox>
            </v:rect>
          </w:pict>
        </mc:Fallback>
      </mc:AlternateContent>
    </w:r>
    <w:r>
      <w:rPr>
        <w:rFonts w:hint="eastAsia"/>
        <w:color w:val="0000FF"/>
      </w:rPr>
      <w:t xml:space="preserve">                      </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D448E3">
    <w:pPr>
      <w:rPr>
        <w:rFonts w:ascii="仿宋_GB2312" w:eastAsia="仿宋_GB2312"/>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5EE7304">
                          <w:pPr>
                            <w:pStyle w:val="42"/>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rBCXA3AgAAc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BawQlwNwIAAHEEAAAOAAAAAAAAAAEAIAAAAB8BAABkcnMvZTJvRG9jLnht&#10;bFBLBQYAAAAABgAGAFkBAADIBQAAAAA=&#10;">
              <v:fill on="f" focussize="0,0"/>
              <v:stroke on="f" weight="0.5pt"/>
              <v:imagedata o:title=""/>
              <o:lock v:ext="edit" aspectratio="f"/>
              <v:textbox inset="0mm,0mm,0mm,0mm" style="mso-fit-shape-to-text:t;">
                <w:txbxContent>
                  <w:p w14:paraId="05EE7304">
                    <w:pPr>
                      <w:pStyle w:val="42"/>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F55E97">
    <w:pP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7EAE94F">
                          <w:pPr>
                            <w:pStyle w:val="42"/>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tzQzU3AgAAcQ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zqGCvSNPQwkVJXerRCu297&#10;nntTnEHTmW5SvOWbGqVsmQ8PzGE0UD4eT7jHUkqDlKa3KKmM+/Kv8xiPjsFLSYNRy6nGy6JEvtfo&#10;JADDYLjB2A+GPqo7g9lFc1BLMnHBBTmYpTPqM17UKuaAi2mOTDkNg3kXunHHi+RitUpBR+vqQ9Vd&#10;wBxaFrZ6Z3lME6XydnUMkDYpHgXqVEGn4gaTmHrWv5o46n/uU9Tjn2L5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B7c0M1NwIAAHEEAAAOAAAAAAAAAAEAIAAAAB8BAABkcnMvZTJvRG9jLnht&#10;bFBLBQYAAAAABgAGAFkBAADIBQAAAAA=&#10;">
              <v:fill on="f" focussize="0,0"/>
              <v:stroke on="f" weight="0.5pt"/>
              <v:imagedata o:title=""/>
              <o:lock v:ext="edit" aspectratio="f"/>
              <v:textbox inset="0mm,0mm,0mm,0mm" style="mso-fit-shape-to-text:t;">
                <w:txbxContent>
                  <w:p w14:paraId="37EAE94F">
                    <w:pPr>
                      <w:pStyle w:val="42"/>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5C360D">
    <w:pPr>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62B509D">
                          <w:pPr>
                            <w:pStyle w:val="42"/>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ilnPo4AgAAc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GKWc+jgCAABxBAAADgAAAAAAAAABACAAAAAfAQAAZHJzL2Uyb0RvYy54&#10;bWxQSwUGAAAAAAYABgBZAQAAyQUAAAAA&#10;">
              <v:fill on="f" focussize="0,0"/>
              <v:stroke on="f" weight="0.5pt"/>
              <v:imagedata o:title=""/>
              <o:lock v:ext="edit" aspectratio="f"/>
              <v:textbox inset="0mm,0mm,0mm,0mm" style="mso-fit-shape-to-text:t;">
                <w:txbxContent>
                  <w:p w14:paraId="262B509D">
                    <w:pPr>
                      <w:pStyle w:val="42"/>
                    </w:pPr>
                    <w:r>
                      <w:fldChar w:fldCharType="begin"/>
                    </w:r>
                    <w:r>
                      <w:instrText xml:space="preserve"> PAGE  \* MERGEFORMAT </w:instrText>
                    </w:r>
                    <w:r>
                      <w:fldChar w:fldCharType="separate"/>
                    </w:r>
                    <w:r>
                      <w:t>65</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58B529">
    <w:pPr>
      <w:rPr>
        <w:rFonts w:ascii="仿宋_GB2312" w:eastAsia="仿宋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40519AC2">
                          <w:pPr>
                            <w:pStyle w:val="42"/>
                          </w:pPr>
                          <w:r>
                            <w:fldChar w:fldCharType="begin"/>
                          </w:r>
                          <w:r>
                            <w:instrText xml:space="preserve"> PAGE  \* MERGEFORMAT </w:instrText>
                          </w:r>
                          <w:r>
                            <w:fldChar w:fldCharType="separate"/>
                          </w:r>
                          <w:r>
                            <w:t>71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s0lY7tAAAAAFAQAADwAAAAAAAAABACAAAAAiAAAAZHJzL2Rvd25yZXYueG1s&#10;UEsBAhQAFAAAAAgAh07iQDkX1r85AgAAcQQAAA4AAAAAAAAAAQAgAAAAHwEAAGRycy9lMm9Eb2Mu&#10;eG1sUEsFBgAAAAAGAAYAWQEAAMoFAAAAAA==&#10;">
              <v:fill on="f" focussize="0,0"/>
              <v:stroke on="f" weight="0.5pt"/>
              <v:imagedata o:title=""/>
              <o:lock v:ext="edit" aspectratio="f"/>
              <v:textbox inset="0mm,0mm,0mm,0mm" style="mso-fit-shape-to-text:t;">
                <w:txbxContent>
                  <w:p w14:paraId="40519AC2">
                    <w:pPr>
                      <w:pStyle w:val="42"/>
                    </w:pPr>
                    <w:r>
                      <w:fldChar w:fldCharType="begin"/>
                    </w:r>
                    <w:r>
                      <w:instrText xml:space="preserve"> PAGE  \* MERGEFORMAT </w:instrText>
                    </w:r>
                    <w:r>
                      <w:fldChar w:fldCharType="separate"/>
                    </w:r>
                    <w:r>
                      <w:t>71</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9EACDC">
    <w:pPr>
      <w:rPr>
        <w:rFonts w:ascii="仿宋_GB2312" w:eastAsia="仿宋_GB2312"/>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7AA4133D">
                          <w:pPr>
                            <w:pStyle w:val="42"/>
                          </w:pPr>
                          <w:r>
                            <w:fldChar w:fldCharType="begin"/>
                          </w:r>
                          <w:r>
                            <w:instrText xml:space="preserve"> PAGE  \* MERGEFORMAT </w:instrText>
                          </w:r>
                          <w:r>
                            <w:fldChar w:fldCharType="separate"/>
                          </w:r>
                          <w:r>
                            <w:t>71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8PUr45AgAAcQQAAA4AAABkcnMvZTJvRG9jLnhtbK1UzY7TMBC+I/EO&#10;lu80aYFV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s0lY7tAAAAAFAQAADwAAAAAAAAABACAAAAAiAAAAZHJzL2Rvd25yZXYueG1s&#10;UEsBAhQAFAAAAAgAh07iQJ8PUr45AgAAcQQAAA4AAAAAAAAAAQAgAAAAHwEAAGRycy9lMm9Eb2Mu&#10;eG1sUEsFBgAAAAAGAAYAWQEAAMoFAAAAAA==&#10;">
              <v:fill on="f" focussize="0,0"/>
              <v:stroke on="f" weight="0.5pt"/>
              <v:imagedata o:title=""/>
              <o:lock v:ext="edit" aspectratio="f"/>
              <v:textbox inset="0mm,0mm,0mm,0mm" style="mso-fit-shape-to-text:t;">
                <w:txbxContent>
                  <w:p w14:paraId="7AA4133D">
                    <w:pPr>
                      <w:pStyle w:val="42"/>
                    </w:pPr>
                    <w:r>
                      <w:fldChar w:fldCharType="begin"/>
                    </w:r>
                    <w:r>
                      <w:instrText xml:space="preserve"> PAGE  \* MERGEFORMAT </w:instrText>
                    </w:r>
                    <w:r>
                      <w:fldChar w:fldCharType="separate"/>
                    </w:r>
                    <w:r>
                      <w:t>71</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D72AB7">
    <w:pPr>
      <w:pStyle w:val="42"/>
      <w:rPr>
        <w:rFonts w:ascii="仿宋_GB2312" w:eastAsia="仿宋_GB2312"/>
        <w:szCs w:val="24"/>
      </w:rP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0B4A945">
                          <w:pPr>
                            <w:pStyle w:val="42"/>
                          </w:pPr>
                          <w:r>
                            <w:fldChar w:fldCharType="begin"/>
                          </w:r>
                          <w:r>
                            <w:instrText xml:space="preserve"> PAGE  \* MERGEFORMAT </w:instrText>
                          </w:r>
                          <w:r>
                            <w:fldChar w:fldCharType="separate"/>
                          </w:r>
                          <w:r>
                            <w:t>87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s0lY7tAAAAAFAQAADwAAAAAAAAABACAAAAAiAAAAZHJzL2Rvd25yZXYueG1s&#10;UEsBAhQAFAAAAAgAh07iQL69GPs5AgAAcQQAAA4AAAAAAAAAAQAgAAAAHwEAAGRycy9lMm9Eb2Mu&#10;eG1sUEsFBgAAAAAGAAYAWQEAAMoFAAAAAA==&#10;">
              <v:fill on="f" focussize="0,0"/>
              <v:stroke on="f" weight="0.5pt"/>
              <v:imagedata o:title=""/>
              <o:lock v:ext="edit" aspectratio="f"/>
              <v:textbox inset="0mm,0mm,0mm,0mm" style="mso-fit-shape-to-text:t;">
                <w:txbxContent>
                  <w:p w14:paraId="30B4A945">
                    <w:pPr>
                      <w:pStyle w:val="42"/>
                    </w:pPr>
                    <w:r>
                      <w:fldChar w:fldCharType="begin"/>
                    </w:r>
                    <w:r>
                      <w:instrText xml:space="preserve"> PAGE  \* MERGEFORMAT </w:instrText>
                    </w:r>
                    <w:r>
                      <w:fldChar w:fldCharType="separate"/>
                    </w:r>
                    <w:r>
                      <w:t>87</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F988E1">
    <w:pPr>
      <w:pStyle w:val="42"/>
      <w:rPr>
        <w:rFonts w:ascii="仿宋_GB2312" w:eastAsia="仿宋_GB2312"/>
      </w:rPr>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ABB2A65">
                          <w:pPr>
                            <w:pStyle w:val="42"/>
                          </w:pPr>
                          <w:r>
                            <w:fldChar w:fldCharType="begin"/>
                          </w:r>
                          <w:r>
                            <w:instrText xml:space="preserve"> PAGE  \* MERGEFORMAT </w:instrText>
                          </w:r>
                          <w:r>
                            <w:fldChar w:fldCharType="separate"/>
                          </w:r>
                          <w:r>
                            <w:t>72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3WvHNDgCAABxBAAADgAAAAAAAAABACAAAAAfAQAAZHJzL2Uyb0RvYy54&#10;bWxQSwUGAAAAAAYABgBZAQAAyQUAAAAA&#10;">
              <v:fill on="f" focussize="0,0"/>
              <v:stroke on="f" weight="0.5pt"/>
              <v:imagedata o:title=""/>
              <o:lock v:ext="edit" aspectratio="f"/>
              <v:textbox inset="0mm,0mm,0mm,0mm" style="mso-fit-shape-to-text:t;">
                <w:txbxContent>
                  <w:p w14:paraId="0ABB2A65">
                    <w:pPr>
                      <w:pStyle w:val="42"/>
                    </w:pPr>
                    <w:r>
                      <w:fldChar w:fldCharType="begin"/>
                    </w:r>
                    <w:r>
                      <w:instrText xml:space="preserve"> PAGE  \* MERGEFORMAT </w:instrText>
                    </w:r>
                    <w:r>
                      <w:fldChar w:fldCharType="separate"/>
                    </w:r>
                    <w:r>
                      <w:t>72</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3F0E31">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FA5A3F">
    <w:pPr>
      <w:pStyle w:val="42"/>
      <w:framePr w:wrap="around" w:vAnchor="text" w:hAnchor="margin" w:xAlign="right" w:y="1"/>
      <w:rPr>
        <w:rStyle w:val="72"/>
      </w:rPr>
    </w:pPr>
    <w:r>
      <w:fldChar w:fldCharType="begin"/>
    </w:r>
    <w:r>
      <w:rPr>
        <w:rStyle w:val="72"/>
      </w:rPr>
      <w:instrText xml:space="preserve">PAGE  </w:instrText>
    </w:r>
    <w:r>
      <w:fldChar w:fldCharType="end"/>
    </w:r>
  </w:p>
  <w:p w14:paraId="5096CDF7">
    <w:pPr>
      <w:pStyle w:val="42"/>
      <w:ind w:right="360"/>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053C94">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bookmarkStart w:id="461" w:name="_Toc91899912"/>
    <w:bookmarkStart w:id="462" w:name="_Toc164085800"/>
    <w:bookmarkStart w:id="463" w:name="_Toc36110187"/>
    <w:bookmarkStart w:id="464" w:name="_Toc131845147"/>
    <w:r>
      <w:rPr>
        <w:rFonts w:hint="eastAsia" w:ascii="仿宋_GB2312" w:eastAsia="仿宋_GB2312"/>
        <w:kern w:val="0"/>
        <w:szCs w:val="21"/>
      </w:rPr>
      <w:t xml:space="preserve"> 页</w:t>
    </w:r>
    <w:bookmarkEnd w:id="461"/>
    <w:bookmarkEnd w:id="462"/>
    <w:bookmarkEnd w:id="463"/>
    <w:bookmarkEnd w:id="464"/>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47F31D">
    <w:pPr>
      <w:pStyle w:val="43"/>
      <w:pBdr>
        <w:bottom w:val="single" w:color="auto" w:sz="6" w:space="4"/>
      </w:pBdr>
      <w:jc w:val="right"/>
    </w:pPr>
    <w:r>
      <w:t></w:t>
    </w:r>
    <w:r>
      <w:rPr>
        <w:rFonts w:hint="eastAsia"/>
      </w:rPr>
      <w:t xml:space="preserve">             </w:t>
    </w:r>
    <w:r>
      <w:t>杭州市政府采购公开招标文件</w:t>
    </w:r>
  </w:p>
  <w:p w14:paraId="18143A85">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961B30">
    <w:pPr>
      <w:pStyle w:val="43"/>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C8A737">
    <w:pPr>
      <w:pStyle w:val="43"/>
      <w:pBdr>
        <w:bottom w:val="none" w:color="auto" w:sz="0" w:space="0"/>
      </w:pBdr>
      <w:ind w:firstLine="6480" w:firstLineChars="3600"/>
      <w:jc w:val="both"/>
      <w:rPr>
        <w:u w:val="single"/>
      </w:rPr>
    </w:pPr>
    <w:r>
      <w:t>杭州市政府采购公开招标文件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C3E36D">
    <w:pPr>
      <w:pStyle w:val="43"/>
      <w:rPr>
        <w:rFonts w:ascii="仿宋_GB2312" w:eastAsia="仿宋_GB2312"/>
        <w:b/>
        <w:i/>
        <w:u w:val="single"/>
      </w:rPr>
    </w:pPr>
    <w:r>
      <w:t></w:t>
    </w:r>
    <w:r>
      <w:rPr>
        <w:rFonts w:hint="eastAsia"/>
      </w:rPr>
      <w:t xml:space="preserve">                                                  </w:t>
    </w:r>
    <w:r>
      <w:t xml:space="preserve">             杭州市政府采购公开招标文件</w:t>
    </w:r>
  </w:p>
  <w:p w14:paraId="2C9D533D">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B5BCD8">
    <w:pPr>
      <w:pStyle w:val="43"/>
    </w:pPr>
    <w:r>
      <w:t></w:t>
    </w:r>
    <w:r>
      <w:rPr>
        <w:rFonts w:hint="eastAsia"/>
      </w:rPr>
      <w:t xml:space="preserve">         </w:t>
    </w:r>
  </w:p>
  <w:p w14:paraId="527CCE48">
    <w:pPr>
      <w:pStyle w:val="43"/>
    </w:pPr>
    <w:r>
      <w:rPr>
        <w:rFonts w:hint="eastAsia"/>
      </w:rPr>
      <w:t xml:space="preserve">                                                                  </w:t>
    </w:r>
    <w: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8E77D4">
    <w:pPr>
      <w:pStyle w:val="43"/>
      <w:rPr>
        <w:rFonts w:ascii="仿宋_GB2312" w:eastAsia="仿宋_GB2312"/>
        <w:b/>
        <w:i/>
        <w:u w:val="single"/>
      </w:rPr>
    </w:pPr>
    <w:r>
      <w:t></w:t>
    </w:r>
    <w:r>
      <w:rPr>
        <w:rFonts w:hint="eastAsia"/>
      </w:rPr>
      <w:t xml:space="preserve">                                                  </w:t>
    </w:r>
    <w:r>
      <w:t>杭州市政府采购公开招标文件</w:t>
    </w:r>
  </w:p>
  <w:p w14:paraId="1032EA95">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AEC09F">
    <w:pPr>
      <w:pStyle w:val="43"/>
      <w:jc w:val="right"/>
      <w:rPr>
        <w:rFonts w:ascii="仿宋_GB2312" w:eastAsia="仿宋_GB2312"/>
        <w:b/>
        <w:i/>
        <w:u w:val="single"/>
      </w:rPr>
    </w:pPr>
    <w:r>
      <w:rPr>
        <w:rFonts w:hint="eastAsia"/>
      </w:rPr>
      <w:t xml:space="preserve">                                  </w:t>
    </w:r>
    <w:r>
      <w:t>杭州市政府采购公开招标文件</w:t>
    </w:r>
  </w:p>
  <w:p w14:paraId="2DD91AA6">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3A2E30">
    <w:pPr>
      <w:pStyle w:val="43"/>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9E6FB0">
    <w:pPr>
      <w:pStyle w:val="43"/>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A4547B">
    <w:pPr>
      <w:pStyle w:val="43"/>
    </w:pPr>
    <w:r>
      <w:t></w:t>
    </w:r>
    <w:r>
      <w:rPr>
        <w:rFonts w:hint="eastAsia"/>
      </w:rPr>
      <w:t xml:space="preserve">                                             </w:t>
    </w: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50AD13">
    <w:pPr>
      <w:pStyle w:val="43"/>
      <w:jc w:val="right"/>
      <w:rPr>
        <w:rFonts w:ascii="仿宋_GB2312" w:eastAsia="仿宋_GB2312"/>
        <w:b/>
        <w:i/>
        <w:iCs/>
        <w:u w:val="single"/>
      </w:rPr>
    </w:pPr>
    <w:r>
      <w:t>杭州市政府采购公开招标文件</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C3C81D">
    <w:pPr>
      <w:pStyle w:val="43"/>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2A64B86"/>
    <w:multiLevelType w:val="singleLevel"/>
    <w:tmpl w:val="B2A64B86"/>
    <w:lvl w:ilvl="0" w:tentative="0">
      <w:start w:val="2"/>
      <w:numFmt w:val="decimal"/>
      <w:suff w:val="nothing"/>
      <w:lvlText w:val="%1、"/>
      <w:lvlJc w:val="left"/>
      <w:pPr>
        <w:ind w:left="480" w:leftChars="0" w:firstLine="0" w:firstLineChars="0"/>
      </w:pPr>
    </w:lvl>
  </w:abstractNum>
  <w:abstractNum w:abstractNumId="1">
    <w:nsid w:val="FFD42C76"/>
    <w:multiLevelType w:val="singleLevel"/>
    <w:tmpl w:val="FFD42C76"/>
    <w:lvl w:ilvl="0" w:tentative="0">
      <w:start w:val="2"/>
      <w:numFmt w:val="chineseCounting"/>
      <w:suff w:val="nothing"/>
      <w:lvlText w:val="%1、"/>
      <w:lvlJc w:val="left"/>
      <w:rPr>
        <w:rFonts w:hint="eastAsia"/>
      </w:rPr>
    </w:lvl>
  </w:abstractNum>
  <w:abstractNum w:abstractNumId="2">
    <w:nsid w:val="54F403B5"/>
    <w:multiLevelType w:val="singleLevel"/>
    <w:tmpl w:val="54F403B5"/>
    <w:lvl w:ilvl="0" w:tentative="0">
      <w:start w:val="1"/>
      <w:numFmt w:val="chineseCounting"/>
      <w:suff w:val="nothing"/>
      <w:lvlText w:val="%1、"/>
      <w:lvlJc w:val="left"/>
    </w:lvl>
  </w:abstractNum>
  <w:abstractNum w:abstractNumId="3">
    <w:nsid w:val="557FD3DA"/>
    <w:multiLevelType w:val="singleLevel"/>
    <w:tmpl w:val="557FD3DA"/>
    <w:lvl w:ilvl="0" w:tentative="0">
      <w:start w:val="3"/>
      <w:numFmt w:val="chineseCounting"/>
      <w:suff w:val="nothing"/>
      <w:lvlText w:val="%1、"/>
      <w:lvlJc w:val="left"/>
    </w:lvl>
  </w:abstractNum>
  <w:abstractNum w:abstractNumId="4">
    <w:nsid w:val="6DCD4651"/>
    <w:multiLevelType w:val="singleLevel"/>
    <w:tmpl w:val="6DCD4651"/>
    <w:lvl w:ilvl="0" w:tentative="0">
      <w:start w:val="4"/>
      <w:numFmt w:val="decimal"/>
      <w:suff w:val="nothing"/>
      <w:lvlText w:val="%1、"/>
      <w:lvlJc w:val="left"/>
    </w:lvl>
  </w:abstractNum>
  <w:num w:numId="1">
    <w:abstractNumId w:val="4"/>
  </w:num>
  <w:num w:numId="2">
    <w:abstractNumId w:val="1"/>
  </w:num>
  <w:num w:numId="3">
    <w:abstractNumId w:val="0"/>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5"/>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JiNjE5YTQzODFmNDZiZDMwODM1NTMwODYwMGE5MjAifQ=="/>
    <w:docVar w:name="KSO_WPS_MARK_KEY" w:val="d50ae315-c40c-4a2b-ba02-4945854c209e"/>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BA1319"/>
    <w:rsid w:val="01D55165"/>
    <w:rsid w:val="01DF6BF8"/>
    <w:rsid w:val="01EC2C57"/>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6AA242C"/>
    <w:rsid w:val="07245D42"/>
    <w:rsid w:val="07264C62"/>
    <w:rsid w:val="0779354C"/>
    <w:rsid w:val="08061376"/>
    <w:rsid w:val="08452D77"/>
    <w:rsid w:val="086401F8"/>
    <w:rsid w:val="08751CAA"/>
    <w:rsid w:val="087E4C4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30404E"/>
    <w:rsid w:val="0B4C6C14"/>
    <w:rsid w:val="0B631A88"/>
    <w:rsid w:val="0B683D45"/>
    <w:rsid w:val="0B7F3F11"/>
    <w:rsid w:val="0B884417"/>
    <w:rsid w:val="0BF6188C"/>
    <w:rsid w:val="0BF73C91"/>
    <w:rsid w:val="0C170175"/>
    <w:rsid w:val="0C571A41"/>
    <w:rsid w:val="0C5C1171"/>
    <w:rsid w:val="0C5E1CBC"/>
    <w:rsid w:val="0C615B50"/>
    <w:rsid w:val="0C8445DA"/>
    <w:rsid w:val="0C87121B"/>
    <w:rsid w:val="0CC007F7"/>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245AEA"/>
    <w:rsid w:val="0F4958DC"/>
    <w:rsid w:val="0F515DF7"/>
    <w:rsid w:val="0F596BA8"/>
    <w:rsid w:val="0F622A93"/>
    <w:rsid w:val="0F6248D2"/>
    <w:rsid w:val="0F693536"/>
    <w:rsid w:val="0F7B0511"/>
    <w:rsid w:val="0F7B76D9"/>
    <w:rsid w:val="0F816ACD"/>
    <w:rsid w:val="0F9832DB"/>
    <w:rsid w:val="0FBF3FD2"/>
    <w:rsid w:val="0FBF7FF3"/>
    <w:rsid w:val="10091B02"/>
    <w:rsid w:val="10646583"/>
    <w:rsid w:val="107D4B15"/>
    <w:rsid w:val="10863137"/>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BF5F86"/>
    <w:rsid w:val="17D349C1"/>
    <w:rsid w:val="1830729E"/>
    <w:rsid w:val="1870062C"/>
    <w:rsid w:val="18817102"/>
    <w:rsid w:val="18830A15"/>
    <w:rsid w:val="18852B28"/>
    <w:rsid w:val="188B5321"/>
    <w:rsid w:val="19932372"/>
    <w:rsid w:val="19A20DD5"/>
    <w:rsid w:val="19AE03F1"/>
    <w:rsid w:val="1A071A03"/>
    <w:rsid w:val="1A1F16AE"/>
    <w:rsid w:val="1A3B5C77"/>
    <w:rsid w:val="1A71509A"/>
    <w:rsid w:val="1A984BAD"/>
    <w:rsid w:val="1AB8220E"/>
    <w:rsid w:val="1ABB3C72"/>
    <w:rsid w:val="1ABF0FF7"/>
    <w:rsid w:val="1AE4166C"/>
    <w:rsid w:val="1AF06CFB"/>
    <w:rsid w:val="1AF11B8D"/>
    <w:rsid w:val="1B11359C"/>
    <w:rsid w:val="1B2A271F"/>
    <w:rsid w:val="1B530544"/>
    <w:rsid w:val="1B713184"/>
    <w:rsid w:val="1BA209CF"/>
    <w:rsid w:val="1BB4777D"/>
    <w:rsid w:val="1BD75AB8"/>
    <w:rsid w:val="1C0459C2"/>
    <w:rsid w:val="1C1B3B4A"/>
    <w:rsid w:val="1C88086E"/>
    <w:rsid w:val="1CA25CAC"/>
    <w:rsid w:val="1D266CE1"/>
    <w:rsid w:val="1D3963AF"/>
    <w:rsid w:val="1D6A673C"/>
    <w:rsid w:val="1D9247AE"/>
    <w:rsid w:val="1DB567EC"/>
    <w:rsid w:val="1DF51A98"/>
    <w:rsid w:val="1E3D060F"/>
    <w:rsid w:val="1E3F7D2E"/>
    <w:rsid w:val="1E4134E4"/>
    <w:rsid w:val="1E5062B3"/>
    <w:rsid w:val="1E523514"/>
    <w:rsid w:val="1E714A66"/>
    <w:rsid w:val="1E802593"/>
    <w:rsid w:val="1EA703CC"/>
    <w:rsid w:val="1EB7330C"/>
    <w:rsid w:val="1F0A0FF3"/>
    <w:rsid w:val="1F101C7D"/>
    <w:rsid w:val="1F5771FF"/>
    <w:rsid w:val="1FE868A9"/>
    <w:rsid w:val="20034907"/>
    <w:rsid w:val="20173E4B"/>
    <w:rsid w:val="204E48BC"/>
    <w:rsid w:val="208921B3"/>
    <w:rsid w:val="20973DEB"/>
    <w:rsid w:val="20B26522"/>
    <w:rsid w:val="20B44310"/>
    <w:rsid w:val="211116EB"/>
    <w:rsid w:val="216133FC"/>
    <w:rsid w:val="21D56769"/>
    <w:rsid w:val="21E52EF3"/>
    <w:rsid w:val="21FB5D7B"/>
    <w:rsid w:val="220B1C3D"/>
    <w:rsid w:val="221D1D20"/>
    <w:rsid w:val="22334A87"/>
    <w:rsid w:val="22BE6801"/>
    <w:rsid w:val="233500BF"/>
    <w:rsid w:val="23377FF7"/>
    <w:rsid w:val="236B425F"/>
    <w:rsid w:val="23836192"/>
    <w:rsid w:val="23901F29"/>
    <w:rsid w:val="239C0061"/>
    <w:rsid w:val="23B908A4"/>
    <w:rsid w:val="23E95BEF"/>
    <w:rsid w:val="23FD0064"/>
    <w:rsid w:val="245375B0"/>
    <w:rsid w:val="24642C0A"/>
    <w:rsid w:val="249572A0"/>
    <w:rsid w:val="24B22173"/>
    <w:rsid w:val="24B95AD9"/>
    <w:rsid w:val="24BE24DA"/>
    <w:rsid w:val="24CF5825"/>
    <w:rsid w:val="24D663E6"/>
    <w:rsid w:val="24D77F2B"/>
    <w:rsid w:val="250A2A6D"/>
    <w:rsid w:val="258B00E2"/>
    <w:rsid w:val="25A917A6"/>
    <w:rsid w:val="25BE27CC"/>
    <w:rsid w:val="25F74A5C"/>
    <w:rsid w:val="2628662C"/>
    <w:rsid w:val="262D45DE"/>
    <w:rsid w:val="26A53EF9"/>
    <w:rsid w:val="26A94201"/>
    <w:rsid w:val="26AC274F"/>
    <w:rsid w:val="27044A29"/>
    <w:rsid w:val="271D34C8"/>
    <w:rsid w:val="276142BF"/>
    <w:rsid w:val="27783712"/>
    <w:rsid w:val="27907362"/>
    <w:rsid w:val="2813621F"/>
    <w:rsid w:val="28333E1D"/>
    <w:rsid w:val="28454BD6"/>
    <w:rsid w:val="28455253"/>
    <w:rsid w:val="28551971"/>
    <w:rsid w:val="285B1C53"/>
    <w:rsid w:val="289F7086"/>
    <w:rsid w:val="28C32028"/>
    <w:rsid w:val="28CC490F"/>
    <w:rsid w:val="28DE40AA"/>
    <w:rsid w:val="29345E77"/>
    <w:rsid w:val="294C65AD"/>
    <w:rsid w:val="29806583"/>
    <w:rsid w:val="298B3C4C"/>
    <w:rsid w:val="29B209B6"/>
    <w:rsid w:val="29F26D24"/>
    <w:rsid w:val="2A15033F"/>
    <w:rsid w:val="2A1662C1"/>
    <w:rsid w:val="2A1C7367"/>
    <w:rsid w:val="2A2815FA"/>
    <w:rsid w:val="2A6D6092"/>
    <w:rsid w:val="2A7D76B4"/>
    <w:rsid w:val="2B437463"/>
    <w:rsid w:val="2B7807EE"/>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6F2DCA"/>
    <w:rsid w:val="2F946CCB"/>
    <w:rsid w:val="2FD25781"/>
    <w:rsid w:val="2FDF43D9"/>
    <w:rsid w:val="2FFD7934"/>
    <w:rsid w:val="30733ACD"/>
    <w:rsid w:val="308C3862"/>
    <w:rsid w:val="309379D8"/>
    <w:rsid w:val="30A270F7"/>
    <w:rsid w:val="30DF1478"/>
    <w:rsid w:val="30EC586F"/>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8D5588"/>
    <w:rsid w:val="363A3B40"/>
    <w:rsid w:val="365302AE"/>
    <w:rsid w:val="36607A0A"/>
    <w:rsid w:val="366E227C"/>
    <w:rsid w:val="366F2E0D"/>
    <w:rsid w:val="367B6A5C"/>
    <w:rsid w:val="36A74ADA"/>
    <w:rsid w:val="36AD60D5"/>
    <w:rsid w:val="36B224F9"/>
    <w:rsid w:val="36D15E21"/>
    <w:rsid w:val="36EC0CC9"/>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AD726E2"/>
    <w:rsid w:val="3B2349B7"/>
    <w:rsid w:val="3B616CFF"/>
    <w:rsid w:val="3B6259F6"/>
    <w:rsid w:val="3B976654"/>
    <w:rsid w:val="3BC01EFC"/>
    <w:rsid w:val="3BCA786A"/>
    <w:rsid w:val="3BD31E2F"/>
    <w:rsid w:val="3BF15831"/>
    <w:rsid w:val="3C105946"/>
    <w:rsid w:val="3C471448"/>
    <w:rsid w:val="3C5F759A"/>
    <w:rsid w:val="3C6C525A"/>
    <w:rsid w:val="3CCE23CB"/>
    <w:rsid w:val="3CD17D17"/>
    <w:rsid w:val="3D1D5169"/>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252A6"/>
    <w:rsid w:val="3F060E16"/>
    <w:rsid w:val="3F1D1096"/>
    <w:rsid w:val="3F2F0234"/>
    <w:rsid w:val="3F507C91"/>
    <w:rsid w:val="3F6363FE"/>
    <w:rsid w:val="3F756B8F"/>
    <w:rsid w:val="3F95482B"/>
    <w:rsid w:val="4019356B"/>
    <w:rsid w:val="40592157"/>
    <w:rsid w:val="406E1CAE"/>
    <w:rsid w:val="40A0133A"/>
    <w:rsid w:val="40BE641C"/>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7DD5340"/>
    <w:rsid w:val="4809698F"/>
    <w:rsid w:val="4811697D"/>
    <w:rsid w:val="487A3E25"/>
    <w:rsid w:val="488B5503"/>
    <w:rsid w:val="48937E21"/>
    <w:rsid w:val="489A0361"/>
    <w:rsid w:val="48AF428B"/>
    <w:rsid w:val="48B94FF3"/>
    <w:rsid w:val="48E37AAB"/>
    <w:rsid w:val="48FD4B4C"/>
    <w:rsid w:val="490A68E0"/>
    <w:rsid w:val="491055FE"/>
    <w:rsid w:val="495F5B3E"/>
    <w:rsid w:val="496F77D7"/>
    <w:rsid w:val="497654FD"/>
    <w:rsid w:val="49B64211"/>
    <w:rsid w:val="49F6167F"/>
    <w:rsid w:val="4A064FA0"/>
    <w:rsid w:val="4A16615C"/>
    <w:rsid w:val="4A1F04AA"/>
    <w:rsid w:val="4A4424D7"/>
    <w:rsid w:val="4AB82D0F"/>
    <w:rsid w:val="4AEB7664"/>
    <w:rsid w:val="4AFD7C19"/>
    <w:rsid w:val="4B0567D1"/>
    <w:rsid w:val="4B236AAE"/>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911C54"/>
    <w:rsid w:val="4FE625E0"/>
    <w:rsid w:val="5021480F"/>
    <w:rsid w:val="50750E8F"/>
    <w:rsid w:val="50962ECB"/>
    <w:rsid w:val="50A42E38"/>
    <w:rsid w:val="50A4577F"/>
    <w:rsid w:val="50B73D1F"/>
    <w:rsid w:val="50BD5BC9"/>
    <w:rsid w:val="50C11EEE"/>
    <w:rsid w:val="50E97CFC"/>
    <w:rsid w:val="50FA4028"/>
    <w:rsid w:val="510D65B7"/>
    <w:rsid w:val="511157AB"/>
    <w:rsid w:val="5142540C"/>
    <w:rsid w:val="518832C8"/>
    <w:rsid w:val="51A0432A"/>
    <w:rsid w:val="51A86090"/>
    <w:rsid w:val="51B7396D"/>
    <w:rsid w:val="51DE0DA5"/>
    <w:rsid w:val="522E4CC3"/>
    <w:rsid w:val="5244713B"/>
    <w:rsid w:val="52615633"/>
    <w:rsid w:val="52977FD4"/>
    <w:rsid w:val="52A25790"/>
    <w:rsid w:val="52A96B6F"/>
    <w:rsid w:val="52B45975"/>
    <w:rsid w:val="52D94AA4"/>
    <w:rsid w:val="52EA3A62"/>
    <w:rsid w:val="52F50BB8"/>
    <w:rsid w:val="53097272"/>
    <w:rsid w:val="53544462"/>
    <w:rsid w:val="5397158E"/>
    <w:rsid w:val="53E57515"/>
    <w:rsid w:val="54013861"/>
    <w:rsid w:val="54487265"/>
    <w:rsid w:val="544D6070"/>
    <w:rsid w:val="54605E1E"/>
    <w:rsid w:val="54B3506A"/>
    <w:rsid w:val="54CA0AC3"/>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497308"/>
    <w:rsid w:val="595E1678"/>
    <w:rsid w:val="596D5BD4"/>
    <w:rsid w:val="597E3DD8"/>
    <w:rsid w:val="599B2D59"/>
    <w:rsid w:val="59F80043"/>
    <w:rsid w:val="5A09252F"/>
    <w:rsid w:val="5A0B2778"/>
    <w:rsid w:val="5A2A7C7B"/>
    <w:rsid w:val="5A3E2560"/>
    <w:rsid w:val="5A5D3B6E"/>
    <w:rsid w:val="5A637A76"/>
    <w:rsid w:val="5A6D33BA"/>
    <w:rsid w:val="5A792B1F"/>
    <w:rsid w:val="5A874767"/>
    <w:rsid w:val="5AAD6F28"/>
    <w:rsid w:val="5AD50114"/>
    <w:rsid w:val="5AD63A24"/>
    <w:rsid w:val="5B2E1A1D"/>
    <w:rsid w:val="5B843A1C"/>
    <w:rsid w:val="5B873E3F"/>
    <w:rsid w:val="5C02690E"/>
    <w:rsid w:val="5C0A0310"/>
    <w:rsid w:val="5C196DA7"/>
    <w:rsid w:val="5C2A048C"/>
    <w:rsid w:val="5C336B1B"/>
    <w:rsid w:val="5C80234E"/>
    <w:rsid w:val="5C8A680C"/>
    <w:rsid w:val="5CB046B2"/>
    <w:rsid w:val="5CB10E35"/>
    <w:rsid w:val="5D0C4701"/>
    <w:rsid w:val="5D0F0395"/>
    <w:rsid w:val="5D221076"/>
    <w:rsid w:val="5D3640B5"/>
    <w:rsid w:val="5D397964"/>
    <w:rsid w:val="5D5A391C"/>
    <w:rsid w:val="5D5F10C0"/>
    <w:rsid w:val="5D615BB0"/>
    <w:rsid w:val="5D891B7B"/>
    <w:rsid w:val="5DAD38EE"/>
    <w:rsid w:val="5E006862"/>
    <w:rsid w:val="5E0207B9"/>
    <w:rsid w:val="5E1834A1"/>
    <w:rsid w:val="5E261785"/>
    <w:rsid w:val="5E4A7017"/>
    <w:rsid w:val="5E552BBA"/>
    <w:rsid w:val="5E611C10"/>
    <w:rsid w:val="5EFC7377"/>
    <w:rsid w:val="5F06174D"/>
    <w:rsid w:val="5F3A3602"/>
    <w:rsid w:val="5F6277C6"/>
    <w:rsid w:val="5F6D0B1D"/>
    <w:rsid w:val="5F851D99"/>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0152D8"/>
    <w:rsid w:val="624F3E49"/>
    <w:rsid w:val="62632286"/>
    <w:rsid w:val="62885958"/>
    <w:rsid w:val="62F40B65"/>
    <w:rsid w:val="62FC2CFE"/>
    <w:rsid w:val="63024505"/>
    <w:rsid w:val="635B1DB5"/>
    <w:rsid w:val="63711FED"/>
    <w:rsid w:val="63880DDC"/>
    <w:rsid w:val="638D750D"/>
    <w:rsid w:val="63AC6CC0"/>
    <w:rsid w:val="64055776"/>
    <w:rsid w:val="64240056"/>
    <w:rsid w:val="643E143A"/>
    <w:rsid w:val="648B6EEF"/>
    <w:rsid w:val="64C158BF"/>
    <w:rsid w:val="64CE2EAA"/>
    <w:rsid w:val="653C3090"/>
    <w:rsid w:val="65854376"/>
    <w:rsid w:val="658767BE"/>
    <w:rsid w:val="65892531"/>
    <w:rsid w:val="66195831"/>
    <w:rsid w:val="662E75B1"/>
    <w:rsid w:val="66342C2E"/>
    <w:rsid w:val="663E784C"/>
    <w:rsid w:val="66676D2D"/>
    <w:rsid w:val="668B6A45"/>
    <w:rsid w:val="66B441D4"/>
    <w:rsid w:val="67082014"/>
    <w:rsid w:val="672F3F24"/>
    <w:rsid w:val="673E055F"/>
    <w:rsid w:val="67551CE3"/>
    <w:rsid w:val="67A22552"/>
    <w:rsid w:val="67B22DCC"/>
    <w:rsid w:val="67BE71AA"/>
    <w:rsid w:val="67D90273"/>
    <w:rsid w:val="67DE5875"/>
    <w:rsid w:val="67E55852"/>
    <w:rsid w:val="67EB1AB4"/>
    <w:rsid w:val="67FA1285"/>
    <w:rsid w:val="68551F4F"/>
    <w:rsid w:val="685E224F"/>
    <w:rsid w:val="687C10C9"/>
    <w:rsid w:val="68840C16"/>
    <w:rsid w:val="6886230A"/>
    <w:rsid w:val="68876EFB"/>
    <w:rsid w:val="68884654"/>
    <w:rsid w:val="689F444F"/>
    <w:rsid w:val="68B96DBB"/>
    <w:rsid w:val="68CA2805"/>
    <w:rsid w:val="68E937A3"/>
    <w:rsid w:val="692F585A"/>
    <w:rsid w:val="693E15D3"/>
    <w:rsid w:val="69627681"/>
    <w:rsid w:val="6977531D"/>
    <w:rsid w:val="69CC2BFF"/>
    <w:rsid w:val="69FD55B8"/>
    <w:rsid w:val="6A0B1C62"/>
    <w:rsid w:val="6A2406C8"/>
    <w:rsid w:val="6A530054"/>
    <w:rsid w:val="6ADE0BD1"/>
    <w:rsid w:val="6AE96859"/>
    <w:rsid w:val="6B147746"/>
    <w:rsid w:val="6B24787C"/>
    <w:rsid w:val="6B573233"/>
    <w:rsid w:val="6B5B6274"/>
    <w:rsid w:val="6B835E33"/>
    <w:rsid w:val="6B935D53"/>
    <w:rsid w:val="6C196F71"/>
    <w:rsid w:val="6C226FCB"/>
    <w:rsid w:val="6C31226F"/>
    <w:rsid w:val="6C552F0B"/>
    <w:rsid w:val="6C8C67B7"/>
    <w:rsid w:val="6C9D744C"/>
    <w:rsid w:val="6D167928"/>
    <w:rsid w:val="6D1D46B1"/>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2E7303"/>
    <w:rsid w:val="707723D0"/>
    <w:rsid w:val="70F5661B"/>
    <w:rsid w:val="71360107"/>
    <w:rsid w:val="713B688E"/>
    <w:rsid w:val="714628F6"/>
    <w:rsid w:val="71D43752"/>
    <w:rsid w:val="71F1796A"/>
    <w:rsid w:val="72100FCE"/>
    <w:rsid w:val="72154626"/>
    <w:rsid w:val="72262B5D"/>
    <w:rsid w:val="72283FF7"/>
    <w:rsid w:val="722E7212"/>
    <w:rsid w:val="723A0474"/>
    <w:rsid w:val="725923E4"/>
    <w:rsid w:val="725D6967"/>
    <w:rsid w:val="72864BF7"/>
    <w:rsid w:val="729023FC"/>
    <w:rsid w:val="73C0646E"/>
    <w:rsid w:val="742222F5"/>
    <w:rsid w:val="74476126"/>
    <w:rsid w:val="746A2324"/>
    <w:rsid w:val="74706664"/>
    <w:rsid w:val="747F3682"/>
    <w:rsid w:val="749C4185"/>
    <w:rsid w:val="75067759"/>
    <w:rsid w:val="752E6DCD"/>
    <w:rsid w:val="7551380D"/>
    <w:rsid w:val="75600BE5"/>
    <w:rsid w:val="7564475C"/>
    <w:rsid w:val="7583797F"/>
    <w:rsid w:val="758B40D7"/>
    <w:rsid w:val="75D20F1D"/>
    <w:rsid w:val="75DA2C18"/>
    <w:rsid w:val="75F54412"/>
    <w:rsid w:val="761D08E0"/>
    <w:rsid w:val="765D347C"/>
    <w:rsid w:val="76826699"/>
    <w:rsid w:val="76C87133"/>
    <w:rsid w:val="76CD08D5"/>
    <w:rsid w:val="76DB4B92"/>
    <w:rsid w:val="77052AA4"/>
    <w:rsid w:val="77136511"/>
    <w:rsid w:val="77340A39"/>
    <w:rsid w:val="77351FD0"/>
    <w:rsid w:val="77472422"/>
    <w:rsid w:val="775238BE"/>
    <w:rsid w:val="777F31F2"/>
    <w:rsid w:val="77D1700D"/>
    <w:rsid w:val="77EC04CC"/>
    <w:rsid w:val="78775729"/>
    <w:rsid w:val="78A42DB0"/>
    <w:rsid w:val="78A656AB"/>
    <w:rsid w:val="78B2245C"/>
    <w:rsid w:val="78E172CC"/>
    <w:rsid w:val="78EA1D1F"/>
    <w:rsid w:val="7904172F"/>
    <w:rsid w:val="790F7E27"/>
    <w:rsid w:val="792A231A"/>
    <w:rsid w:val="79316829"/>
    <w:rsid w:val="797E66A9"/>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54906"/>
    <w:rsid w:val="7C590818"/>
    <w:rsid w:val="7C7C10F6"/>
    <w:rsid w:val="7C853BEA"/>
    <w:rsid w:val="7C881368"/>
    <w:rsid w:val="7C970076"/>
    <w:rsid w:val="7CE27788"/>
    <w:rsid w:val="7D0C32F1"/>
    <w:rsid w:val="7D0F408D"/>
    <w:rsid w:val="7D491C6C"/>
    <w:rsid w:val="7D5429C0"/>
    <w:rsid w:val="7D6E6D43"/>
    <w:rsid w:val="7DB57A34"/>
    <w:rsid w:val="7DE60973"/>
    <w:rsid w:val="7DEF0916"/>
    <w:rsid w:val="7E1E5218"/>
    <w:rsid w:val="7E9A4E1F"/>
    <w:rsid w:val="7EA7723A"/>
    <w:rsid w:val="7EF56FBB"/>
    <w:rsid w:val="7F0768EB"/>
    <w:rsid w:val="7F143BEC"/>
    <w:rsid w:val="7F715AF2"/>
    <w:rsid w:val="7F886E69"/>
    <w:rsid w:val="BB7FA927"/>
    <w:rsid w:val="F5FFD31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80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840"/>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810"/>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679"/>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822"/>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86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710"/>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unhideWhenUsed/>
    <w:qFormat/>
    <w:uiPriority w:val="1"/>
  </w:style>
  <w:style w:type="table" w:default="1" w:styleId="62">
    <w:name w:val="Normal Table"/>
    <w:unhideWhenUsed/>
    <w:qFormat/>
    <w:uiPriority w:val="99"/>
    <w:tblPr>
      <w:tblCellMar>
        <w:top w:w="0" w:type="dxa"/>
        <w:left w:w="108" w:type="dxa"/>
        <w:bottom w:w="0" w:type="dxa"/>
        <w:right w:w="108" w:type="dxa"/>
      </w:tblCellMar>
    </w:tblPr>
  </w:style>
  <w:style w:type="paragraph" w:styleId="5">
    <w:name w:val="Normal Indent"/>
    <w:basedOn w:val="1"/>
    <w:link w:val="720"/>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752"/>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727"/>
    <w:qFormat/>
    <w:uiPriority w:val="0"/>
    <w:pPr>
      <w:shd w:val="clear" w:color="auto" w:fill="000080"/>
    </w:pPr>
  </w:style>
  <w:style w:type="paragraph" w:styleId="19">
    <w:name w:val="annotation text"/>
    <w:basedOn w:val="1"/>
    <w:link w:val="855"/>
    <w:qFormat/>
    <w:uiPriority w:val="99"/>
    <w:pPr>
      <w:jc w:val="left"/>
    </w:pPr>
  </w:style>
  <w:style w:type="paragraph" w:styleId="20">
    <w:name w:val="Salutation"/>
    <w:basedOn w:val="1"/>
    <w:next w:val="1"/>
    <w:link w:val="815"/>
    <w:qFormat/>
    <w:uiPriority w:val="0"/>
    <w:rPr>
      <w:rFonts w:ascii="仿宋_GB2312" w:eastAsia="仿宋_GB2312"/>
      <w:sz w:val="28"/>
      <w:szCs w:val="20"/>
    </w:rPr>
  </w:style>
  <w:style w:type="paragraph" w:styleId="21">
    <w:name w:val="Body Text 3"/>
    <w:basedOn w:val="1"/>
    <w:link w:val="843"/>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932"/>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25"/>
    <w:link w:val="834"/>
    <w:qFormat/>
    <w:uiPriority w:val="0"/>
    <w:pPr>
      <w:ind w:firstLine="420"/>
    </w:pPr>
    <w:rPr>
      <w:rFonts w:hAnsi="Calibri" w:cs="Times New Roman"/>
      <w:szCs w:val="20"/>
    </w:rPr>
  </w:style>
  <w:style w:type="paragraph" w:styleId="25">
    <w:name w:val="toc 6"/>
    <w:basedOn w:val="1"/>
    <w:next w:val="1"/>
    <w:qFormat/>
    <w:uiPriority w:val="0"/>
    <w:pPr>
      <w:ind w:left="2100" w:leftChars="1000"/>
    </w:pPr>
  </w:style>
  <w:style w:type="paragraph" w:styleId="26">
    <w:name w:val="Body Text Indent"/>
    <w:basedOn w:val="1"/>
    <w:next w:val="27"/>
    <w:link w:val="783"/>
    <w:qFormat/>
    <w:uiPriority w:val="0"/>
    <w:pPr>
      <w:spacing w:line="480" w:lineRule="exact"/>
      <w:ind w:firstLine="480" w:firstLineChars="200"/>
    </w:pPr>
    <w:rPr>
      <w:rFonts w:ascii="宋体" w:hAnsi="宋体"/>
      <w:sz w:val="24"/>
    </w:rPr>
  </w:style>
  <w:style w:type="paragraph" w:styleId="27">
    <w:name w:val="Body Text First Indent 2"/>
    <w:basedOn w:val="26"/>
    <w:link w:val="655"/>
    <w:qFormat/>
    <w:uiPriority w:val="0"/>
    <w:pPr>
      <w:adjustRightInd/>
      <w:spacing w:after="120" w:line="240" w:lineRule="auto"/>
      <w:ind w:left="420" w:leftChars="200" w:firstLine="210"/>
    </w:pPr>
    <w:rPr>
      <w:sz w:val="21"/>
    </w:rPr>
  </w:style>
  <w:style w:type="paragraph" w:styleId="28">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744"/>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next w:val="1"/>
    <w:link w:val="659"/>
    <w:qFormat/>
    <w:uiPriority w:val="0"/>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709"/>
    <w:qFormat/>
    <w:uiPriority w:val="0"/>
    <w:pPr>
      <w:ind w:left="100" w:leftChars="2500"/>
    </w:pPr>
    <w:rPr>
      <w:rFonts w:ascii="宋体"/>
      <w:sz w:val="24"/>
      <w:szCs w:val="21"/>
      <w:lang w:val="zh-CN"/>
    </w:rPr>
  </w:style>
  <w:style w:type="paragraph" w:styleId="39">
    <w:name w:val="Body Text Indent 2"/>
    <w:basedOn w:val="1"/>
    <w:link w:val="823"/>
    <w:qFormat/>
    <w:uiPriority w:val="0"/>
    <w:pPr>
      <w:spacing w:line="360" w:lineRule="auto"/>
      <w:ind w:firstLine="601"/>
      <w:textAlignment w:val="baseline"/>
    </w:pPr>
    <w:rPr>
      <w:rFonts w:ascii="宋体"/>
      <w:kern w:val="0"/>
      <w:sz w:val="28"/>
      <w:szCs w:val="20"/>
    </w:rPr>
  </w:style>
  <w:style w:type="paragraph" w:styleId="40">
    <w:name w:val="endnote text"/>
    <w:basedOn w:val="1"/>
    <w:link w:val="940"/>
    <w:qFormat/>
    <w:uiPriority w:val="0"/>
    <w:rPr>
      <w:lang w:val="zh-CN"/>
    </w:rPr>
  </w:style>
  <w:style w:type="paragraph" w:styleId="41">
    <w:name w:val="Balloon Text"/>
    <w:basedOn w:val="1"/>
    <w:link w:val="716"/>
    <w:qFormat/>
    <w:uiPriority w:val="0"/>
    <w:rPr>
      <w:sz w:val="18"/>
      <w:szCs w:val="18"/>
    </w:rPr>
  </w:style>
  <w:style w:type="paragraph" w:styleId="42">
    <w:name w:val="footer"/>
    <w:basedOn w:val="1"/>
    <w:link w:val="891"/>
    <w:qFormat/>
    <w:uiPriority w:val="99"/>
    <w:pPr>
      <w:tabs>
        <w:tab w:val="center" w:pos="4153"/>
        <w:tab w:val="right" w:pos="8306"/>
      </w:tabs>
      <w:snapToGrid w:val="0"/>
      <w:jc w:val="left"/>
    </w:pPr>
    <w:rPr>
      <w:sz w:val="18"/>
      <w:szCs w:val="18"/>
    </w:rPr>
  </w:style>
  <w:style w:type="paragraph" w:styleId="43">
    <w:name w:val="header"/>
    <w:basedOn w:val="1"/>
    <w:link w:val="899"/>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856"/>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Subtitle"/>
    <w:link w:val="666"/>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qFormat/>
    <w:uiPriority w:val="0"/>
    <w:pPr>
      <w:ind w:left="200" w:hanging="200" w:hangingChars="200"/>
    </w:pPr>
  </w:style>
  <w:style w:type="paragraph" w:styleId="52">
    <w:name w:val="footnote text"/>
    <w:basedOn w:val="5"/>
    <w:link w:val="825"/>
    <w:qFormat/>
    <w:uiPriority w:val="0"/>
    <w:pPr>
      <w:adjustRightInd/>
      <w:snapToGrid/>
      <w:spacing w:before="60" w:after="60" w:line="300" w:lineRule="exact"/>
      <w:ind w:firstLine="0"/>
    </w:pPr>
    <w:rPr>
      <w:rFonts w:ascii="Calibri"/>
      <w:color w:val="0000FF"/>
      <w:kern w:val="0"/>
      <w:sz w:val="21"/>
    </w:rPr>
  </w:style>
  <w:style w:type="paragraph" w:styleId="53">
    <w:name w:val="List 5"/>
    <w:basedOn w:val="1"/>
    <w:qFormat/>
    <w:uiPriority w:val="0"/>
    <w:pPr>
      <w:adjustRightInd/>
      <w:ind w:left="100" w:leftChars="800" w:hanging="200" w:hangingChars="200"/>
    </w:pPr>
  </w:style>
  <w:style w:type="paragraph" w:styleId="54">
    <w:name w:val="Body Text Indent 3"/>
    <w:basedOn w:val="1"/>
    <w:link w:val="884"/>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819"/>
    <w:qFormat/>
    <w:uiPriority w:val="0"/>
    <w:pPr>
      <w:spacing w:after="120" w:line="480" w:lineRule="auto"/>
    </w:pPr>
  </w:style>
  <w:style w:type="paragraph" w:styleId="58">
    <w:name w:val="HTML Preformatted"/>
    <w:basedOn w:val="1"/>
    <w:link w:val="81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803"/>
    <w:qFormat/>
    <w:uiPriority w:val="10"/>
    <w:pPr>
      <w:widowControl/>
      <w:overflowPunct w:val="0"/>
      <w:autoSpaceDE w:val="0"/>
      <w:autoSpaceDN w:val="0"/>
      <w:jc w:val="center"/>
      <w:textAlignment w:val="baseline"/>
    </w:pPr>
    <w:rPr>
      <w:b/>
      <w:kern w:val="0"/>
      <w:sz w:val="24"/>
      <w:szCs w:val="20"/>
    </w:rPr>
  </w:style>
  <w:style w:type="paragraph" w:styleId="61">
    <w:name w:val="annotation subject"/>
    <w:basedOn w:val="19"/>
    <w:next w:val="19"/>
    <w:link w:val="632"/>
    <w:qFormat/>
    <w:uiPriority w:val="0"/>
    <w:rPr>
      <w:b/>
      <w:bCs/>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正文1"/>
    <w:basedOn w:val="34"/>
    <w:next w:val="80"/>
    <w:qFormat/>
    <w:uiPriority w:val="0"/>
    <w:pPr>
      <w:ind w:left="0" w:leftChars="0" w:firstLine="480" w:firstLineChars="200"/>
    </w:pPr>
    <w:rPr>
      <w:rFonts w:ascii="仿宋_GB2312" w:hAnsi="Courier New" w:eastAsia="仿宋_GB2312"/>
      <w:kern w:val="28"/>
      <w:sz w:val="24"/>
    </w:rPr>
  </w:style>
  <w:style w:type="paragraph" w:customStyle="1" w:styleId="80">
    <w:name w:val="标题 21"/>
    <w:basedOn w:val="79"/>
    <w:next w:val="79"/>
    <w:qFormat/>
    <w:uiPriority w:val="0"/>
    <w:pPr>
      <w:keepNext/>
      <w:keepLines/>
      <w:tabs>
        <w:tab w:val="left" w:pos="706"/>
        <w:tab w:val="clear" w:pos="8268"/>
      </w:tabs>
      <w:ind w:left="106" w:firstLine="454"/>
      <w:outlineLvl w:val="1"/>
    </w:pPr>
    <w:rPr>
      <w:rFonts w:ascii="Arial" w:hAnsi="Arial" w:eastAsia="??"/>
      <w:b/>
      <w:bCs/>
      <w:szCs w:val="32"/>
    </w:rPr>
  </w:style>
  <w:style w:type="paragraph" w:customStyle="1" w:styleId="81">
    <w:name w:val="BodyText"/>
    <w:basedOn w:val="1"/>
    <w:qFormat/>
    <w:uiPriority w:val="0"/>
    <w:pPr>
      <w:jc w:val="both"/>
      <w:textAlignment w:val="baseline"/>
    </w:pPr>
    <w:rPr>
      <w:rFonts w:ascii="等线" w:hAnsi="等线" w:eastAsia="??"/>
      <w:kern w:val="2"/>
      <w:sz w:val="24"/>
      <w:szCs w:val="28"/>
      <w:lang w:val="en-US" w:eastAsia="zh-CN" w:bidi="ar-SA"/>
    </w:rPr>
  </w:style>
  <w:style w:type="paragraph" w:customStyle="1" w:styleId="82">
    <w:name w:val="表格非标题文字"/>
    <w:link w:val="621"/>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83">
    <w:name w:val="*正文"/>
    <w:basedOn w:val="1"/>
    <w:link w:val="622"/>
    <w:qFormat/>
    <w:uiPriority w:val="0"/>
    <w:pPr>
      <w:snapToGrid w:val="0"/>
      <w:spacing w:line="360" w:lineRule="auto"/>
      <w:ind w:firstLine="482"/>
      <w:jc w:val="left"/>
    </w:pPr>
    <w:rPr>
      <w:rFonts w:ascii="宋体" w:hAnsi="宋体"/>
      <w:kern w:val="0"/>
      <w:sz w:val="24"/>
      <w:szCs w:val="20"/>
    </w:rPr>
  </w:style>
  <w:style w:type="paragraph" w:customStyle="1" w:styleId="84">
    <w:name w:val="U_正文"/>
    <w:basedOn w:val="1"/>
    <w:link w:val="630"/>
    <w:qFormat/>
    <w:uiPriority w:val="0"/>
    <w:pPr>
      <w:adjustRightInd/>
      <w:spacing w:beforeLines="20" w:afterLines="20" w:line="300" w:lineRule="auto"/>
      <w:ind w:firstLine="200" w:firstLineChars="200"/>
    </w:pPr>
    <w:rPr>
      <w:kern w:val="0"/>
      <w:sz w:val="24"/>
    </w:rPr>
  </w:style>
  <w:style w:type="paragraph" w:customStyle="1" w:styleId="85">
    <w:name w:val="哈哈正文"/>
    <w:basedOn w:val="1"/>
    <w:link w:val="637"/>
    <w:qFormat/>
    <w:uiPriority w:val="0"/>
    <w:pPr>
      <w:adjustRightInd/>
      <w:spacing w:line="360" w:lineRule="auto"/>
      <w:ind w:firstLine="200" w:firstLineChars="200"/>
    </w:pPr>
    <w:rPr>
      <w:rFonts w:ascii="宋体" w:hAnsi="宋体"/>
      <w:sz w:val="24"/>
      <w:szCs w:val="20"/>
    </w:rPr>
  </w:style>
  <w:style w:type="paragraph" w:customStyle="1" w:styleId="86">
    <w:name w:val="5正文"/>
    <w:basedOn w:val="1"/>
    <w:link w:val="650"/>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87">
    <w:name w:val="正文2"/>
    <w:basedOn w:val="1"/>
    <w:link w:val="664"/>
    <w:qFormat/>
    <w:uiPriority w:val="0"/>
    <w:pPr>
      <w:spacing w:before="156" w:line="360" w:lineRule="auto"/>
      <w:ind w:firstLine="510" w:firstLineChars="200"/>
    </w:pPr>
    <w:rPr>
      <w:sz w:val="24"/>
      <w:szCs w:val="20"/>
    </w:rPr>
  </w:style>
  <w:style w:type="paragraph" w:customStyle="1" w:styleId="88">
    <w:name w:val="无间隔1"/>
    <w:link w:val="672"/>
    <w:qFormat/>
    <w:uiPriority w:val="1"/>
    <w:rPr>
      <w:rFonts w:ascii="Times New Roman" w:hAnsi="Times New Roman" w:eastAsia="宋体" w:cs="Times New Roman"/>
      <w:sz w:val="22"/>
      <w:szCs w:val="22"/>
      <w:lang w:val="en-US" w:eastAsia="zh-CN" w:bidi="ar-SA"/>
    </w:rPr>
  </w:style>
  <w:style w:type="paragraph" w:customStyle="1" w:styleId="89">
    <w:name w:val="纯文本_0_0"/>
    <w:basedOn w:val="90"/>
    <w:link w:val="680"/>
    <w:qFormat/>
    <w:uiPriority w:val="0"/>
    <w:rPr>
      <w:rFonts w:ascii="宋体" w:hAnsi="Courier New"/>
      <w:szCs w:val="21"/>
    </w:rPr>
  </w:style>
  <w:style w:type="paragraph" w:customStyle="1" w:styleId="9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1">
    <w:name w:val="正文（绿盟科技）"/>
    <w:link w:val="690"/>
    <w:qFormat/>
    <w:uiPriority w:val="0"/>
    <w:pPr>
      <w:spacing w:line="300" w:lineRule="auto"/>
    </w:pPr>
    <w:rPr>
      <w:rFonts w:ascii="Arial" w:hAnsi="Arial" w:eastAsia="宋体" w:cs="Times New Roman"/>
      <w:sz w:val="21"/>
      <w:szCs w:val="21"/>
      <w:lang w:val="en-US" w:eastAsia="zh-CN" w:bidi="ar-SA"/>
    </w:rPr>
  </w:style>
  <w:style w:type="paragraph" w:customStyle="1" w:styleId="92">
    <w:name w:val="表格名称"/>
    <w:basedOn w:val="3"/>
    <w:link w:val="699"/>
    <w:qFormat/>
    <w:uiPriority w:val="0"/>
    <w:pPr>
      <w:snapToGrid w:val="0"/>
      <w:spacing w:before="240" w:after="240" w:line="240" w:lineRule="auto"/>
      <w:ind w:left="0" w:firstLine="0"/>
      <w:jc w:val="center"/>
    </w:pPr>
    <w:rPr>
      <w:rFonts w:ascii="Calibri" w:hAnsi="Calibri" w:eastAsia="宋体"/>
      <w:b w:val="0"/>
      <w:bCs w:val="0"/>
      <w:kern w:val="0"/>
      <w:szCs w:val="20"/>
    </w:rPr>
  </w:style>
  <w:style w:type="paragraph" w:customStyle="1" w:styleId="93">
    <w:name w:val="my正文"/>
    <w:basedOn w:val="1"/>
    <w:link w:val="719"/>
    <w:qFormat/>
    <w:uiPriority w:val="0"/>
    <w:pPr>
      <w:adjustRightInd/>
      <w:spacing w:line="360" w:lineRule="auto"/>
      <w:ind w:firstLine="480" w:firstLineChars="200"/>
    </w:pPr>
    <w:rPr>
      <w:rFonts w:ascii="Tahoma" w:hAnsi="Tahoma"/>
      <w:kern w:val="0"/>
      <w:sz w:val="24"/>
    </w:rPr>
  </w:style>
  <w:style w:type="paragraph" w:customStyle="1" w:styleId="94">
    <w:name w:val="3级"/>
    <w:basedOn w:val="95"/>
    <w:link w:val="725"/>
    <w:qFormat/>
    <w:uiPriority w:val="0"/>
    <w:pPr>
      <w:ind w:left="0" w:right="466" w:firstLine="288"/>
    </w:pPr>
    <w:rPr>
      <w:rFonts w:hAnsi="宋体"/>
    </w:rPr>
  </w:style>
  <w:style w:type="paragraph" w:customStyle="1" w:styleId="95">
    <w:name w:val="样式 标题 3h33rd level3BOD 0H3l3CTHeading 3 - oldLevel 3 He..."/>
    <w:basedOn w:val="4"/>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96">
    <w:name w:val="标题4-dyf"/>
    <w:basedOn w:val="6"/>
    <w:link w:val="747"/>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97">
    <w:name w:val="冯"/>
    <w:basedOn w:val="1"/>
    <w:link w:val="749"/>
    <w:qFormat/>
    <w:uiPriority w:val="0"/>
    <w:pPr>
      <w:widowControl/>
      <w:adjustRightInd/>
      <w:spacing w:line="360" w:lineRule="auto"/>
      <w:ind w:firstLine="480" w:firstLineChars="200"/>
    </w:pPr>
    <w:rPr>
      <w:rFonts w:ascii="宋体" w:hAnsi="宋体"/>
      <w:color w:val="000000"/>
      <w:kern w:val="0"/>
      <w:sz w:val="24"/>
    </w:rPr>
  </w:style>
  <w:style w:type="paragraph" w:customStyle="1" w:styleId="98">
    <w:name w:val="Default"/>
    <w:link w:val="757"/>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9">
    <w:name w:val="正文样式"/>
    <w:basedOn w:val="1"/>
    <w:link w:val="767"/>
    <w:qFormat/>
    <w:uiPriority w:val="0"/>
    <w:pPr>
      <w:adjustRightInd/>
      <w:spacing w:line="360" w:lineRule="auto"/>
      <w:ind w:firstLine="480" w:firstLineChars="200"/>
    </w:pPr>
    <w:rPr>
      <w:kern w:val="0"/>
      <w:sz w:val="24"/>
    </w:rPr>
  </w:style>
  <w:style w:type="paragraph" w:customStyle="1" w:styleId="100">
    <w:name w:val="gf正文1"/>
    <w:basedOn w:val="1"/>
    <w:link w:val="773"/>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101">
    <w:name w:val="列表1"/>
    <w:basedOn w:val="1"/>
    <w:next w:val="102"/>
    <w:link w:val="776"/>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102">
    <w:name w:val="List Paragraph"/>
    <w:basedOn w:val="1"/>
    <w:qFormat/>
    <w:uiPriority w:val="34"/>
    <w:pPr>
      <w:spacing w:line="360" w:lineRule="auto"/>
      <w:ind w:firstLine="200" w:firstLineChars="200"/>
    </w:pPr>
    <w:rPr>
      <w:rFonts w:eastAsia="楷体_GB2312" w:cs="Lucida Sans"/>
      <w:sz w:val="24"/>
    </w:rPr>
  </w:style>
  <w:style w:type="paragraph" w:customStyle="1" w:styleId="103">
    <w:name w:val="此正文"/>
    <w:basedOn w:val="1"/>
    <w:link w:val="798"/>
    <w:qFormat/>
    <w:uiPriority w:val="0"/>
    <w:pPr>
      <w:adjustRightInd/>
      <w:spacing w:line="360" w:lineRule="auto"/>
      <w:ind w:firstLine="200" w:firstLineChars="200"/>
    </w:pPr>
    <w:rPr>
      <w:sz w:val="24"/>
    </w:rPr>
  </w:style>
  <w:style w:type="paragraph" w:customStyle="1" w:styleId="104">
    <w:name w:val="样式 样式 标题 4h4H4Fab-4T5Ref Heading 1rh1Heading sqlsect 1.2.3.... +..."/>
    <w:basedOn w:val="105"/>
    <w:link w:val="820"/>
    <w:qFormat/>
    <w:uiPriority w:val="0"/>
    <w:pPr>
      <w:tabs>
        <w:tab w:val="left" w:pos="2356"/>
      </w:tabs>
    </w:pPr>
  </w:style>
  <w:style w:type="paragraph" w:customStyle="1" w:styleId="105">
    <w:name w:val="样式 标题 4h4H4Fab-4T5Ref Heading 1rh1Heading sqlsect 1.2.3...."/>
    <w:basedOn w:val="6"/>
    <w:link w:val="917"/>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06">
    <w:name w:val="Item List"/>
    <w:link w:val="831"/>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07">
    <w:name w:val="纯文本1"/>
    <w:basedOn w:val="1"/>
    <w:link w:val="833"/>
    <w:qFormat/>
    <w:uiPriority w:val="0"/>
    <w:pPr>
      <w:adjustRightInd/>
    </w:pPr>
    <w:rPr>
      <w:rFonts w:ascii="宋体" w:hAnsi="Courier New"/>
      <w:kern w:val="0"/>
      <w:sz w:val="20"/>
      <w:szCs w:val="20"/>
    </w:rPr>
  </w:style>
  <w:style w:type="paragraph" w:customStyle="1" w:styleId="108">
    <w:name w:val="正文说明"/>
    <w:basedOn w:val="1"/>
    <w:link w:val="845"/>
    <w:qFormat/>
    <w:uiPriority w:val="0"/>
    <w:pPr>
      <w:adjustRightInd/>
      <w:spacing w:line="360" w:lineRule="auto"/>
    </w:pPr>
    <w:rPr>
      <w:kern w:val="0"/>
      <w:sz w:val="24"/>
    </w:rPr>
  </w:style>
  <w:style w:type="paragraph" w:customStyle="1" w:styleId="109">
    <w:name w:val="Table Text"/>
    <w:basedOn w:val="1"/>
    <w:link w:val="851"/>
    <w:qFormat/>
    <w:uiPriority w:val="0"/>
    <w:pPr>
      <w:widowControl/>
      <w:spacing w:before="60" w:after="60"/>
      <w:jc w:val="left"/>
    </w:pPr>
    <w:rPr>
      <w:kern w:val="0"/>
      <w:sz w:val="24"/>
    </w:rPr>
  </w:style>
  <w:style w:type="paragraph" w:customStyle="1" w:styleId="110">
    <w:name w:val="公文正文"/>
    <w:basedOn w:val="1"/>
    <w:link w:val="863"/>
    <w:qFormat/>
    <w:uiPriority w:val="0"/>
    <w:pPr>
      <w:adjustRightInd/>
      <w:spacing w:before="156" w:line="360" w:lineRule="auto"/>
      <w:ind w:firstLine="360" w:firstLineChars="200"/>
    </w:pPr>
    <w:rPr>
      <w:rFonts w:ascii="仿宋_GB2312" w:eastAsia="仿宋_GB2312"/>
      <w:sz w:val="24"/>
    </w:rPr>
  </w:style>
  <w:style w:type="paragraph" w:customStyle="1" w:styleId="111">
    <w:name w:val="正文（缩进2汉字）"/>
    <w:basedOn w:val="1"/>
    <w:link w:val="86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12">
    <w:name w:val="b11_01b"/>
    <w:basedOn w:val="1"/>
    <w:next w:val="1"/>
    <w:link w:val="88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13">
    <w:name w:val="段落"/>
    <w:basedOn w:val="1"/>
    <w:link w:val="896"/>
    <w:qFormat/>
    <w:uiPriority w:val="0"/>
    <w:pPr>
      <w:adjustRightInd/>
      <w:spacing w:line="360" w:lineRule="auto"/>
      <w:ind w:firstLine="480" w:firstLineChars="200"/>
    </w:pPr>
    <w:rPr>
      <w:rFonts w:ascii="宋体" w:hAnsi="宋体"/>
      <w:kern w:val="0"/>
      <w:sz w:val="24"/>
      <w:szCs w:val="20"/>
    </w:rPr>
  </w:style>
  <w:style w:type="paragraph" w:customStyle="1" w:styleId="114">
    <w:name w:val="正文段"/>
    <w:basedOn w:val="1"/>
    <w:link w:val="903"/>
    <w:qFormat/>
    <w:uiPriority w:val="0"/>
    <w:pPr>
      <w:widowControl/>
      <w:snapToGrid w:val="0"/>
      <w:spacing w:after="156" w:afterLines="50"/>
      <w:ind w:firstLine="200" w:firstLineChars="200"/>
    </w:pPr>
    <w:rPr>
      <w:kern w:val="0"/>
      <w:sz w:val="24"/>
      <w:szCs w:val="20"/>
    </w:rPr>
  </w:style>
  <w:style w:type="paragraph" w:customStyle="1" w:styleId="115">
    <w:name w:val="冯广丽"/>
    <w:basedOn w:val="1"/>
    <w:link w:val="906"/>
    <w:qFormat/>
    <w:uiPriority w:val="0"/>
    <w:pPr>
      <w:adjustRightInd/>
      <w:spacing w:line="360" w:lineRule="auto"/>
      <w:ind w:firstLine="480" w:firstLineChars="200"/>
    </w:pPr>
    <w:rPr>
      <w:rFonts w:ascii="宋体" w:hAnsi="宋体"/>
      <w:sz w:val="24"/>
      <w:szCs w:val="22"/>
    </w:rPr>
  </w:style>
  <w:style w:type="paragraph" w:customStyle="1" w:styleId="116">
    <w:name w:val="编号，小四"/>
    <w:basedOn w:val="1"/>
    <w:link w:val="912"/>
    <w:qFormat/>
    <w:uiPriority w:val="0"/>
    <w:pPr>
      <w:tabs>
        <w:tab w:val="left" w:pos="432"/>
      </w:tabs>
      <w:adjustRightInd/>
      <w:spacing w:line="360" w:lineRule="auto"/>
      <w:ind w:left="432" w:hanging="432"/>
    </w:pPr>
    <w:rPr>
      <w:rFonts w:ascii="Arial" w:hAnsi="Arial"/>
      <w:kern w:val="0"/>
      <w:sz w:val="24"/>
      <w:szCs w:val="20"/>
    </w:rPr>
  </w:style>
  <w:style w:type="paragraph" w:customStyle="1" w:styleId="117">
    <w:name w:val="仿宋正文"/>
    <w:basedOn w:val="1"/>
    <w:link w:val="919"/>
    <w:qFormat/>
    <w:uiPriority w:val="0"/>
    <w:pPr>
      <w:adjustRightInd/>
      <w:spacing w:line="360" w:lineRule="auto"/>
      <w:ind w:firstLine="480" w:firstLineChars="200"/>
    </w:pPr>
    <w:rPr>
      <w:rFonts w:ascii="仿宋_GB2312" w:eastAsia="仿宋_GB2312"/>
      <w:sz w:val="24"/>
      <w:szCs w:val="20"/>
    </w:rPr>
  </w:style>
  <w:style w:type="paragraph" w:customStyle="1" w:styleId="118">
    <w:name w:val="样式 正文缩进 + 首行缩进:  2 字符"/>
    <w:basedOn w:val="5"/>
    <w:link w:val="931"/>
    <w:qFormat/>
    <w:uiPriority w:val="0"/>
    <w:pPr>
      <w:widowControl w:val="0"/>
      <w:adjustRightInd/>
      <w:snapToGrid/>
      <w:spacing w:line="360" w:lineRule="auto"/>
      <w:ind w:firstLine="200" w:firstLineChars="200"/>
    </w:pPr>
    <w:rPr>
      <w:rFonts w:ascii="Calibri"/>
      <w:color w:val="auto"/>
      <w:kern w:val="2"/>
      <w:sz w:val="24"/>
    </w:rPr>
  </w:style>
  <w:style w:type="paragraph" w:customStyle="1" w:styleId="119">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20">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121">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122">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123">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24">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125">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126">
    <w:name w:val="标题4_自定义"/>
    <w:basedOn w:val="6"/>
    <w:qFormat/>
    <w:uiPriority w:val="0"/>
    <w:pPr>
      <w:adjustRightInd/>
      <w:spacing w:before="0" w:after="0" w:line="360" w:lineRule="auto"/>
    </w:pPr>
    <w:rPr>
      <w:rFonts w:ascii="Verdana" w:eastAsia="Verdana"/>
      <w:sz w:val="21"/>
      <w:lang w:val="en-US"/>
    </w:rPr>
  </w:style>
  <w:style w:type="paragraph" w:customStyle="1" w:styleId="127">
    <w:name w:val="正文 内标 序号标"/>
    <w:basedOn w:val="128"/>
    <w:qFormat/>
    <w:uiPriority w:val="0"/>
    <w:pPr>
      <w:tabs>
        <w:tab w:val="left" w:pos="0"/>
      </w:tabs>
      <w:adjustRightInd/>
      <w:spacing w:before="0"/>
      <w:ind w:firstLine="482"/>
    </w:pPr>
    <w:rPr>
      <w:rFonts w:ascii="微软雅黑" w:hAnsi="微软雅黑"/>
      <w:sz w:val="24"/>
      <w:szCs w:val="24"/>
    </w:rPr>
  </w:style>
  <w:style w:type="paragraph" w:customStyle="1" w:styleId="128">
    <w:name w:val="My正文"/>
    <w:basedOn w:val="1"/>
    <w:qFormat/>
    <w:uiPriority w:val="0"/>
    <w:pPr>
      <w:spacing w:before="120" w:line="360" w:lineRule="auto"/>
      <w:ind w:firstLine="567"/>
    </w:pPr>
    <w:rPr>
      <w:rFonts w:ascii="Arial" w:hAnsi="Arial"/>
      <w:sz w:val="20"/>
      <w:szCs w:val="20"/>
    </w:rPr>
  </w:style>
  <w:style w:type="paragraph" w:customStyle="1" w:styleId="129">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130">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131">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32">
    <w:name w:val="修订2"/>
    <w:qFormat/>
    <w:uiPriority w:val="0"/>
    <w:rPr>
      <w:rFonts w:ascii="Times New Roman" w:hAnsi="Times New Roman" w:eastAsia="宋体" w:cs="Times New Roman"/>
      <w:kern w:val="2"/>
      <w:sz w:val="21"/>
      <w:lang w:val="en-US" w:eastAsia="zh-CN" w:bidi="ar-SA"/>
    </w:rPr>
  </w:style>
  <w:style w:type="paragraph" w:customStyle="1" w:styleId="133">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34">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35">
    <w:name w:val="文章标题"/>
    <w:next w:val="136"/>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136">
    <w:name w:val="封面公司名"/>
    <w:qFormat/>
    <w:uiPriority w:val="0"/>
    <w:pPr>
      <w:jc w:val="center"/>
    </w:pPr>
    <w:rPr>
      <w:rFonts w:ascii="Arial" w:hAnsi="Arial" w:eastAsia="楷体_GB2312" w:cs="宋体"/>
      <w:bCs/>
      <w:kern w:val="2"/>
      <w:sz w:val="28"/>
      <w:lang w:val="en-US" w:eastAsia="zh-CN" w:bidi="ar-SA"/>
    </w:rPr>
  </w:style>
  <w:style w:type="paragraph" w:customStyle="1" w:styleId="137">
    <w:name w:val="Char1 Char Char Char5"/>
    <w:basedOn w:val="1"/>
    <w:qFormat/>
    <w:uiPriority w:val="0"/>
    <w:pPr>
      <w:adjustRightInd/>
      <w:ind w:firstLine="200" w:firstLineChars="200"/>
    </w:pPr>
    <w:rPr>
      <w:rFonts w:ascii="Tahoma" w:hAnsi="Tahoma"/>
      <w:sz w:val="24"/>
      <w:szCs w:val="20"/>
    </w:rPr>
  </w:style>
  <w:style w:type="paragraph" w:customStyle="1" w:styleId="138">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39">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40">
    <w:name w:val="Char Char Char Char Char Char Char Char"/>
    <w:basedOn w:val="1"/>
    <w:qFormat/>
    <w:uiPriority w:val="0"/>
    <w:pPr>
      <w:tabs>
        <w:tab w:val="left" w:pos="360"/>
      </w:tabs>
    </w:pPr>
    <w:rPr>
      <w:sz w:val="24"/>
      <w:szCs w:val="20"/>
    </w:rPr>
  </w:style>
  <w:style w:type="paragraph" w:customStyle="1" w:styleId="141">
    <w:name w:val="Char Char11 Char Char Char"/>
    <w:basedOn w:val="1"/>
    <w:qFormat/>
    <w:uiPriority w:val="0"/>
    <w:pPr>
      <w:spacing w:line="360" w:lineRule="auto"/>
    </w:pPr>
    <w:rPr>
      <w:szCs w:val="20"/>
    </w:rPr>
  </w:style>
  <w:style w:type="paragraph" w:customStyle="1" w:styleId="142">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43">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144">
    <w:name w:val="样式3"/>
    <w:basedOn w:val="145"/>
    <w:qFormat/>
    <w:uiPriority w:val="0"/>
    <w:pPr>
      <w:tabs>
        <w:tab w:val="left" w:pos="2790"/>
        <w:tab w:val="left" w:pos="4230"/>
      </w:tabs>
      <w:spacing w:before="312" w:beforeLines="100"/>
      <w:jc w:val="left"/>
    </w:pPr>
  </w:style>
  <w:style w:type="paragraph" w:customStyle="1" w:styleId="145">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46">
    <w:name w:val="Char Char1 Char Char1 Char Char1"/>
    <w:basedOn w:val="1"/>
    <w:qFormat/>
    <w:uiPriority w:val="0"/>
    <w:pPr>
      <w:tabs>
        <w:tab w:val="left" w:pos="840"/>
      </w:tabs>
      <w:ind w:left="840" w:hanging="420"/>
    </w:pPr>
    <w:rPr>
      <w:rFonts w:ascii="Tahoma" w:hAnsi="Tahoma"/>
      <w:sz w:val="24"/>
    </w:rPr>
  </w:style>
  <w:style w:type="paragraph" w:customStyle="1" w:styleId="147">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148">
    <w:name w:val="标书标题2"/>
    <w:basedOn w:val="3"/>
    <w:qFormat/>
    <w:uiPriority w:val="0"/>
    <w:pPr>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149">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150">
    <w:name w:val="正文21"/>
    <w:basedOn w:val="1"/>
    <w:qFormat/>
    <w:uiPriority w:val="0"/>
    <w:pPr>
      <w:adjustRightInd/>
      <w:spacing w:before="156" w:line="360" w:lineRule="auto"/>
      <w:ind w:firstLine="510" w:firstLineChars="200"/>
    </w:pPr>
    <w:rPr>
      <w:sz w:val="24"/>
      <w:szCs w:val="20"/>
    </w:rPr>
  </w:style>
  <w:style w:type="paragraph" w:customStyle="1" w:styleId="151">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152">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53">
    <w:name w:val="Char1"/>
    <w:basedOn w:val="1"/>
    <w:qFormat/>
    <w:uiPriority w:val="0"/>
    <w:rPr>
      <w:rFonts w:ascii="仿宋_GB2312" w:eastAsia="仿宋_GB2312"/>
      <w:b/>
      <w:sz w:val="32"/>
      <w:szCs w:val="32"/>
    </w:rPr>
  </w:style>
  <w:style w:type="paragraph" w:customStyle="1" w:styleId="154">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55">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156">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157">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58">
    <w:name w:val="6级标题"/>
    <w:basedOn w:val="159"/>
    <w:qFormat/>
    <w:uiPriority w:val="0"/>
    <w:pPr>
      <w:keepNext/>
      <w:tabs>
        <w:tab w:val="left" w:pos="360"/>
      </w:tabs>
      <w:spacing w:before="0" w:after="0"/>
      <w:outlineLvl w:val="5"/>
    </w:pPr>
  </w:style>
  <w:style w:type="paragraph" w:customStyle="1" w:styleId="159">
    <w:name w:val="5级标题"/>
    <w:basedOn w:val="160"/>
    <w:qFormat/>
    <w:uiPriority w:val="0"/>
    <w:pPr>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160">
    <w:name w:val="4级标题"/>
    <w:basedOn w:val="102"/>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61">
    <w:name w:val="样式 正文文本缩进 + 段前: 2 字符"/>
    <w:basedOn w:val="1"/>
    <w:qFormat/>
    <w:uiPriority w:val="0"/>
    <w:pPr>
      <w:adjustRightInd/>
      <w:ind w:left="420" w:leftChars="200"/>
      <w:jc w:val="left"/>
    </w:pPr>
    <w:rPr>
      <w:sz w:val="28"/>
      <w:szCs w:val="20"/>
      <w:lang w:eastAsia="zh-TW"/>
    </w:rPr>
  </w:style>
  <w:style w:type="paragraph" w:customStyle="1" w:styleId="162">
    <w:name w:val="Char2 Char Char"/>
    <w:basedOn w:val="1"/>
    <w:qFormat/>
    <w:uiPriority w:val="0"/>
    <w:pPr>
      <w:adjustRightInd/>
    </w:pPr>
    <w:rPr>
      <w:rFonts w:ascii="Tahoma" w:hAnsi="Tahoma"/>
      <w:sz w:val="24"/>
      <w:szCs w:val="20"/>
    </w:rPr>
  </w:style>
  <w:style w:type="paragraph" w:customStyle="1" w:styleId="163">
    <w:name w:val="_Style 11"/>
    <w:basedOn w:val="1"/>
    <w:qFormat/>
    <w:uiPriority w:val="34"/>
    <w:pPr>
      <w:adjustRightInd/>
      <w:ind w:firstLine="420" w:firstLineChars="200"/>
    </w:pPr>
    <w:rPr>
      <w:rFonts w:eastAsia="仿宋_GB2312"/>
      <w:sz w:val="28"/>
    </w:rPr>
  </w:style>
  <w:style w:type="paragraph" w:customStyle="1" w:styleId="164">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65">
    <w:name w:val="Char Char Char"/>
    <w:basedOn w:val="1"/>
    <w:qFormat/>
    <w:uiPriority w:val="0"/>
    <w:rPr>
      <w:rFonts w:ascii="Tahoma" w:hAnsi="Tahoma"/>
      <w:sz w:val="24"/>
      <w:szCs w:val="20"/>
    </w:rPr>
  </w:style>
  <w:style w:type="paragraph" w:customStyle="1" w:styleId="166">
    <w:name w:val="数字标题6"/>
    <w:basedOn w:val="8"/>
    <w:next w:val="1"/>
    <w:qFormat/>
    <w:uiPriority w:val="0"/>
    <w:pPr>
      <w:tabs>
        <w:tab w:val="left" w:pos="1080"/>
        <w:tab w:val="clear" w:pos="1152"/>
      </w:tabs>
      <w:ind w:left="1080" w:hanging="1080"/>
    </w:pPr>
    <w:rPr>
      <w:rFonts w:ascii="Times New Roman" w:hAnsi="Times New Roman" w:eastAsia="宋体"/>
      <w:i/>
    </w:rPr>
  </w:style>
  <w:style w:type="paragraph" w:customStyle="1" w:styleId="167">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68">
    <w:name w:val="No Spacing"/>
    <w:basedOn w:val="1"/>
    <w:link w:val="941"/>
    <w:qFormat/>
    <w:uiPriority w:val="99"/>
    <w:rPr>
      <w:szCs w:val="22"/>
    </w:rPr>
  </w:style>
  <w:style w:type="paragraph" w:customStyle="1" w:styleId="169">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70">
    <w:name w:val="Char Char Char Char Char Char Char Char Char Char Char Char1 Char1"/>
    <w:basedOn w:val="1"/>
    <w:qFormat/>
    <w:uiPriority w:val="6"/>
    <w:rPr>
      <w:rFonts w:ascii="Tahoma" w:hAnsi="Tahoma" w:cs="仿宋_GB2312"/>
      <w:sz w:val="24"/>
      <w:szCs w:val="20"/>
    </w:rPr>
  </w:style>
  <w:style w:type="paragraph" w:customStyle="1" w:styleId="171">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72">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73">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74">
    <w:name w:val="MM Topic 2"/>
    <w:basedOn w:val="3"/>
    <w:qFormat/>
    <w:uiPriority w:val="0"/>
    <w:pPr>
      <w:tabs>
        <w:tab w:val="left" w:pos="1260"/>
        <w:tab w:val="clear" w:pos="432"/>
      </w:tabs>
      <w:ind w:left="1260" w:hanging="420"/>
    </w:pPr>
    <w:rPr>
      <w:rFonts w:ascii="Arial" w:hAnsi="Arial" w:eastAsia="黑体"/>
      <w:lang w:val="en-US"/>
    </w:rPr>
  </w:style>
  <w:style w:type="paragraph" w:customStyle="1" w:styleId="175">
    <w:name w:val="五级无标题条"/>
    <w:basedOn w:val="1"/>
    <w:qFormat/>
    <w:uiPriority w:val="0"/>
    <w:pPr>
      <w:adjustRightInd/>
    </w:pPr>
  </w:style>
  <w:style w:type="paragraph" w:customStyle="1" w:styleId="176">
    <w:name w:val="Char5"/>
    <w:basedOn w:val="1"/>
    <w:qFormat/>
    <w:uiPriority w:val="0"/>
    <w:rPr>
      <w:rFonts w:ascii="仿宋_GB2312" w:eastAsia="仿宋_GB2312"/>
      <w:b/>
      <w:sz w:val="32"/>
      <w:szCs w:val="32"/>
    </w:rPr>
  </w:style>
  <w:style w:type="paragraph" w:customStyle="1" w:styleId="177">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78">
    <w:name w:val="彩色列表 - 强调文字颜色 12"/>
    <w:basedOn w:val="1"/>
    <w:qFormat/>
    <w:uiPriority w:val="0"/>
    <w:pPr>
      <w:adjustRightInd/>
      <w:ind w:firstLine="420" w:firstLineChars="200"/>
    </w:pPr>
    <w:rPr>
      <w:rFonts w:ascii="Calibri" w:hAnsi="Calibri"/>
      <w:szCs w:val="22"/>
    </w:rPr>
  </w:style>
  <w:style w:type="paragraph" w:customStyle="1" w:styleId="179">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180">
    <w:name w:val="Char2"/>
    <w:basedOn w:val="1"/>
    <w:qFormat/>
    <w:uiPriority w:val="0"/>
    <w:rPr>
      <w:rFonts w:ascii="仿宋_GB2312" w:eastAsia="仿宋_GB2312"/>
      <w:b/>
      <w:sz w:val="32"/>
      <w:szCs w:val="32"/>
    </w:rPr>
  </w:style>
  <w:style w:type="paragraph" w:customStyle="1" w:styleId="181">
    <w:name w:val="数字标题3"/>
    <w:basedOn w:val="4"/>
    <w:next w:val="1"/>
    <w:qFormat/>
    <w:uiPriority w:val="0"/>
    <w:pPr>
      <w:spacing w:line="240" w:lineRule="auto"/>
    </w:pPr>
    <w:rPr>
      <w:sz w:val="28"/>
      <w:szCs w:val="28"/>
    </w:rPr>
  </w:style>
  <w:style w:type="paragraph" w:customStyle="1" w:styleId="182">
    <w:name w:val="FA正文"/>
    <w:basedOn w:val="1"/>
    <w:qFormat/>
    <w:uiPriority w:val="0"/>
    <w:pPr>
      <w:spacing w:line="360" w:lineRule="auto"/>
      <w:ind w:firstLine="480" w:firstLineChars="200"/>
    </w:pPr>
    <w:rPr>
      <w:rFonts w:hAnsi="宋体"/>
      <w:sz w:val="24"/>
      <w:szCs w:val="20"/>
    </w:rPr>
  </w:style>
  <w:style w:type="paragraph" w:customStyle="1" w:styleId="183">
    <w:name w:val="MM Topic 5"/>
    <w:basedOn w:val="7"/>
    <w:qFormat/>
    <w:uiPriority w:val="0"/>
    <w:pPr>
      <w:tabs>
        <w:tab w:val="left" w:pos="2520"/>
        <w:tab w:val="clear" w:pos="1008"/>
      </w:tabs>
      <w:adjustRightInd/>
      <w:ind w:left="2520" w:hanging="420"/>
    </w:pPr>
  </w:style>
  <w:style w:type="paragraph" w:customStyle="1" w:styleId="184">
    <w:name w:val="Char Char Char Char Char Char Char Char Char Char1"/>
    <w:basedOn w:val="1"/>
    <w:qFormat/>
    <w:uiPriority w:val="0"/>
    <w:rPr>
      <w:rFonts w:ascii="仿宋_GB2312" w:eastAsia="仿宋_GB2312"/>
      <w:b/>
      <w:sz w:val="32"/>
      <w:szCs w:val="32"/>
    </w:rPr>
  </w:style>
  <w:style w:type="paragraph" w:customStyle="1" w:styleId="185">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86">
    <w:name w:val="修订1"/>
    <w:qFormat/>
    <w:uiPriority w:val="3"/>
    <w:rPr>
      <w:rFonts w:ascii="Times New Roman" w:hAnsi="Times New Roman" w:eastAsia="宋体" w:cs="Times New Roman"/>
      <w:color w:val="000000"/>
      <w:kern w:val="1"/>
      <w:sz w:val="21"/>
      <w:lang w:val="en-US" w:eastAsia="zh-CN" w:bidi="ar-SA"/>
    </w:rPr>
  </w:style>
  <w:style w:type="paragraph" w:customStyle="1" w:styleId="187">
    <w:name w:val="Char2 Char Char Char"/>
    <w:basedOn w:val="1"/>
    <w:qFormat/>
    <w:uiPriority w:val="0"/>
    <w:rPr>
      <w:rFonts w:ascii="仿宋_GB2312" w:eastAsia="仿宋_GB2312"/>
      <w:b/>
      <w:sz w:val="32"/>
      <w:szCs w:val="32"/>
    </w:rPr>
  </w:style>
  <w:style w:type="paragraph" w:customStyle="1" w:styleId="188">
    <w:name w:val="Char2 Char Char Char1"/>
    <w:basedOn w:val="1"/>
    <w:qFormat/>
    <w:uiPriority w:val="6"/>
    <w:rPr>
      <w:rFonts w:ascii="仿宋_GB2312" w:eastAsia="仿宋_GB2312"/>
      <w:b/>
      <w:sz w:val="32"/>
      <w:szCs w:val="32"/>
    </w:rPr>
  </w:style>
  <w:style w:type="paragraph" w:customStyle="1" w:styleId="189">
    <w:name w:val="默认段落样式"/>
    <w:basedOn w:val="87"/>
    <w:qFormat/>
    <w:uiPriority w:val="0"/>
    <w:pPr>
      <w:spacing w:before="0"/>
      <w:ind w:firstLine="480"/>
      <w:outlineLvl w:val="2"/>
    </w:pPr>
    <w:rPr>
      <w:rFonts w:ascii="仿宋_GB2312" w:hAnsi="宋体" w:eastAsia="仿宋_GB2312"/>
      <w:color w:val="000000"/>
      <w:szCs w:val="24"/>
    </w:rPr>
  </w:style>
  <w:style w:type="paragraph" w:customStyle="1" w:styleId="190">
    <w:name w:val="图中文字"/>
    <w:basedOn w:val="1"/>
    <w:qFormat/>
    <w:uiPriority w:val="0"/>
    <w:pPr>
      <w:snapToGrid w:val="0"/>
      <w:spacing w:line="0" w:lineRule="atLeast"/>
      <w:ind w:firstLine="200" w:firstLineChars="200"/>
      <w:jc w:val="center"/>
    </w:pPr>
    <w:rPr>
      <w:sz w:val="24"/>
      <w:szCs w:val="20"/>
    </w:rPr>
  </w:style>
  <w:style w:type="paragraph" w:customStyle="1" w:styleId="191">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92">
    <w:name w:val="MM Topic 3"/>
    <w:basedOn w:val="4"/>
    <w:qFormat/>
    <w:uiPriority w:val="0"/>
    <w:pPr>
      <w:tabs>
        <w:tab w:val="left" w:pos="1680"/>
        <w:tab w:val="clear" w:pos="900"/>
      </w:tabs>
      <w:adjustRightInd/>
      <w:ind w:left="1680" w:hanging="420"/>
    </w:pPr>
  </w:style>
  <w:style w:type="paragraph" w:customStyle="1" w:styleId="193">
    <w:name w:val="标准小四"/>
    <w:basedOn w:val="1"/>
    <w:qFormat/>
    <w:uiPriority w:val="0"/>
    <w:pPr>
      <w:spacing w:line="360" w:lineRule="auto"/>
      <w:ind w:firstLine="480" w:firstLineChars="200"/>
    </w:pPr>
    <w:rPr>
      <w:rFonts w:ascii="Arial" w:hAnsi="Arial"/>
      <w:sz w:val="24"/>
      <w:szCs w:val="21"/>
    </w:rPr>
  </w:style>
  <w:style w:type="paragraph" w:customStyle="1" w:styleId="194">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195">
    <w:name w:val="表格（小）"/>
    <w:basedOn w:val="1"/>
    <w:qFormat/>
    <w:uiPriority w:val="0"/>
    <w:pPr>
      <w:adjustRightInd/>
      <w:snapToGrid w:val="0"/>
      <w:spacing w:line="300" w:lineRule="auto"/>
    </w:pPr>
    <w:rPr>
      <w:rFonts w:eastAsia="仿宋"/>
      <w:szCs w:val="21"/>
    </w:rPr>
  </w:style>
  <w:style w:type="paragraph" w:customStyle="1" w:styleId="196">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97">
    <w:name w:val="Char2 Char Char1"/>
    <w:basedOn w:val="1"/>
    <w:qFormat/>
    <w:uiPriority w:val="6"/>
    <w:pPr>
      <w:adjustRightInd/>
    </w:pPr>
    <w:rPr>
      <w:rFonts w:ascii="Tahoma" w:hAnsi="Tahoma"/>
      <w:sz w:val="24"/>
      <w:szCs w:val="20"/>
    </w:rPr>
  </w:style>
  <w:style w:type="paragraph" w:customStyle="1" w:styleId="198">
    <w:name w:val="列出段落5"/>
    <w:basedOn w:val="1"/>
    <w:qFormat/>
    <w:uiPriority w:val="0"/>
    <w:pPr>
      <w:spacing w:line="360" w:lineRule="auto"/>
      <w:ind w:firstLine="200" w:firstLineChars="200"/>
    </w:pPr>
    <w:rPr>
      <w:rFonts w:eastAsia="楷体_GB2312" w:cs="Lucida Sans"/>
      <w:sz w:val="24"/>
    </w:rPr>
  </w:style>
  <w:style w:type="paragraph" w:customStyle="1" w:styleId="199">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200">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201">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02">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203">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04">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205">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06">
    <w:name w:val="_Style 3"/>
    <w:basedOn w:val="1"/>
    <w:qFormat/>
    <w:uiPriority w:val="0"/>
    <w:pPr>
      <w:adjustRightInd/>
      <w:ind w:firstLine="420" w:firstLineChars="200"/>
    </w:pPr>
    <w:rPr>
      <w:rFonts w:eastAsia="仿宋_GB2312"/>
      <w:sz w:val="28"/>
    </w:rPr>
  </w:style>
  <w:style w:type="paragraph" w:customStyle="1" w:styleId="207">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08">
    <w:name w:val="Bulleting First Indent 1"/>
    <w:basedOn w:val="24"/>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09">
    <w:name w:val="左对齐表格文字"/>
    <w:basedOn w:val="1"/>
    <w:qFormat/>
    <w:uiPriority w:val="0"/>
    <w:pPr>
      <w:adjustRightInd/>
      <w:ind w:firstLine="200" w:firstLineChars="200"/>
      <w:jc w:val="right"/>
    </w:pPr>
  </w:style>
  <w:style w:type="paragraph" w:customStyle="1" w:styleId="210">
    <w:name w:val="Char Char11 Char Char Char Char Char Char Char Char Char"/>
    <w:basedOn w:val="1"/>
    <w:qFormat/>
    <w:uiPriority w:val="0"/>
    <w:pPr>
      <w:spacing w:line="360" w:lineRule="auto"/>
    </w:pPr>
    <w:rPr>
      <w:szCs w:val="20"/>
    </w:rPr>
  </w:style>
  <w:style w:type="paragraph" w:customStyle="1" w:styleId="211">
    <w:name w:val="正文1.25"/>
    <w:basedOn w:val="1"/>
    <w:qFormat/>
    <w:uiPriority w:val="0"/>
    <w:pPr>
      <w:adjustRightInd/>
      <w:spacing w:line="300" w:lineRule="auto"/>
      <w:ind w:firstLine="480" w:firstLineChars="200"/>
    </w:pPr>
    <w:rPr>
      <w:sz w:val="24"/>
      <w:szCs w:val="20"/>
    </w:rPr>
  </w:style>
  <w:style w:type="paragraph" w:customStyle="1" w:styleId="212">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213">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14">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15">
    <w:name w:val="Char Char1 Char Char Char1"/>
    <w:basedOn w:val="1"/>
    <w:qFormat/>
    <w:uiPriority w:val="6"/>
    <w:rPr>
      <w:rFonts w:ascii="仿宋_GB2312" w:eastAsia="仿宋_GB2312"/>
      <w:b/>
      <w:sz w:val="32"/>
      <w:szCs w:val="20"/>
    </w:rPr>
  </w:style>
  <w:style w:type="paragraph" w:customStyle="1" w:styleId="216">
    <w:name w:val="列出段落2"/>
    <w:basedOn w:val="1"/>
    <w:qFormat/>
    <w:uiPriority w:val="0"/>
    <w:pPr>
      <w:adjustRightInd/>
      <w:ind w:firstLine="420" w:firstLineChars="200"/>
    </w:pPr>
    <w:rPr>
      <w:rFonts w:ascii="宋体" w:hAnsi="宋体"/>
      <w:sz w:val="24"/>
    </w:rPr>
  </w:style>
  <w:style w:type="paragraph" w:customStyle="1" w:styleId="217">
    <w:name w:val="默认段落字体 Para Char Char Char Char Char Char Char"/>
    <w:basedOn w:val="1"/>
    <w:qFormat/>
    <w:uiPriority w:val="0"/>
    <w:rPr>
      <w:rFonts w:eastAsia="仿宋_GB2312"/>
      <w:sz w:val="28"/>
      <w:szCs w:val="20"/>
    </w:rPr>
  </w:style>
  <w:style w:type="paragraph" w:customStyle="1" w:styleId="218">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19">
    <w:name w:val="样式 标题 4PIM 4H4h4bulletblbbH41H42H43H44H45H46H47H48...1"/>
    <w:basedOn w:val="6"/>
    <w:qFormat/>
    <w:uiPriority w:val="0"/>
    <w:pPr>
      <w:widowControl/>
      <w:jc w:val="left"/>
    </w:pPr>
    <w:rPr>
      <w:rFonts w:cs="宋体"/>
      <w:sz w:val="24"/>
      <w:szCs w:val="20"/>
    </w:rPr>
  </w:style>
  <w:style w:type="paragraph" w:customStyle="1" w:styleId="220">
    <w:name w:val="彩色列表 - 强调文字颜色 11"/>
    <w:basedOn w:val="1"/>
    <w:qFormat/>
    <w:uiPriority w:val="0"/>
    <w:pPr>
      <w:adjustRightInd/>
      <w:ind w:firstLine="420" w:firstLineChars="200"/>
    </w:pPr>
    <w:rPr>
      <w:rFonts w:ascii="Calibri" w:hAnsi="Calibri"/>
      <w:szCs w:val="22"/>
    </w:rPr>
  </w:style>
  <w:style w:type="paragraph" w:customStyle="1" w:styleId="221">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22">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23">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224">
    <w:name w:val="Char Char Char1 Char1"/>
    <w:basedOn w:val="1"/>
    <w:qFormat/>
    <w:uiPriority w:val="6"/>
    <w:rPr>
      <w:szCs w:val="20"/>
    </w:rPr>
  </w:style>
  <w:style w:type="paragraph" w:customStyle="1" w:styleId="225">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26">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227">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228">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229">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30">
    <w:name w:val="CM14"/>
    <w:basedOn w:val="98"/>
    <w:next w:val="98"/>
    <w:qFormat/>
    <w:uiPriority w:val="0"/>
    <w:pPr>
      <w:spacing w:after="68"/>
    </w:pPr>
    <w:rPr>
      <w:rFonts w:ascii="FHLHE E+ Futura Bk" w:eastAsia="FHLHE E+ Futura Bk" w:cs="Times New Roman"/>
      <w:color w:val="auto"/>
    </w:rPr>
  </w:style>
  <w:style w:type="paragraph" w:customStyle="1" w:styleId="231">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32">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33">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234">
    <w:name w:val="正文文字 2"/>
    <w:basedOn w:val="98"/>
    <w:next w:val="98"/>
    <w:qFormat/>
    <w:uiPriority w:val="0"/>
    <w:rPr>
      <w:rFonts w:ascii="宋体" w:eastAsia="宋体" w:cs="Times New Roman"/>
      <w:color w:val="auto"/>
    </w:rPr>
  </w:style>
  <w:style w:type="paragraph" w:customStyle="1" w:styleId="235">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36">
    <w:name w:val="Char Char1 Char"/>
    <w:basedOn w:val="1"/>
    <w:qFormat/>
    <w:uiPriority w:val="0"/>
    <w:rPr>
      <w:rFonts w:ascii="仿宋_GB2312" w:eastAsia="仿宋_GB2312"/>
      <w:b/>
      <w:sz w:val="32"/>
      <w:szCs w:val="32"/>
    </w:rPr>
  </w:style>
  <w:style w:type="paragraph" w:customStyle="1" w:styleId="237">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38">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239">
    <w:name w:val="Char Char111"/>
    <w:basedOn w:val="1"/>
    <w:qFormat/>
    <w:uiPriority w:val="0"/>
    <w:pPr>
      <w:spacing w:line="360" w:lineRule="auto"/>
    </w:pPr>
    <w:rPr>
      <w:szCs w:val="20"/>
    </w:rPr>
  </w:style>
  <w:style w:type="paragraph" w:customStyle="1" w:styleId="240">
    <w:name w:val="Char"/>
    <w:basedOn w:val="1"/>
    <w:qFormat/>
    <w:uiPriority w:val="0"/>
    <w:rPr>
      <w:rFonts w:ascii="仿宋_GB2312" w:eastAsia="仿宋_GB2312"/>
      <w:b/>
      <w:sz w:val="32"/>
      <w:szCs w:val="32"/>
    </w:rPr>
  </w:style>
  <w:style w:type="paragraph" w:customStyle="1" w:styleId="241">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42">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43">
    <w:name w:val="Char Char Char1 Char"/>
    <w:basedOn w:val="1"/>
    <w:qFormat/>
    <w:uiPriority w:val="0"/>
    <w:rPr>
      <w:szCs w:val="20"/>
    </w:rPr>
  </w:style>
  <w:style w:type="paragraph" w:customStyle="1" w:styleId="244">
    <w:name w:val="正文标准"/>
    <w:basedOn w:val="1"/>
    <w:qFormat/>
    <w:uiPriority w:val="0"/>
    <w:pPr>
      <w:adjustRightInd/>
      <w:spacing w:line="360" w:lineRule="auto"/>
      <w:ind w:firstLine="200" w:firstLineChars="200"/>
    </w:pPr>
    <w:rPr>
      <w:rFonts w:ascii="宋体" w:hAnsi="Calibri"/>
      <w:sz w:val="24"/>
    </w:rPr>
  </w:style>
  <w:style w:type="paragraph" w:customStyle="1" w:styleId="245">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46">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47">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48">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249">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50">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51">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52">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3">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54">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5">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6">
    <w:name w:val="标准有序列表（L1）"/>
    <w:basedOn w:val="5"/>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57">
    <w:name w:val="Char Char Char Char Char Char Char Char Char Char"/>
    <w:basedOn w:val="1"/>
    <w:qFormat/>
    <w:uiPriority w:val="0"/>
    <w:rPr>
      <w:rFonts w:ascii="仿宋_GB2312" w:eastAsia="仿宋_GB2312"/>
      <w:b/>
      <w:sz w:val="32"/>
      <w:szCs w:val="32"/>
    </w:rPr>
  </w:style>
  <w:style w:type="paragraph" w:customStyle="1" w:styleId="258">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59">
    <w:name w:val="_正文段落"/>
    <w:basedOn w:val="1"/>
    <w:qFormat/>
    <w:uiPriority w:val="0"/>
    <w:pPr>
      <w:adjustRightInd/>
      <w:ind w:firstLine="560"/>
    </w:pPr>
    <w:rPr>
      <w:rFonts w:ascii="仿宋_GB2312" w:hAnsi="仿宋" w:eastAsia="仿宋_GB2312"/>
      <w:kern w:val="0"/>
      <w:sz w:val="28"/>
      <w:szCs w:val="28"/>
    </w:rPr>
  </w:style>
  <w:style w:type="paragraph" w:customStyle="1" w:styleId="260">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261">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62">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63">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64">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65">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66">
    <w:name w:val="Char Char Char1 Char2"/>
    <w:basedOn w:val="1"/>
    <w:qFormat/>
    <w:uiPriority w:val="0"/>
    <w:rPr>
      <w:szCs w:val="20"/>
    </w:rPr>
  </w:style>
  <w:style w:type="paragraph" w:customStyle="1" w:styleId="267">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8">
    <w:name w:val="默认段落字体 Para Char"/>
    <w:basedOn w:val="1"/>
    <w:qFormat/>
    <w:uiPriority w:val="0"/>
    <w:rPr>
      <w:rFonts w:ascii="Tahoma" w:hAnsi="Tahoma"/>
      <w:sz w:val="24"/>
      <w:szCs w:val="20"/>
    </w:rPr>
  </w:style>
  <w:style w:type="paragraph" w:customStyle="1" w:styleId="269">
    <w:name w:val="标题五"/>
    <w:basedOn w:val="1"/>
    <w:qFormat/>
    <w:uiPriority w:val="0"/>
    <w:pPr>
      <w:adjustRightInd/>
      <w:spacing w:before="156" w:beforeLines="50" w:line="360" w:lineRule="auto"/>
    </w:pPr>
    <w:rPr>
      <w:b/>
      <w:sz w:val="24"/>
    </w:rPr>
  </w:style>
  <w:style w:type="paragraph" w:customStyle="1" w:styleId="270">
    <w:name w:val="Char Char1101"/>
    <w:basedOn w:val="1"/>
    <w:qFormat/>
    <w:uiPriority w:val="0"/>
    <w:pPr>
      <w:spacing w:line="360" w:lineRule="auto"/>
    </w:pPr>
    <w:rPr>
      <w:rFonts w:ascii="Tahoma" w:hAnsi="Tahoma"/>
      <w:sz w:val="24"/>
      <w:szCs w:val="20"/>
    </w:rPr>
  </w:style>
  <w:style w:type="paragraph" w:customStyle="1" w:styleId="271">
    <w:name w:val="Char Char Char Char Char Char Char Char1"/>
    <w:basedOn w:val="1"/>
    <w:qFormat/>
    <w:uiPriority w:val="0"/>
    <w:pPr>
      <w:tabs>
        <w:tab w:val="left" w:pos="360"/>
      </w:tabs>
    </w:pPr>
    <w:rPr>
      <w:sz w:val="24"/>
      <w:szCs w:val="20"/>
    </w:rPr>
  </w:style>
  <w:style w:type="paragraph" w:customStyle="1" w:styleId="272">
    <w:name w:val="Char Char Char 字元 字元"/>
    <w:basedOn w:val="1"/>
    <w:qFormat/>
    <w:uiPriority w:val="0"/>
    <w:pPr>
      <w:adjustRightInd/>
      <w:spacing w:line="360" w:lineRule="auto"/>
      <w:ind w:firstLine="200" w:firstLineChars="200"/>
    </w:pPr>
    <w:rPr>
      <w:szCs w:val="20"/>
    </w:rPr>
  </w:style>
  <w:style w:type="paragraph" w:customStyle="1" w:styleId="273">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74">
    <w:name w:val="Char Char Char Char Char Char Char"/>
    <w:basedOn w:val="1"/>
    <w:qFormat/>
    <w:uiPriority w:val="0"/>
    <w:rPr>
      <w:rFonts w:ascii="仿宋_GB2312" w:eastAsia="仿宋_GB2312"/>
      <w:b/>
      <w:sz w:val="32"/>
      <w:szCs w:val="32"/>
    </w:rPr>
  </w:style>
  <w:style w:type="paragraph" w:customStyle="1" w:styleId="275">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76">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77">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278">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279">
    <w:name w:val="批注框文本 Char Char"/>
    <w:basedOn w:val="1"/>
    <w:qFormat/>
    <w:uiPriority w:val="0"/>
    <w:pPr>
      <w:adjustRightInd/>
    </w:pPr>
    <w:rPr>
      <w:sz w:val="18"/>
      <w:szCs w:val="20"/>
    </w:rPr>
  </w:style>
  <w:style w:type="paragraph" w:customStyle="1" w:styleId="280">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81">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82">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83">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84">
    <w:name w:val="索引 11"/>
    <w:basedOn w:val="1"/>
    <w:next w:val="1"/>
    <w:qFormat/>
    <w:uiPriority w:val="99"/>
    <w:pPr>
      <w:adjustRightInd/>
      <w:spacing w:line="360" w:lineRule="auto"/>
    </w:pPr>
    <w:rPr>
      <w:rFonts w:ascii="仿宋_GB2312" w:eastAsia="仿宋_GB2312"/>
      <w:sz w:val="24"/>
      <w:szCs w:val="20"/>
    </w:rPr>
  </w:style>
  <w:style w:type="paragraph" w:customStyle="1" w:styleId="285">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86">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287">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88">
    <w:name w:val="文档正文"/>
    <w:basedOn w:val="1"/>
    <w:qFormat/>
    <w:uiPriority w:val="0"/>
    <w:pPr>
      <w:spacing w:line="480" w:lineRule="atLeast"/>
      <w:ind w:firstLine="567"/>
      <w:textAlignment w:val="baseline"/>
    </w:pPr>
    <w:rPr>
      <w:kern w:val="0"/>
      <w:sz w:val="24"/>
      <w:szCs w:val="20"/>
    </w:rPr>
  </w:style>
  <w:style w:type="paragraph" w:customStyle="1" w:styleId="289">
    <w:name w:val="正文文字表格居中"/>
    <w:basedOn w:val="1"/>
    <w:next w:val="57"/>
    <w:qFormat/>
    <w:uiPriority w:val="0"/>
    <w:pPr>
      <w:snapToGrid w:val="0"/>
      <w:spacing w:line="360" w:lineRule="auto"/>
    </w:pPr>
    <w:rPr>
      <w:rFonts w:ascii="宋体"/>
      <w:b/>
      <w:sz w:val="24"/>
      <w:szCs w:val="20"/>
    </w:rPr>
  </w:style>
  <w:style w:type="paragraph" w:customStyle="1" w:styleId="290">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291">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292">
    <w:name w:val="Plain Text1"/>
    <w:basedOn w:val="1"/>
    <w:qFormat/>
    <w:uiPriority w:val="7"/>
    <w:pPr>
      <w:adjustRightInd/>
    </w:pPr>
    <w:rPr>
      <w:rFonts w:ascii="宋体" w:hAnsi="Courier New"/>
    </w:rPr>
  </w:style>
  <w:style w:type="paragraph" w:customStyle="1" w:styleId="293">
    <w:name w:val="Char3"/>
    <w:basedOn w:val="1"/>
    <w:qFormat/>
    <w:uiPriority w:val="0"/>
    <w:pPr>
      <w:adjustRightInd/>
    </w:pPr>
    <w:rPr>
      <w:rFonts w:ascii="仿宋_GB2312" w:eastAsia="仿宋_GB2312"/>
      <w:b/>
      <w:sz w:val="32"/>
      <w:szCs w:val="32"/>
    </w:rPr>
  </w:style>
  <w:style w:type="paragraph" w:customStyle="1" w:styleId="294">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95">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296">
    <w:name w:val="标题2"/>
    <w:basedOn w:val="3"/>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297">
    <w:name w:val="List Paragraph1"/>
    <w:basedOn w:val="1"/>
    <w:qFormat/>
    <w:uiPriority w:val="0"/>
    <w:pPr>
      <w:spacing w:line="360" w:lineRule="auto"/>
      <w:ind w:firstLine="200" w:firstLineChars="200"/>
    </w:pPr>
    <w:rPr>
      <w:rFonts w:eastAsia="楷体_GB2312" w:cs="Lucida Sans"/>
      <w:sz w:val="24"/>
    </w:rPr>
  </w:style>
  <w:style w:type="paragraph" w:customStyle="1" w:styleId="298">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299">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00">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01">
    <w:name w:val="Char3 Char Char Char"/>
    <w:basedOn w:val="1"/>
    <w:qFormat/>
    <w:uiPriority w:val="0"/>
    <w:pPr>
      <w:widowControl/>
      <w:adjustRightInd/>
      <w:spacing w:after="160" w:line="240" w:lineRule="exact"/>
      <w:jc w:val="left"/>
    </w:pPr>
    <w:rPr>
      <w:szCs w:val="20"/>
    </w:rPr>
  </w:style>
  <w:style w:type="paragraph" w:customStyle="1" w:styleId="302">
    <w:name w:val="表格标题2"/>
    <w:basedOn w:val="303"/>
    <w:qFormat/>
    <w:uiPriority w:val="0"/>
    <w:rPr>
      <w:b/>
    </w:rPr>
  </w:style>
  <w:style w:type="paragraph" w:customStyle="1" w:styleId="303">
    <w:name w:val="表格内文"/>
    <w:basedOn w:val="1"/>
    <w:qFormat/>
    <w:uiPriority w:val="0"/>
    <w:pPr>
      <w:adjustRightInd/>
      <w:spacing w:line="360" w:lineRule="auto"/>
    </w:pPr>
    <w:rPr>
      <w:rFonts w:ascii="宋体" w:hAnsi="宋体" w:cs="宋体"/>
      <w:color w:val="000000"/>
      <w:szCs w:val="20"/>
    </w:rPr>
  </w:style>
  <w:style w:type="paragraph" w:customStyle="1" w:styleId="304">
    <w:name w:val="Char Char Char Char Char Char Char Char Char Char2"/>
    <w:basedOn w:val="1"/>
    <w:qFormat/>
    <w:uiPriority w:val="0"/>
    <w:rPr>
      <w:rFonts w:ascii="仿宋_GB2312" w:eastAsia="仿宋_GB2312"/>
      <w:b/>
      <w:sz w:val="32"/>
      <w:szCs w:val="32"/>
    </w:rPr>
  </w:style>
  <w:style w:type="paragraph" w:customStyle="1" w:styleId="305">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06">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07">
    <w:name w:val="Char Char11 Char Char Char Char Char Char Char Char Char11"/>
    <w:basedOn w:val="1"/>
    <w:qFormat/>
    <w:uiPriority w:val="0"/>
    <w:pPr>
      <w:spacing w:line="360" w:lineRule="auto"/>
    </w:pPr>
    <w:rPr>
      <w:szCs w:val="20"/>
    </w:rPr>
  </w:style>
  <w:style w:type="paragraph" w:customStyle="1" w:styleId="308">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309">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310">
    <w:name w:val="MM Topic 1"/>
    <w:basedOn w:val="2"/>
    <w:qFormat/>
    <w:uiPriority w:val="0"/>
    <w:pPr>
      <w:tabs>
        <w:tab w:val="left" w:pos="840"/>
        <w:tab w:val="clear" w:pos="432"/>
      </w:tabs>
      <w:adjustRightInd/>
      <w:ind w:left="840" w:hanging="420"/>
    </w:pPr>
  </w:style>
  <w:style w:type="paragraph" w:customStyle="1" w:styleId="311">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312">
    <w:name w:val="文本正文 Char"/>
    <w:basedOn w:val="1"/>
    <w:qFormat/>
    <w:uiPriority w:val="0"/>
    <w:pPr>
      <w:spacing w:line="360" w:lineRule="auto"/>
      <w:ind w:firstLine="200" w:firstLineChars="200"/>
    </w:pPr>
    <w:rPr>
      <w:kern w:val="0"/>
      <w:sz w:val="24"/>
      <w:szCs w:val="20"/>
    </w:rPr>
  </w:style>
  <w:style w:type="paragraph" w:customStyle="1" w:styleId="313">
    <w:name w:val="表格"/>
    <w:basedOn w:val="1"/>
    <w:qFormat/>
    <w:uiPriority w:val="0"/>
    <w:pPr>
      <w:snapToGrid w:val="0"/>
      <w:ind w:firstLine="42" w:firstLineChars="21"/>
    </w:pPr>
    <w:rPr>
      <w:rFonts w:ascii="宋体" w:hAnsi="宋体"/>
      <w:kern w:val="0"/>
      <w:sz w:val="20"/>
      <w:szCs w:val="20"/>
    </w:rPr>
  </w:style>
  <w:style w:type="paragraph" w:customStyle="1" w:styleId="314">
    <w:name w:val="标书标题4"/>
    <w:basedOn w:val="6"/>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15">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316">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17">
    <w:name w:val="表格项目符号 2"/>
    <w:basedOn w:val="31"/>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18">
    <w:name w:val="EB_表格"/>
    <w:basedOn w:val="1"/>
    <w:qFormat/>
    <w:uiPriority w:val="0"/>
    <w:pPr>
      <w:adjustRightInd/>
      <w:spacing w:line="300" w:lineRule="auto"/>
      <w:jc w:val="center"/>
    </w:pPr>
  </w:style>
  <w:style w:type="paragraph" w:customStyle="1" w:styleId="319">
    <w:name w:val="_Style 6"/>
    <w:basedOn w:val="1"/>
    <w:qFormat/>
    <w:uiPriority w:val="34"/>
    <w:pPr>
      <w:adjustRightInd/>
      <w:ind w:firstLine="420" w:firstLineChars="200"/>
    </w:pPr>
    <w:rPr>
      <w:rFonts w:eastAsia="仿宋_GB2312"/>
      <w:sz w:val="28"/>
    </w:rPr>
  </w:style>
  <w:style w:type="paragraph" w:customStyle="1" w:styleId="320">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21">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22">
    <w:name w:val="!大节"/>
    <w:basedOn w:val="3"/>
    <w:qFormat/>
    <w:uiPriority w:val="0"/>
    <w:pPr>
      <w:spacing w:before="260" w:after="260" w:line="415" w:lineRule="auto"/>
      <w:ind w:left="420" w:hanging="420"/>
    </w:pPr>
    <w:rPr>
      <w:rFonts w:ascii="Arial" w:hAnsi="Arial" w:eastAsia="微软雅黑"/>
      <w:lang w:val="en-US"/>
    </w:rPr>
  </w:style>
  <w:style w:type="paragraph" w:customStyle="1" w:styleId="323">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324">
    <w:name w:val="正文表标题"/>
    <w:next w:val="325"/>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25">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26">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327">
    <w:name w:val="trademark"/>
    <w:qFormat/>
    <w:uiPriority w:val="0"/>
    <w:pPr>
      <w:spacing w:after="60"/>
    </w:pPr>
    <w:rPr>
      <w:rFonts w:ascii="Futura Bk" w:hAnsi="Futura Bk" w:eastAsia="宋体" w:cs="Times New Roman"/>
      <w:sz w:val="15"/>
      <w:lang w:val="en-US" w:eastAsia="en-US" w:bidi="ar-SA"/>
    </w:rPr>
  </w:style>
  <w:style w:type="paragraph" w:customStyle="1" w:styleId="328">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29">
    <w:name w:val="Char Char1 Char Char Char Char Char Char1"/>
    <w:basedOn w:val="1"/>
    <w:qFormat/>
    <w:uiPriority w:val="0"/>
    <w:rPr>
      <w:rFonts w:ascii="仿宋_GB2312" w:eastAsia="仿宋_GB2312"/>
      <w:b/>
      <w:sz w:val="32"/>
      <w:szCs w:val="20"/>
    </w:rPr>
  </w:style>
  <w:style w:type="paragraph" w:customStyle="1" w:styleId="330">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331">
    <w:name w:val="Char1 Char Char Char1"/>
    <w:basedOn w:val="1"/>
    <w:qFormat/>
    <w:uiPriority w:val="0"/>
    <w:pPr>
      <w:adjustRightInd/>
      <w:ind w:firstLine="200" w:firstLineChars="200"/>
    </w:pPr>
    <w:rPr>
      <w:rFonts w:ascii="Tahoma" w:hAnsi="Tahoma"/>
      <w:sz w:val="24"/>
      <w:szCs w:val="20"/>
    </w:rPr>
  </w:style>
  <w:style w:type="paragraph" w:customStyle="1" w:styleId="332">
    <w:name w:val="a1"/>
    <w:basedOn w:val="1"/>
    <w:qFormat/>
    <w:uiPriority w:val="0"/>
    <w:pPr>
      <w:widowControl/>
      <w:spacing w:line="300" w:lineRule="atLeast"/>
      <w:jc w:val="left"/>
    </w:pPr>
    <w:rPr>
      <w:rFonts w:ascii="宋体" w:hAnsi="宋体"/>
      <w:kern w:val="0"/>
      <w:sz w:val="18"/>
      <w:szCs w:val="20"/>
    </w:rPr>
  </w:style>
  <w:style w:type="paragraph" w:customStyle="1" w:styleId="333">
    <w:name w:val="样式7"/>
    <w:basedOn w:val="334"/>
    <w:next w:val="1"/>
    <w:qFormat/>
    <w:uiPriority w:val="0"/>
    <w:pPr>
      <w:spacing w:after="156" w:afterLines="50"/>
      <w:jc w:val="left"/>
      <w:outlineLvl w:val="3"/>
    </w:pPr>
    <w:rPr>
      <w:sz w:val="24"/>
      <w:szCs w:val="24"/>
    </w:rPr>
  </w:style>
  <w:style w:type="paragraph" w:customStyle="1" w:styleId="334">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35">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36">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37">
    <w:name w:val="样式 样式2 + 左侧:  1 字符 右侧:  1 字符"/>
    <w:basedOn w:val="145"/>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38">
    <w:name w:val="Char2 Char Char2"/>
    <w:basedOn w:val="1"/>
    <w:qFormat/>
    <w:uiPriority w:val="0"/>
    <w:pPr>
      <w:adjustRightInd/>
    </w:pPr>
    <w:rPr>
      <w:rFonts w:ascii="Tahoma" w:hAnsi="Tahoma"/>
      <w:sz w:val="24"/>
      <w:szCs w:val="20"/>
    </w:rPr>
  </w:style>
  <w:style w:type="paragraph" w:customStyle="1" w:styleId="339">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40">
    <w:name w:val="三级条标题"/>
    <w:basedOn w:val="341"/>
    <w:next w:val="325"/>
    <w:qFormat/>
    <w:uiPriority w:val="0"/>
    <w:pPr>
      <w:tabs>
        <w:tab w:val="left" w:pos="1260"/>
        <w:tab w:val="left" w:pos="1680"/>
        <w:tab w:val="left" w:pos="2100"/>
        <w:tab w:val="left" w:pos="2520"/>
      </w:tabs>
      <w:ind w:left="2520"/>
      <w:outlineLvl w:val="4"/>
    </w:pPr>
  </w:style>
  <w:style w:type="paragraph" w:customStyle="1" w:styleId="341">
    <w:name w:val="二级条标题"/>
    <w:basedOn w:val="342"/>
    <w:next w:val="325"/>
    <w:qFormat/>
    <w:uiPriority w:val="0"/>
    <w:pPr>
      <w:tabs>
        <w:tab w:val="left" w:pos="1260"/>
        <w:tab w:val="left" w:pos="1680"/>
        <w:tab w:val="left" w:pos="2100"/>
      </w:tabs>
      <w:ind w:left="0"/>
      <w:outlineLvl w:val="3"/>
    </w:pPr>
  </w:style>
  <w:style w:type="paragraph" w:customStyle="1" w:styleId="342">
    <w:name w:val="一级条标题"/>
    <w:basedOn w:val="343"/>
    <w:next w:val="325"/>
    <w:qFormat/>
    <w:uiPriority w:val="0"/>
    <w:pPr>
      <w:tabs>
        <w:tab w:val="left" w:pos="1260"/>
        <w:tab w:val="left" w:pos="1680"/>
      </w:tabs>
      <w:spacing w:before="0" w:beforeLines="0" w:after="0" w:afterLines="0"/>
      <w:ind w:left="1680"/>
      <w:outlineLvl w:val="2"/>
    </w:pPr>
  </w:style>
  <w:style w:type="paragraph" w:customStyle="1" w:styleId="343">
    <w:name w:val="章标题"/>
    <w:next w:val="325"/>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344">
    <w:name w:val="数字标题2"/>
    <w:basedOn w:val="3"/>
    <w:next w:val="1"/>
    <w:qFormat/>
    <w:uiPriority w:val="0"/>
    <w:pPr>
      <w:tabs>
        <w:tab w:val="left" w:pos="480"/>
        <w:tab w:val="clear" w:pos="432"/>
      </w:tabs>
      <w:ind w:left="480" w:hanging="480"/>
    </w:pPr>
    <w:rPr>
      <w:rFonts w:ascii="Times New Roman" w:eastAsia="宋体"/>
      <w:i/>
      <w:sz w:val="36"/>
      <w:szCs w:val="36"/>
      <w:lang w:val="en-US"/>
    </w:rPr>
  </w:style>
  <w:style w:type="paragraph" w:customStyle="1" w:styleId="345">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46">
    <w:name w:val="样式 标题 1Level 1 HeadPIM 1Section Headh1l11Heading 0Datash..."/>
    <w:basedOn w:val="2"/>
    <w:qFormat/>
    <w:uiPriority w:val="0"/>
    <w:pPr>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347">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48">
    <w:name w:val="样式 标题 1章节第一层h1H"/>
    <w:basedOn w:val="2"/>
    <w:qFormat/>
    <w:uiPriority w:val="0"/>
    <w:pPr>
      <w:autoSpaceDE w:val="0"/>
      <w:autoSpaceDN w:val="0"/>
      <w:spacing w:before="0" w:after="0" w:line="240" w:lineRule="auto"/>
      <w:ind w:left="0" w:firstLine="0"/>
      <w:jc w:val="left"/>
      <w:outlineLvl w:val="9"/>
    </w:pPr>
    <w:rPr>
      <w:kern w:val="0"/>
      <w:sz w:val="52"/>
      <w:szCs w:val="52"/>
      <w:lang w:val="zh-CN"/>
    </w:rPr>
  </w:style>
  <w:style w:type="paragraph" w:customStyle="1" w:styleId="349">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50">
    <w:name w:val="正文 项目2"/>
    <w:basedOn w:val="351"/>
    <w:qFormat/>
    <w:uiPriority w:val="0"/>
    <w:pPr>
      <w:tabs>
        <w:tab w:val="left" w:pos="840"/>
      </w:tabs>
      <w:spacing w:after="0"/>
      <w:ind w:left="900"/>
    </w:pPr>
  </w:style>
  <w:style w:type="paragraph" w:customStyle="1" w:styleId="351">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52">
    <w:name w:val="Body Text 2*"/>
    <w:basedOn w:val="1"/>
    <w:qFormat/>
    <w:uiPriority w:val="6"/>
    <w:pPr>
      <w:widowControl/>
      <w:adjustRightInd/>
      <w:ind w:left="720" w:hanging="720"/>
    </w:pPr>
    <w:rPr>
      <w:color w:val="000000"/>
      <w:kern w:val="0"/>
      <w:sz w:val="24"/>
      <w:szCs w:val="20"/>
    </w:rPr>
  </w:style>
  <w:style w:type="paragraph" w:customStyle="1" w:styleId="353">
    <w:name w:val="表1"/>
    <w:basedOn w:val="1"/>
    <w:qFormat/>
    <w:uiPriority w:val="0"/>
    <w:pPr>
      <w:tabs>
        <w:tab w:val="left" w:pos="703"/>
      </w:tabs>
      <w:adjustRightInd/>
      <w:spacing w:line="360" w:lineRule="auto"/>
      <w:ind w:left="703"/>
      <w:jc w:val="center"/>
    </w:pPr>
  </w:style>
  <w:style w:type="paragraph" w:customStyle="1" w:styleId="354">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55">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56">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357">
    <w:name w:val="2级标题"/>
    <w:basedOn w:val="358"/>
    <w:qFormat/>
    <w:uiPriority w:val="0"/>
    <w:pPr>
      <w:jc w:val="left"/>
      <w:outlineLvl w:val="1"/>
    </w:pPr>
    <w:rPr>
      <w:rFonts w:ascii="Times New Roman" w:hAnsi="Times New Roman" w:eastAsia="仿宋"/>
      <w:sz w:val="30"/>
    </w:rPr>
  </w:style>
  <w:style w:type="paragraph" w:customStyle="1" w:styleId="358">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359">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60">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61">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62">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63">
    <w:name w:val="bullet"/>
    <w:basedOn w:val="1"/>
    <w:qFormat/>
    <w:uiPriority w:val="0"/>
    <w:pPr>
      <w:tabs>
        <w:tab w:val="left" w:pos="840"/>
      </w:tabs>
      <w:adjustRightInd/>
      <w:ind w:left="840" w:hanging="420"/>
    </w:pPr>
  </w:style>
  <w:style w:type="paragraph" w:customStyle="1" w:styleId="364">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5">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66">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67">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68">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69">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70">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71">
    <w:name w:val="MM Topic 4"/>
    <w:basedOn w:val="6"/>
    <w:qFormat/>
    <w:uiPriority w:val="0"/>
    <w:pPr>
      <w:tabs>
        <w:tab w:val="left" w:pos="2100"/>
        <w:tab w:val="clear" w:pos="864"/>
      </w:tabs>
      <w:adjustRightInd/>
      <w:ind w:left="2100" w:hanging="420"/>
    </w:pPr>
    <w:rPr>
      <w:lang w:val="en-US"/>
    </w:rPr>
  </w:style>
  <w:style w:type="paragraph" w:customStyle="1" w:styleId="372">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373">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74">
    <w:name w:val="Char Char11 Char Char Char Char Char Char Char Char Char1"/>
    <w:basedOn w:val="1"/>
    <w:qFormat/>
    <w:uiPriority w:val="6"/>
    <w:pPr>
      <w:spacing w:line="360" w:lineRule="auto"/>
    </w:pPr>
    <w:rPr>
      <w:szCs w:val="20"/>
    </w:rPr>
  </w:style>
  <w:style w:type="paragraph" w:customStyle="1" w:styleId="375">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376">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377">
    <w:name w:val="body text bold"/>
    <w:basedOn w:val="23"/>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7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79">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80">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381">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82">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83">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84">
    <w:name w:val="单元格居中"/>
    <w:basedOn w:val="1"/>
    <w:qFormat/>
    <w:uiPriority w:val="0"/>
    <w:pPr>
      <w:adjustRightInd/>
      <w:spacing w:line="360" w:lineRule="auto"/>
      <w:jc w:val="center"/>
    </w:pPr>
    <w:rPr>
      <w:sz w:val="24"/>
    </w:rPr>
  </w:style>
  <w:style w:type="paragraph" w:customStyle="1" w:styleId="385">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386">
    <w:name w:val="Char Char Char Char Char Char Char1"/>
    <w:basedOn w:val="1"/>
    <w:qFormat/>
    <w:uiPriority w:val="6"/>
    <w:rPr>
      <w:rFonts w:ascii="仿宋_GB2312" w:eastAsia="仿宋_GB2312"/>
      <w:b/>
      <w:sz w:val="32"/>
      <w:szCs w:val="32"/>
    </w:rPr>
  </w:style>
  <w:style w:type="paragraph" w:customStyle="1" w:styleId="387">
    <w:name w:val="正文缩进1"/>
    <w:basedOn w:val="79"/>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88">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89">
    <w:name w:val="Char3 Char Char Char11"/>
    <w:basedOn w:val="1"/>
    <w:qFormat/>
    <w:uiPriority w:val="0"/>
    <w:pPr>
      <w:widowControl/>
      <w:adjustRightInd/>
      <w:spacing w:after="160" w:line="240" w:lineRule="exact"/>
      <w:jc w:val="left"/>
    </w:pPr>
    <w:rPr>
      <w:szCs w:val="20"/>
    </w:rPr>
  </w:style>
  <w:style w:type="paragraph" w:customStyle="1" w:styleId="390">
    <w:name w:val="Char Char1121"/>
    <w:basedOn w:val="1"/>
    <w:qFormat/>
    <w:uiPriority w:val="0"/>
    <w:pPr>
      <w:spacing w:line="360" w:lineRule="auto"/>
    </w:pPr>
    <w:rPr>
      <w:szCs w:val="20"/>
    </w:rPr>
  </w:style>
  <w:style w:type="paragraph" w:customStyle="1" w:styleId="391">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92">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393">
    <w:name w:val="Normal0"/>
    <w:qFormat/>
    <w:uiPriority w:val="0"/>
    <w:rPr>
      <w:rFonts w:ascii="Times New Roman" w:hAnsi="Times New Roman" w:eastAsia="宋体" w:cs="Times New Roman"/>
      <w:lang w:val="en-US" w:eastAsia="en-US" w:bidi="ar-SA"/>
    </w:rPr>
  </w:style>
  <w:style w:type="paragraph" w:customStyle="1" w:styleId="394">
    <w:name w:val="带编号样式"/>
    <w:basedOn w:val="312"/>
    <w:qFormat/>
    <w:uiPriority w:val="0"/>
    <w:pPr>
      <w:tabs>
        <w:tab w:val="left" w:pos="840"/>
      </w:tabs>
      <w:snapToGrid w:val="0"/>
      <w:ind w:left="840" w:hanging="420" w:firstLineChars="0"/>
    </w:pPr>
    <w:rPr>
      <w:rFonts w:ascii="仿宋_GB2312" w:eastAsia="仿宋_GB2312"/>
      <w:color w:val="000000"/>
    </w:rPr>
  </w:style>
  <w:style w:type="paragraph" w:customStyle="1" w:styleId="395">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96">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397">
    <w:name w:val="封面"/>
    <w:basedOn w:val="1"/>
    <w:qFormat/>
    <w:uiPriority w:val="0"/>
    <w:pPr>
      <w:spacing w:line="360" w:lineRule="atLeast"/>
      <w:jc w:val="right"/>
      <w:textAlignment w:val="baseline"/>
    </w:pPr>
    <w:rPr>
      <w:rFonts w:ascii="Symbol" w:hAnsi="Symbol"/>
      <w:kern w:val="0"/>
      <w:szCs w:val="20"/>
    </w:rPr>
  </w:style>
  <w:style w:type="paragraph" w:customStyle="1" w:styleId="398">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399">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00">
    <w:name w:val="默认段落字体 Para Char Char Char1 Char"/>
    <w:basedOn w:val="1"/>
    <w:qFormat/>
    <w:uiPriority w:val="0"/>
    <w:pPr>
      <w:spacing w:line="240" w:lineRule="atLeast"/>
      <w:ind w:left="420" w:firstLine="420"/>
    </w:pPr>
    <w:rPr>
      <w:sz w:val="24"/>
    </w:rPr>
  </w:style>
  <w:style w:type="paragraph" w:customStyle="1" w:styleId="401">
    <w:name w:val="WW-正文文字缩进 2"/>
    <w:basedOn w:val="1"/>
    <w:qFormat/>
    <w:uiPriority w:val="0"/>
    <w:pPr>
      <w:suppressAutoHyphens/>
      <w:adjustRightInd/>
      <w:ind w:firstLine="420"/>
    </w:pPr>
    <w:rPr>
      <w:kern w:val="1"/>
      <w:szCs w:val="20"/>
    </w:rPr>
  </w:style>
  <w:style w:type="paragraph" w:customStyle="1" w:styleId="402">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03">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404">
    <w:name w:val="有符号正文"/>
    <w:basedOn w:val="1"/>
    <w:qFormat/>
    <w:uiPriority w:val="0"/>
    <w:pPr>
      <w:adjustRightInd/>
      <w:spacing w:line="400" w:lineRule="exact"/>
      <w:ind w:firstLine="200" w:firstLineChars="200"/>
    </w:pPr>
    <w:rPr>
      <w:rFonts w:ascii="Arial" w:hAnsi="Arial"/>
    </w:rPr>
  </w:style>
  <w:style w:type="paragraph" w:customStyle="1" w:styleId="405">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06">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407">
    <w:name w:val="4"/>
    <w:basedOn w:val="1"/>
    <w:next w:val="39"/>
    <w:qFormat/>
    <w:uiPriority w:val="0"/>
    <w:pPr>
      <w:spacing w:after="120" w:line="480" w:lineRule="auto"/>
      <w:ind w:left="420" w:leftChars="200"/>
    </w:pPr>
    <w:rPr>
      <w:sz w:val="24"/>
      <w:szCs w:val="20"/>
    </w:rPr>
  </w:style>
  <w:style w:type="paragraph" w:customStyle="1" w:styleId="408">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09">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10">
    <w:name w:val="样式 标题 3H3 + 两端对齐"/>
    <w:basedOn w:val="4"/>
    <w:qFormat/>
    <w:uiPriority w:val="0"/>
    <w:pPr>
      <w:spacing w:before="0" w:after="0" w:line="240" w:lineRule="auto"/>
      <w:jc w:val="left"/>
    </w:pPr>
    <w:rPr>
      <w:rFonts w:cs="宋体"/>
      <w:sz w:val="21"/>
      <w:szCs w:val="20"/>
    </w:rPr>
  </w:style>
  <w:style w:type="paragraph" w:customStyle="1" w:styleId="411">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12">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13">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4">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415">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16">
    <w:name w:val="Char Char1 Char Char Char"/>
    <w:basedOn w:val="1"/>
    <w:qFormat/>
    <w:uiPriority w:val="0"/>
    <w:rPr>
      <w:rFonts w:ascii="仿宋_GB2312" w:eastAsia="仿宋_GB2312"/>
      <w:b/>
      <w:sz w:val="32"/>
      <w:szCs w:val="20"/>
    </w:rPr>
  </w:style>
  <w:style w:type="paragraph" w:customStyle="1" w:styleId="417">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418">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19">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20">
    <w:name w:val="Char Char1 Char Char Char2"/>
    <w:basedOn w:val="1"/>
    <w:qFormat/>
    <w:uiPriority w:val="0"/>
    <w:rPr>
      <w:rFonts w:ascii="仿宋_GB2312" w:eastAsia="仿宋_GB2312"/>
      <w:b/>
      <w:sz w:val="32"/>
      <w:szCs w:val="32"/>
    </w:rPr>
  </w:style>
  <w:style w:type="paragraph" w:customStyle="1" w:styleId="421">
    <w:name w:val="Char3 Char Char Char1"/>
    <w:basedOn w:val="1"/>
    <w:qFormat/>
    <w:uiPriority w:val="6"/>
    <w:pPr>
      <w:widowControl/>
      <w:adjustRightInd/>
      <w:spacing w:after="160" w:line="240" w:lineRule="exact"/>
      <w:jc w:val="left"/>
    </w:pPr>
    <w:rPr>
      <w:szCs w:val="20"/>
    </w:rPr>
  </w:style>
  <w:style w:type="paragraph" w:customStyle="1" w:styleId="422">
    <w:name w:val="Char1 Char Char Char21"/>
    <w:basedOn w:val="1"/>
    <w:qFormat/>
    <w:uiPriority w:val="0"/>
    <w:rPr>
      <w:rFonts w:ascii="Tahoma" w:hAnsi="Tahoma"/>
      <w:sz w:val="24"/>
      <w:szCs w:val="20"/>
    </w:rPr>
  </w:style>
  <w:style w:type="paragraph" w:customStyle="1" w:styleId="423">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24">
    <w:name w:val="正文（标题三）"/>
    <w:basedOn w:val="1"/>
    <w:qFormat/>
    <w:uiPriority w:val="0"/>
    <w:pPr>
      <w:spacing w:line="360" w:lineRule="auto"/>
      <w:ind w:firstLine="200" w:firstLineChars="200"/>
    </w:pPr>
    <w:rPr>
      <w:sz w:val="24"/>
    </w:rPr>
  </w:style>
  <w:style w:type="paragraph" w:customStyle="1" w:styleId="425">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26">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27">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28">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29">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30">
    <w:name w:val="Char1 Char Char Char4"/>
    <w:basedOn w:val="1"/>
    <w:qFormat/>
    <w:uiPriority w:val="0"/>
    <w:pPr>
      <w:adjustRightInd/>
      <w:ind w:firstLine="200" w:firstLineChars="200"/>
    </w:pPr>
    <w:rPr>
      <w:rFonts w:ascii="Tahoma" w:hAnsi="Tahoma"/>
      <w:sz w:val="24"/>
      <w:szCs w:val="20"/>
    </w:rPr>
  </w:style>
  <w:style w:type="paragraph" w:customStyle="1" w:styleId="431">
    <w:name w:val="_标题2"/>
    <w:basedOn w:val="398"/>
    <w:next w:val="398"/>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432">
    <w:name w:val="样式1 + (中宋体"/>
    <w:basedOn w:val="409"/>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33">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34">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35">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36">
    <w:name w:val="四号　首行缩进"/>
    <w:basedOn w:val="1"/>
    <w:qFormat/>
    <w:uiPriority w:val="0"/>
    <w:pPr>
      <w:adjustRightInd/>
      <w:spacing w:line="360" w:lineRule="auto"/>
    </w:pPr>
    <w:rPr>
      <w:rFonts w:ascii="宋体" w:hAnsi="宋体"/>
      <w:szCs w:val="20"/>
    </w:rPr>
  </w:style>
  <w:style w:type="paragraph" w:customStyle="1" w:styleId="437">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38">
    <w:name w:val="Char Char Char Char Char Char Char Char Char Char Char1 Char"/>
    <w:basedOn w:val="1"/>
    <w:qFormat/>
    <w:uiPriority w:val="0"/>
    <w:pPr>
      <w:adjustRightInd/>
    </w:pPr>
    <w:rPr>
      <w:rFonts w:ascii="Tahoma" w:hAnsi="Tahoma"/>
      <w:sz w:val="24"/>
    </w:rPr>
  </w:style>
  <w:style w:type="paragraph" w:customStyle="1" w:styleId="439">
    <w:name w:val="Char Char Char Char11"/>
    <w:basedOn w:val="1"/>
    <w:qFormat/>
    <w:uiPriority w:val="0"/>
    <w:rPr>
      <w:rFonts w:ascii="Tahoma" w:hAnsi="Tahoma"/>
      <w:sz w:val="24"/>
      <w:szCs w:val="20"/>
    </w:rPr>
  </w:style>
  <w:style w:type="paragraph" w:customStyle="1" w:styleId="440">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41">
    <w:name w:val="Char Char Char Char"/>
    <w:basedOn w:val="1"/>
    <w:qFormat/>
    <w:uiPriority w:val="0"/>
    <w:rPr>
      <w:rFonts w:ascii="Tahoma" w:hAnsi="Tahoma"/>
      <w:sz w:val="24"/>
      <w:szCs w:val="20"/>
    </w:rPr>
  </w:style>
  <w:style w:type="paragraph" w:customStyle="1" w:styleId="442">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43">
    <w:name w:val="Char19"/>
    <w:basedOn w:val="1"/>
    <w:qFormat/>
    <w:uiPriority w:val="0"/>
    <w:pPr>
      <w:adjustRightInd/>
    </w:pPr>
    <w:rPr>
      <w:szCs w:val="20"/>
    </w:rPr>
  </w:style>
  <w:style w:type="paragraph" w:customStyle="1" w:styleId="444">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45">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446">
    <w:name w:val="_Style 5"/>
    <w:basedOn w:val="1"/>
    <w:qFormat/>
    <w:uiPriority w:val="34"/>
    <w:pPr>
      <w:adjustRightInd/>
      <w:ind w:firstLine="420" w:firstLineChars="200"/>
    </w:pPr>
    <w:rPr>
      <w:rFonts w:eastAsia="仿宋_GB2312"/>
      <w:sz w:val="28"/>
    </w:rPr>
  </w:style>
  <w:style w:type="paragraph" w:customStyle="1" w:styleId="447">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48">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49">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50">
    <w:name w:val="标书表格字体格式"/>
    <w:next w:val="444"/>
    <w:qFormat/>
    <w:uiPriority w:val="0"/>
    <w:rPr>
      <w:rFonts w:ascii="Times New Roman" w:hAnsi="Times New Roman" w:eastAsia="宋体" w:cs="Times New Roman"/>
      <w:kern w:val="2"/>
      <w:sz w:val="21"/>
      <w:szCs w:val="24"/>
      <w:lang w:val="en-US" w:eastAsia="zh-CN" w:bidi="ar-SA"/>
    </w:rPr>
  </w:style>
  <w:style w:type="paragraph" w:customStyle="1" w:styleId="451">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52">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53">
    <w:name w:val="修订3"/>
    <w:qFormat/>
    <w:uiPriority w:val="0"/>
    <w:rPr>
      <w:rFonts w:ascii="Times New Roman" w:hAnsi="Times New Roman" w:eastAsia="宋体" w:cs="Times New Roman"/>
      <w:kern w:val="2"/>
      <w:sz w:val="21"/>
      <w:lang w:val="en-US" w:eastAsia="zh-CN" w:bidi="ar-SA"/>
    </w:rPr>
  </w:style>
  <w:style w:type="paragraph" w:customStyle="1" w:styleId="454">
    <w:name w:val="CSS1级正文 Char"/>
    <w:basedOn w:val="23"/>
    <w:qFormat/>
    <w:uiPriority w:val="0"/>
    <w:pPr>
      <w:snapToGrid w:val="0"/>
      <w:ind w:firstLine="480" w:firstLineChars="200"/>
    </w:pPr>
    <w:rPr>
      <w:rFonts w:ascii="Times New Roman"/>
      <w:szCs w:val="24"/>
      <w:lang w:val="en-US"/>
    </w:rPr>
  </w:style>
  <w:style w:type="paragraph" w:customStyle="1" w:styleId="455">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56">
    <w:name w:val="表文字"/>
    <w:qFormat/>
    <w:uiPriority w:val="0"/>
    <w:rPr>
      <w:rFonts w:ascii="宋体" w:hAnsi="Times New Roman" w:eastAsia="宋体" w:cs="Times New Roman"/>
      <w:kern w:val="2"/>
      <w:lang w:val="en-US" w:eastAsia="zh-CN" w:bidi="ar-SA"/>
    </w:rPr>
  </w:style>
  <w:style w:type="paragraph" w:customStyle="1" w:styleId="457">
    <w:name w:val="MM Title"/>
    <w:basedOn w:val="60"/>
    <w:qFormat/>
    <w:uiPriority w:val="0"/>
    <w:pPr>
      <w:widowControl w:val="0"/>
      <w:adjustRightInd/>
      <w:spacing w:before="240" w:after="60"/>
      <w:textAlignment w:val="auto"/>
      <w:outlineLvl w:val="0"/>
    </w:pPr>
    <w:rPr>
      <w:rFonts w:ascii="Arial" w:hAnsi="Arial" w:cs="Arial"/>
      <w:bCs/>
      <w:kern w:val="2"/>
      <w:sz w:val="32"/>
      <w:szCs w:val="32"/>
      <w:lang w:val="en-US"/>
    </w:rPr>
  </w:style>
  <w:style w:type="paragraph" w:customStyle="1" w:styleId="458">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59">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60">
    <w:name w:val="Char Char Char Char Char Char Char Char2"/>
    <w:basedOn w:val="1"/>
    <w:qFormat/>
    <w:uiPriority w:val="0"/>
    <w:pPr>
      <w:tabs>
        <w:tab w:val="left" w:pos="360"/>
      </w:tabs>
    </w:pPr>
    <w:rPr>
      <w:sz w:val="24"/>
      <w:szCs w:val="20"/>
    </w:rPr>
  </w:style>
  <w:style w:type="paragraph" w:customStyle="1" w:styleId="461">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62">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463">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64">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65">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66">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467">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468">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469">
    <w:name w:val="p0"/>
    <w:basedOn w:val="1"/>
    <w:qFormat/>
    <w:uiPriority w:val="0"/>
    <w:pPr>
      <w:widowControl/>
      <w:adjustRightInd/>
    </w:pPr>
    <w:rPr>
      <w:kern w:val="0"/>
      <w:szCs w:val="21"/>
    </w:rPr>
  </w:style>
  <w:style w:type="paragraph" w:customStyle="1" w:styleId="470">
    <w:name w:val="Char6"/>
    <w:basedOn w:val="1"/>
    <w:qFormat/>
    <w:uiPriority w:val="0"/>
    <w:rPr>
      <w:rFonts w:ascii="仿宋_GB2312" w:eastAsia="仿宋_GB2312"/>
      <w:b/>
      <w:sz w:val="32"/>
      <w:szCs w:val="32"/>
    </w:rPr>
  </w:style>
  <w:style w:type="paragraph" w:customStyle="1" w:styleId="471">
    <w:name w:val="Char111"/>
    <w:basedOn w:val="1"/>
    <w:qFormat/>
    <w:uiPriority w:val="0"/>
    <w:rPr>
      <w:rFonts w:ascii="仿宋_GB2312" w:eastAsia="仿宋_GB2312"/>
      <w:b/>
      <w:sz w:val="32"/>
      <w:szCs w:val="32"/>
    </w:rPr>
  </w:style>
  <w:style w:type="paragraph" w:customStyle="1" w:styleId="472">
    <w:name w:val="标题3"/>
    <w:basedOn w:val="4"/>
    <w:next w:val="54"/>
    <w:qFormat/>
    <w:uiPriority w:val="0"/>
    <w:pPr>
      <w:tabs>
        <w:tab w:val="clear" w:pos="900"/>
      </w:tabs>
      <w:spacing w:after="0" w:line="360" w:lineRule="auto"/>
    </w:pPr>
    <w:rPr>
      <w:rFonts w:ascii="仿宋" w:hAnsi="仿宋" w:eastAsia="仿宋" w:cs="仿宋"/>
    </w:rPr>
  </w:style>
  <w:style w:type="paragraph" w:customStyle="1" w:styleId="473">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74">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475">
    <w:name w:val="Char1 Char Char Char2"/>
    <w:basedOn w:val="1"/>
    <w:qFormat/>
    <w:uiPriority w:val="0"/>
    <w:pPr>
      <w:adjustRightInd/>
      <w:ind w:firstLine="200" w:firstLineChars="200"/>
    </w:pPr>
    <w:rPr>
      <w:rFonts w:ascii="Tahoma" w:hAnsi="Tahoma"/>
      <w:sz w:val="24"/>
      <w:szCs w:val="20"/>
    </w:rPr>
  </w:style>
  <w:style w:type="paragraph" w:customStyle="1" w:styleId="476">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477">
    <w:name w:val="样式 标题 1 + 黑色 段前: 0.5 行 段后: 0.5 行1"/>
    <w:basedOn w:val="2"/>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78">
    <w:name w:val="Char Char Char Char Char Char Char2"/>
    <w:basedOn w:val="1"/>
    <w:qFormat/>
    <w:uiPriority w:val="0"/>
    <w:rPr>
      <w:rFonts w:ascii="仿宋_GB2312" w:eastAsia="仿宋_GB2312"/>
      <w:b/>
      <w:sz w:val="32"/>
      <w:szCs w:val="32"/>
    </w:rPr>
  </w:style>
  <w:style w:type="paragraph" w:customStyle="1" w:styleId="479">
    <w:name w:val="五级条标题"/>
    <w:basedOn w:val="480"/>
    <w:next w:val="325"/>
    <w:qFormat/>
    <w:uiPriority w:val="0"/>
    <w:pPr>
      <w:tabs>
        <w:tab w:val="left" w:pos="1260"/>
        <w:tab w:val="left" w:pos="1680"/>
        <w:tab w:val="left" w:pos="2100"/>
        <w:tab w:val="left" w:pos="2940"/>
        <w:tab w:val="left" w:pos="3360"/>
      </w:tabs>
      <w:ind w:left="3360"/>
      <w:outlineLvl w:val="6"/>
    </w:pPr>
  </w:style>
  <w:style w:type="paragraph" w:customStyle="1" w:styleId="480">
    <w:name w:val="四级条标题"/>
    <w:basedOn w:val="340"/>
    <w:next w:val="325"/>
    <w:qFormat/>
    <w:uiPriority w:val="0"/>
    <w:pPr>
      <w:tabs>
        <w:tab w:val="left" w:pos="2940"/>
        <w:tab w:val="clear" w:pos="1260"/>
        <w:tab w:val="clear" w:pos="1680"/>
        <w:tab w:val="clear" w:pos="2100"/>
        <w:tab w:val="clear" w:pos="2520"/>
      </w:tabs>
      <w:ind w:left="2940"/>
      <w:outlineLvl w:val="5"/>
    </w:pPr>
  </w:style>
  <w:style w:type="paragraph" w:customStyle="1" w:styleId="481">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82">
    <w:name w:val="Char23"/>
    <w:basedOn w:val="1"/>
    <w:qFormat/>
    <w:uiPriority w:val="0"/>
    <w:rPr>
      <w:rFonts w:ascii="仿宋_GB2312" w:eastAsia="仿宋_GB2312"/>
      <w:b/>
      <w:sz w:val="32"/>
      <w:szCs w:val="32"/>
    </w:rPr>
  </w:style>
  <w:style w:type="paragraph" w:customStyle="1" w:styleId="483">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84">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485">
    <w:name w:val="首行缩进"/>
    <w:basedOn w:val="1"/>
    <w:qFormat/>
    <w:uiPriority w:val="0"/>
    <w:pPr>
      <w:spacing w:line="360" w:lineRule="auto"/>
      <w:ind w:firstLine="480" w:firstLineChars="200"/>
    </w:pPr>
    <w:rPr>
      <w:rFonts w:ascii="宋体"/>
      <w:sz w:val="24"/>
      <w:szCs w:val="20"/>
    </w:rPr>
  </w:style>
  <w:style w:type="paragraph" w:customStyle="1" w:styleId="486">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487">
    <w:name w:val="单元格左对齐"/>
    <w:basedOn w:val="1"/>
    <w:qFormat/>
    <w:uiPriority w:val="0"/>
    <w:pPr>
      <w:adjustRightInd/>
      <w:spacing w:line="360" w:lineRule="auto"/>
    </w:pPr>
    <w:rPr>
      <w:sz w:val="24"/>
    </w:rPr>
  </w:style>
  <w:style w:type="paragraph" w:customStyle="1" w:styleId="488">
    <w:name w:val="正文主体"/>
    <w:basedOn w:val="309"/>
    <w:qFormat/>
    <w:uiPriority w:val="0"/>
  </w:style>
  <w:style w:type="paragraph" w:customStyle="1" w:styleId="489">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90">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491">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92">
    <w:name w:val="正文（首行缩进2字符）"/>
    <w:basedOn w:val="1"/>
    <w:qFormat/>
    <w:uiPriority w:val="0"/>
    <w:pPr>
      <w:adjustRightInd/>
      <w:spacing w:line="360" w:lineRule="auto"/>
      <w:ind w:firstLine="480" w:firstLineChars="200"/>
    </w:pPr>
    <w:rPr>
      <w:sz w:val="24"/>
      <w:szCs w:val="20"/>
    </w:rPr>
  </w:style>
  <w:style w:type="paragraph" w:customStyle="1" w:styleId="493">
    <w:name w:val="P1"/>
    <w:basedOn w:val="1"/>
    <w:qFormat/>
    <w:uiPriority w:val="0"/>
    <w:pPr>
      <w:adjustRightInd/>
      <w:spacing w:line="288" w:lineRule="auto"/>
      <w:ind w:firstLine="425" w:firstLineChars="200"/>
    </w:pPr>
  </w:style>
  <w:style w:type="paragraph" w:customStyle="1" w:styleId="494">
    <w:name w:val="列表内容"/>
    <w:basedOn w:val="1"/>
    <w:next w:val="1"/>
    <w:qFormat/>
    <w:uiPriority w:val="0"/>
    <w:pPr>
      <w:widowControl/>
      <w:tabs>
        <w:tab w:val="left" w:pos="840"/>
      </w:tabs>
      <w:ind w:left="840" w:hanging="420"/>
      <w:jc w:val="left"/>
    </w:pPr>
    <w:rPr>
      <w:kern w:val="0"/>
      <w:sz w:val="18"/>
    </w:rPr>
  </w:style>
  <w:style w:type="paragraph" w:customStyle="1" w:styleId="495">
    <w:name w:val="Char Char11 Char Char Char1"/>
    <w:basedOn w:val="1"/>
    <w:qFormat/>
    <w:uiPriority w:val="6"/>
    <w:pPr>
      <w:spacing w:line="360" w:lineRule="auto"/>
    </w:pPr>
    <w:rPr>
      <w:szCs w:val="20"/>
    </w:rPr>
  </w:style>
  <w:style w:type="paragraph" w:customStyle="1" w:styleId="496">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497">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498">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499">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500">
    <w:name w:val="正文文字缩进2字"/>
    <w:basedOn w:val="23"/>
    <w:qFormat/>
    <w:uiPriority w:val="0"/>
    <w:pPr>
      <w:adjustRightInd/>
      <w:spacing w:before="60" w:after="60"/>
      <w:ind w:firstLine="200" w:firstLineChars="200"/>
    </w:pPr>
    <w:rPr>
      <w:rFonts w:ascii="Times New Roman"/>
      <w:szCs w:val="20"/>
      <w:lang w:val="en-US"/>
    </w:rPr>
  </w:style>
  <w:style w:type="paragraph" w:customStyle="1" w:styleId="501">
    <w:name w:val="默认段落字体 Para Char Char Char Char"/>
    <w:basedOn w:val="1"/>
    <w:qFormat/>
    <w:uiPriority w:val="0"/>
    <w:pPr>
      <w:spacing w:line="360" w:lineRule="auto"/>
    </w:pPr>
    <w:rPr>
      <w:szCs w:val="20"/>
    </w:rPr>
  </w:style>
  <w:style w:type="paragraph" w:customStyle="1" w:styleId="502">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03">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04">
    <w:name w:val="Char2 Char Char Char2"/>
    <w:basedOn w:val="1"/>
    <w:qFormat/>
    <w:uiPriority w:val="0"/>
    <w:rPr>
      <w:rFonts w:ascii="仿宋_GB2312" w:eastAsia="仿宋_GB2312"/>
      <w:b/>
      <w:sz w:val="32"/>
      <w:szCs w:val="32"/>
    </w:rPr>
  </w:style>
  <w:style w:type="paragraph" w:customStyle="1" w:styleId="505">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06">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07">
    <w:name w:val="正文 首行缩进:  2 字符 Char"/>
    <w:basedOn w:val="1"/>
    <w:qFormat/>
    <w:uiPriority w:val="0"/>
    <w:pPr>
      <w:adjustRightInd/>
      <w:spacing w:line="360" w:lineRule="auto"/>
      <w:ind w:firstLine="480"/>
    </w:pPr>
    <w:rPr>
      <w:rFonts w:cs="宋体"/>
      <w:sz w:val="24"/>
      <w:szCs w:val="20"/>
    </w:rPr>
  </w:style>
  <w:style w:type="paragraph" w:customStyle="1" w:styleId="508">
    <w:name w:val="Char Char4 Char Char"/>
    <w:basedOn w:val="1"/>
    <w:qFormat/>
    <w:uiPriority w:val="0"/>
    <w:pPr>
      <w:widowControl/>
      <w:adjustRightInd/>
      <w:spacing w:after="160" w:line="240" w:lineRule="exact"/>
      <w:jc w:val="left"/>
    </w:pPr>
  </w:style>
  <w:style w:type="paragraph" w:customStyle="1" w:styleId="509">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10">
    <w:name w:val="Char Char11 Char Char Char2"/>
    <w:basedOn w:val="1"/>
    <w:qFormat/>
    <w:uiPriority w:val="0"/>
    <w:pPr>
      <w:spacing w:line="360" w:lineRule="auto"/>
    </w:pPr>
    <w:rPr>
      <w:szCs w:val="20"/>
    </w:rPr>
  </w:style>
  <w:style w:type="paragraph" w:customStyle="1" w:styleId="511">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12">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3">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14">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515">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16">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17">
    <w:name w:val="Char311"/>
    <w:basedOn w:val="1"/>
    <w:qFormat/>
    <w:uiPriority w:val="0"/>
    <w:pPr>
      <w:adjustRightInd/>
      <w:ind w:firstLine="200" w:firstLineChars="200"/>
    </w:pPr>
    <w:rPr>
      <w:rFonts w:ascii="Tahoma" w:hAnsi="Tahoma"/>
      <w:sz w:val="24"/>
      <w:szCs w:val="20"/>
    </w:rPr>
  </w:style>
  <w:style w:type="paragraph" w:customStyle="1" w:styleId="518">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519">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20">
    <w:name w:val="正文 内标"/>
    <w:basedOn w:val="435"/>
    <w:qFormat/>
    <w:uiPriority w:val="0"/>
    <w:pPr>
      <w:tabs>
        <w:tab w:val="left" w:pos="0"/>
      </w:tabs>
      <w:ind w:left="900" w:firstLine="0" w:firstLineChars="0"/>
    </w:pPr>
  </w:style>
  <w:style w:type="paragraph" w:customStyle="1" w:styleId="521">
    <w:name w:val="Bulleted List"/>
    <w:basedOn w:val="1"/>
    <w:qFormat/>
    <w:uiPriority w:val="0"/>
    <w:pPr>
      <w:tabs>
        <w:tab w:val="left" w:pos="1260"/>
      </w:tabs>
      <w:adjustRightInd/>
      <w:ind w:left="1260" w:hanging="420"/>
    </w:pPr>
  </w:style>
  <w:style w:type="paragraph" w:customStyle="1" w:styleId="522">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523">
    <w:name w:val="样式 左侧:  0.85 厘米"/>
    <w:basedOn w:val="1"/>
    <w:qFormat/>
    <w:uiPriority w:val="2"/>
    <w:pPr>
      <w:adjustRightInd/>
      <w:spacing w:line="360" w:lineRule="auto"/>
    </w:pPr>
    <w:rPr>
      <w:rFonts w:cs="宋体"/>
      <w:sz w:val="24"/>
      <w:szCs w:val="20"/>
    </w:rPr>
  </w:style>
  <w:style w:type="paragraph" w:customStyle="1" w:styleId="524">
    <w:name w:val="Char Char Char Char Char Char Char Char Char Char Char Char1 Char"/>
    <w:basedOn w:val="1"/>
    <w:qFormat/>
    <w:uiPriority w:val="0"/>
    <w:rPr>
      <w:rFonts w:ascii="Tahoma" w:hAnsi="Tahoma" w:cs="仿宋_GB2312"/>
      <w:sz w:val="24"/>
      <w:szCs w:val="20"/>
    </w:rPr>
  </w:style>
  <w:style w:type="paragraph" w:customStyle="1" w:styleId="525">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526">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528">
    <w:name w:val="Char Char1 Char Char Char Char Char Char"/>
    <w:basedOn w:val="1"/>
    <w:qFormat/>
    <w:uiPriority w:val="0"/>
    <w:rPr>
      <w:rFonts w:ascii="仿宋_GB2312" w:eastAsia="仿宋_GB2312"/>
      <w:b/>
      <w:sz w:val="32"/>
      <w:szCs w:val="20"/>
    </w:rPr>
  </w:style>
  <w:style w:type="paragraph" w:customStyle="1" w:styleId="529">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30">
    <w:name w:val="Char Char1 Char Char Char Char Char Char2"/>
    <w:basedOn w:val="1"/>
    <w:qFormat/>
    <w:uiPriority w:val="0"/>
    <w:rPr>
      <w:rFonts w:ascii="仿宋_GB2312" w:eastAsia="仿宋_GB2312"/>
      <w:b/>
      <w:sz w:val="32"/>
      <w:szCs w:val="20"/>
    </w:rPr>
  </w:style>
  <w:style w:type="paragraph" w:customStyle="1" w:styleId="531">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32">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33">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34">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35">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36">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537">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538">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9">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40">
    <w:name w:val="Char31"/>
    <w:basedOn w:val="1"/>
    <w:qFormat/>
    <w:uiPriority w:val="0"/>
    <w:pPr>
      <w:adjustRightInd/>
    </w:pPr>
    <w:rPr>
      <w:rFonts w:ascii="仿宋_GB2312" w:eastAsia="仿宋_GB2312"/>
      <w:b/>
      <w:sz w:val="32"/>
      <w:szCs w:val="32"/>
    </w:rPr>
  </w:style>
  <w:style w:type="paragraph" w:customStyle="1" w:styleId="541">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542">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43">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44">
    <w:name w:val="Char Char1"/>
    <w:basedOn w:val="1"/>
    <w:qFormat/>
    <w:uiPriority w:val="0"/>
    <w:pPr>
      <w:widowControl/>
      <w:spacing w:after="160" w:line="240" w:lineRule="exact"/>
      <w:jc w:val="left"/>
    </w:pPr>
    <w:rPr>
      <w:rFonts w:eastAsia="仿宋_GB2312"/>
      <w:sz w:val="28"/>
    </w:rPr>
  </w:style>
  <w:style w:type="paragraph" w:customStyle="1" w:styleId="545">
    <w:name w:val="Char21"/>
    <w:basedOn w:val="1"/>
    <w:qFormat/>
    <w:uiPriority w:val="0"/>
    <w:pPr>
      <w:adjustRightInd/>
      <w:ind w:firstLine="200" w:firstLineChars="200"/>
    </w:pPr>
    <w:rPr>
      <w:rFonts w:ascii="仿宋_GB2312" w:eastAsia="仿宋_GB2312"/>
      <w:b/>
      <w:sz w:val="32"/>
      <w:szCs w:val="32"/>
    </w:rPr>
  </w:style>
  <w:style w:type="paragraph" w:customStyle="1" w:styleId="546">
    <w:name w:val="列表段落1"/>
    <w:basedOn w:val="1"/>
    <w:qFormat/>
    <w:uiPriority w:val="34"/>
    <w:pPr>
      <w:adjustRightInd/>
      <w:ind w:right="238" w:firstLine="420"/>
    </w:pPr>
    <w:rPr>
      <w:rFonts w:ascii="Calibri" w:hAnsi="Calibri"/>
      <w:sz w:val="24"/>
    </w:rPr>
  </w:style>
  <w:style w:type="paragraph" w:customStyle="1" w:styleId="547">
    <w:name w:val="Char Char110"/>
    <w:basedOn w:val="1"/>
    <w:qFormat/>
    <w:uiPriority w:val="6"/>
    <w:pPr>
      <w:spacing w:line="360" w:lineRule="auto"/>
    </w:pPr>
    <w:rPr>
      <w:rFonts w:ascii="Tahoma" w:hAnsi="Tahoma"/>
      <w:sz w:val="24"/>
      <w:szCs w:val="20"/>
    </w:rPr>
  </w:style>
  <w:style w:type="paragraph" w:customStyle="1" w:styleId="548">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49">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50">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51">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552">
    <w:name w:val="Char Char Char Char Char Char Char Char Char Char Char Char1 Char2"/>
    <w:basedOn w:val="1"/>
    <w:qFormat/>
    <w:uiPriority w:val="0"/>
    <w:rPr>
      <w:rFonts w:ascii="Tahoma" w:hAnsi="Tahoma" w:cs="仿宋_GB2312"/>
      <w:sz w:val="24"/>
      <w:szCs w:val="20"/>
    </w:rPr>
  </w:style>
  <w:style w:type="paragraph" w:customStyle="1" w:styleId="553">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54">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55">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556">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557">
    <w:name w:val="_Style 12"/>
    <w:basedOn w:val="18"/>
    <w:qFormat/>
    <w:uiPriority w:val="0"/>
    <w:pPr>
      <w:snapToGrid w:val="0"/>
      <w:spacing w:line="360" w:lineRule="auto"/>
    </w:pPr>
  </w:style>
  <w:style w:type="paragraph" w:customStyle="1" w:styleId="558">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59">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60">
    <w:name w:val="_Style 94"/>
    <w:basedOn w:val="1"/>
    <w:next w:val="102"/>
    <w:qFormat/>
    <w:uiPriority w:val="34"/>
    <w:pPr>
      <w:adjustRightInd/>
      <w:spacing w:line="360" w:lineRule="auto"/>
      <w:ind w:firstLine="200" w:firstLineChars="200"/>
    </w:pPr>
    <w:rPr>
      <w:rFonts w:ascii="Calibri" w:hAnsi="Calibri"/>
      <w:sz w:val="28"/>
      <w:szCs w:val="20"/>
    </w:rPr>
  </w:style>
  <w:style w:type="paragraph" w:customStyle="1" w:styleId="561">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62">
    <w:name w:val="正文 A"/>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63">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64">
    <w:name w:val="3级标题"/>
    <w:basedOn w:val="357"/>
    <w:qFormat/>
    <w:uiPriority w:val="0"/>
    <w:pPr>
      <w:outlineLvl w:val="2"/>
    </w:pPr>
  </w:style>
  <w:style w:type="paragraph" w:customStyle="1" w:styleId="565">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66">
    <w:name w:val="Char1 Char Char Char3"/>
    <w:basedOn w:val="1"/>
    <w:qFormat/>
    <w:uiPriority w:val="0"/>
    <w:pPr>
      <w:adjustRightInd/>
      <w:ind w:firstLine="200" w:firstLineChars="200"/>
    </w:pPr>
    <w:rPr>
      <w:rFonts w:ascii="Tahoma" w:hAnsi="Tahoma"/>
      <w:sz w:val="24"/>
      <w:szCs w:val="20"/>
    </w:rPr>
  </w:style>
  <w:style w:type="paragraph" w:customStyle="1" w:styleId="567">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568">
    <w:name w:val="MM Empty"/>
    <w:basedOn w:val="1"/>
    <w:qFormat/>
    <w:uiPriority w:val="0"/>
    <w:pPr>
      <w:adjustRightInd/>
    </w:pPr>
  </w:style>
  <w:style w:type="paragraph" w:customStyle="1" w:styleId="569">
    <w:name w:val="Char24"/>
    <w:basedOn w:val="1"/>
    <w:qFormat/>
    <w:uiPriority w:val="0"/>
    <w:rPr>
      <w:rFonts w:ascii="仿宋_GB2312" w:eastAsia="仿宋_GB2312"/>
      <w:b/>
      <w:sz w:val="32"/>
      <w:szCs w:val="32"/>
    </w:rPr>
  </w:style>
  <w:style w:type="paragraph" w:customStyle="1" w:styleId="570">
    <w:name w:val="正文箭头"/>
    <w:basedOn w:val="223"/>
    <w:qFormat/>
    <w:uiPriority w:val="0"/>
  </w:style>
  <w:style w:type="paragraph" w:customStyle="1" w:styleId="571">
    <w:name w:val="U_编号2"/>
    <w:basedOn w:val="1"/>
    <w:qFormat/>
    <w:uiPriority w:val="0"/>
    <w:pPr>
      <w:tabs>
        <w:tab w:val="left" w:pos="785"/>
      </w:tabs>
      <w:adjustRightInd/>
      <w:spacing w:beforeLines="10" w:afterLines="10" w:line="300" w:lineRule="auto"/>
    </w:pPr>
    <w:rPr>
      <w:sz w:val="24"/>
    </w:rPr>
  </w:style>
  <w:style w:type="paragraph" w:customStyle="1" w:styleId="572">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73">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74">
    <w:name w:val="标书标题3"/>
    <w:basedOn w:val="4"/>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75">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76">
    <w:name w:val="_Style 1"/>
    <w:basedOn w:val="1"/>
    <w:qFormat/>
    <w:uiPriority w:val="34"/>
    <w:pPr>
      <w:adjustRightInd/>
      <w:ind w:firstLine="420" w:firstLineChars="200"/>
    </w:pPr>
    <w:rPr>
      <w:rFonts w:eastAsia="仿宋_GB2312"/>
      <w:sz w:val="28"/>
    </w:rPr>
  </w:style>
  <w:style w:type="paragraph" w:customStyle="1" w:styleId="577">
    <w:name w:val="表格 内容"/>
    <w:basedOn w:val="414"/>
    <w:qFormat/>
    <w:uiPriority w:val="0"/>
    <w:rPr>
      <w:b w:val="0"/>
      <w:sz w:val="20"/>
    </w:rPr>
  </w:style>
  <w:style w:type="paragraph" w:customStyle="1" w:styleId="578">
    <w:name w:val="正文首行缩进1"/>
    <w:basedOn w:val="23"/>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79">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80">
    <w:name w:val="数字标题5"/>
    <w:basedOn w:val="7"/>
    <w:next w:val="1"/>
    <w:qFormat/>
    <w:uiPriority w:val="0"/>
    <w:pPr>
      <w:tabs>
        <w:tab w:val="left" w:pos="1080"/>
        <w:tab w:val="clear" w:pos="1008"/>
      </w:tabs>
      <w:ind w:left="1080" w:hanging="1080"/>
    </w:pPr>
  </w:style>
  <w:style w:type="paragraph" w:customStyle="1" w:styleId="581">
    <w:name w:val="数字标题1"/>
    <w:basedOn w:val="2"/>
    <w:next w:val="1"/>
    <w:qFormat/>
    <w:uiPriority w:val="0"/>
    <w:pPr>
      <w:tabs>
        <w:tab w:val="left" w:pos="480"/>
        <w:tab w:val="clear" w:pos="432"/>
      </w:tabs>
      <w:ind w:left="480" w:hanging="480"/>
    </w:pPr>
  </w:style>
  <w:style w:type="paragraph" w:customStyle="1" w:styleId="582">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583">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84">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85">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86">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87">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88">
    <w:name w:val="0"/>
    <w:basedOn w:val="1"/>
    <w:qFormat/>
    <w:uiPriority w:val="0"/>
    <w:pPr>
      <w:widowControl/>
    </w:pPr>
    <w:rPr>
      <w:kern w:val="0"/>
      <w:sz w:val="24"/>
      <w:szCs w:val="20"/>
    </w:rPr>
  </w:style>
  <w:style w:type="paragraph" w:customStyle="1" w:styleId="589">
    <w:name w:val="Char Char113"/>
    <w:basedOn w:val="1"/>
    <w:qFormat/>
    <w:uiPriority w:val="0"/>
    <w:pPr>
      <w:widowControl/>
      <w:spacing w:after="160" w:line="240" w:lineRule="exact"/>
      <w:jc w:val="left"/>
    </w:pPr>
    <w:rPr>
      <w:rFonts w:eastAsia="仿宋_GB2312"/>
      <w:sz w:val="28"/>
    </w:rPr>
  </w:style>
  <w:style w:type="paragraph" w:customStyle="1" w:styleId="590">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91">
    <w:name w:val="_Style 8"/>
    <w:basedOn w:val="1"/>
    <w:qFormat/>
    <w:uiPriority w:val="34"/>
    <w:pPr>
      <w:adjustRightInd/>
      <w:ind w:firstLine="420" w:firstLineChars="200"/>
    </w:pPr>
    <w:rPr>
      <w:rFonts w:eastAsia="仿宋_GB2312"/>
      <w:sz w:val="28"/>
    </w:rPr>
  </w:style>
  <w:style w:type="paragraph" w:customStyle="1" w:styleId="592">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93">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594">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596">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597">
    <w:name w:val="Char Char112"/>
    <w:basedOn w:val="1"/>
    <w:qFormat/>
    <w:uiPriority w:val="6"/>
    <w:pPr>
      <w:widowControl/>
      <w:spacing w:after="160" w:line="240" w:lineRule="exact"/>
      <w:jc w:val="left"/>
    </w:pPr>
    <w:rPr>
      <w:rFonts w:eastAsia="仿宋_GB2312"/>
      <w:sz w:val="28"/>
    </w:rPr>
  </w:style>
  <w:style w:type="paragraph" w:customStyle="1" w:styleId="598">
    <w:name w:val="正文 图"/>
    <w:basedOn w:val="128"/>
    <w:qFormat/>
    <w:uiPriority w:val="0"/>
    <w:pPr>
      <w:adjustRightInd/>
      <w:spacing w:before="0"/>
      <w:ind w:firstLine="0"/>
      <w:jc w:val="center"/>
    </w:pPr>
    <w:rPr>
      <w:rFonts w:ascii="微软雅黑" w:hAnsi="微软雅黑"/>
    </w:rPr>
  </w:style>
  <w:style w:type="paragraph" w:customStyle="1" w:styleId="599">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00">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601">
    <w:name w:val="Thf"/>
    <w:basedOn w:val="247"/>
    <w:qFormat/>
    <w:uiPriority w:val="0"/>
    <w:pPr>
      <w:ind w:left="0"/>
    </w:pPr>
  </w:style>
  <w:style w:type="paragraph" w:customStyle="1" w:styleId="602">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03">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04">
    <w:name w:val="注释"/>
    <w:basedOn w:val="1"/>
    <w:qFormat/>
    <w:uiPriority w:val="0"/>
    <w:pPr>
      <w:adjustRightInd/>
      <w:spacing w:line="360" w:lineRule="auto"/>
      <w:ind w:firstLine="480"/>
    </w:pPr>
    <w:rPr>
      <w:sz w:val="24"/>
    </w:rPr>
  </w:style>
  <w:style w:type="paragraph" w:customStyle="1" w:styleId="605">
    <w:name w:val="列出段落111"/>
    <w:basedOn w:val="1"/>
    <w:qFormat/>
    <w:uiPriority w:val="34"/>
    <w:pPr>
      <w:ind w:firstLine="420" w:firstLineChars="200"/>
    </w:pPr>
  </w:style>
  <w:style w:type="paragraph" w:customStyle="1" w:styleId="606">
    <w:name w:val="标准文本"/>
    <w:basedOn w:val="1"/>
    <w:link w:val="942"/>
    <w:qFormat/>
    <w:uiPriority w:val="0"/>
    <w:pPr>
      <w:adjustRightInd/>
      <w:spacing w:line="360" w:lineRule="auto"/>
      <w:ind w:firstLine="480" w:firstLineChars="200"/>
    </w:pPr>
    <w:rPr>
      <w:rFonts w:cs="宋体"/>
      <w:sz w:val="24"/>
      <w:szCs w:val="20"/>
    </w:rPr>
  </w:style>
  <w:style w:type="paragraph" w:customStyle="1" w:styleId="607">
    <w:name w:val="_Style 947"/>
    <w:basedOn w:val="1"/>
    <w:next w:val="102"/>
    <w:qFormat/>
    <w:uiPriority w:val="34"/>
    <w:pPr>
      <w:adjustRightInd/>
      <w:ind w:firstLine="420" w:firstLineChars="200"/>
    </w:pPr>
  </w:style>
  <w:style w:type="paragraph" w:customStyle="1" w:styleId="60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09">
    <w:name w:val="纯文本2"/>
    <w:basedOn w:val="1"/>
    <w:qFormat/>
    <w:uiPriority w:val="0"/>
    <w:pPr>
      <w:adjustRightInd/>
      <w:snapToGrid w:val="0"/>
      <w:jc w:val="left"/>
    </w:pPr>
    <w:rPr>
      <w:rFonts w:ascii="Century Gothic" w:hAnsi="楷体_GB2312" w:eastAsia="Century Gothic"/>
      <w:szCs w:val="20"/>
    </w:rPr>
  </w:style>
  <w:style w:type="paragraph" w:customStyle="1" w:styleId="61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1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12">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613">
    <w:name w:val="Blockquote"/>
    <w:basedOn w:val="1"/>
    <w:qFormat/>
    <w:uiPriority w:val="0"/>
    <w:pPr>
      <w:autoSpaceDE w:val="0"/>
      <w:autoSpaceDN w:val="0"/>
      <w:spacing w:before="100" w:after="100"/>
      <w:ind w:left="360" w:right="360"/>
      <w:jc w:val="left"/>
    </w:pPr>
    <w:rPr>
      <w:kern w:val="0"/>
      <w:sz w:val="24"/>
      <w:szCs w:val="20"/>
    </w:rPr>
  </w:style>
  <w:style w:type="paragraph" w:customStyle="1" w:styleId="614">
    <w:name w:val="p1"/>
    <w:basedOn w:val="1"/>
    <w:qFormat/>
    <w:uiPriority w:val="0"/>
    <w:pPr>
      <w:widowControl/>
      <w:adjustRightInd/>
      <w:jc w:val="left"/>
    </w:pPr>
    <w:rPr>
      <w:rFonts w:ascii=".PingFang SC" w:eastAsia=".PingFang SC"/>
      <w:color w:val="454545"/>
      <w:kern w:val="0"/>
      <w:sz w:val="18"/>
      <w:szCs w:val="18"/>
    </w:rPr>
  </w:style>
  <w:style w:type="paragraph" w:customStyle="1" w:styleId="615">
    <w:name w:val="Table Paragraph"/>
    <w:basedOn w:val="1"/>
    <w:qFormat/>
    <w:uiPriority w:val="0"/>
    <w:pPr>
      <w:adjustRightInd/>
      <w:jc w:val="left"/>
    </w:pPr>
    <w:rPr>
      <w:rFonts w:ascii="Calibri" w:hAnsi="Calibri"/>
      <w:kern w:val="0"/>
      <w:sz w:val="22"/>
      <w:szCs w:val="22"/>
      <w:lang w:eastAsia="en-US"/>
    </w:rPr>
  </w:style>
  <w:style w:type="paragraph" w:customStyle="1" w:styleId="61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1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1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19">
    <w:name w:val="[Normal]"/>
    <w:qFormat/>
    <w:uiPriority w:val="0"/>
    <w:rPr>
      <w:rFonts w:ascii="宋体" w:hAnsi="宋体" w:eastAsia="宋体" w:cs="Times New Roman"/>
      <w:sz w:val="24"/>
      <w:szCs w:val="22"/>
      <w:lang w:val="zh-CN" w:eastAsia="zh-CN" w:bidi="ar-SA"/>
    </w:rPr>
  </w:style>
  <w:style w:type="paragraph" w:customStyle="1" w:styleId="620">
    <w:name w:val="正文首行缩进 21"/>
    <w:basedOn w:val="26"/>
    <w:qFormat/>
    <w:uiPriority w:val="0"/>
    <w:pPr>
      <w:spacing w:after="120" w:line="240" w:lineRule="auto"/>
      <w:ind w:left="420" w:leftChars="200" w:firstLine="420" w:firstLineChars="200"/>
    </w:pPr>
    <w:rPr>
      <w:rFonts w:ascii="Times New Roman" w:hAnsi="Times New Roman" w:eastAsia="宋体" w:cs="Times New Roman"/>
      <w:sz w:val="21"/>
      <w:szCs w:val="20"/>
    </w:rPr>
  </w:style>
  <w:style w:type="character" w:customStyle="1" w:styleId="621">
    <w:name w:val="表格非标题文字 Char"/>
    <w:link w:val="82"/>
    <w:qFormat/>
    <w:uiPriority w:val="0"/>
    <w:rPr>
      <w:rFonts w:ascii="Futura Bk" w:hAnsi="Futura Bk"/>
      <w:kern w:val="2"/>
      <w:sz w:val="18"/>
      <w:szCs w:val="21"/>
      <w:lang w:val="en-US" w:eastAsia="zh-CN" w:bidi="ar-SA"/>
    </w:rPr>
  </w:style>
  <w:style w:type="character" w:customStyle="1" w:styleId="622">
    <w:name w:val="*正文 Char"/>
    <w:link w:val="83"/>
    <w:qFormat/>
    <w:locked/>
    <w:uiPriority w:val="0"/>
    <w:rPr>
      <w:rFonts w:ascii="宋体" w:hAnsi="宋体"/>
      <w:sz w:val="24"/>
    </w:rPr>
  </w:style>
  <w:style w:type="character" w:customStyle="1" w:styleId="623">
    <w:name w:val="Char Char71"/>
    <w:semiHidden/>
    <w:qFormat/>
    <w:uiPriority w:val="0"/>
    <w:rPr>
      <w:rFonts w:eastAsia="宋体"/>
      <w:kern w:val="2"/>
      <w:sz w:val="21"/>
      <w:szCs w:val="24"/>
      <w:lang w:val="en-US" w:eastAsia="zh-CN" w:bidi="ar-SA"/>
    </w:rPr>
  </w:style>
  <w:style w:type="character" w:customStyle="1" w:styleId="624">
    <w:name w:val="Char Char6"/>
    <w:qFormat/>
    <w:uiPriority w:val="0"/>
    <w:rPr>
      <w:rFonts w:eastAsia="宋体"/>
      <w:kern w:val="2"/>
      <w:sz w:val="21"/>
      <w:szCs w:val="24"/>
      <w:lang w:val="en-US" w:eastAsia="zh-CN" w:bidi="ar-SA"/>
    </w:rPr>
  </w:style>
  <w:style w:type="character" w:customStyle="1" w:styleId="625">
    <w:name w:val="正文缩进 Char"/>
    <w:qFormat/>
    <w:uiPriority w:val="0"/>
    <w:rPr>
      <w:rFonts w:eastAsia="宋体"/>
      <w:kern w:val="2"/>
      <w:sz w:val="21"/>
      <w:lang w:val="en-US" w:eastAsia="zh-CN"/>
    </w:rPr>
  </w:style>
  <w:style w:type="character" w:customStyle="1" w:styleId="626">
    <w:name w:val="正文首行缩进 Char1"/>
    <w:qFormat/>
    <w:uiPriority w:val="0"/>
    <w:rPr>
      <w:rFonts w:ascii="宋体" w:hAnsi="Times New Roman" w:eastAsia="宋体" w:cs="Times New Roman"/>
      <w:snapToGrid w:val="0"/>
      <w:kern w:val="2"/>
      <w:sz w:val="24"/>
      <w:szCs w:val="21"/>
      <w:lang w:val="zh-CN"/>
    </w:rPr>
  </w:style>
  <w:style w:type="character" w:customStyle="1" w:styleId="627">
    <w:name w:val="Char Char28"/>
    <w:qFormat/>
    <w:uiPriority w:val="6"/>
    <w:rPr>
      <w:rFonts w:ascii="仿宋_GB2312" w:hAnsi="仿宋_GB2312" w:eastAsia="仿宋_GB2312"/>
      <w:kern w:val="1"/>
      <w:sz w:val="28"/>
    </w:rPr>
  </w:style>
  <w:style w:type="character" w:customStyle="1" w:styleId="628">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29">
    <w:name w:val="Heading 1 Char"/>
    <w:qFormat/>
    <w:uiPriority w:val="6"/>
    <w:rPr>
      <w:rFonts w:ascii="Times New Roman" w:hAnsi="Times New Roman" w:eastAsia="黑体" w:cs="Times New Roman"/>
      <w:b/>
      <w:kern w:val="0"/>
      <w:sz w:val="24"/>
      <w:szCs w:val="24"/>
    </w:rPr>
  </w:style>
  <w:style w:type="character" w:customStyle="1" w:styleId="630">
    <w:name w:val="U_正文 Char"/>
    <w:link w:val="84"/>
    <w:qFormat/>
    <w:uiPriority w:val="0"/>
    <w:rPr>
      <w:sz w:val="24"/>
      <w:szCs w:val="24"/>
    </w:rPr>
  </w:style>
  <w:style w:type="character" w:customStyle="1" w:styleId="631">
    <w:name w:val="HTML 地址 Char1"/>
    <w:qFormat/>
    <w:uiPriority w:val="0"/>
    <w:rPr>
      <w:rFonts w:ascii="Times New Roman" w:hAnsi="Times New Roman" w:eastAsia="宋体" w:cs="Times New Roman"/>
      <w:i/>
      <w:iCs/>
      <w:szCs w:val="24"/>
    </w:rPr>
  </w:style>
  <w:style w:type="character" w:customStyle="1" w:styleId="632">
    <w:name w:val="批注主题 Char1"/>
    <w:link w:val="61"/>
    <w:qFormat/>
    <w:uiPriority w:val="0"/>
    <w:rPr>
      <w:b/>
      <w:bCs/>
      <w:kern w:val="2"/>
      <w:sz w:val="21"/>
      <w:szCs w:val="24"/>
    </w:rPr>
  </w:style>
  <w:style w:type="character" w:customStyle="1" w:styleId="633">
    <w:name w:val="Char Char51"/>
    <w:qFormat/>
    <w:uiPriority w:val="0"/>
    <w:rPr>
      <w:rFonts w:ascii="宋体" w:hAnsi="Courier New" w:eastAsia="宋体"/>
      <w:kern w:val="2"/>
      <w:sz w:val="21"/>
      <w:lang w:val="en-US" w:eastAsia="zh-CN"/>
    </w:rPr>
  </w:style>
  <w:style w:type="character" w:customStyle="1" w:styleId="634">
    <w:name w:val="表正文 Char"/>
    <w:qFormat/>
    <w:uiPriority w:val="0"/>
    <w:rPr>
      <w:rFonts w:ascii="宋体" w:eastAsia="宋体"/>
      <w:snapToGrid w:val="0"/>
      <w:color w:val="000000"/>
      <w:kern w:val="28"/>
      <w:sz w:val="28"/>
      <w:lang w:val="en-US" w:eastAsia="zh-CN" w:bidi="ar-SA"/>
    </w:rPr>
  </w:style>
  <w:style w:type="character" w:customStyle="1" w:styleId="635">
    <w:name w:val="Char Char34"/>
    <w:qFormat/>
    <w:uiPriority w:val="6"/>
    <w:rPr>
      <w:b/>
      <w:kern w:val="1"/>
      <w:sz w:val="28"/>
      <w:szCs w:val="28"/>
    </w:rPr>
  </w:style>
  <w:style w:type="character" w:customStyle="1" w:styleId="636">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637">
    <w:name w:val="哈哈正文 Char"/>
    <w:link w:val="85"/>
    <w:qFormat/>
    <w:uiPriority w:val="0"/>
    <w:rPr>
      <w:rFonts w:ascii="宋体" w:hAnsi="宋体" w:eastAsia="宋体"/>
      <w:kern w:val="2"/>
      <w:sz w:val="24"/>
      <w:lang w:bidi="ar-SA"/>
    </w:rPr>
  </w:style>
  <w:style w:type="character" w:customStyle="1" w:styleId="638">
    <w:name w:val="未处理的提及1"/>
    <w:qFormat/>
    <w:uiPriority w:val="0"/>
    <w:rPr>
      <w:color w:val="808080"/>
      <w:shd w:val="clear" w:color="auto" w:fill="E6E6E6"/>
    </w:rPr>
  </w:style>
  <w:style w:type="character" w:customStyle="1" w:styleId="639">
    <w:name w:val="txt"/>
    <w:qFormat/>
    <w:uiPriority w:val="0"/>
    <w:rPr>
      <w:rFonts w:ascii="仿宋_GB2312" w:eastAsia="微软雅黑"/>
      <w:b/>
      <w:kern w:val="2"/>
      <w:sz w:val="32"/>
      <w:szCs w:val="32"/>
      <w:lang w:val="en-US" w:eastAsia="zh-CN" w:bidi="ar-SA"/>
    </w:rPr>
  </w:style>
  <w:style w:type="character" w:customStyle="1" w:styleId="640">
    <w:name w:val="二级标题 Char Char"/>
    <w:qFormat/>
    <w:uiPriority w:val="0"/>
    <w:rPr>
      <w:rFonts w:ascii="宋体" w:hAnsi="宋体" w:eastAsia="宋体"/>
      <w:b/>
      <w:snapToGrid w:val="0"/>
      <w:kern w:val="2"/>
      <w:sz w:val="24"/>
      <w:szCs w:val="24"/>
      <w:lang w:val="en-US" w:eastAsia="zh-CN" w:bidi="ar-SA"/>
    </w:rPr>
  </w:style>
  <w:style w:type="character" w:customStyle="1" w:styleId="641">
    <w:name w:val="Char Char32"/>
    <w:qFormat/>
    <w:uiPriority w:val="6"/>
    <w:rPr>
      <w:b/>
      <w:kern w:val="1"/>
      <w:sz w:val="24"/>
      <w:szCs w:val="24"/>
    </w:rPr>
  </w:style>
  <w:style w:type="character" w:customStyle="1" w:styleId="642">
    <w:name w:val="PI Char1"/>
    <w:qFormat/>
    <w:uiPriority w:val="0"/>
    <w:rPr>
      <w:rFonts w:ascii="宋体" w:hAnsi="宋体"/>
      <w:kern w:val="2"/>
      <w:sz w:val="24"/>
      <w:szCs w:val="24"/>
    </w:rPr>
  </w:style>
  <w:style w:type="character" w:customStyle="1" w:styleId="643">
    <w:name w:val="tw4winTerm"/>
    <w:qFormat/>
    <w:uiPriority w:val="0"/>
    <w:rPr>
      <w:color w:val="0000FF"/>
    </w:rPr>
  </w:style>
  <w:style w:type="character" w:customStyle="1" w:styleId="644">
    <w:name w:val="Footer Char"/>
    <w:qFormat/>
    <w:locked/>
    <w:uiPriority w:val="0"/>
    <w:rPr>
      <w:rFonts w:eastAsia="宋体"/>
      <w:kern w:val="2"/>
      <w:sz w:val="18"/>
      <w:lang w:val="en-US" w:eastAsia="zh-CN" w:bidi="ar-SA"/>
    </w:rPr>
  </w:style>
  <w:style w:type="character" w:customStyle="1" w:styleId="645">
    <w:name w:val="普通文字 Char Char1"/>
    <w:qFormat/>
    <w:uiPriority w:val="0"/>
    <w:rPr>
      <w:rFonts w:ascii="宋体" w:hAnsi="Courier New"/>
      <w:kern w:val="2"/>
      <w:sz w:val="21"/>
    </w:rPr>
  </w:style>
  <w:style w:type="character" w:customStyle="1" w:styleId="646">
    <w:name w:val="Char Char101"/>
    <w:qFormat/>
    <w:uiPriority w:val="6"/>
    <w:rPr>
      <w:rFonts w:ascii="宋体" w:hAnsi="宋体"/>
      <w:kern w:val="2"/>
      <w:sz w:val="21"/>
      <w:szCs w:val="24"/>
      <w:lang w:val="en-US" w:eastAsia="zh-CN"/>
    </w:rPr>
  </w:style>
  <w:style w:type="character" w:customStyle="1" w:styleId="647">
    <w:name w:val="标题 4 Char"/>
    <w:qFormat/>
    <w:uiPriority w:val="0"/>
    <w:rPr>
      <w:rFonts w:ascii="Arial" w:hAnsi="Arial" w:eastAsia="黑体"/>
      <w:b/>
      <w:kern w:val="2"/>
      <w:sz w:val="28"/>
    </w:rPr>
  </w:style>
  <w:style w:type="character" w:customStyle="1" w:styleId="648">
    <w:name w:val="链接"/>
    <w:qFormat/>
    <w:uiPriority w:val="0"/>
    <w:rPr>
      <w:color w:val="0000FF"/>
      <w:sz w:val="21"/>
      <w:szCs w:val="21"/>
      <w:u w:val="single"/>
    </w:rPr>
  </w:style>
  <w:style w:type="character" w:customStyle="1" w:styleId="649">
    <w:name w:val="h4 Char"/>
    <w:qFormat/>
    <w:uiPriority w:val="0"/>
    <w:rPr>
      <w:rFonts w:ascii="Arial" w:hAnsi="Arial" w:eastAsia="黑体"/>
      <w:b/>
      <w:bCs/>
      <w:kern w:val="2"/>
      <w:sz w:val="28"/>
      <w:szCs w:val="28"/>
      <w:lang w:val="zh-CN" w:eastAsia="zh-CN" w:bidi="ar-SA"/>
    </w:rPr>
  </w:style>
  <w:style w:type="character" w:customStyle="1" w:styleId="650">
    <w:name w:val="5正文 Char"/>
    <w:link w:val="86"/>
    <w:qFormat/>
    <w:uiPriority w:val="0"/>
    <w:rPr>
      <w:rFonts w:ascii="仿宋_GB2312" w:hAnsi="微软雅黑" w:eastAsia="仿宋_GB2312"/>
      <w:sz w:val="28"/>
      <w:szCs w:val="21"/>
    </w:rPr>
  </w:style>
  <w:style w:type="character" w:customStyle="1" w:styleId="651">
    <w:name w:val="标题 3 字符"/>
    <w:qFormat/>
    <w:uiPriority w:val="9"/>
    <w:rPr>
      <w:b/>
      <w:bCs/>
      <w:kern w:val="2"/>
      <w:sz w:val="32"/>
      <w:szCs w:val="32"/>
    </w:rPr>
  </w:style>
  <w:style w:type="character" w:customStyle="1" w:styleId="652">
    <w:name w:val="样式6 Char"/>
    <w:qFormat/>
    <w:uiPriority w:val="0"/>
    <w:rPr>
      <w:rFonts w:ascii="仿宋_GB2312" w:hAnsi="宋体" w:eastAsia="仿宋_GB2312"/>
      <w:b/>
      <w:bCs/>
      <w:kern w:val="2"/>
      <w:sz w:val="24"/>
      <w:szCs w:val="24"/>
      <w:lang w:val="en-US" w:eastAsia="zh-CN" w:bidi="ar-SA"/>
    </w:rPr>
  </w:style>
  <w:style w:type="character" w:customStyle="1" w:styleId="653">
    <w:name w:val="Char Char14"/>
    <w:qFormat/>
    <w:uiPriority w:val="6"/>
    <w:rPr>
      <w:rFonts w:ascii="黑体" w:hAnsi="黑体" w:eastAsia="黑体"/>
    </w:rPr>
  </w:style>
  <w:style w:type="character" w:customStyle="1" w:styleId="654">
    <w:name w:val="Heading 2 Hidden Char"/>
    <w:qFormat/>
    <w:uiPriority w:val="0"/>
    <w:rPr>
      <w:rFonts w:ascii="仿宋_GB2312" w:eastAsia="仿宋_GB2312"/>
      <w:b/>
      <w:bCs/>
      <w:kern w:val="2"/>
      <w:sz w:val="24"/>
      <w:szCs w:val="24"/>
      <w:lang w:val="zh-CN" w:eastAsia="zh-CN" w:bidi="ar-SA"/>
    </w:rPr>
  </w:style>
  <w:style w:type="character" w:customStyle="1" w:styleId="655">
    <w:name w:val="正文首行缩进 2 Char"/>
    <w:link w:val="27"/>
    <w:qFormat/>
    <w:uiPriority w:val="0"/>
    <w:rPr>
      <w:rFonts w:ascii="宋体" w:hAnsi="宋体"/>
      <w:kern w:val="2"/>
      <w:sz w:val="21"/>
      <w:szCs w:val="24"/>
    </w:rPr>
  </w:style>
  <w:style w:type="character" w:customStyle="1" w:styleId="656">
    <w:name w:val="font11"/>
    <w:qFormat/>
    <w:uiPriority w:val="0"/>
    <w:rPr>
      <w:rFonts w:hint="default" w:ascii="Times New Roman" w:hAnsi="Times New Roman" w:cs="Times New Roman"/>
      <w:color w:val="000000"/>
      <w:sz w:val="22"/>
      <w:szCs w:val="22"/>
      <w:u w:val="none"/>
    </w:rPr>
  </w:style>
  <w:style w:type="character" w:customStyle="1" w:styleId="657">
    <w:name w:val="表正文 Char1"/>
    <w:qFormat/>
    <w:uiPriority w:val="0"/>
    <w:rPr>
      <w:rFonts w:ascii="宋体" w:eastAsia="宋体"/>
      <w:snapToGrid w:val="0"/>
      <w:color w:val="000000"/>
      <w:kern w:val="28"/>
      <w:sz w:val="28"/>
    </w:rPr>
  </w:style>
  <w:style w:type="character" w:customStyle="1" w:styleId="658">
    <w:name w:val="blue1"/>
    <w:basedOn w:val="69"/>
    <w:qFormat/>
    <w:uiPriority w:val="0"/>
    <w:rPr>
      <w:rFonts w:ascii="Arial" w:hAnsi="Arial" w:eastAsia="黑体" w:cs="Arial"/>
      <w:snapToGrid w:val="0"/>
      <w:kern w:val="0"/>
      <w:szCs w:val="21"/>
    </w:rPr>
  </w:style>
  <w:style w:type="character" w:customStyle="1" w:styleId="659">
    <w:name w:val="纯文本 Char"/>
    <w:link w:val="35"/>
    <w:qFormat/>
    <w:uiPriority w:val="0"/>
    <w:rPr>
      <w:rFonts w:ascii="宋体" w:hAnsi="Courier New" w:eastAsia="宋体" w:cs="Arial"/>
      <w:snapToGrid w:val="0"/>
      <w:kern w:val="2"/>
      <w:sz w:val="21"/>
      <w:szCs w:val="21"/>
      <w:lang w:val="en-US" w:eastAsia="zh-CN" w:bidi="ar-SA"/>
    </w:rPr>
  </w:style>
  <w:style w:type="character" w:customStyle="1" w:styleId="660">
    <w:name w:val="标书1 Char"/>
    <w:qFormat/>
    <w:uiPriority w:val="0"/>
    <w:rPr>
      <w:rFonts w:eastAsia="宋体"/>
      <w:b/>
      <w:bCs/>
      <w:kern w:val="44"/>
      <w:sz w:val="44"/>
      <w:szCs w:val="44"/>
      <w:lang w:val="en-US" w:eastAsia="zh-CN" w:bidi="ar-SA"/>
    </w:rPr>
  </w:style>
  <w:style w:type="character" w:customStyle="1" w:styleId="661">
    <w:name w:val="样式5 Char"/>
    <w:qFormat/>
    <w:uiPriority w:val="0"/>
    <w:rPr>
      <w:rFonts w:ascii="仿宋_GB2312" w:hAnsi="仿宋" w:eastAsia="仿宋_GB2312"/>
      <w:kern w:val="2"/>
      <w:sz w:val="24"/>
      <w:szCs w:val="24"/>
    </w:rPr>
  </w:style>
  <w:style w:type="character" w:customStyle="1" w:styleId="662">
    <w:name w:val="样式4 Char"/>
    <w:qFormat/>
    <w:uiPriority w:val="0"/>
    <w:rPr>
      <w:rFonts w:ascii="仿宋_GB2312" w:hAnsi="仿宋" w:eastAsia="仿宋_GB2312"/>
      <w:b/>
      <w:kern w:val="2"/>
      <w:sz w:val="32"/>
      <w:szCs w:val="32"/>
      <w:lang w:bidi="ar-SA"/>
    </w:rPr>
  </w:style>
  <w:style w:type="character" w:customStyle="1" w:styleId="663">
    <w:name w:val="插图说明 Char"/>
    <w:qFormat/>
    <w:uiPriority w:val="0"/>
    <w:rPr>
      <w:rFonts w:eastAsia="黑体"/>
      <w:sz w:val="24"/>
      <w:lang w:val="en-US" w:eastAsia="zh-CN"/>
    </w:rPr>
  </w:style>
  <w:style w:type="character" w:customStyle="1" w:styleId="664">
    <w:name w:val="正文2 Char Char"/>
    <w:link w:val="87"/>
    <w:qFormat/>
    <w:uiPriority w:val="0"/>
    <w:rPr>
      <w:rFonts w:eastAsia="宋体"/>
      <w:kern w:val="2"/>
      <w:sz w:val="24"/>
      <w:lang w:val="en-US" w:eastAsia="zh-CN" w:bidi="ar-SA"/>
    </w:rPr>
  </w:style>
  <w:style w:type="character" w:customStyle="1" w:styleId="665">
    <w:name w:val="Char Char24"/>
    <w:qFormat/>
    <w:uiPriority w:val="6"/>
    <w:rPr>
      <w:kern w:val="1"/>
      <w:sz w:val="21"/>
    </w:rPr>
  </w:style>
  <w:style w:type="character" w:customStyle="1" w:styleId="666">
    <w:name w:val="副标题 Char"/>
    <w:link w:val="49"/>
    <w:qFormat/>
    <w:uiPriority w:val="0"/>
    <w:rPr>
      <w:rFonts w:ascii="Arial" w:hAnsi="Arial" w:eastAsia="隶书"/>
      <w:b/>
      <w:bCs/>
      <w:kern w:val="28"/>
      <w:sz w:val="44"/>
      <w:szCs w:val="32"/>
      <w:lang w:val="en-US" w:eastAsia="zh-CN" w:bidi="ar-SA"/>
    </w:rPr>
  </w:style>
  <w:style w:type="character" w:customStyle="1" w:styleId="667">
    <w:name w:val="普通文字 Char1 Char"/>
    <w:qFormat/>
    <w:uiPriority w:val="0"/>
    <w:rPr>
      <w:rFonts w:ascii="宋体" w:hAnsi="Courier New" w:eastAsia="宋体"/>
      <w:kern w:val="2"/>
      <w:sz w:val="21"/>
      <w:szCs w:val="24"/>
      <w:lang w:val="en-US" w:eastAsia="zh-CN" w:bidi="ar-SA"/>
    </w:rPr>
  </w:style>
  <w:style w:type="character" w:customStyle="1" w:styleId="668">
    <w:name w:val="h3 Char1"/>
    <w:qFormat/>
    <w:uiPriority w:val="0"/>
    <w:rPr>
      <w:rFonts w:eastAsia="宋体"/>
      <w:b/>
      <w:bCs/>
      <w:kern w:val="2"/>
      <w:sz w:val="32"/>
      <w:szCs w:val="32"/>
      <w:lang w:bidi="ar-SA"/>
    </w:rPr>
  </w:style>
  <w:style w:type="character" w:customStyle="1" w:styleId="669">
    <w:name w:val="标题 Char1"/>
    <w:qFormat/>
    <w:uiPriority w:val="0"/>
    <w:rPr>
      <w:rFonts w:ascii="Cambria" w:hAnsi="Cambria" w:eastAsia="宋体" w:cs="Times New Roman"/>
      <w:b/>
      <w:bCs/>
      <w:sz w:val="32"/>
      <w:szCs w:val="32"/>
      <w:lang w:bidi="ar-SA"/>
    </w:rPr>
  </w:style>
  <w:style w:type="character" w:customStyle="1" w:styleId="670">
    <w:name w:val="gf正文1 Char"/>
    <w:qFormat/>
    <w:uiPriority w:val="0"/>
    <w:rPr>
      <w:rFonts w:ascii="宋体" w:hAnsi="宋体" w:eastAsia="宋体" w:cs="宋体"/>
      <w:kern w:val="2"/>
      <w:sz w:val="24"/>
      <w:szCs w:val="24"/>
      <w:lang w:val="en-US" w:eastAsia="zh-CN" w:bidi="ar-SA"/>
    </w:rPr>
  </w:style>
  <w:style w:type="character" w:customStyle="1" w:styleId="671">
    <w:name w:val="正文文本缩进 Char1"/>
    <w:qFormat/>
    <w:uiPriority w:val="0"/>
    <w:rPr>
      <w:rFonts w:ascii="Calibri" w:hAnsi="Calibri"/>
      <w:sz w:val="28"/>
    </w:rPr>
  </w:style>
  <w:style w:type="character" w:customStyle="1" w:styleId="672">
    <w:name w:val="No Spacing Char"/>
    <w:link w:val="88"/>
    <w:qFormat/>
    <w:uiPriority w:val="1"/>
    <w:rPr>
      <w:sz w:val="22"/>
      <w:szCs w:val="22"/>
      <w:lang w:val="en-US" w:eastAsia="zh-CN" w:bidi="ar-SA"/>
    </w:rPr>
  </w:style>
  <w:style w:type="character" w:customStyle="1" w:styleId="673">
    <w:name w:val="样式7 Char"/>
    <w:qFormat/>
    <w:uiPriority w:val="0"/>
    <w:rPr>
      <w:rFonts w:ascii="仿宋_GB2312" w:hAnsi="仿宋" w:eastAsia="仿宋_GB2312"/>
      <w:b/>
      <w:kern w:val="2"/>
      <w:sz w:val="24"/>
      <w:szCs w:val="24"/>
    </w:rPr>
  </w:style>
  <w:style w:type="character" w:customStyle="1" w:styleId="674">
    <w:name w:val="font12gray1"/>
    <w:qFormat/>
    <w:uiPriority w:val="0"/>
    <w:rPr>
      <w:rFonts w:ascii="仿宋_GB2312" w:eastAsia="微软雅黑"/>
      <w:b/>
      <w:spacing w:val="300"/>
      <w:kern w:val="2"/>
      <w:sz w:val="18"/>
      <w:szCs w:val="18"/>
      <w:lang w:val="en-US" w:eastAsia="zh-CN" w:bidi="ar-SA"/>
    </w:rPr>
  </w:style>
  <w:style w:type="character" w:customStyle="1" w:styleId="675">
    <w:name w:val="Char Char7"/>
    <w:semiHidden/>
    <w:qFormat/>
    <w:uiPriority w:val="0"/>
    <w:rPr>
      <w:rFonts w:eastAsia="宋体"/>
      <w:kern w:val="2"/>
      <w:sz w:val="21"/>
      <w:szCs w:val="24"/>
      <w:lang w:val="en-US" w:eastAsia="zh-CN" w:bidi="ar-SA"/>
    </w:rPr>
  </w:style>
  <w:style w:type="character" w:customStyle="1" w:styleId="676">
    <w:name w:val="表名 Char"/>
    <w:qFormat/>
    <w:uiPriority w:val="0"/>
    <w:rPr>
      <w:rFonts w:eastAsia="宋体"/>
      <w:b/>
      <w:bCs/>
      <w:kern w:val="2"/>
      <w:sz w:val="24"/>
      <w:szCs w:val="24"/>
      <w:lang w:val="en-US" w:eastAsia="zh-CN" w:bidi="ar-SA"/>
    </w:rPr>
  </w:style>
  <w:style w:type="character" w:customStyle="1" w:styleId="677">
    <w:name w:val="Document Map Char"/>
    <w:qFormat/>
    <w:locked/>
    <w:uiPriority w:val="0"/>
    <w:rPr>
      <w:rFonts w:eastAsia="宋体"/>
      <w:kern w:val="2"/>
      <w:sz w:val="21"/>
      <w:szCs w:val="24"/>
      <w:lang w:val="en-US" w:eastAsia="zh-CN" w:bidi="ar-SA"/>
    </w:rPr>
  </w:style>
  <w:style w:type="character" w:customStyle="1" w:styleId="678">
    <w:name w:val="font41"/>
    <w:qFormat/>
    <w:uiPriority w:val="0"/>
    <w:rPr>
      <w:rFonts w:hint="eastAsia" w:ascii="仿宋_GB2312" w:eastAsia="仿宋_GB2312" w:cs="仿宋_GB2312"/>
      <w:color w:val="000000"/>
      <w:sz w:val="22"/>
      <w:szCs w:val="22"/>
      <w:u w:val="none"/>
    </w:rPr>
  </w:style>
  <w:style w:type="character" w:customStyle="1" w:styleId="679">
    <w:name w:val="标题 6 Char"/>
    <w:link w:val="8"/>
    <w:qFormat/>
    <w:uiPriority w:val="0"/>
    <w:rPr>
      <w:rFonts w:ascii="Arial" w:hAnsi="Arial" w:eastAsia="黑体"/>
      <w:b/>
      <w:bCs/>
      <w:kern w:val="2"/>
      <w:sz w:val="24"/>
      <w:szCs w:val="24"/>
    </w:rPr>
  </w:style>
  <w:style w:type="character" w:customStyle="1" w:styleId="680">
    <w:name w:val="纯文本 Char_0"/>
    <w:link w:val="89"/>
    <w:qFormat/>
    <w:uiPriority w:val="0"/>
    <w:rPr>
      <w:rFonts w:ascii="宋体" w:hAnsi="Courier New"/>
      <w:kern w:val="2"/>
      <w:sz w:val="21"/>
      <w:szCs w:val="21"/>
      <w:lang w:val="en-US" w:eastAsia="zh-CN"/>
    </w:rPr>
  </w:style>
  <w:style w:type="character" w:customStyle="1" w:styleId="681">
    <w:name w:val="Balloon Text Char"/>
    <w:qFormat/>
    <w:locked/>
    <w:uiPriority w:val="0"/>
    <w:rPr>
      <w:rFonts w:eastAsia="宋体"/>
      <w:kern w:val="2"/>
      <w:sz w:val="18"/>
      <w:szCs w:val="18"/>
      <w:lang w:val="en-US" w:eastAsia="zh-CN" w:bidi="ar-SA"/>
    </w:rPr>
  </w:style>
  <w:style w:type="character" w:customStyle="1" w:styleId="682">
    <w:name w:val="正文 项目2 Char"/>
    <w:basedOn w:val="683"/>
    <w:qFormat/>
    <w:uiPriority w:val="0"/>
    <w:rPr>
      <w:rFonts w:ascii="仿宋_GB2312" w:hAnsi="仿宋_GB2312" w:eastAsia="仿宋_GB2312"/>
      <w:kern w:val="2"/>
      <w:sz w:val="24"/>
      <w:lang w:bidi="ar-SA"/>
    </w:rPr>
  </w:style>
  <w:style w:type="character" w:customStyle="1" w:styleId="683">
    <w:name w:val="正文 项目 Char"/>
    <w:qFormat/>
    <w:uiPriority w:val="0"/>
    <w:rPr>
      <w:rFonts w:ascii="仿宋_GB2312" w:hAnsi="仿宋_GB2312" w:eastAsia="仿宋_GB2312"/>
      <w:kern w:val="2"/>
      <w:sz w:val="24"/>
      <w:lang w:bidi="ar-SA"/>
    </w:rPr>
  </w:style>
  <w:style w:type="character" w:customStyle="1" w:styleId="684">
    <w:name w:val="h Char Char1"/>
    <w:qFormat/>
    <w:uiPriority w:val="0"/>
    <w:rPr>
      <w:rFonts w:eastAsia="宋体"/>
      <w:kern w:val="2"/>
      <w:sz w:val="18"/>
      <w:szCs w:val="18"/>
      <w:lang w:val="en-US" w:eastAsia="zh-CN" w:bidi="ar-SA"/>
    </w:rPr>
  </w:style>
  <w:style w:type="character" w:customStyle="1" w:styleId="685">
    <w:name w:val="Char Char27"/>
    <w:qFormat/>
    <w:uiPriority w:val="6"/>
    <w:rPr>
      <w:rFonts w:ascii="宋体" w:hAnsi="宋体" w:eastAsia="宋体"/>
      <w:color w:val="000000"/>
      <w:kern w:val="1"/>
      <w:sz w:val="28"/>
      <w:lang w:val="en-US" w:eastAsia="zh-CN" w:bidi="ar-SA"/>
    </w:rPr>
  </w:style>
  <w:style w:type="character" w:customStyle="1" w:styleId="686">
    <w:name w:val="px14"/>
    <w:qFormat/>
    <w:uiPriority w:val="0"/>
    <w:rPr>
      <w:rFonts w:ascii="仿宋_GB2312" w:eastAsia="微软雅黑" w:cs="Times New Roman"/>
      <w:b/>
      <w:kern w:val="2"/>
      <w:sz w:val="32"/>
      <w:szCs w:val="32"/>
      <w:lang w:val="en-US" w:eastAsia="zh-CN" w:bidi="ar-SA"/>
    </w:rPr>
  </w:style>
  <w:style w:type="character" w:customStyle="1" w:styleId="687">
    <w:name w:val="HTML 预设格式 Char1"/>
    <w:qFormat/>
    <w:uiPriority w:val="0"/>
    <w:rPr>
      <w:rFonts w:ascii="Courier New" w:hAnsi="Courier New" w:eastAsia="宋体" w:cs="Courier New"/>
      <w:sz w:val="20"/>
      <w:szCs w:val="20"/>
    </w:rPr>
  </w:style>
  <w:style w:type="character" w:customStyle="1" w:styleId="688">
    <w:name w:val="普通文字 Char1"/>
    <w:qFormat/>
    <w:uiPriority w:val="0"/>
    <w:rPr>
      <w:rFonts w:ascii="宋体" w:hAnsi="Courier New" w:eastAsia="宋体"/>
      <w:kern w:val="2"/>
      <w:sz w:val="21"/>
      <w:lang w:val="en-US" w:eastAsia="zh-CN"/>
    </w:rPr>
  </w:style>
  <w:style w:type="character" w:customStyle="1" w:styleId="689">
    <w:name w:val="hei16b1"/>
    <w:qFormat/>
    <w:uiPriority w:val="0"/>
    <w:rPr>
      <w:rFonts w:hint="default" w:ascii="Arial" w:hAnsi="Arial" w:cs="Arial"/>
      <w:b/>
      <w:bCs/>
      <w:color w:val="000000"/>
      <w:sz w:val="24"/>
      <w:szCs w:val="24"/>
    </w:rPr>
  </w:style>
  <w:style w:type="character" w:customStyle="1" w:styleId="690">
    <w:name w:val="正文（绿盟科技） Char"/>
    <w:link w:val="91"/>
    <w:qFormat/>
    <w:uiPriority w:val="0"/>
    <w:rPr>
      <w:rFonts w:ascii="Arial" w:hAnsi="Arial"/>
      <w:sz w:val="21"/>
      <w:szCs w:val="21"/>
    </w:rPr>
  </w:style>
  <w:style w:type="character" w:customStyle="1" w:styleId="691">
    <w:name w:val="Char Char19"/>
    <w:qFormat/>
    <w:uiPriority w:val="6"/>
    <w:rPr>
      <w:rFonts w:ascii="宋体" w:hAnsi="宋体"/>
      <w:i/>
      <w:sz w:val="24"/>
      <w:szCs w:val="24"/>
    </w:rPr>
  </w:style>
  <w:style w:type="character" w:customStyle="1" w:styleId="692">
    <w:name w:val="页脚 Char"/>
    <w:qFormat/>
    <w:uiPriority w:val="0"/>
    <w:rPr>
      <w:rFonts w:eastAsia="仿宋_GB2312"/>
      <w:kern w:val="2"/>
      <w:sz w:val="18"/>
      <w:lang w:val="en-US" w:eastAsia="zh-CN"/>
    </w:rPr>
  </w:style>
  <w:style w:type="character" w:customStyle="1" w:styleId="693">
    <w:name w:val="批注主题 Char"/>
    <w:qFormat/>
    <w:uiPriority w:val="0"/>
    <w:rPr>
      <w:rFonts w:eastAsia="宋体"/>
      <w:b/>
      <w:bCs/>
      <w:kern w:val="2"/>
      <w:sz w:val="21"/>
      <w:szCs w:val="24"/>
      <w:lang w:val="en-US" w:eastAsia="zh-CN" w:bidi="ar-SA"/>
    </w:rPr>
  </w:style>
  <w:style w:type="character" w:customStyle="1" w:styleId="694">
    <w:name w:val="Comment Text Char"/>
    <w:qFormat/>
    <w:locked/>
    <w:uiPriority w:val="0"/>
    <w:rPr>
      <w:rFonts w:ascii="宋体" w:hAnsi="宋体" w:eastAsia="宋体"/>
      <w:kern w:val="2"/>
      <w:sz w:val="24"/>
      <w:lang w:val="en-US" w:eastAsia="zh-CN" w:bidi="ar-SA"/>
    </w:rPr>
  </w:style>
  <w:style w:type="character" w:customStyle="1" w:styleId="695">
    <w:name w:val="标题 2 字符"/>
    <w:qFormat/>
    <w:uiPriority w:val="1"/>
    <w:rPr>
      <w:rFonts w:ascii="仿宋_GB2312" w:hAnsi="Times New Roman" w:eastAsia="仿宋_GB2312" w:cs="Times New Roman"/>
      <w:b/>
      <w:kern w:val="2"/>
      <w:sz w:val="24"/>
      <w:lang w:val="zh-CN"/>
    </w:rPr>
  </w:style>
  <w:style w:type="character" w:customStyle="1" w:styleId="696">
    <w:name w:val="Char Char72"/>
    <w:qFormat/>
    <w:uiPriority w:val="0"/>
    <w:rPr>
      <w:rFonts w:eastAsia="宋体"/>
      <w:kern w:val="2"/>
      <w:sz w:val="21"/>
      <w:szCs w:val="24"/>
      <w:lang w:val="en-US" w:eastAsia="zh-CN" w:bidi="ar-SA"/>
    </w:rPr>
  </w:style>
  <w:style w:type="character" w:customStyle="1" w:styleId="697">
    <w:name w:val="正文文本缩进 Char2"/>
    <w:qFormat/>
    <w:uiPriority w:val="0"/>
    <w:rPr>
      <w:rFonts w:ascii="Times New Roman" w:hAnsi="Times New Roman" w:eastAsia="宋体" w:cs="Times New Roman"/>
      <w:snapToGrid w:val="0"/>
      <w:kern w:val="0"/>
      <w:szCs w:val="24"/>
    </w:rPr>
  </w:style>
  <w:style w:type="character" w:customStyle="1" w:styleId="698">
    <w:name w:val="样式2 Char"/>
    <w:qFormat/>
    <w:uiPriority w:val="0"/>
    <w:rPr>
      <w:rFonts w:ascii="仿宋_GB2312" w:hAnsi="仿宋" w:eastAsia="仿宋_GB2312" w:cs="仿宋_GB2312"/>
      <w:b/>
      <w:bCs/>
      <w:sz w:val="32"/>
      <w:szCs w:val="30"/>
      <w:lang w:val="zh-CN"/>
    </w:rPr>
  </w:style>
  <w:style w:type="character" w:customStyle="1" w:styleId="699">
    <w:name w:val="表格名称[858D7CFB-ED40-4347-BF05-701D383B685F]"/>
    <w:link w:val="92"/>
    <w:qFormat/>
    <w:uiPriority w:val="0"/>
    <w:rPr>
      <w:sz w:val="32"/>
    </w:rPr>
  </w:style>
  <w:style w:type="character" w:customStyle="1" w:styleId="700">
    <w:name w:val="Char Char4"/>
    <w:qFormat/>
    <w:uiPriority w:val="0"/>
    <w:rPr>
      <w:rFonts w:eastAsia="宋体"/>
      <w:b/>
      <w:sz w:val="24"/>
      <w:lang w:eastAsia="zh-CN" w:bidi="ar-SA"/>
    </w:rPr>
  </w:style>
  <w:style w:type="character" w:customStyle="1" w:styleId="701">
    <w:name w:val="c7 style3"/>
    <w:qFormat/>
    <w:uiPriority w:val="0"/>
  </w:style>
  <w:style w:type="character" w:customStyle="1" w:styleId="702">
    <w:name w:val="正文文本 3 Char1"/>
    <w:semiHidden/>
    <w:qFormat/>
    <w:uiPriority w:val="99"/>
    <w:rPr>
      <w:rFonts w:ascii="Times New Roman" w:hAnsi="Times New Roman" w:eastAsia="宋体" w:cs="Times New Roman"/>
      <w:sz w:val="16"/>
      <w:szCs w:val="16"/>
    </w:rPr>
  </w:style>
  <w:style w:type="character" w:customStyle="1" w:styleId="703">
    <w:name w:val="tw4winInternal"/>
    <w:qFormat/>
    <w:uiPriority w:val="0"/>
    <w:rPr>
      <w:rFonts w:ascii="Courier New" w:hAnsi="Courier New" w:cs="Courier New"/>
      <w:color w:val="FF0000"/>
      <w:lang w:val="en-US" w:eastAsia="zh-CN"/>
    </w:rPr>
  </w:style>
  <w:style w:type="character" w:customStyle="1" w:styleId="704">
    <w:name w:val="Char Char10"/>
    <w:semiHidden/>
    <w:qFormat/>
    <w:uiPriority w:val="0"/>
    <w:rPr>
      <w:rFonts w:ascii="宋体" w:hAnsi="宋体"/>
      <w:kern w:val="2"/>
      <w:sz w:val="21"/>
      <w:szCs w:val="24"/>
      <w:lang w:val="en-US" w:eastAsia="zh-CN"/>
    </w:rPr>
  </w:style>
  <w:style w:type="character" w:customStyle="1" w:styleId="705">
    <w:name w:val="shadow11"/>
    <w:qFormat/>
    <w:uiPriority w:val="0"/>
    <w:rPr>
      <w:color w:val="000000"/>
      <w:sz w:val="21"/>
    </w:rPr>
  </w:style>
  <w:style w:type="character" w:customStyle="1" w:styleId="706">
    <w:name w:val="正文非缩进 Char3"/>
    <w:qFormat/>
    <w:uiPriority w:val="0"/>
    <w:rPr>
      <w:rFonts w:ascii="宋体" w:eastAsia="宋体"/>
      <w:snapToGrid w:val="0"/>
      <w:color w:val="000000"/>
      <w:kern w:val="28"/>
      <w:sz w:val="28"/>
      <w:lang w:val="en-US" w:eastAsia="zh-CN" w:bidi="ar-SA"/>
    </w:rPr>
  </w:style>
  <w:style w:type="character" w:customStyle="1" w:styleId="707">
    <w:name w:val="Char Char"/>
    <w:qFormat/>
    <w:uiPriority w:val="0"/>
    <w:rPr>
      <w:rFonts w:ascii="宋体" w:hAnsi="Courier New" w:eastAsia="宋体"/>
      <w:kern w:val="2"/>
      <w:sz w:val="21"/>
      <w:lang w:val="en-US" w:eastAsia="zh-CN" w:bidi="ar-SA"/>
    </w:rPr>
  </w:style>
  <w:style w:type="character" w:customStyle="1" w:styleId="708">
    <w:name w:val="签名 Char1"/>
    <w:qFormat/>
    <w:uiPriority w:val="0"/>
    <w:rPr>
      <w:rFonts w:ascii="Times New Roman" w:hAnsi="Times New Roman" w:eastAsia="宋体" w:cs="Times New Roman"/>
      <w:szCs w:val="24"/>
    </w:rPr>
  </w:style>
  <w:style w:type="character" w:customStyle="1" w:styleId="709">
    <w:name w:val="日期 Char"/>
    <w:link w:val="38"/>
    <w:qFormat/>
    <w:uiPriority w:val="0"/>
    <w:rPr>
      <w:rFonts w:ascii="宋体"/>
      <w:kern w:val="2"/>
      <w:sz w:val="24"/>
      <w:szCs w:val="21"/>
      <w:lang w:val="zh-CN"/>
    </w:rPr>
  </w:style>
  <w:style w:type="character" w:customStyle="1" w:styleId="710">
    <w:name w:val="标题 9 Char"/>
    <w:link w:val="11"/>
    <w:qFormat/>
    <w:uiPriority w:val="0"/>
    <w:rPr>
      <w:rFonts w:ascii="Arial" w:hAnsi="Arial" w:eastAsia="黑体"/>
      <w:kern w:val="2"/>
      <w:sz w:val="21"/>
      <w:szCs w:val="21"/>
    </w:rPr>
  </w:style>
  <w:style w:type="character" w:customStyle="1" w:styleId="711">
    <w:name w:val="Char Char18"/>
    <w:qFormat/>
    <w:uiPriority w:val="6"/>
    <w:rPr>
      <w:rFonts w:ascii="宋体" w:hAnsi="宋体"/>
      <w:sz w:val="28"/>
    </w:rPr>
  </w:style>
  <w:style w:type="character" w:customStyle="1" w:styleId="712">
    <w:name w:val="批注文字 Char"/>
    <w:qFormat/>
    <w:uiPriority w:val="99"/>
    <w:rPr>
      <w:kern w:val="2"/>
      <w:sz w:val="21"/>
      <w:szCs w:val="24"/>
    </w:rPr>
  </w:style>
  <w:style w:type="character" w:customStyle="1" w:styleId="713">
    <w:name w:val="Char Char22"/>
    <w:qFormat/>
    <w:uiPriority w:val="6"/>
    <w:rPr>
      <w:rFonts w:ascii="宋体" w:hAnsi="宋体"/>
      <w:kern w:val="1"/>
      <w:sz w:val="24"/>
      <w:szCs w:val="24"/>
    </w:rPr>
  </w:style>
  <w:style w:type="character" w:customStyle="1" w:styleId="714">
    <w:name w:val="pt141"/>
    <w:qFormat/>
    <w:uiPriority w:val="0"/>
    <w:rPr>
      <w:color w:val="330066"/>
      <w:sz w:val="22"/>
      <w:szCs w:val="22"/>
    </w:rPr>
  </w:style>
  <w:style w:type="character" w:customStyle="1" w:styleId="715">
    <w:name w:val="正文文本缩进 2 Char1"/>
    <w:semiHidden/>
    <w:qFormat/>
    <w:uiPriority w:val="99"/>
    <w:rPr>
      <w:rFonts w:ascii="Times New Roman" w:hAnsi="Times New Roman" w:eastAsia="宋体" w:cs="Times New Roman"/>
      <w:szCs w:val="24"/>
    </w:rPr>
  </w:style>
  <w:style w:type="character" w:customStyle="1" w:styleId="716">
    <w:name w:val="批注框文本 Char"/>
    <w:link w:val="41"/>
    <w:qFormat/>
    <w:uiPriority w:val="0"/>
    <w:rPr>
      <w:kern w:val="2"/>
      <w:sz w:val="18"/>
      <w:szCs w:val="18"/>
    </w:rPr>
  </w:style>
  <w:style w:type="character" w:customStyle="1" w:styleId="717">
    <w:name w:val="Char Char611"/>
    <w:qFormat/>
    <w:uiPriority w:val="0"/>
    <w:rPr>
      <w:rFonts w:eastAsia="宋体"/>
      <w:kern w:val="2"/>
      <w:sz w:val="21"/>
      <w:szCs w:val="24"/>
      <w:lang w:val="en-US" w:eastAsia="zh-CN" w:bidi="ar-SA"/>
    </w:rPr>
  </w:style>
  <w:style w:type="character" w:customStyle="1" w:styleId="718">
    <w:name w:val="highlight1"/>
    <w:qFormat/>
    <w:uiPriority w:val="0"/>
    <w:rPr>
      <w:rFonts w:ascii="仿宋_GB2312" w:eastAsia="微软雅黑"/>
      <w:b/>
      <w:kern w:val="2"/>
      <w:sz w:val="23"/>
      <w:szCs w:val="23"/>
      <w:lang w:val="en-US" w:eastAsia="zh-CN" w:bidi="ar-SA"/>
    </w:rPr>
  </w:style>
  <w:style w:type="character" w:customStyle="1" w:styleId="719">
    <w:name w:val="my正文 Char"/>
    <w:link w:val="93"/>
    <w:qFormat/>
    <w:locked/>
    <w:uiPriority w:val="0"/>
    <w:rPr>
      <w:rFonts w:ascii="Tahoma" w:hAnsi="Tahoma"/>
      <w:sz w:val="24"/>
      <w:szCs w:val="24"/>
    </w:rPr>
  </w:style>
  <w:style w:type="character" w:customStyle="1" w:styleId="720">
    <w:name w:val="正文缩进 Char2"/>
    <w:link w:val="5"/>
    <w:qFormat/>
    <w:uiPriority w:val="0"/>
    <w:rPr>
      <w:rFonts w:ascii="宋体" w:eastAsia="宋体"/>
      <w:snapToGrid w:val="0"/>
      <w:color w:val="000000"/>
      <w:kern w:val="28"/>
      <w:sz w:val="28"/>
      <w:lang w:val="en-US" w:eastAsia="zh-CN" w:bidi="ar-SA"/>
    </w:rPr>
  </w:style>
  <w:style w:type="character" w:customStyle="1" w:styleId="721">
    <w:name w:val="Used by Word for text of Help footnotes Char Char1"/>
    <w:qFormat/>
    <w:uiPriority w:val="0"/>
    <w:rPr>
      <w:color w:val="0000FF"/>
      <w:sz w:val="21"/>
    </w:rPr>
  </w:style>
  <w:style w:type="character" w:customStyle="1" w:styleId="722">
    <w:name w:val="页眉 Char"/>
    <w:qFormat/>
    <w:uiPriority w:val="0"/>
    <w:rPr>
      <w:rFonts w:eastAsia="仿宋_GB2312"/>
      <w:kern w:val="2"/>
      <w:sz w:val="18"/>
      <w:lang w:val="en-US" w:eastAsia="zh-CN"/>
    </w:rPr>
  </w:style>
  <w:style w:type="character" w:customStyle="1" w:styleId="723">
    <w:name w:val="FA正文 Char Char"/>
    <w:qFormat/>
    <w:uiPriority w:val="0"/>
    <w:rPr>
      <w:rFonts w:hAnsi="宋体"/>
      <w:kern w:val="2"/>
      <w:sz w:val="24"/>
      <w:lang w:bidi="ar-SA"/>
    </w:rPr>
  </w:style>
  <w:style w:type="character" w:customStyle="1" w:styleId="724">
    <w:name w:val="纯文本 字符"/>
    <w:qFormat/>
    <w:uiPriority w:val="0"/>
    <w:rPr>
      <w:rFonts w:ascii="宋体" w:hAnsi="Courier New" w:eastAsia="宋体" w:cs="Arial"/>
      <w:snapToGrid w:val="0"/>
      <w:kern w:val="2"/>
      <w:sz w:val="21"/>
      <w:szCs w:val="21"/>
      <w:lang w:val="en-US" w:eastAsia="zh-CN" w:bidi="ar-SA"/>
    </w:rPr>
  </w:style>
  <w:style w:type="character" w:customStyle="1" w:styleId="725">
    <w:name w:val="3级 Char"/>
    <w:link w:val="94"/>
    <w:qFormat/>
    <w:uiPriority w:val="0"/>
    <w:rPr>
      <w:rFonts w:ascii="宋体" w:hAnsi="宋体"/>
      <w:b/>
      <w:bCs/>
      <w:sz w:val="28"/>
    </w:rPr>
  </w:style>
  <w:style w:type="character" w:customStyle="1" w:styleId="726">
    <w:name w:val="myp11"/>
    <w:qFormat/>
    <w:uiPriority w:val="0"/>
    <w:rPr>
      <w:rFonts w:ascii="仿宋_GB2312" w:eastAsia="微软雅黑"/>
      <w:b/>
      <w:kern w:val="2"/>
      <w:sz w:val="32"/>
      <w:szCs w:val="32"/>
      <w:lang w:val="en-US" w:eastAsia="zh-CN" w:bidi="ar-SA"/>
    </w:rPr>
  </w:style>
  <w:style w:type="character" w:customStyle="1" w:styleId="727">
    <w:name w:val="文档结构图 Char1"/>
    <w:link w:val="18"/>
    <w:qFormat/>
    <w:uiPriority w:val="0"/>
    <w:rPr>
      <w:kern w:val="2"/>
      <w:sz w:val="21"/>
      <w:szCs w:val="24"/>
      <w:shd w:val="clear" w:color="auto" w:fill="000080"/>
    </w:rPr>
  </w:style>
  <w:style w:type="character" w:customStyle="1" w:styleId="728">
    <w:name w:val="H6 Char"/>
    <w:qFormat/>
    <w:uiPriority w:val="0"/>
    <w:rPr>
      <w:rFonts w:ascii="Arial" w:hAnsi="Arial" w:eastAsia="黑体"/>
      <w:b/>
      <w:bCs/>
      <w:kern w:val="2"/>
      <w:sz w:val="24"/>
      <w:szCs w:val="24"/>
    </w:rPr>
  </w:style>
  <w:style w:type="character" w:customStyle="1" w:styleId="729">
    <w:name w:val="Char Char91"/>
    <w:qFormat/>
    <w:uiPriority w:val="0"/>
    <w:rPr>
      <w:rFonts w:eastAsia="宋体"/>
      <w:kern w:val="2"/>
      <w:sz w:val="18"/>
      <w:szCs w:val="18"/>
      <w:lang w:val="en-US" w:eastAsia="zh-CN" w:bidi="ar-SA"/>
    </w:rPr>
  </w:style>
  <w:style w:type="character" w:customStyle="1" w:styleId="730">
    <w:name w:val="副标题 Char1"/>
    <w:qFormat/>
    <w:uiPriority w:val="0"/>
    <w:rPr>
      <w:rFonts w:ascii="Cambria" w:hAnsi="Cambria" w:eastAsia="宋体" w:cs="Times New Roman"/>
      <w:b/>
      <w:bCs/>
      <w:snapToGrid w:val="0"/>
      <w:kern w:val="28"/>
      <w:sz w:val="32"/>
      <w:szCs w:val="32"/>
    </w:rPr>
  </w:style>
  <w:style w:type="character" w:customStyle="1" w:styleId="731">
    <w:name w:val="font61"/>
    <w:qFormat/>
    <w:uiPriority w:val="0"/>
    <w:rPr>
      <w:rFonts w:hint="eastAsia" w:ascii="仿宋" w:hAnsi="仿宋" w:eastAsia="仿宋" w:cs="仿宋"/>
      <w:color w:val="000000"/>
      <w:sz w:val="20"/>
      <w:szCs w:val="20"/>
      <w:u w:val="none"/>
    </w:rPr>
  </w:style>
  <w:style w:type="character" w:customStyle="1" w:styleId="732">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733">
    <w:name w:val="Char Char211"/>
    <w:qFormat/>
    <w:uiPriority w:val="0"/>
    <w:rPr>
      <w:rFonts w:eastAsia="宋体"/>
      <w:b/>
      <w:bCs/>
      <w:kern w:val="2"/>
      <w:sz w:val="21"/>
      <w:szCs w:val="24"/>
      <w:lang w:val="en-US" w:eastAsia="zh-CN" w:bidi="ar-SA"/>
    </w:rPr>
  </w:style>
  <w:style w:type="character" w:customStyle="1" w:styleId="734">
    <w:name w:val="标题 2 Char"/>
    <w:qFormat/>
    <w:uiPriority w:val="0"/>
    <w:rPr>
      <w:rFonts w:ascii="Arial" w:hAnsi="Arial" w:eastAsia="黑体"/>
      <w:b/>
      <w:kern w:val="2"/>
      <w:sz w:val="32"/>
      <w:lang w:val="en-US" w:eastAsia="zh-CN"/>
    </w:rPr>
  </w:style>
  <w:style w:type="character" w:customStyle="1" w:styleId="735">
    <w:name w:val="maywed421"/>
    <w:qFormat/>
    <w:uiPriority w:val="0"/>
    <w:rPr>
      <w:color w:val="366FB6"/>
      <w:u w:val="none"/>
    </w:rPr>
  </w:style>
  <w:style w:type="character" w:customStyle="1" w:styleId="736">
    <w:name w:val="正文文本缩进 Char"/>
    <w:qFormat/>
    <w:uiPriority w:val="0"/>
    <w:rPr>
      <w:rFonts w:ascii="宋体" w:hAnsi="宋体"/>
      <w:kern w:val="2"/>
      <w:sz w:val="24"/>
      <w:szCs w:val="24"/>
    </w:rPr>
  </w:style>
  <w:style w:type="character" w:customStyle="1" w:styleId="737">
    <w:name w:val="Char Char102"/>
    <w:semiHidden/>
    <w:qFormat/>
    <w:uiPriority w:val="0"/>
    <w:rPr>
      <w:rFonts w:ascii="宋体" w:hAnsi="宋体"/>
      <w:kern w:val="2"/>
      <w:sz w:val="21"/>
      <w:szCs w:val="24"/>
      <w:lang w:val="en-US" w:eastAsia="zh-CN"/>
    </w:rPr>
  </w:style>
  <w:style w:type="character" w:customStyle="1" w:styleId="738">
    <w:name w:val="页眉 Char1"/>
    <w:qFormat/>
    <w:uiPriority w:val="0"/>
    <w:rPr>
      <w:rFonts w:eastAsia="宋体"/>
      <w:kern w:val="2"/>
      <w:sz w:val="18"/>
      <w:szCs w:val="18"/>
      <w:lang w:val="en-US" w:eastAsia="zh-CN" w:bidi="ar-SA"/>
    </w:rPr>
  </w:style>
  <w:style w:type="character" w:customStyle="1" w:styleId="739">
    <w:name w:val="md"/>
    <w:basedOn w:val="69"/>
    <w:qFormat/>
    <w:uiPriority w:val="0"/>
    <w:rPr>
      <w:rFonts w:ascii="Arial" w:hAnsi="Arial" w:eastAsia="黑体" w:cs="Arial"/>
      <w:snapToGrid w:val="0"/>
      <w:kern w:val="0"/>
      <w:szCs w:val="21"/>
    </w:rPr>
  </w:style>
  <w:style w:type="character" w:customStyle="1" w:styleId="740">
    <w:name w:val="big1"/>
    <w:qFormat/>
    <w:uiPriority w:val="0"/>
    <w:rPr>
      <w:rFonts w:hint="eastAsia" w:ascii="宋体" w:hAnsi="宋体" w:eastAsia="宋体"/>
      <w:color w:val="333333"/>
      <w:sz w:val="22"/>
      <w:szCs w:val="22"/>
    </w:rPr>
  </w:style>
  <w:style w:type="character" w:customStyle="1" w:styleId="741">
    <w:name w:val="Char Char311"/>
    <w:qFormat/>
    <w:uiPriority w:val="0"/>
    <w:rPr>
      <w:rFonts w:eastAsia="宋体"/>
      <w:kern w:val="2"/>
      <w:sz w:val="21"/>
      <w:szCs w:val="24"/>
      <w:lang w:val="en-US" w:eastAsia="zh-CN" w:bidi="ar-SA"/>
    </w:rPr>
  </w:style>
  <w:style w:type="character" w:customStyle="1" w:styleId="742">
    <w:name w:val="Char Char81"/>
    <w:qFormat/>
    <w:uiPriority w:val="6"/>
    <w:rPr>
      <w:rFonts w:eastAsia="宋体"/>
      <w:b/>
      <w:sz w:val="24"/>
      <w:lang w:eastAsia="zh-CN"/>
    </w:rPr>
  </w:style>
  <w:style w:type="character" w:customStyle="1" w:styleId="743">
    <w:name w:val="样式3 Char"/>
    <w:basedOn w:val="698"/>
    <w:qFormat/>
    <w:uiPriority w:val="0"/>
    <w:rPr>
      <w:rFonts w:ascii="仿宋_GB2312" w:hAnsi="仿宋" w:eastAsia="仿宋_GB2312" w:cs="仿宋_GB2312"/>
      <w:sz w:val="32"/>
      <w:szCs w:val="30"/>
      <w:lang w:val="zh-CN"/>
    </w:rPr>
  </w:style>
  <w:style w:type="character" w:customStyle="1" w:styleId="744">
    <w:name w:val="HTML 地址 Char"/>
    <w:link w:val="32"/>
    <w:qFormat/>
    <w:uiPriority w:val="0"/>
    <w:rPr>
      <w:rFonts w:ascii="宋体" w:hAnsi="宋体"/>
      <w:i/>
      <w:iCs/>
      <w:sz w:val="24"/>
      <w:szCs w:val="24"/>
    </w:rPr>
  </w:style>
  <w:style w:type="character" w:customStyle="1" w:styleId="745">
    <w:name w:val="正文首行缩进 2 Char1"/>
    <w:qFormat/>
    <w:uiPriority w:val="0"/>
    <w:rPr>
      <w:rFonts w:ascii="Times New Roman" w:hAnsi="Times New Roman" w:eastAsia="宋体" w:cs="Times New Roman"/>
      <w:kern w:val="2"/>
      <w:sz w:val="24"/>
      <w:szCs w:val="24"/>
    </w:rPr>
  </w:style>
  <w:style w:type="character" w:customStyle="1" w:styleId="746">
    <w:name w:val="副标题 Char2"/>
    <w:qFormat/>
    <w:uiPriority w:val="0"/>
    <w:rPr>
      <w:rFonts w:ascii="Cambria" w:hAnsi="Cambria" w:eastAsia="宋体" w:cs="Times New Roman"/>
      <w:b/>
      <w:bCs/>
      <w:snapToGrid w:val="0"/>
      <w:kern w:val="28"/>
      <w:sz w:val="32"/>
      <w:szCs w:val="32"/>
    </w:rPr>
  </w:style>
  <w:style w:type="character" w:customStyle="1" w:styleId="747">
    <w:name w:val="标题4-dyf Char"/>
    <w:link w:val="96"/>
    <w:qFormat/>
    <w:uiPriority w:val="0"/>
    <w:rPr>
      <w:rFonts w:ascii="Cambria" w:hAnsi="Cambria"/>
      <w:b/>
      <w:bCs/>
      <w:color w:val="000000"/>
      <w:kern w:val="2"/>
      <w:sz w:val="21"/>
      <w:szCs w:val="21"/>
    </w:rPr>
  </w:style>
  <w:style w:type="character" w:customStyle="1" w:styleId="748">
    <w:name w:val="dectext1"/>
    <w:qFormat/>
    <w:uiPriority w:val="0"/>
    <w:rPr>
      <w:rFonts w:ascii="宋体" w:hAnsi="宋体" w:eastAsia="宋体"/>
      <w:color w:val="333333"/>
      <w:sz w:val="21"/>
      <w:szCs w:val="21"/>
      <w:u w:val="none"/>
    </w:rPr>
  </w:style>
  <w:style w:type="character" w:customStyle="1" w:styleId="749">
    <w:name w:val="冯 Char"/>
    <w:link w:val="97"/>
    <w:qFormat/>
    <w:uiPriority w:val="0"/>
    <w:rPr>
      <w:rFonts w:ascii="宋体" w:hAnsi="宋体"/>
      <w:color w:val="000000"/>
      <w:sz w:val="24"/>
      <w:szCs w:val="24"/>
    </w:rPr>
  </w:style>
  <w:style w:type="character" w:customStyle="1" w:styleId="750">
    <w:name w:val="Header Char"/>
    <w:qFormat/>
    <w:locked/>
    <w:uiPriority w:val="0"/>
    <w:rPr>
      <w:rFonts w:eastAsia="宋体"/>
      <w:kern w:val="2"/>
      <w:sz w:val="18"/>
      <w:szCs w:val="18"/>
      <w:lang w:val="en-US" w:eastAsia="zh-CN" w:bidi="ar-SA"/>
    </w:rPr>
  </w:style>
  <w:style w:type="character" w:customStyle="1" w:styleId="751">
    <w:name w:val="Char Char12"/>
    <w:qFormat/>
    <w:uiPriority w:val="0"/>
    <w:rPr>
      <w:rFonts w:ascii="仿宋_GB2312" w:eastAsia="仿宋_GB2312"/>
      <w:b/>
      <w:bCs/>
      <w:kern w:val="2"/>
      <w:sz w:val="24"/>
      <w:szCs w:val="24"/>
      <w:lang w:val="zh-CN" w:eastAsia="zh-CN" w:bidi="ar-SA"/>
    </w:rPr>
  </w:style>
  <w:style w:type="character" w:customStyle="1" w:styleId="752">
    <w:name w:val="题注 Char"/>
    <w:link w:val="16"/>
    <w:qFormat/>
    <w:uiPriority w:val="0"/>
    <w:rPr>
      <w:b/>
      <w:kern w:val="2"/>
      <w:sz w:val="28"/>
    </w:rPr>
  </w:style>
  <w:style w:type="character" w:customStyle="1" w:styleId="753">
    <w:name w:val="普通文字 Char3"/>
    <w:qFormat/>
    <w:uiPriority w:val="0"/>
    <w:rPr>
      <w:rFonts w:ascii="宋体" w:hAnsi="Courier New" w:eastAsia="宋体"/>
      <w:kern w:val="2"/>
      <w:sz w:val="21"/>
      <w:lang w:val="en-US" w:eastAsia="zh-CN" w:bidi="ar-SA"/>
    </w:rPr>
  </w:style>
  <w:style w:type="character" w:customStyle="1" w:styleId="754">
    <w:name w:val="公文正文 Char"/>
    <w:qFormat/>
    <w:uiPriority w:val="0"/>
    <w:rPr>
      <w:rFonts w:ascii="仿宋_GB2312" w:eastAsia="仿宋_GB2312"/>
      <w:kern w:val="2"/>
      <w:sz w:val="24"/>
      <w:szCs w:val="24"/>
      <w:lang w:val="en-US" w:eastAsia="zh-CN" w:bidi="ar-SA"/>
    </w:rPr>
  </w:style>
  <w:style w:type="character" w:customStyle="1" w:styleId="755">
    <w:name w:val="正文首行缩进 Char Char Char Char Char"/>
    <w:qFormat/>
    <w:uiPriority w:val="0"/>
    <w:rPr>
      <w:rFonts w:ascii="宋体"/>
      <w:kern w:val="2"/>
      <w:sz w:val="24"/>
      <w:lang w:val="zh-CN"/>
    </w:rPr>
  </w:style>
  <w:style w:type="character" w:customStyle="1" w:styleId="756">
    <w:name w:val="PI Char"/>
    <w:qFormat/>
    <w:uiPriority w:val="0"/>
    <w:rPr>
      <w:rFonts w:ascii="宋体" w:hAnsi="宋体" w:eastAsia="宋体"/>
      <w:kern w:val="2"/>
      <w:sz w:val="24"/>
      <w:szCs w:val="24"/>
      <w:lang w:val="en-US" w:eastAsia="zh-CN" w:bidi="ar-SA"/>
    </w:rPr>
  </w:style>
  <w:style w:type="character" w:customStyle="1" w:styleId="757">
    <w:name w:val="Default Char"/>
    <w:link w:val="98"/>
    <w:qFormat/>
    <w:uiPriority w:val="0"/>
    <w:rPr>
      <w:rFonts w:ascii="仿宋_GB2312" w:eastAsia="仿宋_GB2312" w:cs="仿宋_GB2312"/>
      <w:color w:val="000000"/>
      <w:sz w:val="24"/>
      <w:szCs w:val="24"/>
      <w:lang w:val="en-US" w:eastAsia="zh-CN" w:bidi="ar-SA"/>
    </w:rPr>
  </w:style>
  <w:style w:type="character" w:customStyle="1" w:styleId="758">
    <w:name w:val="style91"/>
    <w:qFormat/>
    <w:uiPriority w:val="0"/>
    <w:rPr>
      <w:color w:val="333333"/>
    </w:rPr>
  </w:style>
  <w:style w:type="character" w:customStyle="1" w:styleId="759">
    <w:name w:val="列出段落 Char2"/>
    <w:qFormat/>
    <w:uiPriority w:val="34"/>
    <w:rPr>
      <w:rFonts w:ascii="Calibri" w:hAnsi="Calibri"/>
      <w:kern w:val="2"/>
      <w:sz w:val="28"/>
    </w:rPr>
  </w:style>
  <w:style w:type="character" w:customStyle="1" w:styleId="760">
    <w:name w:val="mdeck"/>
    <w:qFormat/>
    <w:uiPriority w:val="0"/>
    <w:rPr>
      <w:rFonts w:ascii="仿宋_GB2312" w:eastAsia="微软雅黑"/>
      <w:b/>
      <w:kern w:val="2"/>
      <w:sz w:val="32"/>
      <w:szCs w:val="32"/>
      <w:lang w:val="en-US" w:eastAsia="zh-CN" w:bidi="ar-SA"/>
    </w:rPr>
  </w:style>
  <w:style w:type="character" w:customStyle="1" w:styleId="761">
    <w:name w:val="unnamed11"/>
    <w:qFormat/>
    <w:uiPriority w:val="0"/>
    <w:rPr>
      <w:sz w:val="20"/>
      <w:szCs w:val="20"/>
    </w:rPr>
  </w:style>
  <w:style w:type="character" w:customStyle="1" w:styleId="762">
    <w:name w:val="正文文本 Char2"/>
    <w:semiHidden/>
    <w:qFormat/>
    <w:uiPriority w:val="99"/>
    <w:rPr>
      <w:rFonts w:ascii="Times New Roman" w:hAnsi="Times New Roman" w:eastAsia="宋体" w:cs="Times New Roman"/>
      <w:snapToGrid w:val="0"/>
      <w:kern w:val="0"/>
      <w:szCs w:val="24"/>
    </w:rPr>
  </w:style>
  <w:style w:type="character" w:customStyle="1" w:styleId="763">
    <w:name w:val="标书正文格式 Char"/>
    <w:qFormat/>
    <w:uiPriority w:val="0"/>
    <w:rPr>
      <w:rFonts w:eastAsia="楷体_GB2312"/>
      <w:kern w:val="2"/>
      <w:sz w:val="24"/>
      <w:szCs w:val="24"/>
      <w:lang w:bidi="ar-SA"/>
    </w:rPr>
  </w:style>
  <w:style w:type="character" w:customStyle="1" w:styleId="764">
    <w:name w:val="Char Char11"/>
    <w:qFormat/>
    <w:locked/>
    <w:uiPriority w:val="0"/>
    <w:rPr>
      <w:rFonts w:ascii="宋体" w:hAnsi="宋体" w:eastAsia="宋体"/>
      <w:b/>
      <w:kern w:val="2"/>
      <w:sz w:val="24"/>
      <w:szCs w:val="24"/>
      <w:lang w:val="en-US" w:eastAsia="zh-CN" w:bidi="ar-SA"/>
    </w:rPr>
  </w:style>
  <w:style w:type="character" w:customStyle="1" w:styleId="765">
    <w:name w:val="ca-131"/>
    <w:qFormat/>
    <w:uiPriority w:val="0"/>
    <w:rPr>
      <w:rFonts w:hint="eastAsia" w:ascii="仿宋_GB2312" w:eastAsia="仿宋_GB2312"/>
      <w:b/>
      <w:bCs/>
      <w:color w:val="000000"/>
      <w:spacing w:val="-20"/>
      <w:sz w:val="24"/>
      <w:szCs w:val="24"/>
    </w:rPr>
  </w:style>
  <w:style w:type="character" w:customStyle="1" w:styleId="766">
    <w:name w:val="tw4winMark"/>
    <w:qFormat/>
    <w:uiPriority w:val="0"/>
    <w:rPr>
      <w:rFonts w:ascii="Courier New" w:hAnsi="Courier New" w:cs="Courier New"/>
      <w:vanish/>
      <w:color w:val="800080"/>
      <w:sz w:val="24"/>
      <w:szCs w:val="24"/>
      <w:vertAlign w:val="subscript"/>
    </w:rPr>
  </w:style>
  <w:style w:type="character" w:customStyle="1" w:styleId="767">
    <w:name w:val="正文样式 Char"/>
    <w:link w:val="99"/>
    <w:qFormat/>
    <w:uiPriority w:val="0"/>
    <w:rPr>
      <w:rFonts w:ascii="Calibri" w:hAnsi="Calibri"/>
      <w:sz w:val="24"/>
      <w:szCs w:val="24"/>
    </w:rPr>
  </w:style>
  <w:style w:type="character" w:customStyle="1" w:styleId="768">
    <w:name w:val="表正文 Char3"/>
    <w:qFormat/>
    <w:uiPriority w:val="0"/>
    <w:rPr>
      <w:rFonts w:eastAsia="宋体"/>
    </w:rPr>
  </w:style>
  <w:style w:type="character" w:customStyle="1" w:styleId="769">
    <w:name w:val="H5 Char"/>
    <w:qFormat/>
    <w:uiPriority w:val="0"/>
    <w:rPr>
      <w:b/>
      <w:bCs/>
      <w:kern w:val="2"/>
      <w:sz w:val="28"/>
      <w:szCs w:val="28"/>
    </w:rPr>
  </w:style>
  <w:style w:type="character" w:customStyle="1" w:styleId="770">
    <w:name w:val="Char Char3"/>
    <w:qFormat/>
    <w:uiPriority w:val="0"/>
    <w:rPr>
      <w:rFonts w:eastAsia="宋体"/>
      <w:kern w:val="2"/>
      <w:sz w:val="21"/>
      <w:szCs w:val="24"/>
      <w:lang w:val="en-US" w:eastAsia="zh-CN" w:bidi="ar-SA"/>
    </w:rPr>
  </w:style>
  <w:style w:type="character" w:customStyle="1" w:styleId="771">
    <w:name w:val="正文 编号 Char"/>
    <w:qFormat/>
    <w:uiPriority w:val="0"/>
    <w:rPr>
      <w:rFonts w:ascii="仿宋_GB2312" w:hAnsi="仿宋_GB2312" w:eastAsia="仿宋_GB2312"/>
      <w:kern w:val="2"/>
      <w:sz w:val="24"/>
      <w:lang w:bidi="ar-SA"/>
    </w:rPr>
  </w:style>
  <w:style w:type="character" w:customStyle="1" w:styleId="772">
    <w:name w:val="question-title2"/>
    <w:qFormat/>
    <w:uiPriority w:val="6"/>
    <w:rPr>
      <w:rFonts w:ascii="Arial" w:hAnsi="Arial" w:eastAsia="黑体" w:cs="Arial"/>
      <w:snapToGrid w:val="0"/>
      <w:kern w:val="0"/>
      <w:szCs w:val="21"/>
    </w:rPr>
  </w:style>
  <w:style w:type="character" w:customStyle="1" w:styleId="773">
    <w:name w:val="gf正文1 Char Char"/>
    <w:link w:val="100"/>
    <w:qFormat/>
    <w:uiPriority w:val="0"/>
    <w:rPr>
      <w:rFonts w:ascii="宋体" w:hAnsi="宋体" w:cs="宋体"/>
      <w:kern w:val="2"/>
      <w:sz w:val="24"/>
      <w:szCs w:val="24"/>
    </w:rPr>
  </w:style>
  <w:style w:type="character" w:customStyle="1" w:styleId="774">
    <w:name w:val="Char Char15"/>
    <w:qFormat/>
    <w:uiPriority w:val="6"/>
    <w:rPr>
      <w:rFonts w:ascii="宋体" w:hAnsi="宋体"/>
      <w:kern w:val="1"/>
      <w:sz w:val="21"/>
    </w:rPr>
  </w:style>
  <w:style w:type="character" w:customStyle="1" w:styleId="775">
    <w:name w:val="正文缩进 Char3"/>
    <w:qFormat/>
    <w:uiPriority w:val="0"/>
    <w:rPr>
      <w:rFonts w:ascii="宋体" w:eastAsia="宋体"/>
      <w:snapToGrid w:val="0"/>
      <w:color w:val="000000"/>
      <w:kern w:val="28"/>
      <w:sz w:val="28"/>
      <w:lang w:val="en-US" w:eastAsia="zh-CN" w:bidi="ar-SA"/>
    </w:rPr>
  </w:style>
  <w:style w:type="character" w:customStyle="1" w:styleId="776">
    <w:name w:val="列出段落 Char1"/>
    <w:link w:val="101"/>
    <w:qFormat/>
    <w:uiPriority w:val="0"/>
    <w:rPr>
      <w:rFonts w:ascii="Calibri" w:hAnsi="Calibri"/>
      <w:sz w:val="24"/>
      <w:lang w:eastAsia="en-US"/>
    </w:rPr>
  </w:style>
  <w:style w:type="character" w:customStyle="1" w:styleId="777">
    <w:name w:val="Char Char8"/>
    <w:qFormat/>
    <w:uiPriority w:val="0"/>
    <w:rPr>
      <w:rFonts w:eastAsia="宋体"/>
      <w:b/>
      <w:sz w:val="24"/>
      <w:lang w:eastAsia="zh-CN"/>
    </w:rPr>
  </w:style>
  <w:style w:type="character" w:customStyle="1" w:styleId="778">
    <w:name w:val="Normal Indent Char Char"/>
    <w:qFormat/>
    <w:uiPriority w:val="0"/>
    <w:rPr>
      <w:rFonts w:eastAsia="宋体"/>
      <w:kern w:val="2"/>
      <w:sz w:val="21"/>
      <w:lang w:val="en-US" w:eastAsia="zh-CN" w:bidi="ar-SA"/>
    </w:rPr>
  </w:style>
  <w:style w:type="character" w:customStyle="1" w:styleId="779">
    <w:name w:val="列表段落 字符"/>
    <w:qFormat/>
    <w:uiPriority w:val="99"/>
  </w:style>
  <w:style w:type="character" w:customStyle="1" w:styleId="780">
    <w:name w:val="Ò³Ã¼ Char Char1"/>
    <w:qFormat/>
    <w:uiPriority w:val="0"/>
    <w:rPr>
      <w:rFonts w:eastAsia="宋体"/>
      <w:kern w:val="2"/>
      <w:sz w:val="18"/>
      <w:szCs w:val="18"/>
      <w:lang w:val="en-US" w:eastAsia="zh-CN" w:bidi="ar-SA"/>
    </w:rPr>
  </w:style>
  <w:style w:type="character" w:customStyle="1" w:styleId="781">
    <w:name w:val="方案正文 Char"/>
    <w:qFormat/>
    <w:uiPriority w:val="0"/>
    <w:rPr>
      <w:rFonts w:ascii="仿宋_GB2312" w:eastAsia="仿宋_GB2312"/>
      <w:b/>
      <w:color w:val="000000"/>
      <w:kern w:val="2"/>
      <w:sz w:val="24"/>
      <w:lang w:val="en-US" w:eastAsia="zh-CN" w:bidi="ar-SA"/>
    </w:rPr>
  </w:style>
  <w:style w:type="character" w:customStyle="1" w:styleId="782">
    <w:name w:val="Char Char30"/>
    <w:qFormat/>
    <w:uiPriority w:val="6"/>
    <w:rPr>
      <w:rFonts w:ascii="Arial" w:hAnsi="Arial" w:eastAsia="黑体"/>
      <w:kern w:val="1"/>
      <w:sz w:val="21"/>
      <w:szCs w:val="21"/>
    </w:rPr>
  </w:style>
  <w:style w:type="character" w:customStyle="1" w:styleId="783">
    <w:name w:val="正文文本缩进 Char3"/>
    <w:link w:val="26"/>
    <w:qFormat/>
    <w:uiPriority w:val="0"/>
    <w:rPr>
      <w:rFonts w:ascii="宋体" w:hAnsi="宋体"/>
      <w:kern w:val="2"/>
      <w:sz w:val="24"/>
      <w:szCs w:val="24"/>
    </w:rPr>
  </w:style>
  <w:style w:type="character" w:customStyle="1" w:styleId="784">
    <w:name w:val="font01"/>
    <w:qFormat/>
    <w:uiPriority w:val="0"/>
    <w:rPr>
      <w:rFonts w:hint="eastAsia" w:ascii="微软雅黑" w:hAnsi="微软雅黑" w:eastAsia="微软雅黑" w:cs="微软雅黑"/>
      <w:color w:val="000000"/>
      <w:sz w:val="20"/>
      <w:szCs w:val="20"/>
      <w:u w:val="none"/>
    </w:rPr>
  </w:style>
  <w:style w:type="character" w:customStyle="1" w:styleId="785">
    <w:name w:val="Char Char20"/>
    <w:qFormat/>
    <w:uiPriority w:val="6"/>
    <w:rPr>
      <w:kern w:val="1"/>
      <w:sz w:val="24"/>
    </w:rPr>
  </w:style>
  <w:style w:type="character" w:customStyle="1" w:styleId="786">
    <w:name w:val="tw4winExternal"/>
    <w:qFormat/>
    <w:uiPriority w:val="0"/>
    <w:rPr>
      <w:rFonts w:ascii="Courier New" w:hAnsi="Courier New" w:cs="Courier New"/>
      <w:color w:val="808080"/>
      <w:lang w:val="en-US" w:eastAsia="zh-CN"/>
    </w:rPr>
  </w:style>
  <w:style w:type="character" w:customStyle="1" w:styleId="787">
    <w:name w:val="标题 4 Char1"/>
    <w:qFormat/>
    <w:uiPriority w:val="9"/>
    <w:rPr>
      <w:rFonts w:ascii="Cambria" w:hAnsi="Cambria" w:eastAsia="宋体" w:cs="Times New Roman"/>
      <w:b/>
      <w:bCs/>
      <w:kern w:val="2"/>
      <w:sz w:val="28"/>
      <w:szCs w:val="28"/>
    </w:rPr>
  </w:style>
  <w:style w:type="character" w:customStyle="1" w:styleId="788">
    <w:name w:val="批注文字 Char2"/>
    <w:qFormat/>
    <w:uiPriority w:val="99"/>
    <w:rPr>
      <w:rFonts w:ascii="Times New Roman" w:hAnsi="Times New Roman" w:eastAsia="宋体" w:cs="Times New Roman"/>
      <w:snapToGrid w:val="0"/>
      <w:kern w:val="0"/>
      <w:szCs w:val="24"/>
    </w:rPr>
  </w:style>
  <w:style w:type="character" w:customStyle="1" w:styleId="789">
    <w:name w:val="正文文本 2 Char"/>
    <w:qFormat/>
    <w:uiPriority w:val="0"/>
    <w:rPr>
      <w:rFonts w:eastAsia="宋体"/>
      <w:kern w:val="2"/>
      <w:sz w:val="21"/>
      <w:szCs w:val="24"/>
      <w:lang w:val="en-US" w:eastAsia="zh-CN" w:bidi="ar-SA"/>
    </w:rPr>
  </w:style>
  <w:style w:type="character" w:customStyle="1" w:styleId="790">
    <w:name w:val="Ò³Ã¼ Char Char"/>
    <w:qFormat/>
    <w:uiPriority w:val="0"/>
    <w:rPr>
      <w:rFonts w:eastAsia="宋体"/>
      <w:kern w:val="2"/>
      <w:sz w:val="18"/>
      <w:lang w:val="en-US" w:eastAsia="zh-CN" w:bidi="ar-SA"/>
    </w:rPr>
  </w:style>
  <w:style w:type="character" w:customStyle="1" w:styleId="791">
    <w:name w:val="message1"/>
    <w:qFormat/>
    <w:uiPriority w:val="0"/>
    <w:rPr>
      <w:rFonts w:hint="default" w:ascii="Tahoma" w:hAnsi="Tahoma" w:cs="Tahoma"/>
      <w:sz w:val="18"/>
      <w:szCs w:val="18"/>
    </w:rPr>
  </w:style>
  <w:style w:type="character" w:customStyle="1" w:styleId="792">
    <w:name w:val="Char Char23"/>
    <w:qFormat/>
    <w:uiPriority w:val="6"/>
    <w:rPr>
      <w:color w:val="0000FF"/>
      <w:sz w:val="21"/>
    </w:rPr>
  </w:style>
  <w:style w:type="character" w:customStyle="1" w:styleId="793">
    <w:name w:val="批注框文本 字符"/>
    <w:qFormat/>
    <w:uiPriority w:val="0"/>
    <w:rPr>
      <w:rFonts w:ascii="Arial" w:hAnsi="Arial" w:eastAsia="黑体" w:cs="Arial"/>
      <w:snapToGrid w:val="0"/>
      <w:kern w:val="0"/>
      <w:sz w:val="18"/>
      <w:szCs w:val="18"/>
    </w:rPr>
  </w:style>
  <w:style w:type="character" w:customStyle="1" w:styleId="794">
    <w:name w:val="纯文本 Char2"/>
    <w:semiHidden/>
    <w:qFormat/>
    <w:uiPriority w:val="99"/>
    <w:rPr>
      <w:rFonts w:ascii="宋体" w:hAnsi="Courier New" w:eastAsia="宋体" w:cs="Courier New"/>
    </w:rPr>
  </w:style>
  <w:style w:type="character" w:customStyle="1" w:styleId="795">
    <w:name w:val="Char Char25"/>
    <w:qFormat/>
    <w:uiPriority w:val="6"/>
    <w:rPr>
      <w:rFonts w:ascii="宋体" w:hAnsi="宋体"/>
      <w:kern w:val="1"/>
      <w:sz w:val="24"/>
      <w:lang w:val="zh-CN"/>
    </w:rPr>
  </w:style>
  <w:style w:type="character" w:customStyle="1" w:styleId="796">
    <w:name w:val="Char Char411"/>
    <w:qFormat/>
    <w:uiPriority w:val="0"/>
    <w:rPr>
      <w:rFonts w:eastAsia="宋体"/>
      <w:b/>
      <w:sz w:val="24"/>
      <w:lang w:eastAsia="zh-CN" w:bidi="ar-SA"/>
    </w:rPr>
  </w:style>
  <w:style w:type="character" w:customStyle="1" w:styleId="797">
    <w:name w:val="Heading 7 Char"/>
    <w:qFormat/>
    <w:locked/>
    <w:uiPriority w:val="0"/>
    <w:rPr>
      <w:rFonts w:ascii="宋体" w:hAnsi="宋体" w:eastAsia="宋体"/>
      <w:b/>
      <w:bCs/>
      <w:kern w:val="2"/>
      <w:sz w:val="24"/>
      <w:szCs w:val="24"/>
      <w:lang w:val="en-US" w:eastAsia="zh-CN" w:bidi="ar-SA"/>
    </w:rPr>
  </w:style>
  <w:style w:type="character" w:customStyle="1" w:styleId="798">
    <w:name w:val="此正文 Char"/>
    <w:link w:val="103"/>
    <w:qFormat/>
    <w:uiPriority w:val="0"/>
    <w:rPr>
      <w:kern w:val="2"/>
      <w:sz w:val="24"/>
      <w:szCs w:val="24"/>
    </w:rPr>
  </w:style>
  <w:style w:type="character" w:customStyle="1" w:styleId="799">
    <w:name w:val="Char Char2"/>
    <w:qFormat/>
    <w:uiPriority w:val="0"/>
    <w:rPr>
      <w:rFonts w:eastAsia="宋体"/>
      <w:b/>
      <w:bCs/>
      <w:kern w:val="2"/>
      <w:sz w:val="21"/>
      <w:szCs w:val="24"/>
      <w:lang w:val="en-US" w:eastAsia="zh-CN" w:bidi="ar-SA"/>
    </w:rPr>
  </w:style>
  <w:style w:type="character" w:customStyle="1" w:styleId="800">
    <w:name w:val="标题 1 Char"/>
    <w:link w:val="2"/>
    <w:qFormat/>
    <w:uiPriority w:val="9"/>
    <w:rPr>
      <w:b/>
      <w:bCs/>
      <w:kern w:val="44"/>
      <w:sz w:val="44"/>
      <w:szCs w:val="44"/>
    </w:rPr>
  </w:style>
  <w:style w:type="character" w:customStyle="1" w:styleId="801">
    <w:name w:val="Footer-Even Char1"/>
    <w:qFormat/>
    <w:uiPriority w:val="0"/>
    <w:rPr>
      <w:rFonts w:eastAsia="宋体"/>
      <w:kern w:val="2"/>
      <w:sz w:val="18"/>
      <w:szCs w:val="18"/>
      <w:lang w:val="en-US" w:eastAsia="zh-CN" w:bidi="ar-SA"/>
    </w:rPr>
  </w:style>
  <w:style w:type="character" w:customStyle="1" w:styleId="802">
    <w:name w:val="Char Char29"/>
    <w:qFormat/>
    <w:uiPriority w:val="6"/>
    <w:rPr>
      <w:rFonts w:ascii="Arial" w:hAnsi="Arial" w:eastAsia="微软雅黑"/>
      <w:b/>
      <w:kern w:val="1"/>
      <w:sz w:val="44"/>
      <w:szCs w:val="32"/>
      <w:lang w:val="en-US" w:eastAsia="zh-CN" w:bidi="ar-SA"/>
    </w:rPr>
  </w:style>
  <w:style w:type="character" w:customStyle="1" w:styleId="803">
    <w:name w:val="标题 Char2"/>
    <w:link w:val="60"/>
    <w:qFormat/>
    <w:uiPriority w:val="10"/>
    <w:rPr>
      <w:b/>
      <w:sz w:val="24"/>
    </w:rPr>
  </w:style>
  <w:style w:type="character" w:customStyle="1" w:styleId="804">
    <w:name w:val="font81"/>
    <w:qFormat/>
    <w:uiPriority w:val="0"/>
    <w:rPr>
      <w:rFonts w:ascii="微软雅黑" w:hAnsi="微软雅黑" w:eastAsia="微软雅黑" w:cs="微软雅黑"/>
      <w:color w:val="000000"/>
      <w:sz w:val="20"/>
      <w:szCs w:val="20"/>
      <w:u w:val="none"/>
    </w:rPr>
  </w:style>
  <w:style w:type="character" w:customStyle="1" w:styleId="805">
    <w:name w:val="Char Char312"/>
    <w:qFormat/>
    <w:uiPriority w:val="0"/>
    <w:rPr>
      <w:rFonts w:ascii="Times New Roman" w:hAnsi="Times New Roman" w:eastAsia="宋体" w:cs="Times New Roman"/>
      <w:b/>
      <w:kern w:val="2"/>
      <w:sz w:val="32"/>
      <w:szCs w:val="24"/>
      <w:lang w:val="en-US" w:eastAsia="zh-CN" w:bidi="ar-SA"/>
    </w:rPr>
  </w:style>
  <w:style w:type="character" w:customStyle="1" w:styleId="806">
    <w:name w:val="t21"/>
    <w:qFormat/>
    <w:uiPriority w:val="0"/>
    <w:rPr>
      <w:rFonts w:ascii="仿宋_GB2312" w:eastAsia="微软雅黑"/>
      <w:b/>
      <w:kern w:val="2"/>
      <w:sz w:val="23"/>
      <w:szCs w:val="23"/>
      <w:lang w:val="en-US" w:eastAsia="zh-CN" w:bidi="ar-SA"/>
    </w:rPr>
  </w:style>
  <w:style w:type="character" w:customStyle="1" w:styleId="807">
    <w:name w:val="样式8 Char"/>
    <w:qFormat/>
    <w:uiPriority w:val="0"/>
    <w:rPr>
      <w:rFonts w:ascii="仿宋_GB2312" w:hAnsi="宋体" w:eastAsia="仿宋_GB2312"/>
      <w:b/>
      <w:bCs/>
      <w:kern w:val="2"/>
      <w:sz w:val="24"/>
      <w:szCs w:val="24"/>
    </w:rPr>
  </w:style>
  <w:style w:type="character" w:customStyle="1" w:styleId="808">
    <w:name w:val="表格 Char Char"/>
    <w:qFormat/>
    <w:uiPriority w:val="0"/>
    <w:rPr>
      <w:rFonts w:ascii="宋体" w:hAnsi="宋体" w:eastAsia="宋体"/>
      <w:lang w:bidi="ar-SA"/>
    </w:rPr>
  </w:style>
  <w:style w:type="character" w:customStyle="1" w:styleId="809">
    <w:name w:val="正文文本 字符1"/>
    <w:qFormat/>
    <w:uiPriority w:val="0"/>
    <w:rPr>
      <w:rFonts w:ascii="Calibri" w:hAnsi="Calibri" w:eastAsia="黑体" w:cs="Arial"/>
      <w:snapToGrid w:val="0"/>
      <w:kern w:val="2"/>
      <w:sz w:val="28"/>
      <w:szCs w:val="21"/>
    </w:rPr>
  </w:style>
  <w:style w:type="character" w:customStyle="1" w:styleId="810">
    <w:name w:val="标题 5 Char"/>
    <w:link w:val="7"/>
    <w:qFormat/>
    <w:uiPriority w:val="9"/>
    <w:rPr>
      <w:b/>
      <w:bCs/>
      <w:kern w:val="2"/>
      <w:sz w:val="28"/>
      <w:szCs w:val="28"/>
    </w:rPr>
  </w:style>
  <w:style w:type="character" w:customStyle="1" w:styleId="811">
    <w:name w:val="标题 6 Char1"/>
    <w:qFormat/>
    <w:uiPriority w:val="0"/>
    <w:rPr>
      <w:rFonts w:ascii="Arial" w:hAnsi="Arial" w:eastAsia="黑体" w:cs="Times New Roman"/>
      <w:b/>
      <w:sz w:val="24"/>
      <w:szCs w:val="20"/>
      <w:lang w:bidi="ar-SA"/>
    </w:rPr>
  </w:style>
  <w:style w:type="character" w:customStyle="1" w:styleId="812">
    <w:name w:val="带编号样式 Char"/>
    <w:qFormat/>
    <w:uiPriority w:val="0"/>
    <w:rPr>
      <w:rFonts w:ascii="仿宋_GB2312" w:eastAsia="仿宋_GB2312"/>
      <w:color w:val="000000"/>
      <w:sz w:val="24"/>
      <w:lang w:bidi="ar-SA"/>
    </w:rPr>
  </w:style>
  <w:style w:type="character" w:customStyle="1" w:styleId="813">
    <w:name w:val="unnamed31"/>
    <w:qFormat/>
    <w:uiPriority w:val="0"/>
    <w:rPr>
      <w:rFonts w:ascii="Tahoma" w:hAnsi="Tahoma" w:eastAsia="宋体"/>
      <w:b/>
      <w:kern w:val="2"/>
      <w:sz w:val="24"/>
      <w:szCs w:val="32"/>
      <w:u w:val="none"/>
      <w:lang w:val="en-US" w:eastAsia="zh-CN" w:bidi="ar-SA"/>
    </w:rPr>
  </w:style>
  <w:style w:type="character" w:customStyle="1" w:styleId="814">
    <w:name w:val="正文首行缩进 Char Char Char Char Char Char1"/>
    <w:qFormat/>
    <w:uiPriority w:val="0"/>
    <w:rPr>
      <w:rFonts w:ascii="宋体" w:eastAsia="宋体"/>
      <w:kern w:val="2"/>
      <w:sz w:val="24"/>
      <w:szCs w:val="24"/>
      <w:lang w:val="zh-CN" w:bidi="ar-SA"/>
    </w:rPr>
  </w:style>
  <w:style w:type="character" w:customStyle="1" w:styleId="815">
    <w:name w:val="称呼 Char"/>
    <w:link w:val="20"/>
    <w:qFormat/>
    <w:uiPriority w:val="0"/>
    <w:rPr>
      <w:rFonts w:ascii="仿宋_GB2312" w:eastAsia="仿宋_GB2312"/>
      <w:kern w:val="2"/>
      <w:sz w:val="28"/>
    </w:rPr>
  </w:style>
  <w:style w:type="character" w:customStyle="1" w:styleId="816">
    <w:name w:val="文本正文 Char Char"/>
    <w:qFormat/>
    <w:locked/>
    <w:uiPriority w:val="0"/>
    <w:rPr>
      <w:sz w:val="24"/>
      <w:lang w:bidi="ar-SA"/>
    </w:rPr>
  </w:style>
  <w:style w:type="character" w:customStyle="1" w:styleId="817">
    <w:name w:val="正文缩进 字符"/>
    <w:qFormat/>
    <w:uiPriority w:val="0"/>
    <w:rPr>
      <w:rFonts w:ascii="宋体" w:eastAsia="宋体"/>
      <w:snapToGrid w:val="0"/>
      <w:color w:val="000000"/>
      <w:kern w:val="28"/>
      <w:sz w:val="28"/>
      <w:lang w:val="en-US" w:eastAsia="zh-CN" w:bidi="ar-SA"/>
    </w:rPr>
  </w:style>
  <w:style w:type="character" w:customStyle="1" w:styleId="818">
    <w:name w:val="HTML 预设格式 Char"/>
    <w:link w:val="58"/>
    <w:qFormat/>
    <w:uiPriority w:val="0"/>
    <w:rPr>
      <w:rFonts w:ascii="黑体" w:hAnsi="Courier New" w:eastAsia="黑体"/>
    </w:rPr>
  </w:style>
  <w:style w:type="character" w:customStyle="1" w:styleId="819">
    <w:name w:val="正文文本 2 Char1"/>
    <w:link w:val="57"/>
    <w:qFormat/>
    <w:uiPriority w:val="0"/>
    <w:rPr>
      <w:kern w:val="2"/>
      <w:sz w:val="21"/>
      <w:szCs w:val="24"/>
    </w:rPr>
  </w:style>
  <w:style w:type="character" w:customStyle="1" w:styleId="820">
    <w:name w:val="样式 样式 标题 4h4H4Fab-4T5Ref Heading 1rh1Heading sqlsect 1.2.3.... +... Char"/>
    <w:link w:val="104"/>
    <w:qFormat/>
    <w:uiPriority w:val="0"/>
    <w:rPr>
      <w:rFonts w:ascii="微软雅黑" w:hAnsi="微软雅黑" w:eastAsia="微软雅黑"/>
      <w:b/>
      <w:bCs/>
      <w:kern w:val="2"/>
      <w:sz w:val="24"/>
      <w:szCs w:val="28"/>
    </w:rPr>
  </w:style>
  <w:style w:type="character" w:customStyle="1" w:styleId="821">
    <w:name w:val="正文非缩进 Char"/>
    <w:qFormat/>
    <w:uiPriority w:val="0"/>
    <w:rPr>
      <w:rFonts w:ascii="宋体" w:eastAsia="宋体"/>
      <w:snapToGrid w:val="0"/>
      <w:color w:val="000000"/>
      <w:kern w:val="28"/>
      <w:sz w:val="28"/>
      <w:lang w:val="en-US" w:eastAsia="zh-CN" w:bidi="ar-SA"/>
    </w:rPr>
  </w:style>
  <w:style w:type="character" w:customStyle="1" w:styleId="822">
    <w:name w:val="标题 7 Char"/>
    <w:link w:val="9"/>
    <w:qFormat/>
    <w:uiPriority w:val="0"/>
    <w:rPr>
      <w:b/>
      <w:bCs/>
      <w:kern w:val="2"/>
      <w:sz w:val="24"/>
      <w:szCs w:val="24"/>
    </w:rPr>
  </w:style>
  <w:style w:type="character" w:customStyle="1" w:styleId="823">
    <w:name w:val="正文文本缩进 2 Char"/>
    <w:link w:val="39"/>
    <w:qFormat/>
    <w:uiPriority w:val="0"/>
    <w:rPr>
      <w:rFonts w:ascii="宋体"/>
      <w:sz w:val="28"/>
    </w:rPr>
  </w:style>
  <w:style w:type="character" w:customStyle="1" w:styleId="824">
    <w:name w:val="Char Char5"/>
    <w:qFormat/>
    <w:uiPriority w:val="0"/>
    <w:rPr>
      <w:rFonts w:ascii="宋体" w:hAnsi="Courier New" w:eastAsia="宋体"/>
      <w:kern w:val="2"/>
      <w:sz w:val="21"/>
      <w:lang w:val="en-US" w:eastAsia="zh-CN"/>
    </w:rPr>
  </w:style>
  <w:style w:type="character" w:customStyle="1" w:styleId="825">
    <w:name w:val="脚注文本 Char"/>
    <w:link w:val="52"/>
    <w:qFormat/>
    <w:uiPriority w:val="0"/>
    <w:rPr>
      <w:color w:val="0000FF"/>
      <w:sz w:val="21"/>
    </w:rPr>
  </w:style>
  <w:style w:type="character" w:customStyle="1" w:styleId="826">
    <w:name w:val="称呼 Char1"/>
    <w:qFormat/>
    <w:uiPriority w:val="0"/>
    <w:rPr>
      <w:rFonts w:ascii="Times New Roman" w:hAnsi="Times New Roman" w:eastAsia="宋体" w:cs="Times New Roman"/>
      <w:szCs w:val="24"/>
    </w:rPr>
  </w:style>
  <w:style w:type="character" w:customStyle="1" w:styleId="827">
    <w:name w:val="正文1 Char"/>
    <w:qFormat/>
    <w:uiPriority w:val="0"/>
    <w:rPr>
      <w:rFonts w:ascii="宋体" w:eastAsia="宋体"/>
      <w:snapToGrid w:val="0"/>
      <w:color w:val="000000"/>
      <w:kern w:val="28"/>
      <w:sz w:val="28"/>
      <w:lang w:val="en-US" w:eastAsia="zh-CN" w:bidi="ar-SA"/>
    </w:rPr>
  </w:style>
  <w:style w:type="character" w:customStyle="1" w:styleId="828">
    <w:name w:val="正文缩进 Char1"/>
    <w:qFormat/>
    <w:uiPriority w:val="0"/>
    <w:rPr>
      <w:rFonts w:ascii="宋体" w:eastAsia="宋体"/>
      <w:snapToGrid w:val="0"/>
      <w:color w:val="000000"/>
      <w:kern w:val="28"/>
      <w:sz w:val="28"/>
      <w:lang w:val="en-US" w:eastAsia="zh-CN" w:bidi="ar-SA"/>
    </w:rPr>
  </w:style>
  <w:style w:type="character" w:customStyle="1" w:styleId="829">
    <w:name w:val="font21"/>
    <w:qFormat/>
    <w:uiPriority w:val="0"/>
    <w:rPr>
      <w:rFonts w:hint="eastAsia" w:ascii="宋体" w:hAnsi="宋体" w:eastAsia="宋体"/>
      <w:kern w:val="2"/>
      <w:sz w:val="28"/>
      <w:szCs w:val="28"/>
      <w:lang w:val="en-US" w:eastAsia="zh-CN" w:bidi="ar-SA"/>
    </w:rPr>
  </w:style>
  <w:style w:type="character" w:customStyle="1" w:styleId="830">
    <w:name w:val="Char Char26"/>
    <w:qFormat/>
    <w:uiPriority w:val="6"/>
    <w:rPr>
      <w:kern w:val="1"/>
      <w:sz w:val="21"/>
      <w:szCs w:val="24"/>
    </w:rPr>
  </w:style>
  <w:style w:type="character" w:customStyle="1" w:styleId="831">
    <w:name w:val="Item List Char"/>
    <w:link w:val="106"/>
    <w:qFormat/>
    <w:uiPriority w:val="0"/>
    <w:rPr>
      <w:rFonts w:ascii="Arial"/>
      <w:bCs/>
      <w:sz w:val="21"/>
      <w:szCs w:val="21"/>
      <w:lang w:val="en-US" w:eastAsia="zh-CN" w:bidi="ar-SA"/>
    </w:rPr>
  </w:style>
  <w:style w:type="character" w:customStyle="1" w:styleId="832">
    <w:name w:val="批注框文本 Char1"/>
    <w:qFormat/>
    <w:uiPriority w:val="0"/>
    <w:rPr>
      <w:rFonts w:ascii="Times New Roman" w:hAnsi="Times New Roman" w:eastAsia="宋体" w:cs="Times New Roman"/>
      <w:sz w:val="18"/>
      <w:szCs w:val="18"/>
    </w:rPr>
  </w:style>
  <w:style w:type="character" w:customStyle="1" w:styleId="833">
    <w:name w:val="纯文本 Char1"/>
    <w:link w:val="107"/>
    <w:qFormat/>
    <w:uiPriority w:val="0"/>
    <w:rPr>
      <w:rFonts w:ascii="宋体" w:hAnsi="Courier New"/>
    </w:rPr>
  </w:style>
  <w:style w:type="character" w:customStyle="1" w:styleId="834">
    <w:name w:val="正文首行缩进 Char"/>
    <w:link w:val="24"/>
    <w:qFormat/>
    <w:uiPriority w:val="0"/>
    <w:rPr>
      <w:rFonts w:ascii="宋体"/>
      <w:kern w:val="2"/>
      <w:sz w:val="24"/>
      <w:lang w:val="zh-CN"/>
    </w:rPr>
  </w:style>
  <w:style w:type="character" w:customStyle="1" w:styleId="835">
    <w:name w:val="h3 Char"/>
    <w:qFormat/>
    <w:uiPriority w:val="0"/>
    <w:rPr>
      <w:rFonts w:eastAsia="宋体"/>
      <w:b/>
      <w:kern w:val="2"/>
      <w:sz w:val="32"/>
      <w:lang w:val="en-US" w:eastAsia="zh-CN" w:bidi="ar-SA"/>
    </w:rPr>
  </w:style>
  <w:style w:type="character" w:customStyle="1" w:styleId="836">
    <w:name w:val="dandyren_title1"/>
    <w:qFormat/>
    <w:uiPriority w:val="0"/>
    <w:rPr>
      <w:b/>
      <w:bCs/>
      <w:color w:val="FF6633"/>
      <w:sz w:val="18"/>
      <w:szCs w:val="18"/>
    </w:rPr>
  </w:style>
  <w:style w:type="character" w:customStyle="1" w:styleId="837">
    <w:name w:val="Char Char31"/>
    <w:qFormat/>
    <w:uiPriority w:val="6"/>
    <w:rPr>
      <w:rFonts w:ascii="Arial" w:hAnsi="Arial" w:eastAsia="黑体"/>
      <w:kern w:val="1"/>
      <w:sz w:val="24"/>
      <w:szCs w:val="24"/>
    </w:rPr>
  </w:style>
  <w:style w:type="character" w:customStyle="1" w:styleId="838">
    <w:name w:val="h Char1"/>
    <w:qFormat/>
    <w:uiPriority w:val="0"/>
    <w:rPr>
      <w:sz w:val="18"/>
      <w:szCs w:val="18"/>
    </w:rPr>
  </w:style>
  <w:style w:type="character" w:customStyle="1" w:styleId="839">
    <w:name w:val="solutionfonts"/>
    <w:qFormat/>
    <w:uiPriority w:val="0"/>
  </w:style>
  <w:style w:type="character" w:customStyle="1" w:styleId="840">
    <w:name w:val="标题 4 Char2"/>
    <w:link w:val="6"/>
    <w:qFormat/>
    <w:uiPriority w:val="9"/>
    <w:rPr>
      <w:rFonts w:ascii="Arial" w:hAnsi="Arial" w:eastAsia="黑体"/>
      <w:b/>
      <w:bCs/>
      <w:kern w:val="2"/>
      <w:sz w:val="28"/>
      <w:szCs w:val="28"/>
      <w:lang w:val="zh-CN"/>
    </w:rPr>
  </w:style>
  <w:style w:type="character" w:customStyle="1" w:styleId="841">
    <w:name w:val="首行缩进 Char"/>
    <w:qFormat/>
    <w:uiPriority w:val="0"/>
    <w:rPr>
      <w:rFonts w:ascii="宋体" w:eastAsia="宋体"/>
      <w:kern w:val="2"/>
      <w:sz w:val="24"/>
      <w:lang w:val="en-US" w:eastAsia="zh-CN" w:bidi="ar-SA"/>
    </w:rPr>
  </w:style>
  <w:style w:type="character" w:customStyle="1" w:styleId="842">
    <w:name w:val="Char Char52"/>
    <w:qFormat/>
    <w:uiPriority w:val="0"/>
    <w:rPr>
      <w:rFonts w:ascii="宋体" w:hAnsi="Courier New" w:eastAsia="宋体"/>
      <w:kern w:val="2"/>
      <w:sz w:val="21"/>
      <w:lang w:val="en-US" w:eastAsia="zh-CN"/>
    </w:rPr>
  </w:style>
  <w:style w:type="character" w:customStyle="1" w:styleId="843">
    <w:name w:val="正文文本 3 Char"/>
    <w:link w:val="21"/>
    <w:qFormat/>
    <w:uiPriority w:val="0"/>
    <w:rPr>
      <w:kern w:val="2"/>
      <w:sz w:val="21"/>
    </w:rPr>
  </w:style>
  <w:style w:type="character" w:customStyle="1" w:styleId="844">
    <w:name w:val="font31"/>
    <w:qFormat/>
    <w:uiPriority w:val="0"/>
    <w:rPr>
      <w:rFonts w:hint="eastAsia" w:ascii="仿宋" w:hAnsi="仿宋" w:eastAsia="仿宋" w:cs="仿宋"/>
      <w:color w:val="000000"/>
      <w:sz w:val="20"/>
      <w:szCs w:val="20"/>
      <w:u w:val="none"/>
    </w:rPr>
  </w:style>
  <w:style w:type="character" w:customStyle="1" w:styleId="845">
    <w:name w:val="正文说明 Char"/>
    <w:link w:val="108"/>
    <w:qFormat/>
    <w:uiPriority w:val="0"/>
    <w:rPr>
      <w:sz w:val="24"/>
      <w:szCs w:val="24"/>
    </w:rPr>
  </w:style>
  <w:style w:type="character" w:customStyle="1" w:styleId="846">
    <w:name w:val="脚注文本 Char1"/>
    <w:qFormat/>
    <w:uiPriority w:val="0"/>
    <w:rPr>
      <w:rFonts w:ascii="Times New Roman" w:hAnsi="Times New Roman" w:eastAsia="宋体" w:cs="Times New Roman"/>
      <w:sz w:val="18"/>
      <w:szCs w:val="18"/>
    </w:rPr>
  </w:style>
  <w:style w:type="character" w:customStyle="1" w:styleId="847">
    <w:name w:val="Char Char1211"/>
    <w:qFormat/>
    <w:uiPriority w:val="0"/>
    <w:rPr>
      <w:rFonts w:ascii="仿宋_GB2312" w:eastAsia="仿宋_GB2312"/>
      <w:b/>
      <w:bCs/>
      <w:kern w:val="2"/>
      <w:sz w:val="24"/>
      <w:szCs w:val="24"/>
      <w:lang w:val="zh-CN" w:eastAsia="zh-CN" w:bidi="ar-SA"/>
    </w:rPr>
  </w:style>
  <w:style w:type="character" w:customStyle="1" w:styleId="848">
    <w:name w:val="标题 Char"/>
    <w:qFormat/>
    <w:uiPriority w:val="0"/>
    <w:rPr>
      <w:rFonts w:eastAsia="宋体"/>
      <w:b/>
      <w:sz w:val="24"/>
      <w:lang w:eastAsia="zh-CN" w:bidi="ar-SA"/>
    </w:rPr>
  </w:style>
  <w:style w:type="character" w:customStyle="1" w:styleId="849">
    <w:name w:val="Char Char35"/>
    <w:qFormat/>
    <w:uiPriority w:val="6"/>
    <w:rPr>
      <w:rFonts w:ascii="Arial" w:hAnsi="Arial" w:eastAsia="黑体"/>
      <w:b/>
      <w:kern w:val="1"/>
      <w:sz w:val="28"/>
      <w:szCs w:val="28"/>
      <w:lang w:val="zh-CN"/>
    </w:rPr>
  </w:style>
  <w:style w:type="character" w:customStyle="1" w:styleId="850">
    <w:name w:val="纯文本 Char Char Char"/>
    <w:qFormat/>
    <w:uiPriority w:val="0"/>
    <w:rPr>
      <w:rFonts w:ascii="宋体" w:hAnsi="Courier New" w:eastAsia="宋体"/>
      <w:kern w:val="2"/>
      <w:sz w:val="21"/>
      <w:lang w:val="en-US" w:eastAsia="zh-CN" w:bidi="ar-SA"/>
    </w:rPr>
  </w:style>
  <w:style w:type="character" w:customStyle="1" w:styleId="851">
    <w:name w:val="Table Text Char"/>
    <w:link w:val="109"/>
    <w:qFormat/>
    <w:uiPriority w:val="0"/>
    <w:rPr>
      <w:sz w:val="24"/>
      <w:szCs w:val="24"/>
    </w:rPr>
  </w:style>
  <w:style w:type="character" w:customStyle="1" w:styleId="852">
    <w:name w:val="正文1 Char1"/>
    <w:qFormat/>
    <w:uiPriority w:val="0"/>
    <w:rPr>
      <w:rFonts w:ascii="仿宋_GB2312" w:hAnsi="Courier New" w:eastAsia="仿宋_GB2312"/>
      <w:kern w:val="28"/>
      <w:sz w:val="24"/>
      <w:szCs w:val="24"/>
      <w:lang w:val="en-US" w:eastAsia="zh-CN"/>
    </w:rPr>
  </w:style>
  <w:style w:type="character" w:customStyle="1" w:styleId="853">
    <w:name w:val="页脚 Char1"/>
    <w:qFormat/>
    <w:uiPriority w:val="0"/>
    <w:rPr>
      <w:rFonts w:eastAsia="宋体"/>
      <w:kern w:val="2"/>
      <w:sz w:val="18"/>
      <w:szCs w:val="18"/>
      <w:lang w:val="en-US" w:eastAsia="zh-CN" w:bidi="ar-SA"/>
    </w:rPr>
  </w:style>
  <w:style w:type="character" w:customStyle="1" w:styleId="854">
    <w:name w:val="Bold"/>
    <w:qFormat/>
    <w:uiPriority w:val="0"/>
    <w:rPr>
      <w:rFonts w:ascii="Arial" w:hAnsi="Arial" w:eastAsia="黑体" w:cs="Times New Roman"/>
      <w:b/>
      <w:kern w:val="2"/>
      <w:sz w:val="32"/>
      <w:szCs w:val="32"/>
      <w:lang w:val="en-US" w:eastAsia="zh-CN" w:bidi="ar-SA"/>
    </w:rPr>
  </w:style>
  <w:style w:type="character" w:customStyle="1" w:styleId="855">
    <w:name w:val="批注文字 Char1"/>
    <w:link w:val="19"/>
    <w:qFormat/>
    <w:uiPriority w:val="0"/>
    <w:rPr>
      <w:kern w:val="2"/>
      <w:sz w:val="21"/>
      <w:szCs w:val="24"/>
    </w:rPr>
  </w:style>
  <w:style w:type="character" w:customStyle="1" w:styleId="856">
    <w:name w:val="签名 Char"/>
    <w:link w:val="44"/>
    <w:qFormat/>
    <w:uiPriority w:val="0"/>
    <w:rPr>
      <w:rFonts w:eastAsia="仿宋_GB2312"/>
      <w:sz w:val="24"/>
    </w:rPr>
  </w:style>
  <w:style w:type="character" w:customStyle="1" w:styleId="857">
    <w:name w:val="hui3"/>
    <w:qFormat/>
    <w:uiPriority w:val="0"/>
    <w:rPr>
      <w:color w:val="333333"/>
    </w:rPr>
  </w:style>
  <w:style w:type="character" w:customStyle="1" w:styleId="858">
    <w:name w:val="Char Char17"/>
    <w:qFormat/>
    <w:uiPriority w:val="6"/>
    <w:rPr>
      <w:rFonts w:eastAsia="仿宋_GB2312"/>
      <w:sz w:val="24"/>
    </w:rPr>
  </w:style>
  <w:style w:type="character" w:customStyle="1" w:styleId="859">
    <w:name w:val="标题 4 字符"/>
    <w:qFormat/>
    <w:uiPriority w:val="9"/>
    <w:rPr>
      <w:rFonts w:ascii="等线 Light" w:hAnsi="等线 Light" w:eastAsia="等线 Light" w:cs="Times New Roman"/>
      <w:b/>
      <w:bCs/>
      <w:snapToGrid w:val="0"/>
      <w:kern w:val="0"/>
      <w:sz w:val="28"/>
      <w:szCs w:val="28"/>
    </w:rPr>
  </w:style>
  <w:style w:type="character" w:customStyle="1" w:styleId="860">
    <w:name w:val="Char Char37"/>
    <w:qFormat/>
    <w:uiPriority w:val="6"/>
    <w:rPr>
      <w:b/>
      <w:kern w:val="1"/>
      <w:sz w:val="44"/>
      <w:szCs w:val="44"/>
    </w:rPr>
  </w:style>
  <w:style w:type="character" w:customStyle="1" w:styleId="861">
    <w:name w:val="列出段落 Char"/>
    <w:qFormat/>
    <w:uiPriority w:val="0"/>
    <w:rPr>
      <w:rFonts w:eastAsia="楷体_GB2312" w:cs="Lucida Sans"/>
      <w:kern w:val="2"/>
      <w:sz w:val="24"/>
      <w:szCs w:val="24"/>
      <w:lang w:val="en-US" w:eastAsia="zh-CN" w:bidi="ar-SA"/>
    </w:rPr>
  </w:style>
  <w:style w:type="character" w:customStyle="1" w:styleId="862">
    <w:name w:val="正文文本缩进 3 Char1"/>
    <w:semiHidden/>
    <w:qFormat/>
    <w:uiPriority w:val="99"/>
    <w:rPr>
      <w:rFonts w:ascii="Times New Roman" w:hAnsi="Times New Roman" w:eastAsia="宋体" w:cs="Times New Roman"/>
      <w:sz w:val="16"/>
      <w:szCs w:val="16"/>
    </w:rPr>
  </w:style>
  <w:style w:type="character" w:customStyle="1" w:styleId="863">
    <w:name w:val="公文正文 Char Char"/>
    <w:link w:val="110"/>
    <w:qFormat/>
    <w:uiPriority w:val="0"/>
    <w:rPr>
      <w:rFonts w:ascii="仿宋_GB2312" w:eastAsia="仿宋_GB2312"/>
      <w:kern w:val="2"/>
      <w:sz w:val="24"/>
      <w:szCs w:val="24"/>
    </w:rPr>
  </w:style>
  <w:style w:type="character" w:customStyle="1" w:styleId="864">
    <w:name w:val="Table Text Char1"/>
    <w:qFormat/>
    <w:uiPriority w:val="0"/>
    <w:rPr>
      <w:rFonts w:eastAsia="宋体"/>
      <w:sz w:val="24"/>
      <w:szCs w:val="24"/>
      <w:lang w:val="en-US" w:eastAsia="zh-CN" w:bidi="ar-SA"/>
    </w:rPr>
  </w:style>
  <w:style w:type="character" w:customStyle="1" w:styleId="865">
    <w:name w:val="标题 1 Char Char"/>
    <w:qFormat/>
    <w:uiPriority w:val="0"/>
    <w:rPr>
      <w:rFonts w:hint="eastAsia" w:ascii="宋体" w:hAnsi="宋体" w:eastAsia="宋体"/>
      <w:b/>
      <w:spacing w:val="-2"/>
      <w:sz w:val="24"/>
      <w:lang w:val="en-US" w:eastAsia="zh-CN" w:bidi="ar-SA"/>
    </w:rPr>
  </w:style>
  <w:style w:type="character" w:customStyle="1" w:styleId="866">
    <w:name w:val="正文（缩进2汉字） Char"/>
    <w:link w:val="111"/>
    <w:qFormat/>
    <w:uiPriority w:val="0"/>
    <w:rPr>
      <w:rFonts w:ascii="宋体"/>
    </w:rPr>
  </w:style>
  <w:style w:type="character" w:customStyle="1" w:styleId="867">
    <w:name w:val="标题 8 Char"/>
    <w:link w:val="10"/>
    <w:qFormat/>
    <w:uiPriority w:val="0"/>
    <w:rPr>
      <w:rFonts w:ascii="Arial" w:hAnsi="Arial" w:eastAsia="黑体"/>
      <w:kern w:val="2"/>
      <w:sz w:val="24"/>
      <w:szCs w:val="24"/>
    </w:rPr>
  </w:style>
  <w:style w:type="character" w:customStyle="1" w:styleId="868">
    <w:name w:val="标书表格字体格式 Char"/>
    <w:qFormat/>
    <w:uiPriority w:val="0"/>
    <w:rPr>
      <w:kern w:val="2"/>
      <w:sz w:val="21"/>
      <w:szCs w:val="24"/>
      <w:lang w:bidi="ar-SA"/>
    </w:rPr>
  </w:style>
  <w:style w:type="character" w:customStyle="1" w:styleId="869">
    <w:name w:val="tw4winError"/>
    <w:qFormat/>
    <w:uiPriority w:val="0"/>
    <w:rPr>
      <w:rFonts w:ascii="Courier New" w:hAnsi="Courier New" w:cs="Courier New"/>
      <w:color w:val="00FF00"/>
      <w:sz w:val="40"/>
      <w:szCs w:val="40"/>
    </w:rPr>
  </w:style>
  <w:style w:type="character" w:customStyle="1" w:styleId="870">
    <w:name w:val="Body Text(ch) Char Char"/>
    <w:qFormat/>
    <w:uiPriority w:val="0"/>
    <w:rPr>
      <w:rFonts w:ascii="宋体"/>
      <w:kern w:val="2"/>
      <w:sz w:val="24"/>
      <w:szCs w:val="21"/>
      <w:lang w:val="zh-CN"/>
    </w:rPr>
  </w:style>
  <w:style w:type="character" w:customStyle="1" w:styleId="871">
    <w:name w:val="正文首行缩进两字 Char"/>
    <w:qFormat/>
    <w:uiPriority w:val="0"/>
    <w:rPr>
      <w:sz w:val="24"/>
      <w:szCs w:val="24"/>
      <w:lang w:val="en-US" w:eastAsia="zh-CN" w:bidi="ar-SA"/>
    </w:rPr>
  </w:style>
  <w:style w:type="character" w:customStyle="1" w:styleId="872">
    <w:name w:val="正文文本 Char"/>
    <w:qFormat/>
    <w:uiPriority w:val="0"/>
    <w:rPr>
      <w:rFonts w:eastAsia="宋体"/>
      <w:kern w:val="2"/>
      <w:sz w:val="24"/>
      <w:szCs w:val="24"/>
      <w:lang w:val="en-US" w:eastAsia="zh-CN" w:bidi="ar-SA"/>
    </w:rPr>
  </w:style>
  <w:style w:type="character" w:customStyle="1" w:styleId="873">
    <w:name w:val="文档结构图 字符1"/>
    <w:qFormat/>
    <w:uiPriority w:val="0"/>
    <w:rPr>
      <w:rFonts w:ascii="宋体" w:hAnsi="Calibri" w:eastAsia="黑体" w:cs="Arial"/>
      <w:snapToGrid w:val="0"/>
      <w:kern w:val="2"/>
      <w:sz w:val="18"/>
      <w:szCs w:val="18"/>
    </w:rPr>
  </w:style>
  <w:style w:type="character" w:customStyle="1" w:styleId="874">
    <w:name w:val="content"/>
    <w:qFormat/>
    <w:uiPriority w:val="0"/>
  </w:style>
  <w:style w:type="character" w:customStyle="1" w:styleId="875">
    <w:name w:val="tw4winPopup"/>
    <w:qFormat/>
    <w:uiPriority w:val="0"/>
    <w:rPr>
      <w:rFonts w:ascii="Courier New" w:hAnsi="Courier New" w:cs="Courier New"/>
      <w:color w:val="008000"/>
      <w:lang w:val="en-US" w:eastAsia="zh-CN"/>
    </w:rPr>
  </w:style>
  <w:style w:type="character" w:customStyle="1" w:styleId="876">
    <w:name w:val="param-name"/>
    <w:qFormat/>
    <w:uiPriority w:val="99"/>
    <w:rPr>
      <w:rFonts w:ascii="Arial" w:hAnsi="Arial" w:eastAsia="黑体" w:cs="Arial"/>
      <w:snapToGrid w:val="0"/>
      <w:kern w:val="0"/>
      <w:szCs w:val="21"/>
    </w:rPr>
  </w:style>
  <w:style w:type="character" w:customStyle="1" w:styleId="877">
    <w:name w:val="标准正文格式 Char"/>
    <w:qFormat/>
    <w:uiPriority w:val="0"/>
    <w:rPr>
      <w:rFonts w:ascii="宋体" w:eastAsia="仿宋_GB2312" w:cs="宋体"/>
      <w:color w:val="000000"/>
      <w:sz w:val="24"/>
      <w:lang w:val="en-US" w:eastAsia="zh-CN" w:bidi="ar-SA"/>
    </w:rPr>
  </w:style>
  <w:style w:type="character" w:customStyle="1" w:styleId="878">
    <w:name w:val="Char Char212"/>
    <w:qFormat/>
    <w:uiPriority w:val="0"/>
    <w:rPr>
      <w:rFonts w:eastAsia="宋体"/>
      <w:b/>
      <w:bCs/>
      <w:kern w:val="2"/>
      <w:sz w:val="21"/>
      <w:szCs w:val="24"/>
      <w:lang w:val="en-US" w:eastAsia="zh-CN" w:bidi="ar-SA"/>
    </w:rPr>
  </w:style>
  <w:style w:type="character" w:customStyle="1" w:styleId="879">
    <w:name w:val="文档结构图 Char"/>
    <w:qFormat/>
    <w:uiPriority w:val="0"/>
    <w:rPr>
      <w:rFonts w:eastAsia="宋体"/>
      <w:kern w:val="2"/>
      <w:sz w:val="21"/>
      <w:szCs w:val="24"/>
      <w:lang w:val="en-US" w:eastAsia="zh-CN" w:bidi="ar-SA"/>
    </w:rPr>
  </w:style>
  <w:style w:type="character" w:customStyle="1" w:styleId="880">
    <w:name w:val="zbggmain style9"/>
    <w:qFormat/>
    <w:uiPriority w:val="0"/>
  </w:style>
  <w:style w:type="character" w:customStyle="1" w:styleId="881">
    <w:name w:val="Char Char16"/>
    <w:qFormat/>
    <w:uiPriority w:val="6"/>
    <w:rPr>
      <w:kern w:val="1"/>
      <w:sz w:val="18"/>
      <w:szCs w:val="18"/>
    </w:rPr>
  </w:style>
  <w:style w:type="character" w:customStyle="1" w:styleId="882">
    <w:name w:val="font51"/>
    <w:qFormat/>
    <w:uiPriority w:val="0"/>
    <w:rPr>
      <w:rFonts w:hint="eastAsia" w:ascii="仿宋" w:hAnsi="仿宋" w:eastAsia="仿宋" w:cs="仿宋"/>
      <w:color w:val="000000"/>
      <w:sz w:val="20"/>
      <w:szCs w:val="20"/>
      <w:u w:val="none"/>
    </w:rPr>
  </w:style>
  <w:style w:type="character" w:customStyle="1" w:styleId="883">
    <w:name w:val="Char Char82"/>
    <w:qFormat/>
    <w:uiPriority w:val="0"/>
    <w:rPr>
      <w:rFonts w:eastAsia="宋体"/>
      <w:b/>
      <w:sz w:val="24"/>
      <w:lang w:eastAsia="zh-CN"/>
    </w:rPr>
  </w:style>
  <w:style w:type="character" w:customStyle="1" w:styleId="884">
    <w:name w:val="正文文本缩进 3 Char"/>
    <w:link w:val="54"/>
    <w:qFormat/>
    <w:uiPriority w:val="0"/>
    <w:rPr>
      <w:kern w:val="2"/>
      <w:sz w:val="24"/>
    </w:rPr>
  </w:style>
  <w:style w:type="character" w:customStyle="1" w:styleId="885">
    <w:name w:val="日期 Char1"/>
    <w:semiHidden/>
    <w:qFormat/>
    <w:uiPriority w:val="99"/>
    <w:rPr>
      <w:rFonts w:ascii="Times New Roman" w:hAnsi="Times New Roman" w:eastAsia="宋体" w:cs="Times New Roman"/>
      <w:szCs w:val="24"/>
    </w:rPr>
  </w:style>
  <w:style w:type="character" w:customStyle="1" w:styleId="886">
    <w:name w:val="页眉 字符"/>
    <w:qFormat/>
    <w:uiPriority w:val="99"/>
    <w:rPr>
      <w:kern w:val="2"/>
      <w:sz w:val="18"/>
      <w:szCs w:val="18"/>
    </w:rPr>
  </w:style>
  <w:style w:type="character" w:customStyle="1" w:styleId="887">
    <w:name w:val="Char Char33"/>
    <w:qFormat/>
    <w:uiPriority w:val="6"/>
    <w:rPr>
      <w:rFonts w:ascii="Arial" w:hAnsi="Arial" w:eastAsia="黑体"/>
      <w:b/>
      <w:kern w:val="1"/>
      <w:sz w:val="24"/>
      <w:szCs w:val="24"/>
    </w:rPr>
  </w:style>
  <w:style w:type="character" w:customStyle="1" w:styleId="888">
    <w:name w:val="b11_01b Char"/>
    <w:link w:val="112"/>
    <w:qFormat/>
    <w:uiPriority w:val="0"/>
    <w:rPr>
      <w:rFonts w:ascii="Verdana" w:hAnsi="Verdana"/>
      <w:b/>
      <w:bCs/>
      <w:color w:val="4A82CA"/>
      <w:sz w:val="17"/>
      <w:szCs w:val="17"/>
    </w:rPr>
  </w:style>
  <w:style w:type="character" w:customStyle="1" w:styleId="889">
    <w:name w:val="Char Char121"/>
    <w:qFormat/>
    <w:uiPriority w:val="6"/>
    <w:rPr>
      <w:rFonts w:ascii="仿宋_GB2312" w:eastAsia="仿宋_GB2312"/>
      <w:b/>
      <w:bCs/>
      <w:kern w:val="2"/>
      <w:sz w:val="24"/>
      <w:szCs w:val="24"/>
      <w:lang w:val="zh-CN" w:eastAsia="zh-CN" w:bidi="ar-SA"/>
    </w:rPr>
  </w:style>
  <w:style w:type="character" w:customStyle="1" w:styleId="890">
    <w:name w:val="Footer-Even Char"/>
    <w:qFormat/>
    <w:uiPriority w:val="0"/>
    <w:rPr>
      <w:rFonts w:eastAsia="宋体"/>
      <w:kern w:val="2"/>
      <w:sz w:val="18"/>
      <w:lang w:val="en-US" w:eastAsia="zh-CN" w:bidi="ar-SA"/>
    </w:rPr>
  </w:style>
  <w:style w:type="character" w:customStyle="1" w:styleId="891">
    <w:name w:val="页脚 Char2"/>
    <w:link w:val="42"/>
    <w:qFormat/>
    <w:locked/>
    <w:uiPriority w:val="99"/>
    <w:rPr>
      <w:kern w:val="2"/>
      <w:sz w:val="18"/>
      <w:szCs w:val="18"/>
    </w:rPr>
  </w:style>
  <w:style w:type="character" w:customStyle="1" w:styleId="892">
    <w:name w:val="Char Char36"/>
    <w:qFormat/>
    <w:uiPriority w:val="6"/>
    <w:rPr>
      <w:rFonts w:ascii="仿宋_GB2312" w:hAnsi="仿宋_GB2312" w:eastAsia="仿宋_GB2312" w:cs="Arial"/>
      <w:b/>
      <w:kern w:val="1"/>
      <w:sz w:val="32"/>
      <w:szCs w:val="32"/>
      <w:lang w:val="zh-CN" w:eastAsia="zh-CN" w:bidi="ar-SA"/>
    </w:rPr>
  </w:style>
  <w:style w:type="character" w:customStyle="1" w:styleId="893">
    <w:name w:val="Char Char61"/>
    <w:qFormat/>
    <w:uiPriority w:val="6"/>
    <w:rPr>
      <w:rFonts w:eastAsia="宋体"/>
      <w:kern w:val="2"/>
      <w:sz w:val="21"/>
      <w:szCs w:val="24"/>
      <w:lang w:val="en-US" w:eastAsia="zh-CN" w:bidi="ar-SA"/>
    </w:rPr>
  </w:style>
  <w:style w:type="character" w:customStyle="1" w:styleId="894">
    <w:name w:val="正文文字缩进 2 Char Char"/>
    <w:qFormat/>
    <w:uiPriority w:val="0"/>
    <w:rPr>
      <w:rFonts w:ascii="宋体"/>
      <w:sz w:val="28"/>
    </w:rPr>
  </w:style>
  <w:style w:type="character" w:customStyle="1" w:styleId="895">
    <w:name w:val="f141"/>
    <w:qFormat/>
    <w:uiPriority w:val="0"/>
    <w:rPr>
      <w:rFonts w:ascii="Tahoma" w:hAnsi="Tahoma" w:eastAsia="宋体"/>
      <w:b/>
      <w:kern w:val="2"/>
      <w:sz w:val="21"/>
      <w:szCs w:val="21"/>
      <w:lang w:val="en-US" w:eastAsia="zh-CN" w:bidi="ar-SA"/>
    </w:rPr>
  </w:style>
  <w:style w:type="character" w:customStyle="1" w:styleId="896">
    <w:name w:val="段落 Char Char"/>
    <w:link w:val="113"/>
    <w:qFormat/>
    <w:uiPriority w:val="0"/>
    <w:rPr>
      <w:rFonts w:ascii="宋体" w:hAnsi="宋体"/>
      <w:sz w:val="24"/>
    </w:rPr>
  </w:style>
  <w:style w:type="character" w:customStyle="1" w:styleId="897">
    <w:name w:val="标题 3 Char2"/>
    <w:qFormat/>
    <w:uiPriority w:val="0"/>
    <w:rPr>
      <w:rFonts w:eastAsia="宋体"/>
      <w:b/>
      <w:bCs/>
      <w:kern w:val="2"/>
      <w:sz w:val="32"/>
      <w:szCs w:val="32"/>
      <w:lang w:val="en-US" w:eastAsia="zh-CN" w:bidi="ar-SA"/>
    </w:rPr>
  </w:style>
  <w:style w:type="character" w:customStyle="1" w:styleId="898">
    <w:name w:val="apple-converted-space"/>
    <w:qFormat/>
    <w:uiPriority w:val="0"/>
  </w:style>
  <w:style w:type="character" w:customStyle="1" w:styleId="899">
    <w:name w:val="页眉 Char2"/>
    <w:link w:val="43"/>
    <w:qFormat/>
    <w:uiPriority w:val="99"/>
    <w:rPr>
      <w:kern w:val="2"/>
      <w:sz w:val="18"/>
      <w:szCs w:val="18"/>
    </w:rPr>
  </w:style>
  <w:style w:type="character" w:customStyle="1" w:styleId="900">
    <w:name w:val="Char Char9"/>
    <w:qFormat/>
    <w:uiPriority w:val="0"/>
    <w:rPr>
      <w:rFonts w:eastAsia="宋体"/>
      <w:kern w:val="2"/>
      <w:sz w:val="18"/>
      <w:szCs w:val="18"/>
      <w:lang w:val="en-US" w:eastAsia="zh-CN" w:bidi="ar-SA"/>
    </w:rPr>
  </w:style>
  <w:style w:type="character" w:customStyle="1" w:styleId="901">
    <w:name w:val="Char Char41"/>
    <w:qFormat/>
    <w:uiPriority w:val="0"/>
    <w:rPr>
      <w:rFonts w:eastAsia="宋体"/>
      <w:b/>
      <w:sz w:val="24"/>
      <w:lang w:eastAsia="zh-CN" w:bidi="ar-SA"/>
    </w:rPr>
  </w:style>
  <w:style w:type="character" w:customStyle="1" w:styleId="902">
    <w:name w:val="large1"/>
    <w:qFormat/>
    <w:uiPriority w:val="0"/>
    <w:rPr>
      <w:rFonts w:hint="eastAsia" w:ascii="宋体" w:hAnsi="宋体" w:eastAsia="宋体"/>
      <w:sz w:val="21"/>
      <w:szCs w:val="21"/>
    </w:rPr>
  </w:style>
  <w:style w:type="character" w:customStyle="1" w:styleId="903">
    <w:name w:val="正文段 Char"/>
    <w:link w:val="114"/>
    <w:qFormat/>
    <w:uiPriority w:val="0"/>
    <w:rPr>
      <w:sz w:val="24"/>
    </w:rPr>
  </w:style>
  <w:style w:type="character" w:customStyle="1" w:styleId="904">
    <w:name w:val="Char Char13"/>
    <w:qFormat/>
    <w:uiPriority w:val="6"/>
    <w:rPr>
      <w:rFonts w:ascii="宋体" w:hAnsi="宋体"/>
      <w:kern w:val="1"/>
      <w:sz w:val="21"/>
      <w:szCs w:val="24"/>
    </w:rPr>
  </w:style>
  <w:style w:type="character" w:customStyle="1" w:styleId="905">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906">
    <w:name w:val="冯广丽 Char"/>
    <w:link w:val="115"/>
    <w:qFormat/>
    <w:uiPriority w:val="0"/>
    <w:rPr>
      <w:rFonts w:ascii="宋体" w:hAnsi="宋体"/>
      <w:kern w:val="2"/>
      <w:sz w:val="24"/>
      <w:szCs w:val="22"/>
    </w:rPr>
  </w:style>
  <w:style w:type="character" w:customStyle="1" w:styleId="907">
    <w:name w:val="批注文字 字符"/>
    <w:qFormat/>
    <w:uiPriority w:val="0"/>
    <w:rPr>
      <w:rFonts w:ascii="Arial" w:hAnsi="Arial" w:eastAsia="黑体" w:cs="Arial"/>
      <w:snapToGrid w:val="0"/>
      <w:kern w:val="0"/>
      <w:szCs w:val="21"/>
    </w:rPr>
  </w:style>
  <w:style w:type="character" w:customStyle="1" w:styleId="908">
    <w:name w:val="Char Char161"/>
    <w:qFormat/>
    <w:uiPriority w:val="0"/>
    <w:rPr>
      <w:rFonts w:eastAsia="宋体"/>
      <w:b/>
      <w:kern w:val="2"/>
      <w:sz w:val="32"/>
      <w:lang w:val="en-US" w:eastAsia="zh-CN"/>
    </w:rPr>
  </w:style>
  <w:style w:type="character" w:customStyle="1" w:styleId="909">
    <w:name w:val="javascript"/>
    <w:qFormat/>
    <w:uiPriority w:val="0"/>
  </w:style>
  <w:style w:type="character" w:customStyle="1" w:styleId="910">
    <w:name w:val="图名 Char"/>
    <w:qFormat/>
    <w:uiPriority w:val="0"/>
    <w:rPr>
      <w:rFonts w:ascii="Arial" w:hAnsi="Arial" w:eastAsia="黑体"/>
      <w:kern w:val="2"/>
      <w:sz w:val="24"/>
      <w:szCs w:val="24"/>
      <w:lang w:val="en-US" w:eastAsia="zh-CN" w:bidi="ar-SA"/>
    </w:rPr>
  </w:style>
  <w:style w:type="character" w:customStyle="1" w:styleId="911">
    <w:name w:val="Used by Word for text of Help footnotes Char Char"/>
    <w:qFormat/>
    <w:uiPriority w:val="0"/>
    <w:rPr>
      <w:rFonts w:ascii="Times New Roman" w:hAnsi="Times New Roman" w:eastAsia="宋体" w:cs="Times New Roman"/>
      <w:sz w:val="20"/>
      <w:szCs w:val="20"/>
    </w:rPr>
  </w:style>
  <w:style w:type="character" w:customStyle="1" w:styleId="912">
    <w:name w:val="编号，小四 Char"/>
    <w:link w:val="116"/>
    <w:qFormat/>
    <w:uiPriority w:val="0"/>
    <w:rPr>
      <w:rFonts w:ascii="Arial" w:hAnsi="Arial"/>
      <w:sz w:val="24"/>
    </w:rPr>
  </w:style>
  <w:style w:type="character" w:customStyle="1" w:styleId="913">
    <w:name w:val="Font Style82"/>
    <w:qFormat/>
    <w:uiPriority w:val="99"/>
    <w:rPr>
      <w:rFonts w:ascii="宋体" w:eastAsia="宋体" w:cs="宋体"/>
      <w:color w:val="000000"/>
      <w:sz w:val="14"/>
      <w:szCs w:val="14"/>
    </w:rPr>
  </w:style>
  <w:style w:type="character" w:customStyle="1" w:styleId="914">
    <w:name w:val="标题 2 Char Char"/>
    <w:qFormat/>
    <w:uiPriority w:val="0"/>
    <w:rPr>
      <w:rFonts w:ascii="楷体_GB2312" w:hAnsi="Arial" w:eastAsia="楷体_GB2312"/>
      <w:b/>
      <w:bCs/>
      <w:kern w:val="2"/>
      <w:sz w:val="24"/>
      <w:szCs w:val="32"/>
      <w:lang w:val="en-US" w:eastAsia="zh-CN" w:bidi="ar-SA"/>
    </w:rPr>
  </w:style>
  <w:style w:type="character" w:customStyle="1" w:styleId="915">
    <w:name w:val="未用 Char"/>
    <w:qFormat/>
    <w:uiPriority w:val="0"/>
    <w:rPr>
      <w:rFonts w:ascii="Arial" w:hAnsi="Arial" w:eastAsia="黑体"/>
      <w:kern w:val="2"/>
      <w:sz w:val="21"/>
      <w:szCs w:val="21"/>
      <w:lang w:val="en-US" w:eastAsia="zh-CN" w:bidi="ar-SA"/>
    </w:rPr>
  </w:style>
  <w:style w:type="character" w:customStyle="1" w:styleId="916">
    <w:name w:val="myp1111"/>
    <w:qFormat/>
    <w:uiPriority w:val="0"/>
    <w:rPr>
      <w:rFonts w:hint="default" w:ascii="ˎ̥" w:hAnsi="ˎ̥"/>
      <w:color w:val="000000"/>
      <w:sz w:val="20"/>
      <w:szCs w:val="20"/>
      <w:u w:val="none"/>
    </w:rPr>
  </w:style>
  <w:style w:type="character" w:customStyle="1" w:styleId="917">
    <w:name w:val="样式 标题 4h4H4Fab-4T5Ref Heading 1rh1Heading sqlsect 1.2.3.... Char"/>
    <w:link w:val="105"/>
    <w:qFormat/>
    <w:uiPriority w:val="0"/>
    <w:rPr>
      <w:rFonts w:ascii="微软雅黑" w:hAnsi="微软雅黑" w:eastAsia="微软雅黑"/>
      <w:b/>
      <w:bCs/>
      <w:kern w:val="2"/>
      <w:sz w:val="24"/>
      <w:szCs w:val="28"/>
    </w:rPr>
  </w:style>
  <w:style w:type="character" w:customStyle="1" w:styleId="918">
    <w:name w:val="h Char Char"/>
    <w:qFormat/>
    <w:uiPriority w:val="0"/>
    <w:rPr>
      <w:rFonts w:eastAsia="宋体"/>
      <w:kern w:val="2"/>
      <w:sz w:val="18"/>
      <w:lang w:val="en-US" w:eastAsia="zh-CN" w:bidi="ar-SA"/>
    </w:rPr>
  </w:style>
  <w:style w:type="character" w:customStyle="1" w:styleId="919">
    <w:name w:val="仿宋正文 Char"/>
    <w:link w:val="117"/>
    <w:qFormat/>
    <w:uiPriority w:val="0"/>
    <w:rPr>
      <w:rFonts w:ascii="仿宋_GB2312" w:eastAsia="仿宋_GB2312"/>
      <w:kern w:val="2"/>
      <w:sz w:val="24"/>
      <w:lang w:val="en-US" w:eastAsia="zh-CN" w:bidi="ar-SA"/>
    </w:rPr>
  </w:style>
  <w:style w:type="character" w:customStyle="1" w:styleId="920">
    <w:name w:val="正文首行缩进 Char Char Char Char Char Char"/>
    <w:qFormat/>
    <w:uiPriority w:val="0"/>
    <w:rPr>
      <w:rFonts w:ascii="宋体" w:eastAsia="宋体"/>
      <w:kern w:val="2"/>
      <w:sz w:val="24"/>
      <w:lang w:val="zh-CN" w:bidi="ar-SA"/>
    </w:rPr>
  </w:style>
  <w:style w:type="character" w:customStyle="1" w:styleId="921">
    <w:name w:val="样式 宋体"/>
    <w:qFormat/>
    <w:uiPriority w:val="0"/>
    <w:rPr>
      <w:rFonts w:ascii="宋体" w:hAnsi="宋体"/>
      <w:sz w:val="24"/>
    </w:rPr>
  </w:style>
  <w:style w:type="character" w:customStyle="1" w:styleId="922">
    <w:name w:val="tw4winJump"/>
    <w:qFormat/>
    <w:uiPriority w:val="0"/>
    <w:rPr>
      <w:rFonts w:ascii="Courier New" w:hAnsi="Courier New" w:cs="Courier New"/>
      <w:color w:val="008080"/>
      <w:lang w:val="en-US" w:eastAsia="zh-CN"/>
    </w:rPr>
  </w:style>
  <w:style w:type="character" w:customStyle="1" w:styleId="923">
    <w:name w:val="标题 1 字符"/>
    <w:qFormat/>
    <w:uiPriority w:val="9"/>
    <w:rPr>
      <w:rFonts w:ascii="Arial" w:hAnsi="Arial" w:eastAsia="黑体" w:cs="Arial"/>
      <w:b/>
      <w:bCs/>
      <w:snapToGrid w:val="0"/>
      <w:kern w:val="44"/>
      <w:sz w:val="44"/>
      <w:szCs w:val="44"/>
    </w:rPr>
  </w:style>
  <w:style w:type="character" w:customStyle="1" w:styleId="924">
    <w:name w:val="style36"/>
    <w:basedOn w:val="69"/>
    <w:qFormat/>
    <w:uiPriority w:val="0"/>
    <w:rPr>
      <w:rFonts w:ascii="Arial" w:hAnsi="Arial" w:eastAsia="黑体" w:cs="Arial"/>
      <w:snapToGrid w:val="0"/>
      <w:kern w:val="0"/>
      <w:szCs w:val="21"/>
    </w:rPr>
  </w:style>
  <w:style w:type="character" w:customStyle="1" w:styleId="925">
    <w:name w:val="pt9"/>
    <w:qFormat/>
    <w:uiPriority w:val="0"/>
    <w:rPr>
      <w:rFonts w:ascii="仿宋_GB2312" w:eastAsia="微软雅黑"/>
      <w:b/>
      <w:kern w:val="2"/>
      <w:sz w:val="32"/>
      <w:szCs w:val="32"/>
      <w:lang w:val="en-US" w:eastAsia="zh-CN" w:bidi="ar-SA"/>
    </w:rPr>
  </w:style>
  <w:style w:type="character" w:customStyle="1" w:styleId="926">
    <w:name w:val="DO_NOT_TRANSLATE"/>
    <w:qFormat/>
    <w:uiPriority w:val="0"/>
    <w:rPr>
      <w:rFonts w:ascii="Courier New" w:hAnsi="Courier New" w:cs="Courier New"/>
      <w:color w:val="800000"/>
      <w:lang w:val="en-US" w:eastAsia="zh-CN"/>
    </w:rPr>
  </w:style>
  <w:style w:type="character" w:customStyle="1" w:styleId="927">
    <w:name w:val="标书1 Char1"/>
    <w:qFormat/>
    <w:uiPriority w:val="0"/>
    <w:rPr>
      <w:rFonts w:eastAsia="宋体"/>
      <w:b/>
      <w:bCs/>
      <w:kern w:val="44"/>
      <w:sz w:val="44"/>
      <w:szCs w:val="44"/>
      <w:lang w:val="en-US" w:eastAsia="zh-CN" w:bidi="ar-SA"/>
    </w:rPr>
  </w:style>
  <w:style w:type="character" w:customStyle="1" w:styleId="928">
    <w:name w:val="页脚 字符"/>
    <w:qFormat/>
    <w:uiPriority w:val="99"/>
    <w:rPr>
      <w:kern w:val="2"/>
      <w:sz w:val="18"/>
      <w:szCs w:val="18"/>
    </w:rPr>
  </w:style>
  <w:style w:type="character" w:customStyle="1" w:styleId="929">
    <w:name w:val="正文2 Char"/>
    <w:qFormat/>
    <w:uiPriority w:val="0"/>
    <w:rPr>
      <w:rFonts w:eastAsia="宋体"/>
      <w:kern w:val="2"/>
      <w:sz w:val="24"/>
      <w:lang w:val="en-US" w:eastAsia="zh-CN" w:bidi="ar-SA"/>
    </w:rPr>
  </w:style>
  <w:style w:type="character" w:customStyle="1" w:styleId="930">
    <w:name w:val="Char Char21"/>
    <w:qFormat/>
    <w:uiPriority w:val="6"/>
    <w:rPr>
      <w:rFonts w:ascii="宋体" w:hAnsi="宋体"/>
      <w:kern w:val="1"/>
      <w:sz w:val="24"/>
      <w:szCs w:val="21"/>
      <w:lang w:val="zh-CN"/>
    </w:rPr>
  </w:style>
  <w:style w:type="character" w:customStyle="1" w:styleId="931">
    <w:name w:val="样式 正文缩进 + 首行缩进:  2 字符 Char Char"/>
    <w:link w:val="118"/>
    <w:qFormat/>
    <w:uiPriority w:val="0"/>
    <w:rPr>
      <w:rFonts w:cs="宋体"/>
      <w:kern w:val="2"/>
      <w:sz w:val="24"/>
    </w:rPr>
  </w:style>
  <w:style w:type="character" w:customStyle="1" w:styleId="932">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933">
    <w:name w:val="gray6"/>
    <w:basedOn w:val="69"/>
    <w:qFormat/>
    <w:uiPriority w:val="0"/>
    <w:rPr>
      <w:rFonts w:ascii="Arial" w:hAnsi="Arial" w:eastAsia="黑体" w:cs="Arial"/>
      <w:snapToGrid w:val="0"/>
      <w:kern w:val="0"/>
      <w:szCs w:val="21"/>
    </w:rPr>
  </w:style>
  <w:style w:type="character" w:customStyle="1" w:styleId="934">
    <w:name w:val="hui"/>
    <w:basedOn w:val="69"/>
    <w:qFormat/>
    <w:uiPriority w:val="0"/>
    <w:rPr>
      <w:rFonts w:ascii="Arial" w:hAnsi="Arial" w:eastAsia="黑体" w:cs="Arial"/>
      <w:snapToGrid w:val="0"/>
      <w:kern w:val="0"/>
      <w:szCs w:val="21"/>
    </w:rPr>
  </w:style>
  <w:style w:type="character" w:customStyle="1" w:styleId="935">
    <w:name w:val="哈哈正文 Char Char"/>
    <w:qFormat/>
    <w:uiPriority w:val="0"/>
    <w:rPr>
      <w:rFonts w:ascii="宋体" w:hAnsi="宋体" w:eastAsia="宋体" w:cs="宋体"/>
      <w:kern w:val="2"/>
      <w:sz w:val="24"/>
      <w:lang w:val="en-US" w:eastAsia="zh-CN" w:bidi="ar-SA"/>
    </w:rPr>
  </w:style>
  <w:style w:type="character" w:customStyle="1" w:styleId="936">
    <w:name w:val="交叉引用"/>
    <w:qFormat/>
    <w:uiPriority w:val="1"/>
    <w:rPr>
      <w:rFonts w:ascii="Arial" w:hAnsi="Arial" w:eastAsia="黑体"/>
      <w:snapToGrid w:val="0"/>
      <w:color w:val="0000FF"/>
      <w:kern w:val="0"/>
      <w:sz w:val="20"/>
      <w:szCs w:val="21"/>
      <w:u w:val="single"/>
      <w:lang w:val="en-US" w:eastAsia="zh-CN"/>
    </w:rPr>
  </w:style>
  <w:style w:type="character" w:customStyle="1" w:styleId="937">
    <w:name w:val="正文缩进 字符1"/>
    <w:qFormat/>
    <w:uiPriority w:val="0"/>
    <w:rPr>
      <w:rFonts w:ascii="宋体" w:eastAsia="宋体"/>
      <w:snapToGrid w:val="0"/>
      <w:color w:val="000000"/>
      <w:kern w:val="28"/>
      <w:sz w:val="28"/>
      <w:lang w:val="en-US" w:eastAsia="zh-CN" w:bidi="ar-SA"/>
    </w:rPr>
  </w:style>
  <w:style w:type="character" w:customStyle="1" w:styleId="938">
    <w:name w:val="页脚 字符1"/>
    <w:qFormat/>
    <w:locked/>
    <w:uiPriority w:val="99"/>
    <w:rPr>
      <w:kern w:val="2"/>
      <w:sz w:val="18"/>
      <w:szCs w:val="18"/>
    </w:rPr>
  </w:style>
  <w:style w:type="character" w:customStyle="1" w:styleId="939">
    <w:name w:val="页眉 字符1"/>
    <w:qFormat/>
    <w:uiPriority w:val="99"/>
    <w:rPr>
      <w:kern w:val="2"/>
      <w:sz w:val="18"/>
      <w:szCs w:val="18"/>
    </w:rPr>
  </w:style>
  <w:style w:type="character" w:customStyle="1" w:styleId="940">
    <w:name w:val="尾注文本 Char"/>
    <w:link w:val="40"/>
    <w:qFormat/>
    <w:uiPriority w:val="0"/>
    <w:rPr>
      <w:kern w:val="2"/>
      <w:sz w:val="21"/>
      <w:szCs w:val="24"/>
      <w:lang w:val="zh-CN"/>
    </w:rPr>
  </w:style>
  <w:style w:type="character" w:customStyle="1" w:styleId="941">
    <w:name w:val="无间隔 Char"/>
    <w:link w:val="168"/>
    <w:qFormat/>
    <w:uiPriority w:val="99"/>
    <w:rPr>
      <w:kern w:val="2"/>
      <w:sz w:val="21"/>
      <w:szCs w:val="22"/>
    </w:rPr>
  </w:style>
  <w:style w:type="character" w:customStyle="1" w:styleId="942">
    <w:name w:val="标准文本 Char Char"/>
    <w:link w:val="606"/>
    <w:qFormat/>
    <w:uiPriority w:val="0"/>
    <w:rPr>
      <w:rFonts w:cs="宋体"/>
      <w:kern w:val="2"/>
      <w:sz w:val="24"/>
    </w:rPr>
  </w:style>
  <w:style w:type="character" w:customStyle="1" w:styleId="943">
    <w:name w:val="Char Char213"/>
    <w:qFormat/>
    <w:uiPriority w:val="0"/>
    <w:rPr>
      <w:rFonts w:eastAsia="Century Gothic"/>
      <w:b/>
      <w:bCs/>
      <w:kern w:val="44"/>
      <w:sz w:val="32"/>
      <w:szCs w:val="44"/>
      <w:lang w:val="en-US" w:eastAsia="zh-CN" w:bidi="ar-SA"/>
    </w:rPr>
  </w:style>
  <w:style w:type="character" w:customStyle="1" w:styleId="944">
    <w:name w:val="apple-style-span"/>
    <w:qFormat/>
    <w:uiPriority w:val="0"/>
    <w:rPr>
      <w:rFonts w:ascii="Arial" w:hAnsi="Arial" w:eastAsia="黑体" w:cs="Arial"/>
      <w:snapToGrid w:val="0"/>
      <w:kern w:val="0"/>
      <w:szCs w:val="21"/>
    </w:rPr>
  </w:style>
  <w:style w:type="character" w:customStyle="1" w:styleId="945">
    <w:name w:val="15"/>
    <w:qFormat/>
    <w:uiPriority w:val="0"/>
    <w:rPr>
      <w:rFonts w:hint="default" w:ascii="Calibri" w:hAnsi="Calibri"/>
      <w:color w:val="0000FF"/>
      <w:u w:val="single"/>
    </w:rPr>
  </w:style>
  <w:style w:type="character" w:customStyle="1" w:styleId="946">
    <w:name w:val="16"/>
    <w:qFormat/>
    <w:uiPriority w:val="0"/>
    <w:rPr>
      <w:rFonts w:hint="eastAsia" w:ascii="宋体" w:hAnsi="宋体" w:eastAsia="宋体"/>
      <w:color w:val="000000"/>
      <w:sz w:val="20"/>
      <w:szCs w:val="20"/>
    </w:rPr>
  </w:style>
  <w:style w:type="character" w:customStyle="1" w:styleId="947">
    <w:name w:val="edui-unclickable"/>
    <w:qFormat/>
    <w:uiPriority w:val="0"/>
    <w:rPr>
      <w:color w:val="808080"/>
    </w:rPr>
  </w:style>
  <w:style w:type="character" w:customStyle="1" w:styleId="948">
    <w:name w:val="tpc_content1"/>
    <w:qFormat/>
    <w:uiPriority w:val="0"/>
    <w:rPr>
      <w:sz w:val="20"/>
      <w:szCs w:val="20"/>
    </w:rPr>
  </w:style>
  <w:style w:type="character" w:customStyle="1" w:styleId="949">
    <w:name w:val="正文文本缩进 字符"/>
    <w:qFormat/>
    <w:uiPriority w:val="0"/>
    <w:rPr>
      <w:rFonts w:ascii="Century Gothic" w:hAnsi="Century Gothic" w:eastAsia="Century Gothic"/>
      <w:kern w:val="2"/>
      <w:sz w:val="24"/>
      <w:lang w:val="en-US" w:eastAsia="zh-CN" w:bidi="ar-SA"/>
    </w:rPr>
  </w:style>
  <w:style w:type="character" w:customStyle="1" w:styleId="950">
    <w:name w:val="正文文本 2 字符"/>
    <w:qFormat/>
    <w:uiPriority w:val="0"/>
    <w:rPr>
      <w:rFonts w:ascii="Arial" w:hAnsi="Arial" w:eastAsia="宋体"/>
      <w:kern w:val="2"/>
      <w:sz w:val="24"/>
      <w:szCs w:val="24"/>
      <w:lang w:val="en-US" w:eastAsia="zh-CN" w:bidi="ar-SA"/>
    </w:rPr>
  </w:style>
  <w:style w:type="character" w:customStyle="1" w:styleId="951">
    <w:name w:val="edui-clickable2"/>
    <w:qFormat/>
    <w:uiPriority w:val="0"/>
    <w:rPr>
      <w:color w:val="0000FF"/>
      <w:u w:val="single"/>
    </w:rPr>
  </w:style>
  <w:style w:type="character" w:customStyle="1" w:styleId="952">
    <w:name w:val="style1"/>
    <w:qFormat/>
    <w:uiPriority w:val="0"/>
    <w:rPr>
      <w:rFonts w:ascii="Arial" w:hAnsi="Arial" w:eastAsia="黑体" w:cs="Arial"/>
      <w:snapToGrid w:val="0"/>
      <w:kern w:val="0"/>
      <w:szCs w:val="21"/>
    </w:rPr>
  </w:style>
  <w:style w:type="character" w:customStyle="1" w:styleId="953">
    <w:name w:val="zbggtop11 style5"/>
    <w:qFormat/>
    <w:uiPriority w:val="0"/>
    <w:rPr>
      <w:rFonts w:ascii="Arial" w:hAnsi="Arial" w:eastAsia="黑体" w:cs="Arial"/>
      <w:snapToGrid w:val="0"/>
      <w:kern w:val="0"/>
      <w:szCs w:val="21"/>
    </w:rPr>
  </w:style>
  <w:style w:type="character" w:customStyle="1" w:styleId="95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5">
    <w:name w:val="bulletintext1"/>
    <w:qFormat/>
    <w:uiPriority w:val="0"/>
    <w:rPr>
      <w:color w:val="000000"/>
      <w:sz w:val="18"/>
    </w:rPr>
  </w:style>
  <w:style w:type="character" w:customStyle="1" w:styleId="956">
    <w:name w:val="ksfind_class_select1"/>
    <w:basedOn w:val="69"/>
    <w:qFormat/>
    <w:uiPriority w:val="0"/>
    <w:rPr>
      <w:color w:val="000000"/>
      <w:shd w:val="clear" w:color="auto" w:fill="EFD200"/>
    </w:rPr>
  </w:style>
  <w:style w:type="character" w:customStyle="1" w:styleId="957">
    <w:name w:val="font71"/>
    <w:qFormat/>
    <w:uiPriority w:val="0"/>
    <w:rPr>
      <w:rFonts w:hint="eastAsia" w:ascii="宋体" w:hAnsi="宋体" w:eastAsia="宋体" w:cs="宋体"/>
      <w:color w:val="000000"/>
      <w:sz w:val="22"/>
      <w:szCs w:val="22"/>
      <w:u w:val="none"/>
    </w:rPr>
  </w:style>
  <w:style w:type="character" w:customStyle="1" w:styleId="958">
    <w:name w:val="font91"/>
    <w:qFormat/>
    <w:uiPriority w:val="0"/>
    <w:rPr>
      <w:rFonts w:hint="eastAsia" w:ascii="仿宋" w:hAnsi="仿宋" w:eastAsia="仿宋" w:cs="仿宋"/>
      <w:color w:val="000000"/>
      <w:sz w:val="22"/>
      <w:szCs w:val="22"/>
      <w:u w:val="none"/>
    </w:rPr>
  </w:style>
  <w:style w:type="table" w:customStyle="1" w:styleId="959">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0">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1">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2">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3">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4">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65">
    <w:name w:val="正文文本首行缩进 2"/>
    <w:basedOn w:val="387"/>
    <w:qFormat/>
    <w:uiPriority w:val="99"/>
    <w:pPr>
      <w:spacing w:line="200" w:lineRule="atLeast"/>
      <w:ind w:firstLine="420"/>
    </w:pPr>
    <w:rPr>
      <w:rFonts w:ascii="宋体"/>
      <w:spacing w:val="-4"/>
      <w:sz w:val="18"/>
    </w:rPr>
  </w:style>
  <w:style w:type="paragraph" w:customStyle="1" w:styleId="966">
    <w:name w:val="纯文本3"/>
    <w:basedOn w:val="1"/>
    <w:qFormat/>
    <w:uiPriority w:val="0"/>
    <w:pPr>
      <w:spacing w:beforeLines="50" w:afterLines="50" w:line="400" w:lineRule="exact"/>
    </w:pPr>
    <w:rPr>
      <w:rFonts w:ascii="宋体" w:hAnsi="Courier New"/>
      <w:sz w:val="24"/>
    </w:rPr>
  </w:style>
  <w:style w:type="paragraph" w:customStyle="1" w:styleId="967">
    <w:name w:val="正文7"/>
    <w:qFormat/>
    <w:uiPriority w:val="0"/>
    <w:pPr>
      <w:widowControl w:val="0"/>
      <w:jc w:val="both"/>
    </w:pPr>
    <w:rPr>
      <w:rFonts w:hint="eastAsia" w:ascii="Times New Roman" w:hAnsi="Times New Roman" w:eastAsia="宋体" w:cs="Times New Roman"/>
      <w:kern w:val="2"/>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3" Type="http://schemas.openxmlformats.org/officeDocument/2006/relationships/fontTable" Target="fontTable.xml"/><Relationship Id="rId32" Type="http://schemas.openxmlformats.org/officeDocument/2006/relationships/numbering" Target="numbering.xml"/><Relationship Id="rId31" Type="http://schemas.openxmlformats.org/officeDocument/2006/relationships/customXml" Target="../customXml/item1.xml"/><Relationship Id="rId30" Type="http://schemas.openxmlformats.org/officeDocument/2006/relationships/theme" Target="theme/theme1.xml"/><Relationship Id="rId3" Type="http://schemas.openxmlformats.org/officeDocument/2006/relationships/header" Target="header1.xml"/><Relationship Id="rId29" Type="http://schemas.openxmlformats.org/officeDocument/2006/relationships/footer" Target="footer15.xml"/><Relationship Id="rId28" Type="http://schemas.openxmlformats.org/officeDocument/2006/relationships/footer" Target="footer14.xml"/><Relationship Id="rId27" Type="http://schemas.openxmlformats.org/officeDocument/2006/relationships/footer" Target="footer13.xml"/><Relationship Id="rId26" Type="http://schemas.openxmlformats.org/officeDocument/2006/relationships/header" Target="header12.xml"/><Relationship Id="rId25" Type="http://schemas.openxmlformats.org/officeDocument/2006/relationships/header" Target="header1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header" Target="header10.xml"/><Relationship Id="rId21" Type="http://schemas.openxmlformats.org/officeDocument/2006/relationships/header" Target="header9.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header" Target="header7.xml"/><Relationship Id="rId16" Type="http://schemas.openxmlformats.org/officeDocument/2006/relationships/footer" Target="footer8.xml"/><Relationship Id="rId15" Type="http://schemas.openxmlformats.org/officeDocument/2006/relationships/header" Target="header6.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75</Pages>
  <Words>24524</Words>
  <Characters>26148</Characters>
  <Lines>287</Lines>
  <Paragraphs>81</Paragraphs>
  <TotalTime>4</TotalTime>
  <ScaleCrop>false</ScaleCrop>
  <LinksUpToDate>false</LinksUpToDate>
  <CharactersWithSpaces>27489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小曹</cp:lastModifiedBy>
  <cp:lastPrinted>2021-12-27T03:06:00Z</cp:lastPrinted>
  <dcterms:modified xsi:type="dcterms:W3CDTF">2025-03-24T06:36:13Z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532C4ECF9CFA4181BAEF0FA9FCD21A6F_13</vt:lpwstr>
  </property>
  <property fmtid="{D5CDD505-2E9C-101B-9397-08002B2CF9AE}" pid="5" name="KSOTemplateDocerSaveRecord">
    <vt:lpwstr>eyJoZGlkIjoiOTZjYzFjMTY1ZWQ3N2JhMjJkZTM0MTNmNmJiNDNiOGEiLCJ1c2VySWQiOiIxNjQ4MTA5MDcyIn0=</vt:lpwstr>
  </property>
</Properties>
</file>