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E0E3EE6">
      <w:pPr>
        <w:widowControl w:val="0"/>
        <w:wordWrap/>
        <w:adjustRightInd/>
        <w:snapToGrid/>
        <w:spacing w:line="600" w:lineRule="atLeast"/>
        <w:jc w:val="center"/>
        <w:textAlignment w:val="auto"/>
        <w:rPr>
          <w:rFonts w:hint="eastAsia" w:ascii="宋体" w:hAnsi="宋体" w:eastAsia="宋体" w:cs="宋体"/>
          <w:b/>
          <w:bCs/>
          <w:color w:val="000000"/>
          <w:spacing w:val="6"/>
          <w:sz w:val="44"/>
          <w:szCs w:val="44"/>
          <w:lang w:val="en-US" w:eastAsia="zh-CN"/>
        </w:rPr>
      </w:pPr>
      <w:r>
        <w:rPr>
          <w:rFonts w:hint="eastAsia" w:ascii="宋体" w:hAnsi="宋体" w:cs="宋体"/>
          <w:b/>
          <w:bCs/>
          <w:color w:val="000000"/>
          <w:spacing w:val="6"/>
          <w:sz w:val="36"/>
          <w:szCs w:val="36"/>
          <w:lang w:val="en-US" w:eastAsia="zh-CN"/>
        </w:rPr>
        <w:t>临平街道路灯（景观灯）日常养护项目（2年）</w:t>
      </w:r>
    </w:p>
    <w:p w14:paraId="633E4DC8">
      <w:pPr>
        <w:pStyle w:val="61"/>
        <w:keepNext w:val="0"/>
        <w:keepLines w:val="0"/>
        <w:pageBreakBefore w:val="0"/>
        <w:widowControl w:val="0"/>
        <w:kinsoku/>
        <w:wordWrap/>
        <w:overflowPunct/>
        <w:topLinePunct w:val="0"/>
        <w:autoSpaceDE/>
        <w:autoSpaceDN/>
        <w:bidi w:val="0"/>
        <w:adjustRightInd/>
        <w:snapToGrid/>
        <w:spacing w:line="900" w:lineRule="exact"/>
        <w:ind w:left="0" w:leftChars="0" w:firstLine="0" w:firstLineChars="0"/>
        <w:jc w:val="center"/>
        <w:textAlignment w:val="auto"/>
        <w:rPr>
          <w:rFonts w:hint="eastAsia" w:ascii="宋体" w:hAnsi="宋体" w:eastAsia="宋体" w:cs="宋体"/>
          <w:lang w:val="en-US" w:eastAsia="zh-CN"/>
        </w:rPr>
      </w:pPr>
    </w:p>
    <w:p w14:paraId="0230818B">
      <w:pPr>
        <w:keepNext w:val="0"/>
        <w:keepLines w:val="0"/>
        <w:pageBreakBefore w:val="0"/>
        <w:widowControl w:val="0"/>
        <w:kinsoku/>
        <w:wordWrap/>
        <w:overflowPunct/>
        <w:topLinePunct w:val="0"/>
        <w:autoSpaceDE/>
        <w:autoSpaceDN/>
        <w:bidi w:val="0"/>
        <w:adjustRightInd/>
        <w:snapToGrid/>
        <w:spacing w:line="900" w:lineRule="exact"/>
        <w:jc w:val="center"/>
        <w:textAlignment w:val="auto"/>
        <w:rPr>
          <w:rFonts w:hint="eastAsia" w:ascii="宋体" w:hAnsi="宋体" w:eastAsia="宋体" w:cs="宋体"/>
          <w:b/>
          <w:bCs/>
          <w:color w:val="000000"/>
          <w:spacing w:val="6"/>
          <w:sz w:val="44"/>
          <w:szCs w:val="44"/>
          <w:lang w:val="en-US" w:eastAsia="zh-CN"/>
        </w:rPr>
      </w:pPr>
    </w:p>
    <w:p w14:paraId="799E2761">
      <w:pPr>
        <w:keepNext w:val="0"/>
        <w:keepLines w:val="0"/>
        <w:pageBreakBefore w:val="0"/>
        <w:widowControl w:val="0"/>
        <w:kinsoku/>
        <w:wordWrap/>
        <w:overflowPunct/>
        <w:topLinePunct w:val="0"/>
        <w:autoSpaceDE/>
        <w:autoSpaceDN/>
        <w:bidi w:val="0"/>
        <w:adjustRightInd/>
        <w:snapToGrid/>
        <w:spacing w:line="900" w:lineRule="exact"/>
        <w:jc w:val="center"/>
        <w:textAlignment w:val="auto"/>
        <w:rPr>
          <w:rFonts w:hint="eastAsia" w:ascii="宋体" w:hAnsi="宋体" w:eastAsia="宋体" w:cs="宋体"/>
          <w:b/>
          <w:bCs/>
          <w:color w:val="000000"/>
          <w:spacing w:val="6"/>
          <w:sz w:val="44"/>
          <w:szCs w:val="44"/>
          <w:lang w:val="en-US" w:eastAsia="zh-CN"/>
        </w:rPr>
      </w:pPr>
    </w:p>
    <w:p w14:paraId="52DCB62D">
      <w:pPr>
        <w:pStyle w:val="61"/>
        <w:keepNext w:val="0"/>
        <w:keepLines w:val="0"/>
        <w:pageBreakBefore w:val="0"/>
        <w:widowControl w:val="0"/>
        <w:kinsoku/>
        <w:wordWrap/>
        <w:overflowPunct/>
        <w:topLinePunct w:val="0"/>
        <w:autoSpaceDE/>
        <w:autoSpaceDN/>
        <w:bidi w:val="0"/>
        <w:adjustRightInd/>
        <w:snapToGrid/>
        <w:spacing w:line="900" w:lineRule="exact"/>
        <w:ind w:left="0" w:leftChars="0" w:firstLine="0" w:firstLineChars="0"/>
        <w:jc w:val="center"/>
        <w:textAlignment w:val="auto"/>
        <w:rPr>
          <w:rFonts w:hint="eastAsia" w:ascii="宋体" w:hAnsi="宋体" w:eastAsia="宋体" w:cs="宋体"/>
          <w:lang w:val="en-US" w:eastAsia="zh-CN"/>
        </w:rPr>
      </w:pPr>
    </w:p>
    <w:p w14:paraId="7DE01A08">
      <w:pPr>
        <w:jc w:val="center"/>
        <w:rPr>
          <w:rFonts w:hint="eastAsia" w:ascii="宋体" w:hAnsi="宋体" w:eastAsia="宋体" w:cs="宋体"/>
          <w:b/>
          <w:bCs/>
          <w:sz w:val="84"/>
          <w:szCs w:val="84"/>
          <w:lang w:val="en-US" w:eastAsia="zh-CN"/>
        </w:rPr>
      </w:pPr>
      <w:r>
        <w:rPr>
          <w:rFonts w:hint="eastAsia" w:ascii="宋体" w:hAnsi="宋体" w:eastAsia="宋体" w:cs="宋体"/>
          <w:b/>
          <w:bCs/>
          <w:sz w:val="84"/>
          <w:szCs w:val="84"/>
          <w:lang w:val="en-US" w:eastAsia="zh-CN"/>
        </w:rPr>
        <w:t>招标文件</w:t>
      </w:r>
    </w:p>
    <w:p w14:paraId="34B42305">
      <w:pPr>
        <w:jc w:val="center"/>
        <w:rPr>
          <w:rFonts w:hint="eastAsia" w:ascii="宋体" w:hAnsi="宋体" w:eastAsia="宋体" w:cs="宋体"/>
          <w:b/>
          <w:bCs/>
          <w:sz w:val="44"/>
          <w:szCs w:val="44"/>
        </w:rPr>
      </w:pPr>
      <w:r>
        <w:rPr>
          <w:rFonts w:hint="eastAsia" w:ascii="宋体" w:hAnsi="宋体" w:eastAsia="宋体" w:cs="宋体"/>
          <w:b/>
          <w:bCs/>
          <w:sz w:val="44"/>
          <w:szCs w:val="44"/>
        </w:rPr>
        <w:t>（电子招投标）</w:t>
      </w:r>
    </w:p>
    <w:p w14:paraId="5118A131">
      <w:pPr>
        <w:jc w:val="center"/>
        <w:rPr>
          <w:rFonts w:hint="eastAsia" w:ascii="宋体" w:hAnsi="宋体" w:eastAsia="宋体" w:cs="宋体"/>
          <w:b/>
          <w:bCs/>
          <w:sz w:val="32"/>
          <w:szCs w:val="32"/>
        </w:rPr>
      </w:pPr>
      <w:r>
        <w:rPr>
          <w:rFonts w:hint="eastAsia" w:ascii="宋体" w:hAnsi="宋体" w:eastAsia="宋体" w:cs="宋体"/>
          <w:b/>
          <w:bCs/>
          <w:sz w:val="32"/>
          <w:szCs w:val="32"/>
        </w:rPr>
        <w:t>编号</w:t>
      </w:r>
      <w:r>
        <w:rPr>
          <w:rFonts w:hint="eastAsia" w:ascii="宋体" w:hAnsi="宋体" w:eastAsia="宋体" w:cs="宋体"/>
          <w:b/>
          <w:bCs/>
          <w:sz w:val="32"/>
          <w:szCs w:val="32"/>
          <w:lang w:eastAsia="zh-CN"/>
        </w:rPr>
        <w:t>：</w:t>
      </w:r>
      <w:r>
        <w:rPr>
          <w:rFonts w:hint="eastAsia" w:ascii="宋体" w:hAnsi="宋体" w:eastAsia="宋体" w:cs="宋体"/>
          <w:b/>
          <w:bCs/>
          <w:sz w:val="32"/>
          <w:szCs w:val="32"/>
        </w:rPr>
        <w:t>（</w:t>
      </w:r>
      <w:r>
        <w:rPr>
          <w:rFonts w:hint="eastAsia" w:ascii="宋体" w:hAnsi="宋体" w:cs="宋体"/>
          <w:b/>
          <w:bCs/>
          <w:sz w:val="32"/>
          <w:szCs w:val="32"/>
          <w:lang w:eastAsia="zh-CN"/>
        </w:rPr>
        <w:t>ZJGSZFCG-2025-001</w:t>
      </w:r>
      <w:r>
        <w:rPr>
          <w:rFonts w:hint="eastAsia" w:ascii="宋体" w:hAnsi="宋体" w:eastAsia="宋体" w:cs="宋体"/>
          <w:b/>
          <w:bCs/>
          <w:sz w:val="32"/>
          <w:szCs w:val="32"/>
        </w:rPr>
        <w:t>）</w:t>
      </w:r>
    </w:p>
    <w:p w14:paraId="6B657687">
      <w:pPr>
        <w:pStyle w:val="61"/>
        <w:keepNext w:val="0"/>
        <w:keepLines w:val="0"/>
        <w:pageBreakBefore w:val="0"/>
        <w:widowControl w:val="0"/>
        <w:kinsoku/>
        <w:wordWrap/>
        <w:overflowPunct/>
        <w:topLinePunct w:val="0"/>
        <w:autoSpaceDE/>
        <w:autoSpaceDN/>
        <w:bidi w:val="0"/>
        <w:adjustRightInd/>
        <w:snapToGrid/>
        <w:spacing w:line="900" w:lineRule="exact"/>
        <w:ind w:left="0" w:leftChars="0" w:firstLine="0" w:firstLineChars="0"/>
        <w:jc w:val="center"/>
        <w:textAlignment w:val="auto"/>
        <w:rPr>
          <w:rFonts w:hint="eastAsia" w:ascii="宋体" w:hAnsi="宋体" w:eastAsia="宋体" w:cs="宋体"/>
          <w:lang w:val="en-US" w:eastAsia="zh-CN"/>
        </w:rPr>
      </w:pPr>
    </w:p>
    <w:p w14:paraId="27F7B18F">
      <w:pPr>
        <w:keepNext w:val="0"/>
        <w:keepLines w:val="0"/>
        <w:pageBreakBefore w:val="0"/>
        <w:widowControl w:val="0"/>
        <w:kinsoku/>
        <w:wordWrap/>
        <w:overflowPunct/>
        <w:topLinePunct w:val="0"/>
        <w:autoSpaceDE/>
        <w:autoSpaceDN/>
        <w:bidi w:val="0"/>
        <w:adjustRightInd/>
        <w:snapToGrid/>
        <w:spacing w:line="900" w:lineRule="exact"/>
        <w:jc w:val="center"/>
        <w:textAlignment w:val="auto"/>
        <w:rPr>
          <w:rFonts w:hint="eastAsia" w:ascii="宋体" w:hAnsi="宋体" w:eastAsia="宋体" w:cs="宋体"/>
          <w:b/>
          <w:bCs/>
          <w:color w:val="000000"/>
          <w:spacing w:val="6"/>
          <w:sz w:val="44"/>
          <w:szCs w:val="44"/>
          <w:lang w:val="en-US" w:eastAsia="zh-CN"/>
        </w:rPr>
      </w:pPr>
    </w:p>
    <w:p w14:paraId="69BB53ED">
      <w:pPr>
        <w:pStyle w:val="85"/>
        <w:rPr>
          <w:rFonts w:hint="eastAsia" w:ascii="宋体" w:hAnsi="宋体" w:eastAsia="宋体" w:cs="宋体"/>
          <w:b/>
          <w:bCs/>
          <w:color w:val="000000"/>
          <w:spacing w:val="6"/>
          <w:sz w:val="44"/>
          <w:szCs w:val="44"/>
          <w:lang w:val="en-US" w:eastAsia="zh-CN"/>
        </w:rPr>
      </w:pPr>
    </w:p>
    <w:p w14:paraId="202C287B">
      <w:pPr>
        <w:pStyle w:val="23"/>
        <w:rPr>
          <w:rFonts w:hint="eastAsia"/>
          <w:lang w:val="en-US" w:eastAsia="zh-CN"/>
        </w:rPr>
      </w:pPr>
    </w:p>
    <w:p w14:paraId="6989A3E7">
      <w:pPr>
        <w:ind w:firstLine="2811" w:firstLineChars="1000"/>
        <w:jc w:val="both"/>
        <w:rPr>
          <w:rFonts w:hint="eastAsia" w:ascii="宋体" w:hAnsi="宋体" w:eastAsia="宋体" w:cs="宋体"/>
          <w:b/>
          <w:bCs/>
          <w:sz w:val="28"/>
          <w:szCs w:val="28"/>
          <w:lang w:eastAsia="zh-CN"/>
        </w:rPr>
      </w:pPr>
    </w:p>
    <w:p w14:paraId="05D9CE74">
      <w:pPr>
        <w:jc w:val="center"/>
        <w:rPr>
          <w:rFonts w:hint="eastAsia" w:ascii="宋体" w:hAnsi="宋体" w:eastAsia="宋体" w:cs="宋体"/>
          <w:b/>
          <w:bCs/>
          <w:sz w:val="28"/>
          <w:szCs w:val="28"/>
          <w:lang w:eastAsia="zh-CN"/>
        </w:rPr>
      </w:pPr>
      <w:r>
        <w:rPr>
          <w:rFonts w:hint="eastAsia" w:ascii="宋体" w:hAnsi="宋体" w:eastAsia="宋体" w:cs="宋体"/>
          <w:b/>
          <w:bCs/>
          <w:sz w:val="28"/>
          <w:szCs w:val="28"/>
          <w:lang w:eastAsia="zh-CN"/>
        </w:rPr>
        <w:t>采购人：</w:t>
      </w:r>
      <w:r>
        <w:rPr>
          <w:rFonts w:hint="eastAsia" w:ascii="宋体" w:hAnsi="宋体" w:cs="宋体"/>
          <w:b/>
          <w:bCs/>
          <w:sz w:val="28"/>
          <w:szCs w:val="28"/>
          <w:lang w:eastAsia="zh-CN"/>
        </w:rPr>
        <w:t>杭州市临平区人民政府临平街道办事处</w:t>
      </w:r>
    </w:p>
    <w:p w14:paraId="0CDBB9B4">
      <w:pPr>
        <w:jc w:val="center"/>
        <w:rPr>
          <w:rFonts w:hint="eastAsia" w:ascii="宋体" w:hAnsi="宋体" w:eastAsia="宋体" w:cs="宋体"/>
          <w:b/>
          <w:bCs/>
          <w:sz w:val="28"/>
          <w:szCs w:val="28"/>
          <w:lang w:eastAsia="zh-CN"/>
        </w:rPr>
      </w:pPr>
    </w:p>
    <w:p w14:paraId="4385AE23">
      <w:pPr>
        <w:jc w:val="center"/>
        <w:rPr>
          <w:rFonts w:hint="eastAsia" w:ascii="宋体" w:hAnsi="宋体" w:eastAsia="宋体" w:cs="宋体"/>
          <w:b/>
          <w:bCs/>
          <w:sz w:val="28"/>
          <w:szCs w:val="28"/>
          <w:lang w:eastAsia="zh-CN"/>
        </w:rPr>
      </w:pPr>
    </w:p>
    <w:p w14:paraId="009D3322">
      <w:pPr>
        <w:jc w:val="center"/>
        <w:rPr>
          <w:rFonts w:hint="eastAsia" w:ascii="宋体" w:hAnsi="宋体" w:eastAsia="宋体" w:cs="宋体"/>
          <w:b/>
          <w:bCs/>
          <w:sz w:val="28"/>
          <w:szCs w:val="28"/>
          <w:lang w:eastAsia="zh-CN"/>
        </w:rPr>
      </w:pPr>
      <w:r>
        <w:rPr>
          <w:rFonts w:hint="eastAsia" w:ascii="宋体" w:hAnsi="宋体" w:eastAsia="宋体" w:cs="宋体"/>
          <w:b/>
          <w:bCs/>
          <w:sz w:val="28"/>
          <w:szCs w:val="28"/>
          <w:lang w:eastAsia="zh-CN"/>
        </w:rPr>
        <w:t>采购代理机构：</w:t>
      </w:r>
      <w:r>
        <w:rPr>
          <w:rFonts w:hint="eastAsia" w:ascii="宋体" w:hAnsi="宋体" w:cs="宋体"/>
          <w:b/>
          <w:bCs/>
          <w:sz w:val="28"/>
          <w:szCs w:val="28"/>
          <w:lang w:eastAsia="zh-CN"/>
        </w:rPr>
        <w:t>浙江广晟工程咨询有限公司</w:t>
      </w:r>
    </w:p>
    <w:p w14:paraId="6AE54793">
      <w:pPr>
        <w:jc w:val="center"/>
        <w:rPr>
          <w:rFonts w:hint="eastAsia" w:ascii="宋体" w:hAnsi="宋体" w:eastAsia="宋体" w:cs="宋体"/>
          <w:b/>
          <w:bCs/>
          <w:sz w:val="28"/>
          <w:szCs w:val="28"/>
          <w:lang w:eastAsia="zh-CN"/>
        </w:rPr>
      </w:pPr>
    </w:p>
    <w:p w14:paraId="26795977">
      <w:pPr>
        <w:jc w:val="center"/>
        <w:rPr>
          <w:rFonts w:hint="eastAsia" w:ascii="宋体" w:hAnsi="宋体" w:eastAsia="宋体" w:cs="宋体"/>
          <w:b/>
          <w:bCs/>
          <w:sz w:val="28"/>
          <w:szCs w:val="28"/>
          <w:lang w:eastAsia="zh-CN"/>
        </w:rPr>
      </w:pPr>
    </w:p>
    <w:p w14:paraId="3E574468">
      <w:pPr>
        <w:jc w:val="center"/>
        <w:rPr>
          <w:rFonts w:hint="eastAsia" w:ascii="宋体" w:hAnsi="宋体" w:eastAsia="宋体" w:cs="宋体"/>
          <w:b/>
          <w:bCs/>
          <w:sz w:val="28"/>
          <w:szCs w:val="28"/>
          <w:lang w:eastAsia="zh-CN"/>
        </w:rPr>
      </w:pPr>
      <w:r>
        <w:rPr>
          <w:rFonts w:hint="eastAsia" w:ascii="仿宋_GB2312" w:hAnsi="仿宋_GB2312" w:eastAsia="仿宋_GB2312" w:cs="仿宋_GB2312"/>
          <w:sz w:val="32"/>
          <w:szCs w:val="32"/>
          <w:highlight w:val="none"/>
          <w:shd w:val="clear" w:color="auto" w:fill="auto"/>
        </w:rPr>
        <w:t>二</w:t>
      </w:r>
      <w:r>
        <w:rPr>
          <w:rFonts w:hint="eastAsia" w:ascii="宋体" w:hAnsi="宋体" w:cs="宋体"/>
          <w:sz w:val="32"/>
          <w:szCs w:val="32"/>
          <w:highlight w:val="none"/>
          <w:shd w:val="clear" w:color="auto" w:fill="auto"/>
        </w:rPr>
        <w:t>〇</w:t>
      </w:r>
      <w:r>
        <w:rPr>
          <w:rFonts w:hint="eastAsia" w:ascii="仿宋_GB2312" w:hAnsi="仿宋_GB2312" w:eastAsia="仿宋_GB2312" w:cs="仿宋_GB2312"/>
          <w:sz w:val="32"/>
          <w:szCs w:val="32"/>
          <w:highlight w:val="none"/>
          <w:shd w:val="clear" w:color="auto" w:fill="auto"/>
        </w:rPr>
        <w:t>二</w:t>
      </w:r>
      <w:r>
        <w:rPr>
          <w:rFonts w:hint="eastAsia" w:ascii="宋体" w:hAnsi="宋体" w:eastAsia="仿宋_GB2312" w:cs="仿宋_GB2312"/>
          <w:sz w:val="32"/>
          <w:szCs w:val="32"/>
          <w:highlight w:val="none"/>
          <w:shd w:val="clear" w:color="auto" w:fill="auto"/>
          <w:lang w:val="en-US" w:eastAsia="zh-CN"/>
        </w:rPr>
        <w:t>五</w:t>
      </w:r>
      <w:r>
        <w:rPr>
          <w:rFonts w:hint="eastAsia" w:ascii="仿宋_GB2312" w:hAnsi="仿宋_GB2312" w:eastAsia="仿宋_GB2312" w:cs="仿宋_GB2312"/>
          <w:sz w:val="32"/>
          <w:szCs w:val="32"/>
          <w:highlight w:val="none"/>
          <w:shd w:val="clear" w:color="auto" w:fill="auto"/>
        </w:rPr>
        <w:t>年</w:t>
      </w:r>
      <w:r>
        <w:rPr>
          <w:rFonts w:hint="eastAsia" w:ascii="仿宋_GB2312" w:hAnsi="仿宋_GB2312" w:eastAsia="仿宋_GB2312" w:cs="仿宋_GB2312"/>
          <w:sz w:val="32"/>
          <w:szCs w:val="32"/>
          <w:highlight w:val="none"/>
          <w:shd w:val="clear" w:color="auto" w:fill="auto"/>
          <w:lang w:val="en-US" w:eastAsia="zh-CN"/>
        </w:rPr>
        <w:t>二</w:t>
      </w:r>
      <w:r>
        <w:rPr>
          <w:rFonts w:hint="eastAsia" w:ascii="仿宋_GB2312" w:hAnsi="仿宋_GB2312" w:eastAsia="仿宋_GB2312" w:cs="仿宋_GB2312"/>
          <w:sz w:val="32"/>
          <w:szCs w:val="32"/>
          <w:highlight w:val="none"/>
          <w:shd w:val="clear" w:color="auto" w:fill="auto"/>
        </w:rPr>
        <w:t>月</w:t>
      </w:r>
    </w:p>
    <w:p w14:paraId="5FCC0303">
      <w:pPr>
        <w:spacing w:line="360" w:lineRule="auto"/>
        <w:jc w:val="center"/>
        <w:rPr>
          <w:rFonts w:hint="eastAsia" w:ascii="宋体" w:hAnsi="宋体" w:eastAsia="宋体" w:cs="宋体"/>
          <w:sz w:val="24"/>
        </w:rPr>
      </w:pPr>
      <w:r>
        <w:rPr>
          <w:rFonts w:hint="eastAsia" w:ascii="宋体" w:hAnsi="宋体" w:eastAsia="宋体" w:cs="宋体"/>
          <w:sz w:val="24"/>
        </w:rPr>
        <w:br w:type="page"/>
      </w:r>
      <w:bookmarkStart w:id="0" w:name="_Hlt67893495"/>
      <w:bookmarkEnd w:id="0"/>
    </w:p>
    <w:p w14:paraId="0C9D6CB8">
      <w:pPr>
        <w:spacing w:line="360" w:lineRule="auto"/>
        <w:jc w:val="center"/>
        <w:rPr>
          <w:rFonts w:hint="eastAsia" w:ascii="宋体" w:hAnsi="宋体" w:eastAsia="宋体" w:cs="宋体"/>
          <w:b/>
          <w:sz w:val="48"/>
          <w:szCs w:val="48"/>
        </w:rPr>
      </w:pPr>
      <w:r>
        <w:rPr>
          <w:rFonts w:hint="eastAsia" w:ascii="宋体" w:hAnsi="宋体" w:eastAsia="宋体" w:cs="宋体"/>
          <w:b/>
          <w:sz w:val="48"/>
          <w:szCs w:val="48"/>
        </w:rPr>
        <w:t>目  录</w:t>
      </w:r>
    </w:p>
    <w:p w14:paraId="1A6D90EC">
      <w:pPr>
        <w:spacing w:line="360" w:lineRule="auto"/>
        <w:rPr>
          <w:rFonts w:hint="eastAsia" w:ascii="宋体" w:hAnsi="宋体" w:eastAsia="宋体" w:cs="宋体"/>
          <w:sz w:val="32"/>
          <w:szCs w:val="32"/>
        </w:rPr>
      </w:pPr>
    </w:p>
    <w:p w14:paraId="263AD2DA">
      <w:pPr>
        <w:spacing w:line="360" w:lineRule="auto"/>
        <w:rPr>
          <w:rFonts w:hint="eastAsia" w:ascii="宋体" w:hAnsi="宋体" w:eastAsia="宋体" w:cs="宋体"/>
          <w:sz w:val="32"/>
          <w:szCs w:val="32"/>
        </w:rPr>
      </w:pPr>
    </w:p>
    <w:p w14:paraId="3F877E35">
      <w:pPr>
        <w:keepNext w:val="0"/>
        <w:keepLines w:val="0"/>
        <w:pageBreakBefore w:val="0"/>
        <w:widowControl w:val="0"/>
        <w:kinsoku/>
        <w:wordWrap/>
        <w:overflowPunct/>
        <w:topLinePunct w:val="0"/>
        <w:autoSpaceDE/>
        <w:autoSpaceDN/>
        <w:bidi w:val="0"/>
        <w:adjustRightInd w:val="0"/>
        <w:snapToGrid/>
        <w:spacing w:line="600" w:lineRule="exact"/>
        <w:textAlignment w:val="auto"/>
        <w:rPr>
          <w:rFonts w:hint="eastAsia"/>
          <w:sz w:val="24"/>
          <w:szCs w:val="24"/>
        </w:rPr>
      </w:pPr>
      <w:r>
        <w:rPr>
          <w:rFonts w:hint="eastAsia"/>
          <w:sz w:val="24"/>
          <w:szCs w:val="24"/>
        </w:rPr>
        <w:t>第一部分      招标公告</w:t>
      </w:r>
    </w:p>
    <w:p w14:paraId="7556E412">
      <w:pPr>
        <w:keepNext w:val="0"/>
        <w:keepLines w:val="0"/>
        <w:pageBreakBefore w:val="0"/>
        <w:widowControl w:val="0"/>
        <w:kinsoku/>
        <w:wordWrap/>
        <w:overflowPunct/>
        <w:topLinePunct w:val="0"/>
        <w:autoSpaceDE/>
        <w:autoSpaceDN/>
        <w:bidi w:val="0"/>
        <w:adjustRightInd w:val="0"/>
        <w:snapToGrid/>
        <w:spacing w:line="600" w:lineRule="exact"/>
        <w:textAlignment w:val="auto"/>
        <w:rPr>
          <w:rFonts w:hint="eastAsia"/>
          <w:sz w:val="24"/>
          <w:szCs w:val="24"/>
        </w:rPr>
      </w:pPr>
      <w:r>
        <w:rPr>
          <w:rFonts w:hint="eastAsia"/>
          <w:sz w:val="24"/>
          <w:szCs w:val="24"/>
        </w:rPr>
        <w:t>第二部分      投标人须知</w:t>
      </w:r>
    </w:p>
    <w:p w14:paraId="681F2E01">
      <w:pPr>
        <w:keepNext w:val="0"/>
        <w:keepLines w:val="0"/>
        <w:pageBreakBefore w:val="0"/>
        <w:widowControl w:val="0"/>
        <w:kinsoku/>
        <w:wordWrap/>
        <w:overflowPunct/>
        <w:topLinePunct w:val="0"/>
        <w:autoSpaceDE/>
        <w:autoSpaceDN/>
        <w:bidi w:val="0"/>
        <w:adjustRightInd w:val="0"/>
        <w:snapToGrid/>
        <w:spacing w:line="600" w:lineRule="exact"/>
        <w:textAlignment w:val="auto"/>
        <w:rPr>
          <w:rFonts w:hint="eastAsia"/>
          <w:sz w:val="24"/>
          <w:szCs w:val="24"/>
        </w:rPr>
      </w:pPr>
      <w:r>
        <w:rPr>
          <w:rFonts w:hint="eastAsia"/>
          <w:sz w:val="24"/>
          <w:szCs w:val="24"/>
        </w:rPr>
        <w:t>第三部分      采购需求</w:t>
      </w:r>
    </w:p>
    <w:p w14:paraId="2FFC6542">
      <w:pPr>
        <w:keepNext w:val="0"/>
        <w:keepLines w:val="0"/>
        <w:pageBreakBefore w:val="0"/>
        <w:widowControl w:val="0"/>
        <w:kinsoku/>
        <w:wordWrap/>
        <w:overflowPunct/>
        <w:topLinePunct w:val="0"/>
        <w:autoSpaceDE/>
        <w:autoSpaceDN/>
        <w:bidi w:val="0"/>
        <w:adjustRightInd w:val="0"/>
        <w:snapToGrid/>
        <w:spacing w:line="600" w:lineRule="exact"/>
        <w:textAlignment w:val="auto"/>
        <w:rPr>
          <w:rFonts w:hint="eastAsia"/>
          <w:sz w:val="24"/>
          <w:szCs w:val="24"/>
        </w:rPr>
      </w:pPr>
      <w:r>
        <w:rPr>
          <w:rFonts w:hint="eastAsia"/>
          <w:sz w:val="24"/>
          <w:szCs w:val="24"/>
        </w:rPr>
        <w:t>第四部分      评标办法</w:t>
      </w:r>
    </w:p>
    <w:p w14:paraId="0F2FE992">
      <w:pPr>
        <w:keepNext w:val="0"/>
        <w:keepLines w:val="0"/>
        <w:pageBreakBefore w:val="0"/>
        <w:widowControl w:val="0"/>
        <w:kinsoku/>
        <w:wordWrap/>
        <w:overflowPunct/>
        <w:topLinePunct w:val="0"/>
        <w:autoSpaceDE/>
        <w:autoSpaceDN/>
        <w:bidi w:val="0"/>
        <w:adjustRightInd w:val="0"/>
        <w:snapToGrid/>
        <w:spacing w:line="600" w:lineRule="exact"/>
        <w:textAlignment w:val="auto"/>
        <w:rPr>
          <w:rFonts w:hint="eastAsia"/>
          <w:sz w:val="24"/>
          <w:szCs w:val="24"/>
        </w:rPr>
      </w:pPr>
      <w:r>
        <w:rPr>
          <w:rFonts w:hint="eastAsia"/>
          <w:sz w:val="24"/>
          <w:szCs w:val="24"/>
        </w:rPr>
        <w:t>第五部分      拟签订的合同文本</w:t>
      </w:r>
    </w:p>
    <w:p w14:paraId="54BBBF1C">
      <w:pPr>
        <w:keepNext w:val="0"/>
        <w:keepLines w:val="0"/>
        <w:pageBreakBefore w:val="0"/>
        <w:widowControl w:val="0"/>
        <w:kinsoku/>
        <w:wordWrap/>
        <w:overflowPunct/>
        <w:topLinePunct w:val="0"/>
        <w:autoSpaceDE/>
        <w:autoSpaceDN/>
        <w:bidi w:val="0"/>
        <w:adjustRightInd w:val="0"/>
        <w:snapToGrid/>
        <w:spacing w:line="600" w:lineRule="exact"/>
        <w:textAlignment w:val="auto"/>
        <w:rPr>
          <w:rFonts w:hint="eastAsia" w:ascii="宋体" w:hAnsi="宋体" w:eastAsia="宋体" w:cs="宋体"/>
          <w:sz w:val="32"/>
          <w:szCs w:val="32"/>
        </w:rPr>
      </w:pPr>
      <w:r>
        <w:rPr>
          <w:rFonts w:hint="eastAsia"/>
          <w:sz w:val="24"/>
          <w:szCs w:val="24"/>
        </w:rPr>
        <w:t>第六部分      应提交的有关格式范例</w:t>
      </w:r>
    </w:p>
    <w:p w14:paraId="1363C70E">
      <w:pPr>
        <w:spacing w:line="360" w:lineRule="auto"/>
        <w:ind w:firstLine="549" w:firstLineChars="229"/>
        <w:rPr>
          <w:rFonts w:hint="eastAsia" w:ascii="宋体" w:hAnsi="宋体" w:eastAsia="宋体" w:cs="宋体"/>
          <w:sz w:val="24"/>
        </w:rPr>
      </w:pPr>
      <w:bookmarkStart w:id="1" w:name="_Hlt91233176"/>
      <w:bookmarkEnd w:id="1"/>
      <w:bookmarkStart w:id="2" w:name="_Toc91899869"/>
    </w:p>
    <w:p w14:paraId="08DB1447">
      <w:pPr>
        <w:spacing w:line="360" w:lineRule="auto"/>
        <w:ind w:firstLine="549" w:firstLineChars="229"/>
        <w:rPr>
          <w:rFonts w:hint="eastAsia" w:ascii="宋体" w:hAnsi="宋体" w:eastAsia="宋体" w:cs="宋体"/>
          <w:sz w:val="24"/>
        </w:rPr>
      </w:pPr>
    </w:p>
    <w:p w14:paraId="419223C1">
      <w:pPr>
        <w:spacing w:line="360" w:lineRule="auto"/>
        <w:ind w:firstLine="549" w:firstLineChars="229"/>
        <w:rPr>
          <w:rFonts w:hint="eastAsia" w:ascii="宋体" w:hAnsi="宋体" w:eastAsia="宋体" w:cs="宋体"/>
          <w:sz w:val="24"/>
        </w:rPr>
      </w:pPr>
    </w:p>
    <w:p w14:paraId="75B27BD1">
      <w:pPr>
        <w:spacing w:line="360" w:lineRule="auto"/>
        <w:ind w:firstLine="549" w:firstLineChars="229"/>
        <w:rPr>
          <w:rFonts w:hint="eastAsia" w:ascii="宋体" w:hAnsi="宋体" w:eastAsia="宋体" w:cs="宋体"/>
          <w:sz w:val="24"/>
        </w:rPr>
      </w:pPr>
    </w:p>
    <w:p w14:paraId="0DD7A537">
      <w:pPr>
        <w:spacing w:line="360" w:lineRule="auto"/>
        <w:ind w:firstLine="549" w:firstLineChars="229"/>
        <w:rPr>
          <w:rFonts w:hint="eastAsia" w:ascii="宋体" w:hAnsi="宋体" w:eastAsia="宋体" w:cs="宋体"/>
          <w:sz w:val="24"/>
        </w:rPr>
      </w:pPr>
    </w:p>
    <w:p w14:paraId="34A8E843">
      <w:pPr>
        <w:spacing w:line="360" w:lineRule="auto"/>
        <w:ind w:firstLine="549" w:firstLineChars="229"/>
        <w:rPr>
          <w:rFonts w:hint="eastAsia" w:ascii="宋体" w:hAnsi="宋体" w:eastAsia="宋体" w:cs="宋体"/>
          <w:sz w:val="24"/>
        </w:rPr>
      </w:pPr>
    </w:p>
    <w:p w14:paraId="30AFA0CA">
      <w:pPr>
        <w:spacing w:line="360" w:lineRule="auto"/>
        <w:ind w:firstLine="549" w:firstLineChars="229"/>
        <w:rPr>
          <w:rFonts w:hint="eastAsia" w:ascii="宋体" w:hAnsi="宋体" w:eastAsia="宋体" w:cs="宋体"/>
          <w:sz w:val="24"/>
        </w:rPr>
      </w:pPr>
    </w:p>
    <w:p w14:paraId="504A22BE">
      <w:pPr>
        <w:spacing w:line="360" w:lineRule="auto"/>
        <w:ind w:firstLine="549" w:firstLineChars="229"/>
        <w:rPr>
          <w:rFonts w:hint="eastAsia" w:ascii="宋体" w:hAnsi="宋体" w:eastAsia="宋体" w:cs="宋体"/>
          <w:sz w:val="24"/>
        </w:rPr>
      </w:pPr>
    </w:p>
    <w:p w14:paraId="2A2905FD">
      <w:pPr>
        <w:spacing w:line="360" w:lineRule="auto"/>
        <w:ind w:firstLine="549" w:firstLineChars="229"/>
        <w:rPr>
          <w:rFonts w:hint="eastAsia" w:ascii="宋体" w:hAnsi="宋体" w:eastAsia="宋体" w:cs="宋体"/>
          <w:sz w:val="24"/>
        </w:rPr>
      </w:pPr>
    </w:p>
    <w:p w14:paraId="05A5ED60">
      <w:pPr>
        <w:spacing w:line="360" w:lineRule="auto"/>
        <w:ind w:firstLine="549" w:firstLineChars="229"/>
        <w:rPr>
          <w:rFonts w:hint="eastAsia" w:ascii="宋体" w:hAnsi="宋体" w:eastAsia="宋体" w:cs="宋体"/>
          <w:sz w:val="24"/>
        </w:rPr>
      </w:pPr>
    </w:p>
    <w:p w14:paraId="73297C5D">
      <w:pPr>
        <w:spacing w:line="360" w:lineRule="auto"/>
        <w:ind w:firstLine="549" w:firstLineChars="229"/>
        <w:rPr>
          <w:rFonts w:hint="eastAsia" w:ascii="宋体" w:hAnsi="宋体" w:eastAsia="宋体" w:cs="宋体"/>
          <w:sz w:val="24"/>
        </w:rPr>
      </w:pPr>
    </w:p>
    <w:p w14:paraId="3ED9041D">
      <w:pPr>
        <w:spacing w:line="360" w:lineRule="auto"/>
        <w:ind w:firstLine="549" w:firstLineChars="229"/>
        <w:rPr>
          <w:rFonts w:hint="eastAsia" w:ascii="宋体" w:hAnsi="宋体" w:eastAsia="宋体" w:cs="宋体"/>
          <w:sz w:val="24"/>
        </w:rPr>
      </w:pPr>
    </w:p>
    <w:p w14:paraId="035C50E1">
      <w:pPr>
        <w:spacing w:line="360" w:lineRule="auto"/>
        <w:ind w:firstLine="549" w:firstLineChars="229"/>
        <w:rPr>
          <w:rFonts w:hint="eastAsia" w:ascii="宋体" w:hAnsi="宋体" w:eastAsia="宋体" w:cs="宋体"/>
          <w:sz w:val="24"/>
        </w:rPr>
      </w:pPr>
    </w:p>
    <w:p w14:paraId="2AC9C01E">
      <w:pPr>
        <w:spacing w:line="360" w:lineRule="auto"/>
        <w:rPr>
          <w:rFonts w:hint="eastAsia" w:ascii="宋体" w:hAnsi="宋体" w:eastAsia="宋体" w:cs="宋体"/>
          <w:sz w:val="24"/>
        </w:rPr>
      </w:pPr>
    </w:p>
    <w:p w14:paraId="2C65B213">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宋体" w:hAnsi="宋体" w:eastAsia="宋体" w:cs="宋体"/>
          <w:b/>
          <w:sz w:val="36"/>
          <w:szCs w:val="20"/>
        </w:rPr>
      </w:pPr>
      <w:bookmarkStart w:id="3" w:name="第一部分"/>
      <w:r>
        <w:rPr>
          <w:rFonts w:hint="eastAsia" w:ascii="宋体" w:hAnsi="宋体" w:eastAsia="宋体" w:cs="宋体"/>
          <w:b/>
          <w:sz w:val="36"/>
          <w:szCs w:val="36"/>
        </w:rPr>
        <w:br w:type="page"/>
      </w:r>
      <w:bookmarkEnd w:id="2"/>
      <w:bookmarkEnd w:id="3"/>
      <w:bookmarkStart w:id="4" w:name="_Hlt74728647"/>
      <w:bookmarkEnd w:id="4"/>
      <w:bookmarkStart w:id="5" w:name="_Hlt74649545"/>
      <w:bookmarkEnd w:id="5"/>
      <w:bookmarkStart w:id="6" w:name="_Hlt74729822"/>
      <w:bookmarkEnd w:id="6"/>
      <w:bookmarkStart w:id="7" w:name="_Hlt74707423"/>
      <w:bookmarkEnd w:id="7"/>
      <w:bookmarkStart w:id="8" w:name="第二部分"/>
      <w:bookmarkStart w:id="9" w:name="_Toc91899870"/>
      <w:bookmarkStart w:id="10" w:name="_Toc91899871"/>
      <w:r>
        <w:rPr>
          <w:rFonts w:hint="eastAsia" w:ascii="宋体" w:hAnsi="宋体" w:eastAsia="宋体" w:cs="宋体"/>
          <w:b/>
          <w:sz w:val="28"/>
          <w:szCs w:val="28"/>
        </w:rPr>
        <w:t>第一部分 招标公告</w:t>
      </w:r>
    </w:p>
    <w:p w14:paraId="3762D477">
      <w:pPr>
        <w:widowControl w:val="0"/>
        <w:pBdr>
          <w:top w:val="single" w:color="auto" w:sz="4" w:space="1"/>
          <w:left w:val="single" w:color="auto" w:sz="4" w:space="4"/>
          <w:bottom w:val="single" w:color="auto" w:sz="4" w:space="1"/>
          <w:right w:val="single" w:color="auto" w:sz="4" w:space="4"/>
        </w:pBdr>
        <w:wordWrap/>
        <w:adjustRightInd w:val="0"/>
        <w:snapToGrid/>
        <w:spacing w:line="600" w:lineRule="atLeast"/>
        <w:ind w:firstLine="4320" w:firstLineChars="1800"/>
        <w:textAlignment w:val="auto"/>
        <w:rPr>
          <w:rFonts w:hint="eastAsia" w:ascii="宋体" w:hAnsi="宋体" w:eastAsia="宋体" w:cs="宋体"/>
          <w:sz w:val="24"/>
          <w:szCs w:val="24"/>
        </w:rPr>
      </w:pPr>
      <w:r>
        <w:rPr>
          <w:rFonts w:hint="eastAsia" w:ascii="宋体" w:hAnsi="宋体" w:eastAsia="宋体" w:cs="宋体"/>
          <w:sz w:val="24"/>
          <w:szCs w:val="24"/>
        </w:rPr>
        <w:t>项目概况</w:t>
      </w:r>
    </w:p>
    <w:p w14:paraId="4EBD664D">
      <w:pPr>
        <w:widowControl w:val="0"/>
        <w:pBdr>
          <w:top w:val="single" w:color="auto" w:sz="4" w:space="1"/>
          <w:left w:val="single" w:color="auto" w:sz="4" w:space="4"/>
          <w:bottom w:val="single" w:color="auto" w:sz="4" w:space="1"/>
          <w:right w:val="single" w:color="auto" w:sz="4" w:space="4"/>
        </w:pBdr>
        <w:wordWrap/>
        <w:adjustRightInd w:val="0"/>
        <w:snapToGrid/>
        <w:spacing w:line="600" w:lineRule="atLeast"/>
        <w:ind w:firstLine="480" w:firstLineChars="200"/>
        <w:textAlignment w:val="auto"/>
        <w:rPr>
          <w:rFonts w:hint="eastAsia" w:ascii="宋体" w:hAnsi="宋体" w:eastAsia="宋体" w:cs="宋体"/>
          <w:sz w:val="24"/>
          <w:highlight w:val="none"/>
          <w:u w:val="single"/>
        </w:rPr>
      </w:pPr>
      <w:r>
        <w:rPr>
          <w:rFonts w:hint="eastAsia" w:ascii="宋体" w:hAnsi="宋体" w:cs="宋体"/>
          <w:sz w:val="24"/>
          <w:szCs w:val="24"/>
          <w:u w:val="single" w:color="auto"/>
          <w:lang w:eastAsia="zh-CN"/>
        </w:rPr>
        <w:t>杭州市临平区人民政府临平街道办事处</w:t>
      </w:r>
      <w:r>
        <w:rPr>
          <w:rFonts w:hint="eastAsia" w:ascii="宋体" w:hAnsi="宋体" w:cs="宋体"/>
          <w:sz w:val="24"/>
          <w:szCs w:val="24"/>
          <w:u w:val="single" w:color="auto"/>
          <w:lang w:val="en-US" w:eastAsia="zh-CN"/>
        </w:rPr>
        <w:t>的</w:t>
      </w:r>
      <w:r>
        <w:rPr>
          <w:rFonts w:hint="eastAsia" w:ascii="宋体" w:hAnsi="宋体" w:cs="宋体"/>
          <w:color w:val="000000"/>
          <w:kern w:val="0"/>
          <w:sz w:val="24"/>
          <w:szCs w:val="24"/>
          <w:highlight w:val="none"/>
          <w:u w:val="single"/>
          <w:lang w:val="en-US" w:eastAsia="zh-CN"/>
        </w:rPr>
        <w:t>临平街道路灯（景观灯）日常养护项目（2年）</w:t>
      </w:r>
      <w:r>
        <w:rPr>
          <w:rFonts w:hint="eastAsia" w:ascii="宋体" w:hAnsi="宋体" w:eastAsia="宋体" w:cs="宋体"/>
          <w:sz w:val="24"/>
          <w:szCs w:val="24"/>
        </w:rPr>
        <w:t>招标项目的潜在投标人应在政采云平台（</w:t>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HYPERLINK "https://www.zcygov.cn/）获取（下载）招标文件，并于2021年" </w:instrText>
      </w:r>
      <w:r>
        <w:rPr>
          <w:rFonts w:hint="eastAsia" w:ascii="宋体" w:hAnsi="宋体" w:eastAsia="宋体" w:cs="宋体"/>
          <w:sz w:val="24"/>
          <w:szCs w:val="24"/>
          <w:highlight w:val="none"/>
        </w:rPr>
        <w:fldChar w:fldCharType="separate"/>
      </w:r>
      <w:r>
        <w:rPr>
          <w:rStyle w:val="76"/>
          <w:rFonts w:hint="eastAsia" w:ascii="宋体" w:hAnsi="宋体" w:eastAsia="宋体" w:cs="宋体"/>
          <w:color w:val="auto"/>
          <w:kern w:val="2"/>
          <w:sz w:val="24"/>
          <w:szCs w:val="24"/>
          <w:highlight w:val="none"/>
        </w:rPr>
        <w:t>https</w:t>
      </w:r>
      <w:r>
        <w:rPr>
          <w:rStyle w:val="76"/>
          <w:rFonts w:hint="eastAsia" w:ascii="宋体" w:hAnsi="宋体" w:eastAsia="宋体" w:cs="宋体"/>
          <w:color w:val="auto"/>
          <w:kern w:val="2"/>
          <w:sz w:val="24"/>
          <w:szCs w:val="24"/>
          <w:highlight w:val="none"/>
          <w:lang w:eastAsia="zh-CN"/>
        </w:rPr>
        <w:t>：</w:t>
      </w:r>
      <w:r>
        <w:rPr>
          <w:rStyle w:val="76"/>
          <w:rFonts w:hint="eastAsia" w:ascii="宋体" w:hAnsi="宋体" w:eastAsia="宋体" w:cs="宋体"/>
          <w:color w:val="auto"/>
          <w:kern w:val="2"/>
          <w:sz w:val="24"/>
          <w:szCs w:val="24"/>
          <w:highlight w:val="none"/>
        </w:rPr>
        <w:t>//www.zcygov.cn/）获取（下载）招标文件，并于</w:t>
      </w:r>
      <w:r>
        <w:rPr>
          <w:rFonts w:hint="eastAsia" w:ascii="宋体" w:hAnsi="宋体" w:cs="宋体"/>
          <w:sz w:val="24"/>
          <w:szCs w:val="24"/>
          <w:highlight w:val="none"/>
          <w:u w:val="single"/>
          <w:lang w:eastAsia="zh-CN"/>
        </w:rPr>
        <w:t>202</w:t>
      </w:r>
      <w:r>
        <w:rPr>
          <w:rFonts w:hint="eastAsia" w:ascii="宋体" w:hAnsi="宋体" w:cs="宋体"/>
          <w:sz w:val="24"/>
          <w:szCs w:val="24"/>
          <w:highlight w:val="none"/>
          <w:u w:val="single"/>
          <w:lang w:val="en-US" w:eastAsia="zh-CN"/>
        </w:rPr>
        <w:t>5</w:t>
      </w:r>
      <w:r>
        <w:rPr>
          <w:rFonts w:hint="eastAsia" w:ascii="宋体" w:hAnsi="宋体" w:cs="宋体"/>
          <w:sz w:val="24"/>
          <w:szCs w:val="24"/>
          <w:highlight w:val="none"/>
          <w:u w:val="single"/>
          <w:lang w:eastAsia="zh-CN"/>
        </w:rPr>
        <w:t>年</w:t>
      </w:r>
      <w:r>
        <w:rPr>
          <w:rFonts w:hint="eastAsia" w:ascii="宋体" w:hAnsi="宋体" w:cs="宋体"/>
          <w:sz w:val="24"/>
          <w:szCs w:val="24"/>
          <w:highlight w:val="none"/>
          <w:u w:val="single"/>
          <w:lang w:val="en-US" w:eastAsia="zh-CN"/>
        </w:rPr>
        <w:t>3</w:t>
      </w:r>
      <w:r>
        <w:rPr>
          <w:rFonts w:hint="eastAsia" w:ascii="宋体" w:hAnsi="宋体" w:cs="宋体"/>
          <w:sz w:val="24"/>
          <w:szCs w:val="24"/>
          <w:highlight w:val="none"/>
          <w:u w:val="single"/>
          <w:lang w:eastAsia="zh-CN"/>
        </w:rPr>
        <w:t>月</w:t>
      </w:r>
      <w:r>
        <w:rPr>
          <w:rFonts w:hint="eastAsia" w:ascii="宋体" w:hAnsi="宋体" w:cs="宋体"/>
          <w:sz w:val="24"/>
          <w:szCs w:val="24"/>
          <w:highlight w:val="none"/>
          <w:u w:val="single"/>
          <w:lang w:val="en-US" w:eastAsia="zh-CN"/>
        </w:rPr>
        <w:t>21</w:t>
      </w:r>
      <w:r>
        <w:rPr>
          <w:rFonts w:hint="eastAsia" w:ascii="宋体" w:hAnsi="宋体" w:cs="宋体"/>
          <w:sz w:val="24"/>
          <w:szCs w:val="24"/>
          <w:highlight w:val="none"/>
          <w:u w:val="single"/>
          <w:lang w:eastAsia="zh-CN"/>
        </w:rPr>
        <w:t>日</w:t>
      </w:r>
      <w:r>
        <w:rPr>
          <w:rFonts w:hint="eastAsia" w:ascii="宋体" w:hAnsi="宋体" w:cs="宋体"/>
          <w:sz w:val="24"/>
          <w:szCs w:val="24"/>
          <w:highlight w:val="none"/>
          <w:u w:val="single"/>
          <w:lang w:val="en-US" w:eastAsia="zh-CN"/>
        </w:rPr>
        <w:t>9</w:t>
      </w:r>
      <w:r>
        <w:rPr>
          <w:rFonts w:hint="eastAsia" w:ascii="宋体" w:hAnsi="宋体" w:cs="宋体"/>
          <w:sz w:val="24"/>
          <w:szCs w:val="24"/>
          <w:highlight w:val="none"/>
          <w:u w:val="single"/>
          <w:lang w:eastAsia="zh-CN"/>
        </w:rPr>
        <w:t>时</w:t>
      </w:r>
      <w:r>
        <w:rPr>
          <w:rFonts w:hint="eastAsia" w:ascii="宋体" w:hAnsi="宋体" w:cs="宋体"/>
          <w:sz w:val="24"/>
          <w:szCs w:val="24"/>
          <w:highlight w:val="none"/>
          <w:u w:val="single"/>
          <w:lang w:val="en-US" w:eastAsia="zh-CN"/>
        </w:rPr>
        <w:t>30</w:t>
      </w:r>
      <w:r>
        <w:rPr>
          <w:rFonts w:hint="eastAsia" w:ascii="宋体" w:hAnsi="宋体" w:cs="宋体"/>
          <w:sz w:val="24"/>
          <w:szCs w:val="24"/>
          <w:highlight w:val="none"/>
          <w:u w:val="single"/>
          <w:lang w:eastAsia="zh-CN"/>
        </w:rPr>
        <w:t>分00秒</w:t>
      </w:r>
      <w:r>
        <w:rPr>
          <w:rFonts w:hint="eastAsia" w:ascii="宋体" w:hAnsi="宋体" w:eastAsia="宋体" w:cs="宋体"/>
          <w:sz w:val="24"/>
          <w:szCs w:val="24"/>
          <w:highlight w:val="none"/>
        </w:rPr>
        <w:fldChar w:fldCharType="end"/>
      </w:r>
      <w:r>
        <w:rPr>
          <w:rFonts w:hint="eastAsia" w:ascii="宋体" w:hAnsi="宋体" w:eastAsia="宋体" w:cs="宋体"/>
          <w:bCs/>
          <w:sz w:val="24"/>
          <w:szCs w:val="24"/>
          <w:highlight w:val="none"/>
        </w:rPr>
        <w:t>（北京时间）前</w:t>
      </w:r>
      <w:r>
        <w:rPr>
          <w:rFonts w:hint="eastAsia" w:ascii="宋体" w:hAnsi="宋体" w:eastAsia="宋体" w:cs="宋体"/>
          <w:sz w:val="24"/>
          <w:szCs w:val="24"/>
          <w:highlight w:val="none"/>
        </w:rPr>
        <w:t>递交（上传）投标文件。</w:t>
      </w:r>
    </w:p>
    <w:p w14:paraId="09363404">
      <w:pPr>
        <w:wordWrap/>
        <w:adjustRightInd w:val="0"/>
        <w:spacing w:line="600" w:lineRule="exact"/>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 xml:space="preserve">一、项目基本情况                                            </w:t>
      </w:r>
    </w:p>
    <w:p w14:paraId="28ABC2BF">
      <w:pPr>
        <w:wordWrap/>
        <w:adjustRightInd w:val="0"/>
        <w:spacing w:line="600" w:lineRule="exact"/>
        <w:ind w:firstLine="482" w:firstLineChars="200"/>
        <w:textAlignment w:val="auto"/>
        <w:rPr>
          <w:rFonts w:hint="eastAsia" w:ascii="宋体" w:hAnsi="宋体" w:eastAsia="宋体" w:cs="宋体"/>
          <w:sz w:val="24"/>
          <w:szCs w:val="24"/>
          <w:highlight w:val="none"/>
        </w:rPr>
      </w:pPr>
      <w:r>
        <w:rPr>
          <w:rFonts w:hint="eastAsia" w:ascii="宋体" w:hAnsi="宋体" w:eastAsia="宋体" w:cs="宋体"/>
          <w:b/>
          <w:sz w:val="24"/>
          <w:szCs w:val="24"/>
          <w:highlight w:val="none"/>
        </w:rPr>
        <w:t>项目编号：</w:t>
      </w:r>
      <w:r>
        <w:rPr>
          <w:rFonts w:hint="eastAsia" w:ascii="宋体" w:hAnsi="宋体" w:cs="宋体"/>
          <w:color w:val="000000"/>
          <w:kern w:val="0"/>
          <w:sz w:val="24"/>
          <w:szCs w:val="24"/>
          <w:highlight w:val="none"/>
          <w:u w:val="single"/>
          <w:lang w:eastAsia="zh-CN"/>
        </w:rPr>
        <w:t>ZJGSZFCG-2025-001；</w:t>
      </w:r>
    </w:p>
    <w:p w14:paraId="54DDC068">
      <w:pPr>
        <w:wordWrap/>
        <w:adjustRightInd w:val="0"/>
        <w:spacing w:line="600" w:lineRule="exact"/>
        <w:ind w:firstLine="482" w:firstLineChars="200"/>
        <w:textAlignment w:val="auto"/>
        <w:rPr>
          <w:rFonts w:hint="eastAsia" w:ascii="宋体" w:hAnsi="宋体" w:eastAsia="宋体" w:cs="宋体"/>
          <w:sz w:val="24"/>
          <w:szCs w:val="24"/>
        </w:rPr>
      </w:pPr>
      <w:r>
        <w:rPr>
          <w:rFonts w:hint="eastAsia" w:ascii="宋体" w:hAnsi="宋体" w:eastAsia="宋体" w:cs="宋体"/>
          <w:b/>
          <w:sz w:val="24"/>
          <w:szCs w:val="24"/>
        </w:rPr>
        <w:t>项目名称：</w:t>
      </w:r>
      <w:r>
        <w:rPr>
          <w:rFonts w:hint="eastAsia" w:ascii="宋体" w:hAnsi="宋体" w:cs="宋体"/>
          <w:color w:val="000000"/>
          <w:kern w:val="0"/>
          <w:sz w:val="24"/>
          <w:szCs w:val="24"/>
          <w:highlight w:val="none"/>
          <w:u w:val="single"/>
          <w:lang w:val="en-US" w:eastAsia="zh-CN"/>
        </w:rPr>
        <w:t>临平街道路灯（景观灯）日常养护项目（2年）；</w:t>
      </w:r>
    </w:p>
    <w:p w14:paraId="2061761C">
      <w:pPr>
        <w:wordWrap/>
        <w:adjustRightInd w:val="0"/>
        <w:spacing w:line="600" w:lineRule="exact"/>
        <w:ind w:firstLine="482" w:firstLineChars="200"/>
        <w:textAlignment w:val="auto"/>
        <w:rPr>
          <w:rFonts w:hint="eastAsia" w:ascii="宋体" w:hAnsi="宋体" w:eastAsia="宋体" w:cs="宋体"/>
          <w:sz w:val="24"/>
          <w:szCs w:val="24"/>
          <w:highlight w:val="none"/>
        </w:rPr>
      </w:pPr>
      <w:r>
        <w:rPr>
          <w:rFonts w:hint="eastAsia" w:ascii="宋体" w:hAnsi="宋体" w:eastAsia="宋体" w:cs="宋体"/>
          <w:b/>
          <w:sz w:val="24"/>
          <w:szCs w:val="24"/>
          <w:highlight w:val="none"/>
        </w:rPr>
        <w:t>预算金额（元）：</w:t>
      </w:r>
      <w:r>
        <w:rPr>
          <w:rFonts w:hint="eastAsia" w:ascii="宋体" w:hAnsi="宋体" w:cs="宋体"/>
          <w:b w:val="0"/>
          <w:bCs/>
          <w:sz w:val="24"/>
          <w:szCs w:val="24"/>
          <w:highlight w:val="none"/>
          <w:u w:val="single"/>
          <w:lang w:val="en-US" w:eastAsia="zh-CN"/>
        </w:rPr>
        <w:t>550000</w:t>
      </w:r>
      <w:r>
        <w:rPr>
          <w:rFonts w:hint="eastAsia" w:ascii="宋体" w:hAnsi="宋体" w:eastAsia="宋体" w:cs="宋体"/>
          <w:sz w:val="24"/>
          <w:szCs w:val="24"/>
          <w:highlight w:val="none"/>
          <w:u w:val="single"/>
        </w:rPr>
        <w:t>元</w:t>
      </w:r>
      <w:r>
        <w:rPr>
          <w:rFonts w:hint="eastAsia" w:ascii="宋体" w:hAnsi="宋体" w:cs="宋体"/>
          <w:sz w:val="24"/>
          <w:szCs w:val="24"/>
          <w:highlight w:val="none"/>
          <w:u w:val="single"/>
          <w:lang w:eastAsia="zh-CN"/>
        </w:rPr>
        <w:t>；</w:t>
      </w:r>
      <w:r>
        <w:rPr>
          <w:rFonts w:hint="eastAsia" w:ascii="宋体" w:hAnsi="宋体" w:eastAsia="宋体" w:cs="宋体"/>
          <w:sz w:val="24"/>
          <w:szCs w:val="24"/>
          <w:highlight w:val="none"/>
          <w:u w:val="none"/>
        </w:rPr>
        <w:t xml:space="preserve"> </w:t>
      </w:r>
    </w:p>
    <w:p w14:paraId="0C34305B">
      <w:pPr>
        <w:wordWrap/>
        <w:adjustRightInd w:val="0"/>
        <w:spacing w:line="600" w:lineRule="exact"/>
        <w:ind w:firstLine="482" w:firstLineChars="200"/>
        <w:textAlignment w:val="auto"/>
        <w:rPr>
          <w:rFonts w:hint="eastAsia" w:ascii="宋体" w:hAnsi="宋体" w:eastAsia="宋体" w:cs="宋体"/>
          <w:sz w:val="24"/>
          <w:szCs w:val="24"/>
          <w:highlight w:val="cyan"/>
          <w:lang w:val="en-US" w:eastAsia="zh-CN"/>
        </w:rPr>
      </w:pPr>
      <w:r>
        <w:rPr>
          <w:rFonts w:hint="eastAsia" w:ascii="宋体" w:hAnsi="宋体" w:eastAsia="宋体" w:cs="宋体"/>
          <w:b/>
          <w:sz w:val="24"/>
          <w:szCs w:val="24"/>
          <w:highlight w:val="none"/>
        </w:rPr>
        <w:t>最高限价（元）：</w:t>
      </w:r>
      <w:r>
        <w:rPr>
          <w:rFonts w:hint="eastAsia" w:ascii="宋体" w:hAnsi="宋体" w:cs="宋体"/>
          <w:b w:val="0"/>
          <w:bCs/>
          <w:sz w:val="24"/>
          <w:szCs w:val="24"/>
          <w:highlight w:val="none"/>
          <w:u w:val="single"/>
          <w:lang w:val="en-US" w:eastAsia="zh-CN"/>
        </w:rPr>
        <w:t>550000</w:t>
      </w:r>
      <w:r>
        <w:rPr>
          <w:rFonts w:hint="eastAsia" w:ascii="宋体" w:hAnsi="宋体" w:cs="宋体"/>
          <w:sz w:val="24"/>
          <w:szCs w:val="24"/>
          <w:highlight w:val="none"/>
          <w:u w:val="single"/>
          <w:lang w:eastAsia="zh-CN"/>
        </w:rPr>
        <w:t>元；</w:t>
      </w:r>
    </w:p>
    <w:p w14:paraId="164AC84C">
      <w:pPr>
        <w:adjustRightInd/>
        <w:spacing w:line="600" w:lineRule="exact"/>
        <w:ind w:firstLine="482" w:firstLineChars="200"/>
        <w:rPr>
          <w:rFonts w:hint="eastAsia" w:ascii="宋体" w:hAnsi="宋体" w:eastAsia="宋体" w:cs="宋体"/>
          <w:bCs/>
          <w:color w:val="auto"/>
          <w:kern w:val="2"/>
          <w:sz w:val="24"/>
          <w:szCs w:val="24"/>
          <w:lang w:eastAsia="zh-CN"/>
        </w:rPr>
      </w:pPr>
      <w:r>
        <w:rPr>
          <w:rFonts w:hint="eastAsia" w:ascii="宋体" w:hAnsi="宋体" w:eastAsia="宋体" w:cs="宋体"/>
          <w:b/>
          <w:color w:val="auto"/>
          <w:sz w:val="24"/>
          <w:szCs w:val="24"/>
        </w:rPr>
        <w:t>采购需求：</w:t>
      </w:r>
      <w:r>
        <w:rPr>
          <w:rFonts w:hint="eastAsia" w:ascii="宋体" w:hAnsi="宋体" w:cs="宋体"/>
          <w:bCs/>
          <w:color w:val="auto"/>
          <w:sz w:val="24"/>
          <w:highlight w:val="none"/>
          <w:lang w:val="en-US" w:eastAsia="zh-CN"/>
        </w:rPr>
        <w:t>本项目主要包括临平街道范围内的道路范围内的路灯</w:t>
      </w:r>
      <w:r>
        <w:rPr>
          <w:rFonts w:hint="eastAsia" w:ascii="宋体" w:hAnsi="宋体" w:cs="宋体"/>
          <w:bCs/>
          <w:color w:val="000000"/>
          <w:sz w:val="24"/>
          <w:lang w:val="en-US" w:eastAsia="zh-CN"/>
        </w:rPr>
        <w:t>养护</w:t>
      </w:r>
      <w:r>
        <w:rPr>
          <w:rFonts w:hint="eastAsia" w:ascii="宋体" w:hAnsi="宋体" w:cs="宋体"/>
          <w:bCs/>
          <w:color w:val="000000"/>
          <w:sz w:val="24"/>
        </w:rPr>
        <w:t>。</w:t>
      </w:r>
      <w:r>
        <w:rPr>
          <w:rFonts w:hint="eastAsia" w:ascii="宋体" w:hAnsi="宋体" w:eastAsia="宋体" w:cs="宋体"/>
          <w:bCs/>
          <w:color w:val="auto"/>
          <w:kern w:val="2"/>
          <w:sz w:val="24"/>
          <w:szCs w:val="24"/>
          <w:u w:val="single"/>
        </w:rPr>
        <w:t>详见招标文件第三部分采购需求</w:t>
      </w:r>
      <w:r>
        <w:rPr>
          <w:rFonts w:hint="eastAsia" w:hAnsi="宋体" w:cs="宋体"/>
          <w:bCs/>
          <w:color w:val="auto"/>
          <w:kern w:val="2"/>
          <w:sz w:val="24"/>
          <w:szCs w:val="24"/>
          <w:u w:val="single"/>
          <w:lang w:eastAsia="zh-CN"/>
        </w:rPr>
        <w:t>；</w:t>
      </w:r>
    </w:p>
    <w:p w14:paraId="0E38B89A">
      <w:pPr>
        <w:pStyle w:val="94"/>
        <w:widowControl w:val="0"/>
        <w:wordWrap/>
        <w:adjustRightInd w:val="0"/>
        <w:snapToGrid/>
        <w:spacing w:before="0" w:line="600" w:lineRule="exact"/>
        <w:ind w:left="0" w:leftChars="0" w:right="0" w:firstLine="482" w:firstLineChars="200"/>
        <w:jc w:val="both"/>
        <w:textAlignment w:val="auto"/>
        <w:outlineLvl w:val="2"/>
        <w:rPr>
          <w:rFonts w:hint="eastAsia" w:ascii="宋体" w:hAnsi="宋体" w:eastAsia="宋体" w:cs="宋体"/>
          <w:sz w:val="24"/>
          <w:szCs w:val="24"/>
          <w:highlight w:val="yellow"/>
          <w:lang w:val="en-US" w:eastAsia="zh-CN"/>
        </w:rPr>
      </w:pPr>
      <w:r>
        <w:rPr>
          <w:rFonts w:hint="eastAsia" w:ascii="宋体" w:hAnsi="宋体" w:eastAsia="宋体" w:cs="宋体"/>
          <w:b/>
          <w:sz w:val="24"/>
          <w:szCs w:val="24"/>
          <w:highlight w:val="none"/>
        </w:rPr>
        <w:t>合同履约期限：</w:t>
      </w:r>
      <w:r>
        <w:rPr>
          <w:rFonts w:hint="eastAsia" w:ascii="宋体" w:hAnsi="宋体" w:cs="宋体"/>
          <w:bCs/>
          <w:sz w:val="24"/>
          <w:highlight w:val="none"/>
          <w:u w:val="single"/>
          <w:lang w:val="en-US" w:eastAsia="zh-CN"/>
        </w:rPr>
        <w:t>二年</w:t>
      </w:r>
      <w:r>
        <w:rPr>
          <w:rFonts w:hint="eastAsia" w:ascii="宋体" w:hAnsi="宋体" w:cs="宋体"/>
          <w:bCs/>
          <w:sz w:val="24"/>
          <w:highlight w:val="none"/>
          <w:lang w:eastAsia="zh-CN"/>
        </w:rPr>
        <w:t>；</w:t>
      </w:r>
    </w:p>
    <w:p w14:paraId="03C10782">
      <w:pPr>
        <w:pStyle w:val="15"/>
        <w:wordWrap/>
        <w:adjustRightInd w:val="0"/>
        <w:spacing w:line="600" w:lineRule="exact"/>
        <w:ind w:firstLine="480"/>
        <w:textAlignment w:val="auto"/>
        <w:rPr>
          <w:rFonts w:hint="eastAsia" w:ascii="宋体" w:hAnsi="宋体" w:eastAsia="宋体" w:cs="宋体"/>
          <w:b/>
          <w:sz w:val="24"/>
          <w:szCs w:val="24"/>
        </w:rPr>
      </w:pPr>
      <w:r>
        <w:rPr>
          <w:rFonts w:hint="eastAsia" w:ascii="宋体" w:hAnsi="宋体" w:eastAsia="宋体" w:cs="宋体"/>
          <w:b/>
          <w:color w:val="auto"/>
          <w:sz w:val="24"/>
          <w:szCs w:val="24"/>
          <w:highlight w:val="none"/>
        </w:rPr>
        <w:t>本项目接受联合体投标：</w:t>
      </w:r>
      <w:r>
        <w:rPr>
          <w:rFonts w:hint="eastAsia" w:ascii="宋体" w:hAnsi="宋体" w:eastAsia="宋体" w:cs="宋体"/>
          <w:color w:val="auto"/>
          <w:kern w:val="0"/>
          <w:sz w:val="24"/>
          <w:szCs w:val="24"/>
          <w:highlight w:val="none"/>
        </w:rPr>
        <w:sym w:font="Wingdings" w:char="00FE"/>
      </w:r>
      <w:r>
        <w:rPr>
          <w:rFonts w:hint="eastAsia" w:ascii="宋体" w:hAnsi="宋体" w:eastAsia="宋体" w:cs="宋体"/>
          <w:b/>
          <w:color w:val="auto"/>
          <w:sz w:val="24"/>
          <w:szCs w:val="24"/>
          <w:highlight w:val="none"/>
        </w:rPr>
        <w:t>是，</w:t>
      </w:r>
      <w:r>
        <w:rPr>
          <w:rFonts w:hint="eastAsia" w:ascii="宋体" w:hAnsi="宋体" w:eastAsia="宋体" w:cs="宋体"/>
          <w:color w:val="auto"/>
          <w:kern w:val="0"/>
          <w:sz w:val="24"/>
          <w:szCs w:val="24"/>
          <w:highlight w:val="none"/>
        </w:rPr>
        <w:sym w:font="Wingdings" w:char="00A8"/>
      </w:r>
      <w:r>
        <w:rPr>
          <w:rFonts w:hint="eastAsia" w:ascii="宋体" w:hAnsi="宋体" w:eastAsia="宋体" w:cs="宋体"/>
          <w:b/>
          <w:color w:val="auto"/>
          <w:sz w:val="24"/>
          <w:szCs w:val="24"/>
          <w:highlight w:val="none"/>
        </w:rPr>
        <w:t>否</w:t>
      </w:r>
      <w:r>
        <w:rPr>
          <w:rFonts w:hint="eastAsia" w:ascii="宋体" w:hAnsi="宋体" w:eastAsia="宋体" w:cs="宋体"/>
          <w:color w:val="auto"/>
          <w:kern w:val="0"/>
          <w:sz w:val="24"/>
          <w:szCs w:val="24"/>
          <w:highlight w:val="none"/>
        </w:rPr>
        <w:t>。</w:t>
      </w:r>
    </w:p>
    <w:p w14:paraId="378993C8">
      <w:pPr>
        <w:wordWrap/>
        <w:adjustRightInd w:val="0"/>
        <w:spacing w:line="600" w:lineRule="exact"/>
        <w:textAlignment w:val="auto"/>
        <w:rPr>
          <w:rFonts w:hint="eastAsia" w:ascii="宋体" w:hAnsi="宋体" w:eastAsia="宋体" w:cs="宋体"/>
          <w:b/>
          <w:sz w:val="24"/>
          <w:szCs w:val="24"/>
        </w:rPr>
      </w:pPr>
      <w:r>
        <w:rPr>
          <w:rFonts w:hint="eastAsia" w:ascii="宋体" w:hAnsi="宋体" w:eastAsia="宋体" w:cs="宋体"/>
          <w:b/>
          <w:sz w:val="24"/>
          <w:szCs w:val="24"/>
        </w:rPr>
        <w:t>二、申请人的资格要求：</w:t>
      </w:r>
    </w:p>
    <w:p w14:paraId="7F660D5B">
      <w:pPr>
        <w:wordWrap/>
        <w:adjustRightInd w:val="0"/>
        <w:spacing w:line="600" w:lineRule="exact"/>
        <w:ind w:firstLine="480"/>
        <w:textAlignment w:val="auto"/>
        <w:rPr>
          <w:rFonts w:hint="eastAsia" w:ascii="宋体" w:hAnsi="宋体" w:eastAsia="宋体" w:cs="宋体"/>
          <w:snapToGrid w:val="0"/>
          <w:kern w:val="28"/>
          <w:sz w:val="24"/>
          <w:szCs w:val="24"/>
        </w:rPr>
      </w:pPr>
      <w:r>
        <w:rPr>
          <w:rFonts w:hint="eastAsia" w:ascii="宋体" w:hAnsi="宋体" w:eastAsia="宋体" w:cs="宋体"/>
          <w:snapToGrid w:val="0"/>
          <w:kern w:val="28"/>
          <w:sz w:val="24"/>
          <w:szCs w:val="24"/>
        </w:rPr>
        <w:t>1.满足《中华人民共和国政府采购法》第二十二条规定；未被“信用中国”（www.creditchina.gov.cn</w:t>
      </w:r>
      <w:r>
        <w:rPr>
          <w:rFonts w:hint="eastAsia" w:ascii="宋体" w:hAnsi="宋体" w:eastAsia="宋体" w:cs="宋体"/>
          <w:snapToGrid w:val="0"/>
          <w:kern w:val="28"/>
          <w:sz w:val="24"/>
          <w:szCs w:val="24"/>
          <w:lang w:eastAsia="zh-CN"/>
        </w:rPr>
        <w:t>）</w:t>
      </w:r>
      <w:r>
        <w:rPr>
          <w:rFonts w:hint="eastAsia" w:ascii="宋体" w:hAnsi="宋体" w:eastAsia="宋体" w:cs="宋体"/>
          <w:snapToGrid w:val="0"/>
          <w:kern w:val="28"/>
          <w:sz w:val="24"/>
          <w:szCs w:val="24"/>
        </w:rPr>
        <w:t>、中国政府采购网（www.ccgp.gov.cn）列入失信被执行人、重大税收违法案件当事人名单、政府采购严重违法失信行为记录名单；</w:t>
      </w:r>
    </w:p>
    <w:p w14:paraId="68E6A70C">
      <w:pPr>
        <w:wordWrap/>
        <w:adjustRightInd w:val="0"/>
        <w:spacing w:line="600" w:lineRule="exact"/>
        <w:textAlignment w:val="auto"/>
        <w:rPr>
          <w:rFonts w:hint="eastAsia" w:ascii="宋体" w:hAnsi="宋体" w:eastAsia="宋体" w:cs="宋体"/>
          <w:snapToGrid w:val="0"/>
          <w:kern w:val="28"/>
          <w:sz w:val="24"/>
          <w:szCs w:val="24"/>
        </w:rPr>
      </w:pPr>
      <w:r>
        <w:rPr>
          <w:rFonts w:hint="eastAsia" w:ascii="宋体" w:hAnsi="宋体" w:eastAsia="宋体" w:cs="宋体"/>
          <w:snapToGrid w:val="0"/>
          <w:kern w:val="28"/>
          <w:sz w:val="24"/>
          <w:szCs w:val="24"/>
        </w:rPr>
        <w:t xml:space="preserve">    2.落实政府采购政策需满足的资格要求：</w:t>
      </w:r>
    </w:p>
    <w:p w14:paraId="0ED27CB7">
      <w:pPr>
        <w:wordWrap/>
        <w:adjustRightInd w:val="0"/>
        <w:spacing w:line="600" w:lineRule="exact"/>
        <w:ind w:firstLine="480" w:firstLineChars="200"/>
        <w:textAlignment w:val="auto"/>
        <w:rPr>
          <w:rFonts w:hint="eastAsia" w:ascii="宋体" w:hAnsi="宋体" w:eastAsia="宋体" w:cs="宋体"/>
          <w:sz w:val="24"/>
          <w:szCs w:val="24"/>
          <w:highlight w:val="none"/>
        </w:rPr>
      </w:pPr>
      <w:r>
        <w:rPr>
          <w:rFonts w:hint="eastAsia" w:ascii="宋体" w:hAnsi="宋体" w:eastAsia="宋体" w:cs="宋体"/>
          <w:color w:val="auto"/>
          <w:kern w:val="0"/>
          <w:sz w:val="24"/>
          <w:szCs w:val="24"/>
          <w:highlight w:val="none"/>
        </w:rPr>
        <w:sym w:font="Wingdings" w:char="00A8"/>
      </w:r>
      <w:r>
        <w:rPr>
          <w:rFonts w:hint="eastAsia" w:ascii="宋体" w:hAnsi="宋体" w:eastAsia="宋体" w:cs="宋体"/>
          <w:sz w:val="24"/>
          <w:szCs w:val="24"/>
          <w:highlight w:val="none"/>
        </w:rPr>
        <w:t>无；</w:t>
      </w:r>
    </w:p>
    <w:p w14:paraId="67214A21">
      <w:pPr>
        <w:wordWrap/>
        <w:adjustRightInd w:val="0"/>
        <w:spacing w:line="600" w:lineRule="exact"/>
        <w:ind w:firstLine="480" w:firstLineChars="200"/>
        <w:textAlignment w:val="auto"/>
        <w:rPr>
          <w:rFonts w:hint="eastAsia" w:ascii="宋体" w:hAnsi="宋体" w:eastAsia="宋体" w:cs="宋体"/>
          <w:sz w:val="24"/>
          <w:szCs w:val="24"/>
          <w:highlight w:val="none"/>
        </w:rPr>
      </w:pPr>
      <w:r>
        <w:rPr>
          <w:rFonts w:hint="eastAsia" w:ascii="宋体" w:hAnsi="宋体" w:eastAsia="宋体" w:cs="宋体"/>
          <w:kern w:val="0"/>
          <w:sz w:val="24"/>
          <w:szCs w:val="24"/>
          <w:highlight w:val="none"/>
        </w:rPr>
        <w:sym w:font="Wingdings" w:char="00FE"/>
      </w:r>
      <w:r>
        <w:rPr>
          <w:rFonts w:hint="eastAsia" w:ascii="宋体" w:hAnsi="宋体" w:eastAsia="宋体" w:cs="宋体"/>
          <w:kern w:val="0"/>
          <w:sz w:val="24"/>
          <w:szCs w:val="24"/>
          <w:highlight w:val="none"/>
        </w:rPr>
        <w:t>专</w:t>
      </w:r>
      <w:r>
        <w:rPr>
          <w:rFonts w:hint="eastAsia" w:ascii="宋体" w:hAnsi="宋体" w:eastAsia="宋体" w:cs="宋体"/>
          <w:sz w:val="24"/>
          <w:szCs w:val="24"/>
          <w:highlight w:val="none"/>
        </w:rPr>
        <w:t>门面向中小企业</w:t>
      </w:r>
    </w:p>
    <w:p w14:paraId="349211D0">
      <w:pPr>
        <w:wordWrap/>
        <w:adjustRightInd w:val="0"/>
        <w:spacing w:line="600" w:lineRule="exact"/>
        <w:ind w:firstLine="897" w:firstLineChars="374"/>
        <w:textAlignment w:val="auto"/>
        <w:rPr>
          <w:rFonts w:hint="eastAsia" w:ascii="宋体" w:hAnsi="宋体" w:eastAsia="宋体" w:cs="宋体"/>
          <w:sz w:val="24"/>
          <w:szCs w:val="24"/>
          <w:highlight w:val="none"/>
        </w:rPr>
      </w:pPr>
      <w:r>
        <w:rPr>
          <w:rFonts w:hint="eastAsia" w:ascii="宋体" w:hAnsi="宋体" w:eastAsia="宋体" w:cs="宋体"/>
          <w:kern w:val="0"/>
          <w:sz w:val="24"/>
          <w:szCs w:val="24"/>
          <w:highlight w:val="none"/>
        </w:rPr>
        <w:sym w:font="Wingdings" w:char="00FE"/>
      </w:r>
      <w:r>
        <w:rPr>
          <w:rFonts w:hint="eastAsia" w:ascii="宋体" w:hAnsi="宋体" w:eastAsia="宋体" w:cs="宋体"/>
          <w:sz w:val="24"/>
          <w:szCs w:val="24"/>
          <w:highlight w:val="none"/>
        </w:rPr>
        <w:t>服务全部由符合政策要求的中小企业承接，提供中小企业声明函；</w:t>
      </w:r>
    </w:p>
    <w:p w14:paraId="223E07E0">
      <w:pPr>
        <w:wordWrap/>
        <w:adjustRightInd w:val="0"/>
        <w:spacing w:line="600" w:lineRule="exact"/>
        <w:ind w:firstLine="480" w:firstLineChars="200"/>
        <w:textAlignment w:val="auto"/>
        <w:rPr>
          <w:rFonts w:hint="eastAsia" w:ascii="宋体" w:hAnsi="宋体" w:eastAsia="宋体" w:cs="宋体"/>
          <w:sz w:val="24"/>
          <w:szCs w:val="24"/>
          <w:highlight w:val="none"/>
        </w:rPr>
      </w:pPr>
      <w:r>
        <w:rPr>
          <w:rFonts w:hint="eastAsia" w:ascii="宋体" w:hAnsi="宋体" w:eastAsia="宋体" w:cs="宋体"/>
          <w:kern w:val="0"/>
          <w:sz w:val="24"/>
          <w:szCs w:val="24"/>
          <w:highlight w:val="none"/>
        </w:rPr>
        <w:t>☐</w:t>
      </w:r>
      <w:r>
        <w:rPr>
          <w:rFonts w:hint="eastAsia" w:ascii="宋体" w:hAnsi="宋体" w:eastAsia="宋体" w:cs="宋体"/>
          <w:sz w:val="24"/>
          <w:szCs w:val="24"/>
          <w:highlight w:val="none"/>
        </w:rPr>
        <w:t>要求以联合体形式参加，提供联合协议和中小企业声明函，联合协议中中小企业合同金额应当达到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%，小微企业合同金额应当达到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w:t>
      </w:r>
      <w:r>
        <w:rPr>
          <w:rFonts w:hint="eastAsia" w:ascii="宋体" w:hAnsi="宋体" w:cs="宋体"/>
          <w:sz w:val="24"/>
          <w:szCs w:val="24"/>
          <w:highlight w:val="none"/>
          <w:lang w:eastAsia="zh-CN"/>
        </w:rPr>
        <w:t>；</w:t>
      </w:r>
      <w:r>
        <w:rPr>
          <w:rFonts w:hint="eastAsia" w:ascii="宋体" w:hAnsi="宋体" w:eastAsia="宋体" w:cs="宋体"/>
          <w:spacing w:val="8"/>
          <w:kern w:val="0"/>
          <w:sz w:val="24"/>
          <w:szCs w:val="24"/>
          <w:highlight w:val="none"/>
        </w:rPr>
        <w:t>如果供应商本身提供所有标的均由中小企业制造、承建或承接，视同符合了资格条件，无需再与其他中小企业组成联合体参加政府采购活动，无需提供联合协议</w:t>
      </w:r>
      <w:r>
        <w:rPr>
          <w:rFonts w:hint="eastAsia" w:ascii="宋体" w:hAnsi="宋体" w:eastAsia="宋体" w:cs="宋体"/>
          <w:sz w:val="24"/>
          <w:szCs w:val="24"/>
          <w:highlight w:val="none"/>
        </w:rPr>
        <w:t>；</w:t>
      </w:r>
    </w:p>
    <w:p w14:paraId="734F9CB2">
      <w:pPr>
        <w:wordWrap/>
        <w:adjustRightInd w:val="0"/>
        <w:spacing w:line="600" w:lineRule="exact"/>
        <w:ind w:firstLine="480" w:firstLineChars="200"/>
        <w:textAlignment w:val="auto"/>
        <w:rPr>
          <w:rFonts w:hint="eastAsia" w:ascii="宋体" w:hAnsi="宋体" w:eastAsia="宋体" w:cs="宋体"/>
          <w:sz w:val="24"/>
          <w:szCs w:val="24"/>
          <w:highlight w:val="green"/>
        </w:rPr>
      </w:pPr>
      <w:r>
        <w:rPr>
          <w:rFonts w:hint="eastAsia" w:ascii="宋体" w:hAnsi="宋体" w:eastAsia="宋体" w:cs="宋体"/>
          <w:kern w:val="0"/>
          <w:sz w:val="24"/>
          <w:szCs w:val="24"/>
          <w:highlight w:val="none"/>
        </w:rPr>
        <w:t>☐</w:t>
      </w:r>
      <w:r>
        <w:rPr>
          <w:rFonts w:hint="eastAsia" w:ascii="宋体" w:hAnsi="宋体" w:eastAsia="宋体" w:cs="宋体"/>
          <w:sz w:val="24"/>
          <w:szCs w:val="24"/>
          <w:highlight w:val="none"/>
        </w:rPr>
        <w:t>要求合同分包，提供分包意向协议和中小企业声明函，分包意向协议中中小企业合同金额应当达到达到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，小微企业合同金额应当达到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xml:space="preserve">% </w:t>
      </w:r>
      <w:r>
        <w:rPr>
          <w:rFonts w:hint="eastAsia" w:ascii="宋体" w:hAnsi="宋体" w:cs="宋体"/>
          <w:sz w:val="24"/>
          <w:szCs w:val="24"/>
          <w:highlight w:val="none"/>
          <w:lang w:eastAsia="zh-CN"/>
        </w:rPr>
        <w:t>；</w:t>
      </w:r>
      <w:r>
        <w:rPr>
          <w:rFonts w:hint="eastAsia" w:ascii="宋体" w:hAnsi="宋体" w:eastAsia="宋体" w:cs="宋体"/>
          <w:spacing w:val="8"/>
          <w:kern w:val="0"/>
          <w:sz w:val="24"/>
          <w:szCs w:val="24"/>
          <w:highlight w:val="none"/>
        </w:rPr>
        <w:t>如果供应商本身提供所有标的均由中小企业制造、承建或承接，视同符合了资格条件，无需再向中小企业分包，无需提供分包意向协议</w:t>
      </w:r>
      <w:r>
        <w:rPr>
          <w:rFonts w:hint="eastAsia" w:ascii="宋体" w:hAnsi="宋体" w:eastAsia="宋体" w:cs="宋体"/>
          <w:sz w:val="24"/>
          <w:szCs w:val="24"/>
          <w:highlight w:val="none"/>
        </w:rPr>
        <w:t>；</w:t>
      </w:r>
    </w:p>
    <w:p w14:paraId="781E4F4C">
      <w:pPr>
        <w:wordWrap/>
        <w:adjustRightInd w:val="0"/>
        <w:spacing w:line="6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3.本项目的特定资格要求：无；</w:t>
      </w:r>
    </w:p>
    <w:p w14:paraId="01C2BAD7">
      <w:pPr>
        <w:wordWrap/>
        <w:adjustRightInd w:val="0"/>
        <w:snapToGrid w:val="0"/>
        <w:spacing w:line="6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7E5975C1">
      <w:pPr>
        <w:wordWrap/>
        <w:adjustRightInd w:val="0"/>
        <w:spacing w:line="600" w:lineRule="exact"/>
        <w:textAlignment w:val="auto"/>
        <w:rPr>
          <w:rFonts w:hint="eastAsia" w:ascii="宋体" w:hAnsi="宋体" w:eastAsia="宋体" w:cs="宋体"/>
          <w:b/>
          <w:sz w:val="24"/>
          <w:szCs w:val="24"/>
          <w:highlight w:val="none"/>
        </w:rPr>
      </w:pPr>
      <w:r>
        <w:rPr>
          <w:rFonts w:hint="eastAsia" w:ascii="宋体" w:hAnsi="宋体" w:eastAsia="宋体" w:cs="宋体"/>
          <w:b/>
          <w:sz w:val="24"/>
          <w:szCs w:val="24"/>
        </w:rPr>
        <w:t>三、获</w:t>
      </w:r>
      <w:r>
        <w:rPr>
          <w:rFonts w:hint="eastAsia" w:ascii="宋体" w:hAnsi="宋体" w:eastAsia="宋体" w:cs="宋体"/>
          <w:b/>
          <w:sz w:val="24"/>
          <w:szCs w:val="24"/>
          <w:highlight w:val="none"/>
        </w:rPr>
        <w:t xml:space="preserve">取招标文件 </w:t>
      </w:r>
    </w:p>
    <w:p w14:paraId="6D63D636">
      <w:pPr>
        <w:wordWrap/>
        <w:adjustRightInd w:val="0"/>
        <w:spacing w:line="600" w:lineRule="exact"/>
        <w:ind w:firstLine="482" w:firstLineChars="200"/>
        <w:textAlignment w:val="auto"/>
        <w:rPr>
          <w:rFonts w:hint="eastAsia" w:ascii="宋体" w:hAnsi="宋体" w:eastAsia="宋体" w:cs="宋体"/>
          <w:sz w:val="24"/>
          <w:szCs w:val="24"/>
          <w:highlight w:val="none"/>
        </w:rPr>
      </w:pPr>
      <w:r>
        <w:rPr>
          <w:rFonts w:hint="eastAsia" w:ascii="宋体" w:hAnsi="宋体" w:eastAsia="宋体" w:cs="宋体"/>
          <w:b/>
          <w:sz w:val="24"/>
          <w:szCs w:val="24"/>
          <w:highlight w:val="none"/>
        </w:rPr>
        <w:t>时间：</w:t>
      </w:r>
      <w:r>
        <w:rPr>
          <w:rFonts w:hint="eastAsia" w:ascii="宋体" w:hAnsi="宋体" w:eastAsia="宋体" w:cs="宋体"/>
          <w:sz w:val="24"/>
          <w:szCs w:val="24"/>
          <w:highlight w:val="none"/>
        </w:rPr>
        <w:t>/至</w:t>
      </w:r>
      <w:r>
        <w:rPr>
          <w:rFonts w:hint="eastAsia" w:ascii="宋体" w:hAnsi="宋体" w:eastAsia="宋体" w:cs="宋体"/>
          <w:sz w:val="24"/>
          <w:szCs w:val="24"/>
          <w:highlight w:val="none"/>
          <w:u w:val="single"/>
        </w:rPr>
        <w:t>202</w:t>
      </w:r>
      <w:r>
        <w:rPr>
          <w:rFonts w:hint="eastAsia" w:ascii="宋体" w:hAnsi="宋体" w:cs="宋体"/>
          <w:sz w:val="24"/>
          <w:szCs w:val="24"/>
          <w:highlight w:val="none"/>
          <w:u w:val="single"/>
          <w:lang w:val="en-US" w:eastAsia="zh-CN"/>
        </w:rPr>
        <w:t>5</w:t>
      </w:r>
      <w:r>
        <w:rPr>
          <w:rFonts w:hint="eastAsia" w:ascii="宋体" w:hAnsi="宋体" w:eastAsia="宋体" w:cs="宋体"/>
          <w:sz w:val="24"/>
          <w:szCs w:val="24"/>
          <w:highlight w:val="none"/>
          <w:u w:val="single"/>
        </w:rPr>
        <w:t>年</w:t>
      </w:r>
      <w:r>
        <w:rPr>
          <w:rFonts w:hint="eastAsia" w:ascii="宋体" w:hAnsi="宋体" w:cs="宋体"/>
          <w:sz w:val="24"/>
          <w:szCs w:val="24"/>
          <w:highlight w:val="none"/>
          <w:u w:val="single"/>
          <w:lang w:val="en-US" w:eastAsia="zh-CN"/>
        </w:rPr>
        <w:t>3</w:t>
      </w:r>
      <w:r>
        <w:rPr>
          <w:rFonts w:hint="eastAsia" w:ascii="宋体" w:hAnsi="宋体" w:eastAsia="宋体" w:cs="宋体"/>
          <w:sz w:val="24"/>
          <w:szCs w:val="24"/>
          <w:highlight w:val="none"/>
          <w:u w:val="single"/>
        </w:rPr>
        <w:t>月</w:t>
      </w:r>
      <w:r>
        <w:rPr>
          <w:rFonts w:hint="eastAsia" w:ascii="宋体" w:hAnsi="宋体" w:cs="宋体"/>
          <w:sz w:val="24"/>
          <w:szCs w:val="24"/>
          <w:highlight w:val="none"/>
          <w:u w:val="single"/>
          <w:lang w:val="en-US" w:eastAsia="zh-CN"/>
        </w:rPr>
        <w:t>21日</w:t>
      </w:r>
      <w:r>
        <w:rPr>
          <w:rFonts w:hint="eastAsia" w:ascii="宋体" w:hAnsi="宋体" w:eastAsia="宋体" w:cs="宋体"/>
          <w:sz w:val="24"/>
          <w:szCs w:val="24"/>
          <w:highlight w:val="none"/>
        </w:rPr>
        <w:t>，每天上午00</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00至12</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00，下午12</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00至23</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59（北京时间，线上获取法定节假日均可，线下获取文件法定节假日除外）</w:t>
      </w:r>
    </w:p>
    <w:p w14:paraId="2EBE7592">
      <w:pPr>
        <w:wordWrap/>
        <w:adjustRightInd w:val="0"/>
        <w:spacing w:line="600" w:lineRule="exact"/>
        <w:ind w:firstLine="482" w:firstLineChars="200"/>
        <w:textAlignment w:val="auto"/>
        <w:rPr>
          <w:rFonts w:hint="eastAsia" w:ascii="宋体" w:hAnsi="宋体" w:eastAsia="宋体" w:cs="宋体"/>
          <w:sz w:val="24"/>
          <w:szCs w:val="24"/>
          <w:highlight w:val="none"/>
        </w:rPr>
      </w:pPr>
      <w:r>
        <w:rPr>
          <w:rFonts w:hint="eastAsia" w:ascii="宋体" w:hAnsi="宋体" w:eastAsia="宋体" w:cs="宋体"/>
          <w:b/>
          <w:sz w:val="24"/>
          <w:szCs w:val="24"/>
          <w:highlight w:val="none"/>
        </w:rPr>
        <w:t>地点（网址）：</w:t>
      </w:r>
      <w:r>
        <w:rPr>
          <w:rFonts w:hint="eastAsia" w:ascii="宋体" w:hAnsi="宋体" w:eastAsia="宋体" w:cs="宋体"/>
          <w:sz w:val="24"/>
          <w:szCs w:val="24"/>
          <w:highlight w:val="none"/>
        </w:rPr>
        <w:t>政采云平台（https</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 xml:space="preserve">//www.zcygov.cn/） </w:t>
      </w:r>
    </w:p>
    <w:p w14:paraId="537C800F">
      <w:pPr>
        <w:wordWrap/>
        <w:adjustRightInd w:val="0"/>
        <w:spacing w:line="600" w:lineRule="exact"/>
        <w:ind w:firstLine="482" w:firstLineChars="200"/>
        <w:textAlignment w:val="auto"/>
        <w:rPr>
          <w:rFonts w:hint="eastAsia" w:ascii="宋体" w:hAnsi="宋体" w:eastAsia="宋体" w:cs="宋体"/>
          <w:sz w:val="24"/>
          <w:szCs w:val="24"/>
          <w:highlight w:val="none"/>
        </w:rPr>
      </w:pPr>
      <w:r>
        <w:rPr>
          <w:rFonts w:hint="eastAsia" w:ascii="宋体" w:hAnsi="宋体" w:eastAsia="宋体" w:cs="宋体"/>
          <w:b/>
          <w:sz w:val="24"/>
          <w:szCs w:val="24"/>
          <w:highlight w:val="none"/>
        </w:rPr>
        <w:t>方式：</w:t>
      </w:r>
      <w:r>
        <w:rPr>
          <w:rFonts w:hint="eastAsia" w:ascii="宋体" w:hAnsi="宋体" w:eastAsia="宋体" w:cs="宋体"/>
          <w:sz w:val="24"/>
          <w:szCs w:val="24"/>
          <w:highlight w:val="none"/>
        </w:rPr>
        <w:t>供应商登录政采云平台https</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 xml:space="preserve">//www.zcygov.cn/在线申请获取采购文件（进入“项目采购”应用，在获取采购文件菜单中选择项目，申请获取采购文件）。 </w:t>
      </w:r>
    </w:p>
    <w:p w14:paraId="4815BC93">
      <w:pPr>
        <w:wordWrap/>
        <w:adjustRightInd w:val="0"/>
        <w:spacing w:line="600" w:lineRule="exact"/>
        <w:ind w:firstLine="482" w:firstLineChars="200"/>
        <w:textAlignment w:val="auto"/>
        <w:rPr>
          <w:rFonts w:hint="eastAsia" w:ascii="宋体" w:hAnsi="宋体" w:eastAsia="宋体" w:cs="宋体"/>
          <w:sz w:val="24"/>
          <w:szCs w:val="24"/>
          <w:highlight w:val="none"/>
        </w:rPr>
      </w:pPr>
      <w:r>
        <w:rPr>
          <w:rFonts w:hint="eastAsia" w:ascii="宋体" w:hAnsi="宋体" w:eastAsia="宋体" w:cs="宋体"/>
          <w:b/>
          <w:sz w:val="24"/>
          <w:szCs w:val="24"/>
          <w:highlight w:val="none"/>
        </w:rPr>
        <w:t>售价（元）：</w:t>
      </w:r>
      <w:r>
        <w:rPr>
          <w:rFonts w:hint="eastAsia" w:ascii="宋体" w:hAnsi="宋体" w:eastAsia="宋体" w:cs="宋体"/>
          <w:sz w:val="24"/>
          <w:szCs w:val="24"/>
          <w:highlight w:val="none"/>
        </w:rPr>
        <w:t xml:space="preserve">0 </w:t>
      </w:r>
      <w:r>
        <w:rPr>
          <w:rFonts w:hint="eastAsia" w:ascii="宋体" w:hAnsi="宋体" w:eastAsia="宋体" w:cs="宋体"/>
          <w:sz w:val="24"/>
          <w:szCs w:val="24"/>
          <w:highlight w:val="none"/>
        </w:rPr>
        <w:tab/>
      </w:r>
    </w:p>
    <w:p w14:paraId="4F6B55C7">
      <w:pPr>
        <w:wordWrap/>
        <w:adjustRightInd w:val="0"/>
        <w:spacing w:line="600" w:lineRule="exact"/>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四、提交投标文件截止时间、开标时间和地点</w:t>
      </w:r>
    </w:p>
    <w:p w14:paraId="34256103">
      <w:pPr>
        <w:wordWrap/>
        <w:adjustRightInd w:val="0"/>
        <w:spacing w:line="600" w:lineRule="exact"/>
        <w:ind w:firstLine="482" w:firstLineChars="200"/>
        <w:textAlignment w:val="auto"/>
        <w:rPr>
          <w:rFonts w:hint="eastAsia" w:ascii="宋体" w:hAnsi="宋体" w:eastAsia="宋体" w:cs="宋体"/>
          <w:sz w:val="24"/>
          <w:szCs w:val="24"/>
          <w:highlight w:val="none"/>
        </w:rPr>
      </w:pPr>
      <w:r>
        <w:rPr>
          <w:rFonts w:hint="eastAsia" w:ascii="宋体" w:hAnsi="宋体" w:eastAsia="宋体" w:cs="宋体"/>
          <w:b/>
          <w:sz w:val="24"/>
          <w:szCs w:val="24"/>
          <w:highlight w:val="none"/>
        </w:rPr>
        <w:t>提交投标文件截止时间：</w:t>
      </w:r>
      <w:r>
        <w:rPr>
          <w:rFonts w:hint="eastAsia" w:ascii="宋体" w:hAnsi="宋体" w:eastAsia="宋体" w:cs="宋体"/>
          <w:sz w:val="24"/>
          <w:szCs w:val="24"/>
          <w:highlight w:val="none"/>
          <w:u w:val="single"/>
        </w:rPr>
        <w:t xml:space="preserve"> 202</w:t>
      </w:r>
      <w:r>
        <w:rPr>
          <w:rFonts w:hint="eastAsia" w:ascii="宋体" w:hAnsi="宋体" w:cs="宋体"/>
          <w:sz w:val="24"/>
          <w:szCs w:val="24"/>
          <w:highlight w:val="none"/>
          <w:u w:val="single"/>
          <w:lang w:val="en-US" w:eastAsia="zh-CN"/>
        </w:rPr>
        <w:t>5</w:t>
      </w:r>
      <w:r>
        <w:rPr>
          <w:rFonts w:hint="eastAsia" w:ascii="宋体" w:hAnsi="宋体" w:eastAsia="宋体" w:cs="宋体"/>
          <w:sz w:val="24"/>
          <w:szCs w:val="24"/>
          <w:highlight w:val="none"/>
          <w:u w:val="single"/>
        </w:rPr>
        <w:t>年</w:t>
      </w:r>
      <w:r>
        <w:rPr>
          <w:rFonts w:hint="eastAsia" w:ascii="宋体" w:hAnsi="宋体" w:cs="宋体"/>
          <w:sz w:val="24"/>
          <w:szCs w:val="24"/>
          <w:highlight w:val="none"/>
          <w:u w:val="single"/>
          <w:lang w:val="en-US" w:eastAsia="zh-CN"/>
        </w:rPr>
        <w:t>3</w:t>
      </w:r>
      <w:r>
        <w:rPr>
          <w:rFonts w:hint="eastAsia" w:ascii="宋体" w:hAnsi="宋体" w:eastAsia="宋体" w:cs="宋体"/>
          <w:sz w:val="24"/>
          <w:szCs w:val="24"/>
          <w:highlight w:val="none"/>
          <w:u w:val="single"/>
        </w:rPr>
        <w:t>月</w:t>
      </w:r>
      <w:r>
        <w:rPr>
          <w:rFonts w:hint="eastAsia" w:ascii="宋体" w:hAnsi="宋体" w:cs="宋体"/>
          <w:sz w:val="24"/>
          <w:szCs w:val="24"/>
          <w:highlight w:val="none"/>
          <w:u w:val="single"/>
          <w:lang w:val="en-US" w:eastAsia="zh-CN"/>
        </w:rPr>
        <w:t>21日9</w:t>
      </w:r>
      <w:r>
        <w:rPr>
          <w:rFonts w:hint="eastAsia" w:ascii="宋体" w:hAnsi="宋体" w:cs="宋体"/>
          <w:sz w:val="24"/>
          <w:szCs w:val="24"/>
          <w:highlight w:val="none"/>
          <w:u w:val="single"/>
          <w:lang w:eastAsia="zh-CN"/>
        </w:rPr>
        <w:t>时</w:t>
      </w:r>
      <w:r>
        <w:rPr>
          <w:rFonts w:hint="eastAsia" w:ascii="宋体" w:hAnsi="宋体" w:cs="宋体"/>
          <w:sz w:val="24"/>
          <w:szCs w:val="24"/>
          <w:highlight w:val="none"/>
          <w:u w:val="single"/>
          <w:lang w:val="en-US" w:eastAsia="zh-CN"/>
        </w:rPr>
        <w:t>30</w:t>
      </w:r>
      <w:r>
        <w:rPr>
          <w:rFonts w:hint="eastAsia" w:ascii="宋体" w:hAnsi="宋体" w:cs="宋体"/>
          <w:sz w:val="24"/>
          <w:szCs w:val="24"/>
          <w:highlight w:val="none"/>
          <w:u w:val="single"/>
          <w:lang w:eastAsia="zh-CN"/>
        </w:rPr>
        <w:t>分00秒</w:t>
      </w:r>
      <w:r>
        <w:rPr>
          <w:rFonts w:hint="eastAsia" w:ascii="宋体" w:hAnsi="宋体" w:eastAsia="宋体" w:cs="宋体"/>
          <w:sz w:val="24"/>
          <w:szCs w:val="24"/>
          <w:highlight w:val="none"/>
        </w:rPr>
        <w:t>（北京时间）</w:t>
      </w:r>
    </w:p>
    <w:p w14:paraId="7853D757">
      <w:pPr>
        <w:wordWrap/>
        <w:adjustRightInd w:val="0"/>
        <w:spacing w:line="600" w:lineRule="exact"/>
        <w:ind w:firstLine="482" w:firstLineChars="200"/>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投标地点（网址）：</w:t>
      </w:r>
      <w:r>
        <w:rPr>
          <w:rFonts w:hint="eastAsia" w:ascii="宋体" w:hAnsi="宋体" w:eastAsia="宋体" w:cs="宋体"/>
          <w:sz w:val="24"/>
          <w:szCs w:val="24"/>
          <w:highlight w:val="none"/>
        </w:rPr>
        <w:t>政采云平台（https</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 xml:space="preserve">//www.zcygov.cn/） </w:t>
      </w:r>
    </w:p>
    <w:p w14:paraId="3C5792A2">
      <w:pPr>
        <w:wordWrap/>
        <w:adjustRightInd w:val="0"/>
        <w:spacing w:line="600" w:lineRule="exact"/>
        <w:ind w:firstLine="482" w:firstLineChars="200"/>
        <w:textAlignment w:val="auto"/>
        <w:rPr>
          <w:rFonts w:hint="eastAsia" w:ascii="宋体" w:hAnsi="宋体" w:eastAsia="宋体" w:cs="宋体"/>
          <w:bCs/>
          <w:sz w:val="24"/>
          <w:szCs w:val="24"/>
          <w:highlight w:val="none"/>
          <w:u w:val="single"/>
        </w:rPr>
      </w:pPr>
      <w:r>
        <w:rPr>
          <w:rFonts w:hint="eastAsia" w:ascii="宋体" w:hAnsi="宋体" w:eastAsia="宋体" w:cs="宋体"/>
          <w:b/>
          <w:sz w:val="24"/>
          <w:szCs w:val="24"/>
          <w:highlight w:val="none"/>
        </w:rPr>
        <w:t>开标时间：</w:t>
      </w:r>
      <w:r>
        <w:rPr>
          <w:rFonts w:hint="eastAsia" w:ascii="宋体" w:hAnsi="宋体" w:eastAsia="宋体" w:cs="宋体"/>
          <w:sz w:val="24"/>
          <w:szCs w:val="24"/>
          <w:highlight w:val="none"/>
          <w:u w:val="single"/>
        </w:rPr>
        <w:t>202</w:t>
      </w:r>
      <w:r>
        <w:rPr>
          <w:rFonts w:hint="eastAsia" w:ascii="宋体" w:hAnsi="宋体" w:cs="宋体"/>
          <w:sz w:val="24"/>
          <w:szCs w:val="24"/>
          <w:highlight w:val="none"/>
          <w:u w:val="single"/>
          <w:lang w:val="en-US" w:eastAsia="zh-CN"/>
        </w:rPr>
        <w:t>5</w:t>
      </w:r>
      <w:r>
        <w:rPr>
          <w:rFonts w:hint="eastAsia" w:ascii="宋体" w:hAnsi="宋体" w:eastAsia="宋体" w:cs="宋体"/>
          <w:sz w:val="24"/>
          <w:szCs w:val="24"/>
          <w:highlight w:val="none"/>
          <w:u w:val="single"/>
        </w:rPr>
        <w:t>年</w:t>
      </w:r>
      <w:r>
        <w:rPr>
          <w:rFonts w:hint="eastAsia" w:ascii="宋体" w:hAnsi="宋体" w:cs="宋体"/>
          <w:sz w:val="24"/>
          <w:szCs w:val="24"/>
          <w:highlight w:val="none"/>
          <w:u w:val="single"/>
          <w:lang w:val="en-US" w:eastAsia="zh-CN"/>
        </w:rPr>
        <w:t>3</w:t>
      </w:r>
      <w:r>
        <w:rPr>
          <w:rFonts w:hint="eastAsia" w:ascii="宋体" w:hAnsi="宋体" w:eastAsia="宋体" w:cs="宋体"/>
          <w:sz w:val="24"/>
          <w:szCs w:val="24"/>
          <w:highlight w:val="none"/>
          <w:u w:val="single"/>
        </w:rPr>
        <w:t>月</w:t>
      </w:r>
      <w:r>
        <w:rPr>
          <w:rFonts w:hint="eastAsia" w:ascii="宋体" w:hAnsi="宋体" w:cs="宋体"/>
          <w:sz w:val="24"/>
          <w:szCs w:val="24"/>
          <w:highlight w:val="none"/>
          <w:u w:val="single"/>
          <w:lang w:val="en-US" w:eastAsia="zh-CN"/>
        </w:rPr>
        <w:t>21日9</w:t>
      </w:r>
      <w:r>
        <w:rPr>
          <w:rFonts w:hint="eastAsia" w:ascii="宋体" w:hAnsi="宋体" w:cs="宋体"/>
          <w:sz w:val="24"/>
          <w:szCs w:val="24"/>
          <w:highlight w:val="none"/>
          <w:u w:val="single"/>
          <w:lang w:eastAsia="zh-CN"/>
        </w:rPr>
        <w:t>时</w:t>
      </w:r>
      <w:r>
        <w:rPr>
          <w:rFonts w:hint="eastAsia" w:ascii="宋体" w:hAnsi="宋体" w:cs="宋体"/>
          <w:sz w:val="24"/>
          <w:szCs w:val="24"/>
          <w:highlight w:val="none"/>
          <w:u w:val="single"/>
          <w:lang w:val="en-US" w:eastAsia="zh-CN"/>
        </w:rPr>
        <w:t>30</w:t>
      </w:r>
      <w:r>
        <w:rPr>
          <w:rFonts w:hint="eastAsia" w:ascii="宋体" w:hAnsi="宋体" w:cs="宋体"/>
          <w:sz w:val="24"/>
          <w:szCs w:val="24"/>
          <w:highlight w:val="none"/>
          <w:u w:val="single"/>
          <w:lang w:eastAsia="zh-CN"/>
        </w:rPr>
        <w:t>分00秒</w:t>
      </w:r>
    </w:p>
    <w:p w14:paraId="3F7B7F54">
      <w:pPr>
        <w:wordWrap/>
        <w:adjustRightInd w:val="0"/>
        <w:spacing w:line="600" w:lineRule="exact"/>
        <w:ind w:firstLine="482" w:firstLineChars="200"/>
        <w:textAlignment w:val="auto"/>
        <w:rPr>
          <w:rFonts w:hint="eastAsia" w:ascii="宋体" w:hAnsi="宋体" w:eastAsia="宋体" w:cs="宋体"/>
          <w:sz w:val="24"/>
          <w:szCs w:val="24"/>
        </w:rPr>
      </w:pPr>
      <w:r>
        <w:rPr>
          <w:rFonts w:hint="eastAsia" w:ascii="宋体" w:hAnsi="宋体" w:eastAsia="宋体" w:cs="宋体"/>
          <w:b/>
          <w:sz w:val="24"/>
          <w:szCs w:val="24"/>
        </w:rPr>
        <w:t>开标地点（网址）：</w:t>
      </w:r>
      <w:r>
        <w:rPr>
          <w:rFonts w:hint="eastAsia" w:ascii="宋体" w:hAnsi="宋体" w:eastAsia="宋体" w:cs="宋体"/>
          <w:sz w:val="24"/>
          <w:szCs w:val="24"/>
        </w:rPr>
        <w:t>政采云平台（https</w:t>
      </w:r>
      <w:r>
        <w:rPr>
          <w:rFonts w:hint="eastAsia" w:ascii="宋体" w:hAnsi="宋体" w:eastAsia="宋体" w:cs="宋体"/>
          <w:sz w:val="24"/>
          <w:szCs w:val="24"/>
          <w:lang w:eastAsia="zh-CN"/>
        </w:rPr>
        <w:t>：</w:t>
      </w:r>
      <w:r>
        <w:rPr>
          <w:rFonts w:hint="eastAsia" w:ascii="宋体" w:hAnsi="宋体" w:eastAsia="宋体" w:cs="宋体"/>
          <w:sz w:val="24"/>
          <w:szCs w:val="24"/>
        </w:rPr>
        <w:t>//www.zcygov.cn/）</w:t>
      </w:r>
    </w:p>
    <w:p w14:paraId="5DB0C4B5">
      <w:pPr>
        <w:wordWrap/>
        <w:adjustRightInd w:val="0"/>
        <w:spacing w:line="600" w:lineRule="exact"/>
        <w:textAlignment w:val="auto"/>
        <w:rPr>
          <w:rFonts w:hint="eastAsia" w:ascii="宋体" w:hAnsi="宋体" w:eastAsia="宋体" w:cs="宋体"/>
          <w:sz w:val="24"/>
          <w:szCs w:val="24"/>
        </w:rPr>
      </w:pPr>
      <w:r>
        <w:rPr>
          <w:rFonts w:hint="eastAsia" w:ascii="宋体" w:hAnsi="宋体" w:eastAsia="宋体" w:cs="宋体"/>
          <w:b/>
          <w:sz w:val="24"/>
          <w:szCs w:val="24"/>
        </w:rPr>
        <w:t xml:space="preserve">五、公告期限 </w:t>
      </w:r>
    </w:p>
    <w:p w14:paraId="7B9EBB69">
      <w:pPr>
        <w:wordWrap/>
        <w:adjustRightInd w:val="0"/>
        <w:spacing w:line="6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自本公告发布之日起5个工作日。</w:t>
      </w:r>
    </w:p>
    <w:p w14:paraId="779ECBDF">
      <w:pPr>
        <w:numPr>
          <w:ilvl w:val="0"/>
          <w:numId w:val="1"/>
        </w:numPr>
        <w:wordWrap/>
        <w:adjustRightInd w:val="0"/>
        <w:spacing w:line="600" w:lineRule="exact"/>
        <w:textAlignment w:val="auto"/>
        <w:rPr>
          <w:rFonts w:hint="eastAsia"/>
        </w:rPr>
      </w:pPr>
      <w:r>
        <w:rPr>
          <w:rFonts w:hint="eastAsia" w:ascii="宋体" w:hAnsi="宋体" w:eastAsia="宋体" w:cs="宋体"/>
          <w:b/>
          <w:sz w:val="24"/>
          <w:szCs w:val="24"/>
        </w:rPr>
        <w:t>其他补充事宜</w:t>
      </w:r>
    </w:p>
    <w:p w14:paraId="01013290">
      <w:pPr>
        <w:numPr>
          <w:ilvl w:val="0"/>
          <w:numId w:val="0"/>
        </w:numPr>
        <w:wordWrap/>
        <w:adjustRightInd w:val="0"/>
        <w:spacing w:line="600" w:lineRule="exact"/>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1.</w:t>
      </w:r>
      <w:r>
        <w:rPr>
          <w:rFonts w:hint="eastAsia" w:ascii="宋体" w:hAnsi="宋体" w:eastAsia="宋体" w:cs="宋体"/>
          <w:sz w:val="24"/>
          <w:szCs w:val="24"/>
          <w:lang w:val="en-US" w:eastAsia="zh-CN"/>
        </w:rPr>
        <w:t>《浙江省财政厅关于进一步发挥政府采购政策功能全力推动经济稳进提质的通知》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r>
        <w:rPr>
          <w:rFonts w:hint="eastAsia" w:ascii="宋体" w:hAnsi="宋体" w:cs="宋体"/>
          <w:sz w:val="24"/>
          <w:szCs w:val="24"/>
          <w:lang w:val="en-US" w:eastAsia="zh-CN"/>
        </w:rPr>
        <w:t xml:space="preserve"> </w:t>
      </w:r>
      <w:r>
        <w:rPr>
          <w:rFonts w:hint="eastAsia" w:ascii="宋体" w:hAnsi="宋体" w:eastAsia="宋体" w:cs="宋体"/>
          <w:sz w:val="24"/>
          <w:szCs w:val="24"/>
          <w:lang w:val="en-US" w:eastAsia="zh-CN"/>
        </w:rPr>
        <w:t xml:space="preserve"> </w:t>
      </w:r>
    </w:p>
    <w:p w14:paraId="32C7F1F4">
      <w:pPr>
        <w:numPr>
          <w:ilvl w:val="0"/>
          <w:numId w:val="0"/>
        </w:numPr>
        <w:wordWrap/>
        <w:adjustRightInd w:val="0"/>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E3D7E83">
      <w:pPr>
        <w:numPr>
          <w:ilvl w:val="0"/>
          <w:numId w:val="0"/>
        </w:numPr>
        <w:wordWrap/>
        <w:adjustRightInd w:val="0"/>
        <w:spacing w:line="600" w:lineRule="exact"/>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3</w:t>
      </w:r>
      <w:r>
        <w:rPr>
          <w:rFonts w:hint="eastAsia" w:ascii="宋体" w:hAnsi="宋体" w:eastAsia="宋体" w:cs="宋体"/>
          <w:sz w:val="24"/>
          <w:szCs w:val="24"/>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FD1923B">
      <w:pPr>
        <w:wordWrap/>
        <w:adjustRightInd w:val="0"/>
        <w:spacing w:line="600" w:lineRule="exact"/>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4</w:t>
      </w:r>
      <w:r>
        <w:rPr>
          <w:rFonts w:hint="eastAsia" w:ascii="宋体" w:hAnsi="宋体" w:eastAsia="宋体" w:cs="宋体"/>
          <w:sz w:val="24"/>
          <w:szCs w:val="24"/>
        </w:rPr>
        <w:t>.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14:paraId="289475A9">
      <w:pPr>
        <w:pStyle w:val="58"/>
        <w:widowControl/>
        <w:spacing w:before="255" w:beforeAutospacing="0" w:after="255" w:afterAutospacing="0" w:line="300" w:lineRule="atLeast"/>
        <w:ind w:left="0" w:right="0"/>
        <w:jc w:val="both"/>
        <w:rPr>
          <w:rFonts w:hint="eastAsia" w:ascii="宋体" w:hAnsi="宋体" w:eastAsia="宋体" w:cs="宋体"/>
          <w:b/>
          <w:kern w:val="2"/>
          <w:sz w:val="24"/>
          <w:szCs w:val="24"/>
          <w:lang w:val="en-US" w:eastAsia="zh-CN" w:bidi="ar-SA"/>
        </w:rPr>
      </w:pPr>
      <w:r>
        <w:rPr>
          <w:rFonts w:hint="eastAsia" w:ascii="宋体" w:hAnsi="宋体" w:eastAsia="宋体" w:cs="宋体"/>
          <w:b/>
          <w:kern w:val="2"/>
          <w:sz w:val="24"/>
          <w:szCs w:val="24"/>
          <w:lang w:val="en-US" w:eastAsia="zh-CN" w:bidi="ar-SA"/>
        </w:rPr>
        <w:t>七、采购意向公开链接</w:t>
      </w:r>
    </w:p>
    <w:p w14:paraId="6AC1E165">
      <w:pPr>
        <w:pStyle w:val="58"/>
        <w:widowControl/>
        <w:spacing w:before="255" w:beforeAutospacing="0" w:after="255" w:afterAutospacing="0" w:line="300" w:lineRule="atLeast"/>
        <w:ind w:left="0" w:right="0"/>
        <w:jc w:val="both"/>
        <w:rPr>
          <w:rStyle w:val="79"/>
          <w:rFonts w:hint="eastAsia" w:ascii="仿宋" w:hAnsi="仿宋" w:eastAsia="仿宋" w:cs="仿宋"/>
          <w:b/>
          <w:color w:val="auto"/>
          <w:kern w:val="2"/>
          <w:sz w:val="27"/>
          <w:szCs w:val="27"/>
          <w:lang w:val="en-US" w:eastAsia="zh-CN" w:bidi="ar-SA"/>
        </w:rPr>
      </w:pPr>
      <w:r>
        <w:rPr>
          <w:rFonts w:hint="eastAsia" w:ascii="仿宋_GB2312" w:hAnsi="仿宋" w:eastAsia="仿宋_GB2312" w:cs="Times New Roman"/>
          <w:b/>
          <w:color w:val="auto"/>
          <w:kern w:val="2"/>
          <w:sz w:val="24"/>
          <w:szCs w:val="24"/>
          <w:lang w:val="en-US" w:eastAsia="zh-CN" w:bidi="ar-SA"/>
        </w:rPr>
        <w:t xml:space="preserve">  </w:t>
      </w:r>
      <w:r>
        <w:rPr>
          <w:rStyle w:val="79"/>
          <w:rFonts w:hint="eastAsia" w:ascii="仿宋" w:hAnsi="仿宋" w:eastAsia="仿宋" w:cs="仿宋"/>
          <w:color w:val="C00000"/>
          <w:sz w:val="27"/>
          <w:szCs w:val="27"/>
        </w:rPr>
        <w:t>https://zfcg.czt.zj.gov.cn/site/detail?categoryCode=ZcyAnnouncement&amp;parentId=600007&amp;articleId=rvjcro99Zl0Y1wAFs8L4Tw==</w:t>
      </w:r>
    </w:p>
    <w:p w14:paraId="26729017">
      <w:pPr>
        <w:wordWrap/>
        <w:adjustRightInd w:val="0"/>
        <w:spacing w:line="600" w:lineRule="exact"/>
        <w:textAlignment w:val="auto"/>
        <w:rPr>
          <w:rFonts w:hint="eastAsia" w:ascii="宋体" w:hAnsi="宋体" w:eastAsia="宋体" w:cs="宋体"/>
          <w:b/>
          <w:sz w:val="24"/>
          <w:szCs w:val="24"/>
        </w:rPr>
      </w:pPr>
      <w:r>
        <w:rPr>
          <w:rFonts w:hint="eastAsia" w:ascii="宋体" w:hAnsi="宋体" w:cs="宋体"/>
          <w:b/>
          <w:sz w:val="24"/>
          <w:szCs w:val="24"/>
          <w:lang w:val="en-US" w:eastAsia="zh-CN"/>
        </w:rPr>
        <w:t>八</w:t>
      </w:r>
      <w:r>
        <w:rPr>
          <w:rFonts w:hint="eastAsia" w:ascii="宋体" w:hAnsi="宋体" w:eastAsia="宋体" w:cs="宋体"/>
          <w:b/>
          <w:sz w:val="24"/>
          <w:szCs w:val="24"/>
        </w:rPr>
        <w:t>、对本次采购提出询问、质疑、投诉，请按以下方式联系</w:t>
      </w:r>
    </w:p>
    <w:p w14:paraId="620BFF50">
      <w:pPr>
        <w:wordWrap/>
        <w:adjustRightInd w:val="0"/>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1.采购人信息</w:t>
      </w:r>
    </w:p>
    <w:p w14:paraId="643F9463">
      <w:pPr>
        <w:spacing w:line="600" w:lineRule="exact"/>
        <w:ind w:firstLine="480" w:firstLineChars="200"/>
        <w:rPr>
          <w:rFonts w:hint="eastAsia" w:ascii="宋体" w:hAnsi="宋体" w:eastAsia="宋体" w:cs="宋体"/>
          <w:sz w:val="24"/>
          <w:lang w:eastAsia="zh-CN"/>
        </w:rPr>
      </w:pPr>
      <w:r>
        <w:rPr>
          <w:rFonts w:hint="eastAsia" w:ascii="宋体" w:hAnsi="宋体" w:cs="宋体"/>
          <w:sz w:val="24"/>
        </w:rPr>
        <w:t>名称：</w:t>
      </w:r>
      <w:r>
        <w:rPr>
          <w:rFonts w:hint="eastAsia" w:ascii="宋体" w:hAnsi="宋体" w:cs="宋体"/>
          <w:sz w:val="24"/>
          <w:lang w:eastAsia="zh-CN"/>
        </w:rPr>
        <w:t>杭州市临平区人民政府临平街道办事处</w:t>
      </w:r>
    </w:p>
    <w:p w14:paraId="7FA1680A">
      <w:pPr>
        <w:spacing w:line="600" w:lineRule="exact"/>
        <w:ind w:firstLine="480" w:firstLineChars="200"/>
        <w:rPr>
          <w:rFonts w:hint="default" w:ascii="宋体" w:hAnsi="宋体" w:eastAsia="宋体" w:cs="宋体"/>
          <w:sz w:val="24"/>
          <w:lang w:val="en-US" w:eastAsia="zh-CN"/>
        </w:rPr>
      </w:pPr>
      <w:r>
        <w:rPr>
          <w:rFonts w:hint="eastAsia" w:ascii="宋体" w:hAnsi="宋体" w:cs="宋体"/>
          <w:sz w:val="24"/>
        </w:rPr>
        <w:t>地址：杭州市临平区</w:t>
      </w:r>
      <w:r>
        <w:rPr>
          <w:rFonts w:hint="eastAsia" w:ascii="宋体" w:hAnsi="宋体" w:cs="宋体"/>
          <w:sz w:val="24"/>
          <w:lang w:eastAsia="zh-CN"/>
        </w:rPr>
        <w:t>临平街道</w:t>
      </w:r>
      <w:r>
        <w:rPr>
          <w:rFonts w:hint="eastAsia" w:ascii="宋体" w:hAnsi="宋体" w:cs="宋体"/>
          <w:sz w:val="24"/>
          <w:lang w:val="en-US" w:eastAsia="zh-CN"/>
        </w:rPr>
        <w:t>星光街568号</w:t>
      </w:r>
    </w:p>
    <w:p w14:paraId="3C71ED26">
      <w:pPr>
        <w:spacing w:line="600" w:lineRule="exact"/>
        <w:ind w:firstLine="480" w:firstLineChars="200"/>
        <w:rPr>
          <w:rFonts w:hint="eastAsia" w:ascii="宋体" w:hAnsi="宋体" w:cs="宋体"/>
          <w:sz w:val="24"/>
        </w:rPr>
      </w:pPr>
      <w:r>
        <w:rPr>
          <w:rFonts w:hint="eastAsia" w:ascii="宋体" w:hAnsi="宋体" w:cs="宋体"/>
          <w:sz w:val="24"/>
        </w:rPr>
        <w:t>传真：/  </w:t>
      </w:r>
    </w:p>
    <w:p w14:paraId="4E769232">
      <w:pPr>
        <w:spacing w:line="600" w:lineRule="exact"/>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 xml:space="preserve">周磊 </w:t>
      </w:r>
    </w:p>
    <w:p w14:paraId="5D0A05D8">
      <w:pPr>
        <w:spacing w:line="600" w:lineRule="exact"/>
        <w:ind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项目联系方式（询问）：</w:t>
      </w:r>
      <w:r>
        <w:rPr>
          <w:rFonts w:hint="eastAsia" w:ascii="宋体" w:hAnsi="宋体" w:cs="宋体"/>
          <w:color w:val="auto"/>
          <w:sz w:val="24"/>
          <w:highlight w:val="none"/>
          <w:lang w:val="en-US" w:eastAsia="zh-CN"/>
        </w:rPr>
        <w:t xml:space="preserve"> 0571-89533460 </w:t>
      </w:r>
    </w:p>
    <w:p w14:paraId="2E86956C">
      <w:pPr>
        <w:spacing w:line="600" w:lineRule="exact"/>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赵工</w:t>
      </w:r>
    </w:p>
    <w:p w14:paraId="2E0FB5AD">
      <w:pPr>
        <w:wordWrap/>
        <w:adjustRightInd w:val="0"/>
        <w:spacing w:line="60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highlight w:val="none"/>
        </w:rPr>
        <w:t>质疑联系方式：0571-89533471</w:t>
      </w:r>
    </w:p>
    <w:p w14:paraId="7601DE24">
      <w:pPr>
        <w:wordWrap/>
        <w:adjustRightInd w:val="0"/>
        <w:spacing w:line="6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2.采购代理机构信息            </w:t>
      </w:r>
    </w:p>
    <w:p w14:paraId="0443FE22">
      <w:pPr>
        <w:wordWrap/>
        <w:adjustRightInd w:val="0"/>
        <w:spacing w:line="600" w:lineRule="exact"/>
        <w:ind w:firstLine="480"/>
        <w:textAlignment w:val="auto"/>
        <w:rPr>
          <w:rFonts w:hint="eastAsia" w:ascii="宋体" w:hAnsi="宋体" w:cs="宋体"/>
          <w:sz w:val="24"/>
          <w:szCs w:val="24"/>
          <w:highlight w:val="none"/>
          <w:lang w:eastAsia="zh-CN"/>
        </w:rPr>
      </w:pPr>
      <w:r>
        <w:rPr>
          <w:rFonts w:hint="eastAsia" w:ascii="宋体" w:hAnsi="宋体" w:cs="宋体"/>
          <w:sz w:val="24"/>
          <w:szCs w:val="24"/>
          <w:highlight w:val="none"/>
          <w:lang w:eastAsia="zh-CN"/>
        </w:rPr>
        <w:t>名称：浙江广晟工程咨询有限公司</w:t>
      </w:r>
    </w:p>
    <w:p w14:paraId="36ABA55F">
      <w:pPr>
        <w:wordWrap/>
        <w:adjustRightInd w:val="0"/>
        <w:spacing w:line="600" w:lineRule="exact"/>
        <w:ind w:firstLine="480"/>
        <w:textAlignment w:val="auto"/>
        <w:rPr>
          <w:rFonts w:hint="default" w:ascii="宋体" w:hAnsi="宋体" w:cs="宋体"/>
          <w:sz w:val="24"/>
          <w:szCs w:val="24"/>
          <w:highlight w:val="none"/>
          <w:lang w:val="en-US" w:eastAsia="zh-CN"/>
        </w:rPr>
      </w:pPr>
      <w:r>
        <w:rPr>
          <w:rFonts w:hint="eastAsia" w:ascii="宋体" w:hAnsi="宋体" w:cs="宋体"/>
          <w:sz w:val="24"/>
          <w:szCs w:val="24"/>
          <w:highlight w:val="none"/>
          <w:lang w:eastAsia="zh-CN"/>
        </w:rPr>
        <w:t>地址：杭州市临平区</w:t>
      </w:r>
      <w:r>
        <w:rPr>
          <w:rFonts w:hint="eastAsia" w:ascii="宋体" w:hAnsi="宋体" w:cs="宋体"/>
          <w:sz w:val="24"/>
          <w:szCs w:val="24"/>
          <w:highlight w:val="none"/>
          <w:lang w:val="en-US" w:eastAsia="zh-CN"/>
        </w:rPr>
        <w:t>南大街255号四楼</w:t>
      </w:r>
    </w:p>
    <w:p w14:paraId="70DC0FB2">
      <w:pPr>
        <w:wordWrap/>
        <w:adjustRightInd w:val="0"/>
        <w:spacing w:line="600" w:lineRule="exact"/>
        <w:ind w:firstLine="480"/>
        <w:textAlignment w:val="auto"/>
        <w:rPr>
          <w:rFonts w:hint="eastAsia" w:ascii="宋体" w:hAnsi="宋体" w:cs="宋体"/>
          <w:sz w:val="24"/>
          <w:szCs w:val="24"/>
          <w:highlight w:val="none"/>
          <w:lang w:eastAsia="zh-CN"/>
        </w:rPr>
      </w:pPr>
      <w:r>
        <w:rPr>
          <w:rFonts w:hint="eastAsia" w:ascii="宋体" w:hAnsi="宋体" w:cs="宋体"/>
          <w:sz w:val="24"/>
          <w:szCs w:val="24"/>
          <w:highlight w:val="none"/>
          <w:lang w:eastAsia="zh-CN"/>
        </w:rPr>
        <w:t xml:space="preserve">传真：/             </w:t>
      </w:r>
    </w:p>
    <w:p w14:paraId="30E56388">
      <w:pPr>
        <w:wordWrap/>
        <w:adjustRightInd w:val="0"/>
        <w:spacing w:line="600" w:lineRule="exact"/>
        <w:ind w:firstLine="480"/>
        <w:textAlignment w:val="auto"/>
        <w:rPr>
          <w:rFonts w:hint="eastAsia" w:ascii="宋体" w:hAnsi="宋体" w:cs="宋体"/>
          <w:sz w:val="24"/>
          <w:szCs w:val="24"/>
          <w:lang w:eastAsia="zh-CN"/>
        </w:rPr>
      </w:pPr>
      <w:r>
        <w:rPr>
          <w:rFonts w:hint="eastAsia" w:ascii="宋体" w:hAnsi="宋体" w:cs="宋体"/>
          <w:sz w:val="24"/>
          <w:szCs w:val="24"/>
          <w:lang w:eastAsia="zh-CN"/>
        </w:rPr>
        <w:t>项目联系人（询问）：</w:t>
      </w:r>
      <w:r>
        <w:rPr>
          <w:rFonts w:hint="eastAsia" w:ascii="宋体" w:hAnsi="宋体" w:cs="宋体"/>
          <w:sz w:val="24"/>
          <w:szCs w:val="24"/>
          <w:lang w:val="en-US" w:eastAsia="zh-CN"/>
        </w:rPr>
        <w:t>倪工</w:t>
      </w:r>
    </w:p>
    <w:p w14:paraId="3FF8F6A8">
      <w:pPr>
        <w:wordWrap/>
        <w:adjustRightInd w:val="0"/>
        <w:spacing w:line="600" w:lineRule="exact"/>
        <w:ind w:firstLine="480"/>
        <w:textAlignment w:val="auto"/>
        <w:rPr>
          <w:rFonts w:hint="eastAsia" w:ascii="宋体" w:hAnsi="宋体" w:cs="宋体"/>
          <w:sz w:val="24"/>
          <w:szCs w:val="24"/>
          <w:lang w:val="en-US" w:eastAsia="zh-CN"/>
        </w:rPr>
      </w:pPr>
      <w:r>
        <w:rPr>
          <w:rFonts w:hint="eastAsia" w:ascii="宋体" w:hAnsi="宋体" w:cs="宋体"/>
          <w:sz w:val="24"/>
          <w:szCs w:val="24"/>
          <w:lang w:eastAsia="zh-CN"/>
        </w:rPr>
        <w:t>项目联系方式（询问）：13958189367</w:t>
      </w:r>
    </w:p>
    <w:p w14:paraId="65B8EBD7">
      <w:pPr>
        <w:wordWrap/>
        <w:adjustRightInd w:val="0"/>
        <w:spacing w:line="600" w:lineRule="exact"/>
        <w:ind w:firstLine="480"/>
        <w:textAlignment w:val="auto"/>
        <w:rPr>
          <w:rFonts w:hint="eastAsia" w:ascii="宋体" w:hAnsi="宋体" w:cs="宋体"/>
          <w:sz w:val="24"/>
          <w:szCs w:val="24"/>
          <w:lang w:val="en-US" w:eastAsia="zh-CN"/>
        </w:rPr>
      </w:pPr>
      <w:r>
        <w:rPr>
          <w:rFonts w:hint="eastAsia" w:ascii="宋体" w:hAnsi="宋体" w:cs="宋体"/>
          <w:sz w:val="24"/>
          <w:szCs w:val="24"/>
          <w:lang w:eastAsia="zh-CN"/>
        </w:rPr>
        <w:t>质疑联系人：</w:t>
      </w:r>
      <w:r>
        <w:rPr>
          <w:rFonts w:hint="eastAsia" w:ascii="宋体" w:hAnsi="宋体" w:cs="宋体"/>
          <w:sz w:val="24"/>
          <w:szCs w:val="24"/>
          <w:lang w:val="en-US" w:eastAsia="zh-CN"/>
        </w:rPr>
        <w:t>孙工</w:t>
      </w:r>
    </w:p>
    <w:p w14:paraId="07CFE9C3">
      <w:pPr>
        <w:wordWrap/>
        <w:adjustRightInd w:val="0"/>
        <w:spacing w:line="600" w:lineRule="exact"/>
        <w:ind w:firstLine="480"/>
        <w:textAlignment w:val="auto"/>
        <w:rPr>
          <w:rFonts w:hint="default" w:ascii="宋体" w:hAnsi="宋体" w:cs="宋体"/>
          <w:sz w:val="24"/>
          <w:szCs w:val="24"/>
          <w:lang w:val="en-US" w:eastAsia="zh-CN"/>
        </w:rPr>
      </w:pPr>
      <w:r>
        <w:rPr>
          <w:rFonts w:hint="eastAsia" w:ascii="宋体" w:hAnsi="宋体" w:cs="宋体"/>
          <w:sz w:val="24"/>
          <w:szCs w:val="24"/>
          <w:lang w:eastAsia="zh-CN"/>
        </w:rPr>
        <w:t>质疑联系方式：</w:t>
      </w:r>
      <w:r>
        <w:rPr>
          <w:rFonts w:hint="eastAsia" w:ascii="宋体" w:hAnsi="宋体" w:cs="宋体"/>
          <w:sz w:val="24"/>
          <w:szCs w:val="24"/>
          <w:lang w:val="en-US" w:eastAsia="zh-CN"/>
        </w:rPr>
        <w:t>15061658958</w:t>
      </w:r>
    </w:p>
    <w:p w14:paraId="3C493BFC">
      <w:pPr>
        <w:spacing w:line="600" w:lineRule="exact"/>
        <w:ind w:firstLine="480" w:firstLineChars="0"/>
        <w:rPr>
          <w:rFonts w:hint="eastAsia" w:ascii="宋体" w:hAnsi="宋体" w:eastAsia="宋体" w:cs="宋体"/>
          <w:sz w:val="24"/>
          <w:highlight w:val="none"/>
        </w:rPr>
      </w:pPr>
      <w:r>
        <w:rPr>
          <w:rFonts w:hint="eastAsia" w:ascii="宋体" w:hAnsi="宋体" w:eastAsia="宋体" w:cs="宋体"/>
          <w:sz w:val="24"/>
          <w:highlight w:val="none"/>
        </w:rPr>
        <w:t>3.同级政府采购监督管理部门</w:t>
      </w:r>
    </w:p>
    <w:p w14:paraId="72FAB8C7">
      <w:pPr>
        <w:spacing w:line="600" w:lineRule="exact"/>
        <w:ind w:firstLine="480"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w:t>
      </w:r>
      <w:r>
        <w:rPr>
          <w:rFonts w:hint="eastAsia" w:ascii="宋体" w:hAnsi="宋体" w:eastAsia="宋体" w:cs="宋体"/>
          <w:color w:val="auto"/>
          <w:sz w:val="24"/>
          <w:highlight w:val="none"/>
          <w:lang w:eastAsia="zh-CN"/>
        </w:rPr>
        <w:t>杭州市临平区财政局</w:t>
      </w:r>
      <w:r>
        <w:rPr>
          <w:rFonts w:hint="eastAsia" w:ascii="宋体" w:hAnsi="宋体" w:eastAsia="宋体" w:cs="宋体"/>
          <w:color w:val="auto"/>
          <w:sz w:val="24"/>
          <w:highlight w:val="none"/>
        </w:rPr>
        <w:t xml:space="preserve">、浙江省政府采购行政裁决服务中心（杭州） </w:t>
      </w:r>
    </w:p>
    <w:p w14:paraId="5D375BE0">
      <w:pPr>
        <w:spacing w:line="600" w:lineRule="exact"/>
        <w:ind w:firstLine="480"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 ：朱女士、王女士</w:t>
      </w:r>
    </w:p>
    <w:p w14:paraId="34D8ABB6">
      <w:pPr>
        <w:spacing w:line="600" w:lineRule="exact"/>
        <w:ind w:firstLine="480"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监督投诉电话：0571-8</w:t>
      </w:r>
      <w:r>
        <w:rPr>
          <w:rFonts w:hint="eastAsia" w:ascii="宋体" w:hAnsi="宋体" w:eastAsia="宋体" w:cs="宋体"/>
          <w:color w:val="auto"/>
          <w:sz w:val="24"/>
          <w:highlight w:val="none"/>
          <w:lang w:val="en-US" w:eastAsia="zh-CN"/>
        </w:rPr>
        <w:t>7227671,0571-87800218</w:t>
      </w:r>
    </w:p>
    <w:p w14:paraId="47E87661">
      <w:pPr>
        <w:spacing w:line="360" w:lineRule="auto"/>
        <w:ind w:firstLine="480" w:firstLineChars="200"/>
        <w:rPr>
          <w:rFonts w:hint="eastAsia" w:ascii="宋体" w:hAnsi="宋体" w:eastAsia="宋体" w:cs="宋体"/>
          <w:color w:val="auto"/>
          <w:sz w:val="24"/>
          <w:highlight w:val="none"/>
        </w:rPr>
      </w:pPr>
    </w:p>
    <w:p w14:paraId="6FFDF62E">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lang w:eastAsia="zh-CN"/>
        </w:rPr>
        <w:t>杭州市上城区清泰街549号城建综合大楼11楼</w:t>
      </w:r>
      <w:r>
        <w:rPr>
          <w:rFonts w:hint="eastAsia" w:ascii="宋体" w:hAnsi="宋体" w:eastAsia="宋体" w:cs="宋体"/>
          <w:color w:val="auto"/>
          <w:sz w:val="24"/>
          <w:highlight w:val="none"/>
        </w:rPr>
        <w:t>（快递仅限ems或顺丰）</w:t>
      </w:r>
    </w:p>
    <w:p w14:paraId="224E29E5">
      <w:pPr>
        <w:wordWrap/>
        <w:adjustRightInd w:val="0"/>
        <w:spacing w:line="6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highlight w:val="none"/>
        </w:rPr>
        <w:t>若对项目采购电子交易系统操作有疑问，可登录政采云（https://www.zcygov.cn/），点击右侧咨询小采，获取采小蜜智能服务管家帮助，或拨打政采云服务热线400-881-7190获取热线服务帮助。</w:t>
      </w:r>
    </w:p>
    <w:p w14:paraId="72327C02">
      <w:pPr>
        <w:wordWrap/>
        <w:adjustRightInd w:val="0"/>
        <w:spacing w:line="600" w:lineRule="exact"/>
        <w:ind w:firstLine="480" w:firstLineChars="200"/>
        <w:textAlignment w:val="auto"/>
        <w:rPr>
          <w:rFonts w:hint="eastAsia" w:ascii="宋体" w:hAnsi="宋体" w:eastAsia="宋体" w:cs="宋体"/>
          <w:sz w:val="24"/>
        </w:rPr>
      </w:pPr>
      <w:r>
        <w:rPr>
          <w:rFonts w:hint="eastAsia" w:ascii="宋体" w:hAnsi="宋体" w:eastAsia="宋体" w:cs="宋体"/>
          <w:sz w:val="24"/>
          <w:szCs w:val="24"/>
        </w:rPr>
        <w:t>CA问题联系电话（人工）：汇信CA 400-888-4636；天谷CA 400-087-8198</w:t>
      </w:r>
      <w:r>
        <w:rPr>
          <w:rFonts w:hint="eastAsia" w:ascii="宋体" w:hAnsi="宋体" w:eastAsia="宋体" w:cs="宋体"/>
          <w:sz w:val="24"/>
        </w:rPr>
        <w:t>。</w:t>
      </w:r>
    </w:p>
    <w:p w14:paraId="4CE4D200">
      <w:pPr>
        <w:pStyle w:val="33"/>
        <w:spacing w:line="360" w:lineRule="auto"/>
        <w:ind w:firstLine="480" w:firstLineChars="200"/>
        <w:rPr>
          <w:rFonts w:hint="eastAsia" w:ascii="宋体" w:hAnsi="宋体" w:eastAsia="宋体" w:cs="宋体"/>
          <w:sz w:val="24"/>
          <w:szCs w:val="24"/>
        </w:rPr>
      </w:pPr>
      <w:r>
        <w:rPr>
          <w:rFonts w:hint="eastAsia" w:ascii="宋体" w:hAnsi="宋体" w:eastAsia="宋体" w:cs="宋体"/>
          <w:sz w:val="24"/>
        </w:rPr>
        <w:t xml:space="preserve">                              </w:t>
      </w:r>
    </w:p>
    <w:p w14:paraId="3554BE40">
      <w:pPr>
        <w:keepNext w:val="0"/>
        <w:keepLines w:val="0"/>
        <w:pageBreakBefore w:val="0"/>
        <w:widowControl w:val="0"/>
        <w:kinsoku/>
        <w:wordWrap/>
        <w:overflowPunct/>
        <w:topLinePunct w:val="0"/>
        <w:autoSpaceDE/>
        <w:autoSpaceDN/>
        <w:bidi w:val="0"/>
        <w:adjustRightInd w:val="0"/>
        <w:snapToGrid/>
        <w:spacing w:line="600" w:lineRule="exact"/>
        <w:jc w:val="center"/>
        <w:textAlignment w:val="auto"/>
        <w:outlineLvl w:val="0"/>
        <w:rPr>
          <w:rFonts w:hint="eastAsia"/>
          <w:b/>
          <w:bCs/>
          <w:sz w:val="28"/>
          <w:szCs w:val="28"/>
        </w:rPr>
      </w:pPr>
      <w:r>
        <w:rPr>
          <w:rFonts w:hint="eastAsia" w:ascii="宋体" w:hAnsi="宋体" w:eastAsia="宋体" w:cs="宋体"/>
          <w:b/>
          <w:sz w:val="36"/>
          <w:szCs w:val="20"/>
        </w:rPr>
        <w:br w:type="page"/>
      </w:r>
      <w:r>
        <w:rPr>
          <w:rFonts w:hint="eastAsia"/>
          <w:b/>
          <w:bCs/>
          <w:sz w:val="28"/>
          <w:szCs w:val="28"/>
        </w:rPr>
        <w:t>第二部分</w:t>
      </w:r>
      <w:bookmarkEnd w:id="8"/>
      <w:r>
        <w:rPr>
          <w:rFonts w:hint="eastAsia"/>
          <w:b/>
          <w:bCs/>
          <w:sz w:val="28"/>
          <w:szCs w:val="28"/>
        </w:rPr>
        <w:t xml:space="preserve"> 投标人须知</w:t>
      </w:r>
      <w:bookmarkEnd w:id="9"/>
    </w:p>
    <w:p w14:paraId="329F883A">
      <w:pPr>
        <w:keepNext w:val="0"/>
        <w:keepLines w:val="0"/>
        <w:pageBreakBefore w:val="0"/>
        <w:widowControl w:val="0"/>
        <w:kinsoku/>
        <w:wordWrap/>
        <w:overflowPunct/>
        <w:topLinePunct w:val="0"/>
        <w:autoSpaceDE/>
        <w:autoSpaceDN/>
        <w:bidi w:val="0"/>
        <w:adjustRightInd w:val="0"/>
        <w:snapToGrid/>
        <w:spacing w:line="600" w:lineRule="exact"/>
        <w:jc w:val="center"/>
        <w:textAlignment w:val="auto"/>
        <w:rPr>
          <w:rFonts w:hint="eastAsia" w:ascii="宋体" w:hAnsi="宋体" w:eastAsia="宋体" w:cs="宋体"/>
          <w:b/>
          <w:sz w:val="32"/>
          <w:szCs w:val="20"/>
        </w:rPr>
      </w:pPr>
      <w:r>
        <w:rPr>
          <w:rFonts w:hint="eastAsia"/>
          <w:b/>
          <w:bCs/>
          <w:sz w:val="28"/>
          <w:szCs w:val="28"/>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0D04B1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61644302">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4556DCA">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1E7920B4">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14:paraId="4D2CA7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4C56A5F">
            <w:pPr>
              <w:snapToGrid w:val="0"/>
              <w:spacing w:line="360" w:lineRule="auto"/>
              <w:jc w:val="center"/>
              <w:rPr>
                <w:rFonts w:hint="eastAsia" w:ascii="宋体" w:hAnsi="宋体" w:eastAsia="宋体" w:cs="宋体"/>
                <w:color w:val="auto"/>
                <w:sz w:val="24"/>
                <w:highlight w:val="none"/>
              </w:rPr>
            </w:pPr>
          </w:p>
          <w:p w14:paraId="403111A4">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7C562419">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1F62A17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服务类。</w:t>
            </w:r>
          </w:p>
        </w:tc>
      </w:tr>
      <w:tr w14:paraId="56BCBA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3B31FA38">
            <w:pPr>
              <w:snapToGrid w:val="0"/>
              <w:spacing w:line="360" w:lineRule="auto"/>
              <w:jc w:val="center"/>
              <w:rPr>
                <w:rFonts w:hint="eastAsia" w:ascii="宋体" w:hAnsi="宋体" w:eastAsia="宋体" w:cs="宋体"/>
                <w:color w:val="auto"/>
                <w:sz w:val="24"/>
                <w:highlight w:val="none"/>
              </w:rPr>
            </w:pPr>
          </w:p>
          <w:p w14:paraId="453BE677">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330E1207">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68C1E37C">
            <w:pPr>
              <w:spacing w:line="360" w:lineRule="auto"/>
              <w:ind w:firstLine="480"/>
              <w:rPr>
                <w:rFonts w:hint="eastAsia" w:ascii="宋体" w:hAnsi="宋体" w:eastAsia="宋体" w:cs="宋体"/>
                <w:color w:val="auto"/>
                <w:highlight w:val="none"/>
                <w:lang w:val="en-US"/>
              </w:rPr>
            </w:pPr>
            <w:r>
              <w:rPr>
                <w:rFonts w:hint="eastAsia" w:ascii="宋体" w:hAnsi="宋体" w:eastAsia="宋体" w:cs="宋体"/>
                <w:b/>
                <w:bCs/>
                <w:color w:val="auto"/>
                <w:kern w:val="2"/>
                <w:sz w:val="24"/>
                <w:szCs w:val="20"/>
                <w:highlight w:val="none"/>
                <w:lang w:val="en-US" w:eastAsia="zh-CN" w:bidi="ar-SA"/>
              </w:rPr>
              <w:t>（1）标的：</w:t>
            </w:r>
            <w:r>
              <w:rPr>
                <w:rFonts w:hint="eastAsia" w:ascii="宋体" w:hAnsi="宋体" w:cs="宋体"/>
                <w:b/>
                <w:bCs/>
                <w:color w:val="auto"/>
                <w:kern w:val="2"/>
                <w:sz w:val="24"/>
                <w:szCs w:val="20"/>
                <w:highlight w:val="none"/>
                <w:lang w:val="en-US" w:eastAsia="zh-CN" w:bidi="ar-SA"/>
              </w:rPr>
              <w:t>临平街道路灯（景观灯）日常养护项目（2年）</w:t>
            </w:r>
            <w:r>
              <w:rPr>
                <w:rFonts w:hint="eastAsia" w:ascii="宋体" w:hAnsi="宋体" w:eastAsia="宋体" w:cs="宋体"/>
                <w:b/>
                <w:color w:val="auto"/>
                <w:sz w:val="24"/>
                <w:szCs w:val="20"/>
                <w:highlight w:val="none"/>
                <w:lang w:val="en-US"/>
              </w:rPr>
              <w:t>，属</w:t>
            </w:r>
            <w:r>
              <w:rPr>
                <w:rFonts w:hint="eastAsia" w:ascii="宋体" w:hAnsi="宋体" w:eastAsia="宋体" w:cs="宋体"/>
                <w:b/>
                <w:color w:val="auto"/>
                <w:sz w:val="24"/>
                <w:szCs w:val="20"/>
                <w:highlight w:val="none"/>
                <w:lang w:val="en-US" w:eastAsia="zh-CN"/>
              </w:rPr>
              <w:t>于其他未列明行业；</w:t>
            </w:r>
            <w:r>
              <w:rPr>
                <w:rFonts w:hint="eastAsia" w:ascii="宋体" w:hAnsi="宋体" w:eastAsia="宋体" w:cs="宋体"/>
                <w:color w:val="auto"/>
                <w:kern w:val="0"/>
                <w:sz w:val="24"/>
                <w:highlight w:val="none"/>
              </w:rPr>
              <w:t>具体详见《中小企业划型标准规定》。</w:t>
            </w:r>
          </w:p>
        </w:tc>
      </w:tr>
      <w:tr w14:paraId="6C7554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780D1A2A">
            <w:pPr>
              <w:snapToGrid w:val="0"/>
              <w:spacing w:line="360" w:lineRule="auto"/>
              <w:jc w:val="center"/>
              <w:rPr>
                <w:rFonts w:hint="eastAsia" w:ascii="宋体" w:hAnsi="宋体" w:eastAsia="宋体" w:cs="宋体"/>
                <w:color w:val="auto"/>
                <w:sz w:val="24"/>
                <w:highlight w:val="none"/>
              </w:rPr>
            </w:pPr>
          </w:p>
          <w:p w14:paraId="01A975A8">
            <w:pPr>
              <w:snapToGrid w:val="0"/>
              <w:spacing w:line="360" w:lineRule="auto"/>
              <w:jc w:val="center"/>
              <w:rPr>
                <w:rFonts w:hint="eastAsia" w:ascii="宋体" w:hAnsi="宋体" w:eastAsia="宋体" w:cs="宋体"/>
                <w:color w:val="auto"/>
                <w:sz w:val="24"/>
                <w:highlight w:val="none"/>
              </w:rPr>
            </w:pPr>
          </w:p>
          <w:p w14:paraId="6624B74D">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670A9BE4">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0B03F2F">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sym w:font="Wingdings" w:char="F0FE"/>
            </w:r>
            <w:r>
              <w:rPr>
                <w:rFonts w:hint="eastAsia" w:ascii="宋体" w:hAnsi="宋体" w:eastAsia="宋体" w:cs="宋体"/>
                <w:color w:val="auto"/>
                <w:kern w:val="0"/>
                <w:sz w:val="24"/>
                <w:highlight w:val="none"/>
              </w:rPr>
              <w:t>本项目不允许采购进口产品。</w:t>
            </w:r>
          </w:p>
          <w:p w14:paraId="667795BD">
            <w:pPr>
              <w:spacing w:line="360" w:lineRule="auto"/>
              <w:rPr>
                <w:rFonts w:hint="eastAsia" w:ascii="宋体" w:hAnsi="宋体" w:eastAsia="宋体" w:cs="宋体"/>
                <w:color w:val="auto"/>
                <w:highlight w:val="none"/>
              </w:rPr>
            </w:pPr>
            <w:r>
              <w:rPr>
                <w:rFonts w:hint="eastAsia" w:ascii="宋体" w:hAnsi="宋体" w:eastAsia="宋体" w:cs="宋体"/>
                <w:color w:val="auto"/>
                <w:kern w:val="0"/>
                <w:sz w:val="24"/>
                <w:highlight w:val="none"/>
              </w:rPr>
              <w:t>☐可以就</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采购进口产品。</w:t>
            </w:r>
          </w:p>
        </w:tc>
      </w:tr>
      <w:tr w14:paraId="3A1992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53E22E4">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BE99FB5">
            <w:pPr>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118989EE">
            <w:pPr>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szCs w:val="24"/>
                <w:highlight w:val="none"/>
                <w:lang w:val="en-US" w:eastAsia="zh-CN" w:bidi="ar-SA"/>
              </w:rPr>
              <w:t>☐</w:t>
            </w:r>
            <w:r>
              <w:rPr>
                <w:rFonts w:hint="eastAsia" w:ascii="宋体" w:hAnsi="宋体" w:eastAsia="宋体" w:cs="宋体"/>
                <w:color w:val="auto"/>
                <w:kern w:val="0"/>
                <w:sz w:val="24"/>
                <w:highlight w:val="none"/>
              </w:rPr>
              <w:t xml:space="preserve"> A</w:t>
            </w:r>
            <w:r>
              <w:rPr>
                <w:rFonts w:hint="eastAsia" w:ascii="宋体" w:hAnsi="宋体" w:eastAsia="宋体" w:cs="宋体"/>
                <w:color w:val="auto"/>
                <w:sz w:val="24"/>
                <w:highlight w:val="none"/>
              </w:rPr>
              <w:t>同意将非主体、非关键性的工作分包。</w:t>
            </w:r>
            <w:r>
              <w:rPr>
                <w:rFonts w:hint="eastAsia" w:ascii="宋体" w:hAnsi="宋体" w:eastAsia="宋体" w:cs="宋体"/>
                <w:color w:val="auto"/>
                <w:kern w:val="0"/>
                <w:sz w:val="24"/>
                <w:highlight w:val="none"/>
              </w:rPr>
              <w:sym w:font="Wingdings" w:char="F0FE"/>
            </w:r>
            <w:r>
              <w:rPr>
                <w:rFonts w:hint="eastAsia" w:ascii="宋体" w:hAnsi="宋体" w:eastAsia="宋体" w:cs="宋体"/>
                <w:color w:val="auto"/>
                <w:kern w:val="0"/>
                <w:sz w:val="24"/>
                <w:highlight w:val="none"/>
              </w:rPr>
              <w:t>B</w:t>
            </w:r>
            <w:r>
              <w:rPr>
                <w:rFonts w:hint="eastAsia" w:ascii="宋体" w:hAnsi="宋体" w:eastAsia="宋体" w:cs="宋体"/>
                <w:color w:val="auto"/>
                <w:sz w:val="24"/>
                <w:highlight w:val="none"/>
              </w:rPr>
              <w:t>不同意分包。</w:t>
            </w:r>
          </w:p>
          <w:p w14:paraId="7337032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注：不得限制大中型企业向小微企业合理分包。</w:t>
            </w:r>
          </w:p>
        </w:tc>
      </w:tr>
      <w:tr w14:paraId="2576C7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0C0BB946">
            <w:pPr>
              <w:snapToGrid w:val="0"/>
              <w:spacing w:line="360" w:lineRule="auto"/>
              <w:jc w:val="center"/>
              <w:rPr>
                <w:rFonts w:hint="eastAsia" w:ascii="宋体" w:hAnsi="宋体" w:eastAsia="宋体" w:cs="宋体"/>
                <w:color w:val="auto"/>
                <w:sz w:val="24"/>
                <w:highlight w:val="none"/>
              </w:rPr>
            </w:pPr>
          </w:p>
          <w:p w14:paraId="1684720D">
            <w:pPr>
              <w:snapToGrid w:val="0"/>
              <w:spacing w:line="360" w:lineRule="auto"/>
              <w:jc w:val="center"/>
              <w:rPr>
                <w:rFonts w:hint="eastAsia" w:ascii="宋体" w:hAnsi="宋体" w:eastAsia="宋体" w:cs="宋体"/>
                <w:color w:val="auto"/>
                <w:sz w:val="24"/>
                <w:highlight w:val="none"/>
              </w:rPr>
            </w:pPr>
          </w:p>
          <w:p w14:paraId="0EDAE654">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3B686F5F">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7245B22">
            <w:pPr>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F0FE"/>
            </w:r>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14:paraId="6AC0D5E3">
            <w:pPr>
              <w:spacing w:line="360" w:lineRule="auto"/>
              <w:rPr>
                <w:rFonts w:hint="eastAsia" w:ascii="宋体" w:hAnsi="宋体" w:eastAsia="宋体" w:cs="宋体"/>
                <w:color w:val="auto"/>
                <w:sz w:val="24"/>
                <w:szCs w:val="20"/>
                <w:highlight w:val="none"/>
              </w:rPr>
            </w:pPr>
            <w:r>
              <w:rPr>
                <w:rFonts w:hint="eastAsia" w:ascii="宋体" w:hAnsi="宋体" w:eastAsia="宋体" w:cs="宋体"/>
                <w:color w:val="auto"/>
                <w:kern w:val="0"/>
                <w:sz w:val="24"/>
                <w:highlight w:val="none"/>
              </w:rPr>
              <w:t>☐B组织，</w:t>
            </w:r>
            <w:r>
              <w:rPr>
                <w:rFonts w:hint="eastAsia" w:ascii="宋体" w:hAnsi="宋体" w:eastAsia="宋体" w:cs="宋体"/>
                <w:color w:val="auto"/>
                <w:sz w:val="24"/>
                <w:highlight w:val="none"/>
              </w:rPr>
              <w:t>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0"/>
                <w:highlight w:val="none"/>
              </w:rPr>
              <w:t>。</w:t>
            </w:r>
          </w:p>
        </w:tc>
      </w:tr>
      <w:tr w14:paraId="162A14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5CE72167">
            <w:pPr>
              <w:snapToGrid w:val="0"/>
              <w:spacing w:line="360" w:lineRule="auto"/>
              <w:jc w:val="center"/>
              <w:rPr>
                <w:rFonts w:hint="eastAsia" w:ascii="宋体" w:hAnsi="宋体" w:eastAsia="宋体" w:cs="宋体"/>
                <w:color w:val="auto"/>
                <w:sz w:val="24"/>
                <w:highlight w:val="none"/>
              </w:rPr>
            </w:pPr>
          </w:p>
          <w:p w14:paraId="4C8D0106">
            <w:pPr>
              <w:snapToGrid w:val="0"/>
              <w:spacing w:line="360" w:lineRule="auto"/>
              <w:jc w:val="center"/>
              <w:rPr>
                <w:rFonts w:hint="eastAsia" w:ascii="宋体" w:hAnsi="宋体" w:eastAsia="宋体" w:cs="宋体"/>
                <w:color w:val="auto"/>
                <w:sz w:val="24"/>
                <w:highlight w:val="none"/>
              </w:rPr>
            </w:pPr>
          </w:p>
          <w:p w14:paraId="359FC889">
            <w:pPr>
              <w:snapToGrid w:val="0"/>
              <w:spacing w:line="360" w:lineRule="auto"/>
              <w:jc w:val="center"/>
              <w:rPr>
                <w:rFonts w:hint="eastAsia" w:ascii="宋体" w:hAnsi="宋体" w:eastAsia="宋体" w:cs="宋体"/>
                <w:color w:val="auto"/>
                <w:sz w:val="24"/>
                <w:highlight w:val="none"/>
              </w:rPr>
            </w:pPr>
          </w:p>
          <w:p w14:paraId="50DDED80">
            <w:pPr>
              <w:snapToGrid w:val="0"/>
              <w:spacing w:line="360" w:lineRule="auto"/>
              <w:jc w:val="center"/>
              <w:rPr>
                <w:rFonts w:hint="eastAsia" w:ascii="宋体" w:hAnsi="宋体" w:eastAsia="宋体" w:cs="宋体"/>
                <w:color w:val="auto"/>
                <w:sz w:val="24"/>
                <w:highlight w:val="none"/>
              </w:rPr>
            </w:pPr>
          </w:p>
          <w:p w14:paraId="128B60BE">
            <w:pPr>
              <w:snapToGrid w:val="0"/>
              <w:spacing w:line="360" w:lineRule="auto"/>
              <w:jc w:val="center"/>
              <w:rPr>
                <w:rFonts w:hint="eastAsia" w:ascii="宋体" w:hAnsi="宋体" w:eastAsia="宋体" w:cs="宋体"/>
                <w:color w:val="auto"/>
                <w:sz w:val="24"/>
                <w:highlight w:val="none"/>
              </w:rPr>
            </w:pPr>
          </w:p>
          <w:p w14:paraId="6CEC3E46">
            <w:pPr>
              <w:snapToGrid w:val="0"/>
              <w:spacing w:line="360" w:lineRule="auto"/>
              <w:jc w:val="center"/>
              <w:rPr>
                <w:rFonts w:hint="eastAsia" w:ascii="宋体" w:hAnsi="宋体" w:eastAsia="宋体" w:cs="宋体"/>
                <w:color w:val="auto"/>
                <w:sz w:val="24"/>
                <w:highlight w:val="none"/>
              </w:rPr>
            </w:pPr>
          </w:p>
          <w:p w14:paraId="6CEE30D1">
            <w:pPr>
              <w:snapToGrid w:val="0"/>
              <w:spacing w:line="360" w:lineRule="auto"/>
              <w:jc w:val="center"/>
              <w:rPr>
                <w:rFonts w:hint="eastAsia" w:ascii="宋体" w:hAnsi="宋体" w:eastAsia="宋体" w:cs="宋体"/>
                <w:color w:val="auto"/>
                <w:sz w:val="24"/>
                <w:highlight w:val="none"/>
              </w:rPr>
            </w:pPr>
          </w:p>
          <w:p w14:paraId="3A029665">
            <w:pPr>
              <w:snapToGrid w:val="0"/>
              <w:spacing w:line="360" w:lineRule="auto"/>
              <w:jc w:val="center"/>
              <w:rPr>
                <w:rFonts w:hint="eastAsia" w:ascii="宋体" w:hAnsi="宋体" w:eastAsia="宋体" w:cs="宋体"/>
                <w:color w:val="auto"/>
                <w:sz w:val="24"/>
                <w:highlight w:val="none"/>
              </w:rPr>
            </w:pPr>
          </w:p>
          <w:p w14:paraId="405B7DCA">
            <w:pPr>
              <w:snapToGrid w:val="0"/>
              <w:spacing w:line="360" w:lineRule="auto"/>
              <w:jc w:val="center"/>
              <w:rPr>
                <w:rFonts w:hint="eastAsia" w:ascii="宋体" w:hAnsi="宋体" w:eastAsia="宋体" w:cs="宋体"/>
                <w:color w:val="auto"/>
                <w:sz w:val="24"/>
                <w:highlight w:val="none"/>
              </w:rPr>
            </w:pPr>
          </w:p>
          <w:p w14:paraId="77F34ACB">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BC5941A">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0FAAB1A4">
            <w:pPr>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F0FE"/>
            </w:r>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不要求提供。</w:t>
            </w:r>
          </w:p>
          <w:p w14:paraId="40E54A73">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☐B要求提供，</w:t>
            </w:r>
          </w:p>
          <w:p w14:paraId="7F6F4B73">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snapToGrid w:val="0"/>
                <w:color w:val="auto"/>
                <w:kern w:val="28"/>
                <w:sz w:val="24"/>
                <w:highlight w:val="none"/>
              </w:rPr>
              <w:t>样品：</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093D614E">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snapToGrid w:val="0"/>
                <w:color w:val="auto"/>
                <w:kern w:val="28"/>
                <w:sz w:val="24"/>
                <w:highlight w:val="none"/>
              </w:rPr>
              <w:t>样品制作的标准和要求：</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12E8C146">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（3）样品的评审方法以及评审标准</w:t>
            </w:r>
            <w:r>
              <w:rPr>
                <w:rFonts w:hint="eastAsia" w:ascii="宋体" w:hAnsi="宋体" w:eastAsia="宋体" w:cs="宋体"/>
                <w:snapToGrid w:val="0"/>
                <w:color w:val="auto"/>
                <w:kern w:val="28"/>
                <w:sz w:val="24"/>
                <w:highlight w:val="none"/>
              </w:rPr>
              <w:t>：详见</w:t>
            </w:r>
            <w:r>
              <w:rPr>
                <w:rFonts w:hint="eastAsia" w:ascii="宋体" w:hAnsi="宋体" w:eastAsia="宋体" w:cs="宋体"/>
                <w:color w:val="auto"/>
                <w:sz w:val="24"/>
                <w:highlight w:val="none"/>
                <w:u w:val="single"/>
              </w:rPr>
              <w:t>评标办法</w:t>
            </w:r>
            <w:r>
              <w:rPr>
                <w:rFonts w:hint="eastAsia" w:ascii="宋体" w:hAnsi="宋体" w:eastAsia="宋体" w:cs="宋体"/>
                <w:color w:val="auto"/>
                <w:kern w:val="0"/>
                <w:sz w:val="24"/>
                <w:highlight w:val="none"/>
              </w:rPr>
              <w:t>；</w:t>
            </w:r>
          </w:p>
          <w:p w14:paraId="132869A0">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（4）是否需要随样品提交检测报告：</w:t>
            </w:r>
            <w:r>
              <w:rPr>
                <w:rFonts w:hint="eastAsia" w:ascii="宋体" w:hAnsi="宋体" w:eastAsia="宋体" w:cs="宋体"/>
                <w:color w:val="auto"/>
                <w:kern w:val="0"/>
                <w:sz w:val="24"/>
                <w:szCs w:val="24"/>
                <w:highlight w:val="none"/>
                <w:lang w:val="en-US" w:eastAsia="zh-CN" w:bidi="ar-SA"/>
              </w:rPr>
              <w:t>þ</w:t>
            </w:r>
            <w:r>
              <w:rPr>
                <w:rFonts w:hint="eastAsia" w:ascii="宋体" w:hAnsi="宋体" w:eastAsia="宋体" w:cs="宋体"/>
                <w:color w:val="auto"/>
                <w:kern w:val="0"/>
                <w:sz w:val="24"/>
                <w:highlight w:val="none"/>
              </w:rPr>
              <w:t>否；☐是，检测机构的要求</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；检测内容</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22A5530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（5）提供样品的时间：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；联系人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28"/>
                <w:sz w:val="24"/>
                <w:highlight w:val="none"/>
              </w:rPr>
              <w:t>联系电话：</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。请投标人在上述时间内提供样品并按规定位置安装完毕。超过截止时间的，采购人或采购代理机构将不予接收，并将清场并封闭样品现场。</w:t>
            </w:r>
          </w:p>
          <w:p w14:paraId="4BE7AF6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(6)采购活动结束后，对于未中标人提供的样品，采购人、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将通知未中标人在规定的时间内取回，逾期未取回的，采购人、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不负保管义务；对于中标人提供的样品，采购人将进行保管、封存，并作为履约验收的参考。</w:t>
            </w:r>
          </w:p>
          <w:p w14:paraId="0F8673A2">
            <w:pPr>
              <w:spacing w:line="36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（7）制作、运输、安装和保管样品所发生的一切费用由投标人自理。</w:t>
            </w:r>
          </w:p>
        </w:tc>
      </w:tr>
      <w:tr w14:paraId="38067E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6A4C1685">
            <w:pPr>
              <w:snapToGrid w:val="0"/>
              <w:spacing w:line="360" w:lineRule="auto"/>
              <w:jc w:val="center"/>
              <w:rPr>
                <w:rFonts w:hint="eastAsia" w:ascii="宋体" w:hAnsi="宋体" w:eastAsia="宋体" w:cs="宋体"/>
                <w:color w:val="auto"/>
                <w:sz w:val="24"/>
                <w:highlight w:val="none"/>
              </w:rPr>
            </w:pPr>
          </w:p>
          <w:p w14:paraId="3FDC0F73">
            <w:pPr>
              <w:snapToGrid w:val="0"/>
              <w:spacing w:line="360" w:lineRule="auto"/>
              <w:jc w:val="center"/>
              <w:rPr>
                <w:rFonts w:hint="eastAsia" w:ascii="宋体" w:hAnsi="宋体" w:eastAsia="宋体" w:cs="宋体"/>
                <w:color w:val="auto"/>
                <w:sz w:val="24"/>
                <w:highlight w:val="none"/>
              </w:rPr>
            </w:pPr>
          </w:p>
          <w:p w14:paraId="67761DE8">
            <w:pPr>
              <w:snapToGrid w:val="0"/>
              <w:spacing w:line="360" w:lineRule="auto"/>
              <w:jc w:val="center"/>
              <w:rPr>
                <w:rFonts w:hint="eastAsia" w:ascii="宋体" w:hAnsi="宋体" w:eastAsia="宋体" w:cs="宋体"/>
                <w:color w:val="auto"/>
                <w:sz w:val="24"/>
                <w:highlight w:val="none"/>
              </w:rPr>
            </w:pPr>
          </w:p>
          <w:p w14:paraId="3FF50EF7">
            <w:pPr>
              <w:snapToGrid w:val="0"/>
              <w:spacing w:line="360" w:lineRule="auto"/>
              <w:jc w:val="center"/>
              <w:rPr>
                <w:rFonts w:hint="eastAsia" w:ascii="宋体" w:hAnsi="宋体" w:eastAsia="宋体" w:cs="宋体"/>
                <w:color w:val="auto"/>
                <w:sz w:val="24"/>
                <w:highlight w:val="none"/>
              </w:rPr>
            </w:pPr>
          </w:p>
          <w:p w14:paraId="354370DD">
            <w:pPr>
              <w:snapToGrid w:val="0"/>
              <w:spacing w:line="360" w:lineRule="auto"/>
              <w:jc w:val="center"/>
              <w:rPr>
                <w:rFonts w:hint="eastAsia" w:ascii="宋体" w:hAnsi="宋体" w:eastAsia="宋体" w:cs="宋体"/>
                <w:color w:val="auto"/>
                <w:sz w:val="24"/>
                <w:highlight w:val="none"/>
              </w:rPr>
            </w:pPr>
          </w:p>
          <w:p w14:paraId="4A8F8191">
            <w:pPr>
              <w:snapToGrid w:val="0"/>
              <w:spacing w:line="360" w:lineRule="auto"/>
              <w:jc w:val="center"/>
              <w:rPr>
                <w:rFonts w:hint="eastAsia" w:ascii="宋体" w:hAnsi="宋体" w:eastAsia="宋体" w:cs="宋体"/>
                <w:color w:val="auto"/>
                <w:sz w:val="24"/>
                <w:highlight w:val="none"/>
              </w:rPr>
            </w:pPr>
          </w:p>
          <w:p w14:paraId="533D1A85">
            <w:pPr>
              <w:snapToGrid w:val="0"/>
              <w:spacing w:line="360" w:lineRule="auto"/>
              <w:jc w:val="center"/>
              <w:rPr>
                <w:rFonts w:hint="eastAsia" w:ascii="宋体" w:hAnsi="宋体" w:eastAsia="宋体" w:cs="宋体"/>
                <w:color w:val="auto"/>
                <w:sz w:val="24"/>
                <w:highlight w:val="none"/>
              </w:rPr>
            </w:pPr>
          </w:p>
          <w:p w14:paraId="3F06336C">
            <w:pPr>
              <w:snapToGrid w:val="0"/>
              <w:spacing w:line="360" w:lineRule="auto"/>
              <w:jc w:val="center"/>
              <w:rPr>
                <w:rFonts w:hint="eastAsia" w:ascii="宋体" w:hAnsi="宋体" w:eastAsia="宋体" w:cs="宋体"/>
                <w:color w:val="auto"/>
                <w:sz w:val="24"/>
                <w:highlight w:val="none"/>
              </w:rPr>
            </w:pPr>
          </w:p>
          <w:p w14:paraId="602CBC4D">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07D37FE3">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315C25CE">
            <w:pPr>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F0FE"/>
            </w:r>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14:paraId="0D986BD8">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☐B组织。</w:t>
            </w:r>
          </w:p>
          <w:p w14:paraId="2AA8ACB7">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（1）在评标时安排每个投标人进行方案讲解演示。每个投标人时间不超过</w:t>
            </w:r>
            <w:r>
              <w:rPr>
                <w:rFonts w:hint="eastAsia" w:ascii="宋体" w:hAnsi="宋体" w:eastAsia="宋体" w:cs="宋体"/>
                <w:color w:val="auto"/>
                <w:kern w:val="0"/>
                <w:sz w:val="24"/>
                <w:highlight w:val="none"/>
                <w:u w:val="single"/>
              </w:rPr>
              <w:t>20</w:t>
            </w:r>
            <w:r>
              <w:rPr>
                <w:rFonts w:hint="eastAsia" w:ascii="宋体" w:hAnsi="宋体" w:eastAsia="宋体" w:cs="宋体"/>
                <w:color w:val="auto"/>
                <w:kern w:val="0"/>
                <w:sz w:val="24"/>
                <w:highlight w:val="none"/>
                <w:u w:val="single"/>
                <w:lang w:eastAsia="zh-CN"/>
              </w:rPr>
              <w:t>（</w:t>
            </w:r>
            <w:r>
              <w:rPr>
                <w:rFonts w:hint="eastAsia" w:ascii="宋体" w:hAnsi="宋体" w:eastAsia="宋体" w:cs="宋体"/>
                <w:color w:val="auto"/>
                <w:kern w:val="0"/>
                <w:sz w:val="24"/>
                <w:highlight w:val="none"/>
                <w:u w:val="single"/>
                <w:lang w:val="en-US" w:eastAsia="zh-CN"/>
              </w:rPr>
              <w:t>编制时可根据项目情况进行调整</w:t>
            </w:r>
            <w:r>
              <w:rPr>
                <w:rFonts w:hint="eastAsia" w:ascii="宋体" w:hAnsi="宋体" w:eastAsia="宋体" w:cs="宋体"/>
                <w:color w:val="auto"/>
                <w:kern w:val="0"/>
                <w:sz w:val="24"/>
                <w:highlight w:val="none"/>
                <w:u w:val="single"/>
                <w:lang w:eastAsia="zh-CN"/>
              </w:rPr>
              <w:t>）</w:t>
            </w:r>
            <w:r>
              <w:rPr>
                <w:rFonts w:hint="eastAsia" w:ascii="宋体" w:hAnsi="宋体" w:eastAsia="宋体" w:cs="宋体"/>
                <w:color w:val="auto"/>
                <w:kern w:val="0"/>
                <w:sz w:val="24"/>
                <w:highlight w:val="none"/>
              </w:rPr>
              <w:t>分钟，讲解次序以投标文件解密时间先后次序为准，讲解演示人员不超过</w:t>
            </w:r>
            <w:r>
              <w:rPr>
                <w:rFonts w:hint="eastAsia" w:ascii="宋体" w:hAnsi="宋体" w:eastAsia="宋体" w:cs="宋体"/>
                <w:color w:val="auto"/>
                <w:kern w:val="0"/>
                <w:sz w:val="24"/>
                <w:highlight w:val="none"/>
                <w:u w:val="single"/>
              </w:rPr>
              <w:t>3</w:t>
            </w:r>
            <w:r>
              <w:rPr>
                <w:rFonts w:hint="eastAsia" w:ascii="宋体" w:hAnsi="宋体" w:eastAsia="宋体" w:cs="宋体"/>
                <w:color w:val="auto"/>
                <w:kern w:val="0"/>
                <w:sz w:val="24"/>
                <w:highlight w:val="none"/>
                <w:u w:val="single"/>
                <w:lang w:eastAsia="zh-CN"/>
              </w:rPr>
              <w:t>（</w:t>
            </w:r>
            <w:r>
              <w:rPr>
                <w:rFonts w:hint="eastAsia" w:ascii="宋体" w:hAnsi="宋体" w:eastAsia="宋体" w:cs="宋体"/>
                <w:color w:val="auto"/>
                <w:kern w:val="0"/>
                <w:sz w:val="24"/>
                <w:highlight w:val="none"/>
                <w:u w:val="single"/>
                <w:lang w:val="en-US" w:eastAsia="zh-CN"/>
              </w:rPr>
              <w:t>编制时可根据项目情况进行调整</w:t>
            </w:r>
            <w:r>
              <w:rPr>
                <w:rFonts w:hint="eastAsia" w:ascii="宋体" w:hAnsi="宋体" w:eastAsia="宋体" w:cs="宋体"/>
                <w:color w:val="auto"/>
                <w:kern w:val="0"/>
                <w:sz w:val="24"/>
                <w:highlight w:val="none"/>
                <w:u w:val="single"/>
                <w:lang w:eastAsia="zh-CN"/>
              </w:rPr>
              <w:t>）</w:t>
            </w:r>
            <w:r>
              <w:rPr>
                <w:rFonts w:hint="eastAsia" w:ascii="宋体" w:hAnsi="宋体" w:eastAsia="宋体" w:cs="宋体"/>
                <w:color w:val="auto"/>
                <w:kern w:val="0"/>
                <w:sz w:val="24"/>
                <w:highlight w:val="none"/>
              </w:rPr>
              <w:t>人。讲解演示结束后按要求解答评标委员会提问。</w:t>
            </w:r>
          </w:p>
          <w:p w14:paraId="6A33A20A">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（2）方案讲解演示可选择以下其中一种方式：</w:t>
            </w:r>
          </w:p>
          <w:p w14:paraId="02B846EE">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方式一：政采云平台在线讲解演示。政采云平台在线讲解需投标人根据政采云平台操作要求做好准备工作，提前完善软硬件配置环境。</w:t>
            </w:r>
          </w:p>
          <w:p w14:paraId="3879A227">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方式二：交易中心现场讲解演示。现场讲解地点为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057F31F6">
            <w:pPr>
              <w:snapToGrid w:val="0"/>
              <w:spacing w:line="360" w:lineRule="auto"/>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577EB0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top"/>
          </w:tcPr>
          <w:p w14:paraId="7BB7CF0F">
            <w:pPr>
              <w:snapToGrid w:val="0"/>
              <w:spacing w:line="360" w:lineRule="auto"/>
              <w:jc w:val="center"/>
              <w:rPr>
                <w:rFonts w:hint="eastAsia" w:ascii="宋体" w:hAnsi="宋体" w:eastAsia="宋体" w:cs="宋体"/>
                <w:color w:val="auto"/>
                <w:sz w:val="24"/>
                <w:highlight w:val="none"/>
              </w:rPr>
            </w:pPr>
          </w:p>
          <w:p w14:paraId="316EAA04">
            <w:pPr>
              <w:snapToGrid w:val="0"/>
              <w:spacing w:line="360" w:lineRule="auto"/>
              <w:jc w:val="center"/>
              <w:rPr>
                <w:rFonts w:hint="eastAsia" w:ascii="宋体" w:hAnsi="宋体" w:eastAsia="宋体" w:cs="宋体"/>
                <w:color w:val="auto"/>
                <w:sz w:val="24"/>
                <w:highlight w:val="none"/>
              </w:rPr>
            </w:pPr>
          </w:p>
          <w:p w14:paraId="07B8E679">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790EBAF8">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473949A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（1）资格证明文件：见招标文件第二部分11.1。</w:t>
            </w:r>
          </w:p>
          <w:p w14:paraId="2F951A20">
            <w:pPr>
              <w:spacing w:line="360" w:lineRule="auto"/>
              <w:rPr>
                <w:rFonts w:hint="eastAsia" w:ascii="宋体" w:hAnsi="宋体" w:eastAsia="宋体" w:cs="宋体"/>
                <w:snapToGrid w:val="0"/>
                <w:color w:val="auto"/>
                <w:kern w:val="0"/>
                <w:szCs w:val="21"/>
                <w:highlight w:val="none"/>
              </w:rPr>
            </w:pPr>
            <w:r>
              <w:rPr>
                <w:rFonts w:hint="eastAsia" w:ascii="宋体" w:hAnsi="宋体" w:eastAsia="宋体" w:cs="宋体"/>
                <w:color w:val="auto"/>
                <w:kern w:val="0"/>
                <w:sz w:val="24"/>
                <w:highlight w:val="none"/>
                <w:lang w:val="zh-CN"/>
              </w:rPr>
              <w:t>投标人未提供有效的资格证明文件的，视为投标人不具备招标文件中规定的资格要求，投标无效。</w:t>
            </w:r>
          </w:p>
        </w:tc>
      </w:tr>
      <w:tr w14:paraId="51B1BE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top"/>
          </w:tcPr>
          <w:p w14:paraId="7E8A02F2">
            <w:pPr>
              <w:snapToGrid w:val="0"/>
              <w:spacing w:line="360" w:lineRule="auto"/>
              <w:jc w:val="center"/>
              <w:rPr>
                <w:rFonts w:hint="eastAsia" w:ascii="宋体" w:hAnsi="宋体" w:eastAsia="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0DCA076C">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6037F80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（2）资信证明文件：根据招标文件第四部分评标标准提供。</w:t>
            </w:r>
          </w:p>
        </w:tc>
      </w:tr>
      <w:tr w14:paraId="37C1CE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51969C2D">
            <w:pPr>
              <w:snapToGrid w:val="0"/>
              <w:spacing w:line="360" w:lineRule="auto"/>
              <w:jc w:val="center"/>
              <w:rPr>
                <w:rFonts w:hint="eastAsia" w:ascii="宋体" w:hAnsi="宋体" w:eastAsia="宋体" w:cs="宋体"/>
                <w:color w:val="auto"/>
                <w:sz w:val="24"/>
                <w:highlight w:val="none"/>
              </w:rPr>
            </w:pPr>
          </w:p>
          <w:p w14:paraId="21E21605">
            <w:pPr>
              <w:snapToGrid w:val="0"/>
              <w:spacing w:line="360" w:lineRule="auto"/>
              <w:jc w:val="center"/>
              <w:rPr>
                <w:rFonts w:hint="eastAsia" w:ascii="宋体" w:hAnsi="宋体" w:eastAsia="宋体" w:cs="宋体"/>
                <w:color w:val="auto"/>
                <w:sz w:val="24"/>
                <w:highlight w:val="none"/>
              </w:rPr>
            </w:pPr>
          </w:p>
          <w:p w14:paraId="31A2D114">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1084158D">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B8B4582">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16AC55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54CC7A8A">
            <w:pPr>
              <w:snapToGrid w:val="0"/>
              <w:spacing w:line="360" w:lineRule="auto"/>
              <w:jc w:val="center"/>
              <w:rPr>
                <w:rFonts w:hint="eastAsia" w:ascii="宋体" w:hAnsi="宋体" w:eastAsia="宋体" w:cs="宋体"/>
                <w:color w:val="auto"/>
                <w:sz w:val="24"/>
                <w:highlight w:val="none"/>
              </w:rPr>
            </w:pPr>
          </w:p>
          <w:p w14:paraId="3C9503FA">
            <w:pPr>
              <w:snapToGrid w:val="0"/>
              <w:spacing w:line="360" w:lineRule="auto"/>
              <w:jc w:val="center"/>
              <w:rPr>
                <w:rFonts w:hint="eastAsia" w:ascii="宋体" w:hAnsi="宋体" w:eastAsia="宋体" w:cs="宋体"/>
                <w:color w:val="auto"/>
                <w:sz w:val="24"/>
                <w:highlight w:val="none"/>
              </w:rPr>
            </w:pPr>
          </w:p>
          <w:p w14:paraId="733A8968">
            <w:pPr>
              <w:snapToGrid w:val="0"/>
              <w:spacing w:line="360" w:lineRule="auto"/>
              <w:jc w:val="center"/>
              <w:rPr>
                <w:rFonts w:hint="eastAsia" w:ascii="宋体" w:hAnsi="宋体" w:eastAsia="宋体" w:cs="宋体"/>
                <w:color w:val="auto"/>
                <w:sz w:val="24"/>
                <w:highlight w:val="none"/>
              </w:rPr>
            </w:pPr>
          </w:p>
          <w:p w14:paraId="7C8506E3">
            <w:pPr>
              <w:snapToGrid w:val="0"/>
              <w:spacing w:line="360" w:lineRule="auto"/>
              <w:jc w:val="center"/>
              <w:rPr>
                <w:rFonts w:hint="eastAsia" w:ascii="宋体" w:hAnsi="宋体" w:eastAsia="宋体" w:cs="宋体"/>
                <w:color w:val="auto"/>
                <w:sz w:val="24"/>
                <w:highlight w:val="none"/>
              </w:rPr>
            </w:pPr>
          </w:p>
          <w:p w14:paraId="7C4F95BC">
            <w:pPr>
              <w:snapToGrid w:val="0"/>
              <w:spacing w:line="360" w:lineRule="auto"/>
              <w:jc w:val="center"/>
              <w:rPr>
                <w:rFonts w:hint="eastAsia" w:ascii="宋体" w:hAnsi="宋体" w:eastAsia="宋体" w:cs="宋体"/>
                <w:color w:val="auto"/>
                <w:sz w:val="24"/>
                <w:highlight w:val="none"/>
              </w:rPr>
            </w:pPr>
          </w:p>
          <w:p w14:paraId="4443152E">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140BA604">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C491C0C">
            <w:pP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有关本项目实施所需的所有费用（含税费）均计入报价。</w:t>
            </w:r>
            <w:r>
              <w:rPr>
                <w:rFonts w:hint="eastAsia" w:ascii="宋体" w:hAnsi="宋体" w:eastAsia="宋体" w:cs="宋体"/>
                <w:b/>
                <w:bCs/>
                <w:color w:val="auto"/>
                <w:kern w:val="0"/>
                <w:sz w:val="24"/>
                <w:highlight w:val="none"/>
                <w:lang w:val="zh-CN"/>
              </w:rPr>
              <w:t>投标文件</w:t>
            </w:r>
            <w:r>
              <w:rPr>
                <w:rFonts w:hint="eastAsia" w:ascii="宋体" w:hAnsi="宋体" w:eastAsia="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eastAsia="宋体" w:cs="宋体"/>
                <w:b/>
                <w:color w:val="auto"/>
                <w:kern w:val="0"/>
                <w:sz w:val="24"/>
                <w:highlight w:val="none"/>
                <w:lang w:val="zh-CN"/>
              </w:rPr>
              <w:t>提醒：验收时检测费用由采购人承担，不包含在投标总价中。</w:t>
            </w:r>
          </w:p>
          <w:p w14:paraId="6DC2525E">
            <w:pP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投标报价出现下列情形的，投标无效：</w:t>
            </w:r>
          </w:p>
          <w:p w14:paraId="6E4E3982">
            <w:pPr>
              <w:snapToGrid w:val="0"/>
              <w:spacing w:line="360" w:lineRule="auto"/>
              <w:ind w:firstLine="241" w:firstLineChars="10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投标文件出现不是唯一的、有选择性投标报价的；</w:t>
            </w:r>
          </w:p>
          <w:p w14:paraId="6E21AFD1">
            <w:pPr>
              <w:snapToGrid w:val="0"/>
              <w:spacing w:line="360" w:lineRule="auto"/>
              <w:ind w:firstLine="241" w:firstLineChars="100"/>
              <w:jc w:val="left"/>
              <w:rPr>
                <w:rFonts w:hint="eastAsia" w:ascii="宋体" w:hAnsi="宋体" w:eastAsia="宋体" w:cs="宋体"/>
                <w:color w:val="auto"/>
                <w:kern w:val="0"/>
                <w:sz w:val="24"/>
                <w:highlight w:val="none"/>
                <w:lang w:val="zh-CN"/>
              </w:rPr>
            </w:pPr>
            <w:r>
              <w:rPr>
                <w:rFonts w:hint="eastAsia" w:ascii="宋体" w:hAnsi="宋体" w:eastAsia="宋体" w:cs="宋体"/>
                <w:b/>
                <w:color w:val="auto"/>
                <w:kern w:val="0"/>
                <w:sz w:val="24"/>
                <w:highlight w:val="none"/>
                <w:lang w:val="zh-CN"/>
              </w:rPr>
              <w:t>投标报价超过招标文件中规定的预算金额或者最高限价的;</w:t>
            </w:r>
          </w:p>
          <w:p w14:paraId="2E4774D3">
            <w:pPr>
              <w:spacing w:line="360" w:lineRule="auto"/>
              <w:ind w:firstLine="241" w:firstLineChars="100"/>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color w:val="auto"/>
                <w:sz w:val="24"/>
                <w:szCs w:val="21"/>
                <w:highlight w:val="none"/>
              </w:rPr>
              <w:t>;</w:t>
            </w:r>
          </w:p>
          <w:p w14:paraId="0249F9AB">
            <w:pPr>
              <w:spacing w:line="360" w:lineRule="auto"/>
              <w:ind w:firstLine="241" w:firstLineChars="1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rPr>
              <w:t>投标人对根据修正原则修正后的报价不确认的</w:t>
            </w:r>
            <w:r>
              <w:rPr>
                <w:rFonts w:hint="eastAsia" w:ascii="宋体" w:hAnsi="宋体" w:eastAsia="宋体" w:cs="宋体"/>
                <w:b/>
                <w:color w:val="auto"/>
                <w:sz w:val="24"/>
                <w:highlight w:val="none"/>
              </w:rPr>
              <w:t>。</w:t>
            </w:r>
          </w:p>
        </w:tc>
      </w:tr>
      <w:tr w14:paraId="02024B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top"/>
          </w:tcPr>
          <w:p w14:paraId="2316714E">
            <w:pPr>
              <w:snapToGrid w:val="0"/>
              <w:spacing w:line="360" w:lineRule="auto"/>
              <w:jc w:val="center"/>
              <w:rPr>
                <w:rFonts w:hint="eastAsia" w:ascii="宋体" w:hAnsi="宋体" w:eastAsia="宋体" w:cs="宋体"/>
                <w:color w:val="auto"/>
                <w:sz w:val="24"/>
                <w:highlight w:val="none"/>
              </w:rPr>
            </w:pPr>
          </w:p>
          <w:p w14:paraId="316B9A85">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252F8547">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6C29CEB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086553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2A23EE87">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p>
        </w:tc>
        <w:tc>
          <w:tcPr>
            <w:tcW w:w="1843" w:type="dxa"/>
            <w:tcBorders>
              <w:top w:val="single" w:color="000000" w:sz="8" w:space="0"/>
              <w:left w:val="single" w:color="000000" w:sz="2" w:space="0"/>
              <w:bottom w:val="single" w:color="auto" w:sz="4" w:space="0"/>
              <w:right w:val="single" w:color="000000" w:sz="8" w:space="0"/>
            </w:tcBorders>
            <w:vAlign w:val="center"/>
          </w:tcPr>
          <w:p w14:paraId="12DB5A8E">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19A80DE">
            <w:pPr>
              <w:pStyle w:val="33"/>
              <w:spacing w:line="360" w:lineRule="auto"/>
              <w:rPr>
                <w:rFonts w:hint="eastAsia" w:ascii="宋体" w:hAnsi="宋体" w:eastAsia="宋体" w:cs="宋体"/>
                <w:color w:val="auto"/>
                <w:kern w:val="28"/>
                <w:sz w:val="24"/>
                <w:highlight w:val="none"/>
              </w:rPr>
            </w:pPr>
            <w:r>
              <w:rPr>
                <w:rFonts w:hint="eastAsia" w:ascii="宋体" w:hAnsi="宋体" w:eastAsia="宋体" w:cs="宋体"/>
                <w:snapToGrid w:val="0"/>
                <w:color w:val="auto"/>
                <w:kern w:val="28"/>
                <w:sz w:val="24"/>
                <w:szCs w:val="24"/>
                <w:highlight w:val="none"/>
                <w:lang w:val="en-US" w:eastAsia="zh-CN" w:bidi="ar-SA"/>
              </w:rPr>
              <w:t>备份投标文件送达地点：</w:t>
            </w:r>
            <w:r>
              <w:rPr>
                <w:rFonts w:hint="eastAsia" w:hAnsi="宋体" w:cs="宋体"/>
                <w:snapToGrid w:val="0"/>
                <w:color w:val="auto"/>
                <w:kern w:val="28"/>
                <w:sz w:val="24"/>
                <w:szCs w:val="24"/>
                <w:highlight w:val="none"/>
                <w:lang w:val="en-US" w:eastAsia="zh-CN" w:bidi="ar-SA"/>
              </w:rPr>
              <w:t>杭州市临平区南大街255号四楼</w:t>
            </w:r>
            <w:r>
              <w:rPr>
                <w:rFonts w:hint="eastAsia" w:ascii="宋体" w:hAnsi="宋体" w:eastAsia="宋体" w:cs="宋体"/>
                <w:snapToGrid w:val="0"/>
                <w:color w:val="auto"/>
                <w:kern w:val="28"/>
                <w:sz w:val="24"/>
                <w:szCs w:val="24"/>
                <w:highlight w:val="none"/>
                <w:lang w:val="en-US" w:eastAsia="zh-CN" w:bidi="ar-SA"/>
              </w:rPr>
              <w:t>；备份投标文件签收人员联系电话：</w:t>
            </w:r>
            <w:r>
              <w:rPr>
                <w:rFonts w:hint="eastAsia" w:ascii="宋体" w:hAnsi="宋体" w:cs="宋体"/>
                <w:sz w:val="24"/>
                <w:szCs w:val="24"/>
                <w:lang w:eastAsia="zh-CN"/>
              </w:rPr>
              <w:t>13958189367</w:t>
            </w:r>
            <w:r>
              <w:rPr>
                <w:rFonts w:hint="eastAsia" w:ascii="宋体" w:hAnsi="宋体" w:eastAsia="宋体" w:cs="宋体"/>
                <w:snapToGrid w:val="0"/>
                <w:color w:val="auto"/>
                <w:kern w:val="28"/>
                <w:sz w:val="24"/>
                <w:szCs w:val="24"/>
                <w:highlight w:val="none"/>
                <w:lang w:val="en-US" w:eastAsia="zh-CN" w:bidi="ar-SA"/>
              </w:rPr>
              <w:t>。采购人、采购机构不强制或变相强制投标人提交备份投标文件。</w:t>
            </w:r>
          </w:p>
        </w:tc>
      </w:tr>
      <w:tr w14:paraId="6A16FA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auto" w:sz="4" w:space="0"/>
              <w:right w:val="single" w:color="000000" w:sz="2" w:space="0"/>
            </w:tcBorders>
            <w:vAlign w:val="top"/>
          </w:tcPr>
          <w:p w14:paraId="0CE1ECF2">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13</w:t>
            </w:r>
          </w:p>
        </w:tc>
        <w:tc>
          <w:tcPr>
            <w:tcW w:w="1843" w:type="dxa"/>
            <w:vMerge w:val="restart"/>
            <w:tcBorders>
              <w:top w:val="single" w:color="auto" w:sz="4" w:space="0"/>
              <w:left w:val="single" w:color="000000" w:sz="2" w:space="0"/>
              <w:right w:val="single" w:color="auto" w:sz="4" w:space="0"/>
            </w:tcBorders>
            <w:vAlign w:val="center"/>
          </w:tcPr>
          <w:p w14:paraId="40156C46">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特别说明</w:t>
            </w:r>
          </w:p>
        </w:tc>
        <w:tc>
          <w:tcPr>
            <w:tcW w:w="6095" w:type="dxa"/>
            <w:tcBorders>
              <w:top w:val="single" w:color="000000" w:sz="8" w:space="0"/>
              <w:left w:val="single" w:color="auto" w:sz="4" w:space="0"/>
              <w:bottom w:val="single" w:color="000000" w:sz="8" w:space="0"/>
              <w:right w:val="single" w:color="000000" w:sz="8" w:space="0"/>
            </w:tcBorders>
            <w:vAlign w:val="center"/>
          </w:tcPr>
          <w:p w14:paraId="538E6C19">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094A6B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auto" w:sz="4" w:space="0"/>
              <w:right w:val="single" w:color="000000" w:sz="2" w:space="0"/>
            </w:tcBorders>
            <w:vAlign w:val="top"/>
          </w:tcPr>
          <w:p w14:paraId="4779D3B3">
            <w:pPr>
              <w:snapToGrid w:val="0"/>
              <w:spacing w:line="360" w:lineRule="auto"/>
              <w:jc w:val="center"/>
              <w:rPr>
                <w:rFonts w:hint="eastAsia" w:ascii="宋体" w:hAnsi="宋体" w:eastAsia="宋体" w:cs="宋体"/>
                <w:color w:val="auto"/>
                <w:sz w:val="24"/>
                <w:highlight w:val="none"/>
              </w:rPr>
            </w:pPr>
          </w:p>
        </w:tc>
        <w:tc>
          <w:tcPr>
            <w:tcW w:w="1843" w:type="dxa"/>
            <w:vMerge w:val="continue"/>
            <w:tcBorders>
              <w:left w:val="single" w:color="000000" w:sz="2" w:space="0"/>
              <w:right w:val="single" w:color="auto" w:sz="4" w:space="0"/>
            </w:tcBorders>
            <w:vAlign w:val="center"/>
          </w:tcPr>
          <w:p w14:paraId="063E2FAE">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000000" w:sz="8" w:space="0"/>
              <w:left w:val="single" w:color="auto" w:sz="4" w:space="0"/>
              <w:bottom w:val="single" w:color="000000" w:sz="8" w:space="0"/>
              <w:right w:val="single" w:color="000000" w:sz="8" w:space="0"/>
            </w:tcBorders>
            <w:vAlign w:val="center"/>
          </w:tcPr>
          <w:p w14:paraId="439AF7FA">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color w:val="auto"/>
                <w:kern w:val="0"/>
                <w:sz w:val="24"/>
                <w:highlight w:val="none"/>
              </w:rPr>
              <w:t>☐</w:t>
            </w:r>
            <w:r>
              <w:rPr>
                <w:rFonts w:hint="eastAsia" w:ascii="宋体" w:hAnsi="宋体" w:eastAsia="宋体" w:cs="宋体"/>
                <w:snapToGrid w:val="0"/>
                <w:color w:val="auto"/>
                <w:kern w:val="28"/>
                <w:sz w:val="24"/>
                <w:highlight w:val="none"/>
              </w:rPr>
              <w:t>联合体投标的，联合体各方均需按招标文件第四部分评标标准要求提供资信证明文件，否则视为不符合相关要求。</w:t>
            </w:r>
          </w:p>
          <w:p w14:paraId="4A287513">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color w:val="auto"/>
                <w:kern w:val="0"/>
                <w:sz w:val="24"/>
                <w:highlight w:val="none"/>
              </w:rPr>
              <w:sym w:font="Wingdings" w:char="F0FE"/>
            </w:r>
            <w:r>
              <w:rPr>
                <w:rFonts w:hint="eastAsia" w:ascii="宋体" w:hAnsi="宋体" w:eastAsia="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66ABC8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auto" w:sz="4" w:space="0"/>
              <w:bottom w:val="single" w:color="auto" w:sz="4" w:space="0"/>
              <w:right w:val="single" w:color="000000" w:sz="2" w:space="0"/>
            </w:tcBorders>
            <w:vAlign w:val="top"/>
          </w:tcPr>
          <w:p w14:paraId="0CD4347D">
            <w:pPr>
              <w:snapToGrid w:val="0"/>
              <w:spacing w:line="360" w:lineRule="auto"/>
              <w:jc w:val="center"/>
              <w:rPr>
                <w:rFonts w:hint="eastAsia" w:ascii="宋体" w:hAnsi="宋体" w:eastAsia="宋体" w:cs="宋体"/>
                <w:color w:val="auto"/>
                <w:sz w:val="24"/>
                <w:highlight w:val="none"/>
              </w:rPr>
            </w:pPr>
          </w:p>
        </w:tc>
        <w:tc>
          <w:tcPr>
            <w:tcW w:w="1843" w:type="dxa"/>
            <w:vMerge w:val="continue"/>
            <w:tcBorders>
              <w:left w:val="single" w:color="000000" w:sz="2" w:space="0"/>
              <w:bottom w:val="single" w:color="auto" w:sz="4" w:space="0"/>
              <w:right w:val="single" w:color="auto" w:sz="4" w:space="0"/>
            </w:tcBorders>
            <w:vAlign w:val="center"/>
          </w:tcPr>
          <w:p w14:paraId="7B291882">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000000" w:sz="8" w:space="0"/>
              <w:left w:val="single" w:color="auto" w:sz="4" w:space="0"/>
              <w:bottom w:val="single" w:color="000000" w:sz="8" w:space="0"/>
              <w:right w:val="single" w:color="000000" w:sz="8" w:space="0"/>
            </w:tcBorders>
            <w:vAlign w:val="center"/>
          </w:tcPr>
          <w:p w14:paraId="5CFBCA84">
            <w:pPr>
              <w:spacing w:before="0" w:beforeAutospacing="0" w:after="0" w:afterAutospacing="0" w:line="360" w:lineRule="auto"/>
              <w:ind w:left="0" w:right="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▲供应商以联合体形式投标的：在按招标文件要求提供联合协议，联合体投标的联合体各方承担连带责任。</w:t>
            </w:r>
          </w:p>
          <w:p w14:paraId="045D3839">
            <w:pPr>
              <w:spacing w:before="0" w:beforeAutospacing="0" w:after="0" w:afterAutospacing="0" w:line="360" w:lineRule="auto"/>
              <w:ind w:left="0" w:right="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▲以联合体形式参加政府采购活动的，联合体各方不得再单独参加或者与其他供应商另外组成联合体参加同一合同项下的政府采购活动，否则相关投标均无效。</w:t>
            </w:r>
          </w:p>
          <w:p w14:paraId="39C6D109">
            <w:pPr>
              <w:spacing w:before="0" w:beforeAutospacing="0" w:after="0" w:afterAutospacing="0" w:line="360" w:lineRule="auto"/>
              <w:ind w:left="0" w:right="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采用联合体投标的，联合体的各成员应当按采购文件要求提供的格式签订共同投标的联合协议，明确其中一家单位为联合体牵头人、约定各方拟承担的工作责任和权利义务等相关内容；并将该共同投标的联合协议按采购文件要求一并递交给采购人。</w:t>
            </w:r>
          </w:p>
          <w:p w14:paraId="74C3978F">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szCs w:val="20"/>
                <w:highlight w:val="none"/>
              </w:rPr>
              <w:t>▲联合体中有同类资质的供应商按照联合体分工承担相同工作的，应当按照资质等级较低的供应商确定资质等级。</w:t>
            </w:r>
          </w:p>
        </w:tc>
      </w:tr>
      <w:tr w14:paraId="495B64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1C9190CF">
            <w:pPr>
              <w:jc w:val="center"/>
              <w:rPr>
                <w:rFonts w:hint="eastAsia" w:ascii="宋体" w:hAnsi="宋体" w:eastAsia="宋体" w:cs="宋体"/>
                <w:color w:val="auto"/>
                <w:sz w:val="24"/>
                <w:highlight w:val="none"/>
              </w:rPr>
            </w:pPr>
            <w:r>
              <w:rPr>
                <w:rFonts w:hint="eastAsia" w:ascii="宋体" w:hAnsi="宋体" w:eastAsia="宋体" w:cs="宋体"/>
                <w:color w:val="auto"/>
                <w:highlight w:val="none"/>
                <w:lang w:val="en-US" w:eastAsia="zh-CN"/>
              </w:rPr>
              <w:t>14</w:t>
            </w:r>
          </w:p>
        </w:tc>
        <w:tc>
          <w:tcPr>
            <w:tcW w:w="1843" w:type="dxa"/>
            <w:tcBorders>
              <w:top w:val="single" w:color="auto" w:sz="4" w:space="0"/>
              <w:left w:val="single" w:color="000000" w:sz="2" w:space="0"/>
              <w:bottom w:val="single" w:color="auto" w:sz="4" w:space="0"/>
              <w:right w:val="single" w:color="auto" w:sz="4" w:space="0"/>
            </w:tcBorders>
            <w:vAlign w:val="center"/>
          </w:tcPr>
          <w:p w14:paraId="249F692A">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代理服务费</w:t>
            </w:r>
          </w:p>
        </w:tc>
        <w:tc>
          <w:tcPr>
            <w:tcW w:w="6095" w:type="dxa"/>
            <w:tcBorders>
              <w:top w:val="single" w:color="000000" w:sz="8" w:space="0"/>
              <w:left w:val="single" w:color="auto" w:sz="4" w:space="0"/>
              <w:bottom w:val="single" w:color="000000" w:sz="8" w:space="0"/>
              <w:right w:val="single" w:color="000000" w:sz="8" w:space="0"/>
            </w:tcBorders>
            <w:vAlign w:val="center"/>
          </w:tcPr>
          <w:p w14:paraId="7D4F7665">
            <w:pPr>
              <w:kinsoku/>
              <w:wordWrap/>
              <w:overflowPunct/>
              <w:topLinePunct w:val="0"/>
              <w:bidi w:val="0"/>
              <w:spacing w:line="360" w:lineRule="auto"/>
              <w:rPr>
                <w:rFonts w:hint="eastAsia" w:ascii="宋体" w:hAnsi="宋体" w:eastAsia="宋体" w:cs="宋体"/>
                <w:snapToGrid w:val="0"/>
                <w:color w:val="auto"/>
                <w:spacing w:val="0"/>
                <w:kern w:val="28"/>
                <w:sz w:val="24"/>
                <w:szCs w:val="24"/>
              </w:rPr>
            </w:pPr>
            <w:r>
              <w:rPr>
                <w:rFonts w:hint="eastAsia" w:ascii="宋体" w:hAnsi="宋体" w:cs="宋体"/>
                <w:snapToGrid w:val="0"/>
                <w:color w:val="auto"/>
                <w:kern w:val="28"/>
                <w:sz w:val="24"/>
                <w:highlight w:val="none"/>
              </w:rPr>
              <w:t>本项目的采购代理费由中标人支付；以中标金额为计费基准，计费标准</w:t>
            </w:r>
            <w:r>
              <w:rPr>
                <w:rFonts w:hint="eastAsia" w:ascii="宋体" w:hAnsi="宋体" w:cs="宋体"/>
                <w:snapToGrid w:val="0"/>
                <w:color w:val="auto"/>
                <w:kern w:val="28"/>
                <w:sz w:val="24"/>
                <w:highlight w:val="none"/>
                <w:lang w:val="en-US" w:eastAsia="zh-CN"/>
              </w:rPr>
              <w:t>参考</w:t>
            </w:r>
            <w:r>
              <w:rPr>
                <w:rFonts w:hint="eastAsia" w:ascii="宋体" w:hAnsi="宋体" w:cs="宋体"/>
                <w:snapToGrid w:val="0"/>
                <w:color w:val="auto"/>
                <w:kern w:val="28"/>
                <w:sz w:val="24"/>
                <w:highlight w:val="none"/>
              </w:rPr>
              <w:t>《计价格［2002］1980号》文件中服务类收费标准计算（最低7000元）</w:t>
            </w:r>
            <w:r>
              <w:rPr>
                <w:rFonts w:hint="eastAsia" w:ascii="宋体" w:hAnsi="宋体" w:eastAsia="宋体" w:cs="宋体"/>
                <w:snapToGrid w:val="0"/>
                <w:color w:val="auto"/>
                <w:spacing w:val="0"/>
                <w:kern w:val="28"/>
                <w:sz w:val="24"/>
                <w:szCs w:val="24"/>
              </w:rPr>
              <w:t>；在领取中标通知书前，直接支付给招标代理单位。各投标人应在投标报价中予以考虑。</w:t>
            </w:r>
          </w:p>
          <w:p w14:paraId="118D04A9">
            <w:pPr>
              <w:kinsoku/>
              <w:wordWrap/>
              <w:overflowPunct/>
              <w:topLinePunct w:val="0"/>
              <w:bidi w:val="0"/>
              <w:spacing w:line="360" w:lineRule="auto"/>
              <w:rPr>
                <w:rFonts w:hint="eastAsia" w:ascii="宋体" w:hAnsi="宋体" w:eastAsia="宋体" w:cs="宋体"/>
                <w:snapToGrid w:val="0"/>
                <w:color w:val="auto"/>
                <w:spacing w:val="0"/>
                <w:kern w:val="28"/>
                <w:sz w:val="24"/>
                <w:szCs w:val="24"/>
              </w:rPr>
            </w:pPr>
            <w:r>
              <w:rPr>
                <w:rFonts w:hint="eastAsia" w:ascii="宋体" w:hAnsi="宋体" w:eastAsia="宋体" w:cs="宋体"/>
                <w:snapToGrid w:val="0"/>
                <w:color w:val="auto"/>
                <w:spacing w:val="0"/>
                <w:kern w:val="28"/>
                <w:sz w:val="24"/>
                <w:szCs w:val="24"/>
              </w:rPr>
              <w:t>结算方式及时间为：在领取中标通知书时由中标供应商一次性向采购代理机构付清。</w:t>
            </w:r>
          </w:p>
          <w:p w14:paraId="47E94BEA">
            <w:pPr>
              <w:spacing w:before="0" w:beforeAutospacing="0" w:after="0" w:afterAutospacing="0" w:line="360" w:lineRule="auto"/>
              <w:ind w:left="0" w:right="0"/>
              <w:rPr>
                <w:rFonts w:hint="eastAsia" w:ascii="宋体" w:hAnsi="宋体" w:eastAsia="宋体" w:cs="宋体"/>
                <w:color w:val="auto"/>
                <w:kern w:val="0"/>
                <w:sz w:val="24"/>
                <w:highlight w:val="none"/>
              </w:rPr>
            </w:pPr>
            <w:r>
              <w:rPr>
                <w:rFonts w:hint="eastAsia" w:ascii="宋体" w:hAnsi="宋体" w:eastAsia="宋体" w:cs="宋体"/>
                <w:snapToGrid w:val="0"/>
                <w:color w:val="auto"/>
                <w:spacing w:val="0"/>
                <w:kern w:val="28"/>
                <w:sz w:val="24"/>
                <w:szCs w:val="24"/>
              </w:rPr>
              <w:t>中标服务费的交纳方式：以转帐或</w:t>
            </w:r>
            <w:r>
              <w:rPr>
                <w:rFonts w:hint="eastAsia" w:ascii="宋体" w:hAnsi="宋体" w:eastAsia="宋体" w:cs="宋体"/>
                <w:snapToGrid w:val="0"/>
                <w:color w:val="auto"/>
                <w:spacing w:val="0"/>
                <w:kern w:val="28"/>
                <w:sz w:val="24"/>
                <w:szCs w:val="24"/>
                <w:lang w:val="en-US" w:eastAsia="zh-CN"/>
              </w:rPr>
              <w:t>现金</w:t>
            </w:r>
            <w:r>
              <w:rPr>
                <w:rFonts w:hint="eastAsia" w:ascii="宋体" w:hAnsi="宋体" w:eastAsia="宋体" w:cs="宋体"/>
                <w:snapToGrid w:val="0"/>
                <w:color w:val="auto"/>
                <w:spacing w:val="0"/>
                <w:kern w:val="28"/>
                <w:sz w:val="24"/>
                <w:szCs w:val="24"/>
              </w:rPr>
              <w:t>支票的形式支付</w:t>
            </w:r>
            <w:r>
              <w:rPr>
                <w:rFonts w:hint="eastAsia" w:ascii="宋体" w:hAnsi="宋体" w:eastAsia="宋体" w:cs="宋体"/>
                <w:snapToGrid w:val="0"/>
                <w:color w:val="auto"/>
                <w:spacing w:val="0"/>
                <w:kern w:val="28"/>
                <w:sz w:val="24"/>
                <w:szCs w:val="24"/>
                <w:lang w:eastAsia="zh-CN"/>
              </w:rPr>
              <w:t>；</w:t>
            </w:r>
          </w:p>
        </w:tc>
      </w:tr>
      <w:tr w14:paraId="2B589F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8B58160">
            <w:pPr>
              <w:jc w:val="center"/>
              <w:rPr>
                <w:rFonts w:hint="eastAsia" w:ascii="宋体" w:hAnsi="宋体" w:eastAsia="宋体" w:cs="宋体"/>
                <w:color w:val="auto"/>
                <w:sz w:val="24"/>
                <w:highlight w:val="none"/>
              </w:rPr>
            </w:pPr>
            <w:r>
              <w:rPr>
                <w:rFonts w:hint="eastAsia" w:ascii="宋体" w:hAnsi="宋体" w:eastAsia="宋体" w:cs="宋体"/>
                <w:color w:val="auto"/>
                <w:highlight w:val="none"/>
                <w:lang w:val="en-US" w:eastAsia="zh-CN"/>
              </w:rPr>
              <w:t>15</w:t>
            </w:r>
          </w:p>
        </w:tc>
        <w:tc>
          <w:tcPr>
            <w:tcW w:w="1843" w:type="dxa"/>
            <w:tcBorders>
              <w:top w:val="single" w:color="auto" w:sz="4" w:space="0"/>
              <w:left w:val="single" w:color="000000" w:sz="2" w:space="0"/>
              <w:bottom w:val="single" w:color="auto" w:sz="4" w:space="0"/>
              <w:right w:val="single" w:color="000000" w:sz="8" w:space="0"/>
            </w:tcBorders>
            <w:vAlign w:val="center"/>
          </w:tcPr>
          <w:p w14:paraId="0AFE9A7A">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snapToGrid w:val="0"/>
                <w:color w:val="auto"/>
                <w:kern w:val="28"/>
                <w:sz w:val="24"/>
                <w:highlight w:val="none"/>
              </w:rPr>
              <w:t>纸质投标文件</w:t>
            </w:r>
          </w:p>
        </w:tc>
        <w:tc>
          <w:tcPr>
            <w:tcW w:w="6095" w:type="dxa"/>
            <w:tcBorders>
              <w:top w:val="single" w:color="000000" w:sz="8" w:space="0"/>
              <w:left w:val="single" w:color="000000" w:sz="2" w:space="0"/>
              <w:bottom w:val="single" w:color="000000" w:sz="8" w:space="0"/>
              <w:right w:val="single" w:color="000000" w:sz="8" w:space="0"/>
            </w:tcBorders>
            <w:vAlign w:val="center"/>
          </w:tcPr>
          <w:p w14:paraId="29F8F87F">
            <w:pPr>
              <w:spacing w:line="360" w:lineRule="auto"/>
              <w:rPr>
                <w:rFonts w:hint="eastAsia" w:ascii="宋体" w:hAnsi="宋体" w:eastAsia="宋体" w:cs="宋体"/>
                <w:color w:val="auto"/>
                <w:kern w:val="0"/>
                <w:sz w:val="24"/>
                <w:highlight w:val="none"/>
              </w:rPr>
            </w:pPr>
            <w:r>
              <w:rPr>
                <w:rFonts w:hint="eastAsia" w:ascii="宋体" w:hAnsi="宋体" w:eastAsia="宋体" w:cs="宋体"/>
                <w:snapToGrid w:val="0"/>
                <w:color w:val="auto"/>
                <w:kern w:val="28"/>
                <w:sz w:val="24"/>
                <w:highlight w:val="none"/>
              </w:rPr>
              <w:t>中标单位需在领取中标通知书时，提供本项目纸质投标文件（“资格文件”、“报价文件”和“商务技术文件”）</w:t>
            </w:r>
            <w:r>
              <w:rPr>
                <w:rFonts w:hint="eastAsia" w:ascii="宋体" w:hAnsi="宋体" w:cs="宋体"/>
                <w:snapToGrid w:val="0"/>
                <w:color w:val="auto"/>
                <w:kern w:val="28"/>
                <w:sz w:val="24"/>
                <w:highlight w:val="none"/>
                <w:lang w:eastAsia="zh-CN"/>
              </w:rPr>
              <w:t>五</w:t>
            </w:r>
            <w:r>
              <w:rPr>
                <w:rFonts w:hint="eastAsia" w:ascii="宋体" w:hAnsi="宋体" w:eastAsia="宋体" w:cs="宋体"/>
                <w:snapToGrid w:val="0"/>
                <w:color w:val="auto"/>
                <w:kern w:val="28"/>
                <w:sz w:val="24"/>
                <w:highlight w:val="none"/>
              </w:rPr>
              <w:t>份（正本一份，副本</w:t>
            </w:r>
            <w:r>
              <w:rPr>
                <w:rFonts w:hint="eastAsia" w:ascii="宋体" w:hAnsi="宋体" w:cs="宋体"/>
                <w:snapToGrid w:val="0"/>
                <w:color w:val="auto"/>
                <w:kern w:val="28"/>
                <w:sz w:val="24"/>
                <w:highlight w:val="none"/>
                <w:lang w:eastAsia="zh-CN"/>
              </w:rPr>
              <w:t>四</w:t>
            </w:r>
            <w:r>
              <w:rPr>
                <w:rFonts w:hint="eastAsia" w:ascii="宋体" w:hAnsi="宋体" w:eastAsia="宋体" w:cs="宋体"/>
                <w:snapToGrid w:val="0"/>
                <w:color w:val="auto"/>
                <w:kern w:val="28"/>
                <w:sz w:val="24"/>
                <w:highlight w:val="none"/>
              </w:rPr>
              <w:t>份）并提供电子投标文件与纸质投标文件内容一致承诺书（格式自拟）</w:t>
            </w:r>
            <w:r>
              <w:rPr>
                <w:rFonts w:hint="eastAsia" w:ascii="宋体" w:hAnsi="宋体" w:cs="宋体"/>
                <w:snapToGrid w:val="0"/>
                <w:color w:val="auto"/>
                <w:kern w:val="28"/>
                <w:sz w:val="24"/>
                <w:highlight w:val="none"/>
                <w:lang w:eastAsia="zh-CN"/>
              </w:rPr>
              <w:t>四</w:t>
            </w:r>
            <w:r>
              <w:rPr>
                <w:rFonts w:hint="eastAsia" w:ascii="宋体" w:hAnsi="宋体" w:eastAsia="宋体" w:cs="宋体"/>
                <w:snapToGrid w:val="0"/>
                <w:color w:val="auto"/>
                <w:kern w:val="28"/>
                <w:sz w:val="24"/>
                <w:highlight w:val="none"/>
              </w:rPr>
              <w:t>份。</w:t>
            </w:r>
          </w:p>
        </w:tc>
      </w:tr>
      <w:tr w14:paraId="06935F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4C53C3A6">
            <w:pPr>
              <w:snapToGrid w:val="0"/>
              <w:spacing w:before="0" w:beforeAutospacing="0" w:after="0" w:afterAutospacing="0" w:line="360" w:lineRule="auto"/>
              <w:ind w:left="0" w:right="0"/>
              <w:jc w:val="center"/>
              <w:rPr>
                <w:rFonts w:hint="eastAsia" w:ascii="宋体" w:hAnsi="宋体" w:eastAsia="宋体" w:cs="宋体"/>
                <w:b/>
                <w:color w:val="auto"/>
                <w:sz w:val="24"/>
                <w:szCs w:val="20"/>
                <w:highlight w:val="none"/>
                <w:lang w:val="en-US" w:eastAsia="zh-CN"/>
              </w:rPr>
            </w:pPr>
          </w:p>
          <w:p w14:paraId="42D1EDA2">
            <w:pPr>
              <w:snapToGrid w:val="0"/>
              <w:spacing w:before="0" w:beforeAutospacing="0" w:after="0" w:afterAutospacing="0" w:line="360" w:lineRule="auto"/>
              <w:ind w:left="0" w:right="0"/>
              <w:jc w:val="center"/>
              <w:rPr>
                <w:rFonts w:hint="eastAsia" w:ascii="宋体" w:hAnsi="宋体" w:eastAsia="宋体" w:cs="宋体"/>
                <w:b/>
                <w:color w:val="auto"/>
                <w:sz w:val="24"/>
                <w:szCs w:val="20"/>
                <w:highlight w:val="none"/>
                <w:lang w:val="en-US" w:eastAsia="zh-CN"/>
              </w:rPr>
            </w:pPr>
          </w:p>
          <w:p w14:paraId="2464D2B3">
            <w:pPr>
              <w:snapToGrid w:val="0"/>
              <w:spacing w:before="0" w:beforeAutospacing="0" w:after="0" w:afterAutospacing="0" w:line="360" w:lineRule="auto"/>
              <w:ind w:left="0" w:leftChars="0" w:right="0"/>
              <w:jc w:val="center"/>
              <w:rPr>
                <w:rFonts w:hint="eastAsia" w:ascii="宋体" w:hAnsi="宋体" w:eastAsia="宋体" w:cs="宋体"/>
                <w:color w:val="auto"/>
                <w:highlight w:val="none"/>
                <w:lang w:val="en-US" w:eastAsia="zh-CN"/>
              </w:rPr>
            </w:pPr>
            <w:r>
              <w:rPr>
                <w:rFonts w:hint="eastAsia" w:ascii="宋体" w:hAnsi="宋体" w:eastAsia="宋体" w:cs="宋体"/>
                <w:b/>
                <w:color w:val="auto"/>
                <w:sz w:val="24"/>
                <w:szCs w:val="20"/>
                <w:highlight w:val="none"/>
                <w:lang w:val="en-US" w:eastAsia="zh-CN"/>
              </w:rPr>
              <w:t>16</w:t>
            </w:r>
          </w:p>
        </w:tc>
        <w:tc>
          <w:tcPr>
            <w:tcW w:w="1843" w:type="dxa"/>
            <w:tcBorders>
              <w:top w:val="single" w:color="auto" w:sz="4" w:space="0"/>
              <w:left w:val="single" w:color="000000" w:sz="2" w:space="0"/>
              <w:bottom w:val="single" w:color="auto" w:sz="4" w:space="0"/>
              <w:right w:val="single" w:color="000000" w:sz="8" w:space="0"/>
            </w:tcBorders>
            <w:vAlign w:val="center"/>
          </w:tcPr>
          <w:p w14:paraId="606DEE9B">
            <w:pPr>
              <w:snapToGrid w:val="0"/>
              <w:spacing w:before="0" w:beforeAutospacing="0" w:after="0" w:afterAutospacing="0" w:line="360" w:lineRule="auto"/>
              <w:ind w:left="0" w:leftChars="0" w:right="0"/>
              <w:jc w:val="center"/>
              <w:rPr>
                <w:rFonts w:hint="eastAsia" w:ascii="宋体" w:hAnsi="宋体" w:eastAsia="宋体" w:cs="宋体"/>
                <w:b/>
                <w:snapToGrid w:val="0"/>
                <w:color w:val="auto"/>
                <w:kern w:val="28"/>
                <w:sz w:val="24"/>
                <w:highlight w:val="none"/>
              </w:rPr>
            </w:pPr>
            <w:r>
              <w:rPr>
                <w:rFonts w:hint="eastAsia" w:ascii="宋体" w:hAnsi="宋体" w:eastAsia="宋体" w:cs="宋体"/>
                <w:b/>
                <w:bCs/>
                <w:color w:val="auto"/>
                <w:kern w:val="2"/>
                <w:sz w:val="24"/>
                <w:szCs w:val="24"/>
                <w:highlight w:val="none"/>
                <w:lang w:val="en-US" w:eastAsia="zh-CN" w:bidi="ar-SA"/>
              </w:rPr>
              <w:t>评标委员会推荐中标候选人的人数</w:t>
            </w:r>
          </w:p>
        </w:tc>
        <w:tc>
          <w:tcPr>
            <w:tcW w:w="6095" w:type="dxa"/>
            <w:tcBorders>
              <w:top w:val="single" w:color="000000" w:sz="8" w:space="0"/>
              <w:left w:val="single" w:color="000000" w:sz="2" w:space="0"/>
              <w:bottom w:val="single" w:color="000000" w:sz="8" w:space="0"/>
              <w:right w:val="single" w:color="000000" w:sz="8" w:space="0"/>
            </w:tcBorders>
            <w:vAlign w:val="center"/>
          </w:tcPr>
          <w:p w14:paraId="0B0E44D8">
            <w:pPr>
              <w:spacing w:before="0" w:beforeAutospacing="0" w:after="0" w:afterAutospacing="0" w:line="360" w:lineRule="auto"/>
              <w:ind w:left="0" w:leftChars="0" w:right="0"/>
              <w:rPr>
                <w:rFonts w:hint="eastAsia" w:ascii="宋体" w:hAnsi="宋体" w:eastAsia="宋体" w:cs="宋体"/>
                <w:snapToGrid w:val="0"/>
                <w:color w:val="auto"/>
                <w:kern w:val="28"/>
                <w:sz w:val="24"/>
                <w:highlight w:val="none"/>
              </w:rPr>
            </w:pPr>
            <w:r>
              <w:rPr>
                <w:rFonts w:hint="eastAsia" w:ascii="宋体" w:hAnsi="宋体" w:eastAsia="宋体" w:cs="宋体"/>
                <w:color w:val="auto"/>
                <w:kern w:val="2"/>
                <w:sz w:val="24"/>
                <w:szCs w:val="24"/>
                <w:highlight w:val="none"/>
                <w:lang w:val="en-US" w:eastAsia="zh-CN" w:bidi="ar-SA"/>
              </w:rPr>
              <w:t>1个；排名第一的中标候选人放弃中标、因不可抗力不能履行合同、不按照招标文件要求提交履约保证金担保，或者被查实存在影响中标结果的违法行为等情形，不符合中标条件的，</w:t>
            </w:r>
            <w:r>
              <w:rPr>
                <w:rFonts w:hint="eastAsia" w:ascii="宋体" w:hAnsi="宋体" w:cs="宋体"/>
                <w:color w:val="auto"/>
                <w:kern w:val="2"/>
                <w:sz w:val="24"/>
                <w:szCs w:val="24"/>
                <w:highlight w:val="none"/>
                <w:lang w:val="en-US" w:eastAsia="zh-CN" w:bidi="ar-SA"/>
              </w:rPr>
              <w:t>采购人</w:t>
            </w:r>
            <w:r>
              <w:rPr>
                <w:rFonts w:hint="eastAsia" w:ascii="宋体" w:hAnsi="宋体" w:eastAsia="宋体" w:cs="宋体"/>
                <w:color w:val="auto"/>
                <w:kern w:val="2"/>
                <w:sz w:val="24"/>
                <w:szCs w:val="24"/>
                <w:highlight w:val="none"/>
                <w:lang w:val="en-US" w:eastAsia="zh-CN" w:bidi="ar-SA"/>
              </w:rPr>
              <w:t>将：（</w:t>
            </w:r>
            <w:r>
              <w:rPr>
                <w:rFonts w:hint="eastAsia" w:ascii="宋体" w:hAnsi="宋体" w:eastAsia="宋体" w:cs="宋体"/>
                <w:b/>
                <w:color w:val="auto"/>
                <w:kern w:val="0"/>
                <w:sz w:val="24"/>
                <w:szCs w:val="20"/>
                <w:highlight w:val="none"/>
              </w:rPr>
              <w:sym w:font="Wingdings" w:char="F0FE"/>
            </w:r>
            <w:r>
              <w:rPr>
                <w:rFonts w:hint="eastAsia" w:ascii="宋体" w:hAnsi="宋体" w:eastAsia="宋体" w:cs="宋体"/>
                <w:color w:val="auto"/>
                <w:kern w:val="2"/>
                <w:sz w:val="24"/>
                <w:szCs w:val="24"/>
                <w:highlight w:val="none"/>
                <w:lang w:val="en-US" w:eastAsia="zh-CN" w:bidi="ar-SA"/>
              </w:rPr>
              <w:t>重新招标 □按中标候选人名单排序依次确定其他中标候选人为中标人）</w:t>
            </w:r>
          </w:p>
        </w:tc>
      </w:tr>
      <w:tr w14:paraId="2A85E0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BF52151">
            <w:pPr>
              <w:snapToGrid w:val="0"/>
              <w:spacing w:before="0" w:beforeAutospacing="0" w:after="0" w:afterAutospacing="0" w:line="360" w:lineRule="auto"/>
              <w:ind w:left="0" w:leftChars="0" w:right="0"/>
              <w:jc w:val="center"/>
              <w:rPr>
                <w:rFonts w:hint="default" w:ascii="宋体" w:hAnsi="宋体" w:eastAsia="宋体" w:cs="宋体"/>
                <w:b/>
                <w:color w:val="auto"/>
                <w:sz w:val="24"/>
                <w:szCs w:val="20"/>
                <w:highlight w:val="none"/>
                <w:lang w:val="en-US" w:eastAsia="zh-CN"/>
              </w:rPr>
            </w:pPr>
            <w:r>
              <w:rPr>
                <w:rFonts w:hint="eastAsia" w:ascii="宋体" w:hAnsi="宋体" w:cs="宋体"/>
                <w:b/>
                <w:color w:val="auto"/>
                <w:sz w:val="24"/>
                <w:szCs w:val="20"/>
                <w:highlight w:val="none"/>
                <w:lang w:val="en-US" w:eastAsia="zh-CN"/>
              </w:rPr>
              <w:t>17</w:t>
            </w:r>
          </w:p>
        </w:tc>
        <w:tc>
          <w:tcPr>
            <w:tcW w:w="1843" w:type="dxa"/>
            <w:tcBorders>
              <w:top w:val="single" w:color="auto" w:sz="4" w:space="0"/>
              <w:left w:val="single" w:color="000000" w:sz="2" w:space="0"/>
              <w:bottom w:val="single" w:color="000000" w:sz="8" w:space="0"/>
              <w:right w:val="single" w:color="000000" w:sz="8" w:space="0"/>
            </w:tcBorders>
            <w:vAlign w:val="center"/>
          </w:tcPr>
          <w:p w14:paraId="6E6F399F">
            <w:pPr>
              <w:snapToGrid w:val="0"/>
              <w:spacing w:before="0" w:beforeAutospacing="0" w:after="0" w:afterAutospacing="0" w:line="360" w:lineRule="auto"/>
              <w:ind w:left="0" w:leftChars="0" w:right="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其他约定</w:t>
            </w:r>
          </w:p>
        </w:tc>
        <w:tc>
          <w:tcPr>
            <w:tcW w:w="6095" w:type="dxa"/>
            <w:tcBorders>
              <w:top w:val="single" w:color="000000" w:sz="8" w:space="0"/>
              <w:left w:val="single" w:color="000000" w:sz="2" w:space="0"/>
              <w:bottom w:val="single" w:color="000000" w:sz="8" w:space="0"/>
              <w:right w:val="single" w:color="000000" w:sz="8" w:space="0"/>
            </w:tcBorders>
            <w:vAlign w:val="center"/>
          </w:tcPr>
          <w:p w14:paraId="50D794F7">
            <w:pPr>
              <w:spacing w:before="0" w:beforeAutospacing="0" w:after="0" w:afterAutospacing="0" w:line="360" w:lineRule="auto"/>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▲本次临平街养护</w:t>
            </w:r>
            <w:r>
              <w:rPr>
                <w:rFonts w:hint="eastAsia" w:ascii="宋体" w:hAnsi="宋体" w:cs="宋体"/>
                <w:color w:val="auto"/>
                <w:kern w:val="2"/>
                <w:sz w:val="24"/>
                <w:szCs w:val="24"/>
                <w:highlight w:val="none"/>
                <w:lang w:val="en-US" w:eastAsia="zh-CN" w:bidi="ar-SA"/>
              </w:rPr>
              <w:t>项目</w:t>
            </w:r>
            <w:r>
              <w:rPr>
                <w:rFonts w:hint="eastAsia" w:ascii="宋体" w:hAnsi="宋体" w:eastAsia="宋体" w:cs="宋体"/>
                <w:color w:val="auto"/>
                <w:kern w:val="2"/>
                <w:sz w:val="24"/>
                <w:szCs w:val="24"/>
                <w:highlight w:val="none"/>
                <w:lang w:val="en-US" w:eastAsia="zh-CN" w:bidi="ar-SA"/>
              </w:rPr>
              <w:t>分别为临平街道路灯（景观灯）日常养护项目（2年）、临平街道市政道路人行道及市政设施养护项目(2年)、临平街道市政道路及开放式小区路面日常养护工程(2年)共</w:t>
            </w:r>
            <w:r>
              <w:rPr>
                <w:rFonts w:hint="eastAsia" w:ascii="宋体" w:hAnsi="宋体" w:cs="宋体"/>
                <w:color w:val="auto"/>
                <w:kern w:val="2"/>
                <w:sz w:val="24"/>
                <w:szCs w:val="24"/>
                <w:highlight w:val="none"/>
                <w:lang w:val="en-US" w:eastAsia="zh-CN" w:bidi="ar-SA"/>
              </w:rPr>
              <w:t>3</w:t>
            </w:r>
            <w:r>
              <w:rPr>
                <w:rFonts w:hint="eastAsia" w:ascii="宋体" w:hAnsi="宋体" w:eastAsia="宋体" w:cs="宋体"/>
                <w:color w:val="auto"/>
                <w:kern w:val="2"/>
                <w:sz w:val="24"/>
                <w:szCs w:val="24"/>
                <w:highlight w:val="none"/>
                <w:lang w:val="en-US" w:eastAsia="zh-CN" w:bidi="ar-SA"/>
              </w:rPr>
              <w:t>个项目分别进行招标，投标人可选择其中一个或多个标项进行投标，一家单位只能中标其中一个项目，按照开标时间的先后顺序，该单位若成为先开标项目的第一中标候选人的则自动放弃后开标项目的中标权利并不再被推荐为后开标项目的中标候选人</w:t>
            </w: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以此类推。</w:t>
            </w:r>
          </w:p>
          <w:p w14:paraId="5B4A24E6">
            <w:pPr>
              <w:spacing w:before="0" w:beforeAutospacing="0" w:after="0" w:afterAutospacing="0" w:line="360" w:lineRule="auto"/>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注:1、如临平街道路灯（景观灯）日常养护项目（2年），A单位单独投标，并被推荐为第一中标候选人，则临平街道市政道路人行道及市政设施养护项目(2年)</w:t>
            </w: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临平街道市政道路及开放式小区路面日常养护工程(2年)中，无论A单位是单独投标，还是采用联合体投标(即:联合体中只要包含点单位)，均不被推荐为中标候选人，以此类推。</w:t>
            </w:r>
          </w:p>
          <w:p w14:paraId="17CE9C68">
            <w:pPr>
              <w:numPr>
                <w:ilvl w:val="0"/>
                <w:numId w:val="2"/>
              </w:numPr>
              <w:spacing w:before="0" w:beforeAutospacing="0" w:after="0" w:afterAutospacing="0" w:line="360" w:lineRule="auto"/>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如临平街道市政道路人行道及市政设施养护项目(2年)，A单位单独投标，并被推荐为第一中标候选人，则临平街道路灯（景观灯）日常养护项目（2年）</w:t>
            </w: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临平街道市政道路及开放式小区路面日常养护工程(2年)中，无论A单位是单独投标，还是采用联合体投标(即:联合体中只要包含点单位)，均不被推荐为中标候选人，以此类推。</w:t>
            </w:r>
          </w:p>
          <w:p w14:paraId="57749126">
            <w:pPr>
              <w:numPr>
                <w:ilvl w:val="0"/>
                <w:numId w:val="2"/>
              </w:numPr>
              <w:spacing w:before="0" w:beforeAutospacing="0" w:after="0" w:afterAutospacing="0" w:line="360" w:lineRule="auto"/>
              <w:ind w:left="0" w:leftChars="0" w:right="0"/>
              <w:rPr>
                <w:rFonts w:hint="eastAsia"/>
                <w:lang w:val="en-US" w:eastAsia="zh-CN"/>
              </w:rPr>
            </w:pPr>
            <w:r>
              <w:rPr>
                <w:rFonts w:hint="eastAsia" w:ascii="宋体" w:hAnsi="宋体" w:eastAsia="宋体" w:cs="宋体"/>
                <w:color w:val="auto"/>
                <w:kern w:val="2"/>
                <w:sz w:val="24"/>
                <w:szCs w:val="24"/>
                <w:highlight w:val="none"/>
                <w:lang w:val="en-US" w:eastAsia="zh-CN" w:bidi="ar-SA"/>
              </w:rPr>
              <w:t>如临平街道市政道路及开放式小区路面日常养护工程(2年)，A单位单独投标，并被推荐为第一中标候选人，则临平街道路灯（景观灯）日常养护项目（2年）</w:t>
            </w: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临平街道市政道路人行道及市政设施养护项目(2年)中，无论A单位是单独投标，还是采用联合体投标(即:联合体中只要包含点单位)，均不被推荐为中标候选人，以此类推。</w:t>
            </w:r>
          </w:p>
        </w:tc>
      </w:tr>
      <w:bookmarkEnd w:id="10"/>
    </w:tbl>
    <w:p w14:paraId="53F2058C">
      <w:pPr>
        <w:jc w:val="center"/>
        <w:rPr>
          <w:rFonts w:hint="eastAsia" w:ascii="宋体" w:hAnsi="宋体" w:eastAsia="宋体" w:cs="宋体"/>
          <w:b/>
          <w:bCs/>
          <w:sz w:val="28"/>
          <w:szCs w:val="28"/>
        </w:rPr>
        <w:sectPr>
          <w:headerReference r:id="rId4" w:type="first"/>
          <w:footerReference r:id="rId7" w:type="first"/>
          <w:headerReference r:id="rId3" w:type="default"/>
          <w:footerReference r:id="rId5" w:type="default"/>
          <w:footerReference r:id="rId6" w:type="even"/>
          <w:pgSz w:w="11905" w:h="16838"/>
          <w:pgMar w:top="1531" w:right="1304" w:bottom="1531" w:left="1361" w:header="851" w:footer="992" w:gutter="0"/>
          <w:cols w:space="720" w:num="1"/>
          <w:titlePg/>
          <w:rtlGutter w:val="0"/>
          <w:docGrid w:linePitch="312" w:charSpace="0"/>
        </w:sectPr>
      </w:pPr>
      <w:bookmarkStart w:id="11" w:name="_Toc164416483"/>
      <w:bookmarkStart w:id="12" w:name="第三部分"/>
    </w:p>
    <w:p w14:paraId="1791DA7B">
      <w:pPr>
        <w:jc w:val="center"/>
        <w:rPr>
          <w:rFonts w:hint="eastAsia" w:ascii="宋体" w:hAnsi="宋体" w:eastAsia="宋体" w:cs="宋体"/>
          <w:b/>
          <w:bCs/>
          <w:sz w:val="28"/>
          <w:szCs w:val="28"/>
        </w:rPr>
      </w:pPr>
      <w:r>
        <w:rPr>
          <w:rFonts w:hint="eastAsia" w:ascii="宋体" w:hAnsi="宋体" w:eastAsia="宋体" w:cs="宋体"/>
          <w:b/>
          <w:bCs/>
          <w:sz w:val="28"/>
          <w:szCs w:val="28"/>
        </w:rPr>
        <w:t>一、总则</w:t>
      </w:r>
    </w:p>
    <w:p w14:paraId="678A0E7F">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w:t>
      </w:r>
      <w:r>
        <w:rPr>
          <w:rFonts w:hint="eastAsia" w:ascii="宋体" w:hAnsi="宋体" w:eastAsia="宋体" w:cs="宋体"/>
          <w:sz w:val="24"/>
          <w:szCs w:val="24"/>
        </w:rPr>
        <w:t>适用范围</w:t>
      </w:r>
    </w:p>
    <w:p w14:paraId="5DFD686F">
      <w:pPr>
        <w:widowControl w:val="0"/>
        <w:wordWrap/>
        <w:adjustRightInd w:val="0"/>
        <w:snapToGrid/>
        <w:spacing w:line="6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本招标文件适用于该项目的招标、投标、开标、资格审查及信用信息查询、评标、定标、合同、验收等行为（法律、法规另有规定的，从其规定）。</w:t>
      </w:r>
    </w:p>
    <w:p w14:paraId="49700AD1">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eastAsia="zh-CN"/>
        </w:rPr>
        <w:t>、</w:t>
      </w:r>
      <w:r>
        <w:rPr>
          <w:rFonts w:hint="eastAsia" w:ascii="宋体" w:hAnsi="宋体" w:eastAsia="宋体" w:cs="宋体"/>
          <w:sz w:val="24"/>
          <w:szCs w:val="24"/>
        </w:rPr>
        <w:t>定义</w:t>
      </w:r>
    </w:p>
    <w:p w14:paraId="03AB94B4">
      <w:pPr>
        <w:widowControl w:val="0"/>
        <w:wordWrap/>
        <w:adjustRightInd w:val="0"/>
        <w:snapToGrid/>
        <w:spacing w:line="6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2.1 “采购人”系指招标公告中载明的本项目的采购人。</w:t>
      </w:r>
    </w:p>
    <w:p w14:paraId="1E516185">
      <w:pPr>
        <w:widowControl w:val="0"/>
        <w:wordWrap/>
        <w:adjustRightInd w:val="0"/>
        <w:snapToGrid/>
        <w:spacing w:line="6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2.2 “采购机构”系指招标公告中载明的本项目的采购机构。</w:t>
      </w:r>
    </w:p>
    <w:p w14:paraId="25815989">
      <w:pPr>
        <w:widowControl w:val="0"/>
        <w:wordWrap/>
        <w:adjustRightInd w:val="0"/>
        <w:snapToGrid/>
        <w:spacing w:line="6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2.3 “投标人”系指是指响应招标、参加投标竞争的法人、其他组织或者自然人。</w:t>
      </w:r>
    </w:p>
    <w:p w14:paraId="68A8ED23">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2.4 “负责人”系指法人企业的法定负责人，或其他组织为法律、行政法规规定代表单位行使职权的主要负责人，或自然人本人。</w:t>
      </w:r>
    </w:p>
    <w:p w14:paraId="6EEEE271">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6E911FC5">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2.6“电子交易平台”是指本项目政府采购活动所依托的政府采购云平台（https</w:t>
      </w:r>
      <w:r>
        <w:rPr>
          <w:rFonts w:hint="eastAsia" w:ascii="宋体" w:hAnsi="宋体" w:eastAsia="宋体" w:cs="宋体"/>
          <w:sz w:val="24"/>
          <w:szCs w:val="24"/>
          <w:lang w:eastAsia="zh-CN"/>
        </w:rPr>
        <w:t>：</w:t>
      </w:r>
      <w:r>
        <w:rPr>
          <w:rFonts w:hint="eastAsia" w:ascii="宋体" w:hAnsi="宋体" w:eastAsia="宋体" w:cs="宋体"/>
          <w:sz w:val="24"/>
          <w:szCs w:val="24"/>
        </w:rPr>
        <w:t>//www.zcygov.cn/）。</w:t>
      </w:r>
    </w:p>
    <w:p w14:paraId="6CB1DF30">
      <w:pPr>
        <w:widowControl w:val="0"/>
        <w:wordWrap/>
        <w:adjustRightInd w:val="0"/>
        <w:snapToGrid/>
        <w:spacing w:line="600" w:lineRule="exact"/>
        <w:textAlignment w:val="auto"/>
        <w:rPr>
          <w:rFonts w:hint="eastAsia" w:ascii="宋体" w:hAnsi="宋体" w:eastAsia="宋体" w:cs="宋体"/>
          <w:sz w:val="24"/>
          <w:szCs w:val="24"/>
          <w:highlight w:val="cyan"/>
          <w:lang w:eastAsia="zh-CN"/>
        </w:rPr>
      </w:pP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2.7 “▲”系指实质性要求条款</w:t>
      </w:r>
      <w:r>
        <w:rPr>
          <w:rFonts w:hint="eastAsia" w:ascii="宋体" w:hAnsi="宋体" w:cs="宋体"/>
          <w:sz w:val="24"/>
          <w:szCs w:val="24"/>
          <w:highlight w:val="none"/>
          <w:lang w:eastAsia="zh-CN"/>
        </w:rPr>
        <w:t>，“★”系产品采购项目中重要技术参数。</w:t>
      </w:r>
    </w:p>
    <w:p w14:paraId="245F1B84">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eastAsia="zh-CN"/>
        </w:rPr>
        <w:t>、</w:t>
      </w:r>
      <w:r>
        <w:rPr>
          <w:rFonts w:hint="eastAsia" w:ascii="宋体" w:hAnsi="宋体" w:eastAsia="宋体" w:cs="宋体"/>
          <w:sz w:val="24"/>
          <w:szCs w:val="24"/>
        </w:rPr>
        <w:t xml:space="preserve"> 采购项目需要落实的政府采购政策</w:t>
      </w:r>
    </w:p>
    <w:p w14:paraId="1CF9BEB5">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73081489">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3.2 支持绿色发展</w:t>
      </w:r>
    </w:p>
    <w:p w14:paraId="6CFBB8D5">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bCs/>
          <w:sz w:val="24"/>
          <w:szCs w:val="24"/>
        </w:rPr>
        <w:t>▲采购人拟采购的产品属于政府强制采购的节能产品品目清单范围的，投标人未按招标文件要求提供国家确定的认证机构出具的、处于有效期之内的节能产品认证证书的，投标无效。</w:t>
      </w:r>
    </w:p>
    <w:p w14:paraId="18168324">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3.2.2 修缮、装修类项目采购建材的，采购人应将绿色建筑和绿色建材性能、指标等作为实质性条件纳入招标文件和合同。</w:t>
      </w:r>
    </w:p>
    <w:p w14:paraId="477FCB59">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145F477">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3.3支持中小企业发展</w:t>
      </w:r>
    </w:p>
    <w:p w14:paraId="3D814882">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B2C1B83">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符合中小企业划分标准的个体工商户，在政府采购活动中视同中小企业。</w:t>
      </w:r>
    </w:p>
    <w:p w14:paraId="09F3C8F7">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3.3.2在政府采购活动中，投标人提供的货物、工程或者服务符合下列情形的，享受中小企业扶持政策：</w:t>
      </w:r>
    </w:p>
    <w:p w14:paraId="645EE9E0">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3.3.2.1在货物采购项目中，货物由中小企业制造，即货物由中小企业生产且使用该中小企业商号或者注册商标；</w:t>
      </w:r>
    </w:p>
    <w:p w14:paraId="6C99C037">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3.3.2.2在工程采购项目中，工程由中小企业承建，即工程施工单位为中小企业；</w:t>
      </w:r>
    </w:p>
    <w:p w14:paraId="5852EDEA">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3.3.2.3在服务采购项目中，服务由中小企业承接，即提供服务的人员为中小企业依照《中华人民共和国劳动合同法》订立劳动合同的从业人员。</w:t>
      </w:r>
    </w:p>
    <w:p w14:paraId="5F99488C">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在货物采购项目中，投标人提供的货物既有中小企业制造货物，也有大型企业制造货物的，不享受中小企业扶持政策。</w:t>
      </w:r>
    </w:p>
    <w:p w14:paraId="2678EB73">
      <w:pPr>
        <w:widowControl w:val="0"/>
        <w:wordWrap/>
        <w:adjustRightInd w:val="0"/>
        <w:snapToGrid/>
        <w:spacing w:line="6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以联合体形式参加政府采购活动，联合体各方均为中小企业的，联合体视同中小企业。其中，联合体各方均为小微企业的，联合体视同小微企业。</w:t>
      </w:r>
    </w:p>
    <w:p w14:paraId="51576D7A">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b/>
          <w:bCs/>
          <w:sz w:val="24"/>
          <w:szCs w:val="24"/>
        </w:rPr>
        <w:t>3.3.3</w:t>
      </w:r>
      <w:r>
        <w:rPr>
          <w:rFonts w:hint="eastAsia" w:ascii="宋体" w:hAnsi="宋体" w:eastAsia="宋体" w:cs="宋体"/>
          <w:color w:val="auto"/>
          <w:sz w:val="24"/>
          <w:highlight w:val="none"/>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189D0EDE">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3.3.4符合《关于促进残疾人就业政府采购政策的通知》（财库〔2017〕141号）规定的条件并提供《残疾人福利性单位声明函》（附件1）的残疾人福利性单位视同小型、微型企业；</w:t>
      </w:r>
    </w:p>
    <w:p w14:paraId="39EBA566">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31DB729">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13DD7C23">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3.3.7中小企业享受扶持政策获得政府采购合同的，小微企业不得将合同分包给大中型企业，中型企业不得将合同分包给大型企业。</w:t>
      </w:r>
    </w:p>
    <w:p w14:paraId="5087E49B">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3.4支持创新发展</w:t>
      </w:r>
    </w:p>
    <w:p w14:paraId="7D0BA6DE">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3.4.1 采购人优先采购被认定为首台套产品和“制造精品”的自主创新产品。</w:t>
      </w:r>
    </w:p>
    <w:p w14:paraId="0A5E3AD3">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5B908E62">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p w14:paraId="0B5D694F">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4</w:t>
      </w:r>
      <w:r>
        <w:rPr>
          <w:rFonts w:hint="eastAsia" w:ascii="宋体" w:hAnsi="宋体" w:eastAsia="宋体" w:cs="宋体"/>
          <w:sz w:val="24"/>
          <w:szCs w:val="24"/>
          <w:lang w:eastAsia="zh-CN"/>
        </w:rPr>
        <w:t>、</w:t>
      </w:r>
      <w:r>
        <w:rPr>
          <w:rFonts w:hint="eastAsia" w:ascii="宋体" w:hAnsi="宋体" w:eastAsia="宋体" w:cs="宋体"/>
          <w:sz w:val="24"/>
          <w:szCs w:val="24"/>
        </w:rPr>
        <w:t>询问、质疑、投诉</w:t>
      </w:r>
    </w:p>
    <w:p w14:paraId="7EEB788B">
      <w:pPr>
        <w:widowControl w:val="0"/>
        <w:wordWrap/>
        <w:adjustRightInd w:val="0"/>
        <w:snapToGrid/>
        <w:spacing w:line="600" w:lineRule="exact"/>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4.1供应商询问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A46F106">
      <w:pPr>
        <w:widowControl w:val="0"/>
        <w:wordWrap/>
        <w:adjustRightInd w:val="0"/>
        <w:snapToGrid/>
        <w:spacing w:line="600" w:lineRule="exact"/>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4.2供应商质疑</w:t>
      </w:r>
    </w:p>
    <w:p w14:paraId="0E6B0CFE">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4.2</w:t>
      </w:r>
      <w:r>
        <w:rPr>
          <w:rFonts w:hint="eastAsia" w:ascii="宋体" w:hAnsi="宋体" w:eastAsia="宋体" w:cs="宋体"/>
          <w:sz w:val="24"/>
          <w:szCs w:val="24"/>
        </w:rPr>
        <w:t>.1提出质疑的供应商应当是参与所质疑项目采购活动的供应商。潜在供应商已依法获取其可质疑的招标文件的，可以对该文件提出质疑。</w:t>
      </w:r>
    </w:p>
    <w:p w14:paraId="02A21839">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4.2</w:t>
      </w:r>
      <w:r>
        <w:rPr>
          <w:rFonts w:hint="eastAsia" w:ascii="宋体" w:hAnsi="宋体" w:eastAsia="宋体" w:cs="宋体"/>
          <w:sz w:val="24"/>
          <w:szCs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16B38B1C">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4.2.2.1对招标文件提出质疑的，质疑期限为供应商获得招标文件之日或者招标文件公告期限届满之日起计算。</w:t>
      </w:r>
    </w:p>
    <w:p w14:paraId="2D3AA7BF">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4.2.2.2对采购过程提出质疑的，质疑期限为各采购程序环节结束之日起计算。对同一采购程序环节的质疑，供应商须一次性提出。</w:t>
      </w:r>
    </w:p>
    <w:p w14:paraId="685CFC6E">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4.2.2.3对采购结果提出质疑的，质疑期限自采购结果公告期限届满之日起计算。</w:t>
      </w:r>
    </w:p>
    <w:p w14:paraId="0CCE0E09">
      <w:pPr>
        <w:widowControl w:val="0"/>
        <w:wordWrap/>
        <w:adjustRightInd w:val="0"/>
        <w:snapToGrid/>
        <w:spacing w:line="600" w:lineRule="exact"/>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4.2.3</w:t>
      </w:r>
      <w:r>
        <w:rPr>
          <w:rFonts w:hint="eastAsia" w:ascii="宋体" w:hAnsi="宋体" w:eastAsia="宋体" w:cs="宋体"/>
          <w:sz w:val="24"/>
          <w:szCs w:val="24"/>
        </w:rPr>
        <w:t>供应商提出质疑应当提交质疑函和必要的证明材料。质疑函应当包括下列内容：</w:t>
      </w:r>
    </w:p>
    <w:p w14:paraId="7F65C358">
      <w:pPr>
        <w:widowControl w:val="0"/>
        <w:wordWrap/>
        <w:adjustRightInd w:val="0"/>
        <w:snapToGrid/>
        <w:spacing w:line="600" w:lineRule="exact"/>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4.2.3.1供应商的姓名或者名称、地址、邮编、联系人及联系电话；</w:t>
      </w:r>
    </w:p>
    <w:p w14:paraId="4B39DDF9">
      <w:pPr>
        <w:widowControl w:val="0"/>
        <w:wordWrap/>
        <w:adjustRightInd w:val="0"/>
        <w:snapToGrid/>
        <w:spacing w:line="600" w:lineRule="exact"/>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4.2.3.2质疑项目的名称、编号；</w:t>
      </w:r>
    </w:p>
    <w:p w14:paraId="3FC9FA0E">
      <w:pPr>
        <w:widowControl w:val="0"/>
        <w:wordWrap/>
        <w:adjustRightInd w:val="0"/>
        <w:snapToGrid/>
        <w:spacing w:line="600" w:lineRule="exact"/>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4.2.3.3具体、明确的质疑事项和与质疑事项相关的请求；</w:t>
      </w:r>
    </w:p>
    <w:p w14:paraId="51449642">
      <w:pPr>
        <w:widowControl w:val="0"/>
        <w:wordWrap/>
        <w:adjustRightInd w:val="0"/>
        <w:snapToGrid/>
        <w:spacing w:line="600" w:lineRule="exact"/>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4.2.3.4事实依据；</w:t>
      </w:r>
    </w:p>
    <w:p w14:paraId="178A3F93">
      <w:pPr>
        <w:widowControl w:val="0"/>
        <w:wordWrap/>
        <w:adjustRightInd w:val="0"/>
        <w:snapToGrid/>
        <w:spacing w:line="600" w:lineRule="exact"/>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4.2.3.5必要的法律依据；</w:t>
      </w:r>
    </w:p>
    <w:p w14:paraId="5E81907A">
      <w:pPr>
        <w:widowControl w:val="0"/>
        <w:wordWrap/>
        <w:adjustRightInd w:val="0"/>
        <w:snapToGrid/>
        <w:spacing w:line="6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zh-CN"/>
        </w:rPr>
        <w:t>4.2.3.6提出质疑的日期：</w:t>
      </w:r>
      <w:r>
        <w:rPr>
          <w:rFonts w:hint="eastAsia" w:ascii="宋体" w:hAnsi="宋体" w:eastAsia="宋体" w:cs="宋体"/>
          <w:sz w:val="24"/>
          <w:szCs w:val="24"/>
        </w:rPr>
        <w:t>供应商提交的质疑函需一式三份。供应商为自然人的，应当由本人签字；供应商为法人或者其他组织的，应当由法定代表人、主要负责人，或者其授权代表签字或者盖章，并加盖公章。</w:t>
      </w:r>
    </w:p>
    <w:p w14:paraId="5E677752">
      <w:pPr>
        <w:widowControl w:val="0"/>
        <w:wordWrap/>
        <w:adjustRightInd w:val="0"/>
        <w:snapToGrid/>
        <w:spacing w:line="6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质疑函范本及制作说明详见附件2。</w:t>
      </w:r>
    </w:p>
    <w:p w14:paraId="7E0AA0F2">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4.2</w:t>
      </w:r>
      <w:r>
        <w:rPr>
          <w:rFonts w:hint="eastAsia" w:ascii="宋体" w:hAnsi="宋体" w:eastAsia="宋体" w:cs="宋体"/>
          <w:sz w:val="24"/>
          <w:szCs w:val="24"/>
        </w:rPr>
        <w:t>.4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1F8F4568">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4.2</w:t>
      </w:r>
      <w:r>
        <w:rPr>
          <w:rFonts w:hint="eastAsia" w:ascii="宋体" w:hAnsi="宋体" w:eastAsia="宋体" w:cs="宋体"/>
          <w:sz w:val="24"/>
          <w:szCs w:val="24"/>
        </w:rPr>
        <w:t>.5询问或者质疑事项可能影响采购结果的，采购人应当暂停签订合同，已经签订合同的，应当中止履行合同。</w:t>
      </w:r>
    </w:p>
    <w:p w14:paraId="711D4C8C">
      <w:pPr>
        <w:widowControl w:val="0"/>
        <w:wordWrap/>
        <w:adjustRightInd w:val="0"/>
        <w:snapToGrid/>
        <w:spacing w:line="600" w:lineRule="exact"/>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4.3供应商投诉</w:t>
      </w:r>
    </w:p>
    <w:p w14:paraId="10BADEED">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4.3.1质疑供应商对采购人、采购机构的答复不满意或者采购人、采购机构未在规定的时间内作出答复的，可以在答复期满后十五个工作日内向同级政府采购监督管理部门提出投诉。</w:t>
      </w:r>
    </w:p>
    <w:p w14:paraId="223CD0F7">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4.3.</w:t>
      </w:r>
      <w:r>
        <w:rPr>
          <w:rFonts w:hint="eastAsia" w:ascii="宋体" w:hAnsi="宋体" w:eastAsia="宋体" w:cs="宋体"/>
          <w:sz w:val="24"/>
          <w:szCs w:val="24"/>
          <w:lang w:val="zh-CN"/>
        </w:rPr>
        <w:t>2</w:t>
      </w:r>
      <w:r>
        <w:rPr>
          <w:rFonts w:hint="eastAsia" w:ascii="宋体" w:hAnsi="宋体" w:eastAsia="宋体" w:cs="宋体"/>
          <w:sz w:val="24"/>
          <w:szCs w:val="24"/>
        </w:rPr>
        <w:t>供应商投诉的事项不得超出已质疑事项的范围，基于质疑答复内容提出的投诉事项除外。</w:t>
      </w:r>
    </w:p>
    <w:p w14:paraId="0D8E84F7">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4.3.3供应商投诉应当有明确的请求和必要的证明材料。</w:t>
      </w:r>
    </w:p>
    <w:p w14:paraId="0EC98BE9">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4.3.5 以联合体形式参加政府采购活动的，其投诉应当由组成联合体的所有供应商共同提出。</w:t>
      </w:r>
    </w:p>
    <w:p w14:paraId="4EA31010">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投诉书范本及制作说明详见附件3。</w:t>
      </w:r>
    </w:p>
    <w:p w14:paraId="15F22A51">
      <w:pPr>
        <w:widowControl w:val="0"/>
        <w:wordWrap/>
        <w:adjustRightInd w:val="0"/>
        <w:snapToGrid/>
        <w:spacing w:line="600" w:lineRule="exact"/>
        <w:textAlignment w:val="auto"/>
        <w:rPr>
          <w:rFonts w:hint="eastAsia" w:ascii="宋体" w:hAnsi="宋体" w:eastAsia="宋体" w:cs="宋体"/>
          <w:sz w:val="24"/>
          <w:szCs w:val="24"/>
        </w:rPr>
      </w:pPr>
    </w:p>
    <w:p w14:paraId="1CAB70D9">
      <w:pPr>
        <w:widowControl w:val="0"/>
        <w:wordWrap/>
        <w:adjustRightInd w:val="0"/>
        <w:snapToGrid/>
        <w:spacing w:line="600" w:lineRule="exact"/>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二、招标文件的构成、澄清、修改</w:t>
      </w:r>
    </w:p>
    <w:p w14:paraId="60682799">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5</w:t>
      </w:r>
      <w:r>
        <w:rPr>
          <w:rFonts w:hint="eastAsia" w:ascii="宋体" w:hAnsi="宋体" w:eastAsia="宋体" w:cs="宋体"/>
          <w:sz w:val="24"/>
          <w:szCs w:val="24"/>
          <w:lang w:eastAsia="zh-CN"/>
        </w:rPr>
        <w:t>、</w:t>
      </w:r>
      <w:r>
        <w:rPr>
          <w:rFonts w:hint="eastAsia" w:ascii="宋体" w:hAnsi="宋体" w:eastAsia="宋体" w:cs="宋体"/>
          <w:sz w:val="24"/>
          <w:szCs w:val="24"/>
        </w:rPr>
        <w:t>招标文件的构成</w:t>
      </w:r>
    </w:p>
    <w:p w14:paraId="3564B3E1">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5.1 招标文件包括下列文件及附件：</w:t>
      </w:r>
    </w:p>
    <w:p w14:paraId="400199B2">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5.1.1招标公告；</w:t>
      </w:r>
    </w:p>
    <w:p w14:paraId="4A8A79B7">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5.1.2投标人须知；</w:t>
      </w:r>
    </w:p>
    <w:p w14:paraId="20C6F456">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5.1.3采购需求；</w:t>
      </w:r>
    </w:p>
    <w:p w14:paraId="3B322A40">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5.1.4评标办法；</w:t>
      </w:r>
    </w:p>
    <w:p w14:paraId="5468DCAF">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5.1.5拟签订的合同文本；</w:t>
      </w:r>
    </w:p>
    <w:p w14:paraId="600F6E8B">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5.1.6应提交的有关格式范例。</w:t>
      </w:r>
    </w:p>
    <w:p w14:paraId="62CD0488">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5.2与本项目有关的澄清或者修改的内容为招标文件的组成部分。</w:t>
      </w:r>
    </w:p>
    <w:p w14:paraId="5D221C29">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6</w:t>
      </w:r>
      <w:r>
        <w:rPr>
          <w:rFonts w:hint="eastAsia" w:ascii="宋体" w:hAnsi="宋体" w:eastAsia="宋体" w:cs="宋体"/>
          <w:sz w:val="24"/>
          <w:szCs w:val="24"/>
          <w:lang w:eastAsia="zh-CN"/>
        </w:rPr>
        <w:t>、</w:t>
      </w:r>
      <w:r>
        <w:rPr>
          <w:rFonts w:hint="eastAsia" w:ascii="宋体" w:hAnsi="宋体" w:eastAsia="宋体" w:cs="宋体"/>
          <w:sz w:val="24"/>
          <w:szCs w:val="24"/>
        </w:rPr>
        <w:t>招标文件的澄清、修改</w:t>
      </w:r>
    </w:p>
    <w:p w14:paraId="6DBF63B4">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6.1已获取招标文件的潜在投标人，若有问题需要澄清，应于投标截止时间前，以书面形式向采购机构提出。</w:t>
      </w:r>
    </w:p>
    <w:p w14:paraId="1AEEDD7E">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6B228E5">
      <w:pPr>
        <w:widowControl w:val="0"/>
        <w:wordWrap/>
        <w:adjustRightInd w:val="0"/>
        <w:snapToGrid/>
        <w:spacing w:line="600" w:lineRule="exact"/>
        <w:textAlignment w:val="auto"/>
        <w:rPr>
          <w:rFonts w:hint="eastAsia" w:ascii="宋体" w:hAnsi="宋体" w:eastAsia="宋体" w:cs="宋体"/>
          <w:sz w:val="24"/>
          <w:szCs w:val="24"/>
          <w:lang w:val="en-US"/>
        </w:rPr>
      </w:pPr>
      <w:r>
        <w:rPr>
          <w:rFonts w:hint="eastAsia" w:ascii="宋体" w:hAnsi="宋体" w:eastAsia="宋体" w:cs="宋体"/>
          <w:sz w:val="24"/>
          <w:szCs w:val="24"/>
          <w:lang w:val="en-US"/>
        </w:rPr>
        <w:t xml:space="preserve">    </w:t>
      </w:r>
    </w:p>
    <w:p w14:paraId="2659AAF6">
      <w:pPr>
        <w:widowControl w:val="0"/>
        <w:wordWrap/>
        <w:adjustRightInd w:val="0"/>
        <w:snapToGrid/>
        <w:spacing w:line="600" w:lineRule="exact"/>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三、投标</w:t>
      </w:r>
    </w:p>
    <w:p w14:paraId="54D5497C">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7</w:t>
      </w:r>
      <w:r>
        <w:rPr>
          <w:rFonts w:hint="eastAsia" w:ascii="宋体" w:hAnsi="宋体" w:eastAsia="宋体" w:cs="宋体"/>
          <w:sz w:val="24"/>
          <w:szCs w:val="24"/>
          <w:lang w:eastAsia="zh-CN"/>
        </w:rPr>
        <w:t>、</w:t>
      </w:r>
      <w:r>
        <w:rPr>
          <w:rFonts w:hint="eastAsia" w:ascii="宋体" w:hAnsi="宋体" w:eastAsia="宋体" w:cs="宋体"/>
          <w:sz w:val="24"/>
          <w:szCs w:val="24"/>
        </w:rPr>
        <w:t>招标文件的获取</w:t>
      </w:r>
    </w:p>
    <w:p w14:paraId="2AE7337A">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详见招标公告中获取招标文件的时间期限、地点、方式及招标文件售价。</w:t>
      </w:r>
    </w:p>
    <w:p w14:paraId="797F6A4B">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8</w:t>
      </w:r>
      <w:r>
        <w:rPr>
          <w:rFonts w:hint="eastAsia" w:ascii="宋体" w:hAnsi="宋体" w:eastAsia="宋体" w:cs="宋体"/>
          <w:sz w:val="24"/>
          <w:szCs w:val="24"/>
          <w:lang w:eastAsia="zh-CN"/>
        </w:rPr>
        <w:t>、</w:t>
      </w:r>
      <w:r>
        <w:rPr>
          <w:rFonts w:hint="eastAsia" w:ascii="宋体" w:hAnsi="宋体" w:eastAsia="宋体" w:cs="宋体"/>
          <w:sz w:val="24"/>
          <w:szCs w:val="24"/>
        </w:rPr>
        <w:t>开标前答疑会或现场考察</w:t>
      </w:r>
    </w:p>
    <w:p w14:paraId="2291DABD">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采购人组织潜在投标人现场考察或者召开开标前答疑会的，潜在投标人按第二部分投标人须知前附表的规定参加现场考察或者开标前答疑会。</w:t>
      </w:r>
    </w:p>
    <w:p w14:paraId="58D31EEB">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9</w:t>
      </w:r>
      <w:r>
        <w:rPr>
          <w:rFonts w:hint="eastAsia" w:ascii="宋体" w:hAnsi="宋体" w:eastAsia="宋体" w:cs="宋体"/>
          <w:sz w:val="24"/>
          <w:szCs w:val="24"/>
          <w:lang w:eastAsia="zh-CN"/>
        </w:rPr>
        <w:t>、</w:t>
      </w:r>
      <w:r>
        <w:rPr>
          <w:rFonts w:hint="eastAsia" w:ascii="宋体" w:hAnsi="宋体" w:eastAsia="宋体" w:cs="宋体"/>
          <w:sz w:val="24"/>
          <w:szCs w:val="24"/>
        </w:rPr>
        <w:t>投标保证金</w:t>
      </w:r>
    </w:p>
    <w:p w14:paraId="4DF23CEE">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本项目不需缴纳投标保证金。</w:t>
      </w:r>
    </w:p>
    <w:p w14:paraId="5ABE51EB">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10</w:t>
      </w:r>
      <w:r>
        <w:rPr>
          <w:rFonts w:hint="eastAsia" w:ascii="宋体" w:hAnsi="宋体" w:eastAsia="宋体" w:cs="宋体"/>
          <w:sz w:val="24"/>
          <w:szCs w:val="24"/>
          <w:lang w:eastAsia="zh-CN"/>
        </w:rPr>
        <w:t>、</w:t>
      </w:r>
      <w:r>
        <w:rPr>
          <w:rFonts w:hint="eastAsia" w:ascii="宋体" w:hAnsi="宋体" w:eastAsia="宋体" w:cs="宋体"/>
          <w:sz w:val="24"/>
          <w:szCs w:val="24"/>
        </w:rPr>
        <w:t>投标文件的语言</w:t>
      </w:r>
    </w:p>
    <w:p w14:paraId="54E4BEE7">
      <w:pPr>
        <w:widowControl w:val="0"/>
        <w:wordWrap/>
        <w:adjustRightInd w:val="0"/>
        <w:snapToGrid/>
        <w:spacing w:line="600" w:lineRule="exact"/>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投标文件及投标人与采购有关的来往通知、函件和文件均应使用中文。</w:t>
      </w:r>
    </w:p>
    <w:p w14:paraId="1A23D8C9">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11</w:t>
      </w:r>
      <w:r>
        <w:rPr>
          <w:rFonts w:hint="eastAsia" w:ascii="宋体" w:hAnsi="宋体" w:eastAsia="宋体" w:cs="宋体"/>
          <w:sz w:val="24"/>
          <w:szCs w:val="24"/>
          <w:lang w:eastAsia="zh-CN"/>
        </w:rPr>
        <w:t>、</w:t>
      </w:r>
      <w:r>
        <w:rPr>
          <w:rFonts w:hint="eastAsia" w:ascii="宋体" w:hAnsi="宋体" w:eastAsia="宋体" w:cs="宋体"/>
          <w:sz w:val="24"/>
          <w:szCs w:val="24"/>
        </w:rPr>
        <w:t>投标文件的组成</w:t>
      </w:r>
    </w:p>
    <w:p w14:paraId="117A1BDC">
      <w:pPr>
        <w:snapToGrid/>
        <w:spacing w:line="600" w:lineRule="exact"/>
        <w:outlineLvl w:val="9"/>
        <w:rPr>
          <w:rFonts w:hint="eastAsia" w:ascii="宋体" w:hAnsi="宋体" w:eastAsia="宋体" w:cs="宋体"/>
          <w:color w:val="auto"/>
          <w:sz w:val="24"/>
          <w:highlight w:val="none"/>
        </w:rPr>
      </w:pPr>
      <w:r>
        <w:rPr>
          <w:rFonts w:hint="eastAsia" w:ascii="宋体" w:hAnsi="宋体" w:eastAsia="宋体" w:cs="宋体"/>
          <w:sz w:val="24"/>
          <w:szCs w:val="24"/>
          <w:lang w:val="en-US" w:eastAsia="zh-CN"/>
        </w:rPr>
        <w:t xml:space="preserve">   </w:t>
      </w:r>
      <w:bookmarkStart w:id="13" w:name="_Hlk95263917"/>
      <w:r>
        <w:rPr>
          <w:rFonts w:hint="eastAsia" w:ascii="宋体" w:hAnsi="宋体" w:eastAsia="宋体" w:cs="宋体"/>
          <w:color w:val="auto"/>
          <w:sz w:val="24"/>
          <w:highlight w:val="none"/>
        </w:rPr>
        <w:t>11.1</w:t>
      </w:r>
      <w:r>
        <w:rPr>
          <w:rFonts w:hint="eastAsia" w:ascii="宋体" w:hAnsi="宋体" w:eastAsia="宋体" w:cs="宋体"/>
          <w:b w:val="0"/>
          <w:color w:val="auto"/>
          <w:sz w:val="24"/>
          <w:highlight w:val="none"/>
        </w:rPr>
        <w:t>资格文件</w:t>
      </w:r>
      <w:r>
        <w:rPr>
          <w:rFonts w:hint="eastAsia" w:ascii="宋体" w:hAnsi="宋体" w:eastAsia="宋体" w:cs="宋体"/>
          <w:color w:val="auto"/>
          <w:sz w:val="24"/>
          <w:highlight w:val="none"/>
        </w:rPr>
        <w:t>：</w:t>
      </w:r>
    </w:p>
    <w:p w14:paraId="1BF8B76E">
      <w:pPr>
        <w:snapToGrid/>
        <w:spacing w:line="6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11.1.1符合参加政府采购活动应当具备的一般条件的承诺函；</w:t>
      </w:r>
    </w:p>
    <w:p w14:paraId="20303458">
      <w:pPr>
        <w:snapToGrid/>
        <w:spacing w:line="600" w:lineRule="exact"/>
        <w:rPr>
          <w:rFonts w:hint="eastAsia" w:ascii="宋体" w:hAnsi="宋体" w:eastAsia="宋体" w:cs="宋体"/>
          <w:snapToGrid/>
          <w:color w:val="auto"/>
          <w:kern w:val="2"/>
          <w:sz w:val="24"/>
          <w:szCs w:val="24"/>
          <w:highlight w:val="none"/>
        </w:rPr>
      </w:pPr>
      <w:r>
        <w:rPr>
          <w:rFonts w:hint="eastAsia" w:ascii="宋体" w:hAnsi="宋体" w:eastAsia="宋体" w:cs="宋体"/>
          <w:color w:val="auto"/>
          <w:sz w:val="24"/>
          <w:highlight w:val="none"/>
        </w:rPr>
        <w:t>11.1.2落实政府采购政策需满足的资格要求：</w:t>
      </w:r>
      <w:r>
        <w:rPr>
          <w:rFonts w:hint="eastAsia" w:ascii="宋体" w:hAnsi="宋体" w:eastAsia="宋体" w:cs="宋体"/>
          <w:color w:val="auto"/>
          <w:sz w:val="24"/>
          <w:szCs w:val="24"/>
          <w:highlight w:val="none"/>
        </w:rPr>
        <w:t>要求以联合体形式参加的，提供联合协议和中小企业声明函（附件5），联合协议中中小企业合同金额应当达到招标文件载明的比例；如果供应商本身提供所有标的均由中小企业制造或承接的，视同符合了资格条件，无需再与其他中小企业组成联合体参加政府采购活动，无需提供联合协议。</w:t>
      </w:r>
    </w:p>
    <w:p w14:paraId="33A7B46C">
      <w:pPr>
        <w:snapToGrid/>
        <w:spacing w:line="6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11.1.3本项目的特定资格要求</w:t>
      </w:r>
      <w:r>
        <w:rPr>
          <w:rFonts w:hint="eastAsia" w:ascii="宋体" w:hAnsi="宋体" w:eastAsia="宋体" w:cs="宋体"/>
          <w:color w:val="auto"/>
          <w:sz w:val="24"/>
          <w:highlight w:val="none"/>
          <w:lang w:eastAsia="zh-CN"/>
        </w:rPr>
        <w:t>（若有）</w:t>
      </w:r>
      <w:r>
        <w:rPr>
          <w:rFonts w:hint="eastAsia" w:ascii="宋体" w:hAnsi="宋体" w:eastAsia="宋体" w:cs="宋体"/>
          <w:color w:val="auto"/>
          <w:sz w:val="24"/>
          <w:highlight w:val="none"/>
        </w:rPr>
        <w:t>。</w:t>
      </w:r>
    </w:p>
    <w:p w14:paraId="565F7699">
      <w:pPr>
        <w:snapToGrid/>
        <w:spacing w:line="600" w:lineRule="exact"/>
        <w:outlineLvl w:val="9"/>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w:t>
      </w:r>
      <w:r>
        <w:rPr>
          <w:rFonts w:hint="eastAsia" w:ascii="宋体" w:hAnsi="宋体" w:eastAsia="宋体" w:cs="宋体"/>
          <w:color w:val="auto"/>
          <w:sz w:val="24"/>
          <w:highlight w:val="none"/>
        </w:rPr>
        <w:t>2商务技术</w:t>
      </w:r>
      <w:r>
        <w:rPr>
          <w:rFonts w:hint="eastAsia" w:ascii="宋体" w:hAnsi="宋体" w:eastAsia="宋体" w:cs="宋体"/>
          <w:color w:val="auto"/>
          <w:sz w:val="24"/>
          <w:highlight w:val="none"/>
          <w:lang w:val="zh-CN"/>
        </w:rPr>
        <w:t>文件：</w:t>
      </w:r>
    </w:p>
    <w:p w14:paraId="3A47CC4D">
      <w:pPr>
        <w:snapToGrid/>
        <w:spacing w:line="6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11.2.1投标函；</w:t>
      </w:r>
    </w:p>
    <w:p w14:paraId="048CEC33">
      <w:pPr>
        <w:snapToGrid/>
        <w:spacing w:line="600" w:lineRule="exact"/>
        <w:rPr>
          <w:rFonts w:hint="eastAsia" w:ascii="宋体" w:hAnsi="宋体" w:eastAsia="宋体" w:cs="宋体"/>
          <w:color w:val="auto"/>
          <w:sz w:val="24"/>
          <w:highlight w:val="none"/>
        </w:rPr>
      </w:pPr>
      <w:bookmarkStart w:id="14" w:name="_Hlk87474952"/>
      <w:r>
        <w:rPr>
          <w:rFonts w:hint="eastAsia" w:ascii="宋体" w:hAnsi="宋体" w:eastAsia="宋体" w:cs="宋体"/>
          <w:color w:val="auto"/>
          <w:sz w:val="24"/>
          <w:highlight w:val="none"/>
        </w:rPr>
        <w:t>11.2.2授权委托书；</w:t>
      </w:r>
    </w:p>
    <w:p w14:paraId="1C825BF4">
      <w:pPr>
        <w:snapToGrid/>
        <w:spacing w:line="6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11.2.3法定代表人和授权委托代表的有效身份证复印件（法定代表人直接参加投标并对相应文件签字的，只需提供前者）；</w:t>
      </w:r>
    </w:p>
    <w:p w14:paraId="38A96DBC">
      <w:pPr>
        <w:snapToGrid/>
        <w:spacing w:line="600" w:lineRule="exact"/>
        <w:rPr>
          <w:rFonts w:hint="eastAsia" w:ascii="宋体" w:hAnsi="宋体" w:eastAsia="宋体" w:cs="宋体"/>
          <w:snapToGrid/>
          <w:color w:val="auto"/>
          <w:kern w:val="2"/>
          <w:sz w:val="24"/>
          <w:highlight w:val="none"/>
        </w:rPr>
      </w:pPr>
      <w:r>
        <w:rPr>
          <w:rFonts w:hint="eastAsia" w:ascii="宋体" w:hAnsi="宋体" w:eastAsia="宋体" w:cs="宋体"/>
          <w:color w:val="auto"/>
          <w:sz w:val="24"/>
          <w:highlight w:val="none"/>
        </w:rPr>
        <w:t>11.2.4</w:t>
      </w:r>
      <w:r>
        <w:rPr>
          <w:rFonts w:hint="eastAsia" w:ascii="宋体" w:hAnsi="宋体" w:eastAsia="宋体" w:cs="宋体"/>
          <w:snapToGrid/>
          <w:color w:val="auto"/>
          <w:kern w:val="2"/>
          <w:sz w:val="24"/>
          <w:highlight w:val="none"/>
        </w:rPr>
        <w:t>公司情况介绍；</w:t>
      </w:r>
    </w:p>
    <w:p w14:paraId="38F43F4A">
      <w:pPr>
        <w:snapToGrid/>
        <w:spacing w:line="600" w:lineRule="exact"/>
        <w:rPr>
          <w:rFonts w:hint="eastAsia" w:ascii="宋体" w:hAnsi="宋体" w:eastAsia="宋体" w:cs="宋体"/>
          <w:snapToGrid/>
          <w:color w:val="auto"/>
          <w:kern w:val="2"/>
          <w:sz w:val="24"/>
          <w:highlight w:val="none"/>
        </w:rPr>
      </w:pPr>
      <w:r>
        <w:rPr>
          <w:rFonts w:hint="eastAsia" w:ascii="宋体" w:hAnsi="宋体" w:eastAsia="宋体" w:cs="宋体"/>
          <w:color w:val="auto"/>
          <w:sz w:val="24"/>
          <w:highlight w:val="none"/>
        </w:rPr>
        <w:t>11.2.5</w:t>
      </w:r>
      <w:r>
        <w:rPr>
          <w:rFonts w:hint="eastAsia" w:ascii="宋体" w:hAnsi="宋体" w:eastAsia="宋体" w:cs="宋体"/>
          <w:snapToGrid/>
          <w:color w:val="auto"/>
          <w:kern w:val="2"/>
          <w:sz w:val="24"/>
          <w:highlight w:val="none"/>
          <w:lang w:val="zh-CN"/>
        </w:rPr>
        <w:t>供应商成功案例；</w:t>
      </w:r>
    </w:p>
    <w:p w14:paraId="3530E955">
      <w:pPr>
        <w:snapToGrid/>
        <w:spacing w:line="600" w:lineRule="exact"/>
        <w:rPr>
          <w:rFonts w:hint="eastAsia" w:ascii="宋体" w:hAnsi="宋体" w:eastAsia="宋体" w:cs="宋体"/>
          <w:snapToGrid/>
          <w:color w:val="auto"/>
          <w:kern w:val="2"/>
          <w:sz w:val="24"/>
          <w:highlight w:val="none"/>
        </w:rPr>
      </w:pPr>
      <w:r>
        <w:rPr>
          <w:rFonts w:hint="eastAsia" w:ascii="宋体" w:hAnsi="宋体" w:eastAsia="宋体" w:cs="宋体"/>
          <w:color w:val="auto"/>
          <w:sz w:val="24"/>
          <w:highlight w:val="none"/>
        </w:rPr>
        <w:t>11.2.6</w:t>
      </w:r>
      <w:r>
        <w:rPr>
          <w:rFonts w:hint="eastAsia" w:ascii="宋体" w:hAnsi="宋体" w:eastAsia="宋体" w:cs="宋体"/>
          <w:snapToGrid/>
          <w:color w:val="auto"/>
          <w:kern w:val="2"/>
          <w:sz w:val="24"/>
          <w:highlight w:val="none"/>
        </w:rPr>
        <w:t>相关资质文件（如有）；</w:t>
      </w:r>
    </w:p>
    <w:p w14:paraId="142D3CE9">
      <w:pPr>
        <w:snapToGrid/>
        <w:spacing w:line="600" w:lineRule="exact"/>
        <w:rPr>
          <w:rFonts w:hint="eastAsia" w:ascii="宋体" w:hAnsi="宋体" w:eastAsia="宋体" w:cs="宋体"/>
          <w:color w:val="000000"/>
          <w:kern w:val="2"/>
          <w:sz w:val="24"/>
          <w:highlight w:val="none"/>
        </w:rPr>
      </w:pPr>
      <w:r>
        <w:rPr>
          <w:rFonts w:hint="eastAsia" w:ascii="宋体" w:hAnsi="宋体" w:eastAsia="宋体" w:cs="宋体"/>
          <w:color w:val="000000"/>
          <w:sz w:val="24"/>
          <w:highlight w:val="none"/>
        </w:rPr>
        <w:t>11.2.7</w:t>
      </w:r>
      <w:r>
        <w:rPr>
          <w:rFonts w:hint="eastAsia" w:ascii="宋体" w:hAnsi="宋体" w:eastAsia="宋体" w:cs="宋体"/>
          <w:color w:val="000000"/>
          <w:kern w:val="2"/>
          <w:sz w:val="24"/>
          <w:highlight w:val="none"/>
        </w:rPr>
        <w:t>供应商应提供针对项目的完整服务解决方案：</w:t>
      </w:r>
    </w:p>
    <w:p w14:paraId="454606AD">
      <w:pPr>
        <w:snapToGrid/>
        <w:spacing w:line="600" w:lineRule="exact"/>
        <w:rPr>
          <w:rFonts w:hint="eastAsia" w:ascii="宋体" w:hAnsi="宋体" w:eastAsia="宋体" w:cs="宋体"/>
          <w:color w:val="000000"/>
          <w:sz w:val="24"/>
          <w:highlight w:val="none"/>
        </w:rPr>
      </w:pPr>
      <w:r>
        <w:rPr>
          <w:rFonts w:hint="eastAsia" w:ascii="宋体" w:hAnsi="宋体" w:eastAsia="宋体" w:cs="宋体"/>
          <w:color w:val="000000"/>
          <w:sz w:val="24"/>
          <w:highlight w:val="none"/>
        </w:rPr>
        <w:t>11.2.8项目组人员介绍、职责分配；</w:t>
      </w:r>
    </w:p>
    <w:p w14:paraId="55DB09D3">
      <w:pPr>
        <w:snapToGrid/>
        <w:spacing w:line="600" w:lineRule="exact"/>
        <w:rPr>
          <w:rFonts w:hint="eastAsia" w:ascii="宋体" w:hAnsi="宋体" w:eastAsia="宋体" w:cs="宋体"/>
          <w:color w:val="000000"/>
          <w:sz w:val="24"/>
          <w:highlight w:val="none"/>
        </w:rPr>
      </w:pPr>
      <w:r>
        <w:rPr>
          <w:rFonts w:hint="eastAsia" w:ascii="宋体" w:hAnsi="宋体" w:eastAsia="宋体" w:cs="宋体"/>
          <w:color w:val="000000"/>
          <w:sz w:val="24"/>
          <w:highlight w:val="none"/>
        </w:rPr>
        <w:t>11.2.9商务技术偏离表；</w:t>
      </w:r>
    </w:p>
    <w:p w14:paraId="0CBCFC08">
      <w:pPr>
        <w:snapToGrid/>
        <w:spacing w:line="600" w:lineRule="exact"/>
        <w:rPr>
          <w:rFonts w:hint="eastAsia" w:ascii="宋体" w:hAnsi="宋体" w:eastAsia="宋体" w:cs="宋体"/>
          <w:color w:val="000000"/>
          <w:sz w:val="24"/>
          <w:highlight w:val="none"/>
        </w:rPr>
      </w:pPr>
      <w:r>
        <w:rPr>
          <w:rFonts w:hint="eastAsia" w:ascii="宋体" w:hAnsi="宋体" w:eastAsia="宋体" w:cs="宋体"/>
          <w:color w:val="000000"/>
          <w:sz w:val="24"/>
          <w:highlight w:val="none"/>
        </w:rPr>
        <w:t>11.2.10其他商务技术文件或说明；</w:t>
      </w:r>
    </w:p>
    <w:p w14:paraId="42DE283B">
      <w:pPr>
        <w:snapToGrid/>
        <w:spacing w:line="600" w:lineRule="exact"/>
        <w:rPr>
          <w:rFonts w:hint="eastAsia" w:ascii="宋体" w:hAnsi="宋体" w:eastAsia="宋体" w:cs="宋体"/>
          <w:color w:val="000000"/>
          <w:sz w:val="24"/>
          <w:highlight w:val="none"/>
        </w:rPr>
      </w:pPr>
      <w:r>
        <w:rPr>
          <w:rFonts w:hint="eastAsia" w:ascii="宋体" w:hAnsi="宋体" w:eastAsia="宋体" w:cs="宋体"/>
          <w:color w:val="000000"/>
          <w:sz w:val="24"/>
          <w:highlight w:val="none"/>
        </w:rPr>
        <w:t>11.2.11政府采购供应商廉洁自律承诺书。</w:t>
      </w:r>
      <w:bookmarkEnd w:id="13"/>
      <w:bookmarkEnd w:id="14"/>
    </w:p>
    <w:p w14:paraId="140A37E1">
      <w:pPr>
        <w:snapToGrid/>
        <w:spacing w:line="600" w:lineRule="exact"/>
        <w:outlineLvl w:val="9"/>
        <w:rPr>
          <w:rFonts w:hint="eastAsia" w:ascii="宋体" w:hAnsi="宋体" w:eastAsia="宋体" w:cs="宋体"/>
          <w:color w:val="auto"/>
          <w:sz w:val="24"/>
          <w:highlight w:val="none"/>
          <w:u w:val="none"/>
          <w:lang w:val="zh-CN"/>
        </w:rPr>
      </w:pPr>
      <w:r>
        <w:rPr>
          <w:rFonts w:hint="eastAsia" w:ascii="宋体" w:hAnsi="宋体" w:eastAsia="宋体" w:cs="宋体"/>
          <w:color w:val="auto"/>
          <w:kern w:val="2"/>
          <w:sz w:val="24"/>
          <w:highlight w:val="none"/>
          <w:lang w:val="zh-CN"/>
        </w:rPr>
        <w:t>11.</w:t>
      </w:r>
      <w:r>
        <w:rPr>
          <w:rFonts w:hint="eastAsia" w:ascii="宋体" w:hAnsi="宋体" w:eastAsia="宋体" w:cs="宋体"/>
          <w:color w:val="auto"/>
          <w:kern w:val="2"/>
          <w:sz w:val="24"/>
          <w:highlight w:val="none"/>
        </w:rPr>
        <w:t>3</w:t>
      </w:r>
      <w:r>
        <w:rPr>
          <w:rFonts w:hint="eastAsia" w:ascii="宋体" w:hAnsi="宋体" w:eastAsia="宋体" w:cs="宋体"/>
          <w:b w:val="0"/>
          <w:color w:val="auto"/>
          <w:sz w:val="24"/>
          <w:highlight w:val="none"/>
        </w:rPr>
        <w:t>报价文件：</w:t>
      </w:r>
    </w:p>
    <w:p w14:paraId="36F0025F">
      <w:pPr>
        <w:snapToGrid/>
        <w:spacing w:line="6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11.3.1开标一览表（报价表）</w:t>
      </w:r>
    </w:p>
    <w:p w14:paraId="3E07A1EF">
      <w:pPr>
        <w:snapToGrid/>
        <w:spacing w:line="600" w:lineRule="exact"/>
        <w:ind w:firstLine="0" w:firstLineChars="0"/>
        <w:rPr>
          <w:rFonts w:hint="eastAsia" w:ascii="宋体" w:hAnsi="宋体" w:eastAsia="宋体" w:cs="宋体"/>
          <w:sz w:val="24"/>
        </w:rPr>
      </w:pPr>
      <w:r>
        <w:rPr>
          <w:rFonts w:hint="eastAsia" w:ascii="宋体" w:hAnsi="宋体" w:eastAsia="宋体" w:cs="宋体"/>
          <w:sz w:val="24"/>
        </w:rPr>
        <w:t>11.3.2 报价情况说明（如供应商报价低于项目预算50%的，应当提交本文档，详细阐述不影响产品质量或者诚信履约的具体原因）；</w:t>
      </w:r>
    </w:p>
    <w:p w14:paraId="26F053BA">
      <w:pPr>
        <w:snapToGrid/>
        <w:spacing w:line="600" w:lineRule="exact"/>
        <w:rPr>
          <w:rFonts w:hint="eastAsia" w:ascii="宋体" w:hAnsi="宋体" w:eastAsia="宋体" w:cs="宋体"/>
          <w:color w:val="auto"/>
          <w:sz w:val="24"/>
          <w:highlight w:val="none"/>
        </w:rPr>
      </w:pPr>
      <w:r>
        <w:rPr>
          <w:rFonts w:hint="eastAsia" w:ascii="宋体" w:hAnsi="宋体" w:eastAsia="宋体" w:cs="宋体"/>
          <w:sz w:val="24"/>
        </w:rPr>
        <w:t>11.3.3中小企业声明函</w:t>
      </w:r>
      <w:r>
        <w:rPr>
          <w:rFonts w:hint="eastAsia" w:ascii="宋体" w:hAnsi="宋体" w:eastAsia="宋体" w:cs="宋体"/>
          <w:snapToGrid/>
          <w:kern w:val="2"/>
          <w:sz w:val="24"/>
          <w:szCs w:val="24"/>
        </w:rPr>
        <w:t>（如果有)</w:t>
      </w:r>
      <w:r>
        <w:rPr>
          <w:rFonts w:hint="eastAsia" w:ascii="宋体" w:hAnsi="宋体" w:eastAsia="宋体" w:cs="宋体"/>
          <w:sz w:val="24"/>
        </w:rPr>
        <w:t>。</w:t>
      </w:r>
    </w:p>
    <w:p w14:paraId="49AE49C5">
      <w:pPr>
        <w:snapToGrid w:val="0"/>
        <w:spacing w:line="360" w:lineRule="auto"/>
        <w:ind w:firstLine="420"/>
        <w:rPr>
          <w:rFonts w:ascii="仿宋" w:hAnsi="仿宋" w:eastAsia="仿宋" w:cs="仿宋"/>
          <w:b/>
          <w:color w:val="000000"/>
          <w:sz w:val="24"/>
          <w:highlight w:val="none"/>
        </w:rPr>
      </w:pPr>
      <w:r>
        <w:rPr>
          <w:rFonts w:hint="eastAsia" w:ascii="仿宋" w:hAnsi="仿宋" w:eastAsia="仿宋" w:cs="仿宋"/>
          <w:color w:val="000000"/>
          <w:sz w:val="24"/>
          <w:highlight w:val="none"/>
        </w:rPr>
        <w:t>▲</w:t>
      </w:r>
      <w:r>
        <w:rPr>
          <w:rFonts w:hint="eastAsia" w:ascii="仿宋" w:hAnsi="仿宋" w:eastAsia="仿宋" w:cs="仿宋"/>
          <w:b/>
          <w:color w:val="000000"/>
          <w:sz w:val="24"/>
          <w:highlight w:val="none"/>
        </w:rPr>
        <w:t>投标文件含有采购人不能接受的附加条件的，投标无效；</w:t>
      </w:r>
    </w:p>
    <w:p w14:paraId="67EAB60D">
      <w:pPr>
        <w:snapToGrid w:val="0"/>
        <w:spacing w:line="360" w:lineRule="auto"/>
        <w:ind w:firstLine="420"/>
        <w:rPr>
          <w:rFonts w:ascii="仿宋" w:hAnsi="仿宋" w:eastAsia="仿宋" w:cs="仿宋"/>
          <w:b/>
          <w:color w:val="000000"/>
          <w:highlight w:val="none"/>
        </w:rPr>
      </w:pPr>
      <w:r>
        <w:rPr>
          <w:rFonts w:hint="eastAsia" w:ascii="仿宋" w:hAnsi="仿宋" w:eastAsia="仿宋" w:cs="仿宋"/>
          <w:color w:val="000000"/>
          <w:sz w:val="24"/>
          <w:highlight w:val="none"/>
        </w:rPr>
        <w:t>▲</w:t>
      </w:r>
      <w:r>
        <w:rPr>
          <w:rFonts w:hint="eastAsia" w:ascii="仿宋" w:hAnsi="仿宋" w:eastAsia="仿宋" w:cs="仿宋"/>
          <w:b/>
          <w:color w:val="000000"/>
          <w:sz w:val="24"/>
          <w:highlight w:val="none"/>
        </w:rPr>
        <w:t>供应商提供虚假材料投标的，投标无效。</w:t>
      </w:r>
    </w:p>
    <w:p w14:paraId="09F0D983">
      <w:pPr>
        <w:widowControl w:val="0"/>
        <w:wordWrap/>
        <w:adjustRightInd w:val="0"/>
        <w:snapToGrid/>
        <w:spacing w:line="600" w:lineRule="exact"/>
        <w:textAlignment w:val="auto"/>
        <w:rPr>
          <w:rFonts w:hint="eastAsia" w:ascii="宋体" w:hAnsi="宋体" w:eastAsia="宋体" w:cs="宋体"/>
          <w:sz w:val="24"/>
          <w:szCs w:val="24"/>
        </w:rPr>
      </w:pPr>
    </w:p>
    <w:p w14:paraId="7D1A89AD">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12</w:t>
      </w:r>
      <w:r>
        <w:rPr>
          <w:rFonts w:hint="eastAsia" w:ascii="宋体" w:hAnsi="宋体" w:eastAsia="宋体" w:cs="宋体"/>
          <w:sz w:val="24"/>
          <w:szCs w:val="24"/>
          <w:lang w:val="zh-CN"/>
        </w:rPr>
        <w:t>、</w:t>
      </w:r>
      <w:r>
        <w:rPr>
          <w:rFonts w:hint="eastAsia" w:ascii="宋体" w:hAnsi="宋体" w:eastAsia="宋体" w:cs="宋体"/>
          <w:sz w:val="24"/>
          <w:szCs w:val="24"/>
        </w:rPr>
        <w:t>投标文件的编制</w:t>
      </w:r>
    </w:p>
    <w:p w14:paraId="4206C91C">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61CF4AA">
      <w:pPr>
        <w:widowControl w:val="0"/>
        <w:wordWrap/>
        <w:adjustRightInd w:val="0"/>
        <w:snapToGrid/>
        <w:spacing w:line="600" w:lineRule="exact"/>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694AC870">
      <w:pPr>
        <w:widowControl w:val="0"/>
        <w:wordWrap/>
        <w:adjustRightInd w:val="0"/>
        <w:snapToGrid/>
        <w:spacing w:line="600" w:lineRule="exact"/>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12.3使用“政采云电子交易客户端”需要提前申领CA数字证书，申领流程请自行前往“浙江政府采购网-下载专区-电子交易客户端-CA驱动和申领流程”进行查阅。</w:t>
      </w:r>
    </w:p>
    <w:p w14:paraId="0B70644D">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13</w:t>
      </w:r>
      <w:r>
        <w:rPr>
          <w:rFonts w:hint="eastAsia" w:ascii="宋体" w:hAnsi="宋体" w:eastAsia="宋体" w:cs="宋体"/>
          <w:sz w:val="24"/>
          <w:szCs w:val="24"/>
          <w:lang w:eastAsia="zh-CN"/>
        </w:rPr>
        <w:t>、</w:t>
      </w:r>
      <w:r>
        <w:rPr>
          <w:rFonts w:hint="eastAsia" w:ascii="宋体" w:hAnsi="宋体" w:eastAsia="宋体" w:cs="宋体"/>
          <w:sz w:val="24"/>
          <w:szCs w:val="24"/>
        </w:rPr>
        <w:t>投标文件的签署、盖章</w:t>
      </w:r>
    </w:p>
    <w:p w14:paraId="15298B84">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13.1投标文件按照招标文件第六部分格式要求进行签署、盖章。▲投标人的投标文件未按照招标文件要求签署、盖章的，其投标无效。</w:t>
      </w:r>
    </w:p>
    <w:p w14:paraId="23EC7298">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13.2为确保网上操作合法、有效和安全，投标人应当在投标截止时间前完成在“政府采购云平台”的身份认证，确保在电子投标过程中能够对相关数据电文进行加密和使用电子签名。</w:t>
      </w:r>
    </w:p>
    <w:p w14:paraId="4D58E21A">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13.3招标文件对投标文件签署、盖章的要求适用于电子签名。</w:t>
      </w:r>
    </w:p>
    <w:p w14:paraId="38B6FD6D">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14</w:t>
      </w:r>
      <w:r>
        <w:rPr>
          <w:rFonts w:hint="eastAsia" w:ascii="宋体" w:hAnsi="宋体" w:eastAsia="宋体" w:cs="宋体"/>
          <w:sz w:val="24"/>
          <w:szCs w:val="24"/>
          <w:lang w:eastAsia="zh-CN"/>
        </w:rPr>
        <w:t>、</w:t>
      </w:r>
      <w:r>
        <w:rPr>
          <w:rFonts w:hint="eastAsia" w:ascii="宋体" w:hAnsi="宋体" w:eastAsia="宋体" w:cs="宋体"/>
          <w:sz w:val="24"/>
          <w:szCs w:val="24"/>
        </w:rPr>
        <w:t>投标文件的提交、补充、修改、撤回</w:t>
      </w:r>
    </w:p>
    <w:p w14:paraId="29C92C5D">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DB094EA">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14.2电子交易平台收到投标文件，将妥善保存并即时向供应商发出确认回执通知。在投标截止时间前，除供应商补充、修改或者撤回投标文件外，任何单位和个人不得解密或提取投标文件。</w:t>
      </w:r>
    </w:p>
    <w:p w14:paraId="46A16C57">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14.3采购人、采购机构可以视情况延长投标文件提交的截止时间。在上述情况下，采购机构与投标人以前在投标截止期方面的全部权利、责任和义务，将适用于延长至新的投标截止期。</w:t>
      </w:r>
    </w:p>
    <w:p w14:paraId="77DAA19D">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15</w:t>
      </w:r>
      <w:r>
        <w:rPr>
          <w:rFonts w:hint="eastAsia" w:ascii="宋体" w:hAnsi="宋体" w:eastAsia="宋体" w:cs="宋体"/>
          <w:sz w:val="24"/>
          <w:szCs w:val="24"/>
          <w:lang w:eastAsia="zh-CN"/>
        </w:rPr>
        <w:t>、</w:t>
      </w:r>
      <w:r>
        <w:rPr>
          <w:rFonts w:hint="eastAsia" w:ascii="宋体" w:hAnsi="宋体" w:eastAsia="宋体" w:cs="宋体"/>
          <w:sz w:val="24"/>
          <w:szCs w:val="24"/>
        </w:rPr>
        <w:t>备份投标文件</w:t>
      </w:r>
    </w:p>
    <w:p w14:paraId="38DEA7BB">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15.1投标人在电子交易平台传输递交投标文件后，还可以在投标截止时间前直接提交或者以邮政快递方式递交备份投标文件1份，但采购人、采购机构不强制或变相强制投标人提交备份投标文件。</w:t>
      </w:r>
    </w:p>
    <w:p w14:paraId="46551789">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15.2备份投标文件须在“政采云投标客户端”制作生成，并储存在DVD光盘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sz w:val="24"/>
          <w:szCs w:val="24"/>
          <w:lang w:eastAsia="zh-CN"/>
        </w:rPr>
        <w:t>）</w:t>
      </w:r>
      <w:r>
        <w:rPr>
          <w:rFonts w:hint="eastAsia" w:ascii="宋体" w:hAnsi="宋体" w:eastAsia="宋体" w:cs="宋体"/>
          <w:sz w:val="24"/>
          <w:szCs w:val="24"/>
        </w:rPr>
        <w:t>。不符合上述制作、存储、密封规定的备份投标文件将被视为无效或者被拒绝接收。</w:t>
      </w:r>
    </w:p>
    <w:p w14:paraId="2382CF14">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15.3直接提交备份投标文件的，投标人应于投标截止时间前在招标公告中载明的开标地点将备份投标文件提交给采购机构，采购机构将拒绝接受逾期送达的备份投标文件。</w:t>
      </w:r>
    </w:p>
    <w:p w14:paraId="76011190">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1688C20C">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15.5投标人仅提交备份投标文件，没有在电子交易平台传输递交投标文件的，投标无效。</w:t>
      </w:r>
    </w:p>
    <w:p w14:paraId="65603B50">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16、</w:t>
      </w:r>
      <w:r>
        <w:rPr>
          <w:rFonts w:hint="eastAsia" w:ascii="宋体" w:hAnsi="宋体" w:eastAsia="宋体" w:cs="宋体"/>
          <w:sz w:val="24"/>
          <w:szCs w:val="24"/>
        </w:rPr>
        <w:t>投标文件的无效处理</w:t>
      </w:r>
    </w:p>
    <w:p w14:paraId="63266AD5">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有招标文件第四部分第13项规定的情形之一的，投标无效：</w:t>
      </w:r>
    </w:p>
    <w:p w14:paraId="6E6931AC">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17</w:t>
      </w:r>
      <w:r>
        <w:rPr>
          <w:rFonts w:hint="eastAsia" w:ascii="宋体" w:hAnsi="宋体" w:eastAsia="宋体" w:cs="宋体"/>
          <w:sz w:val="24"/>
          <w:szCs w:val="24"/>
          <w:lang w:eastAsia="zh-CN"/>
        </w:rPr>
        <w:t>、</w:t>
      </w:r>
      <w:r>
        <w:rPr>
          <w:rFonts w:hint="eastAsia" w:ascii="宋体" w:hAnsi="宋体" w:eastAsia="宋体" w:cs="宋体"/>
          <w:sz w:val="24"/>
          <w:szCs w:val="24"/>
        </w:rPr>
        <w:t>投标有效期</w:t>
      </w:r>
    </w:p>
    <w:p w14:paraId="03FB42A6">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17.1投标有效期为从提交投标文件的截止之日起90天。▲投标人的投标文件中承诺的投标有效期少于招标文件中载明的投标有效期的，投标无效。</w:t>
      </w:r>
    </w:p>
    <w:p w14:paraId="3612D9C4">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17.2投标文件合格投递后，自投标截止日期起，在投标有效期内有效。</w:t>
      </w:r>
    </w:p>
    <w:p w14:paraId="64CD16E3">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17.3在原定投标有效期满之前，如果出现特殊情况，采购机构可以以书面形式通知投标人延长投标有效期。投标人同意延长的，不得要求或被允许修改其投标文件，投标人拒绝延长的，其投标无效。</w:t>
      </w:r>
    </w:p>
    <w:p w14:paraId="35F3987A">
      <w:pPr>
        <w:widowControl w:val="0"/>
        <w:wordWrap/>
        <w:adjustRightInd w:val="0"/>
        <w:snapToGrid/>
        <w:spacing w:line="600" w:lineRule="exact"/>
        <w:textAlignment w:val="auto"/>
        <w:rPr>
          <w:rFonts w:hint="eastAsia" w:ascii="宋体" w:hAnsi="宋体" w:eastAsia="宋体" w:cs="宋体"/>
          <w:sz w:val="24"/>
          <w:szCs w:val="24"/>
        </w:rPr>
      </w:pPr>
    </w:p>
    <w:p w14:paraId="0206DC43">
      <w:pPr>
        <w:widowControl w:val="0"/>
        <w:wordWrap/>
        <w:adjustRightInd w:val="0"/>
        <w:snapToGrid/>
        <w:spacing w:line="600" w:lineRule="exact"/>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四、开标、资格审查与信用信息查询</w:t>
      </w:r>
    </w:p>
    <w:p w14:paraId="09395EE4">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18</w:t>
      </w:r>
      <w:r>
        <w:rPr>
          <w:rFonts w:hint="eastAsia" w:ascii="宋体" w:hAnsi="宋体" w:eastAsia="宋体" w:cs="宋体"/>
          <w:sz w:val="24"/>
          <w:szCs w:val="24"/>
          <w:lang w:eastAsia="zh-CN"/>
        </w:rPr>
        <w:t>、</w:t>
      </w:r>
      <w:r>
        <w:rPr>
          <w:rFonts w:hint="eastAsia" w:ascii="宋体" w:hAnsi="宋体" w:eastAsia="宋体" w:cs="宋体"/>
          <w:sz w:val="24"/>
          <w:szCs w:val="24"/>
        </w:rPr>
        <w:t xml:space="preserve">开标 </w:t>
      </w:r>
    </w:p>
    <w:p w14:paraId="7F40BAA3">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18.1采购机构按照招标文件规定的时间通过电子交易平台组织开标，所有投标人均应当准时在线参加。投标人不足3家的，不得开标。</w:t>
      </w:r>
    </w:p>
    <w:p w14:paraId="76539CA6">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18.2开标时，电子交易平台按开标时间自动提取所有投标文件。采购机构依托电子交易平台发起开始解密指令，投标人按照平台提示和招标文件的规定在半小时内完成在线解密。</w:t>
      </w:r>
    </w:p>
    <w:p w14:paraId="3B8B3C0D">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18.3投标文件未按时解密，投标人提供了备份投标文件的，以备份投标文件作为依据，否则视为投标文件撤回。投标文件已按时解密的，备份投标文件自动失效。</w:t>
      </w:r>
    </w:p>
    <w:p w14:paraId="649DEDE7">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19、资格审查</w:t>
      </w:r>
    </w:p>
    <w:p w14:paraId="7BF5D10B">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19.1开标后，采购人或采购机构将依法对投标人的资格进行审查。</w:t>
      </w:r>
    </w:p>
    <w:p w14:paraId="22B6678D">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19.2采购人或采购机构依据法律法规和招标文件的规定，对投标人的基本资格条件、特定资格条件进行审查。</w:t>
      </w:r>
    </w:p>
    <w:p w14:paraId="71B07D77">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19.3投标人未按照招标文件要求提供与基本资格条件、特定资格条件相应的有效资格证明材料的，视为投标人不具备招标文件中规定的资格要求，其投标无效。</w:t>
      </w:r>
    </w:p>
    <w:p w14:paraId="3EDE0F87">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19.4对未通过资格审查的投标人，采购人或采购机构告知其未通过的原因。</w:t>
      </w:r>
    </w:p>
    <w:p w14:paraId="1EDE8826">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19.5合格投标人不足3家的，不再评标。</w:t>
      </w:r>
    </w:p>
    <w:p w14:paraId="3D2E899A">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20、信用信息查询</w:t>
      </w:r>
    </w:p>
    <w:p w14:paraId="303FE790">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20.1信用信息查询渠道及截止时间：采购机构将通过“信用中国”网站(www.creditchina.gov.cn</w:t>
      </w:r>
      <w:r>
        <w:rPr>
          <w:rFonts w:hint="eastAsia" w:ascii="宋体" w:hAnsi="宋体" w:eastAsia="宋体" w:cs="宋体"/>
          <w:sz w:val="24"/>
          <w:szCs w:val="24"/>
          <w:lang w:eastAsia="zh-CN"/>
        </w:rPr>
        <w:t>）</w:t>
      </w:r>
      <w:r>
        <w:rPr>
          <w:rFonts w:hint="eastAsia" w:ascii="宋体" w:hAnsi="宋体" w:eastAsia="宋体" w:cs="宋体"/>
          <w:sz w:val="24"/>
          <w:szCs w:val="24"/>
        </w:rPr>
        <w:t>、中国政府采购网(www.ccgp.gov.cn</w:t>
      </w:r>
      <w:r>
        <w:rPr>
          <w:rFonts w:hint="eastAsia" w:ascii="宋体" w:hAnsi="宋体" w:eastAsia="宋体" w:cs="宋体"/>
          <w:sz w:val="24"/>
          <w:szCs w:val="24"/>
          <w:lang w:eastAsia="zh-CN"/>
        </w:rPr>
        <w:t>）</w:t>
      </w:r>
      <w:r>
        <w:rPr>
          <w:rFonts w:hint="eastAsia" w:ascii="宋体" w:hAnsi="宋体" w:eastAsia="宋体" w:cs="宋体"/>
          <w:sz w:val="24"/>
          <w:szCs w:val="24"/>
        </w:rPr>
        <w:t>渠道查询投标人投标截止时间当天的信用记录。</w:t>
      </w:r>
    </w:p>
    <w:p w14:paraId="04EFD337">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20.2信用信息查询记录和证据留存的具体方式：现场查询的投标人的信用记录、查询结果经确认后将与采购文件一起存档。</w:t>
      </w:r>
    </w:p>
    <w:p w14:paraId="7FAC0287">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20.3信用信息的使用规则：经查询列入失信被执行人名单、重大税收违法案件当事人名单、政府采购严重违法失信行为记录名单的投标人将被拒绝参与政府采购活动。</w:t>
      </w:r>
    </w:p>
    <w:p w14:paraId="0465699D">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6B1FEA20">
      <w:pPr>
        <w:widowControl w:val="0"/>
        <w:wordWrap/>
        <w:adjustRightInd w:val="0"/>
        <w:snapToGrid/>
        <w:spacing w:line="600" w:lineRule="exact"/>
        <w:textAlignment w:val="auto"/>
        <w:rPr>
          <w:rFonts w:hint="eastAsia" w:ascii="宋体" w:hAnsi="宋体" w:eastAsia="宋体" w:cs="宋体"/>
          <w:sz w:val="24"/>
          <w:szCs w:val="24"/>
        </w:rPr>
      </w:pPr>
    </w:p>
    <w:p w14:paraId="1FEBE3C8">
      <w:pPr>
        <w:widowControl w:val="0"/>
        <w:wordWrap/>
        <w:adjustRightInd w:val="0"/>
        <w:snapToGrid/>
        <w:spacing w:line="600" w:lineRule="exact"/>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五、评标</w:t>
      </w:r>
    </w:p>
    <w:p w14:paraId="4A62B5A8">
      <w:pPr>
        <w:widowControl w:val="0"/>
        <w:wordWrap/>
        <w:adjustRightInd w:val="0"/>
        <w:snapToGrid/>
        <w:spacing w:line="600" w:lineRule="exact"/>
        <w:textAlignment w:val="auto"/>
        <w:rPr>
          <w:rFonts w:hint="eastAsia" w:ascii="宋体" w:hAnsi="宋体" w:eastAsia="宋体" w:cs="宋体"/>
          <w:sz w:val="24"/>
          <w:szCs w:val="24"/>
        </w:rPr>
      </w:pPr>
      <w:bookmarkStart w:id="15" w:name="_Toc91899903"/>
      <w:r>
        <w:rPr>
          <w:rFonts w:hint="eastAsia" w:ascii="宋体" w:hAnsi="宋体" w:eastAsia="宋体" w:cs="宋体"/>
          <w:sz w:val="24"/>
          <w:szCs w:val="24"/>
        </w:rPr>
        <w:t>21</w:t>
      </w:r>
      <w:r>
        <w:rPr>
          <w:rFonts w:hint="eastAsia" w:ascii="宋体" w:hAnsi="宋体" w:eastAsia="宋体" w:cs="宋体"/>
          <w:sz w:val="24"/>
          <w:szCs w:val="24"/>
          <w:lang w:eastAsia="zh-CN"/>
        </w:rPr>
        <w:t>、</w:t>
      </w:r>
      <w:r>
        <w:rPr>
          <w:rFonts w:hint="eastAsia" w:ascii="宋体" w:hAnsi="宋体" w:eastAsia="宋体" w:cs="宋体"/>
          <w:sz w:val="24"/>
          <w:szCs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详见招标文件第四部分评标办法。</w:t>
      </w:r>
    </w:p>
    <w:p w14:paraId="31D4B3F0">
      <w:pPr>
        <w:widowControl w:val="0"/>
        <w:wordWrap/>
        <w:adjustRightInd w:val="0"/>
        <w:snapToGrid/>
        <w:spacing w:line="600" w:lineRule="exact"/>
        <w:textAlignment w:val="auto"/>
        <w:rPr>
          <w:rFonts w:hint="eastAsia" w:ascii="宋体" w:hAnsi="宋体" w:eastAsia="宋体" w:cs="宋体"/>
          <w:sz w:val="24"/>
          <w:szCs w:val="24"/>
        </w:rPr>
      </w:pPr>
    </w:p>
    <w:p w14:paraId="5CC05ABA">
      <w:pPr>
        <w:widowControl w:val="0"/>
        <w:wordWrap/>
        <w:adjustRightInd w:val="0"/>
        <w:snapToGrid/>
        <w:spacing w:line="600" w:lineRule="exact"/>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六、定 标</w:t>
      </w:r>
    </w:p>
    <w:p w14:paraId="506F26BF">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22</w:t>
      </w:r>
      <w:r>
        <w:rPr>
          <w:rFonts w:hint="eastAsia" w:ascii="宋体" w:hAnsi="宋体" w:eastAsia="宋体" w:cs="宋体"/>
          <w:sz w:val="24"/>
          <w:szCs w:val="24"/>
          <w:lang w:eastAsia="zh-CN"/>
        </w:rPr>
        <w:t>、</w:t>
      </w:r>
      <w:r>
        <w:rPr>
          <w:rFonts w:hint="eastAsia" w:ascii="宋体" w:hAnsi="宋体" w:eastAsia="宋体" w:cs="宋体"/>
          <w:sz w:val="24"/>
          <w:szCs w:val="24"/>
        </w:rPr>
        <w:t>确定中标供应商</w:t>
      </w:r>
    </w:p>
    <w:p w14:paraId="5D3797B1">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采购人将自收到评审报告之日起5个工作日内通过电子交易平台在评审报告推荐的中标候选人中按顺序确定中标供应商。</w:t>
      </w:r>
    </w:p>
    <w:p w14:paraId="74E62FAD">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23</w:t>
      </w:r>
      <w:r>
        <w:rPr>
          <w:rFonts w:hint="eastAsia" w:ascii="宋体" w:hAnsi="宋体" w:eastAsia="宋体" w:cs="宋体"/>
          <w:sz w:val="24"/>
          <w:szCs w:val="24"/>
          <w:lang w:eastAsia="zh-CN"/>
        </w:rPr>
        <w:t>、</w:t>
      </w:r>
      <w:r>
        <w:rPr>
          <w:rFonts w:hint="eastAsia" w:ascii="宋体" w:hAnsi="宋体" w:eastAsia="宋体" w:cs="宋体"/>
          <w:sz w:val="24"/>
          <w:szCs w:val="24"/>
        </w:rPr>
        <w:t>中标通知与中标结果公告</w:t>
      </w:r>
    </w:p>
    <w:p w14:paraId="6BA16BC9">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23.1自中标人确定之日起2个工作日内，采购机构通过电子交易平台向中标人发出中标通知书，同时编制发布采购结果公告。采购机构也可以以纸质形式进行中标通知。</w:t>
      </w:r>
    </w:p>
    <w:p w14:paraId="7B951FF0">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14:paraId="4DF46FF0">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23.3公告期限为1个工作日。</w:t>
      </w:r>
    </w:p>
    <w:p w14:paraId="7F04E572">
      <w:pPr>
        <w:widowControl w:val="0"/>
        <w:wordWrap/>
        <w:adjustRightInd w:val="0"/>
        <w:snapToGrid/>
        <w:spacing w:line="600" w:lineRule="exact"/>
        <w:textAlignment w:val="auto"/>
        <w:rPr>
          <w:rFonts w:hint="eastAsia" w:ascii="宋体" w:hAnsi="宋体" w:eastAsia="宋体" w:cs="宋体"/>
          <w:sz w:val="24"/>
          <w:szCs w:val="24"/>
        </w:rPr>
      </w:pPr>
    </w:p>
    <w:p w14:paraId="49FEBFF3">
      <w:pPr>
        <w:widowControl w:val="0"/>
        <w:wordWrap/>
        <w:adjustRightInd w:val="0"/>
        <w:snapToGrid/>
        <w:spacing w:line="600" w:lineRule="exact"/>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七、合同授予</w:t>
      </w:r>
    </w:p>
    <w:p w14:paraId="64D20127">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24</w:t>
      </w:r>
      <w:r>
        <w:rPr>
          <w:rFonts w:hint="eastAsia" w:ascii="宋体" w:hAnsi="宋体" w:eastAsia="宋体" w:cs="宋体"/>
          <w:sz w:val="24"/>
          <w:szCs w:val="24"/>
          <w:lang w:eastAsia="zh-CN"/>
        </w:rPr>
        <w:t>、</w:t>
      </w:r>
      <w:r>
        <w:rPr>
          <w:rFonts w:hint="eastAsia" w:ascii="宋体" w:hAnsi="宋体" w:eastAsia="宋体" w:cs="宋体"/>
          <w:sz w:val="24"/>
          <w:szCs w:val="24"/>
        </w:rPr>
        <w:t xml:space="preserve"> 合同主要条款详见第五部分拟签订的合同文本。</w:t>
      </w:r>
    </w:p>
    <w:p w14:paraId="0EB45E95">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25</w:t>
      </w:r>
      <w:r>
        <w:rPr>
          <w:rFonts w:hint="eastAsia" w:ascii="宋体" w:hAnsi="宋体" w:eastAsia="宋体" w:cs="宋体"/>
          <w:sz w:val="24"/>
          <w:szCs w:val="24"/>
          <w:lang w:eastAsia="zh-CN"/>
        </w:rPr>
        <w:t>、</w:t>
      </w:r>
      <w:r>
        <w:rPr>
          <w:rFonts w:hint="eastAsia" w:ascii="宋体" w:hAnsi="宋体" w:eastAsia="宋体" w:cs="宋体"/>
          <w:sz w:val="24"/>
          <w:szCs w:val="24"/>
        </w:rPr>
        <w:t xml:space="preserve"> 合同的签订</w:t>
      </w:r>
    </w:p>
    <w:p w14:paraId="5BCC9235">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25.1 采购人与中标人应当通过电子交易平台在中标通知书发出之日起三十日内，按照招标文件确定的事项签订政府采购合同，并在合同签订之日起2个工作日内依法发布合同公告。</w:t>
      </w:r>
    </w:p>
    <w:p w14:paraId="5A597B29">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25.2中标人按规定的日期、时间、地点，由法定代表人或其授权代表与采购人代表签订合同。如中标人为联合体的，由联合体成员各方法定代表人或其授权代表与采购人代表签订合同。</w:t>
      </w:r>
    </w:p>
    <w:p w14:paraId="0312E96D">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25.3如签订合同并生效后，供应商无故拒绝或延期，除按照合同条款处理外，列入不良行为记录一次，并给予通报。</w:t>
      </w:r>
    </w:p>
    <w:p w14:paraId="00E190C1">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25.4中标供应商拒绝与采购人签订合同的，采购人可以按照评审报告推荐的中标或者成交候选人名单排序，确定下一候选人为中标供应商，也可以重新开展政府采购活动。</w:t>
      </w:r>
    </w:p>
    <w:p w14:paraId="7E2B09FE">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25.5采购合同由采购人与中标供应商根据招标文件、投标文件等内容通过政府采购电子交易平台在线签订，自动备案。</w:t>
      </w:r>
    </w:p>
    <w:p w14:paraId="1330EAFA">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26</w:t>
      </w:r>
      <w:r>
        <w:rPr>
          <w:rFonts w:hint="eastAsia" w:ascii="宋体" w:hAnsi="宋体" w:eastAsia="宋体" w:cs="宋体"/>
          <w:sz w:val="24"/>
          <w:szCs w:val="24"/>
          <w:lang w:eastAsia="zh-CN"/>
        </w:rPr>
        <w:t>、</w:t>
      </w:r>
      <w:r>
        <w:rPr>
          <w:rFonts w:hint="eastAsia" w:ascii="宋体" w:hAnsi="宋体" w:eastAsia="宋体" w:cs="宋体"/>
          <w:sz w:val="24"/>
          <w:szCs w:val="24"/>
        </w:rPr>
        <w:t>履约保证金</w:t>
      </w:r>
    </w:p>
    <w:p w14:paraId="531FE610">
      <w:pPr>
        <w:spacing w:line="6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2"/>
          <w:sz w:val="24"/>
          <w:highlight w:val="none"/>
        </w:rPr>
        <w:t>拟签订的合同文本要求中标供应商提交履约保证金的，供应商应当以金融机构、担保机构出具的履约保函形式提交</w:t>
      </w:r>
      <w:r>
        <w:rPr>
          <w:rFonts w:hint="eastAsia" w:ascii="宋体" w:hAnsi="宋体" w:eastAsia="宋体" w:cs="宋体"/>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68D05CEE">
      <w:pPr>
        <w:widowControl w:val="0"/>
        <w:wordWrap/>
        <w:adjustRightInd w:val="0"/>
        <w:snapToGrid/>
        <w:spacing w:line="600" w:lineRule="exact"/>
        <w:ind w:firstLine="480" w:firstLineChars="200"/>
        <w:textAlignment w:val="auto"/>
        <w:rPr>
          <w:rFonts w:hint="eastAsia" w:ascii="宋体" w:hAnsi="宋体" w:eastAsia="宋体" w:cs="宋体"/>
          <w:sz w:val="24"/>
          <w:szCs w:val="24"/>
          <w:lang w:val="en-US"/>
        </w:rPr>
      </w:pPr>
      <w:r>
        <w:rPr>
          <w:rFonts w:hint="eastAsia" w:ascii="宋体" w:hAnsi="宋体" w:eastAsia="宋体" w:cs="宋体"/>
          <w:b w:val="0"/>
          <w:bCs w:val="0"/>
          <w:snapToGrid/>
          <w:color w:val="auto"/>
          <w:kern w:val="2"/>
          <w:sz w:val="24"/>
          <w:highlight w:val="none"/>
        </w:rPr>
        <w:t>供应商</w:t>
      </w:r>
      <w:r>
        <w:rPr>
          <w:rFonts w:hint="eastAsia" w:ascii="宋体" w:hAnsi="宋体" w:eastAsia="宋体" w:cs="宋体"/>
          <w:b w:val="0"/>
          <w:bCs w:val="0"/>
          <w:snapToGrid/>
          <w:color w:val="auto"/>
          <w:kern w:val="2"/>
          <w:sz w:val="24"/>
          <w:highlight w:val="none"/>
          <w:lang w:val="en-US"/>
        </w:rPr>
        <w:t>可</w:t>
      </w:r>
      <w:r>
        <w:rPr>
          <w:rFonts w:hint="eastAsia" w:ascii="宋体" w:hAnsi="宋体" w:eastAsia="宋体" w:cs="宋体"/>
          <w:b w:val="0"/>
          <w:bCs w:val="0"/>
          <w:snapToGrid/>
          <w:color w:val="auto"/>
          <w:kern w:val="2"/>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0DD1B0AD">
      <w:pPr>
        <w:spacing w:line="600" w:lineRule="exact"/>
        <w:ind w:left="479" w:firstLine="480" w:firstLineChars="200"/>
        <w:rPr>
          <w:rFonts w:hint="eastAsia" w:ascii="宋体" w:hAnsi="宋体" w:eastAsia="宋体" w:cs="宋体"/>
          <w:b w:val="0"/>
          <w:color w:val="auto"/>
          <w:sz w:val="24"/>
          <w:highlight w:val="none"/>
        </w:rPr>
      </w:pPr>
      <w:r>
        <w:rPr>
          <w:rFonts w:hint="eastAsia" w:ascii="宋体" w:hAnsi="宋体" w:eastAsia="宋体" w:cs="宋体"/>
          <w:b w:val="0"/>
          <w:color w:val="auto"/>
          <w:sz w:val="24"/>
          <w:highlight w:val="none"/>
          <w:lang w:val="en-US" w:eastAsia="zh-CN"/>
        </w:rPr>
        <w:t>27、</w:t>
      </w:r>
      <w:r>
        <w:rPr>
          <w:rFonts w:hint="eastAsia" w:ascii="宋体" w:hAnsi="宋体" w:eastAsia="宋体" w:cs="宋体"/>
          <w:b w:val="0"/>
          <w:color w:val="auto"/>
          <w:sz w:val="24"/>
          <w:highlight w:val="none"/>
        </w:rPr>
        <w:t>预付款</w:t>
      </w:r>
    </w:p>
    <w:p w14:paraId="7F9D6BD6">
      <w:pPr>
        <w:widowControl/>
        <w:wordWrap/>
        <w:adjustRightInd/>
        <w:snapToGrid/>
        <w:spacing w:line="600" w:lineRule="exact"/>
        <w:ind w:firstLine="480" w:firstLineChars="200"/>
        <w:textAlignment w:val="auto"/>
        <w:rPr>
          <w:rFonts w:hint="eastAsia" w:ascii="宋体" w:hAnsi="宋体" w:eastAsia="宋体" w:cs="宋体"/>
          <w:sz w:val="24"/>
          <w:szCs w:val="24"/>
        </w:rPr>
      </w:pPr>
      <w:r>
        <w:rPr>
          <w:rFonts w:hint="eastAsia" w:ascii="宋体" w:hAnsi="宋体" w:eastAsia="宋体" w:cs="宋体"/>
          <w:snapToGrid/>
          <w:color w:val="auto"/>
          <w:kern w:val="2"/>
          <w:sz w:val="24"/>
          <w:szCs w:val="24"/>
          <w:highlight w:val="none"/>
          <w:lang w:val="zh-CN"/>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32115F16">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八、电子交易活动的中止</w:t>
      </w:r>
    </w:p>
    <w:p w14:paraId="1079B4E3">
      <w:pPr>
        <w:widowControl/>
        <w:wordWrap/>
        <w:adjustRightInd/>
        <w:snapToGrid/>
        <w:spacing w:line="600" w:lineRule="exact"/>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28. 电子交易活动的中止。采购过程中出现以下情形，导致电子交易平台无法正常运行，或者无法保证电子交易的公平、公正和安全时，采购代理机构可中止电子交易活动：</w:t>
      </w:r>
    </w:p>
    <w:p w14:paraId="29B72F60">
      <w:pPr>
        <w:widowControl/>
        <w:wordWrap/>
        <w:adjustRightInd/>
        <w:snapToGrid/>
        <w:spacing w:line="600" w:lineRule="exact"/>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 xml:space="preserve">28.1电子交易平台发生故障而无法登录访问的； </w:t>
      </w:r>
    </w:p>
    <w:p w14:paraId="3380DEEE">
      <w:pPr>
        <w:widowControl/>
        <w:wordWrap/>
        <w:adjustRightInd/>
        <w:snapToGrid/>
        <w:spacing w:line="600" w:lineRule="exact"/>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28.2电子交易平台应用或数据库出现错误，不能进行正常操作的；</w:t>
      </w:r>
    </w:p>
    <w:p w14:paraId="675A512C">
      <w:pPr>
        <w:widowControl/>
        <w:wordWrap/>
        <w:adjustRightInd/>
        <w:snapToGrid/>
        <w:spacing w:line="600" w:lineRule="exact"/>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28.3电子交易平台发现严重安全漏洞，有潜在泄密危险的；</w:t>
      </w:r>
    </w:p>
    <w:p w14:paraId="233643B6">
      <w:pPr>
        <w:widowControl/>
        <w:wordWrap/>
        <w:adjustRightInd/>
        <w:snapToGrid/>
        <w:spacing w:line="600" w:lineRule="exact"/>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 xml:space="preserve">28.4病毒发作导致不能进行正常操作的； </w:t>
      </w:r>
    </w:p>
    <w:p w14:paraId="2C3C4E22">
      <w:pPr>
        <w:widowControl/>
        <w:wordWrap/>
        <w:adjustRightInd/>
        <w:snapToGrid/>
        <w:spacing w:line="600" w:lineRule="exact"/>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28.5其他无法保证电子交易的公平、公正和安全的情况。</w:t>
      </w:r>
    </w:p>
    <w:p w14:paraId="3DDBC96E">
      <w:pPr>
        <w:widowControl/>
        <w:wordWrap/>
        <w:adjustRightInd/>
        <w:snapToGrid/>
        <w:spacing w:line="600" w:lineRule="exact"/>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29.出现以上情形，不影响采购公平、公正性的，采购组织机构可以待上述情形消除后继续组织电子交易活动，也可以决定某些环节以纸质形式进行；影响或可能影响采购公平、公正性的，应当重新采购。</w:t>
      </w:r>
    </w:p>
    <w:p w14:paraId="6D60F99D">
      <w:pPr>
        <w:widowControl w:val="0"/>
        <w:wordWrap/>
        <w:adjustRightInd w:val="0"/>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九、验收</w:t>
      </w:r>
    </w:p>
    <w:p w14:paraId="46E6897C">
      <w:pPr>
        <w:widowControl/>
        <w:wordWrap/>
        <w:adjustRightInd/>
        <w:snapToGrid/>
        <w:spacing w:line="600" w:lineRule="exact"/>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30.验收</w:t>
      </w:r>
    </w:p>
    <w:p w14:paraId="1D6A621C">
      <w:pPr>
        <w:widowControl/>
        <w:wordWrap/>
        <w:adjustRightInd/>
        <w:snapToGrid/>
        <w:spacing w:line="600" w:lineRule="exact"/>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7D0973A">
      <w:pPr>
        <w:widowControl/>
        <w:wordWrap/>
        <w:adjustRightInd/>
        <w:snapToGrid/>
        <w:spacing w:line="600" w:lineRule="exact"/>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30.2采购人可以邀请参加本项目的其他投标人或者第三方机构参与验收。参与验收的投标人或者第三方机构的意见作为验收书的参考资料一并存档。</w:t>
      </w:r>
    </w:p>
    <w:p w14:paraId="2315933E">
      <w:pPr>
        <w:widowControl/>
        <w:wordWrap/>
        <w:adjustRightInd/>
        <w:snapToGrid/>
        <w:spacing w:line="600" w:lineRule="exact"/>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823CC49">
      <w:pPr>
        <w:widowControl/>
        <w:wordWrap/>
        <w:adjustRightInd/>
        <w:snapToGrid/>
        <w:spacing w:line="600" w:lineRule="exact"/>
        <w:ind w:firstLine="480" w:firstLineChars="200"/>
        <w:textAlignment w:val="auto"/>
        <w:rPr>
          <w:rFonts w:hint="eastAsia" w:ascii="宋体" w:hAnsi="宋体" w:eastAsia="宋体" w:cs="宋体"/>
          <w:sz w:val="18"/>
          <w:szCs w:val="18"/>
        </w:rPr>
      </w:pPr>
      <w:r>
        <w:rPr>
          <w:rFonts w:hint="eastAsia" w:ascii="宋体" w:hAnsi="宋体" w:eastAsia="宋体" w:cs="宋体"/>
          <w:sz w:val="24"/>
          <w:szCs w:val="24"/>
          <w:lang w:val="zh-CN"/>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5"/>
    <w:p w14:paraId="6F2CF2F5">
      <w:pPr>
        <w:tabs>
          <w:tab w:val="left" w:pos="0"/>
        </w:tabs>
        <w:wordWrap/>
        <w:spacing w:line="600" w:lineRule="exact"/>
        <w:ind w:firstLine="480"/>
        <w:textAlignment w:val="auto"/>
        <w:rPr>
          <w:rFonts w:hint="eastAsia" w:ascii="宋体" w:hAnsi="宋体" w:eastAsia="宋体" w:cs="宋体"/>
          <w:kern w:val="0"/>
          <w:sz w:val="24"/>
        </w:rPr>
        <w:sectPr>
          <w:pgSz w:w="11905" w:h="16838"/>
          <w:pgMar w:top="1531" w:right="1304" w:bottom="1531" w:left="1361" w:header="851" w:footer="992" w:gutter="0"/>
          <w:cols w:space="720" w:num="1"/>
          <w:titlePg/>
          <w:rtlGutter w:val="0"/>
          <w:docGrid w:linePitch="312" w:charSpace="0"/>
        </w:sectPr>
      </w:pPr>
      <w:bookmarkStart w:id="16" w:name="_Hlt75236290"/>
      <w:bookmarkEnd w:id="16"/>
      <w:bookmarkStart w:id="17" w:name="_Hlt74714665"/>
      <w:bookmarkEnd w:id="17"/>
      <w:bookmarkStart w:id="18" w:name="_Hlt68073093"/>
      <w:bookmarkEnd w:id="18"/>
      <w:bookmarkStart w:id="19" w:name="_Hlt74707468"/>
      <w:bookmarkEnd w:id="19"/>
      <w:bookmarkStart w:id="20" w:name="_Hlt68057669"/>
      <w:bookmarkEnd w:id="20"/>
      <w:bookmarkStart w:id="21" w:name="_Hlt68403820"/>
      <w:bookmarkEnd w:id="21"/>
      <w:bookmarkStart w:id="22" w:name="_Hlt74730295"/>
      <w:bookmarkEnd w:id="22"/>
      <w:bookmarkStart w:id="23" w:name="_Hlt68072990"/>
      <w:bookmarkEnd w:id="23"/>
      <w:bookmarkStart w:id="24" w:name="_Hlt75236011"/>
      <w:bookmarkEnd w:id="24"/>
      <w:bookmarkStart w:id="25" w:name="_Hlt68072998"/>
      <w:bookmarkEnd w:id="25"/>
      <w:bookmarkStart w:id="26" w:name="_Hlt74729768"/>
      <w:bookmarkEnd w:id="26"/>
      <w:bookmarkStart w:id="27" w:name="_Hlt75236101"/>
      <w:bookmarkEnd w:id="27"/>
    </w:p>
    <w:bookmarkEnd w:id="11"/>
    <w:bookmarkEnd w:id="12"/>
    <w:p w14:paraId="35F085A3">
      <w:pPr>
        <w:pStyle w:val="2"/>
        <w:spacing w:line="240" w:lineRule="auto"/>
        <w:jc w:val="center"/>
        <w:rPr>
          <w:rFonts w:hint="eastAsia"/>
          <w:highlight w:val="none"/>
        </w:rPr>
      </w:pPr>
      <w:bookmarkStart w:id="28" w:name="_Toc9521"/>
      <w:bookmarkStart w:id="29" w:name="第四部分"/>
      <w:r>
        <w:rPr>
          <w:rFonts w:hint="eastAsia"/>
          <w:highlight w:val="none"/>
        </w:rPr>
        <w:t>第三部分 采购需求</w:t>
      </w:r>
      <w:bookmarkEnd w:id="28"/>
    </w:p>
    <w:p w14:paraId="19B7C8FF">
      <w:pPr>
        <w:widowControl w:val="0"/>
        <w:numPr>
          <w:ilvl w:val="0"/>
          <w:numId w:val="0"/>
        </w:numPr>
        <w:wordWrap/>
        <w:adjustRightInd/>
        <w:snapToGrid/>
        <w:spacing w:line="600" w:lineRule="exact"/>
        <w:textAlignment w:val="auto"/>
        <w:rPr>
          <w:rFonts w:hint="eastAsia" w:ascii="宋体" w:hAnsi="宋体" w:eastAsia="宋体" w:cs="宋体"/>
          <w:b/>
          <w:bCs/>
          <w:color w:val="auto"/>
          <w:sz w:val="24"/>
          <w:szCs w:val="24"/>
          <w:highlight w:val="none"/>
          <w:lang w:eastAsia="zh-CN"/>
        </w:rPr>
      </w:pPr>
      <w:bookmarkStart w:id="30" w:name="_Toc135212467"/>
      <w:bookmarkStart w:id="31" w:name="_Toc33335632"/>
      <w:bookmarkStart w:id="32" w:name="_Toc294777238"/>
      <w:bookmarkStart w:id="33" w:name="_Toc204483585"/>
      <w:bookmarkStart w:id="34" w:name="_Toc384033606"/>
      <w:bookmarkStart w:id="35" w:name="_Toc236047431"/>
      <w:r>
        <w:rPr>
          <w:rFonts w:hint="eastAsia" w:ascii="宋体" w:hAnsi="宋体" w:cs="宋体"/>
          <w:b/>
          <w:bCs/>
          <w:color w:val="auto"/>
          <w:sz w:val="24"/>
          <w:szCs w:val="24"/>
          <w:highlight w:val="none"/>
          <w:lang w:eastAsia="zh-CN"/>
        </w:rPr>
        <w:t>一、</w:t>
      </w:r>
      <w:r>
        <w:rPr>
          <w:rFonts w:hint="eastAsia" w:ascii="宋体" w:hAnsi="宋体" w:eastAsia="宋体" w:cs="宋体"/>
          <w:b/>
          <w:bCs/>
          <w:color w:val="auto"/>
          <w:sz w:val="24"/>
          <w:szCs w:val="24"/>
          <w:highlight w:val="none"/>
        </w:rPr>
        <w:t>项目概况</w:t>
      </w:r>
      <w:r>
        <w:rPr>
          <w:rFonts w:hint="eastAsia" w:ascii="宋体" w:hAnsi="宋体" w:cs="宋体"/>
          <w:b/>
          <w:bCs/>
          <w:color w:val="auto"/>
          <w:sz w:val="24"/>
          <w:szCs w:val="24"/>
          <w:highlight w:val="none"/>
          <w:lang w:eastAsia="zh-CN"/>
        </w:rPr>
        <w:t>：</w:t>
      </w:r>
    </w:p>
    <w:bookmarkEnd w:id="30"/>
    <w:bookmarkEnd w:id="31"/>
    <w:p w14:paraId="43E9AE68">
      <w:pPr>
        <w:adjustRightInd/>
        <w:spacing w:line="600" w:lineRule="exact"/>
        <w:ind w:firstLine="480" w:firstLineChars="200"/>
        <w:rPr>
          <w:rFonts w:hint="eastAsia" w:ascii="宋体" w:hAnsi="宋体" w:cs="宋体"/>
          <w:color w:val="auto"/>
          <w:sz w:val="24"/>
          <w:highlight w:val="none"/>
        </w:rPr>
      </w:pPr>
      <w:r>
        <w:rPr>
          <w:rFonts w:hint="eastAsia" w:ascii="宋体" w:hAnsi="宋体" w:cs="宋体"/>
          <w:bCs/>
          <w:color w:val="auto"/>
          <w:sz w:val="24"/>
          <w:highlight w:val="none"/>
          <w:lang w:val="en-US" w:eastAsia="zh-CN"/>
        </w:rPr>
        <w:t>本项目主要包括临平街道路灯（景观灯）日常养护项目（2年）。</w:t>
      </w:r>
      <w:r>
        <w:rPr>
          <w:rFonts w:hint="eastAsia" w:ascii="宋体" w:hAnsi="宋体" w:cs="宋体"/>
          <w:bCs/>
          <w:color w:val="auto"/>
          <w:sz w:val="24"/>
          <w:highlight w:val="none"/>
        </w:rPr>
        <w:t>投标报价包括设备费、材料费、保管费、</w:t>
      </w:r>
      <w:r>
        <w:rPr>
          <w:rFonts w:hint="eastAsia" w:ascii="宋体" w:hAnsi="宋体" w:cs="宋体"/>
          <w:bCs/>
          <w:color w:val="auto"/>
          <w:sz w:val="24"/>
          <w:highlight w:val="none"/>
          <w:lang w:val="en-US" w:eastAsia="zh-CN"/>
        </w:rPr>
        <w:t>养护</w:t>
      </w:r>
      <w:r>
        <w:rPr>
          <w:rFonts w:hint="eastAsia" w:ascii="宋体" w:hAnsi="宋体" w:cs="宋体"/>
          <w:bCs/>
          <w:color w:val="auto"/>
          <w:sz w:val="24"/>
          <w:highlight w:val="none"/>
        </w:rPr>
        <w:t>费、培训、税收、售后服务、招标代理费</w:t>
      </w:r>
      <w:r>
        <w:rPr>
          <w:rFonts w:hint="eastAsia" w:ascii="宋体" w:hAnsi="宋体" w:cs="宋体"/>
          <w:bCs/>
          <w:color w:val="auto"/>
          <w:sz w:val="24"/>
          <w:highlight w:val="none"/>
          <w:lang w:eastAsia="zh-CN"/>
        </w:rPr>
        <w:t>等</w:t>
      </w:r>
      <w:r>
        <w:rPr>
          <w:rFonts w:hint="eastAsia" w:ascii="宋体" w:hAnsi="宋体" w:cs="宋体"/>
          <w:bCs/>
          <w:color w:val="auto"/>
          <w:sz w:val="24"/>
          <w:highlight w:val="none"/>
        </w:rPr>
        <w:t>采购需求中未提到但在实际</w:t>
      </w:r>
      <w:r>
        <w:rPr>
          <w:rFonts w:hint="eastAsia" w:ascii="宋体" w:hAnsi="宋体" w:cs="宋体"/>
          <w:bCs/>
          <w:color w:val="auto"/>
          <w:sz w:val="24"/>
          <w:highlight w:val="none"/>
          <w:lang w:val="en-US" w:eastAsia="zh-CN"/>
        </w:rPr>
        <w:t>养护</w:t>
      </w:r>
      <w:r>
        <w:rPr>
          <w:rFonts w:hint="eastAsia" w:ascii="宋体" w:hAnsi="宋体" w:cs="宋体"/>
          <w:bCs/>
          <w:color w:val="auto"/>
          <w:sz w:val="24"/>
          <w:highlight w:val="none"/>
        </w:rPr>
        <w:t>过程中需要配置的各种设备、材料及其他费用等须由投标人支付的所有费用</w:t>
      </w:r>
      <w:r>
        <w:rPr>
          <w:rFonts w:hint="eastAsia" w:ascii="宋体" w:hAnsi="宋体" w:cs="宋体"/>
          <w:color w:val="auto"/>
          <w:sz w:val="24"/>
          <w:highlight w:val="none"/>
        </w:rPr>
        <w:t>。</w:t>
      </w:r>
    </w:p>
    <w:bookmarkEnd w:id="32"/>
    <w:bookmarkEnd w:id="33"/>
    <w:bookmarkEnd w:id="34"/>
    <w:bookmarkEnd w:id="35"/>
    <w:p w14:paraId="386C0021">
      <w:pPr>
        <w:adjustRightInd/>
        <w:spacing w:line="600" w:lineRule="exact"/>
        <w:ind w:firstLine="480" w:firstLineChars="200"/>
        <w:rPr>
          <w:rFonts w:hint="eastAsia" w:ascii="宋体" w:hAnsi="宋体" w:cs="宋体"/>
          <w:b w:val="0"/>
          <w:bCs/>
          <w:color w:val="auto"/>
          <w:sz w:val="24"/>
          <w:szCs w:val="24"/>
          <w:highlight w:val="none"/>
          <w:lang w:eastAsia="zh-CN"/>
        </w:rPr>
      </w:pPr>
      <w:r>
        <w:rPr>
          <w:rFonts w:hint="eastAsia" w:ascii="宋体" w:hAnsi="宋体" w:eastAsia="宋体" w:cs="宋体"/>
          <w:b w:val="0"/>
          <w:bCs/>
          <w:color w:val="auto"/>
          <w:sz w:val="24"/>
          <w:szCs w:val="24"/>
          <w:highlight w:val="none"/>
        </w:rPr>
        <w:t>本工程养护工程量为</w:t>
      </w:r>
      <w:r>
        <w:rPr>
          <w:rFonts w:hint="eastAsia" w:ascii="宋体" w:hAnsi="宋体" w:cs="宋体"/>
          <w:b w:val="0"/>
          <w:bCs/>
          <w:color w:val="auto"/>
          <w:sz w:val="24"/>
          <w:szCs w:val="24"/>
          <w:highlight w:val="none"/>
          <w:lang w:eastAsia="zh-CN"/>
        </w:rPr>
        <w:t>：（</w:t>
      </w:r>
      <w:r>
        <w:rPr>
          <w:rFonts w:hint="eastAsia" w:ascii="宋体" w:hAnsi="宋体" w:cs="宋体"/>
          <w:b w:val="0"/>
          <w:bCs/>
          <w:color w:val="auto"/>
          <w:sz w:val="24"/>
          <w:szCs w:val="24"/>
          <w:highlight w:val="none"/>
          <w:lang w:val="en-US" w:eastAsia="zh-CN"/>
        </w:rPr>
        <w:t>1</w:t>
      </w:r>
      <w:r>
        <w:rPr>
          <w:rFonts w:hint="eastAsia" w:ascii="宋体" w:hAnsi="宋体" w:cs="宋体"/>
          <w:b w:val="0"/>
          <w:bCs/>
          <w:color w:val="auto"/>
          <w:sz w:val="24"/>
          <w:szCs w:val="24"/>
          <w:highlight w:val="none"/>
          <w:lang w:eastAsia="zh-CN"/>
        </w:rPr>
        <w:t>）路灯数量：开放式小区内1114盏；（</w:t>
      </w:r>
      <w:r>
        <w:rPr>
          <w:rFonts w:hint="eastAsia" w:ascii="宋体" w:hAnsi="宋体" w:cs="宋体"/>
          <w:b w:val="0"/>
          <w:bCs/>
          <w:color w:val="auto"/>
          <w:sz w:val="24"/>
          <w:szCs w:val="24"/>
          <w:highlight w:val="none"/>
          <w:lang w:val="en-US" w:eastAsia="zh-CN"/>
        </w:rPr>
        <w:t>2</w:t>
      </w:r>
      <w:r>
        <w:rPr>
          <w:rFonts w:hint="eastAsia" w:ascii="宋体" w:hAnsi="宋体" w:cs="宋体"/>
          <w:b w:val="0"/>
          <w:bCs/>
          <w:color w:val="auto"/>
          <w:sz w:val="24"/>
          <w:szCs w:val="24"/>
          <w:highlight w:val="none"/>
          <w:lang w:eastAsia="zh-CN"/>
        </w:rPr>
        <w:t>）景观灯数量：12631盏</w:t>
      </w:r>
      <w:r>
        <w:rPr>
          <w:rFonts w:hint="eastAsia" w:ascii="宋体" w:hAnsi="宋体" w:eastAsia="宋体" w:cs="宋体"/>
          <w:b w:val="0"/>
          <w:bCs/>
          <w:color w:val="auto"/>
          <w:sz w:val="24"/>
          <w:szCs w:val="24"/>
          <w:highlight w:val="none"/>
        </w:rPr>
        <w:t>。</w:t>
      </w:r>
      <w:r>
        <w:rPr>
          <w:rFonts w:hint="eastAsia" w:ascii="宋体" w:hAnsi="宋体" w:cs="宋体"/>
          <w:bCs/>
          <w:color w:val="auto"/>
          <w:sz w:val="24"/>
          <w:szCs w:val="24"/>
          <w:highlight w:val="none"/>
        </w:rPr>
        <w:t>养护期限</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2</w:t>
      </w:r>
      <w:r>
        <w:rPr>
          <w:rFonts w:hint="eastAsia" w:ascii="宋体" w:hAnsi="宋体" w:cs="宋体"/>
          <w:b w:val="0"/>
          <w:bCs/>
          <w:color w:val="auto"/>
          <w:sz w:val="24"/>
          <w:szCs w:val="24"/>
          <w:highlight w:val="none"/>
        </w:rPr>
        <w:t>年。具体以合同签订日期为准</w:t>
      </w:r>
      <w:r>
        <w:rPr>
          <w:rFonts w:hint="eastAsia" w:ascii="宋体" w:hAnsi="宋体" w:cs="宋体"/>
          <w:b w:val="0"/>
          <w:bCs/>
          <w:color w:val="auto"/>
          <w:sz w:val="24"/>
          <w:szCs w:val="24"/>
          <w:highlight w:val="none"/>
          <w:lang w:eastAsia="zh-CN"/>
        </w:rPr>
        <w:t>。</w:t>
      </w:r>
      <w:r>
        <w:rPr>
          <w:rFonts w:hint="eastAsia" w:ascii="宋体" w:hAnsi="宋体" w:eastAsia="宋体" w:cs="宋体"/>
          <w:i w:val="0"/>
          <w:iCs w:val="0"/>
          <w:color w:val="000000"/>
          <w:kern w:val="0"/>
          <w:sz w:val="24"/>
          <w:szCs w:val="24"/>
          <w:u w:val="none"/>
          <w:lang w:val="en-US" w:eastAsia="zh-CN" w:bidi="ar"/>
        </w:rPr>
        <w:t>具体养护数量按街道最终清单为准，养护</w:t>
      </w:r>
      <w:r>
        <w:rPr>
          <w:rFonts w:hint="eastAsia" w:ascii="宋体" w:hAnsi="宋体" w:cs="宋体"/>
          <w:i w:val="0"/>
          <w:iCs w:val="0"/>
          <w:color w:val="000000"/>
          <w:kern w:val="0"/>
          <w:sz w:val="24"/>
          <w:szCs w:val="24"/>
          <w:u w:val="none"/>
          <w:lang w:val="en-US" w:eastAsia="zh-CN" w:bidi="ar"/>
        </w:rPr>
        <w:t>考核</w:t>
      </w:r>
      <w:r>
        <w:rPr>
          <w:rFonts w:hint="eastAsia" w:ascii="宋体" w:hAnsi="宋体" w:eastAsia="宋体" w:cs="宋体"/>
          <w:i w:val="0"/>
          <w:iCs w:val="0"/>
          <w:color w:val="000000"/>
          <w:kern w:val="0"/>
          <w:sz w:val="24"/>
          <w:szCs w:val="24"/>
          <w:u w:val="none"/>
          <w:lang w:val="en-US" w:eastAsia="zh-CN" w:bidi="ar"/>
        </w:rPr>
        <w:t>办法参考临平区</w:t>
      </w:r>
      <w:r>
        <w:rPr>
          <w:rFonts w:hint="eastAsia" w:ascii="宋体" w:hAnsi="宋体" w:cs="宋体"/>
          <w:i w:val="0"/>
          <w:iCs w:val="0"/>
          <w:color w:val="000000"/>
          <w:kern w:val="0"/>
          <w:sz w:val="24"/>
          <w:szCs w:val="24"/>
          <w:u w:val="none"/>
          <w:lang w:val="en-US" w:eastAsia="zh-CN" w:bidi="ar"/>
        </w:rPr>
        <w:t>亮灯</w:t>
      </w:r>
      <w:r>
        <w:rPr>
          <w:rFonts w:hint="eastAsia" w:ascii="宋体" w:hAnsi="宋体" w:eastAsia="宋体" w:cs="宋体"/>
          <w:i w:val="0"/>
          <w:iCs w:val="0"/>
          <w:color w:val="000000"/>
          <w:kern w:val="0"/>
          <w:sz w:val="24"/>
          <w:szCs w:val="24"/>
          <w:u w:val="none"/>
          <w:lang w:val="en-US" w:eastAsia="zh-CN" w:bidi="ar"/>
        </w:rPr>
        <w:t>养护考核评分细则。</w:t>
      </w:r>
    </w:p>
    <w:p w14:paraId="701956A3">
      <w:pPr>
        <w:adjustRightInd/>
        <w:spacing w:line="600" w:lineRule="exact"/>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清单如下：</w:t>
      </w:r>
    </w:p>
    <w:tbl>
      <w:tblPr>
        <w:tblStyle w:val="62"/>
        <w:tblW w:w="949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735"/>
        <w:gridCol w:w="2606"/>
        <w:gridCol w:w="823"/>
        <w:gridCol w:w="1101"/>
        <w:gridCol w:w="2230"/>
      </w:tblGrid>
      <w:tr w14:paraId="59A744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949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2CC4DE">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临平街道小区路灯数量</w:t>
            </w:r>
          </w:p>
        </w:tc>
      </w:tr>
      <w:tr w14:paraId="5E6986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96946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社区名称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8219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小区名称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DF4AB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盏数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39F4B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节能灯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F44B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备注</w:t>
            </w:r>
          </w:p>
        </w:tc>
      </w:tr>
      <w:tr w14:paraId="7CBA74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vMerge w:val="restart"/>
            <w:tcBorders>
              <w:top w:val="nil"/>
              <w:left w:val="single" w:color="000000" w:sz="4" w:space="0"/>
              <w:bottom w:val="single" w:color="000000" w:sz="4" w:space="0"/>
              <w:right w:val="single" w:color="000000" w:sz="4" w:space="0"/>
            </w:tcBorders>
            <w:shd w:val="clear" w:color="auto" w:fill="auto"/>
            <w:noWrap/>
            <w:vAlign w:val="center"/>
          </w:tcPr>
          <w:p w14:paraId="5519424B">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工农新村（155盏）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E9AE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朝阳西路片区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186DF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6A81E">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0A33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3B1224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vMerge w:val="continue"/>
            <w:tcBorders>
              <w:top w:val="nil"/>
              <w:left w:val="single" w:color="000000" w:sz="4" w:space="0"/>
              <w:bottom w:val="single" w:color="000000" w:sz="4" w:space="0"/>
              <w:right w:val="single" w:color="000000" w:sz="4" w:space="0"/>
            </w:tcBorders>
            <w:shd w:val="clear" w:color="auto" w:fill="auto"/>
            <w:noWrap/>
            <w:vAlign w:val="center"/>
          </w:tcPr>
          <w:p w14:paraId="27CD4D07">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FBCD0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木桥浜路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710D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53D2C">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E65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0C117B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vMerge w:val="continue"/>
            <w:tcBorders>
              <w:top w:val="nil"/>
              <w:left w:val="single" w:color="000000" w:sz="4" w:space="0"/>
              <w:bottom w:val="single" w:color="000000" w:sz="4" w:space="0"/>
              <w:right w:val="single" w:color="000000" w:sz="4" w:space="0"/>
            </w:tcBorders>
            <w:shd w:val="clear" w:color="auto" w:fill="auto"/>
            <w:noWrap/>
            <w:vAlign w:val="center"/>
          </w:tcPr>
          <w:p w14:paraId="5B752347">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6F2D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前后横弄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2B4B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43805">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1E3B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693356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vMerge w:val="continue"/>
            <w:tcBorders>
              <w:top w:val="nil"/>
              <w:left w:val="single" w:color="000000" w:sz="4" w:space="0"/>
              <w:bottom w:val="single" w:color="000000" w:sz="4" w:space="0"/>
              <w:right w:val="single" w:color="000000" w:sz="4" w:space="0"/>
            </w:tcBorders>
            <w:shd w:val="clear" w:color="auto" w:fill="auto"/>
            <w:noWrap/>
            <w:vAlign w:val="center"/>
          </w:tcPr>
          <w:p w14:paraId="672268C2">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170F8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水车河弄8幢</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8F8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65DFD">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F758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661EB3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vMerge w:val="continue"/>
            <w:tcBorders>
              <w:top w:val="nil"/>
              <w:left w:val="single" w:color="000000" w:sz="4" w:space="0"/>
              <w:bottom w:val="single" w:color="000000" w:sz="4" w:space="0"/>
              <w:right w:val="single" w:color="000000" w:sz="4" w:space="0"/>
            </w:tcBorders>
            <w:shd w:val="clear" w:color="auto" w:fill="auto"/>
            <w:noWrap/>
            <w:vAlign w:val="center"/>
          </w:tcPr>
          <w:p w14:paraId="26E48551">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0C0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水车河弄6幢</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1AC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EC0EC2">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3E0A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067FC3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40F3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星火社区（190盏）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11C69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星火小区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672B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693D22">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BDCC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有门卫，无物业</w:t>
            </w:r>
          </w:p>
        </w:tc>
      </w:tr>
      <w:tr w14:paraId="6B6F8E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6ADA4">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37852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百姓弄小区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7B660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7FC6E7">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1C1F1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0852BE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1B428">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10C2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交通大厦宿舍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7EE8F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CF758">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EB1A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有门卫，无物业</w:t>
            </w:r>
          </w:p>
        </w:tc>
      </w:tr>
      <w:tr w14:paraId="24A0E6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F35D3">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6DC6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星火南路477号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76A3E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42DEE">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2237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6F21B9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8955A">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A61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沿山路156号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0BC8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FBFB42">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30BF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21C90D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7CB7C">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CCE6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临云山庄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A170B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39252">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C839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3B07B8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246C2">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C74A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沿山路198号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844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5F8C2">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C04B5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7732FD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2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03C8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荷花塘社区（5盏）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53D48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司法局宿舍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B86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EDD5E5">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FFA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30AD0B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1533B">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庙东社区（14盏）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3152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庙东路16号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77BE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DA18F">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E34B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7E383B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2265" w:type="dxa"/>
            <w:vMerge w:val="restart"/>
            <w:tcBorders>
              <w:top w:val="nil"/>
              <w:left w:val="single" w:color="000000" w:sz="4" w:space="0"/>
              <w:bottom w:val="single" w:color="000000" w:sz="4" w:space="0"/>
              <w:right w:val="single" w:color="000000" w:sz="4" w:space="0"/>
            </w:tcBorders>
            <w:shd w:val="clear" w:color="auto" w:fill="auto"/>
            <w:vAlign w:val="center"/>
          </w:tcPr>
          <w:p w14:paraId="15CBB4EA">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桂芳桥社区（266盏）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CF00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肖家弄片区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EE5F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D7754">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B578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2CEDCD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2ED59FEE">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766BC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清水弄片区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F93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A5BEF8">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BECB4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6A3F20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1D8BE1E6">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1C3F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东湖中路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DFA5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1A60E">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B1EB4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3387B3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64D2FDCC">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DBA3D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史家埭路片区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C77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07B3A7">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CEC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25EAA3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5643A64B">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FCCD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酒厂宿舍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F4A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F5EC4F">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3CD5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576559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7180384F">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3504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缸甏弄片区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45FB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92E3B">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9ED8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51C359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54943DB1">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7D73E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美人堂弄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5B8AA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73BF1">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7912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2D3E9A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43B1E854">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9BD1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赵家弄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0C154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30F84">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2D0B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7474DC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22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648E55B">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邱山社区（63盏）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C5F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沿山路27，31号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3E39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AA08AF">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47F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6B12EF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22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BF10A9">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1358F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景山路15号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5F00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77D1D">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2E7E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57AE91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22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1F2D91">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82BD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迎宾北区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86C3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D9683">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866F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026C73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22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E0E506">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11FAD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工具厂宿舍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1D86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79724">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BD2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有门卫，无物业</w:t>
            </w:r>
          </w:p>
        </w:tc>
      </w:tr>
      <w:tr w14:paraId="60309A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22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6786DE">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220D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美味弄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D751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2F035">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369D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384E67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2265" w:type="dxa"/>
            <w:vMerge w:val="restart"/>
            <w:tcBorders>
              <w:top w:val="nil"/>
              <w:left w:val="single" w:color="000000" w:sz="4" w:space="0"/>
              <w:bottom w:val="single" w:color="000000" w:sz="4" w:space="0"/>
              <w:right w:val="single" w:color="000000" w:sz="4" w:space="0"/>
            </w:tcBorders>
            <w:shd w:val="clear" w:color="auto" w:fill="auto"/>
            <w:vAlign w:val="center"/>
          </w:tcPr>
          <w:p w14:paraId="3FA9899C">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罗庄社区（108盏）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54D2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丝织弄59号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73DD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E9002">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CC86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21CAF0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0A6C9D51">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BFB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墙灯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3D2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F989DF">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A72835">
            <w:pPr>
              <w:jc w:val="center"/>
              <w:rPr>
                <w:rFonts w:hint="eastAsia" w:ascii="宋体" w:hAnsi="宋体" w:eastAsia="宋体" w:cs="宋体"/>
                <w:i w:val="0"/>
                <w:iCs w:val="0"/>
                <w:color w:val="000000"/>
                <w:sz w:val="24"/>
                <w:szCs w:val="24"/>
                <w:u w:val="none"/>
              </w:rPr>
            </w:pPr>
          </w:p>
        </w:tc>
      </w:tr>
      <w:tr w14:paraId="0B74CB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24BE1B70">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71BE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邱山大街755号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46D0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D8B5D">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DDCC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61BA60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72535B15">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A9B18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邱山大街713号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E286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852908">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E8C9B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3D7BF6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1E058108">
            <w:pPr>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48045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邱山大街689号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5C40E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0445A">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959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334ED5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2265" w:type="dxa"/>
            <w:vMerge w:val="restart"/>
            <w:tcBorders>
              <w:top w:val="nil"/>
              <w:left w:val="single" w:color="000000" w:sz="4" w:space="0"/>
              <w:bottom w:val="single" w:color="000000" w:sz="4" w:space="0"/>
              <w:right w:val="single" w:color="000000" w:sz="4" w:space="0"/>
            </w:tcBorders>
            <w:shd w:val="clear" w:color="auto" w:fill="auto"/>
            <w:vAlign w:val="center"/>
          </w:tcPr>
          <w:p w14:paraId="38CC5478">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庙前社区（165盏）</w:t>
            </w:r>
          </w:p>
        </w:tc>
        <w:tc>
          <w:tcPr>
            <w:tcW w:w="24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389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九曲营路小区（路灯）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F5D51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A821F">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A3BF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开放式，图17</w:t>
            </w:r>
          </w:p>
        </w:tc>
      </w:tr>
      <w:tr w14:paraId="58248F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621E9998">
            <w:pPr>
              <w:jc w:val="center"/>
              <w:rPr>
                <w:rFonts w:hint="eastAsia" w:ascii="宋体" w:hAnsi="宋体" w:eastAsia="宋体" w:cs="宋体"/>
                <w:b/>
                <w:bCs/>
                <w:i w:val="0"/>
                <w:iCs w:val="0"/>
                <w:color w:val="000000"/>
                <w:sz w:val="24"/>
                <w:szCs w:val="24"/>
                <w:u w:val="none"/>
              </w:rPr>
            </w:pPr>
          </w:p>
        </w:tc>
        <w:tc>
          <w:tcPr>
            <w:tcW w:w="24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CF9A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九曲营路小区（草坪灯）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9B750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FE1C0">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E8785">
            <w:pPr>
              <w:jc w:val="center"/>
              <w:rPr>
                <w:rFonts w:hint="eastAsia" w:ascii="宋体" w:hAnsi="宋体" w:eastAsia="宋体" w:cs="宋体"/>
                <w:i w:val="0"/>
                <w:iCs w:val="0"/>
                <w:color w:val="000000"/>
                <w:sz w:val="24"/>
                <w:szCs w:val="24"/>
                <w:u w:val="none"/>
              </w:rPr>
            </w:pPr>
          </w:p>
        </w:tc>
      </w:tr>
      <w:tr w14:paraId="5CD1C5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5E70616F">
            <w:pPr>
              <w:jc w:val="center"/>
              <w:rPr>
                <w:rFonts w:hint="eastAsia" w:ascii="宋体" w:hAnsi="宋体" w:eastAsia="宋体" w:cs="宋体"/>
                <w:b/>
                <w:bCs/>
                <w:i w:val="0"/>
                <w:iCs w:val="0"/>
                <w:color w:val="000000"/>
                <w:sz w:val="24"/>
                <w:szCs w:val="24"/>
                <w:u w:val="none"/>
              </w:rPr>
            </w:pPr>
          </w:p>
        </w:tc>
        <w:tc>
          <w:tcPr>
            <w:tcW w:w="24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726F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九曲营路小区（围墙灯）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9629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9325C">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9EA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开放式，图25</w:t>
            </w:r>
          </w:p>
        </w:tc>
      </w:tr>
      <w:tr w14:paraId="29B37C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6E86E45C">
            <w:pPr>
              <w:jc w:val="center"/>
              <w:rPr>
                <w:rFonts w:hint="eastAsia" w:ascii="宋体" w:hAnsi="宋体" w:eastAsia="宋体" w:cs="宋体"/>
                <w:b/>
                <w:bCs/>
                <w:i w:val="0"/>
                <w:iCs w:val="0"/>
                <w:color w:val="000000"/>
                <w:sz w:val="24"/>
                <w:szCs w:val="24"/>
                <w:u w:val="none"/>
              </w:rPr>
            </w:pPr>
          </w:p>
        </w:tc>
        <w:tc>
          <w:tcPr>
            <w:tcW w:w="24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DAD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九曲营路71号,93号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A7F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F1F46C">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96C48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2A8417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2265" w:type="dxa"/>
            <w:vMerge w:val="restart"/>
            <w:tcBorders>
              <w:top w:val="nil"/>
              <w:left w:val="single" w:color="000000" w:sz="4" w:space="0"/>
              <w:bottom w:val="single" w:color="000000" w:sz="4" w:space="0"/>
              <w:right w:val="single" w:color="000000" w:sz="4" w:space="0"/>
            </w:tcBorders>
            <w:shd w:val="clear" w:color="auto" w:fill="auto"/>
            <w:vAlign w:val="center"/>
          </w:tcPr>
          <w:p w14:paraId="4C1634E3">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西大街（148盏）</w:t>
            </w:r>
          </w:p>
        </w:tc>
        <w:tc>
          <w:tcPr>
            <w:tcW w:w="24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A7A3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心怡苑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9315C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33DAD0">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E25D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有门卫，无物业</w:t>
            </w:r>
          </w:p>
        </w:tc>
      </w:tr>
      <w:tr w14:paraId="52AE70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252B9354">
            <w:pPr>
              <w:jc w:val="center"/>
              <w:rPr>
                <w:rFonts w:hint="eastAsia" w:ascii="宋体" w:hAnsi="宋体" w:eastAsia="宋体" w:cs="宋体"/>
                <w:b/>
                <w:bCs/>
                <w:i w:val="0"/>
                <w:iCs w:val="0"/>
                <w:color w:val="000000"/>
                <w:sz w:val="24"/>
                <w:szCs w:val="24"/>
                <w:u w:val="none"/>
              </w:rPr>
            </w:pPr>
          </w:p>
        </w:tc>
        <w:tc>
          <w:tcPr>
            <w:tcW w:w="24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8B93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香山人家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24F3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26716">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F50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有门卫，无物业</w:t>
            </w:r>
          </w:p>
        </w:tc>
      </w:tr>
      <w:tr w14:paraId="3F23F4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6D04FFDE">
            <w:pPr>
              <w:jc w:val="center"/>
              <w:rPr>
                <w:rFonts w:hint="eastAsia" w:ascii="宋体" w:hAnsi="宋体" w:eastAsia="宋体" w:cs="宋体"/>
                <w:b/>
                <w:bCs/>
                <w:i w:val="0"/>
                <w:iCs w:val="0"/>
                <w:color w:val="000000"/>
                <w:sz w:val="24"/>
                <w:szCs w:val="24"/>
                <w:u w:val="none"/>
              </w:rPr>
            </w:pPr>
          </w:p>
        </w:tc>
        <w:tc>
          <w:tcPr>
            <w:tcW w:w="24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9C4E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思惠家园</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A7D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9F983C">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BC87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有门卫，无物业</w:t>
            </w:r>
          </w:p>
        </w:tc>
      </w:tr>
      <w:tr w14:paraId="28EBF9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714293AC">
            <w:pPr>
              <w:jc w:val="center"/>
              <w:rPr>
                <w:rFonts w:hint="eastAsia" w:ascii="宋体" w:hAnsi="宋体" w:eastAsia="宋体" w:cs="宋体"/>
                <w:b/>
                <w:bCs/>
                <w:i w:val="0"/>
                <w:iCs w:val="0"/>
                <w:color w:val="000000"/>
                <w:sz w:val="24"/>
                <w:szCs w:val="24"/>
                <w:u w:val="none"/>
              </w:rPr>
            </w:pPr>
          </w:p>
        </w:tc>
        <w:tc>
          <w:tcPr>
            <w:tcW w:w="24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87CF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棉百弄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5ED93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A273F">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5CFA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37FA49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635F04C4">
            <w:pPr>
              <w:jc w:val="center"/>
              <w:rPr>
                <w:rFonts w:hint="eastAsia" w:ascii="宋体" w:hAnsi="宋体" w:eastAsia="宋体" w:cs="宋体"/>
                <w:b/>
                <w:bCs/>
                <w:i w:val="0"/>
                <w:iCs w:val="0"/>
                <w:color w:val="000000"/>
                <w:sz w:val="24"/>
                <w:szCs w:val="24"/>
                <w:u w:val="none"/>
              </w:rPr>
            </w:pPr>
          </w:p>
        </w:tc>
        <w:tc>
          <w:tcPr>
            <w:tcW w:w="24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784B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邱山大街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8615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EF761F">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3571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21574B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149DCAED">
            <w:pPr>
              <w:jc w:val="center"/>
              <w:rPr>
                <w:rFonts w:hint="eastAsia" w:ascii="宋体" w:hAnsi="宋体" w:eastAsia="宋体" w:cs="宋体"/>
                <w:b/>
                <w:bCs/>
                <w:i w:val="0"/>
                <w:iCs w:val="0"/>
                <w:color w:val="000000"/>
                <w:sz w:val="24"/>
                <w:szCs w:val="24"/>
                <w:u w:val="none"/>
              </w:rPr>
            </w:pPr>
          </w:p>
        </w:tc>
        <w:tc>
          <w:tcPr>
            <w:tcW w:w="24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9E10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邱山大街92号，34号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EBCE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B0235">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E27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3A2987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77C8DB0E">
            <w:pPr>
              <w:jc w:val="center"/>
              <w:rPr>
                <w:rFonts w:hint="eastAsia" w:ascii="宋体" w:hAnsi="宋体" w:eastAsia="宋体" w:cs="宋体"/>
                <w:b/>
                <w:bCs/>
                <w:i w:val="0"/>
                <w:iCs w:val="0"/>
                <w:color w:val="000000"/>
                <w:sz w:val="24"/>
                <w:szCs w:val="24"/>
                <w:u w:val="none"/>
              </w:rPr>
            </w:pPr>
          </w:p>
        </w:tc>
        <w:tc>
          <w:tcPr>
            <w:tcW w:w="24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34CF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邱山大街242号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AAE7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A13E02">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5AD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1C4FAE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1C5CC1AB">
            <w:pPr>
              <w:jc w:val="center"/>
              <w:rPr>
                <w:rFonts w:hint="eastAsia" w:ascii="宋体" w:hAnsi="宋体" w:eastAsia="宋体" w:cs="宋体"/>
                <w:b/>
                <w:bCs/>
                <w:i w:val="0"/>
                <w:iCs w:val="0"/>
                <w:color w:val="000000"/>
                <w:sz w:val="24"/>
                <w:szCs w:val="24"/>
                <w:u w:val="none"/>
              </w:rPr>
            </w:pPr>
          </w:p>
        </w:tc>
        <w:tc>
          <w:tcPr>
            <w:tcW w:w="24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B1FB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龙王塘公寓</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DE7F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8EDD4">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AA4C7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01B25C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76AD46F3">
            <w:pPr>
              <w:jc w:val="center"/>
              <w:rPr>
                <w:rFonts w:hint="eastAsia" w:ascii="宋体" w:hAnsi="宋体" w:eastAsia="宋体" w:cs="宋体"/>
                <w:b/>
                <w:bCs/>
                <w:i w:val="0"/>
                <w:iCs w:val="0"/>
                <w:color w:val="000000"/>
                <w:sz w:val="24"/>
                <w:szCs w:val="24"/>
                <w:u w:val="none"/>
              </w:rPr>
            </w:pPr>
          </w:p>
        </w:tc>
        <w:tc>
          <w:tcPr>
            <w:tcW w:w="24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20A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邱山小区222号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EF6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3F85B3">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190D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7E8D07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2265" w:type="dxa"/>
            <w:vMerge w:val="continue"/>
            <w:tcBorders>
              <w:top w:val="nil"/>
              <w:left w:val="single" w:color="000000" w:sz="4" w:space="0"/>
              <w:bottom w:val="single" w:color="000000" w:sz="4" w:space="0"/>
              <w:right w:val="single" w:color="000000" w:sz="4" w:space="0"/>
            </w:tcBorders>
            <w:shd w:val="clear" w:color="auto" w:fill="auto"/>
            <w:vAlign w:val="center"/>
          </w:tcPr>
          <w:p w14:paraId="430C6C2A">
            <w:pPr>
              <w:jc w:val="center"/>
              <w:rPr>
                <w:rFonts w:hint="eastAsia" w:ascii="宋体" w:hAnsi="宋体" w:eastAsia="宋体" w:cs="宋体"/>
                <w:b/>
                <w:bCs/>
                <w:i w:val="0"/>
                <w:iCs w:val="0"/>
                <w:color w:val="000000"/>
                <w:sz w:val="24"/>
                <w:szCs w:val="24"/>
                <w:u w:val="none"/>
              </w:rPr>
            </w:pPr>
          </w:p>
        </w:tc>
        <w:tc>
          <w:tcPr>
            <w:tcW w:w="24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4D9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龙王塘路59号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0BC6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DEB8C5">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D21F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开放式</w:t>
            </w:r>
          </w:p>
        </w:tc>
      </w:tr>
      <w:tr w14:paraId="77B15C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7491A5">
            <w:pP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875A8">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2072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1114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61E81">
            <w:pP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A394A">
            <w:pPr>
              <w:rPr>
                <w:rFonts w:hint="eastAsia" w:ascii="宋体" w:hAnsi="宋体" w:eastAsia="宋体" w:cs="宋体"/>
                <w:i w:val="0"/>
                <w:iCs w:val="0"/>
                <w:color w:val="000000"/>
                <w:sz w:val="24"/>
                <w:szCs w:val="24"/>
                <w:u w:val="none"/>
              </w:rPr>
            </w:pPr>
          </w:p>
        </w:tc>
      </w:tr>
    </w:tbl>
    <w:p w14:paraId="010930A3">
      <w:pPr>
        <w:pStyle w:val="23"/>
        <w:rPr>
          <w:rFonts w:hint="eastAsia"/>
          <w:lang w:val="en-US" w:eastAsia="zh-CN"/>
        </w:rPr>
      </w:pPr>
    </w:p>
    <w:tbl>
      <w:tblPr>
        <w:tblStyle w:val="62"/>
        <w:tblW w:w="9632"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19"/>
        <w:gridCol w:w="1375"/>
        <w:gridCol w:w="1963"/>
        <w:gridCol w:w="1042"/>
        <w:gridCol w:w="1080"/>
        <w:gridCol w:w="1080"/>
        <w:gridCol w:w="1080"/>
        <w:gridCol w:w="1193"/>
      </w:tblGrid>
      <w:tr w14:paraId="1ED433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9632" w:type="dxa"/>
            <w:gridSpan w:val="8"/>
            <w:tcBorders>
              <w:top w:val="nil"/>
              <w:left w:val="nil"/>
              <w:bottom w:val="nil"/>
              <w:right w:val="nil"/>
            </w:tcBorders>
            <w:shd w:val="clear" w:color="auto" w:fill="auto"/>
            <w:noWrap/>
            <w:vAlign w:val="center"/>
          </w:tcPr>
          <w:p w14:paraId="5973DA23">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40"/>
                <w:szCs w:val="40"/>
                <w:u w:val="none"/>
                <w:lang w:val="en-US" w:eastAsia="zh-CN" w:bidi="ar"/>
              </w:rPr>
              <w:t>临平街道景观灯数量</w:t>
            </w:r>
          </w:p>
        </w:tc>
      </w:tr>
      <w:tr w14:paraId="7E1122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8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A3960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13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69471E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道路名称</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EDE3B7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范围</w:t>
            </w:r>
          </w:p>
        </w:tc>
        <w:tc>
          <w:tcPr>
            <w:tcW w:w="10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1F5F2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路灯（盏）</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7D10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草坪灯</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A137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投光灯</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68C3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灯带</w:t>
            </w:r>
          </w:p>
        </w:tc>
        <w:tc>
          <w:tcPr>
            <w:tcW w:w="119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ECFDBD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合计（盏）</w:t>
            </w:r>
          </w:p>
        </w:tc>
      </w:tr>
      <w:tr w14:paraId="294213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A5E4DA">
            <w:pPr>
              <w:jc w:val="center"/>
              <w:rPr>
                <w:rFonts w:hint="eastAsia" w:ascii="宋体" w:hAnsi="宋体" w:eastAsia="宋体" w:cs="宋体"/>
                <w:i w:val="0"/>
                <w:iCs w:val="0"/>
                <w:color w:val="000000"/>
                <w:sz w:val="24"/>
                <w:szCs w:val="24"/>
                <w:u w:val="none"/>
              </w:rPr>
            </w:pPr>
          </w:p>
        </w:tc>
        <w:tc>
          <w:tcPr>
            <w:tcW w:w="13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E874B5">
            <w:pPr>
              <w:jc w:val="center"/>
              <w:rPr>
                <w:rFonts w:hint="eastAsia" w:ascii="宋体" w:hAnsi="宋体" w:eastAsia="宋体" w:cs="宋体"/>
                <w:i w:val="0"/>
                <w:iCs w:val="0"/>
                <w:color w:val="000000"/>
                <w:sz w:val="24"/>
                <w:szCs w:val="24"/>
                <w:u w:val="none"/>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CB38F0">
            <w:pPr>
              <w:jc w:val="center"/>
              <w:rPr>
                <w:rFonts w:hint="eastAsia" w:ascii="宋体" w:hAnsi="宋体" w:eastAsia="宋体" w:cs="宋体"/>
                <w:i w:val="0"/>
                <w:iCs w:val="0"/>
                <w:color w:val="000000"/>
                <w:sz w:val="24"/>
                <w:szCs w:val="24"/>
                <w:u w:val="none"/>
              </w:rPr>
            </w:pPr>
          </w:p>
        </w:tc>
        <w:tc>
          <w:tcPr>
            <w:tcW w:w="10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FA2358">
            <w:pPr>
              <w:jc w:val="center"/>
              <w:rPr>
                <w:rFonts w:hint="eastAsia" w:ascii="宋体" w:hAnsi="宋体" w:eastAsia="宋体" w:cs="宋体"/>
                <w:i w:val="0"/>
                <w:iCs w:val="0"/>
                <w:color w:val="000000"/>
                <w:sz w:val="24"/>
                <w:szCs w:val="24"/>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A1DD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（盏）</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B8D8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（盏）</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9F2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（盏）</w:t>
            </w:r>
          </w:p>
        </w:tc>
        <w:tc>
          <w:tcPr>
            <w:tcW w:w="11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6B6925">
            <w:pPr>
              <w:jc w:val="center"/>
              <w:rPr>
                <w:rFonts w:hint="eastAsia" w:ascii="宋体" w:hAnsi="宋体" w:eastAsia="宋体" w:cs="宋体"/>
                <w:i w:val="0"/>
                <w:iCs w:val="0"/>
                <w:color w:val="000000"/>
                <w:sz w:val="24"/>
                <w:szCs w:val="24"/>
                <w:u w:val="none"/>
              </w:rPr>
            </w:pPr>
          </w:p>
        </w:tc>
      </w:tr>
      <w:tr w14:paraId="753903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6C8A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63B9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西大街景观灯</w:t>
            </w:r>
          </w:p>
        </w:tc>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2E43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迎宾路至东湖中路</w:t>
            </w:r>
          </w:p>
        </w:tc>
        <w:tc>
          <w:tcPr>
            <w:tcW w:w="10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8B9D2">
            <w:pPr>
              <w:jc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E7A3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04C1F">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1649</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997D2">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2210</w:t>
            </w:r>
          </w:p>
        </w:tc>
        <w:tc>
          <w:tcPr>
            <w:tcW w:w="11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98AB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3859</w:t>
            </w:r>
          </w:p>
        </w:tc>
      </w:tr>
      <w:tr w14:paraId="347F13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095D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9C4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滨河公园景观灯</w:t>
            </w:r>
          </w:p>
        </w:tc>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A73A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邱山大街至东大街</w:t>
            </w:r>
          </w:p>
        </w:tc>
        <w:tc>
          <w:tcPr>
            <w:tcW w:w="10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658F6">
            <w:pPr>
              <w:jc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749DD">
            <w:pPr>
              <w:jc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29735">
            <w:pPr>
              <w:jc w:val="center"/>
              <w:rPr>
                <w:rFonts w:hint="eastAsia" w:ascii="宋体" w:hAnsi="宋体" w:eastAsia="宋体" w:cs="宋体"/>
                <w:i w:val="0"/>
                <w:iCs w:val="0"/>
                <w:color w:val="000000"/>
                <w:sz w:val="28"/>
                <w:szCs w:val="28"/>
                <w:u w:val="none"/>
                <w:lang w:val="en-US" w:eastAsia="zh-CN"/>
              </w:rPr>
            </w:pPr>
            <w:r>
              <w:rPr>
                <w:rFonts w:hint="eastAsia" w:ascii="宋体" w:hAnsi="宋体" w:eastAsia="宋体" w:cs="宋体"/>
                <w:i w:val="0"/>
                <w:iCs w:val="0"/>
                <w:color w:val="000000"/>
                <w:kern w:val="0"/>
                <w:sz w:val="24"/>
                <w:szCs w:val="24"/>
                <w:u w:val="none"/>
                <w:lang w:val="en-US" w:eastAsia="zh-CN" w:bidi="ar"/>
              </w:rPr>
              <w:t>0</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DF53E">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2600</w:t>
            </w:r>
          </w:p>
        </w:tc>
        <w:tc>
          <w:tcPr>
            <w:tcW w:w="11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AD4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2600</w:t>
            </w:r>
          </w:p>
        </w:tc>
      </w:tr>
      <w:tr w14:paraId="5C2C79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C973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6479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梅堰路景观灯</w:t>
            </w:r>
          </w:p>
        </w:tc>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C9876E">
            <w:pPr>
              <w:jc w:val="center"/>
              <w:rPr>
                <w:rFonts w:hint="eastAsia" w:ascii="宋体" w:hAnsi="宋体" w:eastAsia="宋体" w:cs="宋体"/>
                <w:i w:val="0"/>
                <w:iCs w:val="0"/>
                <w:color w:val="000000"/>
                <w:sz w:val="24"/>
                <w:szCs w:val="24"/>
                <w:u w:val="none"/>
              </w:rPr>
            </w:pPr>
          </w:p>
        </w:tc>
        <w:tc>
          <w:tcPr>
            <w:tcW w:w="10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04190">
            <w:pPr>
              <w:jc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6E68A">
            <w:pPr>
              <w:jc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EAD2A">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500</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A76B1">
            <w:pPr>
              <w:jc w:val="center"/>
              <w:rPr>
                <w:rFonts w:hint="eastAsia" w:ascii="宋体" w:hAnsi="宋体" w:eastAsia="宋体" w:cs="宋体"/>
                <w:i w:val="0"/>
                <w:iCs w:val="0"/>
                <w:color w:val="000000"/>
                <w:sz w:val="28"/>
                <w:szCs w:val="28"/>
                <w:u w:val="none"/>
                <w:lang w:val="en-US" w:eastAsia="zh-CN"/>
              </w:rPr>
            </w:pPr>
            <w:r>
              <w:rPr>
                <w:rFonts w:hint="eastAsia" w:ascii="宋体" w:hAnsi="宋体" w:eastAsia="宋体" w:cs="宋体"/>
                <w:i w:val="0"/>
                <w:iCs w:val="0"/>
                <w:color w:val="000000"/>
                <w:sz w:val="28"/>
                <w:szCs w:val="28"/>
                <w:u w:val="none"/>
                <w:lang w:val="en-US" w:eastAsia="zh-CN"/>
              </w:rPr>
              <w:t>0</w:t>
            </w:r>
          </w:p>
        </w:tc>
        <w:tc>
          <w:tcPr>
            <w:tcW w:w="11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6751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500</w:t>
            </w:r>
          </w:p>
        </w:tc>
      </w:tr>
      <w:tr w14:paraId="768AC0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10" w:hRule="atLeast"/>
        </w:trPr>
        <w:tc>
          <w:tcPr>
            <w:tcW w:w="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9C90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ADA1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北大街景观灯</w:t>
            </w:r>
          </w:p>
        </w:tc>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0054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浦发银行、千禧百福、史家埭公园、利群银泰、北大街</w:t>
            </w:r>
          </w:p>
        </w:tc>
        <w:tc>
          <w:tcPr>
            <w:tcW w:w="10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8BD00">
            <w:pPr>
              <w:jc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437C2">
            <w:pPr>
              <w:jc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w:t>
            </w:r>
          </w:p>
        </w:tc>
        <w:tc>
          <w:tcPr>
            <w:tcW w:w="216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0AA0F96">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5672</w:t>
            </w:r>
          </w:p>
        </w:tc>
        <w:tc>
          <w:tcPr>
            <w:tcW w:w="11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81E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5672</w:t>
            </w:r>
          </w:p>
        </w:tc>
      </w:tr>
      <w:tr w14:paraId="747229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A863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06E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总计</w:t>
            </w:r>
          </w:p>
        </w:tc>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04B70">
            <w:pPr>
              <w:jc w:val="center"/>
              <w:rPr>
                <w:rFonts w:hint="eastAsia" w:ascii="宋体" w:hAnsi="宋体" w:eastAsia="宋体" w:cs="宋体"/>
                <w:i w:val="0"/>
                <w:iCs w:val="0"/>
                <w:color w:val="000000"/>
                <w:sz w:val="24"/>
                <w:szCs w:val="24"/>
                <w:u w:val="none"/>
              </w:rPr>
            </w:pPr>
          </w:p>
        </w:tc>
        <w:tc>
          <w:tcPr>
            <w:tcW w:w="10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D9079">
            <w:pPr>
              <w:jc w:val="center"/>
              <w:rPr>
                <w:rFonts w:hint="eastAsia" w:ascii="宋体" w:hAnsi="宋体" w:eastAsia="宋体" w:cs="宋体"/>
                <w:i w:val="0"/>
                <w:iCs w:val="0"/>
                <w:color w:val="000000"/>
                <w:sz w:val="24"/>
                <w:szCs w:val="24"/>
                <w:u w:val="none"/>
                <w:lang w:val="en-US" w:eastAsia="zh-CN"/>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D4DE8">
            <w:pPr>
              <w:jc w:val="center"/>
              <w:rPr>
                <w:rFonts w:hint="eastAsia" w:ascii="宋体" w:hAnsi="宋体" w:eastAsia="宋体" w:cs="宋体"/>
                <w:i w:val="0"/>
                <w:iCs w:val="0"/>
                <w:color w:val="000000"/>
                <w:sz w:val="24"/>
                <w:szCs w:val="24"/>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CFAC3">
            <w:pPr>
              <w:jc w:val="center"/>
              <w:rPr>
                <w:rFonts w:hint="eastAsia" w:ascii="宋体" w:hAnsi="宋体" w:eastAsia="宋体" w:cs="宋体"/>
                <w:i w:val="0"/>
                <w:iCs w:val="0"/>
                <w:color w:val="000000"/>
                <w:sz w:val="28"/>
                <w:szCs w:val="28"/>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6EE0E">
            <w:pPr>
              <w:jc w:val="center"/>
              <w:rPr>
                <w:rFonts w:hint="eastAsia" w:ascii="宋体" w:hAnsi="宋体" w:eastAsia="宋体" w:cs="宋体"/>
                <w:i w:val="0"/>
                <w:iCs w:val="0"/>
                <w:color w:val="000000"/>
                <w:sz w:val="28"/>
                <w:szCs w:val="28"/>
                <w:u w:val="none"/>
              </w:rPr>
            </w:pPr>
          </w:p>
        </w:tc>
        <w:tc>
          <w:tcPr>
            <w:tcW w:w="11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6B9B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12631</w:t>
            </w:r>
          </w:p>
        </w:tc>
      </w:tr>
    </w:tbl>
    <w:p w14:paraId="6DF768B8">
      <w:pPr>
        <w:pStyle w:val="24"/>
        <w:ind w:firstLine="0"/>
        <w:rPr>
          <w:rFonts w:hint="eastAsia"/>
          <w:lang w:val="en-US" w:eastAsia="zh-CN"/>
        </w:rPr>
      </w:pPr>
    </w:p>
    <w:p w14:paraId="0A1BC90E">
      <w:pPr>
        <w:spacing w:line="600" w:lineRule="exact"/>
        <w:rPr>
          <w:rFonts w:hint="eastAsia" w:ascii="宋体" w:hAnsi="宋体" w:eastAsia="宋体" w:cs="宋体"/>
          <w:b/>
          <w:bCs/>
          <w:color w:val="auto"/>
          <w:sz w:val="24"/>
          <w:szCs w:val="24"/>
          <w:highlight w:val="none"/>
          <w:lang w:val="en-US"/>
        </w:rPr>
      </w:pPr>
      <w:r>
        <w:rPr>
          <w:rFonts w:hint="eastAsia" w:ascii="宋体" w:hAnsi="宋体" w:cs="宋体"/>
          <w:b/>
          <w:bCs/>
          <w:color w:val="auto"/>
          <w:kern w:val="2"/>
          <w:sz w:val="24"/>
          <w:szCs w:val="24"/>
          <w:highlight w:val="none"/>
          <w:lang w:val="en-US" w:eastAsia="zh-CN" w:bidi="ar-SA"/>
        </w:rPr>
        <w:t>二</w:t>
      </w:r>
      <w:r>
        <w:rPr>
          <w:rFonts w:hint="eastAsia" w:ascii="宋体" w:hAnsi="宋体" w:eastAsia="宋体" w:cs="宋体"/>
          <w:b/>
          <w:bCs/>
          <w:color w:val="auto"/>
          <w:kern w:val="2"/>
          <w:sz w:val="24"/>
          <w:szCs w:val="24"/>
          <w:highlight w:val="none"/>
          <w:lang w:val="en-US" w:eastAsia="zh-CN" w:bidi="ar-SA"/>
        </w:rPr>
        <w:t>、</w:t>
      </w:r>
      <w:r>
        <w:rPr>
          <w:rFonts w:hint="eastAsia" w:ascii="宋体" w:hAnsi="宋体" w:eastAsia="宋体" w:cs="宋体"/>
          <w:b/>
          <w:bCs/>
          <w:color w:val="auto"/>
          <w:sz w:val="24"/>
          <w:szCs w:val="24"/>
          <w:highlight w:val="none"/>
          <w:lang w:val="en-US"/>
        </w:rPr>
        <w:t>履约验收要求</w:t>
      </w:r>
    </w:p>
    <w:p w14:paraId="5056B9CE">
      <w:pPr>
        <w:adjustRightInd/>
        <w:spacing w:line="600" w:lineRule="exact"/>
        <w:ind w:firstLine="480" w:firstLineChars="200"/>
        <w:rPr>
          <w:rFonts w:hint="eastAsia" w:ascii="宋体" w:hAnsi="宋体" w:eastAsia="宋体" w:cs="宋体"/>
          <w:bCs/>
          <w:color w:val="auto"/>
          <w:sz w:val="24"/>
          <w:szCs w:val="24"/>
          <w:highlight w:val="none"/>
        </w:rPr>
      </w:pPr>
      <w:bookmarkStart w:id="36" w:name="_Toc9028"/>
      <w:bookmarkStart w:id="37" w:name="_Hlk102914293"/>
      <w:r>
        <w:rPr>
          <w:rFonts w:hint="eastAsia" w:ascii="宋体" w:hAnsi="宋体" w:eastAsia="宋体" w:cs="宋体"/>
          <w:bCs/>
          <w:color w:val="auto"/>
          <w:sz w:val="24"/>
          <w:szCs w:val="24"/>
          <w:highlight w:val="none"/>
        </w:rPr>
        <w:t>1、验收组织和程序</w:t>
      </w:r>
      <w:bookmarkEnd w:id="36"/>
    </w:p>
    <w:p w14:paraId="77B561D4">
      <w:pPr>
        <w:adjustRightInd/>
        <w:spacing w:line="60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根据《中华人民共和国政府采购法》、《中华人民共和国民法典》、《中华人民共和国政府采购法实施条例》、财政部《财政部关于进一步加强政府采购需求和履约验收管理的指导意见》（财库[2016]205号）、杭州市财政局《杭州市政府采购履约验收暂行办法》（杭财采监[2019]10号）等相关法律、法规、规范性文件要求组织验收。</w:t>
      </w:r>
    </w:p>
    <w:p w14:paraId="62596990">
      <w:pPr>
        <w:adjustRightInd/>
        <w:spacing w:line="600" w:lineRule="exact"/>
        <w:ind w:firstLine="480" w:firstLineChars="200"/>
        <w:rPr>
          <w:rFonts w:hint="eastAsia" w:ascii="宋体" w:hAnsi="宋体" w:eastAsia="宋体" w:cs="宋体"/>
          <w:bCs/>
          <w:color w:val="auto"/>
          <w:sz w:val="24"/>
          <w:szCs w:val="24"/>
          <w:highlight w:val="none"/>
        </w:rPr>
      </w:pPr>
      <w:bookmarkStart w:id="38" w:name="_Toc8526"/>
      <w:r>
        <w:rPr>
          <w:rFonts w:hint="eastAsia" w:ascii="宋体" w:hAnsi="宋体" w:eastAsia="宋体" w:cs="宋体"/>
          <w:bCs/>
          <w:color w:val="auto"/>
          <w:sz w:val="24"/>
          <w:szCs w:val="24"/>
          <w:highlight w:val="none"/>
        </w:rPr>
        <w:t>2、履约验收内容</w:t>
      </w:r>
      <w:bookmarkEnd w:id="38"/>
    </w:p>
    <w:p w14:paraId="337F82C5">
      <w:pPr>
        <w:adjustRightInd/>
        <w:spacing w:line="600" w:lineRule="exact"/>
        <w:ind w:firstLine="480" w:firstLineChars="200"/>
        <w:rPr>
          <w:rFonts w:hint="eastAsia" w:ascii="宋体" w:hAnsi="宋体" w:eastAsia="宋体" w:cs="宋体"/>
          <w:bCs/>
          <w:color w:val="auto"/>
          <w:sz w:val="24"/>
          <w:szCs w:val="24"/>
          <w:highlight w:val="none"/>
        </w:rPr>
      </w:pPr>
      <w:bookmarkStart w:id="39" w:name="_Toc354"/>
      <w:r>
        <w:rPr>
          <w:rFonts w:hint="eastAsia" w:ascii="宋体" w:hAnsi="宋体" w:eastAsia="宋体" w:cs="宋体"/>
          <w:bCs/>
          <w:color w:val="auto"/>
          <w:sz w:val="24"/>
          <w:szCs w:val="24"/>
          <w:highlight w:val="none"/>
        </w:rPr>
        <w:t>1.技术履约内容</w:t>
      </w:r>
    </w:p>
    <w:p w14:paraId="06EB2AC9">
      <w:pPr>
        <w:adjustRightInd/>
        <w:spacing w:line="60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1）满足所有采购需求及</w:t>
      </w:r>
      <w:r>
        <w:rPr>
          <w:rFonts w:hint="eastAsia" w:ascii="宋体" w:hAnsi="宋体" w:cs="宋体"/>
          <w:bCs/>
          <w:color w:val="auto"/>
          <w:sz w:val="24"/>
          <w:szCs w:val="24"/>
          <w:highlight w:val="none"/>
          <w:lang w:val="en-US" w:eastAsia="zh-CN"/>
        </w:rPr>
        <w:t>投标</w:t>
      </w:r>
      <w:r>
        <w:rPr>
          <w:rFonts w:hint="eastAsia" w:ascii="宋体" w:hAnsi="宋体" w:eastAsia="宋体" w:cs="宋体"/>
          <w:bCs/>
          <w:color w:val="auto"/>
          <w:sz w:val="24"/>
          <w:szCs w:val="24"/>
          <w:highlight w:val="none"/>
        </w:rPr>
        <w:t>文件承诺</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合同要求</w:t>
      </w:r>
      <w:r>
        <w:rPr>
          <w:rFonts w:hint="eastAsia" w:ascii="宋体" w:hAnsi="宋体" w:eastAsia="宋体" w:cs="宋体"/>
          <w:bCs/>
          <w:color w:val="auto"/>
          <w:sz w:val="24"/>
          <w:szCs w:val="24"/>
          <w:highlight w:val="none"/>
        </w:rPr>
        <w:t>；</w:t>
      </w:r>
    </w:p>
    <w:p w14:paraId="2AA8AE73">
      <w:pPr>
        <w:adjustRightInd/>
        <w:spacing w:line="60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2）拟投服务团队管理人员全部到位，与响应文件</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合同要求（若有）</w:t>
      </w:r>
      <w:r>
        <w:rPr>
          <w:rFonts w:hint="eastAsia" w:ascii="宋体" w:hAnsi="宋体" w:eastAsia="宋体" w:cs="宋体"/>
          <w:bCs/>
          <w:color w:val="auto"/>
          <w:sz w:val="24"/>
          <w:szCs w:val="24"/>
          <w:highlight w:val="none"/>
        </w:rPr>
        <w:t>管理人员信息清单一致。</w:t>
      </w:r>
    </w:p>
    <w:p w14:paraId="1A49563B">
      <w:pPr>
        <w:adjustRightInd/>
        <w:spacing w:line="60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2.商务履约内容</w:t>
      </w:r>
    </w:p>
    <w:p w14:paraId="7CC76830">
      <w:pPr>
        <w:adjustRightInd/>
        <w:spacing w:line="60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1）服务周期满足采购要求。</w:t>
      </w:r>
    </w:p>
    <w:p w14:paraId="7DC950C7">
      <w:pPr>
        <w:adjustRightInd/>
        <w:spacing w:line="60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3、验收标准</w:t>
      </w:r>
      <w:bookmarkEnd w:id="39"/>
    </w:p>
    <w:p w14:paraId="19D557D9">
      <w:pPr>
        <w:adjustRightInd/>
        <w:spacing w:line="60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1）满足所有采购需求及响应文件承诺；</w:t>
      </w:r>
    </w:p>
    <w:p w14:paraId="63B31E84">
      <w:pPr>
        <w:adjustRightInd/>
        <w:spacing w:line="60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2）拟投服务团队管理人员全部到位，与响应文件管理人员信息清单一致；</w:t>
      </w:r>
    </w:p>
    <w:p w14:paraId="1DC87337">
      <w:pPr>
        <w:adjustRightInd/>
        <w:spacing w:line="60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3）项目验收资料齐全；</w:t>
      </w:r>
    </w:p>
    <w:p w14:paraId="632F58E2">
      <w:pPr>
        <w:adjustRightInd/>
        <w:spacing w:line="600" w:lineRule="exact"/>
        <w:ind w:firstLine="480" w:firstLineChars="200"/>
        <w:rPr>
          <w:rFonts w:hint="eastAsia" w:ascii="宋体" w:hAnsi="宋体" w:eastAsia="宋体" w:cs="宋体"/>
          <w:bCs/>
          <w:color w:val="auto"/>
          <w:sz w:val="24"/>
          <w:szCs w:val="24"/>
          <w:highlight w:val="none"/>
        </w:rPr>
      </w:pPr>
      <w:bookmarkStart w:id="40" w:name="_Toc100838239"/>
      <w:bookmarkStart w:id="41" w:name="_Toc24191"/>
      <w:r>
        <w:rPr>
          <w:rFonts w:hint="eastAsia" w:ascii="宋体" w:hAnsi="宋体" w:eastAsia="宋体" w:cs="宋体"/>
          <w:bCs/>
          <w:color w:val="auto"/>
          <w:sz w:val="24"/>
          <w:szCs w:val="24"/>
          <w:highlight w:val="none"/>
        </w:rPr>
        <w:t>4、履约验收其他事项</w:t>
      </w:r>
      <w:bookmarkEnd w:id="40"/>
      <w:bookmarkEnd w:id="41"/>
    </w:p>
    <w:p w14:paraId="43699A73">
      <w:pPr>
        <w:adjustRightInd/>
        <w:spacing w:line="60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采购人在供应商提供相关服务的过程中，有权不定期对服务内容和质量进行考核。供应商提供相关服务过程中有违反合同约定、不达约定标准情况的，采购人有权要求供应商限期整改，供应商未按采购人要求整改的，采购人有权拒绝验收，供应商应承担相应的违约责任。</w:t>
      </w:r>
    </w:p>
    <w:p w14:paraId="736B8769">
      <w:pPr>
        <w:adjustRightInd/>
        <w:spacing w:line="60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供应商服务成果未通过采购人验收，采购人有权要求供应商进行整改，相关费用（包括但不限于重新组织验收等费用）由供应商承担；如供应商未在采购人要求期限内整改或整改后仍不合格或已经无法整改的，采购人有权要求供应商承担相应的违约责任。</w:t>
      </w:r>
    </w:p>
    <w:p w14:paraId="2683FDBE">
      <w:pPr>
        <w:spacing w:line="600" w:lineRule="exact"/>
        <w:outlineLvl w:val="2"/>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lang w:val="en-US" w:eastAsia="zh-CN"/>
        </w:rPr>
        <w:t>三</w:t>
      </w:r>
      <w:r>
        <w:rPr>
          <w:rFonts w:hint="eastAsia" w:ascii="宋体" w:hAnsi="宋体" w:eastAsia="宋体" w:cs="宋体"/>
          <w:b/>
          <w:bCs/>
          <w:color w:val="auto"/>
          <w:sz w:val="24"/>
          <w:highlight w:val="none"/>
          <w:shd w:val="clear" w:color="auto" w:fill="auto"/>
        </w:rPr>
        <w:t>、日常养护具体养护内容及要求：</w:t>
      </w:r>
    </w:p>
    <w:p w14:paraId="7A5CDA89">
      <w:pPr>
        <w:adjustRightInd/>
        <w:spacing w:line="600" w:lineRule="exact"/>
        <w:ind w:firstLine="480" w:firstLineChars="200"/>
        <w:rPr>
          <w:rFonts w:hint="eastAsia" w:ascii="宋体" w:hAnsi="宋体" w:eastAsia="宋体" w:cs="宋体"/>
          <w:b w:val="0"/>
          <w:bCs/>
          <w:color w:val="auto"/>
          <w:sz w:val="24"/>
          <w:highlight w:val="none"/>
          <w:shd w:val="clear" w:color="auto" w:fill="auto"/>
          <w:lang w:val="en-US" w:eastAsia="zh-CN"/>
        </w:rPr>
      </w:pPr>
      <w:r>
        <w:rPr>
          <w:rFonts w:hint="eastAsia" w:ascii="宋体" w:hAnsi="宋体" w:cs="宋体"/>
          <w:b w:val="0"/>
          <w:bCs/>
          <w:color w:val="auto"/>
          <w:sz w:val="24"/>
          <w:highlight w:val="none"/>
          <w:shd w:val="clear" w:color="auto" w:fill="auto"/>
          <w:lang w:eastAsia="zh-CN"/>
        </w:rPr>
        <w:t>路灯（景观灯）养护：</w:t>
      </w:r>
    </w:p>
    <w:p w14:paraId="3E74FB0E">
      <w:pPr>
        <w:adjustRightInd/>
        <w:spacing w:line="600" w:lineRule="exact"/>
        <w:ind w:firstLine="480" w:firstLineChars="200"/>
        <w:rPr>
          <w:rFonts w:hint="eastAsia" w:ascii="宋体" w:hAnsi="宋体" w:cs="宋体"/>
          <w:b w:val="0"/>
          <w:bCs/>
          <w:color w:val="auto"/>
          <w:sz w:val="24"/>
          <w:highlight w:val="none"/>
          <w:shd w:val="clear" w:color="auto" w:fill="auto"/>
        </w:rPr>
      </w:pPr>
      <w:r>
        <w:rPr>
          <w:rFonts w:hint="eastAsia" w:ascii="宋体" w:hAnsi="宋体" w:cs="宋体"/>
          <w:b w:val="0"/>
          <w:bCs/>
          <w:color w:val="auto"/>
          <w:sz w:val="24"/>
          <w:highlight w:val="none"/>
          <w:shd w:val="clear" w:color="auto" w:fill="auto"/>
          <w:lang w:val="en-US" w:eastAsia="zh-CN"/>
        </w:rPr>
        <w:t>1、</w:t>
      </w:r>
      <w:r>
        <w:rPr>
          <w:rFonts w:hint="eastAsia" w:ascii="宋体" w:hAnsi="宋体" w:cs="宋体"/>
          <w:b w:val="0"/>
          <w:bCs/>
          <w:color w:val="auto"/>
          <w:sz w:val="24"/>
          <w:highlight w:val="none"/>
          <w:shd w:val="clear" w:color="auto" w:fill="auto"/>
        </w:rPr>
        <w:t>投标人应具有</w:t>
      </w:r>
      <w:r>
        <w:rPr>
          <w:rFonts w:hint="eastAsia" w:ascii="宋体" w:hAnsi="宋体" w:cs="宋体"/>
          <w:b w:val="0"/>
          <w:bCs/>
          <w:color w:val="auto"/>
          <w:sz w:val="24"/>
          <w:highlight w:val="none"/>
          <w:shd w:val="clear" w:color="auto" w:fill="auto"/>
          <w:lang w:eastAsia="zh-CN"/>
        </w:rPr>
        <w:t>路灯（景观灯）</w:t>
      </w:r>
      <w:r>
        <w:rPr>
          <w:rFonts w:hint="eastAsia" w:ascii="宋体" w:hAnsi="宋体" w:cs="宋体"/>
          <w:b w:val="0"/>
          <w:bCs/>
          <w:color w:val="auto"/>
          <w:sz w:val="24"/>
          <w:highlight w:val="none"/>
          <w:shd w:val="clear" w:color="auto" w:fill="auto"/>
        </w:rPr>
        <w:t>养护所需</w:t>
      </w:r>
      <w:r>
        <w:rPr>
          <w:rFonts w:hint="eastAsia" w:ascii="宋体" w:hAnsi="宋体" w:cs="宋体"/>
          <w:b w:val="0"/>
          <w:bCs/>
          <w:color w:val="auto"/>
          <w:sz w:val="24"/>
          <w:highlight w:val="none"/>
          <w:shd w:val="clear" w:color="auto" w:fill="auto"/>
          <w:lang w:eastAsia="zh-CN"/>
        </w:rPr>
        <w:t>临平</w:t>
      </w:r>
      <w:r>
        <w:rPr>
          <w:rFonts w:hint="eastAsia" w:ascii="宋体" w:hAnsi="宋体" w:cs="宋体"/>
          <w:b w:val="0"/>
          <w:bCs/>
          <w:color w:val="auto"/>
          <w:sz w:val="24"/>
          <w:highlight w:val="none"/>
          <w:shd w:val="clear" w:color="auto" w:fill="auto"/>
        </w:rPr>
        <w:t>区范围内的固定办公与仓库场所。</w:t>
      </w:r>
    </w:p>
    <w:p w14:paraId="37FED31E">
      <w:pPr>
        <w:adjustRightInd/>
        <w:spacing w:line="600" w:lineRule="exact"/>
        <w:ind w:firstLine="480" w:firstLineChars="200"/>
        <w:rPr>
          <w:rFonts w:hint="eastAsia" w:ascii="宋体" w:hAnsi="宋体" w:cs="宋体"/>
          <w:b w:val="0"/>
          <w:bCs/>
          <w:color w:val="auto"/>
          <w:sz w:val="24"/>
          <w:highlight w:val="none"/>
          <w:shd w:val="clear" w:color="auto" w:fill="auto"/>
        </w:rPr>
      </w:pPr>
      <w:r>
        <w:rPr>
          <w:rFonts w:hint="eastAsia" w:ascii="宋体" w:hAnsi="宋体" w:cs="宋体"/>
          <w:b w:val="0"/>
          <w:bCs/>
          <w:color w:val="auto"/>
          <w:sz w:val="24"/>
          <w:highlight w:val="none"/>
          <w:shd w:val="clear" w:color="auto" w:fill="auto"/>
          <w:lang w:val="en-US" w:eastAsia="zh-CN"/>
        </w:rPr>
        <w:t>2、</w:t>
      </w:r>
      <w:r>
        <w:rPr>
          <w:rFonts w:hint="eastAsia" w:ascii="宋体" w:hAnsi="宋体" w:cs="宋体"/>
          <w:b w:val="0"/>
          <w:bCs/>
          <w:color w:val="auto"/>
          <w:sz w:val="24"/>
          <w:highlight w:val="none"/>
          <w:shd w:val="clear" w:color="auto" w:fill="auto"/>
        </w:rPr>
        <w:t>养护期内，中标人必须成立养护班组并确定夜间巡查人员，进行夜间巡逻，每天班组数量不少于2组，每组专业作业人员不少于3人，其中至少有两名电工和一名驾驶员，所有的作业人员都必须具有相应的上岗证书或专业技能证书。平均每天</w:t>
      </w:r>
      <w:r>
        <w:rPr>
          <w:rFonts w:hint="eastAsia" w:ascii="宋体" w:hAnsi="宋体" w:cs="宋体"/>
          <w:b w:val="0"/>
          <w:bCs/>
          <w:color w:val="auto"/>
          <w:sz w:val="24"/>
          <w:highlight w:val="none"/>
          <w:shd w:val="clear" w:color="auto" w:fill="auto"/>
          <w:lang w:eastAsia="zh-CN"/>
        </w:rPr>
        <w:t>路灯（景观灯）</w:t>
      </w:r>
      <w:r>
        <w:rPr>
          <w:rFonts w:hint="eastAsia" w:ascii="宋体" w:hAnsi="宋体" w:cs="宋体"/>
          <w:b w:val="0"/>
          <w:bCs/>
          <w:color w:val="auto"/>
          <w:sz w:val="24"/>
          <w:highlight w:val="none"/>
          <w:shd w:val="clear" w:color="auto" w:fill="auto"/>
        </w:rPr>
        <w:t>养护作业人员不得少于4人（节假日除外）。</w:t>
      </w:r>
    </w:p>
    <w:p w14:paraId="2D55DC45">
      <w:pPr>
        <w:adjustRightInd/>
        <w:spacing w:line="600" w:lineRule="exact"/>
        <w:ind w:firstLine="480" w:firstLineChars="200"/>
        <w:rPr>
          <w:rFonts w:hint="eastAsia" w:ascii="宋体" w:hAnsi="宋体" w:cs="宋体"/>
          <w:b w:val="0"/>
          <w:bCs/>
          <w:color w:val="auto"/>
          <w:sz w:val="24"/>
          <w:highlight w:val="none"/>
          <w:shd w:val="clear" w:color="auto" w:fill="auto"/>
        </w:rPr>
      </w:pPr>
      <w:r>
        <w:rPr>
          <w:rFonts w:hint="eastAsia" w:ascii="宋体" w:hAnsi="宋体" w:cs="宋体"/>
          <w:b w:val="0"/>
          <w:bCs/>
          <w:color w:val="auto"/>
          <w:sz w:val="24"/>
          <w:highlight w:val="none"/>
          <w:shd w:val="clear" w:color="auto" w:fill="auto"/>
          <w:lang w:val="en-US" w:eastAsia="zh-CN"/>
        </w:rPr>
        <w:t>3、</w:t>
      </w:r>
      <w:r>
        <w:rPr>
          <w:rFonts w:hint="eastAsia" w:ascii="宋体" w:hAnsi="宋体" w:cs="宋体"/>
          <w:b w:val="0"/>
          <w:bCs/>
          <w:color w:val="auto"/>
          <w:sz w:val="24"/>
          <w:highlight w:val="none"/>
          <w:shd w:val="clear" w:color="auto" w:fill="auto"/>
        </w:rPr>
        <w:t>养护期内</w:t>
      </w:r>
      <w:r>
        <w:rPr>
          <w:rFonts w:hint="eastAsia" w:ascii="宋体" w:hAnsi="宋体" w:cs="宋体"/>
          <w:b w:val="0"/>
          <w:bCs/>
          <w:color w:val="auto"/>
          <w:sz w:val="24"/>
          <w:szCs w:val="24"/>
          <w:highlight w:val="none"/>
          <w:shd w:val="clear" w:color="auto" w:fill="auto"/>
          <w:lang w:eastAsia="zh-CN"/>
        </w:rPr>
        <w:t>，</w:t>
      </w:r>
      <w:r>
        <w:rPr>
          <w:rFonts w:hint="eastAsia" w:ascii="宋体" w:hAnsi="宋体" w:cs="宋体"/>
          <w:b w:val="0"/>
          <w:bCs/>
          <w:color w:val="auto"/>
          <w:sz w:val="24"/>
          <w:highlight w:val="none"/>
          <w:shd w:val="clear" w:color="auto" w:fill="auto"/>
        </w:rPr>
        <w:t>投标人应具有相应的机械等设备，其中</w:t>
      </w:r>
      <w:r>
        <w:rPr>
          <w:rFonts w:hint="eastAsia" w:ascii="宋体" w:hAnsi="宋体" w:cs="宋体"/>
          <w:b w:val="0"/>
          <w:bCs/>
          <w:color w:val="auto"/>
          <w:sz w:val="24"/>
          <w:highlight w:val="none"/>
          <w:shd w:val="clear" w:color="auto" w:fill="auto"/>
          <w:lang w:eastAsia="zh-CN"/>
        </w:rPr>
        <w:t>路灯（景观灯）</w:t>
      </w:r>
      <w:r>
        <w:rPr>
          <w:rFonts w:hint="eastAsia" w:ascii="宋体" w:hAnsi="宋体" w:cs="宋体"/>
          <w:b w:val="0"/>
          <w:bCs/>
          <w:color w:val="auto"/>
          <w:sz w:val="24"/>
          <w:highlight w:val="none"/>
          <w:shd w:val="clear" w:color="auto" w:fill="auto"/>
        </w:rPr>
        <w:t>专用维修车辆不少于2辆，其他设施设备数量由投标人自行确定。</w:t>
      </w:r>
    </w:p>
    <w:p w14:paraId="0D4F061C">
      <w:pPr>
        <w:adjustRightInd/>
        <w:spacing w:line="600" w:lineRule="exact"/>
        <w:ind w:firstLine="480" w:firstLineChars="200"/>
        <w:rPr>
          <w:rFonts w:hint="eastAsia" w:ascii="宋体" w:hAnsi="宋体" w:cs="宋体"/>
          <w:b w:val="0"/>
          <w:bCs/>
          <w:color w:val="auto"/>
          <w:sz w:val="24"/>
          <w:highlight w:val="none"/>
          <w:shd w:val="clear" w:color="auto" w:fill="auto"/>
        </w:rPr>
      </w:pPr>
      <w:r>
        <w:rPr>
          <w:rFonts w:hint="eastAsia" w:ascii="宋体" w:hAnsi="宋体" w:cs="宋体"/>
          <w:b w:val="0"/>
          <w:bCs/>
          <w:color w:val="auto"/>
          <w:sz w:val="24"/>
          <w:highlight w:val="none"/>
          <w:shd w:val="clear" w:color="auto" w:fill="auto"/>
          <w:lang w:val="en-US" w:eastAsia="zh-CN"/>
        </w:rPr>
        <w:t>4、</w:t>
      </w:r>
      <w:r>
        <w:rPr>
          <w:rFonts w:hint="eastAsia" w:ascii="宋体" w:hAnsi="宋体" w:cs="宋体"/>
          <w:b w:val="0"/>
          <w:bCs/>
          <w:color w:val="auto"/>
          <w:sz w:val="24"/>
          <w:szCs w:val="24"/>
          <w:highlight w:val="none"/>
          <w:shd w:val="clear" w:color="auto" w:fill="auto"/>
          <w:lang w:eastAsia="zh-CN"/>
        </w:rPr>
        <w:t>采购人</w:t>
      </w:r>
      <w:r>
        <w:rPr>
          <w:rFonts w:hint="eastAsia" w:ascii="宋体" w:hAnsi="宋体" w:cs="宋体"/>
          <w:b w:val="0"/>
          <w:bCs/>
          <w:color w:val="auto"/>
          <w:sz w:val="24"/>
          <w:highlight w:val="none"/>
          <w:shd w:val="clear" w:color="auto" w:fill="auto"/>
        </w:rPr>
        <w:t>根据</w:t>
      </w:r>
      <w:r>
        <w:rPr>
          <w:rFonts w:hint="eastAsia" w:ascii="宋体" w:hAnsi="宋体" w:cs="宋体"/>
          <w:b w:val="0"/>
          <w:bCs/>
          <w:color w:val="auto"/>
          <w:sz w:val="24"/>
          <w:highlight w:val="none"/>
          <w:shd w:val="clear" w:color="auto" w:fill="auto"/>
          <w:lang w:eastAsia="zh-CN"/>
        </w:rPr>
        <w:t>路灯（景观灯）</w:t>
      </w:r>
      <w:r>
        <w:rPr>
          <w:rFonts w:hint="eastAsia" w:ascii="宋体" w:hAnsi="宋体" w:cs="宋体"/>
          <w:b w:val="0"/>
          <w:bCs/>
          <w:color w:val="auto"/>
          <w:sz w:val="24"/>
          <w:highlight w:val="none"/>
          <w:shd w:val="clear" w:color="auto" w:fill="auto"/>
        </w:rPr>
        <w:t>养护考核办法定期对</w:t>
      </w:r>
      <w:r>
        <w:rPr>
          <w:rFonts w:hint="eastAsia" w:ascii="宋体" w:hAnsi="宋体" w:cs="宋体"/>
          <w:b w:val="0"/>
          <w:bCs/>
          <w:color w:val="auto"/>
          <w:sz w:val="24"/>
          <w:highlight w:val="none"/>
          <w:shd w:val="clear" w:color="auto" w:fill="auto"/>
          <w:lang w:eastAsia="zh-CN"/>
        </w:rPr>
        <w:t>路灯（景观灯）</w:t>
      </w:r>
      <w:r>
        <w:rPr>
          <w:rFonts w:hint="eastAsia" w:ascii="宋体" w:hAnsi="宋体" w:cs="宋体"/>
          <w:b w:val="0"/>
          <w:bCs/>
          <w:color w:val="auto"/>
          <w:sz w:val="24"/>
          <w:highlight w:val="none"/>
          <w:shd w:val="clear" w:color="auto" w:fill="auto"/>
        </w:rPr>
        <w:t>养护质量进行考核。</w:t>
      </w:r>
    </w:p>
    <w:p w14:paraId="1CBD593A">
      <w:pPr>
        <w:adjustRightInd/>
        <w:spacing w:line="600" w:lineRule="exact"/>
        <w:ind w:firstLine="480" w:firstLineChars="200"/>
        <w:rPr>
          <w:rFonts w:hint="eastAsia" w:ascii="宋体" w:hAnsi="宋体" w:cs="宋体"/>
          <w:b w:val="0"/>
          <w:bCs/>
          <w:color w:val="auto"/>
          <w:sz w:val="24"/>
          <w:highlight w:val="none"/>
          <w:shd w:val="clear" w:color="auto" w:fill="auto"/>
        </w:rPr>
      </w:pPr>
      <w:r>
        <w:rPr>
          <w:rFonts w:hint="eastAsia" w:ascii="宋体" w:hAnsi="宋体" w:cs="宋体"/>
          <w:b w:val="0"/>
          <w:bCs/>
          <w:color w:val="auto"/>
          <w:sz w:val="24"/>
          <w:highlight w:val="none"/>
          <w:shd w:val="clear" w:color="auto" w:fill="auto"/>
          <w:lang w:val="en-US" w:eastAsia="zh-CN"/>
        </w:rPr>
        <w:t>5、</w:t>
      </w:r>
      <w:r>
        <w:rPr>
          <w:rFonts w:hint="eastAsia" w:ascii="宋体" w:hAnsi="宋体" w:cs="宋体"/>
          <w:b w:val="0"/>
          <w:bCs/>
          <w:color w:val="auto"/>
          <w:sz w:val="24"/>
          <w:highlight w:val="none"/>
          <w:shd w:val="clear" w:color="auto" w:fill="auto"/>
        </w:rPr>
        <w:t>中标后养护工程量按实结算，综合单价不变。</w:t>
      </w:r>
    </w:p>
    <w:p w14:paraId="146F7EEE">
      <w:pPr>
        <w:adjustRightInd/>
        <w:spacing w:line="600" w:lineRule="exact"/>
        <w:ind w:firstLine="480" w:firstLineChars="200"/>
        <w:rPr>
          <w:rFonts w:hint="eastAsia" w:ascii="宋体" w:hAnsi="宋体" w:cs="宋体"/>
          <w:b w:val="0"/>
          <w:bCs/>
          <w:color w:val="auto"/>
          <w:sz w:val="24"/>
          <w:highlight w:val="none"/>
          <w:shd w:val="clear" w:color="auto" w:fill="auto"/>
        </w:rPr>
      </w:pPr>
      <w:r>
        <w:rPr>
          <w:rFonts w:hint="eastAsia" w:ascii="宋体" w:hAnsi="宋体" w:cs="宋体"/>
          <w:b w:val="0"/>
          <w:bCs/>
          <w:color w:val="auto"/>
          <w:sz w:val="24"/>
          <w:highlight w:val="none"/>
          <w:shd w:val="clear" w:color="auto" w:fill="auto"/>
          <w:lang w:val="en-US" w:eastAsia="zh-CN"/>
        </w:rPr>
        <w:t>6、</w:t>
      </w:r>
      <w:r>
        <w:rPr>
          <w:rFonts w:hint="eastAsia" w:ascii="宋体" w:hAnsi="宋体" w:cs="宋体"/>
          <w:b w:val="0"/>
          <w:bCs/>
          <w:color w:val="auto"/>
          <w:sz w:val="24"/>
          <w:highlight w:val="none"/>
          <w:shd w:val="clear" w:color="auto" w:fill="auto"/>
        </w:rPr>
        <w:t>养护期限内，</w:t>
      </w:r>
      <w:r>
        <w:rPr>
          <w:rFonts w:hint="eastAsia" w:ascii="宋体" w:hAnsi="宋体" w:cs="宋体"/>
          <w:b w:val="0"/>
          <w:bCs/>
          <w:color w:val="auto"/>
          <w:sz w:val="24"/>
          <w:szCs w:val="24"/>
          <w:highlight w:val="none"/>
          <w:shd w:val="clear" w:color="auto" w:fill="auto"/>
          <w:lang w:eastAsia="zh-CN"/>
        </w:rPr>
        <w:t>中标人</w:t>
      </w:r>
      <w:r>
        <w:rPr>
          <w:rFonts w:hint="eastAsia" w:ascii="宋体" w:hAnsi="宋体" w:cs="宋体"/>
          <w:b w:val="0"/>
          <w:bCs/>
          <w:color w:val="auto"/>
          <w:sz w:val="24"/>
          <w:highlight w:val="none"/>
          <w:shd w:val="clear" w:color="auto" w:fill="auto"/>
        </w:rPr>
        <w:t>负有养护职能，</w:t>
      </w:r>
      <w:r>
        <w:rPr>
          <w:rFonts w:hint="eastAsia" w:ascii="宋体" w:hAnsi="宋体" w:cs="宋体"/>
          <w:b w:val="0"/>
          <w:bCs/>
          <w:color w:val="auto"/>
          <w:sz w:val="24"/>
          <w:szCs w:val="24"/>
          <w:highlight w:val="none"/>
          <w:shd w:val="clear" w:color="auto" w:fill="auto"/>
          <w:lang w:eastAsia="zh-CN"/>
        </w:rPr>
        <w:t>采购人</w:t>
      </w:r>
      <w:r>
        <w:rPr>
          <w:rFonts w:hint="eastAsia" w:ascii="宋体" w:hAnsi="宋体" w:cs="宋体"/>
          <w:b w:val="0"/>
          <w:bCs/>
          <w:color w:val="auto"/>
          <w:sz w:val="24"/>
          <w:highlight w:val="none"/>
          <w:shd w:val="clear" w:color="auto" w:fill="auto"/>
        </w:rPr>
        <w:t>负有管理、监督和考核职能。</w:t>
      </w:r>
    </w:p>
    <w:p w14:paraId="1DA8C3C6">
      <w:pPr>
        <w:adjustRightInd/>
        <w:spacing w:line="600" w:lineRule="exact"/>
        <w:ind w:firstLine="480" w:firstLineChars="200"/>
        <w:rPr>
          <w:rFonts w:hint="eastAsia" w:ascii="宋体" w:hAnsi="宋体" w:cs="宋体"/>
          <w:b w:val="0"/>
          <w:bCs/>
          <w:color w:val="auto"/>
          <w:sz w:val="24"/>
          <w:highlight w:val="none"/>
          <w:shd w:val="clear" w:color="auto" w:fill="auto"/>
        </w:rPr>
      </w:pPr>
      <w:r>
        <w:rPr>
          <w:rFonts w:hint="eastAsia" w:ascii="宋体" w:hAnsi="宋体" w:cs="宋体"/>
          <w:b w:val="0"/>
          <w:bCs/>
          <w:color w:val="auto"/>
          <w:sz w:val="24"/>
          <w:highlight w:val="none"/>
          <w:shd w:val="clear" w:color="auto" w:fill="auto"/>
          <w:lang w:val="en-US" w:eastAsia="zh-CN"/>
        </w:rPr>
        <w:t>7、</w:t>
      </w:r>
      <w:r>
        <w:rPr>
          <w:rFonts w:hint="eastAsia" w:ascii="宋体" w:hAnsi="宋体" w:cs="宋体"/>
          <w:b w:val="0"/>
          <w:bCs/>
          <w:color w:val="auto"/>
          <w:sz w:val="24"/>
          <w:highlight w:val="none"/>
          <w:shd w:val="clear" w:color="auto" w:fill="auto"/>
        </w:rPr>
        <w:t>中标后，原</w:t>
      </w:r>
      <w:r>
        <w:rPr>
          <w:rFonts w:hint="eastAsia" w:ascii="宋体" w:hAnsi="宋体" w:cs="宋体"/>
          <w:b w:val="0"/>
          <w:bCs/>
          <w:color w:val="auto"/>
          <w:sz w:val="24"/>
          <w:highlight w:val="none"/>
          <w:shd w:val="clear" w:color="auto" w:fill="auto"/>
          <w:lang w:eastAsia="zh-CN"/>
        </w:rPr>
        <w:t>路灯（景观灯）</w:t>
      </w:r>
      <w:r>
        <w:rPr>
          <w:rFonts w:hint="eastAsia" w:ascii="宋体" w:hAnsi="宋体" w:cs="宋体"/>
          <w:b w:val="0"/>
          <w:bCs/>
          <w:color w:val="auto"/>
          <w:sz w:val="24"/>
          <w:highlight w:val="none"/>
          <w:shd w:val="clear" w:color="auto" w:fill="auto"/>
        </w:rPr>
        <w:t>灯具存在的问题（</w:t>
      </w:r>
      <w:r>
        <w:rPr>
          <w:rFonts w:hint="eastAsia" w:ascii="宋体" w:hAnsi="宋体" w:cs="宋体"/>
          <w:b w:val="0"/>
          <w:bCs/>
          <w:color w:val="auto"/>
          <w:sz w:val="24"/>
          <w:highlight w:val="none"/>
          <w:shd w:val="clear" w:color="auto" w:fill="auto"/>
          <w:lang w:eastAsia="zh-CN"/>
        </w:rPr>
        <w:t>路灯（景观灯）</w:t>
      </w:r>
      <w:r>
        <w:rPr>
          <w:rFonts w:hint="eastAsia" w:ascii="宋体" w:hAnsi="宋体" w:cs="宋体"/>
          <w:b w:val="0"/>
          <w:bCs/>
          <w:color w:val="auto"/>
          <w:sz w:val="24"/>
          <w:highlight w:val="none"/>
          <w:shd w:val="clear" w:color="auto" w:fill="auto"/>
        </w:rPr>
        <w:t>不亮）均由中标人负责维修和更换。在特殊情况下中标单位自行采购的，必须经得采购人的同意后方可采购，并且采购灯具</w:t>
      </w:r>
      <w:r>
        <w:rPr>
          <w:rFonts w:hint="eastAsia" w:ascii="宋体" w:hAnsi="宋体" w:cs="宋体"/>
          <w:b w:val="0"/>
          <w:bCs/>
          <w:color w:val="auto"/>
          <w:sz w:val="24"/>
          <w:highlight w:val="none"/>
          <w:shd w:val="clear" w:color="auto" w:fill="auto"/>
          <w:lang w:val="en-US" w:eastAsia="zh-CN"/>
        </w:rPr>
        <w:t>须按原灯具品牌、</w:t>
      </w:r>
      <w:r>
        <w:rPr>
          <w:rFonts w:hint="eastAsia" w:ascii="宋体" w:hAnsi="宋体" w:cs="宋体"/>
          <w:b w:val="0"/>
          <w:bCs/>
          <w:color w:val="auto"/>
          <w:sz w:val="24"/>
          <w:highlight w:val="none"/>
          <w:shd w:val="clear" w:color="auto" w:fill="auto"/>
        </w:rPr>
        <w:t>安装不影响路灯照明整体效果，费用经采购人单位核实后支付。</w:t>
      </w:r>
    </w:p>
    <w:p w14:paraId="2E6AB7A0">
      <w:pPr>
        <w:adjustRightInd/>
        <w:spacing w:line="600" w:lineRule="exact"/>
        <w:ind w:firstLine="480" w:firstLineChars="200"/>
        <w:rPr>
          <w:rFonts w:hint="eastAsia" w:ascii="宋体" w:hAnsi="宋体" w:cs="宋体"/>
          <w:b w:val="0"/>
          <w:bCs/>
          <w:color w:val="auto"/>
          <w:sz w:val="24"/>
          <w:highlight w:val="none"/>
        </w:rPr>
      </w:pPr>
      <w:r>
        <w:rPr>
          <w:rFonts w:hint="eastAsia" w:ascii="宋体" w:hAnsi="宋体" w:cs="宋体"/>
          <w:b w:val="0"/>
          <w:bCs/>
          <w:color w:val="auto"/>
          <w:sz w:val="24"/>
          <w:highlight w:val="none"/>
          <w:shd w:val="clear" w:color="auto" w:fill="auto"/>
          <w:lang w:val="en-US" w:eastAsia="zh-CN"/>
        </w:rPr>
        <w:t>8、</w:t>
      </w:r>
      <w:r>
        <w:rPr>
          <w:rFonts w:hint="eastAsia" w:ascii="宋体" w:hAnsi="宋体" w:cs="宋体"/>
          <w:b w:val="0"/>
          <w:bCs/>
          <w:color w:val="auto"/>
          <w:sz w:val="24"/>
          <w:highlight w:val="none"/>
          <w:shd w:val="clear" w:color="auto" w:fill="auto"/>
        </w:rPr>
        <w:t>养护期内不论自然环境发生变化而导致</w:t>
      </w:r>
      <w:r>
        <w:rPr>
          <w:rFonts w:hint="eastAsia" w:ascii="宋体" w:hAnsi="宋体" w:cs="宋体"/>
          <w:b w:val="0"/>
          <w:bCs/>
          <w:color w:val="auto"/>
          <w:sz w:val="24"/>
          <w:highlight w:val="none"/>
          <w:shd w:val="clear" w:color="auto" w:fill="auto"/>
          <w:lang w:eastAsia="zh-CN"/>
        </w:rPr>
        <w:t>路灯（景观灯）</w:t>
      </w:r>
      <w:r>
        <w:rPr>
          <w:rFonts w:hint="eastAsia" w:ascii="宋体" w:hAnsi="宋体" w:cs="宋体"/>
          <w:b w:val="0"/>
          <w:bCs/>
          <w:color w:val="auto"/>
          <w:sz w:val="24"/>
          <w:highlight w:val="none"/>
          <w:shd w:val="clear" w:color="auto" w:fill="auto"/>
        </w:rPr>
        <w:t>及其相关设施损坏，由中标人负责维修和更换，其费用均视为包括在投标报价中。在养护期限内若发生被盗事件，养护单位未向公安机关报案的，则其所有损失费用由养护单位负责，并无条件复原，达到正常使用条件，报案后，根据公安机关认定的报案单</w:t>
      </w:r>
      <w:r>
        <w:rPr>
          <w:rFonts w:hint="eastAsia" w:ascii="宋体" w:hAnsi="宋体" w:cs="宋体"/>
          <w:b w:val="0"/>
          <w:bCs/>
          <w:color w:val="auto"/>
          <w:sz w:val="24"/>
          <w:highlight w:val="none"/>
        </w:rPr>
        <w:t>中的被盗量，</w:t>
      </w:r>
      <w:r>
        <w:rPr>
          <w:rFonts w:hint="eastAsia" w:ascii="宋体" w:hAnsi="宋体" w:cs="宋体"/>
          <w:b w:val="0"/>
          <w:bCs/>
          <w:color w:val="auto"/>
          <w:sz w:val="24"/>
          <w:szCs w:val="24"/>
          <w:highlight w:val="none"/>
          <w:lang w:eastAsia="zh-CN"/>
        </w:rPr>
        <w:t>采购人</w:t>
      </w:r>
      <w:r>
        <w:rPr>
          <w:rFonts w:hint="eastAsia" w:ascii="宋体" w:hAnsi="宋体" w:cs="宋体"/>
          <w:b w:val="0"/>
          <w:bCs/>
          <w:color w:val="auto"/>
          <w:sz w:val="24"/>
          <w:highlight w:val="none"/>
        </w:rPr>
        <w:t xml:space="preserve">给养护单位予以适当补偿，补偿标准为新购置费的80%，其余新购置费的20%和安装费均由养护单位承担。                              </w:t>
      </w:r>
    </w:p>
    <w:p w14:paraId="476AEF36">
      <w:pPr>
        <w:adjustRightInd/>
        <w:spacing w:line="600" w:lineRule="exact"/>
        <w:ind w:firstLine="480" w:firstLineChars="200"/>
        <w:rPr>
          <w:rFonts w:hint="eastAsia" w:ascii="宋体" w:hAnsi="宋体" w:cs="宋体"/>
          <w:b w:val="0"/>
          <w:bCs/>
          <w:color w:val="auto"/>
          <w:sz w:val="24"/>
          <w:highlight w:val="none"/>
        </w:rPr>
      </w:pPr>
      <w:r>
        <w:rPr>
          <w:rFonts w:hint="eastAsia" w:ascii="宋体" w:hAnsi="宋体" w:cs="宋体"/>
          <w:b w:val="0"/>
          <w:bCs/>
          <w:color w:val="auto"/>
          <w:sz w:val="24"/>
          <w:highlight w:val="none"/>
          <w:lang w:val="en-US" w:eastAsia="zh-CN"/>
        </w:rPr>
        <w:t>9、</w:t>
      </w:r>
      <w:r>
        <w:rPr>
          <w:rFonts w:hint="eastAsia" w:ascii="宋体" w:hAnsi="宋体" w:cs="宋体"/>
          <w:b w:val="0"/>
          <w:bCs/>
          <w:color w:val="auto"/>
          <w:sz w:val="24"/>
          <w:highlight w:val="none"/>
          <w:lang w:eastAsia="zh-CN"/>
        </w:rPr>
        <w:t>路灯（景观灯）</w:t>
      </w:r>
      <w:r>
        <w:rPr>
          <w:rFonts w:hint="eastAsia" w:ascii="宋体" w:hAnsi="宋体" w:cs="宋体"/>
          <w:b w:val="0"/>
          <w:bCs/>
          <w:color w:val="auto"/>
          <w:sz w:val="24"/>
          <w:highlight w:val="none"/>
        </w:rPr>
        <w:t>养护期内产生的各种费用（运输、装卸、堆放、场地租用费及有关规费、风险费用等）由投标单位负责。</w:t>
      </w:r>
    </w:p>
    <w:p w14:paraId="07E39771">
      <w:pPr>
        <w:adjustRightInd/>
        <w:spacing w:line="600" w:lineRule="exact"/>
        <w:ind w:firstLine="480" w:firstLineChars="200"/>
        <w:rPr>
          <w:rFonts w:hint="eastAsia" w:ascii="宋体" w:hAnsi="宋体" w:cs="宋体"/>
          <w:b w:val="0"/>
          <w:bCs/>
          <w:color w:val="auto"/>
          <w:sz w:val="24"/>
          <w:highlight w:val="none"/>
          <w:lang w:val="en-US" w:eastAsia="zh-CN"/>
        </w:rPr>
      </w:pPr>
      <w:r>
        <w:rPr>
          <w:rFonts w:hint="eastAsia" w:ascii="宋体" w:hAnsi="宋体" w:cs="宋体"/>
          <w:b w:val="0"/>
          <w:bCs/>
          <w:color w:val="auto"/>
          <w:sz w:val="24"/>
          <w:highlight w:val="none"/>
          <w:lang w:val="en-US" w:eastAsia="zh-CN"/>
        </w:rPr>
        <w:t>景观灯养护：</w:t>
      </w:r>
    </w:p>
    <w:p w14:paraId="32AEE96C">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lang w:val="en-US" w:eastAsia="zh-CN"/>
        </w:rPr>
        <w:t>1、</w:t>
      </w:r>
      <w:r>
        <w:rPr>
          <w:rFonts w:hint="eastAsia" w:ascii="宋体" w:hAnsi="宋体" w:cs="宋体"/>
          <w:bCs/>
          <w:color w:val="auto"/>
          <w:sz w:val="24"/>
          <w:highlight w:val="none"/>
        </w:rPr>
        <w:t>中标人须通过维修、维护、设施设备更新等方式保障景观灯设施的正常运行，并及时发现和解决景观灯存在的安全隐患，确保景观灯设施、作业人员及第三方人生财产的安全。本招标文件所述的景观灯设施包括景观灯、景观灯附属设施（灯罩、支架、电缆、穿线管、变压器、配电箱、固定电缆和灯具的线卡、绳索、螺栓等）、景观灯工程竣工图及工程量清单范围内所有设施。养护内容包括：</w:t>
      </w:r>
    </w:p>
    <w:p w14:paraId="01C2173F">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lang w:val="en-US" w:eastAsia="zh-CN"/>
        </w:rPr>
        <w:t>2、</w:t>
      </w:r>
      <w:r>
        <w:rPr>
          <w:rFonts w:hint="eastAsia" w:ascii="宋体" w:hAnsi="宋体" w:cs="宋体"/>
          <w:bCs/>
          <w:color w:val="auto"/>
          <w:sz w:val="24"/>
          <w:highlight w:val="none"/>
        </w:rPr>
        <w:t>以包工包料的方式对景观灯及附属设施进行日常检查维修、定期检测（需提供书面成果）、设施设备更新、应急处置、开关控制箱的清洗保洁、外露铁件的上油防锈以及螺栓的固定等维护管理工作；</w:t>
      </w:r>
    </w:p>
    <w:p w14:paraId="1055585F">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lang w:val="en-US" w:eastAsia="zh-CN"/>
        </w:rPr>
        <w:t>3、</w:t>
      </w:r>
      <w:r>
        <w:rPr>
          <w:rFonts w:hint="eastAsia" w:ascii="宋体" w:hAnsi="宋体" w:cs="宋体"/>
          <w:bCs/>
          <w:color w:val="auto"/>
          <w:sz w:val="24"/>
          <w:highlight w:val="none"/>
        </w:rPr>
        <w:t>景观灯及附属设施的防盗工作，并承担相关经费；</w:t>
      </w:r>
    </w:p>
    <w:p w14:paraId="16080EFB">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lang w:val="en-US" w:eastAsia="zh-CN"/>
        </w:rPr>
        <w:t>4、</w:t>
      </w:r>
      <w:r>
        <w:rPr>
          <w:rFonts w:hint="eastAsia" w:ascii="宋体" w:hAnsi="宋体" w:cs="宋体"/>
          <w:bCs/>
          <w:color w:val="auto"/>
          <w:sz w:val="24"/>
          <w:highlight w:val="none"/>
        </w:rPr>
        <w:t>因灯具维护导致的其他设施、设备（如墙体开裂、雨棚破损等）的修复；</w:t>
      </w:r>
    </w:p>
    <w:p w14:paraId="4B9CC6CE">
      <w:pPr>
        <w:adjustRightInd/>
        <w:spacing w:line="600" w:lineRule="exact"/>
        <w:ind w:firstLine="480" w:firstLineChars="200"/>
        <w:rPr>
          <w:rFonts w:hint="eastAsia" w:ascii="宋体" w:hAnsi="宋体" w:cs="宋体"/>
          <w:bCs/>
          <w:color w:val="auto"/>
          <w:sz w:val="24"/>
          <w:highlight w:val="none"/>
        </w:rPr>
      </w:pPr>
      <w:r>
        <w:rPr>
          <w:rFonts w:hint="eastAsia" w:ascii="宋体" w:hAnsi="宋体" w:eastAsia="宋体" w:cs="宋体"/>
          <w:bCs/>
          <w:color w:val="auto"/>
          <w:sz w:val="24"/>
          <w:highlight w:val="none"/>
          <w:lang w:val="en-US" w:eastAsia="zh-CN"/>
        </w:rPr>
        <w:t>5</w:t>
      </w:r>
      <w:r>
        <w:rPr>
          <w:rFonts w:hint="eastAsia" w:ascii="宋体" w:hAnsi="宋体" w:cs="宋体"/>
          <w:bCs/>
          <w:color w:val="auto"/>
          <w:sz w:val="24"/>
          <w:highlight w:val="none"/>
          <w:lang w:val="en-US" w:eastAsia="zh-CN"/>
        </w:rPr>
        <w:t>、</w:t>
      </w:r>
      <w:r>
        <w:rPr>
          <w:rFonts w:hint="eastAsia" w:ascii="宋体" w:hAnsi="宋体" w:cs="宋体"/>
          <w:bCs/>
          <w:color w:val="auto"/>
          <w:sz w:val="24"/>
          <w:highlight w:val="none"/>
        </w:rPr>
        <w:t>景观灯用电电源（箱变）故障的检查、排除，必要时实施维修整改；</w:t>
      </w:r>
    </w:p>
    <w:p w14:paraId="2AB23C0A">
      <w:pPr>
        <w:adjustRightInd/>
        <w:spacing w:line="600" w:lineRule="exact"/>
        <w:ind w:firstLine="480" w:firstLineChars="200"/>
        <w:rPr>
          <w:rFonts w:hint="eastAsia" w:ascii="宋体" w:hAnsi="宋体" w:cs="宋体"/>
          <w:bCs/>
          <w:color w:val="auto"/>
          <w:sz w:val="24"/>
          <w:highlight w:val="none"/>
        </w:rPr>
      </w:pPr>
      <w:r>
        <w:rPr>
          <w:rFonts w:hint="eastAsia" w:ascii="宋体" w:hAnsi="宋体" w:eastAsia="宋体" w:cs="宋体"/>
          <w:bCs/>
          <w:color w:val="auto"/>
          <w:sz w:val="24"/>
          <w:highlight w:val="none"/>
          <w:lang w:val="en-US" w:eastAsia="zh-CN"/>
        </w:rPr>
        <w:t>6</w:t>
      </w:r>
      <w:r>
        <w:rPr>
          <w:rFonts w:hint="eastAsia" w:ascii="宋体" w:hAnsi="宋体" w:cs="宋体"/>
          <w:bCs/>
          <w:color w:val="auto"/>
          <w:sz w:val="24"/>
          <w:highlight w:val="none"/>
          <w:lang w:val="en-US" w:eastAsia="zh-CN"/>
        </w:rPr>
        <w:t>、</w:t>
      </w:r>
      <w:r>
        <w:rPr>
          <w:rFonts w:hint="eastAsia" w:ascii="宋体" w:hAnsi="宋体" w:cs="宋体"/>
          <w:bCs/>
          <w:color w:val="auto"/>
          <w:sz w:val="24"/>
          <w:highlight w:val="none"/>
        </w:rPr>
        <w:t>安全防护工作；</w:t>
      </w:r>
    </w:p>
    <w:p w14:paraId="3C3958C7">
      <w:pPr>
        <w:adjustRightInd/>
        <w:spacing w:line="600" w:lineRule="exact"/>
        <w:ind w:firstLine="480" w:firstLineChars="200"/>
        <w:rPr>
          <w:rFonts w:hint="eastAsia" w:ascii="宋体" w:hAnsi="宋体" w:cs="宋体"/>
          <w:bCs/>
          <w:color w:val="auto"/>
          <w:sz w:val="24"/>
          <w:highlight w:val="none"/>
        </w:rPr>
      </w:pPr>
      <w:r>
        <w:rPr>
          <w:rFonts w:hint="eastAsia" w:ascii="宋体" w:hAnsi="宋体" w:eastAsia="宋体" w:cs="宋体"/>
          <w:bCs/>
          <w:color w:val="auto"/>
          <w:sz w:val="24"/>
          <w:highlight w:val="none"/>
          <w:lang w:val="en-US" w:eastAsia="zh-CN"/>
        </w:rPr>
        <w:t>7</w:t>
      </w:r>
      <w:r>
        <w:rPr>
          <w:rFonts w:hint="eastAsia" w:ascii="宋体" w:hAnsi="宋体" w:cs="宋体"/>
          <w:bCs/>
          <w:color w:val="auto"/>
          <w:sz w:val="24"/>
          <w:highlight w:val="none"/>
          <w:lang w:val="en-US" w:eastAsia="zh-CN"/>
        </w:rPr>
        <w:t>、</w:t>
      </w:r>
      <w:r>
        <w:rPr>
          <w:rFonts w:hint="eastAsia" w:ascii="宋体" w:hAnsi="宋体" w:cs="宋体"/>
          <w:bCs/>
          <w:color w:val="auto"/>
          <w:sz w:val="24"/>
          <w:highlight w:val="none"/>
        </w:rPr>
        <w:t>按照</w:t>
      </w:r>
      <w:r>
        <w:rPr>
          <w:rFonts w:hint="eastAsia" w:ascii="宋体" w:hAnsi="宋体" w:cs="宋体"/>
          <w:bCs/>
          <w:color w:val="auto"/>
          <w:sz w:val="24"/>
          <w:szCs w:val="24"/>
          <w:highlight w:val="none"/>
          <w:lang w:eastAsia="zh-CN"/>
        </w:rPr>
        <w:t>采购人</w:t>
      </w:r>
      <w:r>
        <w:rPr>
          <w:rFonts w:hint="eastAsia" w:ascii="宋体" w:hAnsi="宋体" w:cs="宋体"/>
          <w:bCs/>
          <w:color w:val="auto"/>
          <w:sz w:val="24"/>
          <w:highlight w:val="none"/>
        </w:rPr>
        <w:t>规定设定或调整亮灯时间；</w:t>
      </w:r>
    </w:p>
    <w:p w14:paraId="721AEC65">
      <w:pPr>
        <w:adjustRightInd/>
        <w:spacing w:line="600" w:lineRule="exact"/>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val="en-US" w:eastAsia="zh-CN"/>
        </w:rPr>
        <w:t>8</w:t>
      </w:r>
      <w:r>
        <w:rPr>
          <w:rFonts w:hint="eastAsia" w:ascii="宋体" w:hAnsi="宋体" w:cs="宋体"/>
          <w:bCs/>
          <w:color w:val="auto"/>
          <w:sz w:val="24"/>
          <w:highlight w:val="none"/>
          <w:lang w:val="en-US" w:eastAsia="zh-CN"/>
        </w:rPr>
        <w:t>、</w:t>
      </w:r>
      <w:r>
        <w:rPr>
          <w:rFonts w:hint="eastAsia" w:ascii="宋体" w:hAnsi="宋体" w:cs="宋体"/>
          <w:bCs/>
          <w:color w:val="auto"/>
          <w:sz w:val="24"/>
          <w:highlight w:val="none"/>
        </w:rPr>
        <w:t>防汛、抗雪防冻等极端天气下的应急保障和重大活动保障工作</w:t>
      </w:r>
      <w:r>
        <w:rPr>
          <w:rFonts w:hint="eastAsia" w:ascii="宋体" w:hAnsi="宋体" w:cs="宋体"/>
          <w:bCs/>
          <w:color w:val="auto"/>
          <w:sz w:val="24"/>
          <w:highlight w:val="none"/>
          <w:lang w:val="en-US" w:eastAsia="zh-CN"/>
        </w:rPr>
        <w:t>；</w:t>
      </w:r>
    </w:p>
    <w:p w14:paraId="3D65BC28">
      <w:pPr>
        <w:adjustRightInd/>
        <w:spacing w:line="600" w:lineRule="exact"/>
        <w:ind w:firstLine="480" w:firstLineChars="200"/>
        <w:rPr>
          <w:rFonts w:hint="eastAsia" w:ascii="宋体" w:hAnsi="宋体" w:cs="宋体"/>
          <w:bCs/>
          <w:color w:val="auto"/>
          <w:sz w:val="24"/>
          <w:highlight w:val="none"/>
        </w:rPr>
      </w:pPr>
      <w:r>
        <w:rPr>
          <w:rFonts w:hint="eastAsia" w:ascii="宋体" w:hAnsi="宋体" w:eastAsia="宋体" w:cs="宋体"/>
          <w:bCs/>
          <w:color w:val="auto"/>
          <w:sz w:val="24"/>
          <w:highlight w:val="none"/>
          <w:lang w:val="en-US" w:eastAsia="zh-CN"/>
        </w:rPr>
        <w:t>9</w:t>
      </w:r>
      <w:r>
        <w:rPr>
          <w:rFonts w:hint="eastAsia" w:ascii="宋体" w:hAnsi="宋体" w:cs="宋体"/>
          <w:bCs/>
          <w:color w:val="auto"/>
          <w:sz w:val="24"/>
          <w:highlight w:val="none"/>
          <w:lang w:val="en-US" w:eastAsia="zh-CN"/>
        </w:rPr>
        <w:t>、</w:t>
      </w:r>
      <w:r>
        <w:rPr>
          <w:rFonts w:hint="eastAsia" w:ascii="宋体" w:hAnsi="宋体" w:cs="宋体"/>
          <w:bCs/>
          <w:color w:val="auto"/>
          <w:sz w:val="24"/>
          <w:szCs w:val="24"/>
          <w:highlight w:val="none"/>
          <w:lang w:eastAsia="zh-CN"/>
        </w:rPr>
        <w:t>采购人</w:t>
      </w:r>
      <w:r>
        <w:rPr>
          <w:rFonts w:hint="eastAsia" w:ascii="宋体" w:hAnsi="宋体" w:cs="宋体"/>
          <w:bCs/>
          <w:color w:val="auto"/>
          <w:sz w:val="24"/>
          <w:highlight w:val="none"/>
        </w:rPr>
        <w:t>要求的其他工作。</w:t>
      </w:r>
    </w:p>
    <w:p w14:paraId="0B0749E7">
      <w:pPr>
        <w:adjustRightInd/>
        <w:spacing w:line="600" w:lineRule="exact"/>
        <w:ind w:firstLine="480" w:firstLineChars="200"/>
        <w:rPr>
          <w:rFonts w:hint="eastAsia" w:ascii="宋体" w:hAnsi="宋体" w:cs="宋体"/>
          <w:bCs/>
          <w:color w:val="auto"/>
          <w:sz w:val="24"/>
          <w:szCs w:val="24"/>
          <w:highlight w:val="none"/>
          <w:lang w:val="en-US" w:eastAsia="zh-CN"/>
        </w:rPr>
      </w:pPr>
      <w:r>
        <w:rPr>
          <w:rFonts w:hint="eastAsia" w:ascii="宋体" w:hAnsi="宋体" w:eastAsia="宋体" w:cs="宋体"/>
          <w:b w:val="0"/>
          <w:bCs/>
          <w:color w:val="auto"/>
          <w:sz w:val="24"/>
          <w:szCs w:val="24"/>
          <w:highlight w:val="none"/>
        </w:rPr>
        <w:t>项目中质保期内灯具及相关附属设施的养护标准与其他灯具、设施一致。</w:t>
      </w:r>
    </w:p>
    <w:bookmarkEnd w:id="37"/>
    <w:p w14:paraId="57A99162">
      <w:pPr>
        <w:spacing w:line="600" w:lineRule="exact"/>
        <w:ind w:left="420" w:leftChars="0" w:firstLine="480" w:firstLineChars="200"/>
        <w:rPr>
          <w:rFonts w:hint="eastAsia" w:ascii="宋体" w:hAnsi="宋体" w:eastAsia="宋体" w:cs="宋体"/>
          <w:bCs/>
          <w:color w:val="auto"/>
          <w:sz w:val="24"/>
          <w:szCs w:val="24"/>
          <w:highlight w:val="none"/>
          <w:lang w:val="en-US"/>
        </w:rPr>
      </w:pPr>
      <w:r>
        <w:rPr>
          <w:rFonts w:hint="eastAsia" w:ascii="宋体" w:hAnsi="宋体" w:eastAsia="宋体" w:cs="宋体"/>
          <w:b w:val="0"/>
          <w:bCs/>
          <w:color w:val="auto"/>
          <w:kern w:val="2"/>
          <w:sz w:val="24"/>
          <w:szCs w:val="24"/>
          <w:highlight w:val="none"/>
          <w:lang w:val="en-US" w:eastAsia="zh-CN" w:bidi="ar-SA"/>
        </w:rPr>
        <w:t>四、</w:t>
      </w:r>
      <w:r>
        <w:rPr>
          <w:rFonts w:hint="eastAsia" w:ascii="宋体" w:hAnsi="宋体" w:eastAsia="宋体" w:cs="宋体"/>
          <w:bCs/>
          <w:color w:val="auto"/>
          <w:sz w:val="24"/>
          <w:szCs w:val="24"/>
          <w:highlight w:val="none"/>
          <w:lang w:val="en-US"/>
        </w:rPr>
        <w:t>费用支付</w:t>
      </w:r>
    </w:p>
    <w:p w14:paraId="135B4C55">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按招标人的招标文件、《临平街道道路</w:t>
      </w:r>
      <w:r>
        <w:rPr>
          <w:rFonts w:hint="eastAsia" w:ascii="宋体" w:hAnsi="宋体" w:cs="宋体"/>
          <w:bCs/>
          <w:color w:val="auto"/>
          <w:sz w:val="24"/>
          <w:highlight w:val="none"/>
          <w:lang w:eastAsia="zh-CN"/>
        </w:rPr>
        <w:t>路灯（景观灯）</w:t>
      </w:r>
      <w:r>
        <w:rPr>
          <w:rFonts w:hint="eastAsia" w:ascii="宋体" w:hAnsi="宋体" w:cs="宋体"/>
          <w:bCs/>
          <w:color w:val="auto"/>
          <w:sz w:val="24"/>
          <w:highlight w:val="none"/>
        </w:rPr>
        <w:t>设施养护工程质量标准》、《临平街道道路</w:t>
      </w:r>
      <w:r>
        <w:rPr>
          <w:rFonts w:hint="eastAsia" w:ascii="宋体" w:hAnsi="宋体" w:cs="宋体"/>
          <w:bCs/>
          <w:color w:val="auto"/>
          <w:sz w:val="24"/>
          <w:highlight w:val="none"/>
          <w:lang w:eastAsia="zh-CN"/>
        </w:rPr>
        <w:t>路灯（景观灯）</w:t>
      </w:r>
      <w:r>
        <w:rPr>
          <w:rFonts w:hint="eastAsia" w:ascii="宋体" w:hAnsi="宋体" w:cs="宋体"/>
          <w:bCs/>
          <w:color w:val="auto"/>
          <w:sz w:val="24"/>
          <w:highlight w:val="none"/>
        </w:rPr>
        <w:t>设施养护工程考核办法》及其它有关规定、技术标准执行，根据临平街道道路</w:t>
      </w:r>
      <w:r>
        <w:rPr>
          <w:rFonts w:hint="eastAsia" w:ascii="宋体" w:hAnsi="宋体" w:cs="宋体"/>
          <w:bCs/>
          <w:color w:val="auto"/>
          <w:sz w:val="24"/>
          <w:highlight w:val="none"/>
          <w:lang w:eastAsia="zh-CN"/>
        </w:rPr>
        <w:t>路灯（景观灯）</w:t>
      </w:r>
      <w:r>
        <w:rPr>
          <w:rFonts w:hint="eastAsia" w:ascii="宋体" w:hAnsi="宋体" w:cs="宋体"/>
          <w:bCs/>
          <w:color w:val="auto"/>
          <w:sz w:val="24"/>
          <w:highlight w:val="none"/>
        </w:rPr>
        <w:t>设施养护工程考核办法评定养护质量，核定是否拨付养护经费。</w:t>
      </w:r>
    </w:p>
    <w:p w14:paraId="5D1F4BA7">
      <w:pPr>
        <w:adjustRightInd/>
        <w:snapToGrid/>
        <w:spacing w:line="600" w:lineRule="exact"/>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六、履约保证金</w:t>
      </w:r>
    </w:p>
    <w:p w14:paraId="05237E89">
      <w:pPr>
        <w:spacing w:line="600" w:lineRule="exact"/>
        <w:ind w:firstLine="480" w:firstLineChars="200"/>
        <w:outlineLvl w:val="2"/>
        <w:rPr>
          <w:rFonts w:hint="eastAsia" w:ascii="宋体" w:hAnsi="宋体" w:eastAsia="宋体" w:cs="宋体"/>
          <w:b w:val="0"/>
          <w:bCs/>
          <w:color w:val="auto"/>
          <w:kern w:val="2"/>
          <w:sz w:val="24"/>
          <w:highlight w:val="none"/>
          <w:lang w:val="en-US" w:eastAsia="zh-CN"/>
        </w:rPr>
      </w:pPr>
      <w:r>
        <w:rPr>
          <w:rFonts w:hint="eastAsia" w:ascii="宋体" w:hAnsi="宋体" w:eastAsia="宋体" w:cs="宋体"/>
          <w:bCs/>
          <w:color w:val="auto"/>
          <w:sz w:val="24"/>
          <w:szCs w:val="24"/>
          <w:highlight w:val="none"/>
        </w:rPr>
        <w:t>无。</w:t>
      </w:r>
    </w:p>
    <w:p w14:paraId="61902BC2">
      <w:pPr>
        <w:spacing w:line="600" w:lineRule="exact"/>
        <w:ind w:firstLine="480" w:firstLineChars="200"/>
        <w:outlineLvl w:val="2"/>
        <w:rPr>
          <w:rFonts w:hint="eastAsia" w:ascii="宋体" w:hAnsi="宋体" w:eastAsia="宋体" w:cs="宋体"/>
          <w:bCs/>
          <w:color w:val="auto"/>
          <w:sz w:val="24"/>
          <w:highlight w:val="none"/>
        </w:rPr>
      </w:pPr>
      <w:r>
        <w:rPr>
          <w:rFonts w:hint="eastAsia" w:ascii="宋体" w:hAnsi="宋体" w:eastAsia="宋体" w:cs="宋体"/>
          <w:b w:val="0"/>
          <w:bCs/>
          <w:color w:val="auto"/>
          <w:kern w:val="2"/>
          <w:sz w:val="24"/>
          <w:highlight w:val="none"/>
          <w:lang w:val="en-US" w:eastAsia="zh-CN"/>
        </w:rPr>
        <w:t>五</w:t>
      </w:r>
      <w:r>
        <w:rPr>
          <w:rFonts w:hint="eastAsia" w:ascii="宋体" w:hAnsi="宋体" w:eastAsia="宋体" w:cs="宋体"/>
          <w:b w:val="0"/>
          <w:bCs/>
          <w:color w:val="auto"/>
          <w:kern w:val="2"/>
          <w:sz w:val="24"/>
          <w:highlight w:val="none"/>
          <w:lang w:val="zh-CN" w:eastAsia="zh-CN"/>
        </w:rPr>
        <w:t>、临平街道道</w:t>
      </w:r>
      <w:r>
        <w:rPr>
          <w:rFonts w:hint="eastAsia" w:ascii="宋体" w:hAnsi="宋体" w:cs="宋体"/>
          <w:b w:val="0"/>
          <w:bCs/>
          <w:color w:val="auto"/>
          <w:kern w:val="2"/>
          <w:sz w:val="24"/>
          <w:highlight w:val="none"/>
          <w:lang w:val="en-US" w:eastAsia="zh-CN"/>
        </w:rPr>
        <w:t>路</w:t>
      </w:r>
      <w:r>
        <w:rPr>
          <w:rFonts w:hint="eastAsia" w:ascii="宋体" w:hAnsi="宋体" w:eastAsia="宋体" w:cs="宋体"/>
          <w:b w:val="0"/>
          <w:bCs/>
          <w:color w:val="auto"/>
          <w:kern w:val="2"/>
          <w:sz w:val="24"/>
          <w:highlight w:val="none"/>
          <w:lang w:val="zh-CN" w:eastAsia="zh-CN"/>
        </w:rPr>
        <w:t>路灯（景观灯）设施养护工程管理考核及评分办法</w:t>
      </w:r>
    </w:p>
    <w:p w14:paraId="64F51822">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根据</w:t>
      </w:r>
      <w:r>
        <w:rPr>
          <w:rFonts w:hint="eastAsia" w:ascii="宋体" w:hAnsi="宋体" w:cs="宋体"/>
          <w:bCs/>
          <w:color w:val="auto"/>
          <w:sz w:val="24"/>
          <w:highlight w:val="none"/>
          <w:lang w:eastAsia="zh-CN"/>
        </w:rPr>
        <w:t>临平</w:t>
      </w:r>
      <w:r>
        <w:rPr>
          <w:rFonts w:hint="eastAsia" w:ascii="宋体" w:hAnsi="宋体" w:cs="宋体"/>
          <w:bCs/>
          <w:color w:val="auto"/>
          <w:sz w:val="24"/>
          <w:highlight w:val="none"/>
        </w:rPr>
        <w:t>区临平街道</w:t>
      </w:r>
      <w:r>
        <w:rPr>
          <w:rFonts w:hint="eastAsia" w:ascii="宋体" w:hAnsi="宋体" w:cs="宋体"/>
          <w:bCs/>
          <w:color w:val="auto"/>
          <w:sz w:val="24"/>
          <w:highlight w:val="none"/>
          <w:lang w:eastAsia="zh-CN"/>
        </w:rPr>
        <w:t>路灯（景观灯）</w:t>
      </w:r>
      <w:r>
        <w:rPr>
          <w:rFonts w:hint="eastAsia" w:ascii="宋体" w:hAnsi="宋体" w:cs="宋体"/>
          <w:bCs/>
          <w:color w:val="auto"/>
          <w:sz w:val="24"/>
          <w:highlight w:val="none"/>
        </w:rPr>
        <w:t>照明设施现状和管养特点，并参照相关</w:t>
      </w:r>
      <w:r>
        <w:rPr>
          <w:rFonts w:hint="eastAsia" w:ascii="宋体" w:hAnsi="宋体" w:cs="宋体"/>
          <w:bCs/>
          <w:color w:val="auto"/>
          <w:sz w:val="24"/>
          <w:highlight w:val="none"/>
          <w:lang w:eastAsia="zh-CN"/>
        </w:rPr>
        <w:t>路灯（景观灯）</w:t>
      </w:r>
      <w:r>
        <w:rPr>
          <w:rFonts w:hint="eastAsia" w:ascii="宋体" w:hAnsi="宋体" w:cs="宋体"/>
          <w:bCs/>
          <w:color w:val="auto"/>
          <w:sz w:val="24"/>
          <w:highlight w:val="none"/>
        </w:rPr>
        <w:t>维护管理考核标准和要求，特制定</w:t>
      </w:r>
      <w:r>
        <w:rPr>
          <w:rFonts w:hint="eastAsia" w:ascii="宋体" w:hAnsi="宋体" w:cs="宋体"/>
          <w:bCs/>
          <w:color w:val="auto"/>
          <w:sz w:val="24"/>
          <w:highlight w:val="none"/>
          <w:lang w:eastAsia="zh-CN"/>
        </w:rPr>
        <w:t>临平</w:t>
      </w:r>
      <w:r>
        <w:rPr>
          <w:rFonts w:hint="eastAsia" w:ascii="宋体" w:hAnsi="宋体" w:cs="宋体"/>
          <w:bCs/>
          <w:color w:val="auto"/>
          <w:sz w:val="24"/>
          <w:highlight w:val="none"/>
        </w:rPr>
        <w:t>区临平街道</w:t>
      </w:r>
      <w:r>
        <w:rPr>
          <w:rFonts w:hint="eastAsia" w:ascii="宋体" w:hAnsi="宋体" w:cs="宋体"/>
          <w:bCs/>
          <w:color w:val="auto"/>
          <w:sz w:val="24"/>
          <w:highlight w:val="none"/>
          <w:lang w:eastAsia="zh-CN"/>
        </w:rPr>
        <w:t>路灯（景观灯）</w:t>
      </w:r>
      <w:r>
        <w:rPr>
          <w:rFonts w:hint="eastAsia" w:ascii="宋体" w:hAnsi="宋体" w:cs="宋体"/>
          <w:bCs/>
          <w:color w:val="auto"/>
          <w:sz w:val="24"/>
          <w:highlight w:val="none"/>
        </w:rPr>
        <w:t>照明维护管理考核办法及评分细则。</w:t>
      </w:r>
    </w:p>
    <w:p w14:paraId="64DCD9C0">
      <w:pPr>
        <w:adjustRightInd/>
        <w:spacing w:line="600" w:lineRule="exact"/>
        <w:ind w:firstLine="480" w:firstLineChars="200"/>
        <w:rPr>
          <w:rFonts w:hint="eastAsia" w:ascii="宋体" w:hAnsi="宋体" w:cs="宋体"/>
          <w:b w:val="0"/>
          <w:bCs/>
          <w:color w:val="auto"/>
          <w:sz w:val="24"/>
          <w:highlight w:val="none"/>
        </w:rPr>
      </w:pPr>
      <w:r>
        <w:rPr>
          <w:rFonts w:hint="eastAsia" w:ascii="宋体" w:hAnsi="宋体" w:cs="宋体"/>
          <w:b w:val="0"/>
          <w:bCs/>
          <w:color w:val="auto"/>
          <w:sz w:val="24"/>
          <w:highlight w:val="none"/>
        </w:rPr>
        <w:t>一、考核范围</w:t>
      </w:r>
    </w:p>
    <w:p w14:paraId="6A61F0B9">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招标文件内所指的所有道路</w:t>
      </w:r>
      <w:r>
        <w:rPr>
          <w:rFonts w:hint="eastAsia" w:ascii="宋体" w:hAnsi="宋体" w:cs="宋体"/>
          <w:bCs/>
          <w:color w:val="auto"/>
          <w:sz w:val="24"/>
          <w:highlight w:val="none"/>
          <w:lang w:eastAsia="zh-CN"/>
        </w:rPr>
        <w:t>路灯（景观灯）</w:t>
      </w:r>
      <w:r>
        <w:rPr>
          <w:rFonts w:hint="eastAsia" w:ascii="宋体" w:hAnsi="宋体" w:cs="宋体"/>
          <w:bCs/>
          <w:color w:val="auto"/>
          <w:sz w:val="24"/>
          <w:highlight w:val="none"/>
        </w:rPr>
        <w:t>及其辅助设施。</w:t>
      </w:r>
    </w:p>
    <w:p w14:paraId="29D10984">
      <w:pPr>
        <w:adjustRightInd/>
        <w:spacing w:line="600" w:lineRule="exact"/>
        <w:ind w:firstLine="480" w:firstLineChars="200"/>
        <w:rPr>
          <w:rFonts w:hint="eastAsia" w:ascii="宋体" w:hAnsi="宋体" w:cs="宋体"/>
          <w:b w:val="0"/>
          <w:bCs/>
          <w:color w:val="auto"/>
          <w:sz w:val="24"/>
          <w:highlight w:val="none"/>
        </w:rPr>
      </w:pPr>
      <w:r>
        <w:rPr>
          <w:rFonts w:hint="eastAsia" w:ascii="宋体" w:hAnsi="宋体" w:cs="宋体"/>
          <w:b w:val="0"/>
          <w:bCs/>
          <w:color w:val="auto"/>
          <w:sz w:val="24"/>
          <w:highlight w:val="none"/>
        </w:rPr>
        <w:t>二、考核内容及标准</w:t>
      </w:r>
    </w:p>
    <w:p w14:paraId="00E7B491">
      <w:pPr>
        <w:adjustRightInd/>
        <w:spacing w:line="600" w:lineRule="exact"/>
        <w:ind w:firstLine="480" w:firstLineChars="200"/>
        <w:rPr>
          <w:rFonts w:hint="eastAsia" w:ascii="宋体" w:hAnsi="宋体" w:cs="宋体"/>
          <w:b w:val="0"/>
          <w:bCs/>
          <w:color w:val="auto"/>
          <w:sz w:val="24"/>
          <w:highlight w:val="none"/>
        </w:rPr>
      </w:pPr>
      <w:r>
        <w:rPr>
          <w:rFonts w:hint="eastAsia" w:ascii="宋体" w:hAnsi="宋体" w:cs="宋体"/>
          <w:b w:val="0"/>
          <w:bCs/>
          <w:color w:val="auto"/>
          <w:sz w:val="24"/>
          <w:highlight w:val="none"/>
        </w:rPr>
        <w:t>（一）</w:t>
      </w:r>
      <w:r>
        <w:rPr>
          <w:rFonts w:hint="eastAsia" w:ascii="宋体" w:hAnsi="宋体" w:cs="宋体"/>
          <w:b w:val="0"/>
          <w:bCs/>
          <w:color w:val="auto"/>
          <w:sz w:val="24"/>
          <w:highlight w:val="none"/>
          <w:lang w:val="en-US" w:eastAsia="zh-CN"/>
        </w:rPr>
        <w:t>路灯</w:t>
      </w:r>
      <w:r>
        <w:rPr>
          <w:rFonts w:hint="eastAsia" w:ascii="宋体" w:hAnsi="宋体" w:cs="宋体"/>
          <w:b w:val="0"/>
          <w:bCs/>
          <w:color w:val="auto"/>
          <w:sz w:val="24"/>
          <w:highlight w:val="none"/>
        </w:rPr>
        <w:t>外业部分</w:t>
      </w:r>
    </w:p>
    <w:p w14:paraId="06BCC35F">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1、各主、次干道亮灯率98%以上；</w:t>
      </w:r>
    </w:p>
    <w:p w14:paraId="7B71BF5A">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2、无灯杆缺损、基础松动、裸露，杆体歪斜，电缆裸露、闷盖缺损，相关设施周边破损等情况；</w:t>
      </w:r>
    </w:p>
    <w:p w14:paraId="785639A6">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3、</w:t>
      </w:r>
      <w:r>
        <w:rPr>
          <w:rFonts w:hint="eastAsia" w:ascii="宋体" w:hAnsi="宋体" w:cs="宋体"/>
          <w:bCs/>
          <w:color w:val="auto"/>
          <w:sz w:val="24"/>
          <w:highlight w:val="none"/>
          <w:lang w:eastAsia="zh-CN"/>
        </w:rPr>
        <w:t>路灯（景观灯）</w:t>
      </w:r>
      <w:r>
        <w:rPr>
          <w:rFonts w:hint="eastAsia" w:ascii="宋体" w:hAnsi="宋体" w:cs="宋体"/>
          <w:bCs/>
          <w:color w:val="auto"/>
          <w:sz w:val="24"/>
          <w:highlight w:val="none"/>
        </w:rPr>
        <w:t>灯杆外观整洁，无乱贴乱挂乱吊现象，无锈蚀，能按照招标文件要求定期清洗；</w:t>
      </w:r>
    </w:p>
    <w:p w14:paraId="596A6FFB">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4、对灯杆、控制箱等有油漆剥落现象的，必须及时刷新；</w:t>
      </w:r>
    </w:p>
    <w:p w14:paraId="3B20FD91">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5、灯杆内部接线清晰，各类接头能按《电业安全规程》、《线路规程》作业规定实施。内部电器配件工作状况良好，无渗水、锈蚀；</w:t>
      </w:r>
    </w:p>
    <w:p w14:paraId="57727687">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6、</w:t>
      </w:r>
      <w:r>
        <w:rPr>
          <w:rFonts w:hint="eastAsia" w:ascii="宋体" w:hAnsi="宋体" w:cs="宋体"/>
          <w:bCs/>
          <w:color w:val="auto"/>
          <w:sz w:val="24"/>
          <w:highlight w:val="none"/>
          <w:lang w:eastAsia="zh-CN"/>
        </w:rPr>
        <w:t>路灯（景观灯）</w:t>
      </w:r>
      <w:r>
        <w:rPr>
          <w:rFonts w:hint="eastAsia" w:ascii="宋体" w:hAnsi="宋体" w:cs="宋体"/>
          <w:bCs/>
          <w:color w:val="auto"/>
          <w:sz w:val="24"/>
          <w:highlight w:val="none"/>
        </w:rPr>
        <w:t>箱式变压器、配电箱外观整洁、无破损，内部电器配件工作状况良好，无渗水、锈蚀；</w:t>
      </w:r>
    </w:p>
    <w:p w14:paraId="7EA7CDB6">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7、按招标文件规定使用各类标准品牌电气维修配件；</w:t>
      </w:r>
    </w:p>
    <w:p w14:paraId="241C2AEF">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8、作业区</w:t>
      </w:r>
      <w:r>
        <w:rPr>
          <w:rFonts w:hint="eastAsia" w:ascii="宋体" w:hAnsi="宋体" w:cs="宋体"/>
          <w:bCs/>
          <w:color w:val="auto"/>
          <w:sz w:val="24"/>
          <w:highlight w:val="none"/>
          <w:lang w:eastAsia="zh-CN"/>
        </w:rPr>
        <w:t>路灯（景观灯）</w:t>
      </w:r>
      <w:r>
        <w:rPr>
          <w:rFonts w:hint="eastAsia" w:ascii="宋体" w:hAnsi="宋体" w:cs="宋体"/>
          <w:bCs/>
          <w:color w:val="auto"/>
          <w:sz w:val="24"/>
          <w:highlight w:val="none"/>
        </w:rPr>
        <w:t>电缆维护管理良好，</w:t>
      </w:r>
      <w:r>
        <w:rPr>
          <w:rFonts w:hint="eastAsia" w:ascii="宋体" w:hAnsi="宋体" w:cs="宋体"/>
          <w:bCs/>
          <w:color w:val="auto"/>
          <w:sz w:val="24"/>
          <w:highlight w:val="none"/>
          <w:lang w:val="en-US" w:eastAsia="zh-CN"/>
        </w:rPr>
        <w:t>包括两支灯杆之间的电缆更换（30米内），</w:t>
      </w:r>
      <w:r>
        <w:rPr>
          <w:rFonts w:hint="eastAsia" w:ascii="宋体" w:hAnsi="宋体" w:cs="宋体"/>
          <w:bCs/>
          <w:color w:val="auto"/>
          <w:sz w:val="24"/>
          <w:highlight w:val="none"/>
        </w:rPr>
        <w:t>无电缆故障，电缆接头能按《电业安全规程》、《线路规程》作业规定实施。；</w:t>
      </w:r>
    </w:p>
    <w:p w14:paraId="435A93D7">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9、在考核周期内未发生电器设施漏电或出现安全事故；</w:t>
      </w:r>
    </w:p>
    <w:p w14:paraId="4EE1BDFD">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10、主次干道未按规定要求作定期检修或检修次数少于2次；</w:t>
      </w:r>
    </w:p>
    <w:p w14:paraId="0CCEA0BF">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 xml:space="preserve">11、专业作业人员按招标文件规定配备，人员组成合理、持证上岗，统一着装戴帽，作业时设警示标志。； </w:t>
      </w:r>
    </w:p>
    <w:p w14:paraId="74C90521">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12、对各种突发情况能及时反应，并在24小时内处理完毕。</w:t>
      </w:r>
    </w:p>
    <w:p w14:paraId="12D2CD4C">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13、对一般线路问题在24小时内修复；灯炮损坏24小时内更换。处理率达到100%。因严重故障而未能在规定时间内处理完成的，应及时向业主汇报并向群众做好解释说明工作。</w:t>
      </w:r>
    </w:p>
    <w:p w14:paraId="5CD89B84">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14、确保不发生重大安全事故及媒体暴光，群体性投诉现象。如情况严重的，实行一票否决制，考评成绩直接评定为不合格。</w:t>
      </w:r>
    </w:p>
    <w:p w14:paraId="60E70349">
      <w:pPr>
        <w:adjustRightInd/>
        <w:spacing w:line="600" w:lineRule="exact"/>
        <w:ind w:firstLine="480" w:firstLineChars="200"/>
        <w:rPr>
          <w:rFonts w:hint="eastAsia" w:ascii="宋体" w:hAnsi="宋体" w:cs="宋体"/>
          <w:bCs/>
          <w:color w:val="auto"/>
          <w:sz w:val="24"/>
          <w:highlight w:val="none"/>
          <w:lang w:eastAsia="zh-CN"/>
        </w:rPr>
      </w:pPr>
      <w:r>
        <w:rPr>
          <w:rFonts w:hint="eastAsia" w:ascii="宋体" w:hAnsi="宋体" w:cs="宋体"/>
          <w:b w:val="0"/>
          <w:bCs/>
          <w:color w:val="auto"/>
          <w:sz w:val="24"/>
          <w:highlight w:val="none"/>
          <w:lang w:eastAsia="zh-CN"/>
        </w:rPr>
        <w:t>（</w:t>
      </w:r>
      <w:r>
        <w:rPr>
          <w:rFonts w:hint="eastAsia" w:ascii="宋体" w:hAnsi="宋体" w:cs="宋体"/>
          <w:b w:val="0"/>
          <w:bCs/>
          <w:color w:val="auto"/>
          <w:sz w:val="24"/>
          <w:highlight w:val="none"/>
          <w:lang w:val="en-US" w:eastAsia="zh-CN"/>
        </w:rPr>
        <w:t>二</w:t>
      </w:r>
      <w:r>
        <w:rPr>
          <w:rFonts w:hint="eastAsia" w:ascii="宋体" w:hAnsi="宋体" w:cs="宋体"/>
          <w:b w:val="0"/>
          <w:bCs/>
          <w:color w:val="auto"/>
          <w:sz w:val="24"/>
          <w:highlight w:val="none"/>
          <w:lang w:eastAsia="zh-CN"/>
        </w:rPr>
        <w:t>）景观灯设施管养标准</w:t>
      </w:r>
      <w:r>
        <w:rPr>
          <w:rFonts w:hint="eastAsia" w:ascii="宋体" w:hAnsi="宋体" w:cs="宋体"/>
          <w:bCs/>
          <w:color w:val="auto"/>
          <w:sz w:val="24"/>
          <w:highlight w:val="none"/>
          <w:lang w:eastAsia="zh-CN"/>
        </w:rPr>
        <w:t>：</w:t>
      </w:r>
    </w:p>
    <w:p w14:paraId="652AAB0E">
      <w:pPr>
        <w:adjustRightInd/>
        <w:spacing w:line="600" w:lineRule="exact"/>
        <w:ind w:firstLine="480" w:firstLineChars="200"/>
        <w:rPr>
          <w:rFonts w:hint="eastAsia" w:ascii="宋体" w:hAnsi="宋体" w:cs="宋体"/>
          <w:bCs/>
          <w:color w:val="auto"/>
          <w:sz w:val="24"/>
          <w:highlight w:val="none"/>
          <w:lang w:eastAsia="zh-CN"/>
        </w:rPr>
      </w:pPr>
      <w:r>
        <w:rPr>
          <w:rFonts w:hint="eastAsia" w:ascii="宋体" w:hAnsi="宋体" w:cs="宋体"/>
          <w:bCs/>
          <w:color w:val="auto"/>
          <w:sz w:val="24"/>
          <w:highlight w:val="none"/>
          <w:lang w:eastAsia="zh-CN"/>
        </w:rPr>
        <w:t>城市景观照明亮灯率应达9</w:t>
      </w:r>
      <w:r>
        <w:rPr>
          <w:rFonts w:hint="eastAsia" w:ascii="宋体" w:hAnsi="宋体" w:cs="宋体"/>
          <w:bCs/>
          <w:color w:val="auto"/>
          <w:sz w:val="24"/>
          <w:highlight w:val="none"/>
          <w:lang w:val="en-US" w:eastAsia="zh-CN"/>
        </w:rPr>
        <w:t>6</w:t>
      </w:r>
      <w:r>
        <w:rPr>
          <w:rFonts w:hint="eastAsia" w:ascii="宋体" w:hAnsi="宋体" w:cs="宋体"/>
          <w:bCs/>
          <w:color w:val="auto"/>
          <w:sz w:val="24"/>
          <w:highlight w:val="none"/>
          <w:lang w:eastAsia="zh-CN"/>
        </w:rPr>
        <w:t>%以上；景观照明设施完好率应达9</w:t>
      </w:r>
      <w:r>
        <w:rPr>
          <w:rFonts w:hint="eastAsia" w:ascii="宋体" w:hAnsi="宋体" w:cs="宋体"/>
          <w:bCs/>
          <w:color w:val="auto"/>
          <w:sz w:val="24"/>
          <w:highlight w:val="none"/>
          <w:lang w:val="en-US" w:eastAsia="zh-CN"/>
        </w:rPr>
        <w:t>5</w:t>
      </w:r>
      <w:r>
        <w:rPr>
          <w:rFonts w:hint="eastAsia" w:ascii="宋体" w:hAnsi="宋体" w:cs="宋体"/>
          <w:bCs/>
          <w:color w:val="auto"/>
          <w:sz w:val="24"/>
          <w:highlight w:val="none"/>
          <w:lang w:eastAsia="zh-CN"/>
        </w:rPr>
        <w:t>%以上。城市景观照明及其附属设施外观整洁、安全、完好；按时亮灯熄灯，在盛夏高温季节按照有序用电要求实施亮灯；配电箱等附属设施完好，无破损、油漆剥落和锈斑；景观灯设施无缺损现象；照明质量好，照明亮度在标准范围内；无缺亮、断亮现象；控制箱完好无损；内部线路连接整齐、牢固、规范，重大节庆活动、重大会展活动、重大体育赛事、重要接待活动或其他临时应急活动期间的亮灯保障安全有序，亮灯率达96%；景观灯养护严格参照国家规范执行，文明安全施工，无安全责任事故。</w:t>
      </w:r>
    </w:p>
    <w:p w14:paraId="7EB81E66">
      <w:pPr>
        <w:adjustRightInd/>
        <w:spacing w:line="600" w:lineRule="exact"/>
        <w:ind w:firstLine="480" w:firstLineChars="200"/>
        <w:rPr>
          <w:rFonts w:hint="eastAsia" w:ascii="宋体" w:hAnsi="宋体" w:cs="宋体"/>
          <w:b w:val="0"/>
          <w:bCs/>
          <w:color w:val="auto"/>
          <w:sz w:val="24"/>
          <w:highlight w:val="none"/>
        </w:rPr>
      </w:pPr>
      <w:r>
        <w:rPr>
          <w:rFonts w:hint="eastAsia" w:ascii="宋体" w:hAnsi="宋体" w:cs="宋体"/>
          <w:b w:val="0"/>
          <w:bCs/>
          <w:color w:val="auto"/>
          <w:sz w:val="24"/>
          <w:highlight w:val="none"/>
        </w:rPr>
        <w:t>（</w:t>
      </w:r>
      <w:r>
        <w:rPr>
          <w:rFonts w:hint="eastAsia" w:ascii="宋体" w:hAnsi="宋体" w:cs="宋体"/>
          <w:b w:val="0"/>
          <w:bCs/>
          <w:color w:val="auto"/>
          <w:sz w:val="24"/>
          <w:highlight w:val="none"/>
          <w:lang w:val="en-US" w:eastAsia="zh-CN"/>
        </w:rPr>
        <w:t>三</w:t>
      </w:r>
      <w:r>
        <w:rPr>
          <w:rFonts w:hint="eastAsia" w:ascii="宋体" w:hAnsi="宋体" w:cs="宋体"/>
          <w:b w:val="0"/>
          <w:bCs/>
          <w:color w:val="auto"/>
          <w:sz w:val="24"/>
          <w:highlight w:val="none"/>
        </w:rPr>
        <w:t>）内业部分</w:t>
      </w:r>
    </w:p>
    <w:p w14:paraId="6BF58348">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1、建立健全道路</w:t>
      </w:r>
      <w:r>
        <w:rPr>
          <w:rFonts w:hint="eastAsia" w:ascii="宋体" w:hAnsi="宋体" w:cs="宋体"/>
          <w:bCs/>
          <w:color w:val="auto"/>
          <w:sz w:val="24"/>
          <w:highlight w:val="none"/>
          <w:lang w:eastAsia="zh-CN"/>
        </w:rPr>
        <w:t>路灯（景观灯）</w:t>
      </w:r>
      <w:r>
        <w:rPr>
          <w:rFonts w:hint="eastAsia" w:ascii="宋体" w:hAnsi="宋体" w:cs="宋体"/>
          <w:bCs/>
          <w:color w:val="auto"/>
          <w:sz w:val="24"/>
          <w:highlight w:val="none"/>
        </w:rPr>
        <w:t>基础资料台账</w:t>
      </w:r>
    </w:p>
    <w:p w14:paraId="036E4647">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2、做好每周维修计划和完成情况的日常维修台账；</w:t>
      </w:r>
    </w:p>
    <w:p w14:paraId="38B3626D">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3、建立健全道路</w:t>
      </w:r>
      <w:r>
        <w:rPr>
          <w:rFonts w:hint="eastAsia" w:ascii="宋体" w:hAnsi="宋体" w:cs="宋体"/>
          <w:bCs/>
          <w:color w:val="auto"/>
          <w:sz w:val="24"/>
          <w:highlight w:val="none"/>
          <w:lang w:eastAsia="zh-CN"/>
        </w:rPr>
        <w:t>路灯（景观灯）</w:t>
      </w:r>
      <w:r>
        <w:rPr>
          <w:rFonts w:hint="eastAsia" w:ascii="宋体" w:hAnsi="宋体" w:cs="宋体"/>
          <w:bCs/>
          <w:color w:val="auto"/>
          <w:sz w:val="24"/>
          <w:highlight w:val="none"/>
        </w:rPr>
        <w:t>夜间巡查台帐；</w:t>
      </w:r>
    </w:p>
    <w:p w14:paraId="78DFB635">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4、建立健全做好作业人员考勤台帐；</w:t>
      </w:r>
    </w:p>
    <w:p w14:paraId="2138574C">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5、做好电气配件管理使用台帐；</w:t>
      </w:r>
    </w:p>
    <w:p w14:paraId="2B644E1C">
      <w:pPr>
        <w:adjustRightInd/>
        <w:spacing w:line="600" w:lineRule="exact"/>
        <w:ind w:firstLine="480" w:firstLineChars="200"/>
        <w:rPr>
          <w:rFonts w:hint="eastAsia" w:ascii="宋体" w:hAnsi="宋体" w:cs="宋体"/>
          <w:b w:val="0"/>
          <w:bCs/>
          <w:color w:val="auto"/>
          <w:sz w:val="24"/>
          <w:highlight w:val="none"/>
        </w:rPr>
      </w:pPr>
      <w:r>
        <w:rPr>
          <w:rFonts w:hint="eastAsia" w:ascii="宋体" w:hAnsi="宋体" w:cs="宋体"/>
          <w:b w:val="0"/>
          <w:bCs/>
          <w:color w:val="auto"/>
          <w:sz w:val="24"/>
          <w:highlight w:val="none"/>
        </w:rPr>
        <w:t>三、评分标准</w:t>
      </w:r>
    </w:p>
    <w:p w14:paraId="721181AA">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详见附表</w:t>
      </w:r>
      <w:r>
        <w:rPr>
          <w:rFonts w:hint="eastAsia" w:ascii="宋体" w:hAnsi="宋体" w:eastAsia="宋体" w:cs="宋体"/>
          <w:bCs/>
          <w:color w:val="auto"/>
          <w:sz w:val="24"/>
          <w:highlight w:val="none"/>
          <w:lang w:val="en-US" w:eastAsia="zh-CN"/>
        </w:rPr>
        <w:t>1</w:t>
      </w:r>
      <w:r>
        <w:rPr>
          <w:rFonts w:hint="eastAsia" w:ascii="宋体" w:hAnsi="宋体" w:cs="宋体"/>
          <w:bCs/>
          <w:color w:val="auto"/>
          <w:sz w:val="24"/>
          <w:highlight w:val="none"/>
        </w:rPr>
        <w:t>。</w:t>
      </w:r>
    </w:p>
    <w:p w14:paraId="57018534">
      <w:pPr>
        <w:adjustRightInd/>
        <w:spacing w:line="600" w:lineRule="exact"/>
        <w:ind w:firstLine="480" w:firstLineChars="200"/>
        <w:rPr>
          <w:rFonts w:hint="eastAsia" w:ascii="宋体" w:hAnsi="宋体" w:cs="宋体"/>
          <w:b w:val="0"/>
          <w:bCs/>
          <w:color w:val="auto"/>
          <w:sz w:val="24"/>
          <w:highlight w:val="none"/>
        </w:rPr>
      </w:pPr>
      <w:r>
        <w:rPr>
          <w:rFonts w:hint="eastAsia" w:ascii="宋体" w:hAnsi="宋体" w:cs="宋体"/>
          <w:b w:val="0"/>
          <w:bCs/>
          <w:color w:val="auto"/>
          <w:sz w:val="24"/>
          <w:highlight w:val="none"/>
        </w:rPr>
        <w:t>四、考核时间及评定方法</w:t>
      </w:r>
    </w:p>
    <w:p w14:paraId="21B9290B">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考核总分为100分，每季度考核一次，并按以下原则评定考核等级：</w:t>
      </w:r>
    </w:p>
    <w:p w14:paraId="53D3D8E8">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考核分高于90分（含）视为良好，全额拨付季度养护费。</w:t>
      </w:r>
    </w:p>
    <w:p w14:paraId="4A4C237D">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考核分高于85分（含）但低于90分视为合格，扣除季度养护费用的10%；</w:t>
      </w:r>
    </w:p>
    <w:p w14:paraId="1991CAAA">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考核分高于80分（含）但低于85分视为基本合格，扣除季度养护费用的20%；</w:t>
      </w:r>
    </w:p>
    <w:p w14:paraId="2AFFD25C">
      <w:pPr>
        <w:adjustRightInd/>
        <w:spacing w:line="60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考核分低于80分视为不合格，扣除季度养护费用的40%；</w:t>
      </w:r>
    </w:p>
    <w:p w14:paraId="54C8B269">
      <w:pPr>
        <w:adjustRightInd/>
        <w:spacing w:line="600" w:lineRule="exact"/>
        <w:ind w:firstLine="480" w:firstLineChars="200"/>
        <w:rPr>
          <w:rFonts w:hint="eastAsia" w:ascii="宋体" w:hAnsi="宋体" w:eastAsia="宋体" w:cs="宋体"/>
          <w:bCs/>
          <w:color w:val="auto"/>
          <w:sz w:val="24"/>
          <w:highlight w:val="none"/>
        </w:rPr>
      </w:pPr>
      <w:r>
        <w:rPr>
          <w:rFonts w:hint="eastAsia" w:ascii="宋体" w:hAnsi="宋体" w:cs="宋体"/>
          <w:bCs/>
          <w:color w:val="auto"/>
          <w:sz w:val="24"/>
          <w:highlight w:val="none"/>
        </w:rPr>
        <w:t>一年内有两次考核不合格的将取消养护管理的资格。</w:t>
      </w:r>
    </w:p>
    <w:p w14:paraId="69E029B2">
      <w:pPr>
        <w:adjustRightInd/>
        <w:spacing w:line="600" w:lineRule="exact"/>
        <w:ind w:firstLine="480" w:firstLineChars="200"/>
        <w:rPr>
          <w:rFonts w:hint="eastAsia" w:ascii="宋体" w:hAnsi="宋体" w:cs="宋体"/>
          <w:b w:val="0"/>
          <w:bCs/>
          <w:color w:val="auto"/>
          <w:sz w:val="24"/>
          <w:highlight w:val="none"/>
        </w:rPr>
      </w:pPr>
      <w:r>
        <w:rPr>
          <w:rFonts w:hint="eastAsia" w:ascii="宋体" w:hAnsi="宋体" w:cs="宋体"/>
          <w:b w:val="0"/>
          <w:bCs/>
          <w:color w:val="auto"/>
          <w:sz w:val="24"/>
          <w:highlight w:val="none"/>
          <w:lang w:val="en-US" w:eastAsia="zh-CN"/>
        </w:rPr>
        <w:t>五</w:t>
      </w:r>
      <w:r>
        <w:rPr>
          <w:rFonts w:hint="eastAsia" w:ascii="宋体" w:hAnsi="宋体" w:cs="宋体"/>
          <w:b w:val="0"/>
          <w:bCs/>
          <w:color w:val="auto"/>
          <w:sz w:val="24"/>
          <w:highlight w:val="none"/>
          <w:lang w:eastAsia="zh-CN"/>
        </w:rPr>
        <w:t>、</w:t>
      </w:r>
      <w:r>
        <w:rPr>
          <w:rFonts w:hint="eastAsia" w:ascii="宋体" w:hAnsi="宋体" w:cs="宋体"/>
          <w:b w:val="0"/>
          <w:bCs/>
          <w:color w:val="auto"/>
          <w:sz w:val="24"/>
          <w:highlight w:val="none"/>
        </w:rPr>
        <w:t>考核扣款:</w:t>
      </w:r>
    </w:p>
    <w:p w14:paraId="016466AF">
      <w:pPr>
        <w:numPr>
          <w:ilvl w:val="0"/>
          <w:numId w:val="0"/>
        </w:numPr>
        <w:adjustRightInd/>
        <w:spacing w:line="600" w:lineRule="exact"/>
        <w:ind w:firstLine="480" w:firstLineChars="200"/>
        <w:rPr>
          <w:rFonts w:hint="eastAsia" w:ascii="宋体" w:hAnsi="宋体" w:cs="宋体"/>
          <w:b w:val="0"/>
          <w:bCs/>
          <w:color w:val="auto"/>
          <w:sz w:val="24"/>
          <w:highlight w:val="none"/>
          <w:lang w:eastAsia="zh-CN"/>
        </w:rPr>
      </w:pPr>
      <w:r>
        <w:rPr>
          <w:rFonts w:hint="eastAsia" w:ascii="宋体" w:hAnsi="宋体" w:cs="宋体"/>
          <w:b w:val="0"/>
          <w:bCs/>
          <w:color w:val="auto"/>
          <w:sz w:val="24"/>
          <w:highlight w:val="none"/>
          <w:lang w:val="en-US" w:eastAsia="zh-CN"/>
        </w:rPr>
        <w:t>1</w:t>
      </w:r>
      <w:r>
        <w:rPr>
          <w:rFonts w:hint="eastAsia" w:ascii="宋体" w:hAnsi="宋体" w:cs="宋体"/>
          <w:b w:val="0"/>
          <w:bCs/>
          <w:color w:val="auto"/>
          <w:sz w:val="24"/>
          <w:highlight w:val="none"/>
        </w:rPr>
        <w:t>、根据市级检查采纳的绿化类行业问题进行扣款，市级 1000 元/每件，区级500 元/每件</w:t>
      </w:r>
      <w:r>
        <w:rPr>
          <w:rFonts w:hint="eastAsia" w:ascii="宋体" w:hAnsi="宋体" w:cs="宋体"/>
          <w:b w:val="0"/>
          <w:bCs/>
          <w:color w:val="auto"/>
          <w:sz w:val="24"/>
          <w:highlight w:val="none"/>
          <w:lang w:eastAsia="zh-CN"/>
        </w:rPr>
        <w:t>；</w:t>
      </w:r>
    </w:p>
    <w:p w14:paraId="5595F96B">
      <w:pPr>
        <w:numPr>
          <w:ilvl w:val="0"/>
          <w:numId w:val="3"/>
        </w:numPr>
        <w:adjustRightInd/>
        <w:spacing w:line="600" w:lineRule="exact"/>
        <w:ind w:firstLine="480" w:firstLineChars="200"/>
        <w:rPr>
          <w:rFonts w:hint="eastAsia" w:ascii="宋体" w:hAnsi="宋体" w:cs="宋体"/>
          <w:b w:val="0"/>
          <w:bCs/>
          <w:color w:val="auto"/>
          <w:sz w:val="24"/>
          <w:highlight w:val="none"/>
          <w:lang w:eastAsia="zh-CN"/>
        </w:rPr>
      </w:pPr>
      <w:r>
        <w:rPr>
          <w:rFonts w:hint="eastAsia" w:ascii="宋体" w:hAnsi="宋体" w:cs="宋体"/>
          <w:b w:val="0"/>
          <w:bCs/>
          <w:color w:val="auto"/>
          <w:sz w:val="24"/>
          <w:highlight w:val="none"/>
        </w:rPr>
        <w:t>区城市管理领导小组办公室每月组织养护项目“红黑榜”评比，黑榜标段每次扣款1万元</w:t>
      </w:r>
      <w:r>
        <w:rPr>
          <w:rFonts w:hint="eastAsia" w:ascii="宋体" w:hAnsi="宋体" w:cs="宋体"/>
          <w:b w:val="0"/>
          <w:bCs/>
          <w:color w:val="auto"/>
          <w:sz w:val="24"/>
          <w:highlight w:val="none"/>
          <w:lang w:eastAsia="zh-CN"/>
        </w:rPr>
        <w:t>；</w:t>
      </w:r>
    </w:p>
    <w:p w14:paraId="5B23C968">
      <w:pPr>
        <w:numPr>
          <w:ilvl w:val="0"/>
          <w:numId w:val="3"/>
        </w:numPr>
        <w:adjustRightInd/>
        <w:spacing w:line="600" w:lineRule="exact"/>
        <w:ind w:firstLine="480" w:firstLineChars="200"/>
        <w:rPr>
          <w:rFonts w:hint="eastAsia" w:ascii="宋体" w:hAnsi="宋体" w:cs="宋体"/>
          <w:b w:val="0"/>
          <w:bCs/>
          <w:color w:val="auto"/>
          <w:sz w:val="24"/>
          <w:highlight w:val="none"/>
        </w:rPr>
      </w:pPr>
      <w:r>
        <w:rPr>
          <w:rFonts w:hint="eastAsia" w:ascii="宋体" w:hAnsi="宋体" w:cs="宋体"/>
          <w:b w:val="0"/>
          <w:bCs/>
          <w:color w:val="auto"/>
          <w:sz w:val="24"/>
          <w:highlight w:val="none"/>
        </w:rPr>
        <w:t>根据临平区临平城组办(2023)2号《临平区城市管理范围内洁化、市政亮化、绿化、序化分级分类及考核办法》进行考核，月度考核成绩出来后，95分-90分扣 1000元，90分-85分扣2000元，85分-75分扣3500元，75分-60分扣 5000 元，60 分以下扣 10000元。</w:t>
      </w:r>
    </w:p>
    <w:p w14:paraId="6D4B1818">
      <w:pPr>
        <w:numPr>
          <w:ilvl w:val="0"/>
          <w:numId w:val="0"/>
        </w:numPr>
        <w:adjustRightInd/>
        <w:spacing w:line="600" w:lineRule="exact"/>
        <w:ind w:firstLine="480" w:firstLineChars="200"/>
        <w:rPr>
          <w:rFonts w:hint="eastAsia" w:ascii="宋体" w:hAnsi="宋体" w:cs="宋体"/>
          <w:b w:val="0"/>
          <w:bCs/>
          <w:color w:val="auto"/>
          <w:sz w:val="24"/>
          <w:highlight w:val="none"/>
        </w:rPr>
      </w:pPr>
      <w:r>
        <w:rPr>
          <w:rFonts w:hint="eastAsia" w:ascii="宋体" w:hAnsi="宋体" w:cs="宋体"/>
          <w:b w:val="0"/>
          <w:bCs/>
          <w:color w:val="auto"/>
          <w:sz w:val="24"/>
          <w:highlight w:val="none"/>
          <w:lang w:val="en-US" w:eastAsia="zh-CN"/>
        </w:rPr>
        <w:t>六、</w:t>
      </w:r>
      <w:r>
        <w:rPr>
          <w:rFonts w:hint="eastAsia" w:ascii="宋体" w:hAnsi="宋体" w:cs="宋体"/>
          <w:b w:val="0"/>
          <w:bCs/>
          <w:color w:val="auto"/>
          <w:sz w:val="24"/>
          <w:highlight w:val="none"/>
        </w:rPr>
        <w:t>合同期间因养护存在严重问题，甲方单位三次通报批评养护单位的，甲方有权解除合同</w:t>
      </w:r>
      <w:r>
        <w:rPr>
          <w:rFonts w:hint="eastAsia" w:ascii="宋体" w:hAnsi="宋体" w:cs="宋体"/>
          <w:b w:val="0"/>
          <w:bCs/>
          <w:color w:val="auto"/>
          <w:sz w:val="24"/>
          <w:highlight w:val="none"/>
          <w:lang w:eastAsia="zh-CN"/>
        </w:rPr>
        <w:t>。</w:t>
      </w:r>
    </w:p>
    <w:p w14:paraId="741BD3F4">
      <w:pPr>
        <w:widowControl w:val="0"/>
        <w:wordWrap/>
        <w:autoSpaceDE w:val="0"/>
        <w:autoSpaceDN w:val="0"/>
        <w:snapToGrid w:val="0"/>
        <w:spacing w:line="360" w:lineRule="auto"/>
        <w:ind w:firstLine="482" w:firstLineChars="20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附表1 临平区临平街道路灯（景观灯）</w:t>
      </w:r>
      <w:r>
        <w:rPr>
          <w:rFonts w:hint="eastAsia" w:ascii="宋体" w:hAnsi="宋体" w:eastAsia="宋体" w:cs="宋体"/>
          <w:b/>
          <w:color w:val="000000"/>
          <w:sz w:val="24"/>
          <w:highlight w:val="none"/>
          <w:lang w:eastAsia="zh-CN"/>
        </w:rPr>
        <w:t>养护</w:t>
      </w:r>
      <w:r>
        <w:rPr>
          <w:rFonts w:hint="eastAsia" w:ascii="宋体" w:hAnsi="宋体" w:eastAsia="宋体" w:cs="宋体"/>
          <w:b/>
          <w:color w:val="000000"/>
          <w:sz w:val="24"/>
          <w:highlight w:val="none"/>
        </w:rPr>
        <w:t>考核评分标准</w:t>
      </w:r>
    </w:p>
    <w:tbl>
      <w:tblPr>
        <w:tblStyle w:val="62"/>
        <w:tblW w:w="8955" w:type="dxa"/>
        <w:tblInd w:w="-23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30"/>
        <w:gridCol w:w="2835"/>
        <w:gridCol w:w="780"/>
        <w:gridCol w:w="2895"/>
        <w:gridCol w:w="840"/>
        <w:gridCol w:w="675"/>
      </w:tblGrid>
      <w:tr w14:paraId="0811A3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87" w:hRule="atLeast"/>
        </w:trPr>
        <w:tc>
          <w:tcPr>
            <w:tcW w:w="930" w:type="dxa"/>
            <w:vAlign w:val="center"/>
          </w:tcPr>
          <w:p w14:paraId="627C518E">
            <w:pPr>
              <w:pStyle w:val="619"/>
              <w:widowControl w:val="0"/>
              <w:wordWrap/>
              <w:autoSpaceDE w:val="0"/>
              <w:autoSpaceDN w:val="0"/>
              <w:snapToGrid/>
              <w:spacing w:line="240" w:lineRule="auto"/>
              <w:ind w:left="0" w:leftChars="0" w:right="0" w:firstLine="0" w:firstLineChars="0"/>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考核</w:t>
            </w:r>
          </w:p>
          <w:p w14:paraId="398BC996">
            <w:pPr>
              <w:pStyle w:val="619"/>
              <w:widowControl w:val="0"/>
              <w:wordWrap/>
              <w:autoSpaceDE w:val="0"/>
              <w:autoSpaceDN w:val="0"/>
              <w:snapToGrid/>
              <w:spacing w:line="240" w:lineRule="auto"/>
              <w:ind w:left="0" w:leftChars="0" w:right="0" w:firstLine="0" w:firstLineChars="0"/>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指标</w:t>
            </w:r>
          </w:p>
        </w:tc>
        <w:tc>
          <w:tcPr>
            <w:tcW w:w="2835" w:type="dxa"/>
            <w:vAlign w:val="center"/>
          </w:tcPr>
          <w:p w14:paraId="7C704824">
            <w:pPr>
              <w:pStyle w:val="619"/>
              <w:widowControl w:val="0"/>
              <w:wordWrap/>
              <w:autoSpaceDE w:val="0"/>
              <w:autoSpaceDN w:val="0"/>
              <w:snapToGrid/>
              <w:spacing w:line="240" w:lineRule="auto"/>
              <w:jc w:val="center"/>
              <w:textAlignment w:val="auto"/>
              <w:rPr>
                <w:rFonts w:hint="eastAsia" w:ascii="宋体" w:hAnsi="宋体" w:eastAsia="宋体" w:cs="宋体"/>
                <w:color w:val="000000"/>
                <w:sz w:val="21"/>
                <w:szCs w:val="21"/>
                <w:highlight w:val="none"/>
              </w:rPr>
            </w:pPr>
          </w:p>
          <w:p w14:paraId="7A4B45A3">
            <w:pPr>
              <w:pStyle w:val="619"/>
              <w:widowControl w:val="0"/>
              <w:wordWrap/>
              <w:autoSpaceDE w:val="0"/>
              <w:autoSpaceDN w:val="0"/>
              <w:snapToGrid/>
              <w:spacing w:line="240" w:lineRule="auto"/>
              <w:ind w:left="52" w:right="46"/>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考核内容及标准</w:t>
            </w:r>
          </w:p>
        </w:tc>
        <w:tc>
          <w:tcPr>
            <w:tcW w:w="780" w:type="dxa"/>
            <w:vAlign w:val="center"/>
          </w:tcPr>
          <w:p w14:paraId="7546972C">
            <w:pPr>
              <w:pStyle w:val="619"/>
              <w:widowControl w:val="0"/>
              <w:wordWrap/>
              <w:autoSpaceDE w:val="0"/>
              <w:autoSpaceDN w:val="0"/>
              <w:snapToGrid/>
              <w:spacing w:line="240" w:lineRule="auto"/>
              <w:ind w:left="0" w:leftChars="0" w:right="0" w:firstLine="0" w:firstLineChars="0"/>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标准分</w:t>
            </w:r>
          </w:p>
        </w:tc>
        <w:tc>
          <w:tcPr>
            <w:tcW w:w="2895" w:type="dxa"/>
            <w:vAlign w:val="center"/>
          </w:tcPr>
          <w:p w14:paraId="5BD47D99">
            <w:pPr>
              <w:pStyle w:val="619"/>
              <w:widowControl w:val="0"/>
              <w:wordWrap/>
              <w:autoSpaceDE w:val="0"/>
              <w:autoSpaceDN w:val="0"/>
              <w:snapToGrid/>
              <w:spacing w:line="240" w:lineRule="auto"/>
              <w:ind w:left="134" w:right="127"/>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考评办法</w:t>
            </w:r>
          </w:p>
        </w:tc>
        <w:tc>
          <w:tcPr>
            <w:tcW w:w="840" w:type="dxa"/>
            <w:vAlign w:val="center"/>
          </w:tcPr>
          <w:p w14:paraId="089DAD12">
            <w:pPr>
              <w:pStyle w:val="619"/>
              <w:widowControl w:val="0"/>
              <w:wordWrap/>
              <w:autoSpaceDE w:val="0"/>
              <w:autoSpaceDN w:val="0"/>
              <w:snapToGrid/>
              <w:spacing w:line="240" w:lineRule="auto"/>
              <w:ind w:left="143"/>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扣分</w:t>
            </w:r>
          </w:p>
        </w:tc>
        <w:tc>
          <w:tcPr>
            <w:tcW w:w="675" w:type="dxa"/>
            <w:vAlign w:val="center"/>
          </w:tcPr>
          <w:p w14:paraId="537FFB92">
            <w:pPr>
              <w:pStyle w:val="619"/>
              <w:widowControl w:val="0"/>
              <w:wordWrap/>
              <w:autoSpaceDE w:val="0"/>
              <w:autoSpaceDN w:val="0"/>
              <w:snapToGrid/>
              <w:spacing w:line="240" w:lineRule="auto"/>
              <w:ind w:left="134"/>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得分</w:t>
            </w:r>
          </w:p>
        </w:tc>
      </w:tr>
      <w:tr w14:paraId="491810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62" w:hRule="atLeast"/>
        </w:trPr>
        <w:tc>
          <w:tcPr>
            <w:tcW w:w="930" w:type="dxa"/>
            <w:vMerge w:val="restart"/>
            <w:vAlign w:val="top"/>
          </w:tcPr>
          <w:p w14:paraId="33389862">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59941669">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3C010600">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16F5775B">
            <w:pPr>
              <w:pStyle w:val="619"/>
              <w:widowControl w:val="0"/>
              <w:wordWrap/>
              <w:autoSpaceDE w:val="0"/>
              <w:autoSpaceDN w:val="0"/>
              <w:snapToGrid/>
              <w:spacing w:line="240" w:lineRule="auto"/>
              <w:ind w:left="0" w:leftChars="0" w:right="0" w:firstLine="0" w:firstLineChars="0"/>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制度管理</w:t>
            </w:r>
          </w:p>
          <w:p w14:paraId="1A78E83F">
            <w:pPr>
              <w:pStyle w:val="619"/>
              <w:widowControl w:val="0"/>
              <w:wordWrap/>
              <w:autoSpaceDE w:val="0"/>
              <w:autoSpaceDN w:val="0"/>
              <w:snapToGrid/>
              <w:spacing w:line="240" w:lineRule="auto"/>
              <w:ind w:left="0" w:leftChars="0" w:right="0" w:firstLine="0" w:firstLineChars="0"/>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（10 分）</w:t>
            </w:r>
          </w:p>
        </w:tc>
        <w:tc>
          <w:tcPr>
            <w:tcW w:w="2835" w:type="dxa"/>
            <w:vAlign w:val="center"/>
          </w:tcPr>
          <w:p w14:paraId="1C1DC22C">
            <w:pPr>
              <w:pStyle w:val="619"/>
              <w:widowControl w:val="0"/>
              <w:wordWrap/>
              <w:autoSpaceDE w:val="0"/>
              <w:autoSpaceDN w:val="0"/>
              <w:snapToGrid/>
              <w:spacing w:line="240" w:lineRule="auto"/>
              <w:ind w:right="94" w:firstLine="420" w:firstLineChars="200"/>
              <w:jc w:val="both"/>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要建立管理制度体系或管理网络，要有岗位责任制度、日常巡查制度、劳动纪律制度、安全生产制度、设施保养维修管理制度</w:t>
            </w:r>
            <w:r>
              <w:rPr>
                <w:rFonts w:hint="eastAsia" w:ascii="宋体" w:hAnsi="宋体" w:cs="宋体"/>
                <w:color w:val="000000"/>
                <w:kern w:val="2"/>
                <w:sz w:val="21"/>
                <w:szCs w:val="21"/>
                <w:highlight w:val="none"/>
                <w:lang w:val="en-US" w:eastAsia="zh-CN" w:bidi="ar-SA"/>
              </w:rPr>
              <w:t>。</w:t>
            </w:r>
          </w:p>
        </w:tc>
        <w:tc>
          <w:tcPr>
            <w:tcW w:w="780" w:type="dxa"/>
            <w:vAlign w:val="top"/>
          </w:tcPr>
          <w:p w14:paraId="6EB64E38">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66B1556E">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6EA6F5B2">
            <w:pPr>
              <w:pStyle w:val="619"/>
              <w:widowControl w:val="0"/>
              <w:wordWrap/>
              <w:autoSpaceDE w:val="0"/>
              <w:autoSpaceDN w:val="0"/>
              <w:snapToGrid/>
              <w:spacing w:line="240" w:lineRule="auto"/>
              <w:ind w:left="6"/>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w w:val="99"/>
                <w:sz w:val="21"/>
                <w:szCs w:val="21"/>
                <w:highlight w:val="none"/>
              </w:rPr>
              <w:t>6</w:t>
            </w:r>
          </w:p>
        </w:tc>
        <w:tc>
          <w:tcPr>
            <w:tcW w:w="2895" w:type="dxa"/>
            <w:vAlign w:val="top"/>
          </w:tcPr>
          <w:p w14:paraId="5D463E68">
            <w:pPr>
              <w:pStyle w:val="619"/>
              <w:widowControl w:val="0"/>
              <w:wordWrap/>
              <w:autoSpaceDE w:val="0"/>
              <w:autoSpaceDN w:val="0"/>
              <w:snapToGrid/>
              <w:spacing w:line="240" w:lineRule="auto"/>
              <w:ind w:right="94" w:firstLine="420" w:firstLineChars="200"/>
              <w:textAlignment w:val="auto"/>
              <w:rPr>
                <w:rFonts w:hint="eastAsia" w:ascii="宋体" w:hAnsi="宋体" w:eastAsia="宋体" w:cs="宋体"/>
                <w:color w:val="000000"/>
                <w:kern w:val="2"/>
                <w:sz w:val="21"/>
                <w:szCs w:val="21"/>
                <w:highlight w:val="none"/>
                <w:lang w:val="en-US" w:eastAsia="zh-CN" w:bidi="ar-SA"/>
              </w:rPr>
            </w:pPr>
          </w:p>
          <w:p w14:paraId="0A0C850F">
            <w:pPr>
              <w:pStyle w:val="619"/>
              <w:widowControl w:val="0"/>
              <w:wordWrap/>
              <w:autoSpaceDE w:val="0"/>
              <w:autoSpaceDN w:val="0"/>
              <w:snapToGrid/>
              <w:spacing w:line="240" w:lineRule="auto"/>
              <w:ind w:right="94" w:firstLine="420" w:firstLineChars="200"/>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每缺少一项制度扣 1 分，无统一指挥管理网络扣 1 分。</w:t>
            </w:r>
          </w:p>
        </w:tc>
        <w:tc>
          <w:tcPr>
            <w:tcW w:w="840" w:type="dxa"/>
            <w:vAlign w:val="top"/>
          </w:tcPr>
          <w:p w14:paraId="57D65E7B">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Align w:val="top"/>
          </w:tcPr>
          <w:p w14:paraId="3011AC7C">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6D6F65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6" w:hRule="atLeast"/>
        </w:trPr>
        <w:tc>
          <w:tcPr>
            <w:tcW w:w="930" w:type="dxa"/>
            <w:vMerge w:val="continue"/>
            <w:tcBorders>
              <w:top w:val="nil"/>
            </w:tcBorders>
            <w:vAlign w:val="top"/>
          </w:tcPr>
          <w:p w14:paraId="36316EDD">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2835" w:type="dxa"/>
            <w:vAlign w:val="center"/>
          </w:tcPr>
          <w:p w14:paraId="6EE96B31">
            <w:pPr>
              <w:pStyle w:val="619"/>
              <w:widowControl w:val="0"/>
              <w:wordWrap/>
              <w:autoSpaceDE w:val="0"/>
              <w:autoSpaceDN w:val="0"/>
              <w:snapToGrid/>
              <w:spacing w:line="240" w:lineRule="auto"/>
              <w:ind w:right="94" w:firstLine="420" w:firstLineChars="200"/>
              <w:jc w:val="both"/>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建立并开通全天候故障报修电话，保证信息畅通</w:t>
            </w:r>
            <w:r>
              <w:rPr>
                <w:rFonts w:hint="eastAsia" w:ascii="宋体" w:hAnsi="宋体" w:cs="宋体"/>
                <w:color w:val="000000"/>
                <w:kern w:val="2"/>
                <w:sz w:val="21"/>
                <w:szCs w:val="21"/>
                <w:highlight w:val="none"/>
                <w:lang w:val="en-US" w:eastAsia="zh-CN" w:bidi="ar-SA"/>
              </w:rPr>
              <w:t>。</w:t>
            </w:r>
          </w:p>
        </w:tc>
        <w:tc>
          <w:tcPr>
            <w:tcW w:w="780" w:type="dxa"/>
            <w:vAlign w:val="top"/>
          </w:tcPr>
          <w:p w14:paraId="3F36A90E">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26F0CF5E">
            <w:pPr>
              <w:pStyle w:val="619"/>
              <w:widowControl w:val="0"/>
              <w:wordWrap/>
              <w:autoSpaceDE w:val="0"/>
              <w:autoSpaceDN w:val="0"/>
              <w:snapToGrid/>
              <w:spacing w:line="240" w:lineRule="auto"/>
              <w:ind w:left="6"/>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w w:val="99"/>
                <w:sz w:val="21"/>
                <w:szCs w:val="21"/>
                <w:highlight w:val="none"/>
              </w:rPr>
              <w:t>4</w:t>
            </w:r>
          </w:p>
        </w:tc>
        <w:tc>
          <w:tcPr>
            <w:tcW w:w="2895" w:type="dxa"/>
            <w:vAlign w:val="top"/>
          </w:tcPr>
          <w:p w14:paraId="616F71ED">
            <w:pPr>
              <w:pStyle w:val="619"/>
              <w:widowControl w:val="0"/>
              <w:wordWrap/>
              <w:autoSpaceDE w:val="0"/>
              <w:autoSpaceDN w:val="0"/>
              <w:snapToGrid/>
              <w:spacing w:line="240" w:lineRule="auto"/>
              <w:ind w:right="94" w:firstLine="420" w:firstLineChars="200"/>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未建立并开通全天候故障报修电话的扣 2 分，每发现信息传达不畅一次扣 1分。</w:t>
            </w:r>
          </w:p>
        </w:tc>
        <w:tc>
          <w:tcPr>
            <w:tcW w:w="840" w:type="dxa"/>
            <w:vAlign w:val="top"/>
          </w:tcPr>
          <w:p w14:paraId="79EB023F">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Align w:val="top"/>
          </w:tcPr>
          <w:p w14:paraId="7D670902">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5EB62B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60" w:hRule="atLeast"/>
        </w:trPr>
        <w:tc>
          <w:tcPr>
            <w:tcW w:w="930" w:type="dxa"/>
            <w:vMerge w:val="restart"/>
            <w:vAlign w:val="top"/>
          </w:tcPr>
          <w:p w14:paraId="6C999A76">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490BA050">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2790D7C2">
            <w:pPr>
              <w:pStyle w:val="619"/>
              <w:widowControl w:val="0"/>
              <w:wordWrap/>
              <w:autoSpaceDE w:val="0"/>
              <w:autoSpaceDN w:val="0"/>
              <w:snapToGrid/>
              <w:spacing w:line="240" w:lineRule="auto"/>
              <w:ind w:left="329" w:right="318"/>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劳动纪律</w:t>
            </w:r>
          </w:p>
          <w:p w14:paraId="117E56E3">
            <w:pPr>
              <w:pStyle w:val="619"/>
              <w:widowControl w:val="0"/>
              <w:wordWrap/>
              <w:autoSpaceDE w:val="0"/>
              <w:autoSpaceDN w:val="0"/>
              <w:snapToGrid/>
              <w:spacing w:line="240" w:lineRule="auto"/>
              <w:ind w:left="27" w:right="21"/>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（5 分）</w:t>
            </w:r>
          </w:p>
        </w:tc>
        <w:tc>
          <w:tcPr>
            <w:tcW w:w="2835" w:type="dxa"/>
            <w:vAlign w:val="center"/>
          </w:tcPr>
          <w:p w14:paraId="7B33904D">
            <w:pPr>
              <w:pStyle w:val="619"/>
              <w:widowControl w:val="0"/>
              <w:wordWrap/>
              <w:autoSpaceDE w:val="0"/>
              <w:autoSpaceDN w:val="0"/>
              <w:snapToGrid/>
              <w:spacing w:line="240" w:lineRule="auto"/>
              <w:ind w:right="94" w:firstLine="420" w:firstLineChars="200"/>
              <w:jc w:val="both"/>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当班人员在设施维护过程中要做到文明作业，不得有影响周边环境或擅自损坏周边设施的行为</w:t>
            </w:r>
            <w:r>
              <w:rPr>
                <w:rFonts w:hint="eastAsia" w:ascii="宋体" w:hAnsi="宋体" w:cs="宋体"/>
                <w:color w:val="000000"/>
                <w:kern w:val="2"/>
                <w:sz w:val="21"/>
                <w:szCs w:val="21"/>
                <w:highlight w:val="none"/>
                <w:lang w:val="en-US" w:eastAsia="zh-CN" w:bidi="ar-SA"/>
              </w:rPr>
              <w:t>。</w:t>
            </w:r>
          </w:p>
        </w:tc>
        <w:tc>
          <w:tcPr>
            <w:tcW w:w="780" w:type="dxa"/>
            <w:vAlign w:val="top"/>
          </w:tcPr>
          <w:p w14:paraId="421C9FC4">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0F248710">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5F31F327">
            <w:pPr>
              <w:pStyle w:val="619"/>
              <w:widowControl w:val="0"/>
              <w:wordWrap/>
              <w:autoSpaceDE w:val="0"/>
              <w:autoSpaceDN w:val="0"/>
              <w:snapToGrid/>
              <w:spacing w:line="240" w:lineRule="auto"/>
              <w:ind w:left="6"/>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w w:val="99"/>
                <w:sz w:val="21"/>
                <w:szCs w:val="21"/>
                <w:highlight w:val="none"/>
              </w:rPr>
              <w:t>3</w:t>
            </w:r>
          </w:p>
        </w:tc>
        <w:tc>
          <w:tcPr>
            <w:tcW w:w="2895" w:type="dxa"/>
            <w:vAlign w:val="top"/>
          </w:tcPr>
          <w:p w14:paraId="20441D38">
            <w:pPr>
              <w:pStyle w:val="619"/>
              <w:widowControl w:val="0"/>
              <w:wordWrap/>
              <w:autoSpaceDE w:val="0"/>
              <w:autoSpaceDN w:val="0"/>
              <w:snapToGrid/>
              <w:spacing w:line="240" w:lineRule="auto"/>
              <w:ind w:right="94" w:firstLine="420" w:firstLineChars="200"/>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发现当班人员在工作中不注意形象，未做到文明养护、规范操作的，每发现一次扣 1 分；养护中有影响周边环境或擅自损坏周边设施的行为，每发现一次扣 1 分。</w:t>
            </w:r>
          </w:p>
        </w:tc>
        <w:tc>
          <w:tcPr>
            <w:tcW w:w="840" w:type="dxa"/>
            <w:vAlign w:val="top"/>
          </w:tcPr>
          <w:p w14:paraId="4245CBF1">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Align w:val="top"/>
          </w:tcPr>
          <w:p w14:paraId="11A240B8">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300F58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8" w:hRule="atLeast"/>
        </w:trPr>
        <w:tc>
          <w:tcPr>
            <w:tcW w:w="930" w:type="dxa"/>
            <w:vMerge w:val="continue"/>
            <w:tcBorders>
              <w:top w:val="nil"/>
            </w:tcBorders>
            <w:vAlign w:val="top"/>
          </w:tcPr>
          <w:p w14:paraId="5B479619">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2835" w:type="dxa"/>
            <w:vAlign w:val="center"/>
          </w:tcPr>
          <w:p w14:paraId="3BF0042F">
            <w:pPr>
              <w:pStyle w:val="619"/>
              <w:widowControl w:val="0"/>
              <w:wordWrap/>
              <w:autoSpaceDE w:val="0"/>
              <w:autoSpaceDN w:val="0"/>
              <w:snapToGrid/>
              <w:spacing w:line="240" w:lineRule="auto"/>
              <w:ind w:right="94" w:firstLine="420" w:firstLineChars="200"/>
              <w:jc w:val="both"/>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养护作业过程中言行举止要文明</w:t>
            </w:r>
            <w:r>
              <w:rPr>
                <w:rFonts w:hint="eastAsia" w:ascii="宋体" w:hAnsi="宋体" w:cs="宋体"/>
                <w:color w:val="000000"/>
                <w:kern w:val="2"/>
                <w:sz w:val="21"/>
                <w:szCs w:val="21"/>
                <w:highlight w:val="none"/>
                <w:lang w:val="en-US" w:eastAsia="zh-CN" w:bidi="ar-SA"/>
              </w:rPr>
              <w:t>。</w:t>
            </w:r>
          </w:p>
        </w:tc>
        <w:tc>
          <w:tcPr>
            <w:tcW w:w="780" w:type="dxa"/>
            <w:vAlign w:val="top"/>
          </w:tcPr>
          <w:p w14:paraId="3ACF4506">
            <w:pPr>
              <w:pStyle w:val="619"/>
              <w:widowControl w:val="0"/>
              <w:wordWrap/>
              <w:autoSpaceDE w:val="0"/>
              <w:autoSpaceDN w:val="0"/>
              <w:adjustRightInd/>
              <w:snapToGrid/>
              <w:spacing w:line="240" w:lineRule="auto"/>
              <w:ind w:left="108" w:right="97"/>
              <w:jc w:val="center"/>
              <w:textAlignment w:val="auto"/>
              <w:rPr>
                <w:rFonts w:hint="eastAsia" w:ascii="宋体" w:hAnsi="宋体" w:eastAsia="宋体" w:cs="宋体"/>
                <w:color w:val="000000"/>
                <w:sz w:val="21"/>
                <w:szCs w:val="21"/>
                <w:highlight w:val="none"/>
              </w:rPr>
            </w:pPr>
          </w:p>
          <w:p w14:paraId="6D959226">
            <w:pPr>
              <w:pStyle w:val="619"/>
              <w:widowControl w:val="0"/>
              <w:wordWrap/>
              <w:autoSpaceDE w:val="0"/>
              <w:autoSpaceDN w:val="0"/>
              <w:adjustRightInd/>
              <w:snapToGrid/>
              <w:spacing w:line="240" w:lineRule="auto"/>
              <w:ind w:left="108" w:right="97"/>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w:t>
            </w:r>
          </w:p>
        </w:tc>
        <w:tc>
          <w:tcPr>
            <w:tcW w:w="2895" w:type="dxa"/>
            <w:vAlign w:val="top"/>
          </w:tcPr>
          <w:p w14:paraId="65EE0583">
            <w:pPr>
              <w:pStyle w:val="619"/>
              <w:widowControl w:val="0"/>
              <w:wordWrap/>
              <w:autoSpaceDE w:val="0"/>
              <w:autoSpaceDN w:val="0"/>
              <w:snapToGrid/>
              <w:spacing w:line="240" w:lineRule="auto"/>
              <w:ind w:right="94" w:firstLine="420" w:firstLineChars="200"/>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发现当班人员说话不和气、行为不文明，或由于处理不当而与他人发生矛盾的，每发现一次扣 1 分。</w:t>
            </w:r>
          </w:p>
        </w:tc>
        <w:tc>
          <w:tcPr>
            <w:tcW w:w="840" w:type="dxa"/>
            <w:vAlign w:val="top"/>
          </w:tcPr>
          <w:p w14:paraId="66661519">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Align w:val="top"/>
          </w:tcPr>
          <w:p w14:paraId="342F1DB3">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77DA4A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3" w:hRule="atLeast"/>
        </w:trPr>
        <w:tc>
          <w:tcPr>
            <w:tcW w:w="930" w:type="dxa"/>
            <w:vMerge w:val="restart"/>
            <w:vAlign w:val="top"/>
          </w:tcPr>
          <w:p w14:paraId="2917E0C6">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606E7BB3">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22357BB6">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1303914C">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39B67D4E">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0CE2189E">
            <w:pPr>
              <w:pStyle w:val="619"/>
              <w:widowControl w:val="0"/>
              <w:wordWrap/>
              <w:autoSpaceDE w:val="0"/>
              <w:autoSpaceDN w:val="0"/>
              <w:snapToGrid/>
              <w:spacing w:line="240" w:lineRule="auto"/>
              <w:ind w:left="118"/>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安全生产</w:t>
            </w:r>
          </w:p>
          <w:p w14:paraId="7C904C42">
            <w:pPr>
              <w:pStyle w:val="619"/>
              <w:widowControl w:val="0"/>
              <w:wordWrap/>
              <w:autoSpaceDE w:val="0"/>
              <w:autoSpaceDN w:val="0"/>
              <w:snapToGrid/>
              <w:spacing w:line="240" w:lineRule="auto"/>
              <w:ind w:left="108"/>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（15 分）</w:t>
            </w:r>
          </w:p>
        </w:tc>
        <w:tc>
          <w:tcPr>
            <w:tcW w:w="2835" w:type="dxa"/>
            <w:vAlign w:val="center"/>
          </w:tcPr>
          <w:p w14:paraId="0BB1FA6D">
            <w:pPr>
              <w:pStyle w:val="619"/>
              <w:widowControl w:val="0"/>
              <w:wordWrap/>
              <w:autoSpaceDE w:val="0"/>
              <w:autoSpaceDN w:val="0"/>
              <w:snapToGrid/>
              <w:spacing w:line="240" w:lineRule="auto"/>
              <w:ind w:right="94" w:firstLine="420" w:firstLineChars="200"/>
              <w:jc w:val="both"/>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严格遵守操作规程，杜绝一切违章行为</w:t>
            </w:r>
            <w:r>
              <w:rPr>
                <w:rFonts w:hint="eastAsia" w:ascii="宋体" w:hAnsi="宋体" w:cs="宋体"/>
                <w:color w:val="000000"/>
                <w:kern w:val="2"/>
                <w:sz w:val="21"/>
                <w:szCs w:val="21"/>
                <w:highlight w:val="none"/>
                <w:lang w:val="en-US" w:eastAsia="zh-CN" w:bidi="ar-SA"/>
              </w:rPr>
              <w:t>。</w:t>
            </w:r>
          </w:p>
        </w:tc>
        <w:tc>
          <w:tcPr>
            <w:tcW w:w="780" w:type="dxa"/>
            <w:vAlign w:val="top"/>
          </w:tcPr>
          <w:p w14:paraId="1DEB420D">
            <w:pPr>
              <w:pStyle w:val="619"/>
              <w:widowControl w:val="0"/>
              <w:wordWrap/>
              <w:autoSpaceDE w:val="0"/>
              <w:autoSpaceDN w:val="0"/>
              <w:adjustRightInd/>
              <w:snapToGrid/>
              <w:spacing w:line="240" w:lineRule="auto"/>
              <w:ind w:left="108" w:right="97"/>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5</w:t>
            </w:r>
          </w:p>
        </w:tc>
        <w:tc>
          <w:tcPr>
            <w:tcW w:w="2895" w:type="dxa"/>
            <w:vAlign w:val="top"/>
          </w:tcPr>
          <w:p w14:paraId="08269FD9">
            <w:pPr>
              <w:pStyle w:val="619"/>
              <w:widowControl w:val="0"/>
              <w:wordWrap/>
              <w:autoSpaceDE w:val="0"/>
              <w:autoSpaceDN w:val="0"/>
              <w:snapToGrid/>
              <w:spacing w:line="240" w:lineRule="auto"/>
              <w:ind w:right="94" w:firstLine="420" w:firstLineChars="200"/>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每发现作业人员违规操作一次扣 1分。</w:t>
            </w:r>
          </w:p>
        </w:tc>
        <w:tc>
          <w:tcPr>
            <w:tcW w:w="840" w:type="dxa"/>
            <w:vAlign w:val="top"/>
          </w:tcPr>
          <w:p w14:paraId="367C17A8">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Align w:val="top"/>
          </w:tcPr>
          <w:p w14:paraId="1BDC2EEC">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359040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0" w:hRule="atLeast"/>
        </w:trPr>
        <w:tc>
          <w:tcPr>
            <w:tcW w:w="930" w:type="dxa"/>
            <w:vMerge w:val="continue"/>
            <w:tcBorders>
              <w:top w:val="nil"/>
            </w:tcBorders>
            <w:vAlign w:val="top"/>
          </w:tcPr>
          <w:p w14:paraId="4166CF7F">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2835" w:type="dxa"/>
            <w:vAlign w:val="center"/>
          </w:tcPr>
          <w:p w14:paraId="476C925A">
            <w:pPr>
              <w:pStyle w:val="619"/>
              <w:widowControl w:val="0"/>
              <w:wordWrap/>
              <w:autoSpaceDE w:val="0"/>
              <w:autoSpaceDN w:val="0"/>
              <w:snapToGrid/>
              <w:spacing w:line="240" w:lineRule="auto"/>
              <w:ind w:right="94" w:firstLine="420" w:firstLineChars="200"/>
              <w:jc w:val="both"/>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当班人员在工作期间必须穿戴整洁、佩证上岗，作业时必须配戴防护用品</w:t>
            </w:r>
            <w:r>
              <w:rPr>
                <w:rFonts w:hint="eastAsia" w:ascii="宋体" w:hAnsi="宋体" w:cs="宋体"/>
                <w:color w:val="000000"/>
                <w:kern w:val="2"/>
                <w:sz w:val="21"/>
                <w:szCs w:val="21"/>
                <w:highlight w:val="none"/>
                <w:lang w:val="en-US" w:eastAsia="zh-CN" w:bidi="ar-SA"/>
              </w:rPr>
              <w:t>。</w:t>
            </w:r>
          </w:p>
        </w:tc>
        <w:tc>
          <w:tcPr>
            <w:tcW w:w="780" w:type="dxa"/>
            <w:vAlign w:val="top"/>
          </w:tcPr>
          <w:p w14:paraId="2418F7EC">
            <w:pPr>
              <w:pStyle w:val="619"/>
              <w:widowControl w:val="0"/>
              <w:wordWrap/>
              <w:autoSpaceDE w:val="0"/>
              <w:autoSpaceDN w:val="0"/>
              <w:adjustRightInd/>
              <w:snapToGrid/>
              <w:spacing w:line="240" w:lineRule="auto"/>
              <w:ind w:left="108" w:right="97"/>
              <w:jc w:val="center"/>
              <w:textAlignment w:val="auto"/>
              <w:rPr>
                <w:rFonts w:hint="eastAsia" w:ascii="宋体" w:hAnsi="宋体" w:eastAsia="宋体" w:cs="宋体"/>
                <w:color w:val="000000"/>
                <w:sz w:val="21"/>
                <w:szCs w:val="21"/>
                <w:highlight w:val="none"/>
              </w:rPr>
            </w:pPr>
          </w:p>
          <w:p w14:paraId="335A1201">
            <w:pPr>
              <w:pStyle w:val="619"/>
              <w:widowControl w:val="0"/>
              <w:wordWrap/>
              <w:autoSpaceDE w:val="0"/>
              <w:autoSpaceDN w:val="0"/>
              <w:adjustRightInd/>
              <w:snapToGrid/>
              <w:spacing w:line="240" w:lineRule="auto"/>
              <w:ind w:left="108" w:right="97"/>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5</w:t>
            </w:r>
          </w:p>
        </w:tc>
        <w:tc>
          <w:tcPr>
            <w:tcW w:w="2895" w:type="dxa"/>
            <w:vAlign w:val="top"/>
          </w:tcPr>
          <w:p w14:paraId="5912CD99">
            <w:pPr>
              <w:pStyle w:val="619"/>
              <w:widowControl w:val="0"/>
              <w:wordWrap/>
              <w:autoSpaceDE w:val="0"/>
              <w:autoSpaceDN w:val="0"/>
              <w:snapToGrid/>
              <w:spacing w:line="240" w:lineRule="auto"/>
              <w:ind w:right="94" w:firstLine="420" w:firstLineChars="200"/>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发现当班人员在工作期间穿戴不整洁或未佩证上岗，每发现一人次扣 1 分， 在作业期间未配戴防护用品的，每发现一人次扣 1 分</w:t>
            </w:r>
          </w:p>
        </w:tc>
        <w:tc>
          <w:tcPr>
            <w:tcW w:w="840" w:type="dxa"/>
            <w:vAlign w:val="top"/>
          </w:tcPr>
          <w:p w14:paraId="12CBE5C5">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Align w:val="top"/>
          </w:tcPr>
          <w:p w14:paraId="7C0342D6">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45FDC9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3" w:hRule="atLeast"/>
        </w:trPr>
        <w:tc>
          <w:tcPr>
            <w:tcW w:w="930" w:type="dxa"/>
            <w:vMerge w:val="continue"/>
            <w:tcBorders>
              <w:top w:val="nil"/>
            </w:tcBorders>
            <w:vAlign w:val="top"/>
          </w:tcPr>
          <w:p w14:paraId="097704E2">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2835" w:type="dxa"/>
            <w:vAlign w:val="center"/>
          </w:tcPr>
          <w:p w14:paraId="526DAC1D">
            <w:pPr>
              <w:pStyle w:val="619"/>
              <w:widowControl w:val="0"/>
              <w:wordWrap/>
              <w:autoSpaceDE w:val="0"/>
              <w:autoSpaceDN w:val="0"/>
              <w:snapToGrid/>
              <w:spacing w:line="240" w:lineRule="auto"/>
              <w:ind w:right="94" w:firstLine="420" w:firstLineChars="200"/>
              <w:jc w:val="both"/>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要重视安全生产，避免安全生产事故的发生</w:t>
            </w:r>
            <w:r>
              <w:rPr>
                <w:rFonts w:hint="eastAsia" w:ascii="宋体" w:hAnsi="宋体" w:cs="宋体"/>
                <w:color w:val="000000"/>
                <w:kern w:val="2"/>
                <w:sz w:val="21"/>
                <w:szCs w:val="21"/>
                <w:highlight w:val="none"/>
                <w:lang w:val="en-US" w:eastAsia="zh-CN" w:bidi="ar-SA"/>
              </w:rPr>
              <w:t>。</w:t>
            </w:r>
          </w:p>
        </w:tc>
        <w:tc>
          <w:tcPr>
            <w:tcW w:w="780" w:type="dxa"/>
            <w:vAlign w:val="top"/>
          </w:tcPr>
          <w:p w14:paraId="6B4A49E0">
            <w:pPr>
              <w:pStyle w:val="619"/>
              <w:widowControl w:val="0"/>
              <w:wordWrap/>
              <w:autoSpaceDE w:val="0"/>
              <w:autoSpaceDN w:val="0"/>
              <w:adjustRightInd/>
              <w:snapToGrid/>
              <w:spacing w:line="240" w:lineRule="auto"/>
              <w:ind w:left="108" w:right="97"/>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5</w:t>
            </w:r>
          </w:p>
        </w:tc>
        <w:tc>
          <w:tcPr>
            <w:tcW w:w="2895" w:type="dxa"/>
            <w:vAlign w:val="top"/>
          </w:tcPr>
          <w:p w14:paraId="4F3086E4">
            <w:pPr>
              <w:pStyle w:val="619"/>
              <w:widowControl w:val="0"/>
              <w:wordWrap/>
              <w:autoSpaceDE w:val="0"/>
              <w:autoSpaceDN w:val="0"/>
              <w:snapToGrid/>
              <w:spacing w:line="240" w:lineRule="auto"/>
              <w:ind w:right="94" w:firstLine="420" w:firstLineChars="200"/>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工作时造成小伤，发生一次扣 1 分；造成重大安全事故的，一次性扣 5 分。</w:t>
            </w:r>
          </w:p>
        </w:tc>
        <w:tc>
          <w:tcPr>
            <w:tcW w:w="840" w:type="dxa"/>
            <w:vAlign w:val="top"/>
          </w:tcPr>
          <w:p w14:paraId="26A93AA8">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Align w:val="top"/>
          </w:tcPr>
          <w:p w14:paraId="404A237C">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4F5D63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930" w:type="dxa"/>
            <w:vMerge w:val="restart"/>
            <w:vAlign w:val="center"/>
          </w:tcPr>
          <w:p w14:paraId="5BC6572D">
            <w:pPr>
              <w:pStyle w:val="619"/>
              <w:widowControl w:val="0"/>
              <w:wordWrap/>
              <w:autoSpaceDE w:val="0"/>
              <w:autoSpaceDN w:val="0"/>
              <w:adjustRightInd/>
              <w:snapToGrid/>
              <w:spacing w:line="240" w:lineRule="auto"/>
              <w:ind w:left="108" w:right="97"/>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日</w:t>
            </w:r>
          </w:p>
          <w:p w14:paraId="03692F0D">
            <w:pPr>
              <w:pStyle w:val="619"/>
              <w:widowControl w:val="0"/>
              <w:wordWrap/>
              <w:autoSpaceDE w:val="0"/>
              <w:autoSpaceDN w:val="0"/>
              <w:adjustRightInd/>
              <w:snapToGrid/>
              <w:spacing w:line="240" w:lineRule="auto"/>
              <w:ind w:left="108" w:right="97"/>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常</w:t>
            </w:r>
          </w:p>
          <w:p w14:paraId="22461459">
            <w:pPr>
              <w:pStyle w:val="619"/>
              <w:widowControl w:val="0"/>
              <w:wordWrap/>
              <w:autoSpaceDE w:val="0"/>
              <w:autoSpaceDN w:val="0"/>
              <w:adjustRightInd/>
              <w:snapToGrid/>
              <w:spacing w:line="240" w:lineRule="auto"/>
              <w:ind w:left="108" w:right="97"/>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养</w:t>
            </w:r>
          </w:p>
          <w:p w14:paraId="71742AD1">
            <w:pPr>
              <w:pStyle w:val="619"/>
              <w:widowControl w:val="0"/>
              <w:wordWrap/>
              <w:autoSpaceDE w:val="0"/>
              <w:autoSpaceDN w:val="0"/>
              <w:adjustRightInd/>
              <w:snapToGrid/>
              <w:spacing w:line="240" w:lineRule="auto"/>
              <w:ind w:left="108" w:right="97"/>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管</w:t>
            </w:r>
          </w:p>
          <w:p w14:paraId="43C448F8">
            <w:pPr>
              <w:pStyle w:val="619"/>
              <w:widowControl w:val="0"/>
              <w:wordWrap/>
              <w:autoSpaceDE w:val="0"/>
              <w:autoSpaceDN w:val="0"/>
              <w:snapToGrid/>
              <w:spacing w:line="240" w:lineRule="auto"/>
              <w:ind w:left="0" w:leftChars="0" w:right="0" w:firstLine="0" w:firstLineChars="0"/>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（70 分）</w:t>
            </w:r>
          </w:p>
        </w:tc>
        <w:tc>
          <w:tcPr>
            <w:tcW w:w="2835" w:type="dxa"/>
            <w:vMerge w:val="restart"/>
            <w:vAlign w:val="center"/>
          </w:tcPr>
          <w:p w14:paraId="28105B23">
            <w:pPr>
              <w:pStyle w:val="619"/>
              <w:widowControl w:val="0"/>
              <w:wordWrap/>
              <w:autoSpaceDE w:val="0"/>
              <w:autoSpaceDN w:val="0"/>
              <w:snapToGrid/>
              <w:spacing w:line="240" w:lineRule="auto"/>
              <w:ind w:right="94" w:firstLine="420" w:firstLineChars="200"/>
              <w:jc w:val="both"/>
              <w:textAlignment w:val="auto"/>
              <w:rPr>
                <w:rFonts w:hint="eastAsia" w:ascii="宋体" w:hAnsi="宋体" w:eastAsia="宋体" w:cs="宋体"/>
                <w:color w:val="000000"/>
                <w:kern w:val="2"/>
                <w:sz w:val="21"/>
                <w:szCs w:val="21"/>
                <w:highlight w:val="none"/>
                <w:lang w:val="en-US" w:eastAsia="zh-CN" w:bidi="ar-SA"/>
              </w:rPr>
            </w:pPr>
          </w:p>
          <w:p w14:paraId="30590455">
            <w:pPr>
              <w:pStyle w:val="619"/>
              <w:widowControl w:val="0"/>
              <w:wordWrap/>
              <w:autoSpaceDE w:val="0"/>
              <w:autoSpaceDN w:val="0"/>
              <w:snapToGrid/>
              <w:spacing w:line="240" w:lineRule="auto"/>
              <w:ind w:right="94" w:firstLine="420" w:firstLineChars="200"/>
              <w:jc w:val="both"/>
              <w:textAlignment w:val="auto"/>
              <w:rPr>
                <w:rFonts w:hint="eastAsia" w:ascii="宋体" w:hAnsi="宋体" w:eastAsia="宋体" w:cs="宋体"/>
                <w:color w:val="000000"/>
                <w:kern w:val="2"/>
                <w:sz w:val="21"/>
                <w:szCs w:val="21"/>
                <w:highlight w:val="none"/>
                <w:lang w:val="en-US" w:eastAsia="zh-CN" w:bidi="ar-SA"/>
              </w:rPr>
            </w:pPr>
          </w:p>
          <w:p w14:paraId="5CE7FE35">
            <w:pPr>
              <w:pStyle w:val="619"/>
              <w:widowControl w:val="0"/>
              <w:wordWrap/>
              <w:autoSpaceDE w:val="0"/>
              <w:autoSpaceDN w:val="0"/>
              <w:snapToGrid/>
              <w:spacing w:line="240" w:lineRule="auto"/>
              <w:ind w:right="94" w:firstLine="420" w:firstLineChars="200"/>
              <w:jc w:val="both"/>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cs="宋体"/>
                <w:color w:val="000000"/>
                <w:kern w:val="2"/>
                <w:sz w:val="21"/>
                <w:szCs w:val="21"/>
                <w:highlight w:val="none"/>
                <w:lang w:val="en-US" w:eastAsia="zh-CN" w:bidi="ar-SA"/>
              </w:rPr>
              <w:t>路灯</w:t>
            </w:r>
            <w:r>
              <w:rPr>
                <w:rFonts w:hint="eastAsia" w:ascii="宋体" w:hAnsi="宋体" w:eastAsia="宋体" w:cs="宋体"/>
                <w:color w:val="000000"/>
                <w:kern w:val="2"/>
                <w:sz w:val="21"/>
                <w:szCs w:val="21"/>
                <w:highlight w:val="none"/>
                <w:lang w:val="en-US" w:eastAsia="zh-CN" w:bidi="ar-SA"/>
              </w:rPr>
              <w:t>亮灯率要求达到 98%以上（含 98%）</w:t>
            </w:r>
            <w:r>
              <w:rPr>
                <w:rFonts w:hint="eastAsia" w:ascii="宋体" w:hAnsi="宋体" w:cs="宋体"/>
                <w:color w:val="000000"/>
                <w:kern w:val="2"/>
                <w:sz w:val="21"/>
                <w:szCs w:val="21"/>
                <w:highlight w:val="none"/>
                <w:lang w:val="en-US" w:eastAsia="zh-CN" w:bidi="ar-SA"/>
              </w:rPr>
              <w:t>。</w:t>
            </w:r>
          </w:p>
        </w:tc>
        <w:tc>
          <w:tcPr>
            <w:tcW w:w="780" w:type="dxa"/>
            <w:vMerge w:val="restart"/>
            <w:vAlign w:val="top"/>
          </w:tcPr>
          <w:p w14:paraId="65BC0C3F">
            <w:pPr>
              <w:pStyle w:val="619"/>
              <w:widowControl w:val="0"/>
              <w:wordWrap/>
              <w:autoSpaceDE w:val="0"/>
              <w:autoSpaceDN w:val="0"/>
              <w:adjustRightInd/>
              <w:snapToGrid/>
              <w:spacing w:line="240" w:lineRule="auto"/>
              <w:ind w:left="108" w:right="97"/>
              <w:jc w:val="center"/>
              <w:textAlignment w:val="auto"/>
              <w:rPr>
                <w:rFonts w:hint="eastAsia" w:ascii="宋体" w:hAnsi="宋体" w:eastAsia="宋体" w:cs="宋体"/>
                <w:color w:val="000000"/>
                <w:sz w:val="21"/>
                <w:szCs w:val="21"/>
                <w:highlight w:val="none"/>
              </w:rPr>
            </w:pPr>
          </w:p>
          <w:p w14:paraId="2A4AD405">
            <w:pPr>
              <w:pStyle w:val="619"/>
              <w:widowControl w:val="0"/>
              <w:wordWrap/>
              <w:autoSpaceDE w:val="0"/>
              <w:autoSpaceDN w:val="0"/>
              <w:adjustRightInd/>
              <w:snapToGrid/>
              <w:spacing w:line="240" w:lineRule="auto"/>
              <w:ind w:left="108" w:right="97"/>
              <w:jc w:val="center"/>
              <w:textAlignment w:val="auto"/>
              <w:rPr>
                <w:rFonts w:hint="eastAsia" w:ascii="宋体" w:hAnsi="宋体" w:eastAsia="宋体" w:cs="宋体"/>
                <w:color w:val="000000"/>
                <w:sz w:val="21"/>
                <w:szCs w:val="21"/>
                <w:highlight w:val="none"/>
              </w:rPr>
            </w:pPr>
          </w:p>
          <w:p w14:paraId="4A595BA1">
            <w:pPr>
              <w:pStyle w:val="619"/>
              <w:widowControl w:val="0"/>
              <w:wordWrap/>
              <w:autoSpaceDE w:val="0"/>
              <w:autoSpaceDN w:val="0"/>
              <w:adjustRightInd/>
              <w:snapToGrid/>
              <w:spacing w:line="240" w:lineRule="auto"/>
              <w:ind w:left="108" w:right="97"/>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10</w:t>
            </w:r>
          </w:p>
        </w:tc>
        <w:tc>
          <w:tcPr>
            <w:tcW w:w="2895" w:type="dxa"/>
            <w:vAlign w:val="top"/>
          </w:tcPr>
          <w:p w14:paraId="73A1B53C">
            <w:pPr>
              <w:pStyle w:val="619"/>
              <w:widowControl w:val="0"/>
              <w:wordWrap/>
              <w:autoSpaceDE w:val="0"/>
              <w:autoSpaceDN w:val="0"/>
              <w:snapToGrid/>
              <w:spacing w:line="240" w:lineRule="auto"/>
              <w:ind w:right="94" w:firstLine="420" w:firstLineChars="200"/>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亮灯率达到标准或以上的得满分，每低于 0.5 个百分点扣 2 分，直至扣完。</w:t>
            </w:r>
          </w:p>
        </w:tc>
        <w:tc>
          <w:tcPr>
            <w:tcW w:w="840" w:type="dxa"/>
            <w:vMerge w:val="restart"/>
            <w:vAlign w:val="top"/>
          </w:tcPr>
          <w:p w14:paraId="6B19CD0B">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Merge w:val="restart"/>
            <w:vAlign w:val="top"/>
          </w:tcPr>
          <w:p w14:paraId="61F00214">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4A1E54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7" w:hRule="atLeast"/>
        </w:trPr>
        <w:tc>
          <w:tcPr>
            <w:tcW w:w="930" w:type="dxa"/>
            <w:vMerge w:val="continue"/>
            <w:vAlign w:val="center"/>
          </w:tcPr>
          <w:p w14:paraId="68B24AA0">
            <w:pPr>
              <w:widowControl w:val="0"/>
              <w:wordWrap/>
              <w:autoSpaceDE w:val="0"/>
              <w:autoSpaceDN w:val="0"/>
              <w:snapToGrid/>
              <w:spacing w:line="240" w:lineRule="auto"/>
              <w:ind w:left="0" w:leftChars="0" w:right="0" w:firstLine="0" w:firstLineChars="0"/>
              <w:jc w:val="center"/>
              <w:textAlignment w:val="auto"/>
              <w:rPr>
                <w:rFonts w:hint="eastAsia" w:ascii="宋体" w:hAnsi="宋体" w:eastAsia="宋体" w:cs="宋体"/>
                <w:color w:val="000000"/>
                <w:sz w:val="21"/>
                <w:szCs w:val="21"/>
                <w:highlight w:val="none"/>
              </w:rPr>
            </w:pPr>
          </w:p>
        </w:tc>
        <w:tc>
          <w:tcPr>
            <w:tcW w:w="2835" w:type="dxa"/>
            <w:vMerge w:val="continue"/>
            <w:tcBorders>
              <w:top w:val="nil"/>
            </w:tcBorders>
            <w:vAlign w:val="center"/>
          </w:tcPr>
          <w:p w14:paraId="0ED3CF95">
            <w:pPr>
              <w:widowControl w:val="0"/>
              <w:wordWrap/>
              <w:autoSpaceDE w:val="0"/>
              <w:autoSpaceDN w:val="0"/>
              <w:adjustRightInd/>
              <w:snapToGrid/>
              <w:spacing w:line="240" w:lineRule="auto"/>
              <w:textAlignment w:val="auto"/>
              <w:rPr>
                <w:rFonts w:hint="eastAsia" w:ascii="宋体" w:hAnsi="宋体" w:eastAsia="宋体" w:cs="宋体"/>
                <w:color w:val="000000"/>
                <w:sz w:val="21"/>
                <w:szCs w:val="21"/>
                <w:highlight w:val="none"/>
                <w:lang w:val="zh-CN" w:eastAsia="zh-CN" w:bidi="zh-CN"/>
              </w:rPr>
            </w:pPr>
          </w:p>
        </w:tc>
        <w:tc>
          <w:tcPr>
            <w:tcW w:w="780" w:type="dxa"/>
            <w:vMerge w:val="continue"/>
            <w:tcBorders>
              <w:top w:val="nil"/>
            </w:tcBorders>
            <w:vAlign w:val="top"/>
          </w:tcPr>
          <w:p w14:paraId="403BF795">
            <w:pPr>
              <w:widowControl w:val="0"/>
              <w:wordWrap/>
              <w:autoSpaceDE w:val="0"/>
              <w:autoSpaceDN w:val="0"/>
              <w:adjustRightInd/>
              <w:snapToGrid/>
              <w:spacing w:line="240" w:lineRule="auto"/>
              <w:textAlignment w:val="auto"/>
              <w:rPr>
                <w:rFonts w:hint="eastAsia" w:ascii="宋体" w:hAnsi="宋体" w:eastAsia="宋体" w:cs="宋体"/>
                <w:color w:val="000000"/>
                <w:sz w:val="21"/>
                <w:szCs w:val="21"/>
                <w:highlight w:val="none"/>
                <w:lang w:val="zh-CN" w:eastAsia="zh-CN" w:bidi="zh-CN"/>
              </w:rPr>
            </w:pPr>
          </w:p>
        </w:tc>
        <w:tc>
          <w:tcPr>
            <w:tcW w:w="2895" w:type="dxa"/>
            <w:vAlign w:val="top"/>
          </w:tcPr>
          <w:p w14:paraId="241379C2">
            <w:pPr>
              <w:pStyle w:val="619"/>
              <w:widowControl w:val="0"/>
              <w:wordWrap/>
              <w:autoSpaceDE w:val="0"/>
              <w:autoSpaceDN w:val="0"/>
              <w:snapToGrid/>
              <w:spacing w:line="240" w:lineRule="auto"/>
              <w:ind w:right="94" w:firstLine="420" w:firstLineChars="200"/>
              <w:textAlignment w:val="auto"/>
              <w:rPr>
                <w:rFonts w:hint="eastAsia" w:ascii="宋体" w:hAnsi="宋体" w:eastAsia="宋体" w:cs="宋体"/>
                <w:color w:val="000000"/>
                <w:kern w:val="2"/>
                <w:sz w:val="21"/>
                <w:szCs w:val="21"/>
                <w:highlight w:val="none"/>
                <w:lang w:val="zh-CN" w:eastAsia="zh-CN" w:bidi="ar-SA"/>
              </w:rPr>
            </w:pPr>
            <w:r>
              <w:rPr>
                <w:rFonts w:hint="eastAsia" w:ascii="宋体" w:hAnsi="宋体" w:eastAsia="宋体" w:cs="宋体"/>
                <w:color w:val="000000"/>
                <w:kern w:val="2"/>
                <w:sz w:val="21"/>
                <w:szCs w:val="21"/>
                <w:highlight w:val="none"/>
                <w:lang w:val="zh-CN" w:eastAsia="zh-CN" w:bidi="ar-SA"/>
              </w:rPr>
              <w:t>LED 灯具（动态控制）规则有序运行，有无序跳动、闪烁现象，发现一起扣 2 分。</w:t>
            </w:r>
          </w:p>
        </w:tc>
        <w:tc>
          <w:tcPr>
            <w:tcW w:w="840" w:type="dxa"/>
            <w:vMerge w:val="continue"/>
            <w:tcBorders>
              <w:top w:val="nil"/>
            </w:tcBorders>
            <w:vAlign w:val="top"/>
          </w:tcPr>
          <w:p w14:paraId="591AC798">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Merge w:val="continue"/>
            <w:tcBorders>
              <w:top w:val="nil"/>
            </w:tcBorders>
            <w:vAlign w:val="top"/>
          </w:tcPr>
          <w:p w14:paraId="26C638CE">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3EA28C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930" w:type="dxa"/>
            <w:vMerge w:val="continue"/>
            <w:vAlign w:val="center"/>
          </w:tcPr>
          <w:p w14:paraId="782065B9">
            <w:pPr>
              <w:pStyle w:val="619"/>
              <w:widowControl w:val="0"/>
              <w:wordWrap/>
              <w:autoSpaceDE w:val="0"/>
              <w:autoSpaceDN w:val="0"/>
              <w:snapToGrid/>
              <w:spacing w:line="240" w:lineRule="auto"/>
              <w:ind w:left="0" w:leftChars="0" w:right="0" w:firstLine="0" w:firstLineChars="0"/>
              <w:jc w:val="center"/>
              <w:textAlignment w:val="auto"/>
              <w:rPr>
                <w:rFonts w:hint="eastAsia" w:ascii="宋体" w:hAnsi="宋体" w:eastAsia="宋体" w:cs="宋体"/>
                <w:color w:val="000000"/>
                <w:sz w:val="21"/>
                <w:szCs w:val="21"/>
                <w:highlight w:val="none"/>
              </w:rPr>
            </w:pPr>
          </w:p>
        </w:tc>
        <w:tc>
          <w:tcPr>
            <w:tcW w:w="2835" w:type="dxa"/>
            <w:vMerge w:val="restart"/>
            <w:vAlign w:val="center"/>
          </w:tcPr>
          <w:p w14:paraId="19CB29E3">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cs="宋体"/>
                <w:color w:val="000000"/>
                <w:sz w:val="21"/>
                <w:szCs w:val="21"/>
                <w:highlight w:val="none"/>
                <w:lang w:val="zh-CN" w:eastAsia="zh-CN" w:bidi="zh-CN"/>
              </w:rPr>
              <w:t>路灯</w:t>
            </w:r>
            <w:r>
              <w:rPr>
                <w:rFonts w:hint="eastAsia" w:ascii="宋体" w:hAnsi="宋体" w:eastAsia="宋体" w:cs="宋体"/>
                <w:color w:val="000000"/>
                <w:sz w:val="21"/>
                <w:szCs w:val="21"/>
                <w:highlight w:val="none"/>
                <w:lang w:val="zh-CN" w:eastAsia="zh-CN" w:bidi="zh-CN"/>
              </w:rPr>
              <w:t>设施完好率要求达到98%以上（含 98%）</w:t>
            </w:r>
            <w:r>
              <w:rPr>
                <w:rFonts w:hint="eastAsia" w:ascii="宋体" w:hAnsi="宋体" w:cs="宋体"/>
                <w:color w:val="000000"/>
                <w:sz w:val="21"/>
                <w:szCs w:val="21"/>
                <w:highlight w:val="none"/>
                <w:lang w:val="zh-CN" w:eastAsia="zh-CN" w:bidi="zh-CN"/>
              </w:rPr>
              <w:t>。</w:t>
            </w:r>
          </w:p>
        </w:tc>
        <w:tc>
          <w:tcPr>
            <w:tcW w:w="780" w:type="dxa"/>
            <w:vMerge w:val="restart"/>
            <w:vAlign w:val="center"/>
          </w:tcPr>
          <w:p w14:paraId="5C346A80">
            <w:pPr>
              <w:pStyle w:val="619"/>
              <w:widowControl w:val="0"/>
              <w:wordWrap/>
              <w:autoSpaceDE w:val="0"/>
              <w:autoSpaceDN w:val="0"/>
              <w:adjustRightInd/>
              <w:snapToGrid/>
              <w:spacing w:line="240" w:lineRule="auto"/>
              <w:ind w:left="0" w:leftChars="0" w:right="0" w:firstLine="0" w:firstLineChars="0"/>
              <w:jc w:val="center"/>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10</w:t>
            </w:r>
          </w:p>
        </w:tc>
        <w:tc>
          <w:tcPr>
            <w:tcW w:w="2895" w:type="dxa"/>
            <w:vAlign w:val="top"/>
          </w:tcPr>
          <w:p w14:paraId="34514D79">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设施完好率以 98%为基准，每下降 0.5个百分点扣 2 分，直至扣完。</w:t>
            </w:r>
          </w:p>
        </w:tc>
        <w:tc>
          <w:tcPr>
            <w:tcW w:w="840" w:type="dxa"/>
            <w:vMerge w:val="restart"/>
            <w:vAlign w:val="top"/>
          </w:tcPr>
          <w:p w14:paraId="78B9A1F8">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Merge w:val="restart"/>
            <w:vAlign w:val="top"/>
          </w:tcPr>
          <w:p w14:paraId="2A20F6D7">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1063FF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6" w:hRule="atLeast"/>
        </w:trPr>
        <w:tc>
          <w:tcPr>
            <w:tcW w:w="930" w:type="dxa"/>
            <w:vMerge w:val="continue"/>
            <w:vAlign w:val="center"/>
          </w:tcPr>
          <w:p w14:paraId="5281B52E">
            <w:pPr>
              <w:pStyle w:val="619"/>
              <w:widowControl w:val="0"/>
              <w:wordWrap/>
              <w:autoSpaceDE w:val="0"/>
              <w:autoSpaceDN w:val="0"/>
              <w:snapToGrid/>
              <w:spacing w:line="240" w:lineRule="auto"/>
              <w:ind w:left="0" w:leftChars="0" w:right="0" w:firstLine="0" w:firstLineChars="0"/>
              <w:jc w:val="center"/>
              <w:textAlignment w:val="auto"/>
              <w:rPr>
                <w:rFonts w:hint="eastAsia" w:ascii="宋体" w:hAnsi="宋体" w:eastAsia="宋体" w:cs="宋体"/>
                <w:color w:val="000000"/>
                <w:sz w:val="21"/>
                <w:szCs w:val="21"/>
                <w:highlight w:val="none"/>
              </w:rPr>
            </w:pPr>
          </w:p>
        </w:tc>
        <w:tc>
          <w:tcPr>
            <w:tcW w:w="2835" w:type="dxa"/>
            <w:vMerge w:val="continue"/>
            <w:vAlign w:val="center"/>
          </w:tcPr>
          <w:p w14:paraId="12AF0EC3">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p>
        </w:tc>
        <w:tc>
          <w:tcPr>
            <w:tcW w:w="780" w:type="dxa"/>
            <w:vMerge w:val="continue"/>
            <w:vAlign w:val="top"/>
          </w:tcPr>
          <w:p w14:paraId="24FA826B">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p>
        </w:tc>
        <w:tc>
          <w:tcPr>
            <w:tcW w:w="2895" w:type="dxa"/>
            <w:vAlign w:val="top"/>
          </w:tcPr>
          <w:p w14:paraId="74AE9827">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 xml:space="preserve">以下任意情形，发现 1 处，扣 1 </w:t>
            </w:r>
          </w:p>
          <w:p w14:paraId="611BB810">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1、灯具、灯杆、配电箱等松动及有安全隐患。</w:t>
            </w:r>
          </w:p>
          <w:p w14:paraId="68591D09">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2、 管线外露、保护管未做好固定或破损严重。</w:t>
            </w:r>
          </w:p>
          <w:p w14:paraId="29613DEA">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3、 擅自拆移原有设施。</w:t>
            </w:r>
          </w:p>
          <w:p w14:paraId="5BB84EFB">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4、 配电箱无安全警示标志。</w:t>
            </w:r>
          </w:p>
        </w:tc>
        <w:tc>
          <w:tcPr>
            <w:tcW w:w="840" w:type="dxa"/>
            <w:vMerge w:val="continue"/>
            <w:tcBorders>
              <w:top w:val="nil"/>
            </w:tcBorders>
            <w:vAlign w:val="top"/>
          </w:tcPr>
          <w:p w14:paraId="1A555F0C">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Merge w:val="continue"/>
            <w:tcBorders>
              <w:top w:val="nil"/>
            </w:tcBorders>
            <w:vAlign w:val="top"/>
          </w:tcPr>
          <w:p w14:paraId="4D906A7C">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6619D1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930" w:type="dxa"/>
            <w:vMerge w:val="continue"/>
            <w:vAlign w:val="center"/>
          </w:tcPr>
          <w:p w14:paraId="54062A41">
            <w:pPr>
              <w:pStyle w:val="619"/>
              <w:widowControl w:val="0"/>
              <w:wordWrap/>
              <w:autoSpaceDE w:val="0"/>
              <w:autoSpaceDN w:val="0"/>
              <w:snapToGrid/>
              <w:spacing w:line="240" w:lineRule="auto"/>
              <w:ind w:left="0" w:leftChars="0" w:right="0" w:firstLine="0" w:firstLineChars="0"/>
              <w:jc w:val="center"/>
              <w:textAlignment w:val="auto"/>
              <w:rPr>
                <w:rFonts w:hint="eastAsia" w:ascii="宋体" w:hAnsi="宋体" w:eastAsia="宋体" w:cs="宋体"/>
                <w:color w:val="000000"/>
                <w:sz w:val="21"/>
                <w:szCs w:val="21"/>
                <w:highlight w:val="none"/>
              </w:rPr>
            </w:pPr>
          </w:p>
        </w:tc>
        <w:tc>
          <w:tcPr>
            <w:tcW w:w="2835" w:type="dxa"/>
            <w:vAlign w:val="center"/>
          </w:tcPr>
          <w:p w14:paraId="1E3E684F">
            <w:pPr>
              <w:pStyle w:val="619"/>
              <w:widowControl w:val="0"/>
              <w:wordWrap/>
              <w:autoSpaceDE w:val="0"/>
              <w:autoSpaceDN w:val="0"/>
              <w:adjustRightInd/>
              <w:snapToGrid/>
              <w:spacing w:line="240" w:lineRule="auto"/>
              <w:ind w:right="97" w:firstLine="0" w:firstLineChars="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缺亮要求在 24 小时内修复。</w:t>
            </w:r>
          </w:p>
        </w:tc>
        <w:tc>
          <w:tcPr>
            <w:tcW w:w="780" w:type="dxa"/>
            <w:vAlign w:val="top"/>
          </w:tcPr>
          <w:p w14:paraId="1E66D3C2">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5</w:t>
            </w:r>
          </w:p>
        </w:tc>
        <w:tc>
          <w:tcPr>
            <w:tcW w:w="2895" w:type="dxa"/>
            <w:vAlign w:val="top"/>
          </w:tcPr>
          <w:p w14:paraId="09E53CD6">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未在规定时间内修复，每超过 24 小时扣 2 分。</w:t>
            </w:r>
          </w:p>
        </w:tc>
        <w:tc>
          <w:tcPr>
            <w:tcW w:w="840" w:type="dxa"/>
            <w:vAlign w:val="top"/>
          </w:tcPr>
          <w:p w14:paraId="1E6F2EC0">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Align w:val="top"/>
          </w:tcPr>
          <w:p w14:paraId="57C19EEB">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7C748C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5" w:hRule="atLeast"/>
        </w:trPr>
        <w:tc>
          <w:tcPr>
            <w:tcW w:w="930" w:type="dxa"/>
            <w:vMerge w:val="continue"/>
            <w:vAlign w:val="top"/>
          </w:tcPr>
          <w:p w14:paraId="22B20C63">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2835" w:type="dxa"/>
            <w:vAlign w:val="center"/>
          </w:tcPr>
          <w:p w14:paraId="37B829F8">
            <w:pPr>
              <w:pStyle w:val="619"/>
              <w:widowControl w:val="0"/>
              <w:wordWrap/>
              <w:autoSpaceDE w:val="0"/>
              <w:autoSpaceDN w:val="0"/>
              <w:adjustRightInd/>
              <w:snapToGrid/>
              <w:spacing w:line="240" w:lineRule="auto"/>
              <w:ind w:right="97" w:firstLine="0" w:firstLineChars="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配电箱故障要求在 24 小时内查明原因并修复。</w:t>
            </w:r>
          </w:p>
        </w:tc>
        <w:tc>
          <w:tcPr>
            <w:tcW w:w="780" w:type="dxa"/>
            <w:vAlign w:val="top"/>
          </w:tcPr>
          <w:p w14:paraId="54C6DAE4">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p>
          <w:p w14:paraId="55410DBA">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5</w:t>
            </w:r>
          </w:p>
        </w:tc>
        <w:tc>
          <w:tcPr>
            <w:tcW w:w="2895" w:type="dxa"/>
            <w:vAlign w:val="top"/>
          </w:tcPr>
          <w:p w14:paraId="690BBB6C">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配电箱故障，每发现一次扣 1 分，未在规定时间内修复，每超过 24 小时再扣1 分。</w:t>
            </w:r>
          </w:p>
        </w:tc>
        <w:tc>
          <w:tcPr>
            <w:tcW w:w="840" w:type="dxa"/>
            <w:vAlign w:val="top"/>
          </w:tcPr>
          <w:p w14:paraId="2AD9A292">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Align w:val="top"/>
          </w:tcPr>
          <w:p w14:paraId="0E92667D">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621AF3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8" w:hRule="atLeast"/>
        </w:trPr>
        <w:tc>
          <w:tcPr>
            <w:tcW w:w="930" w:type="dxa"/>
            <w:vMerge w:val="restart"/>
            <w:vAlign w:val="top"/>
          </w:tcPr>
          <w:p w14:paraId="4C8BB294">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2835" w:type="dxa"/>
            <w:vAlign w:val="center"/>
          </w:tcPr>
          <w:p w14:paraId="0F254C51">
            <w:pPr>
              <w:pStyle w:val="619"/>
              <w:widowControl w:val="0"/>
              <w:wordWrap/>
              <w:autoSpaceDE w:val="0"/>
              <w:autoSpaceDN w:val="0"/>
              <w:snapToGrid/>
              <w:spacing w:line="240" w:lineRule="auto"/>
              <w:ind w:right="31" w:firstLine="0" w:firstLineChars="0"/>
              <w:jc w:val="both"/>
              <w:textAlignment w:val="auto"/>
              <w:rPr>
                <w:rFonts w:hint="eastAsia" w:ascii="宋体" w:hAnsi="宋体" w:eastAsia="宋体" w:cs="宋体"/>
                <w:color w:val="000000"/>
                <w:sz w:val="21"/>
                <w:szCs w:val="21"/>
                <w:highlight w:val="none"/>
              </w:rPr>
            </w:pPr>
            <w:r>
              <w:rPr>
                <w:rFonts w:hint="eastAsia" w:ascii="宋体" w:hAnsi="宋体" w:eastAsia="宋体" w:cs="宋体"/>
                <w:color w:val="000000"/>
                <w:spacing w:val="-8"/>
                <w:sz w:val="21"/>
                <w:szCs w:val="21"/>
                <w:highlight w:val="none"/>
              </w:rPr>
              <w:t>由于线路故障、跳闸或空开未</w:t>
            </w:r>
            <w:r>
              <w:rPr>
                <w:rFonts w:hint="eastAsia" w:ascii="宋体" w:hAnsi="宋体" w:eastAsia="宋体" w:cs="宋体"/>
                <w:color w:val="000000"/>
                <w:spacing w:val="-9"/>
                <w:w w:val="95"/>
                <w:sz w:val="21"/>
                <w:szCs w:val="21"/>
                <w:highlight w:val="none"/>
              </w:rPr>
              <w:t>开</w:t>
            </w:r>
            <w:r>
              <w:rPr>
                <w:rFonts w:hint="eastAsia" w:ascii="宋体" w:hAnsi="宋体" w:eastAsia="宋体" w:cs="宋体"/>
                <w:color w:val="000000"/>
                <w:spacing w:val="-9"/>
                <w:sz w:val="21"/>
                <w:szCs w:val="21"/>
                <w:highlight w:val="none"/>
              </w:rPr>
              <w:t>等情况引起的大面积缺亮，</w:t>
            </w:r>
            <w:r>
              <w:rPr>
                <w:rFonts w:hint="eastAsia" w:ascii="宋体" w:hAnsi="宋体" w:eastAsia="宋体" w:cs="宋体"/>
                <w:color w:val="000000"/>
                <w:spacing w:val="-17"/>
                <w:sz w:val="21"/>
                <w:szCs w:val="21"/>
                <w:highlight w:val="none"/>
              </w:rPr>
              <w:t xml:space="preserve">要求 </w:t>
            </w:r>
            <w:r>
              <w:rPr>
                <w:rFonts w:hint="eastAsia" w:ascii="宋体" w:hAnsi="宋体" w:eastAsia="宋体" w:cs="宋体"/>
                <w:color w:val="000000"/>
                <w:sz w:val="21"/>
                <w:szCs w:val="21"/>
                <w:highlight w:val="none"/>
              </w:rPr>
              <w:t>24</w:t>
            </w:r>
            <w:r>
              <w:rPr>
                <w:rFonts w:hint="eastAsia" w:ascii="宋体" w:hAnsi="宋体" w:eastAsia="宋体" w:cs="宋体"/>
                <w:color w:val="000000"/>
                <w:spacing w:val="-9"/>
                <w:sz w:val="21"/>
                <w:szCs w:val="21"/>
                <w:highlight w:val="none"/>
              </w:rPr>
              <w:t xml:space="preserve"> 小时内修复。</w:t>
            </w:r>
          </w:p>
        </w:tc>
        <w:tc>
          <w:tcPr>
            <w:tcW w:w="780" w:type="dxa"/>
            <w:vAlign w:val="top"/>
          </w:tcPr>
          <w:p w14:paraId="78D9BA4A">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5B3DCC7B">
            <w:pPr>
              <w:pStyle w:val="619"/>
              <w:widowControl w:val="0"/>
              <w:wordWrap/>
              <w:autoSpaceDE w:val="0"/>
              <w:autoSpaceDN w:val="0"/>
              <w:snapToGrid/>
              <w:spacing w:line="240" w:lineRule="auto"/>
              <w:ind w:left="5"/>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w w:val="99"/>
                <w:sz w:val="21"/>
                <w:szCs w:val="21"/>
                <w:highlight w:val="none"/>
              </w:rPr>
              <w:t>5</w:t>
            </w:r>
          </w:p>
        </w:tc>
        <w:tc>
          <w:tcPr>
            <w:tcW w:w="2895" w:type="dxa"/>
            <w:vAlign w:val="top"/>
          </w:tcPr>
          <w:p w14:paraId="76946762">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由于线路故障、跳闸或空开未开等情况引起的大面积缺亮，每发现一次扣 1分，未在规定时间内修复，每超过 24 小时再扣 1 分。</w:t>
            </w:r>
          </w:p>
        </w:tc>
        <w:tc>
          <w:tcPr>
            <w:tcW w:w="840" w:type="dxa"/>
            <w:vAlign w:val="top"/>
          </w:tcPr>
          <w:p w14:paraId="55C15D42">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Align w:val="top"/>
          </w:tcPr>
          <w:p w14:paraId="698DD216">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19A35F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7" w:hRule="atLeast"/>
        </w:trPr>
        <w:tc>
          <w:tcPr>
            <w:tcW w:w="930" w:type="dxa"/>
            <w:vMerge w:val="continue"/>
            <w:tcBorders>
              <w:top w:val="nil"/>
            </w:tcBorders>
            <w:vAlign w:val="top"/>
          </w:tcPr>
          <w:p w14:paraId="34FBABAD">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2835" w:type="dxa"/>
            <w:vAlign w:val="center"/>
          </w:tcPr>
          <w:p w14:paraId="52C7FA20">
            <w:pPr>
              <w:pStyle w:val="619"/>
              <w:widowControl w:val="0"/>
              <w:wordWrap/>
              <w:autoSpaceDE w:val="0"/>
              <w:autoSpaceDN w:val="0"/>
              <w:snapToGrid/>
              <w:spacing w:line="240" w:lineRule="auto"/>
              <w:ind w:left="0" w:right="98" w:firstLine="0"/>
              <w:jc w:val="both"/>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rPr>
              <w:t>加强夜间巡查，做到每天有巡</w:t>
            </w:r>
            <w:r>
              <w:rPr>
                <w:rFonts w:hint="eastAsia" w:ascii="宋体" w:hAnsi="宋体" w:eastAsia="宋体" w:cs="宋体"/>
                <w:color w:val="000000"/>
                <w:spacing w:val="-5"/>
                <w:sz w:val="21"/>
                <w:szCs w:val="21"/>
                <w:highlight w:val="none"/>
              </w:rPr>
              <w:t>查、有记录；要求记录完整、清晰、真实</w:t>
            </w:r>
            <w:r>
              <w:rPr>
                <w:rFonts w:hint="eastAsia" w:ascii="宋体" w:hAnsi="宋体" w:eastAsia="宋体" w:cs="宋体"/>
                <w:color w:val="000000"/>
                <w:spacing w:val="-5"/>
                <w:sz w:val="21"/>
                <w:szCs w:val="21"/>
                <w:highlight w:val="none"/>
                <w:lang w:eastAsia="zh-CN"/>
              </w:rPr>
              <w:t>。</w:t>
            </w:r>
          </w:p>
        </w:tc>
        <w:tc>
          <w:tcPr>
            <w:tcW w:w="780" w:type="dxa"/>
            <w:vAlign w:val="top"/>
          </w:tcPr>
          <w:p w14:paraId="595F60C8">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7210BC5D">
            <w:pPr>
              <w:pStyle w:val="619"/>
              <w:widowControl w:val="0"/>
              <w:wordWrap/>
              <w:autoSpaceDE w:val="0"/>
              <w:autoSpaceDN w:val="0"/>
              <w:snapToGrid/>
              <w:spacing w:line="240" w:lineRule="auto"/>
              <w:ind w:left="5"/>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w w:val="99"/>
                <w:sz w:val="21"/>
                <w:szCs w:val="21"/>
                <w:highlight w:val="none"/>
              </w:rPr>
              <w:t>5</w:t>
            </w:r>
          </w:p>
        </w:tc>
        <w:tc>
          <w:tcPr>
            <w:tcW w:w="2895" w:type="dxa"/>
            <w:vAlign w:val="top"/>
          </w:tcPr>
          <w:p w14:paraId="50245B37">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有巡查无记录，每发现一处扣 1 分；记录不完整、准确、清晰的，或记录未反映实际情况的，每发现一处扣 1 分。</w:t>
            </w:r>
          </w:p>
        </w:tc>
        <w:tc>
          <w:tcPr>
            <w:tcW w:w="840" w:type="dxa"/>
            <w:vAlign w:val="top"/>
          </w:tcPr>
          <w:p w14:paraId="69CD54F2">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Align w:val="top"/>
          </w:tcPr>
          <w:p w14:paraId="166AA1ED">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06D411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5" w:hRule="atLeast"/>
        </w:trPr>
        <w:tc>
          <w:tcPr>
            <w:tcW w:w="930" w:type="dxa"/>
            <w:vMerge w:val="continue"/>
            <w:tcBorders>
              <w:top w:val="nil"/>
            </w:tcBorders>
            <w:vAlign w:val="top"/>
          </w:tcPr>
          <w:p w14:paraId="1537B71A">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2835" w:type="dxa"/>
            <w:vAlign w:val="center"/>
          </w:tcPr>
          <w:p w14:paraId="57F2E64E">
            <w:pPr>
              <w:pStyle w:val="619"/>
              <w:widowControl w:val="0"/>
              <w:wordWrap/>
              <w:autoSpaceDE w:val="0"/>
              <w:autoSpaceDN w:val="0"/>
              <w:snapToGrid/>
              <w:spacing w:line="240" w:lineRule="auto"/>
              <w:jc w:val="both"/>
              <w:textAlignment w:val="auto"/>
              <w:rPr>
                <w:rFonts w:hint="eastAsia" w:ascii="宋体" w:hAnsi="宋体" w:eastAsia="宋体" w:cs="宋体"/>
                <w:color w:val="000000"/>
                <w:sz w:val="21"/>
                <w:szCs w:val="21"/>
                <w:highlight w:val="none"/>
              </w:rPr>
            </w:pPr>
          </w:p>
          <w:p w14:paraId="5A0342B8">
            <w:pPr>
              <w:pStyle w:val="619"/>
              <w:widowControl w:val="0"/>
              <w:wordWrap/>
              <w:autoSpaceDE w:val="0"/>
              <w:autoSpaceDN w:val="0"/>
              <w:snapToGrid/>
              <w:spacing w:line="240" w:lineRule="auto"/>
              <w:jc w:val="both"/>
              <w:textAlignment w:val="auto"/>
              <w:rPr>
                <w:rFonts w:hint="eastAsia" w:ascii="宋体" w:hAnsi="宋体" w:eastAsia="宋体" w:cs="宋体"/>
                <w:color w:val="000000"/>
                <w:sz w:val="21"/>
                <w:szCs w:val="21"/>
                <w:highlight w:val="none"/>
              </w:rPr>
            </w:pPr>
          </w:p>
          <w:p w14:paraId="592C6D9B">
            <w:pPr>
              <w:pStyle w:val="619"/>
              <w:widowControl w:val="0"/>
              <w:wordWrap/>
              <w:autoSpaceDE w:val="0"/>
              <w:autoSpaceDN w:val="0"/>
              <w:snapToGrid/>
              <w:spacing w:line="240" w:lineRule="auto"/>
              <w:jc w:val="both"/>
              <w:textAlignment w:val="auto"/>
              <w:rPr>
                <w:rFonts w:hint="eastAsia" w:ascii="宋体" w:hAnsi="宋体" w:eastAsia="宋体" w:cs="宋体"/>
                <w:color w:val="000000"/>
                <w:sz w:val="21"/>
                <w:szCs w:val="21"/>
                <w:highlight w:val="none"/>
              </w:rPr>
            </w:pPr>
          </w:p>
          <w:p w14:paraId="044C3CB9">
            <w:pPr>
              <w:pStyle w:val="619"/>
              <w:widowControl w:val="0"/>
              <w:wordWrap/>
              <w:autoSpaceDE w:val="0"/>
              <w:autoSpaceDN w:val="0"/>
              <w:snapToGrid/>
              <w:spacing w:line="240" w:lineRule="auto"/>
              <w:jc w:val="both"/>
              <w:textAlignment w:val="auto"/>
              <w:rPr>
                <w:rFonts w:hint="eastAsia" w:ascii="宋体" w:hAnsi="宋体" w:eastAsia="宋体" w:cs="宋体"/>
                <w:color w:val="000000"/>
                <w:sz w:val="21"/>
                <w:szCs w:val="21"/>
                <w:highlight w:val="none"/>
              </w:rPr>
            </w:pPr>
          </w:p>
          <w:p w14:paraId="525B834D">
            <w:pPr>
              <w:pStyle w:val="619"/>
              <w:widowControl w:val="0"/>
              <w:wordWrap/>
              <w:autoSpaceDE w:val="0"/>
              <w:autoSpaceDN w:val="0"/>
              <w:snapToGrid/>
              <w:spacing w:line="240" w:lineRule="auto"/>
              <w:jc w:val="both"/>
              <w:textAlignment w:val="auto"/>
              <w:rPr>
                <w:rFonts w:hint="eastAsia" w:ascii="宋体" w:hAnsi="宋体" w:eastAsia="宋体" w:cs="宋体"/>
                <w:color w:val="000000"/>
                <w:sz w:val="21"/>
                <w:szCs w:val="21"/>
                <w:highlight w:val="none"/>
              </w:rPr>
            </w:pPr>
          </w:p>
          <w:p w14:paraId="6545E5BE">
            <w:pPr>
              <w:pStyle w:val="619"/>
              <w:widowControl w:val="0"/>
              <w:wordWrap/>
              <w:autoSpaceDE w:val="0"/>
              <w:autoSpaceDN w:val="0"/>
              <w:snapToGrid/>
              <w:spacing w:line="240" w:lineRule="auto"/>
              <w:ind w:right="31" w:firstLine="0" w:firstLineChars="0"/>
              <w:jc w:val="both"/>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rPr>
              <w:t>灯具及附属设施应保持整， 灯具投射角度应保持规范</w:t>
            </w:r>
            <w:r>
              <w:rPr>
                <w:rFonts w:hint="eastAsia" w:ascii="宋体" w:hAnsi="宋体" w:eastAsia="宋体" w:cs="宋体"/>
                <w:color w:val="000000"/>
                <w:sz w:val="21"/>
                <w:szCs w:val="21"/>
                <w:highlight w:val="none"/>
                <w:lang w:eastAsia="zh-CN"/>
              </w:rPr>
              <w:t>。</w:t>
            </w:r>
          </w:p>
        </w:tc>
        <w:tc>
          <w:tcPr>
            <w:tcW w:w="780" w:type="dxa"/>
            <w:vAlign w:val="top"/>
          </w:tcPr>
          <w:p w14:paraId="5BCBE69F">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06B9938E">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6945C957">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19D6AF92">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30D40ED0">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7DB1F0A1">
            <w:pPr>
              <w:pStyle w:val="619"/>
              <w:widowControl w:val="0"/>
              <w:wordWrap/>
              <w:autoSpaceDE w:val="0"/>
              <w:autoSpaceDN w:val="0"/>
              <w:snapToGrid/>
              <w:spacing w:line="240" w:lineRule="auto"/>
              <w:ind w:left="0" w:leftChars="0" w:right="0" w:firstLine="0" w:firstLineChars="0"/>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10</w:t>
            </w:r>
          </w:p>
        </w:tc>
        <w:tc>
          <w:tcPr>
            <w:tcW w:w="2895" w:type="dxa"/>
            <w:vAlign w:val="top"/>
          </w:tcPr>
          <w:p w14:paraId="4026E1EC">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有以下任意情形，每发现一处扣 1 分，并在 24 小时内整改完毕，每超过 24 小时再扣 1 分。</w:t>
            </w:r>
          </w:p>
          <w:p w14:paraId="23C746F3">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1、 未及时清理照明设施上的涂贴、污垢及未经许可的悬挂物及宣传品。</w:t>
            </w:r>
          </w:p>
          <w:p w14:paraId="1CEA520D">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2、 未及时清除透光面上的杂物、灰尘等影响照明效果。</w:t>
            </w:r>
          </w:p>
          <w:p w14:paraId="02B468A2">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3、 对投射方位或角度有偏差的灯具，未及时调整。</w:t>
            </w:r>
          </w:p>
          <w:p w14:paraId="2859A47F">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4、 配电箱内电气设备杂乱不堪或者存在安全隐患。</w:t>
            </w:r>
          </w:p>
        </w:tc>
        <w:tc>
          <w:tcPr>
            <w:tcW w:w="840" w:type="dxa"/>
            <w:vAlign w:val="top"/>
          </w:tcPr>
          <w:p w14:paraId="55BED655">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Align w:val="top"/>
          </w:tcPr>
          <w:p w14:paraId="2E189A57">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1B10D2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0" w:hRule="atLeast"/>
        </w:trPr>
        <w:tc>
          <w:tcPr>
            <w:tcW w:w="930" w:type="dxa"/>
            <w:vMerge w:val="continue"/>
            <w:tcBorders>
              <w:top w:val="nil"/>
            </w:tcBorders>
            <w:vAlign w:val="top"/>
          </w:tcPr>
          <w:p w14:paraId="742A3665">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2835" w:type="dxa"/>
            <w:vMerge w:val="restart"/>
            <w:vAlign w:val="center"/>
          </w:tcPr>
          <w:p w14:paraId="7983AFCA">
            <w:pPr>
              <w:pStyle w:val="619"/>
              <w:widowControl w:val="0"/>
              <w:wordWrap/>
              <w:autoSpaceDE w:val="0"/>
              <w:autoSpaceDN w:val="0"/>
              <w:snapToGrid/>
              <w:spacing w:line="240" w:lineRule="auto"/>
              <w:jc w:val="both"/>
              <w:textAlignment w:val="auto"/>
              <w:rPr>
                <w:rFonts w:hint="eastAsia" w:ascii="宋体" w:hAnsi="宋体" w:eastAsia="宋体" w:cs="宋体"/>
                <w:color w:val="000000"/>
                <w:sz w:val="21"/>
                <w:szCs w:val="21"/>
                <w:highlight w:val="none"/>
              </w:rPr>
            </w:pPr>
          </w:p>
          <w:p w14:paraId="76CF17C5">
            <w:pPr>
              <w:pStyle w:val="619"/>
              <w:widowControl w:val="0"/>
              <w:wordWrap/>
              <w:autoSpaceDE w:val="0"/>
              <w:autoSpaceDN w:val="0"/>
              <w:snapToGrid/>
              <w:spacing w:line="240" w:lineRule="auto"/>
              <w:jc w:val="both"/>
              <w:textAlignment w:val="auto"/>
              <w:rPr>
                <w:rFonts w:hint="eastAsia" w:ascii="宋体" w:hAnsi="宋体" w:eastAsia="宋体" w:cs="宋体"/>
                <w:color w:val="000000"/>
                <w:sz w:val="21"/>
                <w:szCs w:val="21"/>
                <w:highlight w:val="none"/>
              </w:rPr>
            </w:pPr>
          </w:p>
          <w:p w14:paraId="6A1753C6">
            <w:pPr>
              <w:pStyle w:val="619"/>
              <w:widowControl w:val="0"/>
              <w:wordWrap/>
              <w:autoSpaceDE w:val="0"/>
              <w:autoSpaceDN w:val="0"/>
              <w:snapToGrid/>
              <w:spacing w:line="240" w:lineRule="auto"/>
              <w:ind w:left="127" w:right="98" w:hanging="20"/>
              <w:jc w:val="both"/>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pacing w:val="-7"/>
                <w:sz w:val="21"/>
                <w:szCs w:val="21"/>
                <w:highlight w:val="none"/>
              </w:rPr>
              <w:t>严格作业人员上岗制度，接到</w:t>
            </w:r>
            <w:r>
              <w:rPr>
                <w:rFonts w:hint="eastAsia" w:ascii="宋体" w:hAnsi="宋体" w:eastAsia="宋体" w:cs="宋体"/>
                <w:color w:val="000000"/>
                <w:spacing w:val="-11"/>
                <w:sz w:val="21"/>
                <w:szCs w:val="21"/>
                <w:highlight w:val="none"/>
              </w:rPr>
              <w:t xml:space="preserve">指令要求 </w:t>
            </w:r>
            <w:r>
              <w:rPr>
                <w:rFonts w:hint="eastAsia" w:ascii="宋体" w:hAnsi="宋体" w:eastAsia="宋体" w:cs="宋体"/>
                <w:color w:val="000000"/>
                <w:sz w:val="21"/>
                <w:szCs w:val="21"/>
                <w:highlight w:val="none"/>
              </w:rPr>
              <w:t>30</w:t>
            </w:r>
            <w:r>
              <w:rPr>
                <w:rFonts w:hint="eastAsia" w:ascii="宋体" w:hAnsi="宋体" w:eastAsia="宋体" w:cs="宋体"/>
                <w:color w:val="000000"/>
                <w:spacing w:val="-8"/>
                <w:sz w:val="21"/>
                <w:szCs w:val="21"/>
                <w:highlight w:val="none"/>
              </w:rPr>
              <w:t xml:space="preserve"> 分钟内到达现场</w:t>
            </w:r>
            <w:r>
              <w:rPr>
                <w:rFonts w:hint="eastAsia" w:ascii="宋体" w:hAnsi="宋体" w:cs="宋体"/>
                <w:color w:val="000000"/>
                <w:spacing w:val="-8"/>
                <w:sz w:val="21"/>
                <w:szCs w:val="21"/>
                <w:highlight w:val="none"/>
                <w:lang w:eastAsia="zh-CN"/>
              </w:rPr>
              <w:t>。</w:t>
            </w:r>
          </w:p>
        </w:tc>
        <w:tc>
          <w:tcPr>
            <w:tcW w:w="780" w:type="dxa"/>
            <w:vMerge w:val="restart"/>
            <w:vAlign w:val="top"/>
          </w:tcPr>
          <w:p w14:paraId="2B3EB23B">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75D02242">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32A95251">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0A4877DF">
            <w:pPr>
              <w:pStyle w:val="619"/>
              <w:widowControl w:val="0"/>
              <w:wordWrap/>
              <w:autoSpaceDE w:val="0"/>
              <w:autoSpaceDN w:val="0"/>
              <w:snapToGrid/>
              <w:spacing w:line="240" w:lineRule="auto"/>
              <w:ind w:left="5"/>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w w:val="99"/>
                <w:sz w:val="21"/>
                <w:szCs w:val="21"/>
                <w:highlight w:val="none"/>
              </w:rPr>
              <w:t>5</w:t>
            </w:r>
          </w:p>
        </w:tc>
        <w:tc>
          <w:tcPr>
            <w:tcW w:w="2895" w:type="dxa"/>
            <w:vAlign w:val="top"/>
          </w:tcPr>
          <w:p w14:paraId="06B0137F">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严格作业人员上岗制度，接到指令 30 分钟内必须到达现场，若旷岗或未按规定时间到达现场，每发现一人次扣 1 分。造成严重后果的扣除本项目全部分数。</w:t>
            </w:r>
          </w:p>
        </w:tc>
        <w:tc>
          <w:tcPr>
            <w:tcW w:w="840" w:type="dxa"/>
            <w:vMerge w:val="restart"/>
            <w:vAlign w:val="top"/>
          </w:tcPr>
          <w:p w14:paraId="6EE60F47">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Merge w:val="restart"/>
            <w:vAlign w:val="top"/>
          </w:tcPr>
          <w:p w14:paraId="70CD89E6">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27ADFD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1" w:hRule="atLeast"/>
        </w:trPr>
        <w:tc>
          <w:tcPr>
            <w:tcW w:w="930" w:type="dxa"/>
            <w:vMerge w:val="continue"/>
            <w:tcBorders>
              <w:top w:val="nil"/>
            </w:tcBorders>
            <w:vAlign w:val="top"/>
          </w:tcPr>
          <w:p w14:paraId="6B61FA5D">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2835" w:type="dxa"/>
            <w:vMerge w:val="continue"/>
            <w:tcBorders>
              <w:top w:val="nil"/>
            </w:tcBorders>
            <w:vAlign w:val="center"/>
          </w:tcPr>
          <w:p w14:paraId="773BD158">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780" w:type="dxa"/>
            <w:vMerge w:val="continue"/>
            <w:tcBorders>
              <w:top w:val="nil"/>
            </w:tcBorders>
            <w:vAlign w:val="top"/>
          </w:tcPr>
          <w:p w14:paraId="64361569">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2895" w:type="dxa"/>
            <w:vAlign w:val="top"/>
          </w:tcPr>
          <w:p w14:paraId="4E4AEEAD">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擅自变更养护人员，每发现一人扣 1 分</w:t>
            </w:r>
          </w:p>
        </w:tc>
        <w:tc>
          <w:tcPr>
            <w:tcW w:w="840" w:type="dxa"/>
            <w:vMerge w:val="continue"/>
            <w:tcBorders>
              <w:top w:val="nil"/>
            </w:tcBorders>
            <w:vAlign w:val="top"/>
          </w:tcPr>
          <w:p w14:paraId="1C799FE1">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Merge w:val="continue"/>
            <w:tcBorders>
              <w:top w:val="nil"/>
            </w:tcBorders>
            <w:vAlign w:val="top"/>
          </w:tcPr>
          <w:p w14:paraId="795FE9CB">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1E1F91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3" w:hRule="atLeast"/>
        </w:trPr>
        <w:tc>
          <w:tcPr>
            <w:tcW w:w="930" w:type="dxa"/>
            <w:vMerge w:val="continue"/>
            <w:tcBorders>
              <w:top w:val="nil"/>
            </w:tcBorders>
            <w:vAlign w:val="top"/>
          </w:tcPr>
          <w:p w14:paraId="2899F952">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2835" w:type="dxa"/>
            <w:vMerge w:val="restart"/>
            <w:vAlign w:val="center"/>
          </w:tcPr>
          <w:p w14:paraId="1D8BB740">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p>
          <w:p w14:paraId="5F544F0E">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p>
          <w:p w14:paraId="02ABFAA4">
            <w:pPr>
              <w:pStyle w:val="619"/>
              <w:widowControl w:val="0"/>
              <w:wordWrap/>
              <w:autoSpaceDE w:val="0"/>
              <w:autoSpaceDN w:val="0"/>
              <w:adjustRightInd/>
              <w:snapToGrid/>
              <w:spacing w:line="240" w:lineRule="auto"/>
              <w:ind w:right="97" w:firstLine="0" w:firstLineChars="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应按规定启闭</w:t>
            </w:r>
            <w:r>
              <w:rPr>
                <w:rFonts w:hint="eastAsia" w:ascii="宋体" w:hAnsi="宋体" w:cs="宋体"/>
                <w:color w:val="000000"/>
                <w:sz w:val="21"/>
                <w:szCs w:val="21"/>
                <w:highlight w:val="none"/>
                <w:lang w:val="zh-CN" w:eastAsia="zh-CN" w:bidi="zh-CN"/>
              </w:rPr>
              <w:t>路灯</w:t>
            </w:r>
            <w:r>
              <w:rPr>
                <w:rFonts w:hint="eastAsia" w:ascii="宋体" w:hAnsi="宋体" w:eastAsia="宋体" w:cs="宋体"/>
                <w:color w:val="000000"/>
                <w:sz w:val="21"/>
                <w:szCs w:val="21"/>
                <w:highlight w:val="none"/>
                <w:lang w:val="zh-CN" w:eastAsia="zh-CN" w:bidi="zh-CN"/>
              </w:rPr>
              <w:t>光，确保设施正常运行</w:t>
            </w:r>
            <w:r>
              <w:rPr>
                <w:rFonts w:hint="eastAsia" w:ascii="宋体" w:hAnsi="宋体" w:cs="宋体"/>
                <w:color w:val="000000"/>
                <w:sz w:val="21"/>
                <w:szCs w:val="21"/>
                <w:highlight w:val="none"/>
                <w:lang w:val="zh-CN" w:eastAsia="zh-CN" w:bidi="zh-CN"/>
              </w:rPr>
              <w:t>。</w:t>
            </w:r>
          </w:p>
        </w:tc>
        <w:tc>
          <w:tcPr>
            <w:tcW w:w="780" w:type="dxa"/>
            <w:vMerge w:val="restart"/>
            <w:vAlign w:val="top"/>
          </w:tcPr>
          <w:p w14:paraId="617660E2">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p>
          <w:p w14:paraId="376A600B">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p>
          <w:p w14:paraId="646EFFAE">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p>
          <w:p w14:paraId="358B810C">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p>
          <w:p w14:paraId="1D24E070">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10</w:t>
            </w:r>
          </w:p>
        </w:tc>
        <w:tc>
          <w:tcPr>
            <w:tcW w:w="2895" w:type="dxa"/>
            <w:vAlign w:val="top"/>
          </w:tcPr>
          <w:p w14:paraId="58F7452B">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sz w:val="21"/>
                <w:szCs w:val="21"/>
                <w:highlight w:val="none"/>
                <w:lang w:val="zh-CN" w:eastAsia="zh-CN" w:bidi="zh-CN"/>
              </w:rPr>
            </w:pPr>
            <w:r>
              <w:rPr>
                <w:rFonts w:hint="eastAsia" w:ascii="宋体" w:hAnsi="宋体" w:eastAsia="宋体" w:cs="宋体"/>
                <w:color w:val="000000"/>
                <w:sz w:val="21"/>
                <w:szCs w:val="21"/>
                <w:highlight w:val="none"/>
                <w:lang w:val="zh-CN" w:eastAsia="zh-CN" w:bidi="zh-CN"/>
              </w:rPr>
              <w:t>无线遥控设施发生故障每发现一起扣 1分，未采取应急措施再扣 1 分。</w:t>
            </w:r>
          </w:p>
        </w:tc>
        <w:tc>
          <w:tcPr>
            <w:tcW w:w="840" w:type="dxa"/>
            <w:vMerge w:val="restart"/>
            <w:vAlign w:val="top"/>
          </w:tcPr>
          <w:p w14:paraId="3FA77A1C">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Merge w:val="restart"/>
            <w:vAlign w:val="top"/>
          </w:tcPr>
          <w:p w14:paraId="579E6120">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0B5960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930" w:type="dxa"/>
            <w:vMerge w:val="continue"/>
            <w:tcBorders>
              <w:top w:val="nil"/>
            </w:tcBorders>
            <w:vAlign w:val="top"/>
          </w:tcPr>
          <w:p w14:paraId="0DB8FDD2">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2835" w:type="dxa"/>
            <w:vMerge w:val="continue"/>
            <w:tcBorders>
              <w:top w:val="nil"/>
            </w:tcBorders>
            <w:vAlign w:val="center"/>
          </w:tcPr>
          <w:p w14:paraId="53FF4917">
            <w:pPr>
              <w:widowControl w:val="0"/>
              <w:wordWrap/>
              <w:autoSpaceDE w:val="0"/>
              <w:autoSpaceDN w:val="0"/>
              <w:snapToGrid/>
              <w:spacing w:line="240" w:lineRule="auto"/>
              <w:textAlignment w:val="auto"/>
              <w:rPr>
                <w:rFonts w:hint="eastAsia" w:ascii="宋体" w:hAnsi="宋体" w:eastAsia="宋体" w:cs="宋体"/>
                <w:color w:val="000000"/>
                <w:kern w:val="0"/>
                <w:sz w:val="21"/>
                <w:szCs w:val="21"/>
                <w:highlight w:val="none"/>
                <w:lang w:val="zh-CN" w:eastAsia="zh-CN" w:bidi="zh-CN"/>
              </w:rPr>
            </w:pPr>
          </w:p>
        </w:tc>
        <w:tc>
          <w:tcPr>
            <w:tcW w:w="780" w:type="dxa"/>
            <w:vMerge w:val="continue"/>
            <w:tcBorders>
              <w:top w:val="nil"/>
            </w:tcBorders>
            <w:vAlign w:val="top"/>
          </w:tcPr>
          <w:p w14:paraId="5CE27DC1">
            <w:pPr>
              <w:widowControl w:val="0"/>
              <w:wordWrap/>
              <w:autoSpaceDE w:val="0"/>
              <w:autoSpaceDN w:val="0"/>
              <w:snapToGrid/>
              <w:spacing w:line="240" w:lineRule="auto"/>
              <w:textAlignment w:val="auto"/>
              <w:rPr>
                <w:rFonts w:hint="eastAsia" w:ascii="宋体" w:hAnsi="宋体" w:eastAsia="宋体" w:cs="宋体"/>
                <w:color w:val="000000"/>
                <w:kern w:val="0"/>
                <w:sz w:val="21"/>
                <w:szCs w:val="21"/>
                <w:highlight w:val="none"/>
                <w:lang w:val="zh-CN" w:eastAsia="zh-CN" w:bidi="zh-CN"/>
              </w:rPr>
            </w:pPr>
          </w:p>
        </w:tc>
        <w:tc>
          <w:tcPr>
            <w:tcW w:w="2895" w:type="dxa"/>
            <w:vAlign w:val="top"/>
          </w:tcPr>
          <w:p w14:paraId="1493D7EE">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kern w:val="0"/>
                <w:sz w:val="21"/>
                <w:szCs w:val="21"/>
                <w:highlight w:val="none"/>
                <w:lang w:val="zh-CN" w:eastAsia="zh-CN" w:bidi="zh-CN"/>
              </w:rPr>
            </w:pPr>
            <w:r>
              <w:rPr>
                <w:rFonts w:hint="eastAsia" w:ascii="宋体" w:hAnsi="宋体" w:eastAsia="宋体" w:cs="宋体"/>
                <w:color w:val="000000"/>
                <w:kern w:val="0"/>
                <w:sz w:val="21"/>
                <w:szCs w:val="21"/>
                <w:highlight w:val="none"/>
                <w:lang w:val="zh-CN" w:eastAsia="zh-CN" w:bidi="zh-CN"/>
              </w:rPr>
              <w:t>发现大面积缺亮，未及时上报的，发现一次扣 2 分。</w:t>
            </w:r>
          </w:p>
        </w:tc>
        <w:tc>
          <w:tcPr>
            <w:tcW w:w="840" w:type="dxa"/>
            <w:vMerge w:val="continue"/>
            <w:tcBorders>
              <w:top w:val="nil"/>
            </w:tcBorders>
            <w:vAlign w:val="top"/>
          </w:tcPr>
          <w:p w14:paraId="7E633459">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Merge w:val="continue"/>
            <w:tcBorders>
              <w:top w:val="nil"/>
            </w:tcBorders>
            <w:vAlign w:val="top"/>
          </w:tcPr>
          <w:p w14:paraId="3EC0D399">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2A9A9D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930" w:type="dxa"/>
            <w:vMerge w:val="continue"/>
            <w:tcBorders>
              <w:top w:val="nil"/>
            </w:tcBorders>
            <w:vAlign w:val="top"/>
          </w:tcPr>
          <w:p w14:paraId="0122E8BB">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2835" w:type="dxa"/>
            <w:vMerge w:val="continue"/>
            <w:tcBorders>
              <w:top w:val="nil"/>
            </w:tcBorders>
            <w:vAlign w:val="center"/>
          </w:tcPr>
          <w:p w14:paraId="450F39C9">
            <w:pPr>
              <w:widowControl w:val="0"/>
              <w:wordWrap/>
              <w:autoSpaceDE w:val="0"/>
              <w:autoSpaceDN w:val="0"/>
              <w:snapToGrid/>
              <w:spacing w:line="240" w:lineRule="auto"/>
              <w:textAlignment w:val="auto"/>
              <w:rPr>
                <w:rFonts w:hint="eastAsia" w:ascii="宋体" w:hAnsi="宋体" w:eastAsia="宋体" w:cs="宋体"/>
                <w:color w:val="000000"/>
                <w:kern w:val="0"/>
                <w:sz w:val="21"/>
                <w:szCs w:val="21"/>
                <w:highlight w:val="none"/>
                <w:lang w:val="zh-CN" w:eastAsia="zh-CN" w:bidi="zh-CN"/>
              </w:rPr>
            </w:pPr>
          </w:p>
        </w:tc>
        <w:tc>
          <w:tcPr>
            <w:tcW w:w="780" w:type="dxa"/>
            <w:vMerge w:val="continue"/>
            <w:tcBorders>
              <w:top w:val="nil"/>
            </w:tcBorders>
            <w:vAlign w:val="top"/>
          </w:tcPr>
          <w:p w14:paraId="2E2DFA91">
            <w:pPr>
              <w:widowControl w:val="0"/>
              <w:wordWrap/>
              <w:autoSpaceDE w:val="0"/>
              <w:autoSpaceDN w:val="0"/>
              <w:snapToGrid/>
              <w:spacing w:line="240" w:lineRule="auto"/>
              <w:textAlignment w:val="auto"/>
              <w:rPr>
                <w:rFonts w:hint="eastAsia" w:ascii="宋体" w:hAnsi="宋体" w:eastAsia="宋体" w:cs="宋体"/>
                <w:color w:val="000000"/>
                <w:kern w:val="0"/>
                <w:sz w:val="21"/>
                <w:szCs w:val="21"/>
                <w:highlight w:val="none"/>
                <w:lang w:val="zh-CN" w:eastAsia="zh-CN" w:bidi="zh-CN"/>
              </w:rPr>
            </w:pPr>
          </w:p>
        </w:tc>
        <w:tc>
          <w:tcPr>
            <w:tcW w:w="2895" w:type="dxa"/>
            <w:vAlign w:val="top"/>
          </w:tcPr>
          <w:p w14:paraId="192A14FE">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kern w:val="0"/>
                <w:sz w:val="21"/>
                <w:szCs w:val="21"/>
                <w:highlight w:val="none"/>
                <w:lang w:val="zh-CN" w:eastAsia="zh-CN" w:bidi="zh-CN"/>
              </w:rPr>
            </w:pPr>
            <w:r>
              <w:rPr>
                <w:rFonts w:hint="eastAsia" w:ascii="宋体" w:hAnsi="宋体" w:eastAsia="宋体" w:cs="宋体"/>
                <w:color w:val="000000"/>
                <w:kern w:val="0"/>
                <w:sz w:val="21"/>
                <w:szCs w:val="21"/>
                <w:highlight w:val="none"/>
                <w:lang w:val="zh-CN" w:eastAsia="zh-CN" w:bidi="zh-CN"/>
              </w:rPr>
              <w:t>未督促养管范围内灯光按规定启闭的，每发现一次扣 2 分。</w:t>
            </w:r>
          </w:p>
        </w:tc>
        <w:tc>
          <w:tcPr>
            <w:tcW w:w="840" w:type="dxa"/>
            <w:vMerge w:val="continue"/>
            <w:tcBorders>
              <w:top w:val="nil"/>
            </w:tcBorders>
            <w:vAlign w:val="top"/>
          </w:tcPr>
          <w:p w14:paraId="0DBEEE76">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Merge w:val="continue"/>
            <w:tcBorders>
              <w:top w:val="nil"/>
            </w:tcBorders>
            <w:vAlign w:val="top"/>
          </w:tcPr>
          <w:p w14:paraId="479B597C">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21B626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7" w:hRule="atLeast"/>
        </w:trPr>
        <w:tc>
          <w:tcPr>
            <w:tcW w:w="930" w:type="dxa"/>
            <w:vMerge w:val="continue"/>
            <w:tcBorders>
              <w:top w:val="nil"/>
            </w:tcBorders>
            <w:vAlign w:val="top"/>
          </w:tcPr>
          <w:p w14:paraId="7A7A52DD">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2835" w:type="dxa"/>
            <w:vMerge w:val="continue"/>
            <w:tcBorders>
              <w:top w:val="nil"/>
            </w:tcBorders>
            <w:vAlign w:val="center"/>
          </w:tcPr>
          <w:p w14:paraId="4C4C47EC">
            <w:pPr>
              <w:widowControl w:val="0"/>
              <w:wordWrap/>
              <w:autoSpaceDE w:val="0"/>
              <w:autoSpaceDN w:val="0"/>
              <w:snapToGrid/>
              <w:spacing w:line="240" w:lineRule="auto"/>
              <w:textAlignment w:val="auto"/>
              <w:rPr>
                <w:rFonts w:hint="eastAsia" w:ascii="宋体" w:hAnsi="宋体" w:eastAsia="宋体" w:cs="宋体"/>
                <w:color w:val="000000"/>
                <w:kern w:val="0"/>
                <w:sz w:val="21"/>
                <w:szCs w:val="21"/>
                <w:highlight w:val="none"/>
                <w:lang w:val="zh-CN" w:eastAsia="zh-CN" w:bidi="zh-CN"/>
              </w:rPr>
            </w:pPr>
          </w:p>
        </w:tc>
        <w:tc>
          <w:tcPr>
            <w:tcW w:w="780" w:type="dxa"/>
            <w:vMerge w:val="continue"/>
            <w:tcBorders>
              <w:top w:val="nil"/>
            </w:tcBorders>
            <w:vAlign w:val="top"/>
          </w:tcPr>
          <w:p w14:paraId="0B3B7BB7">
            <w:pPr>
              <w:widowControl w:val="0"/>
              <w:wordWrap/>
              <w:autoSpaceDE w:val="0"/>
              <w:autoSpaceDN w:val="0"/>
              <w:snapToGrid/>
              <w:spacing w:line="240" w:lineRule="auto"/>
              <w:textAlignment w:val="auto"/>
              <w:rPr>
                <w:rFonts w:hint="eastAsia" w:ascii="宋体" w:hAnsi="宋体" w:eastAsia="宋体" w:cs="宋体"/>
                <w:color w:val="000000"/>
                <w:kern w:val="0"/>
                <w:sz w:val="21"/>
                <w:szCs w:val="21"/>
                <w:highlight w:val="none"/>
                <w:lang w:val="zh-CN" w:eastAsia="zh-CN" w:bidi="zh-CN"/>
              </w:rPr>
            </w:pPr>
          </w:p>
        </w:tc>
        <w:tc>
          <w:tcPr>
            <w:tcW w:w="2895" w:type="dxa"/>
            <w:vAlign w:val="top"/>
          </w:tcPr>
          <w:p w14:paraId="4EC47F86">
            <w:pPr>
              <w:pStyle w:val="619"/>
              <w:widowControl w:val="0"/>
              <w:wordWrap/>
              <w:autoSpaceDE w:val="0"/>
              <w:autoSpaceDN w:val="0"/>
              <w:snapToGrid/>
              <w:spacing w:line="240" w:lineRule="auto"/>
              <w:ind w:left="104" w:right="98" w:firstLine="316"/>
              <w:textAlignment w:val="auto"/>
              <w:rPr>
                <w:rFonts w:hint="eastAsia" w:ascii="宋体" w:hAnsi="宋体" w:eastAsia="宋体" w:cs="宋体"/>
                <w:color w:val="000000"/>
                <w:kern w:val="0"/>
                <w:sz w:val="21"/>
                <w:szCs w:val="21"/>
                <w:highlight w:val="none"/>
                <w:lang w:val="zh-CN" w:eastAsia="zh-CN" w:bidi="zh-CN"/>
              </w:rPr>
            </w:pPr>
            <w:r>
              <w:rPr>
                <w:rFonts w:hint="eastAsia" w:ascii="宋体" w:hAnsi="宋体" w:eastAsia="宋体" w:cs="宋体"/>
                <w:color w:val="000000"/>
                <w:kern w:val="0"/>
                <w:sz w:val="21"/>
                <w:szCs w:val="21"/>
                <w:highlight w:val="none"/>
                <w:lang w:val="zh-CN" w:eastAsia="zh-CN" w:bidi="zh-CN"/>
              </w:rPr>
              <w:t>未按规定时间启闭</w:t>
            </w:r>
            <w:r>
              <w:rPr>
                <w:rFonts w:hint="eastAsia" w:ascii="宋体" w:hAnsi="宋体" w:cs="宋体"/>
                <w:color w:val="000000"/>
                <w:kern w:val="0"/>
                <w:sz w:val="21"/>
                <w:szCs w:val="21"/>
                <w:highlight w:val="none"/>
                <w:lang w:val="zh-CN" w:eastAsia="zh-CN" w:bidi="zh-CN"/>
              </w:rPr>
              <w:t>路灯</w:t>
            </w:r>
            <w:r>
              <w:rPr>
                <w:rFonts w:hint="eastAsia" w:ascii="宋体" w:hAnsi="宋体" w:eastAsia="宋体" w:cs="宋体"/>
                <w:color w:val="000000"/>
                <w:kern w:val="0"/>
                <w:sz w:val="21"/>
                <w:szCs w:val="21"/>
                <w:highlight w:val="none"/>
                <w:lang w:val="zh-CN" w:eastAsia="zh-CN" w:bidi="zh-CN"/>
              </w:rPr>
              <w:t>光或擅自开灯，每发生一次扣 2 分，造成重大影响的扣 5 分。</w:t>
            </w:r>
          </w:p>
        </w:tc>
        <w:tc>
          <w:tcPr>
            <w:tcW w:w="840" w:type="dxa"/>
            <w:vAlign w:val="top"/>
          </w:tcPr>
          <w:p w14:paraId="41B0D35F">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Align w:val="top"/>
          </w:tcPr>
          <w:p w14:paraId="52329F42">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138668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5" w:hRule="atLeast"/>
        </w:trPr>
        <w:tc>
          <w:tcPr>
            <w:tcW w:w="930" w:type="dxa"/>
            <w:vMerge w:val="continue"/>
            <w:tcBorders>
              <w:top w:val="nil"/>
            </w:tcBorders>
            <w:vAlign w:val="top"/>
          </w:tcPr>
          <w:p w14:paraId="6BAD85FD">
            <w:pPr>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2835" w:type="dxa"/>
            <w:vAlign w:val="center"/>
          </w:tcPr>
          <w:p w14:paraId="2A5D6A18">
            <w:pPr>
              <w:pStyle w:val="619"/>
              <w:widowControl w:val="0"/>
              <w:wordWrap/>
              <w:autoSpaceDE w:val="0"/>
              <w:autoSpaceDN w:val="0"/>
              <w:adjustRightInd/>
              <w:snapToGrid/>
              <w:spacing w:line="240" w:lineRule="auto"/>
              <w:ind w:right="97" w:firstLine="0" w:firstLineChars="0"/>
              <w:jc w:val="both"/>
              <w:textAlignment w:val="auto"/>
              <w:rPr>
                <w:rFonts w:hint="eastAsia" w:ascii="宋体" w:hAnsi="宋体" w:eastAsia="宋体" w:cs="宋体"/>
                <w:color w:val="000000"/>
                <w:kern w:val="0"/>
                <w:sz w:val="21"/>
                <w:szCs w:val="21"/>
                <w:highlight w:val="none"/>
                <w:lang w:val="zh-CN" w:eastAsia="zh-CN" w:bidi="zh-CN"/>
              </w:rPr>
            </w:pPr>
            <w:r>
              <w:rPr>
                <w:rFonts w:hint="eastAsia" w:ascii="宋体" w:hAnsi="宋体" w:eastAsia="宋体" w:cs="宋体"/>
                <w:color w:val="000000"/>
                <w:kern w:val="0"/>
                <w:sz w:val="21"/>
                <w:szCs w:val="21"/>
                <w:highlight w:val="none"/>
                <w:lang w:val="zh-CN" w:eastAsia="zh-CN" w:bidi="zh-CN"/>
              </w:rPr>
              <w:t>建立各类台帐并整理归类。要求次月 3 日前上报上月的养护资料。</w:t>
            </w:r>
          </w:p>
        </w:tc>
        <w:tc>
          <w:tcPr>
            <w:tcW w:w="780" w:type="dxa"/>
            <w:vAlign w:val="top"/>
          </w:tcPr>
          <w:p w14:paraId="3C7302DF">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kern w:val="0"/>
                <w:sz w:val="21"/>
                <w:szCs w:val="21"/>
                <w:highlight w:val="none"/>
                <w:lang w:val="zh-CN" w:eastAsia="zh-CN" w:bidi="zh-CN"/>
              </w:rPr>
            </w:pPr>
          </w:p>
          <w:p w14:paraId="267A3531">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kern w:val="0"/>
                <w:sz w:val="21"/>
                <w:szCs w:val="21"/>
                <w:highlight w:val="none"/>
                <w:lang w:val="zh-CN" w:eastAsia="zh-CN" w:bidi="zh-CN"/>
              </w:rPr>
            </w:pPr>
            <w:r>
              <w:rPr>
                <w:rFonts w:hint="eastAsia" w:ascii="宋体" w:hAnsi="宋体" w:eastAsia="宋体" w:cs="宋体"/>
                <w:color w:val="000000"/>
                <w:kern w:val="0"/>
                <w:sz w:val="21"/>
                <w:szCs w:val="21"/>
                <w:highlight w:val="none"/>
                <w:lang w:val="zh-CN" w:eastAsia="zh-CN" w:bidi="zh-CN"/>
              </w:rPr>
              <w:t>5</w:t>
            </w:r>
          </w:p>
        </w:tc>
        <w:tc>
          <w:tcPr>
            <w:tcW w:w="2895" w:type="dxa"/>
            <w:vAlign w:val="top"/>
          </w:tcPr>
          <w:p w14:paraId="1AEB0CEF">
            <w:pPr>
              <w:pStyle w:val="619"/>
              <w:widowControl w:val="0"/>
              <w:wordWrap/>
              <w:autoSpaceDE w:val="0"/>
              <w:autoSpaceDN w:val="0"/>
              <w:adjustRightInd/>
              <w:snapToGrid/>
              <w:spacing w:line="240" w:lineRule="auto"/>
              <w:ind w:right="97" w:firstLine="420" w:firstLineChars="200"/>
              <w:jc w:val="both"/>
              <w:textAlignment w:val="auto"/>
              <w:rPr>
                <w:rFonts w:hint="eastAsia" w:ascii="宋体" w:hAnsi="宋体" w:eastAsia="宋体" w:cs="宋体"/>
                <w:color w:val="000000"/>
                <w:kern w:val="0"/>
                <w:sz w:val="21"/>
                <w:szCs w:val="21"/>
                <w:highlight w:val="none"/>
                <w:lang w:val="zh-CN" w:eastAsia="zh-CN" w:bidi="zh-CN"/>
              </w:rPr>
            </w:pPr>
            <w:r>
              <w:rPr>
                <w:rFonts w:hint="eastAsia" w:ascii="宋体" w:hAnsi="宋体" w:eastAsia="宋体" w:cs="宋体"/>
                <w:color w:val="000000"/>
                <w:kern w:val="0"/>
                <w:sz w:val="21"/>
                <w:szCs w:val="21"/>
                <w:highlight w:val="none"/>
                <w:lang w:val="zh-CN" w:eastAsia="zh-CN" w:bidi="zh-CN"/>
              </w:rPr>
              <w:t>未建立各类基础资料台帐并整理归类的每发现一次扣 1 分。未在规定时间内报送相关养护资料的，每发现一次扣 1 分。</w:t>
            </w:r>
          </w:p>
        </w:tc>
        <w:tc>
          <w:tcPr>
            <w:tcW w:w="840" w:type="dxa"/>
            <w:vAlign w:val="top"/>
          </w:tcPr>
          <w:p w14:paraId="5D8D413F">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Align w:val="top"/>
          </w:tcPr>
          <w:p w14:paraId="7379E638">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73A9AC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5" w:hRule="atLeast"/>
        </w:trPr>
        <w:tc>
          <w:tcPr>
            <w:tcW w:w="3765" w:type="dxa"/>
            <w:gridSpan w:val="2"/>
            <w:vAlign w:val="top"/>
          </w:tcPr>
          <w:p w14:paraId="3E555ED6">
            <w:pPr>
              <w:pStyle w:val="619"/>
              <w:widowControl w:val="0"/>
              <w:wordWrap/>
              <w:autoSpaceDE w:val="0"/>
              <w:autoSpaceDN w:val="0"/>
              <w:snapToGrid/>
              <w:spacing w:line="240" w:lineRule="auto"/>
              <w:ind w:left="0" w:leftChars="0" w:right="0" w:firstLine="0" w:firstLineChars="0"/>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pacing w:val="-14"/>
                <w:sz w:val="21"/>
                <w:szCs w:val="21"/>
                <w:highlight w:val="none"/>
              </w:rPr>
              <w:t>合计</w:t>
            </w:r>
          </w:p>
        </w:tc>
        <w:tc>
          <w:tcPr>
            <w:tcW w:w="780" w:type="dxa"/>
            <w:vAlign w:val="top"/>
          </w:tcPr>
          <w:p w14:paraId="5D868285">
            <w:pPr>
              <w:pStyle w:val="619"/>
              <w:widowControl w:val="0"/>
              <w:wordWrap/>
              <w:autoSpaceDE w:val="0"/>
              <w:autoSpaceDN w:val="0"/>
              <w:snapToGrid/>
              <w:spacing w:line="240" w:lineRule="auto"/>
              <w:ind w:left="0" w:leftChars="0" w:right="0" w:firstLine="0" w:firstLineChars="0"/>
              <w:jc w:val="center"/>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100</w:t>
            </w:r>
          </w:p>
        </w:tc>
        <w:tc>
          <w:tcPr>
            <w:tcW w:w="2895" w:type="dxa"/>
            <w:vAlign w:val="top"/>
          </w:tcPr>
          <w:p w14:paraId="49FF21AE">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840" w:type="dxa"/>
            <w:vAlign w:val="top"/>
          </w:tcPr>
          <w:p w14:paraId="1B512747">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c>
          <w:tcPr>
            <w:tcW w:w="675" w:type="dxa"/>
            <w:vAlign w:val="top"/>
          </w:tcPr>
          <w:p w14:paraId="6D63DAE2">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r w14:paraId="58D178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9" w:hRule="atLeast"/>
        </w:trPr>
        <w:tc>
          <w:tcPr>
            <w:tcW w:w="3765" w:type="dxa"/>
            <w:gridSpan w:val="2"/>
            <w:vAlign w:val="top"/>
          </w:tcPr>
          <w:p w14:paraId="015AB3E5">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p w14:paraId="1E308649">
            <w:pPr>
              <w:pStyle w:val="619"/>
              <w:widowControl w:val="0"/>
              <w:wordWrap/>
              <w:autoSpaceDE w:val="0"/>
              <w:autoSpaceDN w:val="0"/>
              <w:snapToGrid/>
              <w:spacing w:line="240" w:lineRule="auto"/>
              <w:ind w:left="0" w:right="1321"/>
              <w:jc w:val="both"/>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每月考评结论</w:t>
            </w:r>
          </w:p>
        </w:tc>
        <w:tc>
          <w:tcPr>
            <w:tcW w:w="5190" w:type="dxa"/>
            <w:gridSpan w:val="4"/>
            <w:vAlign w:val="top"/>
          </w:tcPr>
          <w:p w14:paraId="7990A97D">
            <w:pPr>
              <w:pStyle w:val="619"/>
              <w:widowControl w:val="0"/>
              <w:wordWrap/>
              <w:autoSpaceDE w:val="0"/>
              <w:autoSpaceDN w:val="0"/>
              <w:snapToGrid/>
              <w:spacing w:line="240" w:lineRule="auto"/>
              <w:textAlignment w:val="auto"/>
              <w:rPr>
                <w:rFonts w:hint="eastAsia" w:ascii="宋体" w:hAnsi="宋体" w:eastAsia="宋体" w:cs="宋体"/>
                <w:color w:val="000000"/>
                <w:sz w:val="21"/>
                <w:szCs w:val="21"/>
                <w:highlight w:val="none"/>
              </w:rPr>
            </w:pPr>
          </w:p>
        </w:tc>
      </w:tr>
    </w:tbl>
    <w:p w14:paraId="73B72702">
      <w:pPr>
        <w:widowControl w:val="0"/>
        <w:wordWrap/>
        <w:autoSpaceDE w:val="0"/>
        <w:autoSpaceDN w:val="0"/>
        <w:ind w:left="0" w:leftChars="0" w:firstLine="420" w:firstLineChars="200"/>
        <w:outlineLvl w:val="9"/>
        <w:rPr>
          <w:rFonts w:hint="eastAsia" w:ascii="宋体" w:hAnsi="宋体" w:eastAsia="宋体" w:cs="宋体"/>
          <w:snapToGrid w:val="0"/>
          <w:color w:val="000000"/>
          <w:kern w:val="0"/>
          <w:sz w:val="21"/>
          <w:szCs w:val="21"/>
          <w:highlight w:val="none"/>
        </w:rPr>
      </w:pPr>
      <w:r>
        <w:rPr>
          <w:rFonts w:hint="eastAsia" w:ascii="宋体" w:hAnsi="宋体" w:eastAsia="宋体" w:cs="宋体"/>
          <w:snapToGrid w:val="0"/>
          <w:color w:val="000000"/>
          <w:kern w:val="0"/>
          <w:sz w:val="21"/>
          <w:szCs w:val="21"/>
          <w:highlight w:val="none"/>
        </w:rPr>
        <w:t>说明：发现的问题应在规定时间内及时处理，并将处理修复情况反馈至管理方，若遇特殊情况，无法在规定时间内处理的，应及时书面通知管理方经同意后可延后处理。</w:t>
      </w:r>
    </w:p>
    <w:p w14:paraId="59886B14">
      <w:pPr>
        <w:widowControl w:val="0"/>
        <w:wordWrap/>
        <w:autoSpaceDE w:val="0"/>
        <w:autoSpaceDN w:val="0"/>
        <w:ind w:left="0" w:leftChars="0" w:firstLine="0" w:firstLineChars="0"/>
        <w:outlineLvl w:val="9"/>
        <w:rPr>
          <w:rFonts w:hint="eastAsia" w:ascii="宋体" w:hAnsi="宋体" w:eastAsia="宋体" w:cs="宋体"/>
          <w:snapToGrid w:val="0"/>
          <w:color w:val="000000"/>
          <w:kern w:val="0"/>
          <w:sz w:val="21"/>
          <w:szCs w:val="21"/>
          <w:highlight w:val="none"/>
        </w:rPr>
      </w:pPr>
    </w:p>
    <w:p w14:paraId="33E6ACF3">
      <w:pPr>
        <w:widowControl w:val="0"/>
        <w:wordWrap/>
        <w:autoSpaceDE w:val="0"/>
        <w:autoSpaceDN w:val="0"/>
        <w:ind w:left="0" w:leftChars="0" w:firstLine="0" w:firstLineChars="0"/>
        <w:outlineLvl w:val="9"/>
        <w:rPr>
          <w:rFonts w:hint="eastAsia" w:ascii="宋体" w:hAnsi="宋体" w:eastAsia="宋体" w:cs="宋体"/>
          <w:snapToGrid w:val="0"/>
          <w:color w:val="000000"/>
          <w:kern w:val="0"/>
          <w:sz w:val="21"/>
          <w:szCs w:val="21"/>
          <w:highlight w:val="none"/>
        </w:rPr>
      </w:pPr>
      <w:r>
        <w:rPr>
          <w:rFonts w:hint="eastAsia" w:ascii="宋体" w:hAnsi="宋体" w:eastAsia="宋体" w:cs="宋体"/>
          <w:snapToGrid w:val="0"/>
          <w:color w:val="000000"/>
          <w:kern w:val="0"/>
          <w:sz w:val="21"/>
          <w:szCs w:val="21"/>
          <w:highlight w:val="none"/>
        </w:rPr>
        <w:t>承包单位：（签字、盖章）：</w:t>
      </w:r>
      <w:r>
        <w:rPr>
          <w:rFonts w:hint="eastAsia" w:ascii="宋体" w:hAnsi="宋体" w:eastAsia="宋体" w:cs="宋体"/>
          <w:snapToGrid w:val="0"/>
          <w:color w:val="000000"/>
          <w:kern w:val="0"/>
          <w:sz w:val="21"/>
          <w:szCs w:val="21"/>
          <w:highlight w:val="none"/>
        </w:rPr>
        <w:tab/>
      </w:r>
      <w:r>
        <w:rPr>
          <w:rFonts w:hint="eastAsia" w:ascii="宋体" w:hAnsi="宋体" w:eastAsia="宋体" w:cs="宋体"/>
          <w:snapToGrid w:val="0"/>
          <w:color w:val="000000"/>
          <w:kern w:val="0"/>
          <w:sz w:val="21"/>
          <w:szCs w:val="21"/>
          <w:highlight w:val="none"/>
          <w:lang w:val="en-US" w:eastAsia="zh-CN"/>
        </w:rPr>
        <w:t xml:space="preserve">          </w:t>
      </w:r>
      <w:r>
        <w:rPr>
          <w:rFonts w:hint="eastAsia" w:ascii="宋体" w:hAnsi="宋体" w:eastAsia="宋体" w:cs="宋体"/>
          <w:snapToGrid w:val="0"/>
          <w:color w:val="000000"/>
          <w:kern w:val="0"/>
          <w:sz w:val="21"/>
          <w:szCs w:val="21"/>
          <w:highlight w:val="none"/>
        </w:rPr>
        <w:t>考评单位及成员（签字、盖章）：</w:t>
      </w:r>
    </w:p>
    <w:p w14:paraId="1CC039E1">
      <w:pPr>
        <w:widowControl w:val="0"/>
        <w:wordWrap/>
        <w:autoSpaceDE w:val="0"/>
        <w:autoSpaceDN w:val="0"/>
        <w:ind w:left="0" w:leftChars="0" w:firstLine="0" w:firstLineChars="0"/>
        <w:jc w:val="right"/>
        <w:outlineLvl w:val="9"/>
        <w:rPr>
          <w:rFonts w:hint="eastAsia" w:ascii="宋体" w:hAnsi="宋体" w:eastAsia="宋体" w:cs="宋体"/>
          <w:snapToGrid w:val="0"/>
          <w:color w:val="000000"/>
          <w:kern w:val="0"/>
          <w:sz w:val="21"/>
          <w:szCs w:val="21"/>
          <w:highlight w:val="none"/>
        </w:rPr>
      </w:pPr>
    </w:p>
    <w:p w14:paraId="31E26FC7">
      <w:pPr>
        <w:outlineLvl w:val="9"/>
        <w:rPr>
          <w:rFonts w:hint="eastAsia"/>
        </w:rPr>
      </w:pPr>
      <w:r>
        <w:rPr>
          <w:rFonts w:hint="eastAsia" w:ascii="宋体" w:hAnsi="宋体" w:cs="宋体"/>
          <w:snapToGrid w:val="0"/>
          <w:color w:val="000000"/>
          <w:kern w:val="0"/>
          <w:sz w:val="21"/>
          <w:szCs w:val="21"/>
          <w:highlight w:val="none"/>
          <w:lang w:val="en-US" w:eastAsia="zh-CN"/>
        </w:rPr>
        <w:t xml:space="preserve">                                </w:t>
      </w:r>
      <w:r>
        <w:rPr>
          <w:rFonts w:hint="eastAsia" w:ascii="宋体" w:hAnsi="宋体" w:eastAsia="宋体" w:cs="宋体"/>
          <w:snapToGrid w:val="0"/>
          <w:color w:val="000000"/>
          <w:kern w:val="0"/>
          <w:sz w:val="21"/>
          <w:szCs w:val="21"/>
          <w:highlight w:val="none"/>
        </w:rPr>
        <w:t>年</w:t>
      </w:r>
      <w:r>
        <w:rPr>
          <w:rFonts w:hint="eastAsia" w:ascii="宋体" w:hAnsi="宋体" w:eastAsia="宋体" w:cs="宋体"/>
          <w:snapToGrid w:val="0"/>
          <w:color w:val="000000"/>
          <w:kern w:val="0"/>
          <w:sz w:val="21"/>
          <w:szCs w:val="21"/>
          <w:highlight w:val="none"/>
        </w:rPr>
        <w:tab/>
      </w:r>
      <w:r>
        <w:rPr>
          <w:rFonts w:hint="eastAsia" w:ascii="宋体" w:hAnsi="宋体" w:eastAsia="宋体" w:cs="宋体"/>
          <w:snapToGrid w:val="0"/>
          <w:color w:val="000000"/>
          <w:kern w:val="0"/>
          <w:sz w:val="21"/>
          <w:szCs w:val="21"/>
          <w:highlight w:val="none"/>
        </w:rPr>
        <w:t>月</w:t>
      </w:r>
      <w:r>
        <w:rPr>
          <w:rFonts w:hint="eastAsia" w:ascii="宋体" w:hAnsi="宋体" w:eastAsia="宋体" w:cs="宋体"/>
          <w:snapToGrid w:val="0"/>
          <w:color w:val="000000"/>
          <w:kern w:val="0"/>
          <w:sz w:val="21"/>
          <w:szCs w:val="21"/>
          <w:highlight w:val="none"/>
        </w:rPr>
        <w:tab/>
      </w:r>
      <w:r>
        <w:rPr>
          <w:rFonts w:hint="eastAsia" w:ascii="宋体" w:hAnsi="宋体" w:eastAsia="宋体" w:cs="宋体"/>
          <w:snapToGrid w:val="0"/>
          <w:color w:val="000000"/>
          <w:kern w:val="0"/>
          <w:sz w:val="21"/>
          <w:szCs w:val="21"/>
          <w:highlight w:val="none"/>
        </w:rPr>
        <w:t>日</w:t>
      </w:r>
    </w:p>
    <w:p w14:paraId="7F2353B3">
      <w:pPr>
        <w:adjustRightInd/>
        <w:spacing w:line="600" w:lineRule="exact"/>
        <w:ind w:firstLine="0" w:firstLineChars="0"/>
        <w:rPr>
          <w:rFonts w:hint="eastAsia" w:ascii="宋体" w:hAnsi="宋体" w:cs="宋体"/>
          <w:bCs/>
          <w:color w:val="auto"/>
          <w:sz w:val="24"/>
          <w:highlight w:val="none"/>
        </w:rPr>
      </w:pPr>
    </w:p>
    <w:p w14:paraId="5E8658AF">
      <w:pPr>
        <w:widowControl w:val="0"/>
        <w:wordWrap/>
        <w:adjustRightInd w:val="0"/>
        <w:snapToGrid/>
        <w:spacing w:line="600" w:lineRule="exact"/>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br w:type="page"/>
      </w:r>
    </w:p>
    <w:p w14:paraId="593495E8">
      <w:pPr>
        <w:widowControl w:val="0"/>
        <w:wordWrap/>
        <w:adjustRightInd w:val="0"/>
        <w:snapToGrid/>
        <w:spacing w:line="600" w:lineRule="exact"/>
        <w:jc w:val="center"/>
        <w:textAlignment w:val="auto"/>
        <w:outlineLvl w:val="0"/>
        <w:rPr>
          <w:rFonts w:hint="eastAsia" w:ascii="宋体" w:hAnsi="宋体" w:eastAsia="宋体" w:cs="宋体"/>
          <w:b/>
          <w:bCs/>
          <w:sz w:val="28"/>
          <w:szCs w:val="28"/>
        </w:rPr>
      </w:pPr>
      <w:r>
        <w:rPr>
          <w:rFonts w:hint="eastAsia" w:ascii="宋体" w:hAnsi="宋体" w:eastAsia="宋体" w:cs="宋体"/>
          <w:b/>
          <w:bCs/>
          <w:sz w:val="28"/>
          <w:szCs w:val="28"/>
        </w:rPr>
        <w:t xml:space="preserve">第四部分   </w:t>
      </w:r>
      <w:bookmarkStart w:id="42" w:name="_Toc184310333"/>
      <w:bookmarkEnd w:id="42"/>
      <w:bookmarkStart w:id="43" w:name="_Toc184314448"/>
      <w:bookmarkEnd w:id="43"/>
      <w:bookmarkStart w:id="44" w:name="_Toc184313258"/>
      <w:bookmarkEnd w:id="44"/>
      <w:bookmarkStart w:id="45" w:name="_Toc184310282"/>
      <w:bookmarkEnd w:id="45"/>
      <w:bookmarkStart w:id="46" w:name="_Toc184313257"/>
      <w:bookmarkEnd w:id="46"/>
      <w:bookmarkStart w:id="47" w:name="_Toc184314451"/>
      <w:bookmarkEnd w:id="47"/>
      <w:bookmarkStart w:id="48" w:name="_Toc184310330"/>
      <w:bookmarkEnd w:id="48"/>
      <w:bookmarkStart w:id="49" w:name="_Toc184308055"/>
      <w:bookmarkEnd w:id="49"/>
      <w:bookmarkStart w:id="50" w:name="_Toc184310315"/>
      <w:bookmarkEnd w:id="50"/>
      <w:bookmarkStart w:id="51" w:name="_Toc184314462"/>
      <w:bookmarkEnd w:id="51"/>
      <w:bookmarkStart w:id="52" w:name="_Toc184312134"/>
      <w:bookmarkEnd w:id="52"/>
      <w:bookmarkStart w:id="53" w:name="_Toc184313301"/>
      <w:bookmarkEnd w:id="53"/>
      <w:bookmarkStart w:id="54" w:name="_Toc184310335"/>
      <w:bookmarkEnd w:id="54"/>
      <w:bookmarkStart w:id="55" w:name="_Toc184312107"/>
      <w:bookmarkEnd w:id="55"/>
      <w:bookmarkStart w:id="56" w:name="_Toc184312117"/>
      <w:bookmarkEnd w:id="56"/>
      <w:bookmarkStart w:id="57" w:name="_Toc184314470"/>
      <w:bookmarkEnd w:id="57"/>
      <w:bookmarkStart w:id="58" w:name="_Toc184314420"/>
      <w:bookmarkEnd w:id="58"/>
      <w:bookmarkStart w:id="59" w:name="_Toc184314438"/>
      <w:bookmarkEnd w:id="59"/>
      <w:bookmarkStart w:id="60" w:name="_Toc184310294"/>
      <w:bookmarkEnd w:id="60"/>
      <w:bookmarkStart w:id="61" w:name="_Toc184310274"/>
      <w:bookmarkEnd w:id="61"/>
      <w:bookmarkStart w:id="62" w:name="_Toc184308073"/>
      <w:bookmarkEnd w:id="62"/>
      <w:bookmarkStart w:id="63" w:name="_Toc184313239"/>
      <w:bookmarkEnd w:id="63"/>
      <w:bookmarkStart w:id="64" w:name="_Toc184308062"/>
      <w:bookmarkEnd w:id="64"/>
      <w:bookmarkStart w:id="65" w:name="_Toc184308090"/>
      <w:bookmarkEnd w:id="65"/>
      <w:bookmarkStart w:id="66" w:name="_Toc184312070"/>
      <w:bookmarkEnd w:id="66"/>
      <w:bookmarkStart w:id="67" w:name="_Toc184313302"/>
      <w:bookmarkEnd w:id="67"/>
      <w:bookmarkStart w:id="68" w:name="_Toc184310340"/>
      <w:bookmarkEnd w:id="68"/>
      <w:bookmarkStart w:id="69" w:name="_Toc184310304"/>
      <w:bookmarkEnd w:id="69"/>
      <w:bookmarkStart w:id="70" w:name="_Toc184310273"/>
      <w:bookmarkEnd w:id="70"/>
      <w:bookmarkStart w:id="71" w:name="_Toc184310302"/>
      <w:bookmarkEnd w:id="71"/>
      <w:bookmarkStart w:id="72" w:name="_Toc184312110"/>
      <w:bookmarkEnd w:id="72"/>
      <w:bookmarkStart w:id="73" w:name="_Toc184314481"/>
      <w:bookmarkEnd w:id="73"/>
      <w:bookmarkStart w:id="74" w:name="_Toc184313245"/>
      <w:bookmarkEnd w:id="74"/>
      <w:bookmarkStart w:id="75" w:name="_Toc184313293"/>
      <w:bookmarkEnd w:id="75"/>
      <w:bookmarkStart w:id="76" w:name="_Toc184312081"/>
      <w:bookmarkEnd w:id="76"/>
      <w:bookmarkStart w:id="77" w:name="_Toc184310327"/>
      <w:bookmarkEnd w:id="77"/>
      <w:bookmarkStart w:id="78" w:name="_Toc184308087"/>
      <w:bookmarkEnd w:id="78"/>
      <w:bookmarkStart w:id="79" w:name="_Toc184312096"/>
      <w:bookmarkEnd w:id="79"/>
      <w:bookmarkStart w:id="80" w:name="_Toc184308104"/>
      <w:bookmarkEnd w:id="80"/>
      <w:bookmarkStart w:id="81" w:name="_Toc184312104"/>
      <w:bookmarkEnd w:id="81"/>
      <w:bookmarkStart w:id="82" w:name="_Toc184310307"/>
      <w:bookmarkEnd w:id="82"/>
      <w:bookmarkStart w:id="83" w:name="_Toc184312112"/>
      <w:bookmarkEnd w:id="83"/>
      <w:bookmarkStart w:id="84" w:name="_Toc184308056"/>
      <w:bookmarkEnd w:id="84"/>
      <w:bookmarkStart w:id="85" w:name="_Toc184308066"/>
      <w:bookmarkEnd w:id="85"/>
      <w:bookmarkStart w:id="86" w:name="_Toc184308084"/>
      <w:bookmarkEnd w:id="86"/>
      <w:bookmarkStart w:id="87" w:name="_Toc184308074"/>
      <w:bookmarkEnd w:id="87"/>
      <w:bookmarkStart w:id="88" w:name="_Toc184314461"/>
      <w:bookmarkEnd w:id="88"/>
      <w:bookmarkStart w:id="89" w:name="_Toc184308106"/>
      <w:bookmarkEnd w:id="89"/>
      <w:bookmarkStart w:id="90" w:name="_Toc184312128"/>
      <w:bookmarkEnd w:id="90"/>
      <w:bookmarkStart w:id="91" w:name="_Toc184312129"/>
      <w:bookmarkEnd w:id="91"/>
      <w:bookmarkStart w:id="92" w:name="_Toc184313308"/>
      <w:bookmarkEnd w:id="92"/>
      <w:bookmarkStart w:id="93" w:name="_Toc184310329"/>
      <w:bookmarkEnd w:id="93"/>
      <w:bookmarkStart w:id="94" w:name="_Toc184313262"/>
      <w:bookmarkEnd w:id="94"/>
      <w:bookmarkStart w:id="95" w:name="_Toc184308093"/>
      <w:bookmarkEnd w:id="95"/>
      <w:bookmarkStart w:id="96" w:name="_Toc184314413"/>
      <w:bookmarkEnd w:id="96"/>
      <w:bookmarkStart w:id="97" w:name="_Toc184312109"/>
      <w:bookmarkEnd w:id="97"/>
      <w:bookmarkStart w:id="98" w:name="_Toc184310300"/>
      <w:bookmarkEnd w:id="98"/>
      <w:bookmarkStart w:id="99" w:name="_Toc184314476"/>
      <w:bookmarkEnd w:id="99"/>
      <w:bookmarkStart w:id="100" w:name="_Toc184310287"/>
      <w:bookmarkEnd w:id="100"/>
      <w:bookmarkStart w:id="101" w:name="_Toc184312098"/>
      <w:bookmarkEnd w:id="101"/>
      <w:bookmarkStart w:id="102" w:name="_Toc184313244"/>
      <w:bookmarkEnd w:id="102"/>
      <w:bookmarkStart w:id="103" w:name="_Toc184314458"/>
      <w:bookmarkEnd w:id="103"/>
      <w:bookmarkStart w:id="104" w:name="_Toc184310316"/>
      <w:bookmarkEnd w:id="104"/>
      <w:bookmarkStart w:id="105" w:name="_Toc184314435"/>
      <w:bookmarkEnd w:id="105"/>
      <w:bookmarkStart w:id="106" w:name="_Toc184310343"/>
      <w:bookmarkEnd w:id="106"/>
      <w:bookmarkStart w:id="107" w:name="_Toc184310341"/>
      <w:bookmarkEnd w:id="107"/>
      <w:bookmarkStart w:id="108" w:name="_Toc184308064"/>
      <w:bookmarkEnd w:id="108"/>
      <w:bookmarkStart w:id="109" w:name="_Toc184314480"/>
      <w:bookmarkEnd w:id="109"/>
      <w:bookmarkStart w:id="110" w:name="_Toc184313286"/>
      <w:bookmarkEnd w:id="110"/>
      <w:bookmarkStart w:id="111" w:name="_Toc184308076"/>
      <w:bookmarkEnd w:id="111"/>
      <w:bookmarkStart w:id="112" w:name="_Toc184314474"/>
      <w:bookmarkEnd w:id="112"/>
      <w:bookmarkStart w:id="113" w:name="_Toc184313251"/>
      <w:bookmarkEnd w:id="113"/>
      <w:bookmarkStart w:id="114" w:name="_Toc184308098"/>
      <w:bookmarkEnd w:id="114"/>
      <w:bookmarkStart w:id="115" w:name="_Toc184314434"/>
      <w:bookmarkEnd w:id="115"/>
      <w:bookmarkStart w:id="116" w:name="_Toc184314433"/>
      <w:bookmarkEnd w:id="116"/>
      <w:bookmarkStart w:id="117" w:name="_Toc184308060"/>
      <w:bookmarkEnd w:id="117"/>
      <w:bookmarkStart w:id="118" w:name="_Toc184314457"/>
      <w:bookmarkEnd w:id="118"/>
      <w:bookmarkStart w:id="119" w:name="_Toc184308089"/>
      <w:bookmarkEnd w:id="119"/>
      <w:bookmarkStart w:id="120" w:name="_Toc184313243"/>
      <w:bookmarkEnd w:id="120"/>
      <w:bookmarkStart w:id="121" w:name="_Toc184314416"/>
      <w:bookmarkEnd w:id="121"/>
      <w:bookmarkStart w:id="122" w:name="_Toc184312075"/>
      <w:bookmarkEnd w:id="122"/>
      <w:bookmarkStart w:id="123" w:name="_Toc184312105"/>
      <w:bookmarkEnd w:id="123"/>
      <w:bookmarkStart w:id="124" w:name="_Toc184313276"/>
      <w:bookmarkEnd w:id="124"/>
      <w:bookmarkStart w:id="125" w:name="_Toc184314410"/>
      <w:bookmarkEnd w:id="125"/>
      <w:bookmarkStart w:id="126" w:name="_Toc184313242"/>
      <w:bookmarkEnd w:id="126"/>
      <w:bookmarkStart w:id="127" w:name="_Toc184313278"/>
      <w:bookmarkEnd w:id="127"/>
      <w:bookmarkStart w:id="128" w:name="_Toc184312116"/>
      <w:bookmarkEnd w:id="128"/>
      <w:bookmarkStart w:id="129" w:name="_Toc184313284"/>
      <w:bookmarkEnd w:id="129"/>
      <w:bookmarkStart w:id="130" w:name="_Toc184313247"/>
      <w:bookmarkEnd w:id="130"/>
      <w:bookmarkStart w:id="131" w:name="_Toc184310312"/>
      <w:bookmarkEnd w:id="131"/>
      <w:bookmarkStart w:id="132" w:name="_Toc184313303"/>
      <w:bookmarkEnd w:id="132"/>
      <w:bookmarkStart w:id="133" w:name="_Toc184312074"/>
      <w:bookmarkEnd w:id="133"/>
      <w:bookmarkStart w:id="134" w:name="_Toc184312118"/>
      <w:bookmarkEnd w:id="134"/>
      <w:bookmarkStart w:id="135" w:name="_Toc184314464"/>
      <w:bookmarkEnd w:id="135"/>
      <w:bookmarkStart w:id="136" w:name="_Toc184312071"/>
      <w:bookmarkEnd w:id="136"/>
      <w:bookmarkStart w:id="137" w:name="_Toc184310298"/>
      <w:bookmarkEnd w:id="137"/>
      <w:bookmarkStart w:id="138" w:name="_Toc184308067"/>
      <w:bookmarkEnd w:id="138"/>
      <w:bookmarkStart w:id="139" w:name="_Toc184314472"/>
      <w:bookmarkEnd w:id="139"/>
      <w:bookmarkStart w:id="140" w:name="_Toc184314450"/>
      <w:bookmarkEnd w:id="140"/>
      <w:bookmarkStart w:id="141" w:name="_Toc184312069"/>
      <w:bookmarkEnd w:id="141"/>
      <w:bookmarkStart w:id="142" w:name="_Toc184310281"/>
      <w:bookmarkEnd w:id="142"/>
      <w:bookmarkStart w:id="143" w:name="_Toc184312067"/>
      <w:bookmarkEnd w:id="143"/>
      <w:bookmarkStart w:id="144" w:name="_Toc184310324"/>
      <w:bookmarkEnd w:id="144"/>
      <w:bookmarkStart w:id="145" w:name="_Toc184310338"/>
      <w:bookmarkEnd w:id="145"/>
      <w:bookmarkStart w:id="146" w:name="_Toc184314467"/>
      <w:bookmarkEnd w:id="146"/>
      <w:bookmarkStart w:id="147" w:name="_Toc184312121"/>
      <w:bookmarkEnd w:id="147"/>
      <w:bookmarkStart w:id="148" w:name="_Toc184312084"/>
      <w:bookmarkEnd w:id="148"/>
      <w:bookmarkStart w:id="149" w:name="_Toc184312082"/>
      <w:bookmarkEnd w:id="149"/>
      <w:bookmarkStart w:id="150" w:name="_Toc184312113"/>
      <w:bookmarkEnd w:id="150"/>
      <w:bookmarkStart w:id="151" w:name="_Toc184308088"/>
      <w:bookmarkEnd w:id="151"/>
      <w:bookmarkStart w:id="152" w:name="_Toc184310309"/>
      <w:bookmarkEnd w:id="152"/>
      <w:bookmarkStart w:id="153" w:name="_Toc184314415"/>
      <w:bookmarkEnd w:id="153"/>
      <w:bookmarkStart w:id="154" w:name="_Toc184314421"/>
      <w:bookmarkEnd w:id="154"/>
      <w:bookmarkStart w:id="155" w:name="_Toc184314477"/>
      <w:bookmarkEnd w:id="155"/>
      <w:bookmarkStart w:id="156" w:name="_Toc184312068"/>
      <w:bookmarkEnd w:id="156"/>
      <w:bookmarkStart w:id="157" w:name="_Toc184308070"/>
      <w:bookmarkEnd w:id="157"/>
      <w:bookmarkStart w:id="158" w:name="_Toc184312083"/>
      <w:bookmarkEnd w:id="158"/>
      <w:bookmarkStart w:id="159" w:name="_Toc184314449"/>
      <w:bookmarkEnd w:id="159"/>
      <w:bookmarkStart w:id="160" w:name="_Toc184314469"/>
      <w:bookmarkEnd w:id="160"/>
      <w:bookmarkStart w:id="161" w:name="_Toc184314423"/>
      <w:bookmarkEnd w:id="161"/>
      <w:bookmarkStart w:id="162" w:name="_Toc184308069"/>
      <w:bookmarkEnd w:id="162"/>
      <w:bookmarkStart w:id="163" w:name="_Toc184310275"/>
      <w:bookmarkEnd w:id="163"/>
      <w:bookmarkStart w:id="164" w:name="_Toc184308050"/>
      <w:bookmarkEnd w:id="164"/>
      <w:bookmarkStart w:id="165" w:name="_Toc184310272"/>
      <w:bookmarkEnd w:id="165"/>
      <w:bookmarkStart w:id="166" w:name="_Toc184308043"/>
      <w:bookmarkEnd w:id="166"/>
      <w:bookmarkStart w:id="167" w:name="_Toc184312101"/>
      <w:bookmarkEnd w:id="167"/>
      <w:bookmarkStart w:id="168" w:name="_Toc184310344"/>
      <w:bookmarkEnd w:id="168"/>
      <w:bookmarkStart w:id="169" w:name="_Toc184308048"/>
      <w:bookmarkEnd w:id="169"/>
      <w:bookmarkStart w:id="170" w:name="_Toc184312080"/>
      <w:bookmarkEnd w:id="170"/>
      <w:bookmarkStart w:id="171" w:name="_Toc184312130"/>
      <w:bookmarkEnd w:id="171"/>
      <w:bookmarkStart w:id="172" w:name="_Toc184313300"/>
      <w:bookmarkEnd w:id="172"/>
      <w:bookmarkStart w:id="173" w:name="_Toc184314475"/>
      <w:bookmarkEnd w:id="173"/>
      <w:bookmarkStart w:id="174" w:name="_Toc184310332"/>
      <w:bookmarkEnd w:id="174"/>
      <w:bookmarkStart w:id="175" w:name="_Toc184312073"/>
      <w:bookmarkEnd w:id="175"/>
      <w:bookmarkStart w:id="176" w:name="_Toc184310285"/>
      <w:bookmarkEnd w:id="176"/>
      <w:bookmarkStart w:id="177" w:name="_Toc184312120"/>
      <w:bookmarkEnd w:id="177"/>
      <w:bookmarkStart w:id="178" w:name="_Toc184310313"/>
      <w:bookmarkEnd w:id="178"/>
      <w:bookmarkStart w:id="179" w:name="_Toc184312138"/>
      <w:bookmarkEnd w:id="179"/>
      <w:bookmarkStart w:id="180" w:name="_Toc184312076"/>
      <w:bookmarkEnd w:id="180"/>
      <w:bookmarkStart w:id="181" w:name="_Toc184314452"/>
      <w:bookmarkEnd w:id="181"/>
      <w:bookmarkStart w:id="182" w:name="_Toc184310342"/>
      <w:bookmarkEnd w:id="182"/>
      <w:bookmarkStart w:id="183" w:name="_Toc184313294"/>
      <w:bookmarkEnd w:id="183"/>
      <w:bookmarkStart w:id="184" w:name="_Toc184312115"/>
      <w:bookmarkEnd w:id="184"/>
      <w:bookmarkStart w:id="185" w:name="_Toc184308081"/>
      <w:bookmarkEnd w:id="185"/>
      <w:bookmarkStart w:id="186" w:name="_Toc184308105"/>
      <w:bookmarkEnd w:id="186"/>
      <w:bookmarkStart w:id="187" w:name="_Toc184310276"/>
      <w:bookmarkEnd w:id="187"/>
      <w:bookmarkStart w:id="188" w:name="_Toc184313305"/>
      <w:bookmarkEnd w:id="188"/>
      <w:bookmarkStart w:id="189" w:name="_Toc184314439"/>
      <w:bookmarkEnd w:id="189"/>
      <w:bookmarkStart w:id="190" w:name="_Toc184313256"/>
      <w:bookmarkEnd w:id="190"/>
      <w:bookmarkStart w:id="191" w:name="_Toc184308085"/>
      <w:bookmarkEnd w:id="191"/>
      <w:bookmarkStart w:id="192" w:name="_Toc184308078"/>
      <w:bookmarkEnd w:id="192"/>
      <w:bookmarkStart w:id="193" w:name="_Toc184308058"/>
      <w:bookmarkEnd w:id="193"/>
      <w:bookmarkStart w:id="194" w:name="_Toc184314424"/>
      <w:bookmarkEnd w:id="194"/>
      <w:bookmarkStart w:id="195" w:name="_Toc184313238"/>
      <w:bookmarkEnd w:id="195"/>
      <w:bookmarkStart w:id="196" w:name="_Toc184314482"/>
      <w:bookmarkEnd w:id="196"/>
      <w:bookmarkStart w:id="197" w:name="_Toc184313253"/>
      <w:bookmarkEnd w:id="197"/>
      <w:bookmarkStart w:id="198" w:name="_Toc184312072"/>
      <w:bookmarkEnd w:id="198"/>
      <w:bookmarkStart w:id="199" w:name="_Toc184310299"/>
      <w:bookmarkEnd w:id="199"/>
      <w:bookmarkStart w:id="200" w:name="_Toc184312090"/>
      <w:bookmarkEnd w:id="200"/>
      <w:bookmarkStart w:id="201" w:name="_Toc184308041"/>
      <w:bookmarkEnd w:id="201"/>
      <w:bookmarkStart w:id="202" w:name="_Toc184312137"/>
      <w:bookmarkEnd w:id="202"/>
      <w:bookmarkStart w:id="203" w:name="_Toc184313290"/>
      <w:bookmarkEnd w:id="203"/>
      <w:bookmarkStart w:id="204" w:name="_Toc184310325"/>
      <w:bookmarkEnd w:id="204"/>
      <w:bookmarkStart w:id="205" w:name="_Toc184310292"/>
      <w:bookmarkEnd w:id="205"/>
      <w:bookmarkStart w:id="206" w:name="_Toc184312131"/>
      <w:bookmarkEnd w:id="206"/>
      <w:bookmarkStart w:id="207" w:name="_Toc184312108"/>
      <w:bookmarkEnd w:id="207"/>
      <w:bookmarkStart w:id="208" w:name="_Toc184310306"/>
      <w:bookmarkEnd w:id="208"/>
      <w:bookmarkStart w:id="209" w:name="_Toc184314442"/>
      <w:bookmarkEnd w:id="209"/>
      <w:bookmarkStart w:id="210" w:name="_Toc184313295"/>
      <w:bookmarkEnd w:id="210"/>
      <w:bookmarkStart w:id="211" w:name="_Toc184313273"/>
      <w:bookmarkEnd w:id="211"/>
      <w:bookmarkStart w:id="212" w:name="_Toc184308100"/>
      <w:bookmarkEnd w:id="212"/>
      <w:bookmarkStart w:id="213" w:name="_Toc184310278"/>
      <w:bookmarkEnd w:id="213"/>
      <w:bookmarkStart w:id="214" w:name="_Toc184313287"/>
      <w:bookmarkEnd w:id="214"/>
      <w:bookmarkStart w:id="215" w:name="_Toc184314430"/>
      <w:bookmarkEnd w:id="215"/>
      <w:bookmarkStart w:id="216" w:name="_Toc184313241"/>
      <w:bookmarkEnd w:id="216"/>
      <w:bookmarkStart w:id="217" w:name="_Toc184313269"/>
      <w:bookmarkEnd w:id="217"/>
      <w:bookmarkStart w:id="218" w:name="_Toc184313279"/>
      <w:bookmarkEnd w:id="218"/>
      <w:bookmarkStart w:id="219" w:name="_Toc184308096"/>
      <w:bookmarkEnd w:id="219"/>
      <w:bookmarkStart w:id="220" w:name="_Toc184313259"/>
      <w:bookmarkEnd w:id="220"/>
      <w:bookmarkStart w:id="221" w:name="_Toc184310328"/>
      <w:bookmarkEnd w:id="221"/>
      <w:bookmarkStart w:id="222" w:name="_Toc184310320"/>
      <w:bookmarkEnd w:id="222"/>
      <w:bookmarkStart w:id="223" w:name="_Toc184310326"/>
      <w:bookmarkEnd w:id="223"/>
      <w:bookmarkStart w:id="224" w:name="_Toc184312122"/>
      <w:bookmarkEnd w:id="224"/>
      <w:bookmarkStart w:id="225" w:name="_Toc184313274"/>
      <w:bookmarkEnd w:id="225"/>
      <w:bookmarkStart w:id="226" w:name="_Toc184314428"/>
      <w:bookmarkEnd w:id="226"/>
      <w:bookmarkStart w:id="227" w:name="_Toc184308049"/>
      <w:bookmarkEnd w:id="227"/>
      <w:bookmarkStart w:id="228" w:name="_Toc184308083"/>
      <w:bookmarkEnd w:id="228"/>
      <w:bookmarkStart w:id="229" w:name="_Toc184308046"/>
      <w:bookmarkEnd w:id="229"/>
      <w:bookmarkStart w:id="230" w:name="_Toc184313255"/>
      <w:bookmarkEnd w:id="230"/>
      <w:bookmarkStart w:id="231" w:name="_Toc184314427"/>
      <w:bookmarkEnd w:id="231"/>
      <w:bookmarkStart w:id="232" w:name="_Toc184313272"/>
      <w:bookmarkEnd w:id="232"/>
      <w:bookmarkStart w:id="233" w:name="_Toc184312079"/>
      <w:bookmarkEnd w:id="233"/>
      <w:bookmarkStart w:id="234" w:name="_Toc184312139"/>
      <w:bookmarkEnd w:id="234"/>
      <w:bookmarkStart w:id="235" w:name="_Toc184310339"/>
      <w:bookmarkEnd w:id="235"/>
      <w:bookmarkStart w:id="236" w:name="_Toc184313265"/>
      <w:bookmarkEnd w:id="236"/>
      <w:bookmarkStart w:id="237" w:name="_Toc184310288"/>
      <w:bookmarkEnd w:id="237"/>
      <w:bookmarkStart w:id="238" w:name="_Toc184314446"/>
      <w:bookmarkEnd w:id="238"/>
      <w:bookmarkStart w:id="239" w:name="_Toc184312111"/>
      <w:bookmarkEnd w:id="239"/>
      <w:bookmarkStart w:id="240" w:name="_Toc184312103"/>
      <w:bookmarkEnd w:id="240"/>
      <w:bookmarkStart w:id="241" w:name="_Toc184310319"/>
      <w:bookmarkEnd w:id="241"/>
      <w:bookmarkStart w:id="242" w:name="_Toc184312100"/>
      <w:bookmarkEnd w:id="242"/>
      <w:bookmarkStart w:id="243" w:name="_Toc184308063"/>
      <w:bookmarkEnd w:id="243"/>
      <w:bookmarkStart w:id="244" w:name="_Toc184314454"/>
      <w:bookmarkEnd w:id="244"/>
      <w:bookmarkStart w:id="245" w:name="_Toc184313280"/>
      <w:bookmarkEnd w:id="245"/>
      <w:bookmarkStart w:id="246" w:name="_Toc184312106"/>
      <w:bookmarkEnd w:id="246"/>
      <w:bookmarkStart w:id="247" w:name="_Toc184308068"/>
      <w:bookmarkEnd w:id="247"/>
      <w:bookmarkStart w:id="248" w:name="_Toc184313267"/>
      <w:bookmarkEnd w:id="248"/>
      <w:bookmarkStart w:id="249" w:name="_Toc184313261"/>
      <w:bookmarkEnd w:id="249"/>
      <w:bookmarkStart w:id="250" w:name="_Toc184314471"/>
      <w:bookmarkEnd w:id="250"/>
      <w:bookmarkStart w:id="251" w:name="_Toc184313296"/>
      <w:bookmarkEnd w:id="251"/>
      <w:bookmarkStart w:id="252" w:name="_Toc184310310"/>
      <w:bookmarkEnd w:id="252"/>
      <w:bookmarkStart w:id="253" w:name="_Toc184313277"/>
      <w:bookmarkEnd w:id="253"/>
      <w:bookmarkStart w:id="254" w:name="_Toc184312136"/>
      <w:bookmarkEnd w:id="254"/>
      <w:bookmarkStart w:id="255" w:name="_Toc184308057"/>
      <w:bookmarkEnd w:id="255"/>
      <w:bookmarkStart w:id="256" w:name="_Toc184314479"/>
      <w:bookmarkEnd w:id="256"/>
      <w:bookmarkStart w:id="257" w:name="_Toc184308102"/>
      <w:bookmarkEnd w:id="257"/>
      <w:bookmarkStart w:id="258" w:name="_Toc184313260"/>
      <w:bookmarkEnd w:id="258"/>
      <w:bookmarkStart w:id="259" w:name="_Toc184312124"/>
      <w:bookmarkEnd w:id="259"/>
      <w:bookmarkStart w:id="260" w:name="_Toc184308082"/>
      <w:bookmarkEnd w:id="260"/>
      <w:bookmarkStart w:id="261" w:name="_Toc184310321"/>
      <w:bookmarkEnd w:id="261"/>
      <w:bookmarkStart w:id="262" w:name="_Toc184308094"/>
      <w:bookmarkEnd w:id="262"/>
      <w:bookmarkStart w:id="263" w:name="_Toc184308072"/>
      <w:bookmarkEnd w:id="263"/>
      <w:bookmarkStart w:id="264" w:name="_Toc184314459"/>
      <w:bookmarkEnd w:id="264"/>
      <w:bookmarkStart w:id="265" w:name="_Toc184314432"/>
      <w:bookmarkEnd w:id="265"/>
      <w:bookmarkStart w:id="266" w:name="_Toc184313248"/>
      <w:bookmarkEnd w:id="266"/>
      <w:bookmarkStart w:id="267" w:name="_Toc184308053"/>
      <w:bookmarkEnd w:id="267"/>
      <w:bookmarkStart w:id="268" w:name="_Toc184312119"/>
      <w:bookmarkEnd w:id="268"/>
      <w:bookmarkStart w:id="269" w:name="_Toc184308103"/>
      <w:bookmarkEnd w:id="269"/>
      <w:bookmarkStart w:id="270" w:name="_Toc184308045"/>
      <w:bookmarkEnd w:id="270"/>
      <w:bookmarkStart w:id="271" w:name="_Toc184312091"/>
      <w:bookmarkEnd w:id="271"/>
      <w:bookmarkStart w:id="272" w:name="_Toc184314412"/>
      <w:bookmarkEnd w:id="272"/>
      <w:bookmarkStart w:id="273" w:name="_Toc184310291"/>
      <w:bookmarkEnd w:id="273"/>
      <w:bookmarkStart w:id="274" w:name="_Toc184313275"/>
      <w:bookmarkEnd w:id="274"/>
      <w:bookmarkStart w:id="275" w:name="_Toc184310314"/>
      <w:bookmarkEnd w:id="275"/>
      <w:bookmarkStart w:id="276" w:name="_Toc184310277"/>
      <w:bookmarkEnd w:id="276"/>
      <w:bookmarkStart w:id="277" w:name="_Toc184314422"/>
      <w:bookmarkEnd w:id="277"/>
      <w:bookmarkStart w:id="278" w:name="_Toc184310290"/>
      <w:bookmarkEnd w:id="278"/>
      <w:bookmarkStart w:id="279" w:name="_Toc184312126"/>
      <w:bookmarkEnd w:id="279"/>
      <w:bookmarkStart w:id="280" w:name="_Toc184308079"/>
      <w:bookmarkEnd w:id="280"/>
      <w:bookmarkStart w:id="281" w:name="_Toc184314431"/>
      <w:bookmarkEnd w:id="281"/>
      <w:bookmarkStart w:id="282" w:name="_Toc184314447"/>
      <w:bookmarkEnd w:id="282"/>
      <w:bookmarkStart w:id="283" w:name="_Toc184313291"/>
      <w:bookmarkEnd w:id="283"/>
      <w:bookmarkStart w:id="284" w:name="_Toc184312094"/>
      <w:bookmarkEnd w:id="284"/>
      <w:bookmarkStart w:id="285" w:name="_Toc184314444"/>
      <w:bookmarkEnd w:id="285"/>
      <w:bookmarkStart w:id="286" w:name="_Toc184314473"/>
      <w:bookmarkEnd w:id="286"/>
      <w:bookmarkStart w:id="287" w:name="_Toc184314426"/>
      <w:bookmarkEnd w:id="287"/>
      <w:bookmarkStart w:id="288" w:name="_Toc184312135"/>
      <w:bookmarkEnd w:id="288"/>
      <w:bookmarkStart w:id="289" w:name="_Toc184308095"/>
      <w:bookmarkEnd w:id="289"/>
      <w:bookmarkStart w:id="290" w:name="_Toc184312086"/>
      <w:bookmarkEnd w:id="290"/>
      <w:bookmarkStart w:id="291" w:name="_Toc184312125"/>
      <w:bookmarkEnd w:id="291"/>
      <w:bookmarkStart w:id="292" w:name="_Toc184312089"/>
      <w:bookmarkEnd w:id="292"/>
      <w:bookmarkStart w:id="293" w:name="_Toc184308099"/>
      <w:bookmarkEnd w:id="293"/>
      <w:bookmarkStart w:id="294" w:name="_Toc184313309"/>
      <w:bookmarkEnd w:id="294"/>
      <w:bookmarkStart w:id="295" w:name="_Toc184314468"/>
      <w:bookmarkEnd w:id="295"/>
      <w:bookmarkStart w:id="296" w:name="_Toc184310303"/>
      <w:bookmarkEnd w:id="296"/>
      <w:bookmarkStart w:id="297" w:name="_Toc184314429"/>
      <w:bookmarkEnd w:id="297"/>
      <w:bookmarkStart w:id="298" w:name="_Toc184308042"/>
      <w:bookmarkEnd w:id="298"/>
      <w:bookmarkStart w:id="299" w:name="_Toc184312123"/>
      <w:bookmarkEnd w:id="299"/>
      <w:bookmarkStart w:id="300" w:name="_Toc184314443"/>
      <w:bookmarkEnd w:id="300"/>
      <w:bookmarkStart w:id="301" w:name="_Toc184310318"/>
      <w:bookmarkEnd w:id="301"/>
      <w:bookmarkStart w:id="302" w:name="_Toc184308091"/>
      <w:bookmarkEnd w:id="302"/>
      <w:bookmarkStart w:id="303" w:name="_Toc184314445"/>
      <w:bookmarkEnd w:id="303"/>
      <w:bookmarkStart w:id="304" w:name="_Toc184312085"/>
      <w:bookmarkEnd w:id="304"/>
      <w:bookmarkStart w:id="305" w:name="_Toc184310308"/>
      <w:bookmarkEnd w:id="305"/>
      <w:bookmarkStart w:id="306" w:name="_Toc184308047"/>
      <w:bookmarkEnd w:id="306"/>
      <w:bookmarkStart w:id="307" w:name="_Toc184310280"/>
      <w:bookmarkEnd w:id="307"/>
      <w:bookmarkStart w:id="308" w:name="_Toc184314437"/>
      <w:bookmarkEnd w:id="308"/>
      <w:bookmarkStart w:id="309" w:name="_Toc184312132"/>
      <w:bookmarkEnd w:id="309"/>
      <w:bookmarkStart w:id="310" w:name="_Toc184312097"/>
      <w:bookmarkEnd w:id="310"/>
      <w:bookmarkStart w:id="311" w:name="_Toc184312127"/>
      <w:bookmarkEnd w:id="311"/>
      <w:bookmarkStart w:id="312" w:name="_Toc184312077"/>
      <w:bookmarkEnd w:id="312"/>
      <w:bookmarkStart w:id="313" w:name="_Toc184313270"/>
      <w:bookmarkEnd w:id="313"/>
      <w:bookmarkStart w:id="314" w:name="_Toc184308040"/>
      <w:bookmarkEnd w:id="314"/>
      <w:bookmarkStart w:id="315" w:name="_Toc184314417"/>
      <w:bookmarkEnd w:id="315"/>
      <w:bookmarkStart w:id="316" w:name="_Toc184308039"/>
      <w:bookmarkEnd w:id="316"/>
      <w:bookmarkStart w:id="317" w:name="_Toc184313298"/>
      <w:bookmarkEnd w:id="317"/>
      <w:bookmarkStart w:id="318" w:name="_Toc184308107"/>
      <w:bookmarkEnd w:id="318"/>
      <w:bookmarkStart w:id="319" w:name="_Toc184314418"/>
      <w:bookmarkEnd w:id="319"/>
      <w:bookmarkStart w:id="320" w:name="_Toc184313299"/>
      <w:bookmarkEnd w:id="320"/>
      <w:bookmarkStart w:id="321" w:name="_Toc184313246"/>
      <w:bookmarkEnd w:id="321"/>
      <w:bookmarkStart w:id="322" w:name="_Toc184314478"/>
      <w:bookmarkEnd w:id="322"/>
      <w:bookmarkStart w:id="323" w:name="_Toc184312088"/>
      <w:bookmarkEnd w:id="323"/>
      <w:bookmarkStart w:id="324" w:name="_Toc184314414"/>
      <w:bookmarkEnd w:id="324"/>
      <w:bookmarkStart w:id="325" w:name="_Toc184310337"/>
      <w:bookmarkEnd w:id="325"/>
      <w:bookmarkStart w:id="326" w:name="_Toc184308044"/>
      <w:bookmarkEnd w:id="326"/>
      <w:bookmarkStart w:id="327" w:name="_Toc184310305"/>
      <w:bookmarkEnd w:id="327"/>
      <w:bookmarkStart w:id="328" w:name="_Toc184313288"/>
      <w:bookmarkEnd w:id="328"/>
      <w:bookmarkStart w:id="329" w:name="_Toc184308036"/>
      <w:bookmarkEnd w:id="329"/>
      <w:bookmarkStart w:id="330" w:name="_Toc184313306"/>
      <w:bookmarkEnd w:id="330"/>
      <w:bookmarkStart w:id="331" w:name="_Toc184308059"/>
      <w:bookmarkEnd w:id="331"/>
      <w:bookmarkStart w:id="332" w:name="_Toc184312095"/>
      <w:bookmarkEnd w:id="332"/>
      <w:bookmarkStart w:id="333" w:name="_Toc184314411"/>
      <w:bookmarkEnd w:id="333"/>
      <w:bookmarkStart w:id="334" w:name="_Toc184310283"/>
      <w:bookmarkEnd w:id="334"/>
      <w:bookmarkStart w:id="335" w:name="_Toc184314465"/>
      <w:bookmarkEnd w:id="335"/>
      <w:bookmarkStart w:id="336" w:name="_Toc184314455"/>
      <w:bookmarkEnd w:id="336"/>
      <w:bookmarkStart w:id="337" w:name="_Toc184313264"/>
      <w:bookmarkEnd w:id="337"/>
      <w:bookmarkStart w:id="338" w:name="_Toc184308101"/>
      <w:bookmarkEnd w:id="338"/>
      <w:bookmarkStart w:id="339" w:name="_Toc184313268"/>
      <w:bookmarkEnd w:id="339"/>
      <w:bookmarkStart w:id="340" w:name="_Toc184310284"/>
      <w:bookmarkEnd w:id="340"/>
      <w:bookmarkStart w:id="341" w:name="_Toc184313282"/>
      <w:bookmarkEnd w:id="341"/>
      <w:bookmarkStart w:id="342" w:name="_Toc184313292"/>
      <w:bookmarkEnd w:id="342"/>
      <w:bookmarkStart w:id="343" w:name="_Toc184314466"/>
      <w:bookmarkEnd w:id="343"/>
      <w:bookmarkStart w:id="344" w:name="_Toc184313254"/>
      <w:bookmarkEnd w:id="344"/>
      <w:bookmarkStart w:id="345" w:name="_Toc184314456"/>
      <w:bookmarkEnd w:id="345"/>
      <w:bookmarkStart w:id="346" w:name="_Toc184312114"/>
      <w:bookmarkEnd w:id="346"/>
      <w:bookmarkStart w:id="347" w:name="_Toc184312102"/>
      <w:bookmarkEnd w:id="347"/>
      <w:bookmarkStart w:id="348" w:name="_Toc184314425"/>
      <w:bookmarkEnd w:id="348"/>
      <w:bookmarkStart w:id="349" w:name="_Toc184308065"/>
      <w:bookmarkEnd w:id="349"/>
      <w:bookmarkStart w:id="350" w:name="_Toc184308075"/>
      <w:bookmarkEnd w:id="350"/>
      <w:bookmarkStart w:id="351" w:name="_Toc184308077"/>
      <w:bookmarkEnd w:id="351"/>
      <w:bookmarkStart w:id="352" w:name="_Toc184308086"/>
      <w:bookmarkEnd w:id="352"/>
      <w:bookmarkStart w:id="353" w:name="_Toc184313285"/>
      <w:bookmarkEnd w:id="353"/>
      <w:bookmarkStart w:id="354" w:name="_Toc184308054"/>
      <w:bookmarkEnd w:id="354"/>
      <w:bookmarkStart w:id="355" w:name="_Toc184312092"/>
      <w:bookmarkEnd w:id="355"/>
      <w:bookmarkStart w:id="356" w:name="_Toc184313304"/>
      <w:bookmarkEnd w:id="356"/>
      <w:bookmarkStart w:id="357" w:name="_Toc184312133"/>
      <w:bookmarkEnd w:id="357"/>
      <w:bookmarkStart w:id="358" w:name="_Toc184313310"/>
      <w:bookmarkEnd w:id="358"/>
      <w:bookmarkStart w:id="359" w:name="_Toc184308080"/>
      <w:bookmarkEnd w:id="359"/>
      <w:bookmarkStart w:id="360" w:name="_Toc184310301"/>
      <w:bookmarkEnd w:id="360"/>
      <w:bookmarkStart w:id="361" w:name="_Toc184310317"/>
      <w:bookmarkEnd w:id="361"/>
      <w:bookmarkStart w:id="362" w:name="_Toc184310289"/>
      <w:bookmarkEnd w:id="362"/>
      <w:bookmarkStart w:id="363" w:name="_Toc184312087"/>
      <w:bookmarkEnd w:id="363"/>
      <w:bookmarkStart w:id="364" w:name="_Toc184314419"/>
      <w:bookmarkEnd w:id="364"/>
      <w:bookmarkStart w:id="365" w:name="_Toc184310322"/>
      <w:bookmarkEnd w:id="365"/>
      <w:bookmarkStart w:id="366" w:name="_Toc184313283"/>
      <w:bookmarkEnd w:id="366"/>
      <w:bookmarkStart w:id="367" w:name="_Toc184310336"/>
      <w:bookmarkEnd w:id="367"/>
      <w:bookmarkStart w:id="368" w:name="_Toc184310279"/>
      <w:bookmarkEnd w:id="368"/>
      <w:bookmarkStart w:id="369" w:name="_Toc184310297"/>
      <w:bookmarkEnd w:id="369"/>
      <w:bookmarkStart w:id="370" w:name="_Toc184310295"/>
      <w:bookmarkEnd w:id="370"/>
      <w:bookmarkStart w:id="371" w:name="_Toc184308061"/>
      <w:bookmarkEnd w:id="371"/>
      <w:bookmarkStart w:id="372" w:name="_Toc184313263"/>
      <w:bookmarkEnd w:id="372"/>
      <w:bookmarkStart w:id="373" w:name="_Toc184310334"/>
      <w:bookmarkEnd w:id="373"/>
      <w:bookmarkStart w:id="374" w:name="_Toc184314440"/>
      <w:bookmarkEnd w:id="374"/>
      <w:bookmarkStart w:id="375" w:name="_Toc184313240"/>
      <w:bookmarkEnd w:id="375"/>
      <w:bookmarkStart w:id="376" w:name="_Toc184312093"/>
      <w:bookmarkEnd w:id="376"/>
      <w:bookmarkStart w:id="377" w:name="_Toc184314463"/>
      <w:bookmarkEnd w:id="377"/>
      <w:bookmarkStart w:id="378" w:name="_Toc184308071"/>
      <w:bookmarkEnd w:id="378"/>
      <w:bookmarkStart w:id="379" w:name="_Toc184312099"/>
      <w:bookmarkEnd w:id="379"/>
      <w:bookmarkStart w:id="380" w:name="_Toc184308037"/>
      <w:bookmarkEnd w:id="380"/>
      <w:bookmarkStart w:id="381" w:name="_Toc184310331"/>
      <w:bookmarkEnd w:id="381"/>
      <w:bookmarkStart w:id="382" w:name="_Toc184313249"/>
      <w:bookmarkEnd w:id="382"/>
      <w:bookmarkStart w:id="383" w:name="_Toc184313266"/>
      <w:bookmarkEnd w:id="383"/>
      <w:bookmarkStart w:id="384" w:name="_Toc184310311"/>
      <w:bookmarkEnd w:id="384"/>
      <w:bookmarkStart w:id="385" w:name="_Toc184313271"/>
      <w:bookmarkEnd w:id="385"/>
      <w:bookmarkStart w:id="386" w:name="_Toc184308097"/>
      <w:bookmarkEnd w:id="386"/>
      <w:bookmarkStart w:id="387" w:name="_Toc184314436"/>
      <w:bookmarkEnd w:id="387"/>
      <w:bookmarkStart w:id="388" w:name="_Toc184308052"/>
      <w:bookmarkEnd w:id="388"/>
      <w:bookmarkStart w:id="389" w:name="_Toc184308051"/>
      <w:bookmarkEnd w:id="389"/>
      <w:bookmarkStart w:id="390" w:name="_Toc184308108"/>
      <w:bookmarkEnd w:id="390"/>
      <w:bookmarkStart w:id="391" w:name="_Toc184308038"/>
      <w:bookmarkEnd w:id="391"/>
      <w:bookmarkStart w:id="392" w:name="_Toc184310296"/>
      <w:bookmarkEnd w:id="392"/>
      <w:bookmarkStart w:id="393" w:name="_Toc184313281"/>
      <w:bookmarkEnd w:id="393"/>
      <w:bookmarkStart w:id="394" w:name="_Toc184312078"/>
      <w:bookmarkEnd w:id="394"/>
      <w:bookmarkStart w:id="395" w:name="_Toc184313250"/>
      <w:bookmarkEnd w:id="395"/>
      <w:bookmarkStart w:id="396" w:name="_Toc184310323"/>
      <w:bookmarkEnd w:id="396"/>
      <w:bookmarkStart w:id="397" w:name="_Toc184314453"/>
      <w:bookmarkEnd w:id="397"/>
      <w:bookmarkStart w:id="398" w:name="_Toc184313297"/>
      <w:bookmarkEnd w:id="398"/>
      <w:bookmarkStart w:id="399" w:name="_Toc184313307"/>
      <w:bookmarkEnd w:id="399"/>
      <w:bookmarkStart w:id="400" w:name="_Toc184310286"/>
      <w:bookmarkEnd w:id="400"/>
      <w:bookmarkStart w:id="401" w:name="_Toc184310293"/>
      <w:bookmarkEnd w:id="401"/>
      <w:bookmarkStart w:id="402" w:name="_Toc184313289"/>
      <w:bookmarkEnd w:id="402"/>
      <w:bookmarkStart w:id="403" w:name="_Toc184314460"/>
      <w:bookmarkEnd w:id="403"/>
      <w:bookmarkStart w:id="404" w:name="_Toc184308092"/>
      <w:bookmarkEnd w:id="404"/>
      <w:bookmarkStart w:id="405" w:name="_Toc184313252"/>
      <w:bookmarkEnd w:id="405"/>
      <w:bookmarkStart w:id="406" w:name="_Toc184314441"/>
      <w:bookmarkEnd w:id="406"/>
      <w:r>
        <w:rPr>
          <w:rFonts w:hint="eastAsia" w:ascii="宋体" w:hAnsi="宋体" w:eastAsia="宋体" w:cs="宋体"/>
          <w:b/>
          <w:bCs/>
          <w:sz w:val="28"/>
          <w:szCs w:val="28"/>
        </w:rPr>
        <w:t>评标办法</w:t>
      </w:r>
    </w:p>
    <w:p w14:paraId="7B528F96">
      <w:pPr>
        <w:widowControl w:val="0"/>
        <w:wordWrap/>
        <w:adjustRightInd w:val="0"/>
        <w:snapToGrid/>
        <w:spacing w:line="600" w:lineRule="exact"/>
        <w:jc w:val="center"/>
        <w:textAlignment w:val="auto"/>
        <w:outlineLvl w:val="1"/>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评标办法前附表</w:t>
      </w:r>
    </w:p>
    <w:tbl>
      <w:tblPr>
        <w:tblStyle w:val="62"/>
        <w:tblW w:w="930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503"/>
        <w:gridCol w:w="6724"/>
        <w:gridCol w:w="1080"/>
      </w:tblGrid>
      <w:tr w14:paraId="57D59F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85" w:hRule="atLeast"/>
        </w:trPr>
        <w:tc>
          <w:tcPr>
            <w:tcW w:w="822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57D8BB1">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评分标准</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569B9">
            <w:pPr>
              <w:keepNext w:val="0"/>
              <w:keepLines w:val="0"/>
              <w:widowControl/>
              <w:suppressLineNumbers w:val="0"/>
              <w:spacing w:line="360" w:lineRule="auto"/>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分值</w:t>
            </w:r>
          </w:p>
        </w:tc>
      </w:tr>
      <w:tr w14:paraId="2A7593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54" w:hRule="atLeast"/>
        </w:trPr>
        <w:tc>
          <w:tcPr>
            <w:tcW w:w="15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23340">
            <w:pPr>
              <w:keepNext w:val="0"/>
              <w:keepLines w:val="0"/>
              <w:widowControl/>
              <w:suppressLineNumbers w:val="0"/>
              <w:spacing w:line="360" w:lineRule="auto"/>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1、企业证书</w:t>
            </w:r>
          </w:p>
        </w:tc>
        <w:tc>
          <w:tcPr>
            <w:tcW w:w="6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5F228">
            <w:pPr>
              <w:keepNext w:val="0"/>
              <w:keepLines w:val="0"/>
              <w:widowControl/>
              <w:suppressLineNumbers w:val="0"/>
              <w:spacing w:line="360" w:lineRule="auto"/>
              <w:ind w:firstLineChars="20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投标人具有质量管理体系认证证书、环境管理体系认证证书、职业健康安全管理体系认证证书；每一项得2分，最高得6分。</w:t>
            </w:r>
          </w:p>
          <w:p w14:paraId="53FF095F">
            <w:pPr>
              <w:keepNext w:val="0"/>
              <w:keepLines w:val="0"/>
              <w:widowControl/>
              <w:suppressLineNumbers w:val="0"/>
              <w:spacing w:line="360" w:lineRule="auto"/>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（提供认证证书扫描打印件加盖公章，证书须在有效期内否则不予得分）</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B088C">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r>
      <w:tr w14:paraId="512635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5" w:hRule="atLeast"/>
        </w:trPr>
        <w:tc>
          <w:tcPr>
            <w:tcW w:w="15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48332">
            <w:pPr>
              <w:keepNext w:val="0"/>
              <w:keepLines w:val="0"/>
              <w:widowControl/>
              <w:suppressLineNumbers w:val="0"/>
              <w:spacing w:line="360" w:lineRule="auto"/>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2、企业类似业绩</w:t>
            </w:r>
          </w:p>
        </w:tc>
        <w:tc>
          <w:tcPr>
            <w:tcW w:w="6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11E3B">
            <w:pPr>
              <w:keepNext w:val="0"/>
              <w:keepLines w:val="0"/>
              <w:widowControl/>
              <w:suppressLineNumbers w:val="0"/>
              <w:spacing w:line="360" w:lineRule="auto"/>
              <w:ind w:firstLineChars="20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2020年1月1日以来投标人承接过类似养护项目，</w:t>
            </w:r>
            <w:r>
              <w:rPr>
                <w:rFonts w:hint="eastAsia" w:ascii="宋体" w:hAnsi="宋体" w:cs="宋体"/>
                <w:i w:val="0"/>
                <w:iCs w:val="0"/>
                <w:color w:val="000000"/>
                <w:kern w:val="0"/>
                <w:sz w:val="24"/>
                <w:szCs w:val="24"/>
                <w:u w:val="none"/>
                <w:lang w:val="en-US" w:eastAsia="zh-CN" w:bidi="ar"/>
              </w:rPr>
              <w:t>每</w:t>
            </w:r>
            <w:r>
              <w:rPr>
                <w:rFonts w:hint="eastAsia" w:ascii="宋体" w:hAnsi="宋体" w:eastAsia="宋体" w:cs="宋体"/>
                <w:i w:val="0"/>
                <w:iCs w:val="0"/>
                <w:color w:val="000000"/>
                <w:kern w:val="0"/>
                <w:sz w:val="24"/>
                <w:szCs w:val="24"/>
                <w:u w:val="none"/>
                <w:lang w:val="en-US" w:eastAsia="zh-CN" w:bidi="ar"/>
              </w:rPr>
              <w:t>提供</w:t>
            </w:r>
            <w:r>
              <w:rPr>
                <w:rFonts w:hint="eastAsia" w:ascii="宋体" w:hAnsi="宋体" w:cs="宋体"/>
                <w:i w:val="0"/>
                <w:iCs w:val="0"/>
                <w:color w:val="000000"/>
                <w:kern w:val="0"/>
                <w:sz w:val="24"/>
                <w:szCs w:val="24"/>
                <w:u w:val="none"/>
                <w:lang w:val="en-US" w:eastAsia="zh-CN" w:bidi="ar"/>
              </w:rPr>
              <w:t>一</w:t>
            </w:r>
            <w:r>
              <w:rPr>
                <w:rFonts w:hint="eastAsia" w:ascii="宋体" w:hAnsi="宋体" w:eastAsia="宋体" w:cs="宋体"/>
                <w:i w:val="0"/>
                <w:iCs w:val="0"/>
                <w:color w:val="000000"/>
                <w:kern w:val="0"/>
                <w:sz w:val="24"/>
                <w:szCs w:val="24"/>
                <w:u w:val="none"/>
                <w:lang w:val="en-US" w:eastAsia="zh-CN" w:bidi="ar"/>
              </w:rPr>
              <w:t>个得0.25分，本项最高得1分，没有的不得分。</w:t>
            </w:r>
          </w:p>
          <w:p w14:paraId="45517DC6">
            <w:pPr>
              <w:keepNext w:val="0"/>
              <w:keepLines w:val="0"/>
              <w:widowControl/>
              <w:suppressLineNumbers w:val="0"/>
              <w:spacing w:line="360" w:lineRule="auto"/>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（投标文件中须提供相关合同扫描打印件</w:t>
            </w:r>
            <w:r>
              <w:rPr>
                <w:rFonts w:hint="eastAsia" w:ascii="宋体" w:hAnsi="宋体" w:cs="宋体"/>
                <w:i w:val="0"/>
                <w:iCs w:val="0"/>
                <w:color w:val="000000"/>
                <w:kern w:val="0"/>
                <w:sz w:val="24"/>
                <w:szCs w:val="24"/>
                <w:u w:val="none"/>
                <w:lang w:val="en-US" w:eastAsia="zh-CN" w:bidi="ar"/>
              </w:rPr>
              <w:t>并</w:t>
            </w:r>
            <w:r>
              <w:rPr>
                <w:rFonts w:hint="eastAsia" w:ascii="宋体" w:hAnsi="宋体" w:eastAsia="宋体" w:cs="宋体"/>
                <w:i w:val="0"/>
                <w:iCs w:val="0"/>
                <w:color w:val="000000"/>
                <w:kern w:val="0"/>
                <w:sz w:val="24"/>
                <w:szCs w:val="24"/>
                <w:u w:val="none"/>
                <w:lang w:val="en-US" w:eastAsia="zh-CN" w:bidi="ar"/>
              </w:rPr>
              <w:t>加盖公章，未提供不得分）</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2D118">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67C2B3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15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B08F4">
            <w:pPr>
              <w:keepNext w:val="0"/>
              <w:keepLines w:val="0"/>
              <w:widowControl/>
              <w:suppressLineNumbers w:val="0"/>
              <w:spacing w:line="360" w:lineRule="auto"/>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3、办公及仓储场所</w:t>
            </w:r>
          </w:p>
        </w:tc>
        <w:tc>
          <w:tcPr>
            <w:tcW w:w="6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EDBB0">
            <w:pPr>
              <w:keepNext w:val="0"/>
              <w:keepLines w:val="0"/>
              <w:widowControl/>
              <w:suppressLineNumbers w:val="0"/>
              <w:spacing w:line="360" w:lineRule="auto"/>
              <w:ind w:firstLineChars="20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投标人现有或承诺在中标后一个月内在离</w:t>
            </w:r>
            <w:r>
              <w:rPr>
                <w:rFonts w:hint="eastAsia" w:ascii="宋体" w:hAnsi="宋体" w:cs="宋体"/>
                <w:i w:val="0"/>
                <w:iCs w:val="0"/>
                <w:color w:val="000000"/>
                <w:kern w:val="0"/>
                <w:sz w:val="24"/>
                <w:szCs w:val="24"/>
                <w:u w:val="none"/>
                <w:lang w:val="en-US" w:eastAsia="zh-CN" w:bidi="ar"/>
              </w:rPr>
              <w:t>采购人</w:t>
            </w:r>
            <w:r>
              <w:rPr>
                <w:rFonts w:hint="eastAsia" w:ascii="宋体" w:hAnsi="宋体" w:eastAsia="宋体" w:cs="宋体"/>
                <w:i w:val="0"/>
                <w:iCs w:val="0"/>
                <w:color w:val="000000"/>
                <w:kern w:val="0"/>
                <w:sz w:val="24"/>
                <w:szCs w:val="24"/>
                <w:u w:val="none"/>
                <w:lang w:val="en-US" w:eastAsia="zh-CN" w:bidi="ar"/>
              </w:rPr>
              <w:t>直径20公里范围内设有500平米（含）以上项目办事处及仓库场地的得2分，500平米以下办公场地及仓库场地的得1分，没有</w:t>
            </w:r>
            <w:r>
              <w:rPr>
                <w:rFonts w:hint="eastAsia" w:ascii="宋体" w:hAnsi="宋体" w:cs="宋体"/>
                <w:i w:val="0"/>
                <w:iCs w:val="0"/>
                <w:color w:val="000000"/>
                <w:kern w:val="0"/>
                <w:sz w:val="24"/>
                <w:szCs w:val="24"/>
                <w:u w:val="none"/>
                <w:lang w:val="en-US" w:eastAsia="zh-CN" w:bidi="ar"/>
              </w:rPr>
              <w:t>或不承诺</w:t>
            </w:r>
            <w:r>
              <w:rPr>
                <w:rFonts w:hint="eastAsia" w:ascii="宋体" w:hAnsi="宋体" w:eastAsia="宋体" w:cs="宋体"/>
                <w:i w:val="0"/>
                <w:iCs w:val="0"/>
                <w:color w:val="000000"/>
                <w:kern w:val="0"/>
                <w:sz w:val="24"/>
                <w:szCs w:val="24"/>
                <w:u w:val="none"/>
                <w:lang w:val="en-US" w:eastAsia="zh-CN" w:bidi="ar"/>
              </w:rPr>
              <w:t>的不得分，本项最高得2分。提供证明材料或承诺书</w:t>
            </w:r>
            <w:r>
              <w:rPr>
                <w:rFonts w:hint="eastAsia" w:ascii="宋体" w:hAnsi="宋体" w:cs="宋体"/>
                <w:i w:val="0"/>
                <w:iCs w:val="0"/>
                <w:color w:val="000000"/>
                <w:kern w:val="0"/>
                <w:sz w:val="24"/>
                <w:szCs w:val="24"/>
                <w:u w:val="none"/>
                <w:lang w:val="en-US" w:eastAsia="zh-CN" w:bidi="ar"/>
              </w:rPr>
              <w:t>并</w:t>
            </w:r>
            <w:r>
              <w:rPr>
                <w:rFonts w:hint="eastAsia" w:ascii="宋体" w:hAnsi="宋体" w:eastAsia="宋体" w:cs="宋体"/>
                <w:i w:val="0"/>
                <w:iCs w:val="0"/>
                <w:color w:val="000000"/>
                <w:kern w:val="0"/>
                <w:sz w:val="24"/>
                <w:szCs w:val="24"/>
                <w:u w:val="none"/>
                <w:lang w:val="en-US" w:eastAsia="zh-CN" w:bidi="ar"/>
              </w:rPr>
              <w:t>加盖公章，格式自拟，内容需要体现平方数，否则不得分。</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51747B">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14:paraId="5846E3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5" w:hRule="atLeast"/>
        </w:trPr>
        <w:tc>
          <w:tcPr>
            <w:tcW w:w="15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A26FCA4">
            <w:pPr>
              <w:keepNext w:val="0"/>
              <w:keepLines w:val="0"/>
              <w:widowControl/>
              <w:suppressLineNumbers w:val="0"/>
              <w:spacing w:line="360" w:lineRule="auto"/>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4、项目组人员情况（一人多证的只计一次得分，不重复计分）</w:t>
            </w:r>
          </w:p>
        </w:tc>
        <w:tc>
          <w:tcPr>
            <w:tcW w:w="6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E9DAC">
            <w:pPr>
              <w:keepNext w:val="0"/>
              <w:keepLines w:val="0"/>
              <w:widowControl/>
              <w:suppressLineNumbers w:val="0"/>
              <w:spacing w:line="360" w:lineRule="auto"/>
              <w:ind w:firstLineChars="20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拟派项目负责人具备国家注册二级建造师(机电专业)职业资格的得3分；具备中级工程师及以上职称的再加1分。本项最高得4分。</w:t>
            </w:r>
          </w:p>
          <w:p w14:paraId="0556125A">
            <w:pPr>
              <w:keepNext w:val="0"/>
              <w:keepLines w:val="0"/>
              <w:widowControl/>
              <w:suppressLineNumbers w:val="0"/>
              <w:spacing w:line="360" w:lineRule="auto"/>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（提供</w:t>
            </w:r>
            <w:r>
              <w:rPr>
                <w:rFonts w:hint="eastAsia" w:ascii="宋体" w:hAnsi="宋体" w:cs="宋体"/>
                <w:i w:val="0"/>
                <w:iCs w:val="0"/>
                <w:color w:val="000000"/>
                <w:kern w:val="0"/>
                <w:sz w:val="24"/>
                <w:szCs w:val="24"/>
                <w:u w:val="none"/>
                <w:lang w:val="en-US" w:eastAsia="zh-CN" w:bidi="ar"/>
              </w:rPr>
              <w:t>相关证书</w:t>
            </w:r>
            <w:r>
              <w:rPr>
                <w:rFonts w:hint="eastAsia" w:ascii="宋体" w:hAnsi="宋体" w:eastAsia="宋体" w:cs="宋体"/>
                <w:i w:val="0"/>
                <w:iCs w:val="0"/>
                <w:color w:val="000000"/>
                <w:kern w:val="0"/>
                <w:sz w:val="24"/>
                <w:szCs w:val="24"/>
                <w:u w:val="none"/>
                <w:lang w:val="en-US" w:eastAsia="zh-CN" w:bidi="ar"/>
              </w:rPr>
              <w:t>扫描件及本单位社保缴纳证明材料</w:t>
            </w:r>
            <w:r>
              <w:rPr>
                <w:rFonts w:hint="eastAsia" w:ascii="宋体" w:hAnsi="宋体" w:cs="宋体"/>
                <w:i w:val="0"/>
                <w:iCs w:val="0"/>
                <w:color w:val="000000"/>
                <w:kern w:val="0"/>
                <w:sz w:val="24"/>
                <w:szCs w:val="24"/>
                <w:u w:val="none"/>
                <w:lang w:val="en-US" w:eastAsia="zh-CN" w:bidi="ar"/>
              </w:rPr>
              <w:t>并</w:t>
            </w:r>
            <w:r>
              <w:rPr>
                <w:rFonts w:hint="eastAsia" w:ascii="宋体" w:hAnsi="宋体" w:eastAsia="宋体" w:cs="宋体"/>
                <w:i w:val="0"/>
                <w:iCs w:val="0"/>
                <w:color w:val="000000"/>
                <w:kern w:val="0"/>
                <w:sz w:val="24"/>
                <w:szCs w:val="24"/>
                <w:u w:val="none"/>
                <w:lang w:val="en-US" w:eastAsia="zh-CN" w:bidi="ar"/>
              </w:rPr>
              <w:t>加盖公章，不提供不得分）</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27C42">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14:paraId="06E6FC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05" w:hRule="atLeast"/>
        </w:trPr>
        <w:tc>
          <w:tcPr>
            <w:tcW w:w="15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B17F16">
            <w:pPr>
              <w:spacing w:line="360" w:lineRule="auto"/>
              <w:jc w:val="both"/>
              <w:rPr>
                <w:rFonts w:hint="eastAsia" w:ascii="宋体" w:hAnsi="宋体" w:eastAsia="宋体" w:cs="宋体"/>
                <w:i w:val="0"/>
                <w:iCs w:val="0"/>
                <w:color w:val="000000"/>
                <w:sz w:val="24"/>
                <w:szCs w:val="24"/>
                <w:u w:val="none"/>
              </w:rPr>
            </w:pPr>
          </w:p>
        </w:tc>
        <w:tc>
          <w:tcPr>
            <w:tcW w:w="6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F4A1D">
            <w:pPr>
              <w:keepNext w:val="0"/>
              <w:keepLines w:val="0"/>
              <w:widowControl/>
              <w:suppressLineNumbers w:val="0"/>
              <w:spacing w:line="360" w:lineRule="auto"/>
              <w:ind w:firstLineChars="20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技术负责人：具有国家注册二级及以上建造师(机电专业)职业资格的得2分；具备中级工程师及以上职称的再加1分，本项最高得3分。</w:t>
            </w:r>
          </w:p>
          <w:p w14:paraId="52F4B09D">
            <w:pPr>
              <w:keepNext w:val="0"/>
              <w:keepLines w:val="0"/>
              <w:widowControl/>
              <w:suppressLineNumbers w:val="0"/>
              <w:spacing w:line="360" w:lineRule="auto"/>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（提供</w:t>
            </w:r>
            <w:r>
              <w:rPr>
                <w:rFonts w:hint="eastAsia" w:ascii="宋体" w:hAnsi="宋体" w:cs="宋体"/>
                <w:i w:val="0"/>
                <w:iCs w:val="0"/>
                <w:color w:val="000000"/>
                <w:kern w:val="0"/>
                <w:sz w:val="24"/>
                <w:szCs w:val="24"/>
                <w:u w:val="none"/>
                <w:lang w:val="en-US" w:eastAsia="zh-CN" w:bidi="ar"/>
              </w:rPr>
              <w:t>相关</w:t>
            </w:r>
            <w:r>
              <w:rPr>
                <w:rFonts w:hint="eastAsia" w:ascii="宋体" w:hAnsi="宋体" w:eastAsia="宋体" w:cs="宋体"/>
                <w:i w:val="0"/>
                <w:iCs w:val="0"/>
                <w:color w:val="000000"/>
                <w:kern w:val="0"/>
                <w:sz w:val="24"/>
                <w:szCs w:val="24"/>
                <w:u w:val="none"/>
                <w:lang w:val="en-US" w:eastAsia="zh-CN" w:bidi="ar"/>
              </w:rPr>
              <w:t>证书扫描件及本单位社保缴纳证明材料</w:t>
            </w:r>
            <w:r>
              <w:rPr>
                <w:rFonts w:hint="eastAsia" w:ascii="宋体" w:hAnsi="宋体" w:cs="宋体"/>
                <w:i w:val="0"/>
                <w:iCs w:val="0"/>
                <w:color w:val="000000"/>
                <w:kern w:val="0"/>
                <w:sz w:val="24"/>
                <w:szCs w:val="24"/>
                <w:u w:val="none"/>
                <w:lang w:val="en-US" w:eastAsia="zh-CN" w:bidi="ar"/>
              </w:rPr>
              <w:t>并</w:t>
            </w:r>
            <w:r>
              <w:rPr>
                <w:rFonts w:hint="eastAsia" w:ascii="宋体" w:hAnsi="宋体" w:eastAsia="宋体" w:cs="宋体"/>
                <w:i w:val="0"/>
                <w:iCs w:val="0"/>
                <w:color w:val="000000"/>
                <w:kern w:val="0"/>
                <w:sz w:val="24"/>
                <w:szCs w:val="24"/>
                <w:u w:val="none"/>
                <w:lang w:val="en-US" w:eastAsia="zh-CN" w:bidi="ar"/>
              </w:rPr>
              <w:t>加盖公章，不提供不得分）</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47727">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r>
      <w:tr w14:paraId="559539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0" w:hRule="atLeast"/>
        </w:trPr>
        <w:tc>
          <w:tcPr>
            <w:tcW w:w="15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9D03AE">
            <w:pPr>
              <w:spacing w:line="360" w:lineRule="auto"/>
              <w:jc w:val="both"/>
              <w:rPr>
                <w:rFonts w:hint="eastAsia" w:ascii="宋体" w:hAnsi="宋体" w:eastAsia="宋体" w:cs="宋体"/>
                <w:i w:val="0"/>
                <w:iCs w:val="0"/>
                <w:color w:val="000000"/>
                <w:sz w:val="24"/>
                <w:szCs w:val="24"/>
                <w:u w:val="none"/>
              </w:rPr>
            </w:pPr>
          </w:p>
        </w:tc>
        <w:tc>
          <w:tcPr>
            <w:tcW w:w="6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AE9F7">
            <w:pPr>
              <w:keepNext w:val="0"/>
              <w:keepLines w:val="0"/>
              <w:widowControl/>
              <w:suppressLineNumbers w:val="0"/>
              <w:spacing w:line="360" w:lineRule="auto"/>
              <w:ind w:firstLineChars="20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安全负责人1名同时具有安全考核C类证书、电工上岗证（建筑电工或高压电工或低压电工证）、中级工程师及以上的得2分。</w:t>
            </w:r>
          </w:p>
          <w:p w14:paraId="7315D945">
            <w:pPr>
              <w:keepNext w:val="0"/>
              <w:keepLines w:val="0"/>
              <w:widowControl/>
              <w:suppressLineNumbers w:val="0"/>
              <w:spacing w:line="360" w:lineRule="auto"/>
              <w:ind w:firstLineChars="20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（提供相关证书扫描件及本单位社保缴纳证明材料</w:t>
            </w:r>
            <w:r>
              <w:rPr>
                <w:rFonts w:hint="eastAsia" w:ascii="宋体" w:hAnsi="宋体" w:cs="宋体"/>
                <w:i w:val="0"/>
                <w:iCs w:val="0"/>
                <w:color w:val="000000"/>
                <w:kern w:val="0"/>
                <w:sz w:val="24"/>
                <w:szCs w:val="24"/>
                <w:u w:val="none"/>
                <w:lang w:val="en-US" w:eastAsia="zh-CN" w:bidi="ar"/>
              </w:rPr>
              <w:t>并</w:t>
            </w:r>
            <w:r>
              <w:rPr>
                <w:rFonts w:hint="eastAsia" w:ascii="宋体" w:hAnsi="宋体" w:eastAsia="宋体" w:cs="宋体"/>
                <w:i w:val="0"/>
                <w:iCs w:val="0"/>
                <w:color w:val="000000"/>
                <w:kern w:val="0"/>
                <w:sz w:val="24"/>
                <w:szCs w:val="24"/>
                <w:u w:val="none"/>
                <w:lang w:val="en-US" w:eastAsia="zh-CN" w:bidi="ar"/>
              </w:rPr>
              <w:t>加盖公章，不提供不得分）</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C0184">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14:paraId="681DA9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35" w:hRule="atLeast"/>
        </w:trPr>
        <w:tc>
          <w:tcPr>
            <w:tcW w:w="15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6548A6">
            <w:pPr>
              <w:spacing w:line="360" w:lineRule="auto"/>
              <w:jc w:val="both"/>
              <w:rPr>
                <w:rFonts w:hint="eastAsia" w:ascii="宋体" w:hAnsi="宋体" w:eastAsia="宋体" w:cs="宋体"/>
                <w:i w:val="0"/>
                <w:iCs w:val="0"/>
                <w:color w:val="000000"/>
                <w:sz w:val="24"/>
                <w:szCs w:val="24"/>
                <w:u w:val="none"/>
              </w:rPr>
            </w:pPr>
          </w:p>
        </w:tc>
        <w:tc>
          <w:tcPr>
            <w:tcW w:w="6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A5ABA">
            <w:pPr>
              <w:keepNext w:val="0"/>
              <w:keepLines w:val="0"/>
              <w:widowControl/>
              <w:suppressLineNumbers w:val="0"/>
              <w:spacing w:line="360" w:lineRule="auto"/>
              <w:ind w:firstLineChars="20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专职安全员具有安全考核C类证书的1人得1分，最高得1分。</w:t>
            </w:r>
          </w:p>
          <w:p w14:paraId="63A16092">
            <w:pPr>
              <w:keepNext w:val="0"/>
              <w:keepLines w:val="0"/>
              <w:widowControl/>
              <w:suppressLineNumbers w:val="0"/>
              <w:spacing w:line="360" w:lineRule="auto"/>
              <w:ind w:firstLine="480" w:firstLineChars="20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（提供证书扫描件及本单位社保缴纳证明材料</w:t>
            </w:r>
            <w:r>
              <w:rPr>
                <w:rFonts w:hint="eastAsia" w:ascii="宋体" w:hAnsi="宋体" w:cs="宋体"/>
                <w:i w:val="0"/>
                <w:iCs w:val="0"/>
                <w:color w:val="000000"/>
                <w:kern w:val="0"/>
                <w:sz w:val="24"/>
                <w:szCs w:val="24"/>
                <w:u w:val="none"/>
                <w:lang w:val="en-US" w:eastAsia="zh-CN" w:bidi="ar"/>
              </w:rPr>
              <w:t>并</w:t>
            </w:r>
            <w:r>
              <w:rPr>
                <w:rFonts w:hint="eastAsia" w:ascii="宋体" w:hAnsi="宋体" w:eastAsia="宋体" w:cs="宋体"/>
                <w:i w:val="0"/>
                <w:iCs w:val="0"/>
                <w:color w:val="000000"/>
                <w:kern w:val="0"/>
                <w:sz w:val="24"/>
                <w:szCs w:val="24"/>
                <w:u w:val="none"/>
                <w:lang w:val="en-US" w:eastAsia="zh-CN" w:bidi="ar"/>
              </w:rPr>
              <w:t>加盖公章，不提供不得分）</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21D31">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132CA1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36" w:hRule="atLeast"/>
        </w:trPr>
        <w:tc>
          <w:tcPr>
            <w:tcW w:w="15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836F55">
            <w:pPr>
              <w:spacing w:line="360" w:lineRule="auto"/>
              <w:jc w:val="both"/>
              <w:rPr>
                <w:rFonts w:hint="eastAsia" w:ascii="宋体" w:hAnsi="宋体" w:eastAsia="宋体" w:cs="宋体"/>
                <w:i w:val="0"/>
                <w:iCs w:val="0"/>
                <w:color w:val="000000"/>
                <w:sz w:val="24"/>
                <w:szCs w:val="24"/>
                <w:u w:val="none"/>
              </w:rPr>
            </w:pPr>
          </w:p>
        </w:tc>
        <w:tc>
          <w:tcPr>
            <w:tcW w:w="6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14446">
            <w:pPr>
              <w:keepNext w:val="0"/>
              <w:keepLines w:val="0"/>
              <w:widowControl/>
              <w:suppressLineNumbers w:val="0"/>
              <w:spacing w:line="360" w:lineRule="auto"/>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养护团队：</w:t>
            </w:r>
          </w:p>
          <w:p w14:paraId="400F37F6">
            <w:pPr>
              <w:keepNext w:val="0"/>
              <w:keepLines w:val="0"/>
              <w:widowControl/>
              <w:suppressLineNumbers w:val="0"/>
              <w:spacing w:line="360" w:lineRule="auto"/>
              <w:ind w:firstLineChars="20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特种作业人员要求：必须同时具备高处作业证（</w:t>
            </w:r>
            <w:r>
              <w:rPr>
                <w:rFonts w:hint="eastAsia" w:ascii="宋体" w:hAnsi="宋体" w:eastAsia="宋体" w:cs="宋体"/>
                <w:i w:val="0"/>
                <w:iCs w:val="0"/>
                <w:color w:val="000000"/>
                <w:kern w:val="0"/>
                <w:sz w:val="24"/>
                <w:szCs w:val="24"/>
                <w:highlight w:val="none"/>
                <w:u w:val="none"/>
                <w:lang w:val="en-US" w:eastAsia="zh-CN" w:bidi="ar"/>
              </w:rPr>
              <w:t>准操项目：高处安装、维护、拆除作业</w:t>
            </w:r>
            <w:r>
              <w:rPr>
                <w:rFonts w:hint="eastAsia" w:ascii="宋体" w:hAnsi="宋体" w:eastAsia="宋体" w:cs="宋体"/>
                <w:i w:val="0"/>
                <w:iCs w:val="0"/>
                <w:color w:val="000000"/>
                <w:kern w:val="0"/>
                <w:sz w:val="24"/>
                <w:szCs w:val="24"/>
                <w:u w:val="none"/>
                <w:lang w:val="en-US" w:eastAsia="zh-CN" w:bidi="ar"/>
              </w:rPr>
              <w:t>）和电工上岗证（建筑电工或高压电工或低压电工证）；养护团队中至少有4名符合上述“双证”要求的养护特种作业人员，满足条件的得6分，不足该项不得分。每增加1名符合双证要求的养护特种作业人员的加2分，至多计4分；人员中具有高压电工证作业的加2分，至多计2分。本项最高得12分。</w:t>
            </w:r>
          </w:p>
          <w:p w14:paraId="5081FFA9">
            <w:pPr>
              <w:keepNext w:val="0"/>
              <w:keepLines w:val="0"/>
              <w:widowControl/>
              <w:suppressLineNumbers w:val="0"/>
              <w:spacing w:line="360" w:lineRule="auto"/>
              <w:ind w:firstLine="480" w:firstLineChars="20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（提供相关证书扫描件及本单位社保缴纳证明材料</w:t>
            </w:r>
            <w:r>
              <w:rPr>
                <w:rFonts w:hint="eastAsia" w:ascii="宋体" w:hAnsi="宋体" w:cs="宋体"/>
                <w:i w:val="0"/>
                <w:iCs w:val="0"/>
                <w:color w:val="000000"/>
                <w:kern w:val="0"/>
                <w:sz w:val="24"/>
                <w:szCs w:val="24"/>
                <w:u w:val="none"/>
                <w:lang w:val="en-US" w:eastAsia="zh-CN" w:bidi="ar"/>
              </w:rPr>
              <w:t>并</w:t>
            </w:r>
            <w:r>
              <w:rPr>
                <w:rFonts w:hint="eastAsia" w:ascii="宋体" w:hAnsi="宋体" w:eastAsia="宋体" w:cs="宋体"/>
                <w:i w:val="0"/>
                <w:iCs w:val="0"/>
                <w:color w:val="000000"/>
                <w:kern w:val="0"/>
                <w:sz w:val="24"/>
                <w:szCs w:val="24"/>
                <w:u w:val="none"/>
                <w:lang w:val="en-US" w:eastAsia="zh-CN" w:bidi="ar"/>
              </w:rPr>
              <w:t>加盖公章，不提供不得分）</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ECC19">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r>
      <w:tr w14:paraId="014D4C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24" w:hRule="atLeast"/>
        </w:trPr>
        <w:tc>
          <w:tcPr>
            <w:tcW w:w="15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40535D3">
            <w:pPr>
              <w:keepNext w:val="0"/>
              <w:keepLines w:val="0"/>
              <w:widowControl/>
              <w:suppressLineNumbers w:val="0"/>
              <w:spacing w:line="360" w:lineRule="auto"/>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5、拟投入本项目主要车辆设备</w:t>
            </w:r>
          </w:p>
        </w:tc>
        <w:tc>
          <w:tcPr>
            <w:tcW w:w="6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1BD70">
            <w:pPr>
              <w:keepNext w:val="0"/>
              <w:keepLines w:val="0"/>
              <w:widowControl/>
              <w:suppressLineNumbers w:val="0"/>
              <w:spacing w:line="360" w:lineRule="auto"/>
              <w:ind w:firstLineChars="20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投标人持有高空维修作业车辆符合本项目要求1辆的得3分，每增加1辆得3分，最高得6分。</w:t>
            </w:r>
          </w:p>
          <w:p w14:paraId="32A254E7">
            <w:pPr>
              <w:keepNext w:val="0"/>
              <w:keepLines w:val="0"/>
              <w:widowControl/>
              <w:suppressLineNumbers w:val="0"/>
              <w:spacing w:line="360" w:lineRule="auto"/>
              <w:ind w:firstLineChars="20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注：自有车辆提供投标人购置发票扫描件、行驶证扫描件、数量清单汇总及车辆照片</w:t>
            </w:r>
            <w:r>
              <w:rPr>
                <w:rFonts w:hint="eastAsia" w:ascii="宋体" w:hAnsi="宋体" w:cs="宋体"/>
                <w:i w:val="0"/>
                <w:iCs w:val="0"/>
                <w:color w:val="000000"/>
                <w:kern w:val="0"/>
                <w:sz w:val="24"/>
                <w:szCs w:val="24"/>
                <w:u w:val="none"/>
                <w:lang w:val="en-US" w:eastAsia="zh-CN" w:bidi="ar"/>
              </w:rPr>
              <w:t>并</w:t>
            </w:r>
            <w:r>
              <w:rPr>
                <w:rFonts w:hint="eastAsia" w:ascii="宋体" w:hAnsi="宋体" w:eastAsia="宋体" w:cs="宋体"/>
                <w:i w:val="0"/>
                <w:iCs w:val="0"/>
                <w:color w:val="000000"/>
                <w:kern w:val="0"/>
                <w:sz w:val="24"/>
                <w:szCs w:val="24"/>
                <w:u w:val="none"/>
                <w:lang w:val="en-US" w:eastAsia="zh-CN" w:bidi="ar"/>
              </w:rPr>
              <w:t>加盖公章，缺一不可，否则不得分。租赁车辆提供租赁合同扫描件、购置发票扫描件、行驶证扫描件、数量清单汇总及车辆照片</w:t>
            </w:r>
            <w:r>
              <w:rPr>
                <w:rFonts w:hint="eastAsia" w:ascii="宋体" w:hAnsi="宋体" w:cs="宋体"/>
                <w:i w:val="0"/>
                <w:iCs w:val="0"/>
                <w:color w:val="000000"/>
                <w:kern w:val="0"/>
                <w:sz w:val="24"/>
                <w:szCs w:val="24"/>
                <w:u w:val="none"/>
                <w:lang w:val="en-US" w:eastAsia="zh-CN" w:bidi="ar"/>
              </w:rPr>
              <w:t>并</w:t>
            </w:r>
            <w:r>
              <w:rPr>
                <w:rFonts w:hint="eastAsia" w:ascii="宋体" w:hAnsi="宋体" w:eastAsia="宋体" w:cs="宋体"/>
                <w:i w:val="0"/>
                <w:iCs w:val="0"/>
                <w:color w:val="000000"/>
                <w:kern w:val="0"/>
                <w:sz w:val="24"/>
                <w:szCs w:val="24"/>
                <w:u w:val="none"/>
                <w:lang w:val="en-US" w:eastAsia="zh-CN" w:bidi="ar"/>
              </w:rPr>
              <w:t>加盖公章，租赁车辆租赁合同期限需包含整个服务期，缺一不可，否则不得分。</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2A9E5">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r>
      <w:tr w14:paraId="576B43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76" w:hRule="atLeast"/>
        </w:trPr>
        <w:tc>
          <w:tcPr>
            <w:tcW w:w="15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864C45">
            <w:pPr>
              <w:spacing w:line="360" w:lineRule="auto"/>
              <w:jc w:val="both"/>
              <w:rPr>
                <w:rFonts w:hint="eastAsia" w:ascii="宋体" w:hAnsi="宋体" w:eastAsia="宋体" w:cs="宋体"/>
                <w:i w:val="0"/>
                <w:iCs w:val="0"/>
                <w:color w:val="000000"/>
                <w:sz w:val="24"/>
                <w:szCs w:val="24"/>
                <w:u w:val="none"/>
              </w:rPr>
            </w:pPr>
          </w:p>
        </w:tc>
        <w:tc>
          <w:tcPr>
            <w:tcW w:w="6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BA53C">
            <w:pPr>
              <w:keepNext w:val="0"/>
              <w:keepLines w:val="0"/>
              <w:widowControl/>
              <w:suppressLineNumbers w:val="0"/>
              <w:spacing w:line="360" w:lineRule="auto"/>
              <w:ind w:firstLineChars="20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投标人持有应急维修车辆符合本项目要求1辆的得3分，每增加1辆得3分，最高得6分。</w:t>
            </w:r>
          </w:p>
          <w:p w14:paraId="253AFE7D">
            <w:pPr>
              <w:keepNext w:val="0"/>
              <w:keepLines w:val="0"/>
              <w:widowControl/>
              <w:suppressLineNumbers w:val="0"/>
              <w:spacing w:line="360" w:lineRule="auto"/>
              <w:ind w:firstLineChars="20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注：自有车辆提供投标人购置发票扫描件、行驶证扫描件、数量清单汇总及车辆照片</w:t>
            </w:r>
            <w:r>
              <w:rPr>
                <w:rFonts w:hint="eastAsia" w:ascii="宋体" w:hAnsi="宋体" w:cs="宋体"/>
                <w:i w:val="0"/>
                <w:iCs w:val="0"/>
                <w:color w:val="000000"/>
                <w:kern w:val="0"/>
                <w:sz w:val="24"/>
                <w:szCs w:val="24"/>
                <w:u w:val="none"/>
                <w:lang w:val="en-US" w:eastAsia="zh-CN" w:bidi="ar"/>
              </w:rPr>
              <w:t>并</w:t>
            </w:r>
            <w:r>
              <w:rPr>
                <w:rFonts w:hint="eastAsia" w:ascii="宋体" w:hAnsi="宋体" w:eastAsia="宋体" w:cs="宋体"/>
                <w:i w:val="0"/>
                <w:iCs w:val="0"/>
                <w:color w:val="000000"/>
                <w:kern w:val="0"/>
                <w:sz w:val="24"/>
                <w:szCs w:val="24"/>
                <w:u w:val="none"/>
                <w:lang w:val="en-US" w:eastAsia="zh-CN" w:bidi="ar"/>
              </w:rPr>
              <w:t>加盖公章，缺一不可，否则不得分。租赁车辆提供租赁合同扫描件、购置发票扫描件、行驶证扫描件、数量清单汇总及车辆</w:t>
            </w:r>
            <w:bookmarkStart w:id="424" w:name="_GoBack"/>
            <w:bookmarkEnd w:id="424"/>
            <w:r>
              <w:rPr>
                <w:rFonts w:hint="eastAsia" w:ascii="宋体" w:hAnsi="宋体" w:eastAsia="宋体" w:cs="宋体"/>
                <w:i w:val="0"/>
                <w:iCs w:val="0"/>
                <w:color w:val="000000"/>
                <w:kern w:val="0"/>
                <w:sz w:val="24"/>
                <w:szCs w:val="24"/>
                <w:u w:val="none"/>
                <w:lang w:val="en-US" w:eastAsia="zh-CN" w:bidi="ar"/>
              </w:rPr>
              <w:t>照片</w:t>
            </w:r>
            <w:r>
              <w:rPr>
                <w:rFonts w:hint="eastAsia" w:ascii="宋体" w:hAnsi="宋体" w:cs="宋体"/>
                <w:i w:val="0"/>
                <w:iCs w:val="0"/>
                <w:color w:val="000000"/>
                <w:kern w:val="0"/>
                <w:sz w:val="24"/>
                <w:szCs w:val="24"/>
                <w:u w:val="none"/>
                <w:lang w:val="en-US" w:eastAsia="zh-CN" w:bidi="ar"/>
              </w:rPr>
              <w:t>并</w:t>
            </w:r>
            <w:r>
              <w:rPr>
                <w:rFonts w:hint="eastAsia" w:ascii="宋体" w:hAnsi="宋体" w:eastAsia="宋体" w:cs="宋体"/>
                <w:i w:val="0"/>
                <w:iCs w:val="0"/>
                <w:color w:val="000000"/>
                <w:kern w:val="0"/>
                <w:sz w:val="24"/>
                <w:szCs w:val="24"/>
                <w:u w:val="none"/>
                <w:lang w:val="en-US" w:eastAsia="zh-CN" w:bidi="ar"/>
              </w:rPr>
              <w:t>加盖公章，租赁车辆租赁合同期限需包含整个服务期，缺一不可，否则不得分。</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32CD6B">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r>
      <w:tr w14:paraId="66D050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5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CEA3E4">
            <w:pPr>
              <w:spacing w:line="360" w:lineRule="auto"/>
              <w:jc w:val="both"/>
              <w:rPr>
                <w:rFonts w:hint="eastAsia" w:ascii="宋体" w:hAnsi="宋体" w:eastAsia="宋体" w:cs="宋体"/>
                <w:i w:val="0"/>
                <w:iCs w:val="0"/>
                <w:color w:val="000000"/>
                <w:sz w:val="24"/>
                <w:szCs w:val="24"/>
                <w:u w:val="none"/>
              </w:rPr>
            </w:pPr>
          </w:p>
        </w:tc>
        <w:tc>
          <w:tcPr>
            <w:tcW w:w="6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05F41">
            <w:pPr>
              <w:keepNext w:val="0"/>
              <w:keepLines w:val="0"/>
              <w:widowControl/>
              <w:suppressLineNumbers w:val="0"/>
              <w:spacing w:line="360" w:lineRule="auto"/>
              <w:ind w:firstLineChars="20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上述</w:t>
            </w:r>
            <w:r>
              <w:rPr>
                <w:rFonts w:hint="eastAsia" w:ascii="宋体" w:hAnsi="宋体" w:cs="宋体"/>
                <w:i w:val="0"/>
                <w:iCs w:val="0"/>
                <w:color w:val="000000"/>
                <w:kern w:val="0"/>
                <w:sz w:val="24"/>
                <w:szCs w:val="24"/>
                <w:u w:val="none"/>
                <w:lang w:val="en-US" w:eastAsia="zh-CN" w:bidi="ar"/>
              </w:rPr>
              <w:t>主要</w:t>
            </w:r>
            <w:r>
              <w:rPr>
                <w:rFonts w:hint="eastAsia" w:ascii="宋体" w:hAnsi="宋体" w:eastAsia="宋体" w:cs="宋体"/>
                <w:i w:val="0"/>
                <w:iCs w:val="0"/>
                <w:color w:val="000000"/>
                <w:kern w:val="0"/>
                <w:sz w:val="24"/>
                <w:szCs w:val="24"/>
                <w:u w:val="none"/>
                <w:lang w:val="en-US" w:eastAsia="zh-CN" w:bidi="ar"/>
              </w:rPr>
              <w:t>车辆</w:t>
            </w:r>
            <w:r>
              <w:rPr>
                <w:rFonts w:hint="eastAsia" w:ascii="宋体" w:hAnsi="宋体" w:cs="宋体"/>
                <w:i w:val="0"/>
                <w:iCs w:val="0"/>
                <w:color w:val="000000"/>
                <w:kern w:val="0"/>
                <w:sz w:val="24"/>
                <w:szCs w:val="24"/>
                <w:u w:val="none"/>
                <w:lang w:val="en-US" w:eastAsia="zh-CN" w:bidi="ar"/>
              </w:rPr>
              <w:t>设备</w:t>
            </w:r>
            <w:r>
              <w:rPr>
                <w:rFonts w:hint="eastAsia" w:ascii="宋体" w:hAnsi="宋体" w:eastAsia="宋体" w:cs="宋体"/>
                <w:i w:val="0"/>
                <w:iCs w:val="0"/>
                <w:color w:val="000000"/>
                <w:kern w:val="0"/>
                <w:sz w:val="24"/>
                <w:szCs w:val="24"/>
                <w:u w:val="none"/>
                <w:lang w:val="en-US" w:eastAsia="zh-CN" w:bidi="ar"/>
              </w:rPr>
              <w:t>的车辆性质若为“工程救险”的，每提供1辆得1分，最高得2分。（提供证明材料</w:t>
            </w:r>
            <w:r>
              <w:rPr>
                <w:rFonts w:hint="eastAsia" w:ascii="宋体" w:hAnsi="宋体" w:cs="宋体"/>
                <w:i w:val="0"/>
                <w:iCs w:val="0"/>
                <w:color w:val="000000"/>
                <w:kern w:val="0"/>
                <w:sz w:val="24"/>
                <w:szCs w:val="24"/>
                <w:u w:val="none"/>
                <w:lang w:val="en-US" w:eastAsia="zh-CN" w:bidi="ar"/>
              </w:rPr>
              <w:t>并</w:t>
            </w:r>
            <w:r>
              <w:rPr>
                <w:rFonts w:hint="eastAsia" w:ascii="宋体" w:hAnsi="宋体" w:eastAsia="宋体" w:cs="宋体"/>
                <w:i w:val="0"/>
                <w:iCs w:val="0"/>
                <w:color w:val="000000"/>
                <w:kern w:val="0"/>
                <w:sz w:val="24"/>
                <w:szCs w:val="24"/>
                <w:u w:val="none"/>
                <w:lang w:val="en-US" w:eastAsia="zh-CN" w:bidi="ar"/>
              </w:rPr>
              <w:t>加盖公章）</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45827">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14:paraId="476536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50" w:hRule="atLeast"/>
        </w:trPr>
        <w:tc>
          <w:tcPr>
            <w:tcW w:w="15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43285">
            <w:pPr>
              <w:keepNext w:val="0"/>
              <w:keepLines w:val="0"/>
              <w:widowControl/>
              <w:suppressLineNumbers w:val="0"/>
              <w:spacing w:line="360" w:lineRule="auto"/>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6、实施方案、应对措施</w:t>
            </w:r>
          </w:p>
        </w:tc>
        <w:tc>
          <w:tcPr>
            <w:tcW w:w="6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84C8C">
            <w:pPr>
              <w:keepNext w:val="0"/>
              <w:keepLines w:val="0"/>
              <w:widowControl/>
              <w:suppressLineNumbers w:val="0"/>
              <w:spacing w:line="360" w:lineRule="auto"/>
              <w:ind w:firstLineChars="20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针对本项目组织实施方案合理性、重点与难点分析是否得当，采取的应对措施是否科学可行等进行综合评分，内容与需求较切合，重难点分析全面到位、对策可行性强的得5分；内容符合要求，重难点分析较为到位、对策可行性一般的得3分；重难点分析欠缺、对策可行性较差的得1分；完全不符或未提供的不得分。</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95E89">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r>
      <w:tr w14:paraId="231D65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15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23B12">
            <w:pPr>
              <w:keepNext w:val="0"/>
              <w:keepLines w:val="0"/>
              <w:widowControl/>
              <w:suppressLineNumbers w:val="0"/>
              <w:spacing w:line="360" w:lineRule="auto"/>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7、质量管理和质量保证方案及措施</w:t>
            </w:r>
          </w:p>
        </w:tc>
        <w:tc>
          <w:tcPr>
            <w:tcW w:w="6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4CA1F">
            <w:pPr>
              <w:keepNext w:val="0"/>
              <w:keepLines w:val="0"/>
              <w:widowControl/>
              <w:suppressLineNumbers w:val="0"/>
              <w:spacing w:line="360" w:lineRule="auto"/>
              <w:ind w:firstLineChars="20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提供项目质量管理方案及措施合理且有相应的保证措施，方案合理措施得当的得5分；存在缺陷但方案基本合理、措施有效的得3分；方案欠佳、措施不当的得1分。</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48EE4">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r>
      <w:tr w14:paraId="41D41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5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4832A">
            <w:pPr>
              <w:keepNext w:val="0"/>
              <w:keepLines w:val="0"/>
              <w:widowControl/>
              <w:suppressLineNumbers w:val="0"/>
              <w:spacing w:line="360" w:lineRule="auto"/>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8、安全管理方案及措施</w:t>
            </w:r>
          </w:p>
        </w:tc>
        <w:tc>
          <w:tcPr>
            <w:tcW w:w="6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7AC61">
            <w:pPr>
              <w:keepNext w:val="0"/>
              <w:keepLines w:val="0"/>
              <w:widowControl/>
              <w:suppressLineNumbers w:val="0"/>
              <w:spacing w:line="360" w:lineRule="auto"/>
              <w:ind w:firstLineChars="20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提供项目安全管理方案及措施合理且有相应的保证措施，方案合理措施得当的得5分；存在缺陷但方案基本合理、措施有效的得3分；方案欠佳、措施不当的得1分。</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C6C72">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r>
      <w:tr w14:paraId="60597D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15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6C813">
            <w:pPr>
              <w:keepNext w:val="0"/>
              <w:keepLines w:val="0"/>
              <w:widowControl/>
              <w:suppressLineNumbers w:val="0"/>
              <w:spacing w:line="360" w:lineRule="auto"/>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9、日常防盗巡查方案</w:t>
            </w:r>
          </w:p>
        </w:tc>
        <w:tc>
          <w:tcPr>
            <w:tcW w:w="6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101AE">
            <w:pPr>
              <w:keepNext w:val="0"/>
              <w:keepLines w:val="0"/>
              <w:widowControl/>
              <w:suppressLineNumbers w:val="0"/>
              <w:spacing w:line="360" w:lineRule="auto"/>
              <w:ind w:firstLineChars="20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提供项目日常防盗巡查方案，方案合理措施得当的得5分；存在缺陷但方案基本合理、措施有效的得3分；方案欠佳、措施不当的得1分。</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25562">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r>
      <w:tr w14:paraId="759F3C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15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D22D8">
            <w:pPr>
              <w:keepNext w:val="0"/>
              <w:keepLines w:val="0"/>
              <w:widowControl/>
              <w:suppressLineNumbers w:val="0"/>
              <w:spacing w:line="360" w:lineRule="auto"/>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10、日常维修抢修方案及应急方案</w:t>
            </w:r>
          </w:p>
        </w:tc>
        <w:tc>
          <w:tcPr>
            <w:tcW w:w="6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205E0">
            <w:pPr>
              <w:keepNext w:val="0"/>
              <w:keepLines w:val="0"/>
              <w:widowControl/>
              <w:suppressLineNumbers w:val="0"/>
              <w:spacing w:line="360" w:lineRule="auto"/>
              <w:ind w:firstLineChars="20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提供项目日常维修抢修方案及应急预案，方案合理措施得当的得5分；存在缺陷但方案基本合理、措施有效的得3分；方案欠佳、措施不当的得1分。</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F2CAE">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r>
      <w:tr w14:paraId="6B58C3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15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B8B48D">
            <w:pPr>
              <w:keepNext w:val="0"/>
              <w:keepLines w:val="0"/>
              <w:widowControl/>
              <w:suppressLineNumbers w:val="0"/>
              <w:spacing w:line="360" w:lineRule="auto"/>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11、养护台账和资料管理方案</w:t>
            </w:r>
          </w:p>
        </w:tc>
        <w:tc>
          <w:tcPr>
            <w:tcW w:w="6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2E840">
            <w:pPr>
              <w:keepNext w:val="0"/>
              <w:keepLines w:val="0"/>
              <w:widowControl/>
              <w:suppressLineNumbers w:val="0"/>
              <w:spacing w:line="360" w:lineRule="auto"/>
              <w:ind w:firstLineChars="20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提供日常养护、设备维修、技术档案资料等资料的整理归档方案，方案合理措施得当的得5分；存在缺陷但方案基本合理、措施有效的得3分；方案欠佳、措施不当的得1分。</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93119">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r>
      <w:tr w14:paraId="4802B6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15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D7F05">
            <w:pPr>
              <w:keepNext w:val="0"/>
              <w:keepLines w:val="0"/>
              <w:widowControl/>
              <w:suppressLineNumbers w:val="0"/>
              <w:spacing w:line="360" w:lineRule="auto"/>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12、考核方案</w:t>
            </w:r>
          </w:p>
        </w:tc>
        <w:tc>
          <w:tcPr>
            <w:tcW w:w="6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4687F">
            <w:pPr>
              <w:keepNext w:val="0"/>
              <w:keepLines w:val="0"/>
              <w:widowControl/>
              <w:suppressLineNumbers w:val="0"/>
              <w:spacing w:line="360" w:lineRule="auto"/>
              <w:ind w:firstLineChars="20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建立景观亮灯养护考核方案，内部管理制度等，制度完整且可操作性较强，较符合实际，较具有针对性得5分，制度符合要求，可操作性、针对性一般的得3分，制度完整性有一定欠缺，可操作性、针对性有一定不足，与实际有一定不符的得1分，方案不合理或未提供方案不得分。</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F1256">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r>
      <w:tr w14:paraId="24FB60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15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380E3">
            <w:pPr>
              <w:keepNext w:val="0"/>
              <w:keepLines w:val="0"/>
              <w:widowControl/>
              <w:suppressLineNumbers w:val="0"/>
              <w:spacing w:line="360" w:lineRule="auto"/>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13、售后服务承诺</w:t>
            </w:r>
          </w:p>
        </w:tc>
        <w:tc>
          <w:tcPr>
            <w:tcW w:w="6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BC6A36">
            <w:pPr>
              <w:keepNext w:val="0"/>
              <w:keepLines w:val="0"/>
              <w:widowControl/>
              <w:suppressLineNumbers w:val="0"/>
              <w:spacing w:line="360" w:lineRule="auto"/>
              <w:ind w:firstLine="480" w:firstLineChars="20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服务承诺的响应时间、范围和完善程度进行评分，包括是否拥有较强的专业技术队伍及承诺中标后提供相应的售后服务情况等。售后服务方案完善可执行性强的得5分；售后服务方案基本完整具备一定可操作性的得3分；售后服务方案较差的得1分；欠缺或未提供的不得分。</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8AD6A">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r>
      <w:tr w14:paraId="706DF9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5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3D561">
            <w:pPr>
              <w:keepNext w:val="0"/>
              <w:keepLines w:val="0"/>
              <w:widowControl/>
              <w:suppressLineNumbers w:val="0"/>
              <w:spacing w:line="360" w:lineRule="auto"/>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14、优惠、合理化建议</w:t>
            </w:r>
          </w:p>
        </w:tc>
        <w:tc>
          <w:tcPr>
            <w:tcW w:w="6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53862">
            <w:pPr>
              <w:keepNext w:val="0"/>
              <w:keepLines w:val="0"/>
              <w:widowControl/>
              <w:suppressLineNumbers w:val="0"/>
              <w:spacing w:line="360" w:lineRule="auto"/>
              <w:ind w:firstLine="480" w:firstLineChars="20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其他优惠措施和合理化建议，投标人提供其他对本项目或</w:t>
            </w:r>
            <w:r>
              <w:rPr>
                <w:rFonts w:hint="eastAsia" w:ascii="宋体" w:hAnsi="宋体" w:cs="宋体"/>
                <w:i w:val="0"/>
                <w:iCs w:val="0"/>
                <w:color w:val="000000"/>
                <w:kern w:val="0"/>
                <w:sz w:val="24"/>
                <w:szCs w:val="24"/>
                <w:u w:val="none"/>
                <w:lang w:val="en-US" w:eastAsia="zh-CN" w:bidi="ar"/>
              </w:rPr>
              <w:t>采购人</w:t>
            </w:r>
            <w:r>
              <w:rPr>
                <w:rFonts w:hint="eastAsia" w:ascii="宋体" w:hAnsi="宋体" w:eastAsia="宋体" w:cs="宋体"/>
                <w:i w:val="0"/>
                <w:iCs w:val="0"/>
                <w:color w:val="000000"/>
                <w:kern w:val="0"/>
                <w:sz w:val="24"/>
                <w:szCs w:val="24"/>
                <w:u w:val="none"/>
                <w:lang w:val="en-US" w:eastAsia="zh-CN" w:bidi="ar"/>
              </w:rPr>
              <w:t>有实质意义的优惠条件或合理化建议，方案合理措施得当的得5分；存在缺陷但方案基本合理、措施有效的得3分；方案不合理或措施不当的得1分。</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A6FAB">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r>
      <w:tr w14:paraId="402F42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5" w:hRule="atLeast"/>
        </w:trPr>
        <w:tc>
          <w:tcPr>
            <w:tcW w:w="15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F71FC">
            <w:pPr>
              <w:keepNext w:val="0"/>
              <w:keepLines w:val="0"/>
              <w:widowControl/>
              <w:suppressLineNumbers w:val="0"/>
              <w:spacing w:line="360" w:lineRule="auto"/>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15、投标报价</w:t>
            </w:r>
          </w:p>
        </w:tc>
        <w:tc>
          <w:tcPr>
            <w:tcW w:w="67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BD020">
            <w:pPr>
              <w:keepNext w:val="0"/>
              <w:keepLines w:val="0"/>
              <w:widowControl/>
              <w:suppressLineNumbers w:val="0"/>
              <w:spacing w:line="360" w:lineRule="auto"/>
              <w:ind w:firstLine="480" w:firstLineChars="20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满足招标文件要求且投标价格最低的投标报价为评标基准价，其他投标人的价格分按照下列公式计算：</w:t>
            </w:r>
          </w:p>
          <w:p w14:paraId="058FDEC9">
            <w:pPr>
              <w:keepNext w:val="0"/>
              <w:keepLines w:val="0"/>
              <w:widowControl/>
              <w:suppressLineNumbers w:val="0"/>
              <w:spacing w:line="360" w:lineRule="auto"/>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价格分=（评标基准价/投标报价）*10%*100</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EBAF0">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r>
    </w:tbl>
    <w:p w14:paraId="327C9EBD">
      <w:pPr>
        <w:pStyle w:val="3"/>
        <w:rPr>
          <w:rFonts w:hint="eastAsia"/>
        </w:rPr>
      </w:pPr>
    </w:p>
    <w:p w14:paraId="30713CA9">
      <w:pPr>
        <w:wordWrap/>
        <w:snapToGrid w:val="0"/>
        <w:spacing w:line="600" w:lineRule="exact"/>
        <w:textAlignment w:val="auto"/>
        <w:rPr>
          <w:rFonts w:hint="eastAsia" w:ascii="宋体" w:hAnsi="宋体" w:eastAsia="宋体" w:cs="宋体"/>
          <w:b/>
          <w:sz w:val="28"/>
          <w:szCs w:val="28"/>
        </w:rPr>
      </w:pPr>
      <w:r>
        <w:rPr>
          <w:rFonts w:hint="eastAsia" w:ascii="宋体" w:hAnsi="宋体" w:eastAsia="宋体" w:cs="宋体"/>
          <w:b/>
          <w:sz w:val="28"/>
          <w:szCs w:val="28"/>
        </w:rPr>
        <w:t>一、评标方法</w:t>
      </w:r>
    </w:p>
    <w:p w14:paraId="0EE5D08E">
      <w:pPr>
        <w:wordWrap/>
        <w:adjustRightInd/>
        <w:spacing w:line="600" w:lineRule="exact"/>
        <w:ind w:firstLine="472" w:firstLineChars="196"/>
        <w:textAlignment w:val="auto"/>
        <w:rPr>
          <w:rFonts w:hint="eastAsia" w:ascii="宋体" w:hAnsi="宋体" w:eastAsia="宋体" w:cs="宋体"/>
          <w:kern w:val="0"/>
          <w:sz w:val="24"/>
        </w:rPr>
      </w:pPr>
      <w:r>
        <w:rPr>
          <w:rFonts w:hint="eastAsia" w:ascii="宋体" w:hAnsi="宋体" w:eastAsia="宋体" w:cs="宋体"/>
          <w:b/>
          <w:kern w:val="0"/>
          <w:sz w:val="24"/>
        </w:rPr>
        <w:t>1.本项目采用综合评分法。</w:t>
      </w:r>
      <w:r>
        <w:rPr>
          <w:rFonts w:hint="eastAsia" w:ascii="宋体" w:hAnsi="宋体" w:eastAsia="宋体" w:cs="宋体"/>
          <w:kern w:val="0"/>
          <w:sz w:val="24"/>
        </w:rPr>
        <w:t>综合评分法，是指投标文件满足招标文件全部实质性要求，且按照评审因素的量化指标评审得分最高的投标人为中标候选人的评标方法。</w:t>
      </w:r>
    </w:p>
    <w:p w14:paraId="25CB7455">
      <w:pPr>
        <w:wordWrap/>
        <w:adjustRightInd/>
        <w:spacing w:line="600" w:lineRule="exact"/>
        <w:textAlignment w:val="auto"/>
        <w:rPr>
          <w:rFonts w:hint="eastAsia" w:ascii="宋体" w:hAnsi="宋体" w:eastAsia="宋体" w:cs="宋体"/>
          <w:kern w:val="0"/>
          <w:sz w:val="28"/>
          <w:szCs w:val="28"/>
        </w:rPr>
      </w:pPr>
      <w:r>
        <w:rPr>
          <w:rFonts w:hint="eastAsia" w:ascii="宋体" w:hAnsi="宋体" w:eastAsia="宋体" w:cs="宋体"/>
          <w:b/>
          <w:sz w:val="28"/>
          <w:szCs w:val="28"/>
        </w:rPr>
        <w:t>二、评标标准</w:t>
      </w:r>
    </w:p>
    <w:p w14:paraId="4DDB0B07">
      <w:pPr>
        <w:wordWrap/>
        <w:spacing w:line="600" w:lineRule="exact"/>
        <w:ind w:firstLine="472" w:firstLineChars="196"/>
        <w:textAlignment w:val="auto"/>
        <w:rPr>
          <w:rFonts w:hint="eastAsia" w:ascii="宋体" w:hAnsi="宋体" w:eastAsia="宋体" w:cs="宋体"/>
          <w:b/>
          <w:sz w:val="24"/>
        </w:rPr>
      </w:pPr>
      <w:r>
        <w:rPr>
          <w:rFonts w:hint="eastAsia" w:ascii="宋体" w:hAnsi="宋体" w:eastAsia="宋体" w:cs="宋体"/>
          <w:b/>
          <w:sz w:val="24"/>
        </w:rPr>
        <w:t>2.</w:t>
      </w:r>
      <w:r>
        <w:rPr>
          <w:rFonts w:hint="eastAsia" w:ascii="宋体" w:hAnsi="宋体" w:eastAsia="宋体" w:cs="宋体"/>
        </w:rPr>
        <w:t xml:space="preserve"> </w:t>
      </w:r>
      <w:r>
        <w:rPr>
          <w:rFonts w:hint="eastAsia" w:ascii="宋体" w:hAnsi="宋体" w:eastAsia="宋体" w:cs="宋体"/>
          <w:b/>
          <w:sz w:val="24"/>
        </w:rPr>
        <w:t>评标标准：</w:t>
      </w:r>
      <w:r>
        <w:rPr>
          <w:rFonts w:hint="eastAsia" w:ascii="宋体" w:hAnsi="宋体" w:eastAsia="宋体" w:cs="宋体"/>
          <w:kern w:val="0"/>
          <w:sz w:val="24"/>
        </w:rPr>
        <w:t>见评标办法前附表。</w:t>
      </w:r>
    </w:p>
    <w:p w14:paraId="5DAC2ED3">
      <w:pPr>
        <w:wordWrap/>
        <w:spacing w:line="600" w:lineRule="exact"/>
        <w:textAlignment w:val="auto"/>
        <w:outlineLvl w:val="0"/>
        <w:rPr>
          <w:rFonts w:hint="eastAsia" w:ascii="宋体" w:hAnsi="宋体" w:eastAsia="宋体" w:cs="宋体"/>
          <w:b/>
          <w:sz w:val="28"/>
          <w:szCs w:val="28"/>
        </w:rPr>
      </w:pPr>
      <w:r>
        <w:rPr>
          <w:rFonts w:hint="eastAsia" w:ascii="宋体" w:hAnsi="宋体" w:eastAsia="宋体" w:cs="宋体"/>
          <w:b/>
          <w:sz w:val="28"/>
          <w:szCs w:val="28"/>
        </w:rPr>
        <w:t>三、评标程序</w:t>
      </w:r>
    </w:p>
    <w:p w14:paraId="2ABB3E2F">
      <w:pPr>
        <w:wordWrap/>
        <w:spacing w:line="600" w:lineRule="exact"/>
        <w:ind w:firstLine="472" w:firstLineChars="196"/>
        <w:textAlignment w:val="auto"/>
        <w:rPr>
          <w:rFonts w:hint="eastAsia" w:ascii="宋体" w:hAnsi="宋体" w:eastAsia="宋体" w:cs="宋体"/>
          <w:kern w:val="0"/>
          <w:sz w:val="24"/>
        </w:rPr>
      </w:pPr>
      <w:r>
        <w:rPr>
          <w:rFonts w:hint="eastAsia" w:ascii="宋体" w:hAnsi="宋体" w:eastAsia="宋体" w:cs="宋体"/>
          <w:b/>
          <w:kern w:val="0"/>
          <w:sz w:val="24"/>
        </w:rPr>
        <w:t>3.1符合性审查。</w:t>
      </w:r>
      <w:r>
        <w:rPr>
          <w:rFonts w:hint="eastAsia" w:ascii="宋体" w:hAnsi="宋体" w:eastAsia="宋体" w:cs="宋体"/>
          <w:kern w:val="0"/>
          <w:sz w:val="24"/>
        </w:rPr>
        <w:t>评标委员会应当对符合资格的投标人的投标文件进行符合性审查，以确定其是否满足招标文件的实质性要求。不满足招标文件的实质性要求的，投标无效。</w:t>
      </w:r>
    </w:p>
    <w:p w14:paraId="29B0F45E">
      <w:pPr>
        <w:wordWrap/>
        <w:spacing w:line="600" w:lineRule="exact"/>
        <w:ind w:firstLine="472" w:firstLineChars="196"/>
        <w:textAlignment w:val="auto"/>
        <w:rPr>
          <w:rFonts w:hint="eastAsia" w:ascii="宋体" w:hAnsi="宋体" w:eastAsia="宋体" w:cs="宋体"/>
          <w:kern w:val="0"/>
          <w:sz w:val="24"/>
        </w:rPr>
      </w:pPr>
      <w:r>
        <w:rPr>
          <w:rFonts w:hint="eastAsia" w:ascii="宋体" w:hAnsi="宋体" w:eastAsia="宋体" w:cs="宋体"/>
          <w:b/>
          <w:kern w:val="0"/>
          <w:sz w:val="24"/>
        </w:rPr>
        <w:t>3.2 比较与评价。</w:t>
      </w:r>
      <w:r>
        <w:rPr>
          <w:rFonts w:hint="eastAsia" w:ascii="宋体" w:hAnsi="宋体" w:eastAsia="宋体" w:cs="宋体"/>
          <w:kern w:val="0"/>
          <w:sz w:val="24"/>
        </w:rPr>
        <w:t>评标委员会应当按照招标文件中规定的评标方法和标准，对符合性审查合格的投标文件进行商务和技术评估，综合比较与评价。</w:t>
      </w:r>
    </w:p>
    <w:p w14:paraId="3966D3BC">
      <w:pPr>
        <w:wordWrap/>
        <w:spacing w:line="600" w:lineRule="exact"/>
        <w:ind w:firstLine="472" w:firstLineChars="196"/>
        <w:textAlignment w:val="auto"/>
        <w:rPr>
          <w:rFonts w:hint="eastAsia" w:ascii="宋体" w:hAnsi="宋体" w:eastAsia="宋体" w:cs="宋体"/>
          <w:kern w:val="0"/>
          <w:sz w:val="24"/>
        </w:rPr>
      </w:pPr>
      <w:r>
        <w:rPr>
          <w:rFonts w:hint="eastAsia" w:ascii="宋体" w:hAnsi="宋体" w:eastAsia="宋体" w:cs="宋体"/>
          <w:b/>
          <w:kern w:val="0"/>
          <w:sz w:val="24"/>
        </w:rPr>
        <w:t>3.3汇总商务技术得分。</w:t>
      </w:r>
      <w:r>
        <w:rPr>
          <w:rFonts w:hint="eastAsia" w:ascii="宋体" w:hAnsi="宋体" w:eastAsia="宋体" w:cs="宋体"/>
          <w:kern w:val="0"/>
          <w:sz w:val="24"/>
        </w:rPr>
        <w:t>评标委员会各成员应当独立对每个投标人的商务和技术文件进行评价，并汇总商务技术得分情况。</w:t>
      </w:r>
    </w:p>
    <w:p w14:paraId="5DC16C1B">
      <w:pPr>
        <w:wordWrap/>
        <w:spacing w:line="600" w:lineRule="exact"/>
        <w:ind w:firstLine="472" w:firstLineChars="196"/>
        <w:textAlignment w:val="auto"/>
        <w:rPr>
          <w:rFonts w:hint="eastAsia" w:ascii="宋体" w:hAnsi="宋体" w:eastAsia="宋体" w:cs="宋体"/>
          <w:b/>
          <w:kern w:val="0"/>
          <w:sz w:val="24"/>
          <w:lang w:eastAsia="zh-CN"/>
        </w:rPr>
      </w:pPr>
      <w:r>
        <w:rPr>
          <w:rFonts w:hint="eastAsia" w:ascii="宋体" w:hAnsi="宋体" w:eastAsia="宋体" w:cs="宋体"/>
          <w:b/>
          <w:kern w:val="0"/>
          <w:sz w:val="24"/>
        </w:rPr>
        <w:t>3.4报价评审</w:t>
      </w:r>
      <w:r>
        <w:rPr>
          <w:rFonts w:hint="eastAsia" w:ascii="宋体" w:hAnsi="宋体" w:eastAsia="宋体" w:cs="宋体"/>
          <w:b/>
          <w:kern w:val="0"/>
          <w:sz w:val="24"/>
          <w:lang w:eastAsia="zh-CN"/>
        </w:rPr>
        <w:t>。</w:t>
      </w:r>
    </w:p>
    <w:p w14:paraId="2DBF9C5B">
      <w:pPr>
        <w:wordWrap/>
        <w:spacing w:line="600" w:lineRule="exact"/>
        <w:ind w:firstLine="470" w:firstLineChars="196"/>
        <w:textAlignment w:val="auto"/>
        <w:rPr>
          <w:rFonts w:hint="eastAsia" w:ascii="宋体" w:hAnsi="宋体" w:eastAsia="宋体" w:cs="宋体"/>
          <w:kern w:val="0"/>
          <w:sz w:val="24"/>
          <w:szCs w:val="24"/>
        </w:rPr>
      </w:pPr>
      <w:r>
        <w:rPr>
          <w:rFonts w:hint="eastAsia" w:ascii="宋体" w:hAnsi="宋体" w:eastAsia="宋体" w:cs="宋体"/>
          <w:kern w:val="0"/>
          <w:sz w:val="24"/>
          <w:szCs w:val="24"/>
        </w:rPr>
        <w:t>3.4.1投标文件报价出现前后不一致的，按照下列规定修正：</w:t>
      </w:r>
    </w:p>
    <w:p w14:paraId="0BB5CCEF">
      <w:pPr>
        <w:pStyle w:val="94"/>
        <w:wordWrap/>
        <w:spacing w:before="0" w:line="600" w:lineRule="exact"/>
        <w:ind w:left="0" w:leftChars="0" w:firstLine="480" w:firstLineChars="200"/>
        <w:textAlignment w:val="auto"/>
        <w:rPr>
          <w:rFonts w:hint="eastAsia" w:ascii="宋体" w:hAnsi="宋体" w:eastAsia="宋体" w:cs="宋体"/>
          <w:kern w:val="0"/>
          <w:szCs w:val="24"/>
          <w:lang w:eastAsia="zh-CN"/>
        </w:rPr>
      </w:pPr>
      <w:r>
        <w:rPr>
          <w:rFonts w:hint="eastAsia" w:ascii="宋体" w:hAnsi="宋体" w:eastAsia="宋体" w:cs="宋体"/>
          <w:kern w:val="0"/>
          <w:szCs w:val="24"/>
        </w:rPr>
        <w:t>3.4.1.1投标文件中开标一览表(报价表</w:t>
      </w:r>
      <w:r>
        <w:rPr>
          <w:rFonts w:hint="eastAsia" w:ascii="宋体" w:hAnsi="宋体" w:eastAsia="宋体" w:cs="宋体"/>
          <w:kern w:val="0"/>
          <w:szCs w:val="24"/>
          <w:lang w:eastAsia="zh-CN"/>
        </w:rPr>
        <w:t>）</w:t>
      </w:r>
      <w:r>
        <w:rPr>
          <w:rFonts w:hint="eastAsia" w:ascii="宋体" w:hAnsi="宋体" w:eastAsia="宋体" w:cs="宋体"/>
          <w:kern w:val="0"/>
          <w:szCs w:val="24"/>
        </w:rPr>
        <w:t>内容与投标文件中相应内容不一致的，以开标一览表(报价表</w:t>
      </w:r>
      <w:r>
        <w:rPr>
          <w:rFonts w:hint="eastAsia" w:ascii="宋体" w:hAnsi="宋体" w:eastAsia="宋体" w:cs="宋体"/>
          <w:kern w:val="0"/>
          <w:szCs w:val="24"/>
          <w:lang w:eastAsia="zh-CN"/>
        </w:rPr>
        <w:t>）</w:t>
      </w:r>
      <w:r>
        <w:rPr>
          <w:rFonts w:hint="eastAsia" w:ascii="宋体" w:hAnsi="宋体" w:eastAsia="宋体" w:cs="宋体"/>
          <w:kern w:val="0"/>
          <w:szCs w:val="24"/>
        </w:rPr>
        <w:t>为准</w:t>
      </w:r>
      <w:r>
        <w:rPr>
          <w:rFonts w:hint="eastAsia" w:ascii="宋体" w:hAnsi="宋体" w:cs="宋体"/>
          <w:kern w:val="0"/>
          <w:szCs w:val="24"/>
          <w:lang w:eastAsia="zh-CN"/>
        </w:rPr>
        <w:t>；</w:t>
      </w:r>
    </w:p>
    <w:p w14:paraId="3BE5877B">
      <w:pPr>
        <w:pStyle w:val="94"/>
        <w:wordWrap/>
        <w:spacing w:before="0" w:line="600" w:lineRule="exact"/>
        <w:ind w:firstLine="480"/>
        <w:textAlignment w:val="auto"/>
        <w:rPr>
          <w:rFonts w:hint="eastAsia" w:ascii="宋体" w:hAnsi="宋体" w:eastAsia="宋体" w:cs="宋体"/>
          <w:kern w:val="0"/>
          <w:szCs w:val="24"/>
          <w:lang w:eastAsia="zh-CN"/>
        </w:rPr>
      </w:pPr>
      <w:r>
        <w:rPr>
          <w:rFonts w:hint="eastAsia" w:ascii="宋体" w:hAnsi="宋体" w:eastAsia="宋体" w:cs="宋体"/>
          <w:kern w:val="0"/>
          <w:szCs w:val="24"/>
        </w:rPr>
        <w:t>3.4.1.2大写金额和小写金额不一致的，以大写金额为准</w:t>
      </w:r>
      <w:r>
        <w:rPr>
          <w:rFonts w:hint="eastAsia" w:ascii="宋体" w:hAnsi="宋体" w:cs="宋体"/>
          <w:kern w:val="0"/>
          <w:szCs w:val="24"/>
          <w:lang w:eastAsia="zh-CN"/>
        </w:rPr>
        <w:t>；</w:t>
      </w:r>
    </w:p>
    <w:p w14:paraId="415AB8B4">
      <w:pPr>
        <w:pStyle w:val="94"/>
        <w:wordWrap/>
        <w:spacing w:before="0" w:line="600" w:lineRule="exact"/>
        <w:ind w:firstLine="480"/>
        <w:textAlignment w:val="auto"/>
        <w:rPr>
          <w:rFonts w:hint="eastAsia" w:ascii="宋体" w:hAnsi="宋体" w:eastAsia="宋体" w:cs="宋体"/>
          <w:kern w:val="0"/>
          <w:szCs w:val="24"/>
          <w:lang w:eastAsia="zh-CN"/>
        </w:rPr>
      </w:pPr>
      <w:r>
        <w:rPr>
          <w:rFonts w:hint="eastAsia" w:ascii="宋体" w:hAnsi="宋体" w:eastAsia="宋体" w:cs="宋体"/>
          <w:kern w:val="0"/>
          <w:szCs w:val="24"/>
        </w:rPr>
        <w:t>3.4.1.3单价金额小数点或者百分比有明显错位的，以开标一览表的总价为准，并修改单价</w:t>
      </w:r>
      <w:r>
        <w:rPr>
          <w:rFonts w:hint="eastAsia" w:ascii="宋体" w:hAnsi="宋体" w:cs="宋体"/>
          <w:kern w:val="0"/>
          <w:szCs w:val="24"/>
          <w:lang w:eastAsia="zh-CN"/>
        </w:rPr>
        <w:t>；</w:t>
      </w:r>
    </w:p>
    <w:p w14:paraId="168CF878">
      <w:pPr>
        <w:pStyle w:val="94"/>
        <w:wordWrap/>
        <w:spacing w:before="0" w:line="600" w:lineRule="exact"/>
        <w:ind w:firstLine="480"/>
        <w:textAlignment w:val="auto"/>
        <w:rPr>
          <w:rFonts w:hint="eastAsia" w:ascii="宋体" w:hAnsi="宋体" w:eastAsia="宋体" w:cs="宋体"/>
          <w:kern w:val="0"/>
          <w:szCs w:val="24"/>
        </w:rPr>
      </w:pPr>
      <w:r>
        <w:rPr>
          <w:rFonts w:hint="eastAsia" w:ascii="宋体" w:hAnsi="宋体" w:eastAsia="宋体" w:cs="宋体"/>
          <w:kern w:val="0"/>
          <w:szCs w:val="24"/>
        </w:rPr>
        <w:t>3.4.1.4总价金额与按单价汇总金额不一致的，以单价金额计算结果为准。</w:t>
      </w:r>
    </w:p>
    <w:p w14:paraId="4A278338">
      <w:pPr>
        <w:pStyle w:val="94"/>
        <w:wordWrap/>
        <w:spacing w:before="0" w:line="600" w:lineRule="exact"/>
        <w:ind w:firstLine="480"/>
        <w:textAlignment w:val="auto"/>
        <w:rPr>
          <w:rFonts w:hint="eastAsia" w:ascii="宋体" w:hAnsi="宋体" w:eastAsia="宋体" w:cs="宋体"/>
          <w:kern w:val="0"/>
          <w:szCs w:val="24"/>
        </w:rPr>
      </w:pPr>
      <w:r>
        <w:rPr>
          <w:rFonts w:hint="eastAsia" w:ascii="宋体" w:hAnsi="宋体" w:eastAsia="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7B81815C">
      <w:pPr>
        <w:wordWrap/>
        <w:snapToGrid w:val="0"/>
        <w:spacing w:line="600" w:lineRule="exact"/>
        <w:ind w:firstLine="480" w:firstLineChars="200"/>
        <w:jc w:val="left"/>
        <w:textAlignment w:val="auto"/>
        <w:rPr>
          <w:rFonts w:hint="eastAsia" w:ascii="宋体" w:hAnsi="宋体" w:eastAsia="宋体" w:cs="宋体"/>
          <w:kern w:val="0"/>
          <w:sz w:val="24"/>
        </w:rPr>
      </w:pPr>
      <w:r>
        <w:rPr>
          <w:rFonts w:hint="eastAsia" w:ascii="宋体" w:hAnsi="宋体" w:eastAsia="宋体" w:cs="宋体"/>
          <w:kern w:val="0"/>
          <w:sz w:val="24"/>
        </w:rPr>
        <w:t>3.4.2投标文件出现不是唯一的、有选择性投标报价的，投标无效。</w:t>
      </w:r>
    </w:p>
    <w:p w14:paraId="2F8191AB">
      <w:pPr>
        <w:wordWrap/>
        <w:snapToGrid w:val="0"/>
        <w:spacing w:line="600" w:lineRule="exact"/>
        <w:ind w:firstLine="480" w:firstLineChars="200"/>
        <w:jc w:val="left"/>
        <w:textAlignment w:val="auto"/>
        <w:rPr>
          <w:rFonts w:hint="eastAsia" w:ascii="宋体" w:hAnsi="宋体" w:eastAsia="宋体" w:cs="宋体"/>
          <w:kern w:val="0"/>
          <w:sz w:val="24"/>
        </w:rPr>
      </w:pPr>
      <w:r>
        <w:rPr>
          <w:rFonts w:hint="eastAsia" w:ascii="宋体" w:hAnsi="宋体" w:eastAsia="宋体" w:cs="宋体"/>
          <w:kern w:val="0"/>
          <w:sz w:val="24"/>
        </w:rPr>
        <w:t>3.4.3投标报价超过招标文件中规定的预算金额或者最高限价的，投标无效。</w:t>
      </w:r>
    </w:p>
    <w:p w14:paraId="13AF84C8">
      <w:pPr>
        <w:pStyle w:val="94"/>
        <w:wordWrap/>
        <w:spacing w:before="0" w:line="600" w:lineRule="exact"/>
        <w:ind w:firstLine="480"/>
        <w:textAlignment w:val="auto"/>
        <w:rPr>
          <w:rFonts w:hint="eastAsia" w:ascii="宋体" w:hAnsi="宋体" w:eastAsia="宋体" w:cs="宋体"/>
          <w:kern w:val="0"/>
          <w:szCs w:val="24"/>
        </w:rPr>
      </w:pPr>
      <w:r>
        <w:rPr>
          <w:rFonts w:hint="eastAsia" w:ascii="宋体" w:hAnsi="宋体" w:eastAsia="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w:t>
      </w:r>
      <w:r>
        <w:rPr>
          <w:rFonts w:hint="eastAsia" w:ascii="宋体" w:hAnsi="宋体" w:cs="宋体"/>
          <w:kern w:val="0"/>
          <w:szCs w:val="24"/>
          <w:lang w:eastAsia="zh-CN"/>
        </w:rPr>
        <w:t>；</w:t>
      </w:r>
      <w:r>
        <w:rPr>
          <w:rFonts w:hint="eastAsia" w:ascii="宋体" w:hAnsi="宋体" w:eastAsia="宋体" w:cs="宋体"/>
          <w:kern w:val="0"/>
          <w:szCs w:val="24"/>
        </w:rPr>
        <w:t>投标人不能证明其报价合理性的，评标委员会应当将其作为无效投标处理。</w:t>
      </w:r>
    </w:p>
    <w:p w14:paraId="700AD3EA">
      <w:pPr>
        <w:pStyle w:val="94"/>
        <w:wordWrap/>
        <w:spacing w:before="0" w:line="600" w:lineRule="exact"/>
        <w:ind w:firstLine="480"/>
        <w:textAlignment w:val="auto"/>
        <w:rPr>
          <w:rFonts w:hint="eastAsia" w:ascii="宋体" w:hAnsi="宋体" w:eastAsia="宋体" w:cs="宋体"/>
          <w:kern w:val="0"/>
          <w:szCs w:val="24"/>
        </w:rPr>
      </w:pPr>
      <w:r>
        <w:rPr>
          <w:rFonts w:hint="eastAsia" w:ascii="宋体" w:hAnsi="宋体" w:eastAsia="宋体" w:cs="宋体"/>
          <w:color w:val="auto"/>
          <w:kern w:val="0"/>
          <w:szCs w:val="24"/>
          <w:highlight w:val="none"/>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48A8EB48">
      <w:pPr>
        <w:wordWrap/>
        <w:spacing w:line="600" w:lineRule="exact"/>
        <w:ind w:firstLine="482" w:firstLineChars="200"/>
        <w:textAlignment w:val="auto"/>
        <w:rPr>
          <w:rFonts w:hint="eastAsia" w:ascii="宋体" w:hAnsi="宋体" w:eastAsia="宋体" w:cs="宋体"/>
          <w:kern w:val="0"/>
          <w:sz w:val="24"/>
        </w:rPr>
      </w:pPr>
      <w:r>
        <w:rPr>
          <w:rFonts w:hint="eastAsia" w:ascii="宋体" w:hAnsi="宋体" w:eastAsia="宋体" w:cs="宋体"/>
          <w:b/>
          <w:kern w:val="0"/>
          <w:sz w:val="24"/>
        </w:rPr>
        <w:t>3.5排序与推荐。</w:t>
      </w:r>
      <w:r>
        <w:rPr>
          <w:rFonts w:hint="eastAsia" w:ascii="宋体" w:hAnsi="宋体" w:eastAsia="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4B15F9B9">
      <w:pPr>
        <w:wordWrap/>
        <w:spacing w:line="600" w:lineRule="exact"/>
        <w:textAlignment w:val="auto"/>
        <w:rPr>
          <w:rFonts w:hint="eastAsia" w:ascii="宋体" w:hAnsi="宋体" w:eastAsia="宋体" w:cs="宋体"/>
          <w:b/>
          <w:kern w:val="0"/>
          <w:sz w:val="24"/>
        </w:rPr>
      </w:pPr>
      <w:r>
        <w:rPr>
          <w:rFonts w:hint="eastAsia" w:ascii="宋体" w:hAnsi="宋体" w:eastAsia="宋体" w:cs="宋体"/>
          <w:kern w:val="0"/>
          <w:sz w:val="24"/>
          <w:lang w:val="en-US" w:eastAsia="zh-CN"/>
        </w:rPr>
        <w:t xml:space="preserve">    </w:t>
      </w:r>
      <w:r>
        <w:rPr>
          <w:rFonts w:hint="eastAsia" w:ascii="宋体" w:hAnsi="宋体" w:eastAsia="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1AEF308">
      <w:pPr>
        <w:wordWrap/>
        <w:spacing w:line="600" w:lineRule="exact"/>
        <w:ind w:firstLine="472" w:firstLineChars="196"/>
        <w:textAlignment w:val="auto"/>
        <w:rPr>
          <w:rFonts w:hint="eastAsia" w:ascii="宋体" w:hAnsi="宋体" w:eastAsia="宋体" w:cs="宋体"/>
          <w:kern w:val="0"/>
          <w:sz w:val="24"/>
        </w:rPr>
      </w:pPr>
      <w:r>
        <w:rPr>
          <w:rFonts w:hint="eastAsia" w:ascii="宋体" w:hAnsi="宋体" w:eastAsia="宋体" w:cs="宋体"/>
          <w:b/>
          <w:kern w:val="0"/>
          <w:sz w:val="24"/>
        </w:rPr>
        <w:t>3.6编写评标报告。</w:t>
      </w:r>
      <w:r>
        <w:rPr>
          <w:rFonts w:hint="eastAsia" w:ascii="宋体" w:hAnsi="宋体" w:eastAsia="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A9E8EB9">
      <w:pPr>
        <w:widowControl/>
        <w:shd w:val="clear" w:color="auto" w:fill="FFFFFF"/>
        <w:wordWrap/>
        <w:adjustRightInd/>
        <w:spacing w:line="600" w:lineRule="exact"/>
        <w:jc w:val="left"/>
        <w:textAlignment w:val="auto"/>
        <w:rPr>
          <w:rFonts w:hint="eastAsia" w:ascii="宋体" w:hAnsi="宋体" w:eastAsia="宋体" w:cs="宋体"/>
          <w:b/>
          <w:sz w:val="28"/>
          <w:szCs w:val="28"/>
        </w:rPr>
      </w:pPr>
      <w:r>
        <w:rPr>
          <w:rFonts w:hint="eastAsia" w:ascii="宋体" w:hAnsi="宋体" w:eastAsia="宋体" w:cs="宋体"/>
          <w:b/>
          <w:sz w:val="28"/>
          <w:szCs w:val="28"/>
        </w:rPr>
        <w:t>四、评标中的其他事项</w:t>
      </w:r>
    </w:p>
    <w:p w14:paraId="10C242FD">
      <w:pPr>
        <w:pStyle w:val="94"/>
        <w:wordWrap/>
        <w:spacing w:before="0" w:line="600" w:lineRule="exact"/>
        <w:ind w:firstLine="472" w:firstLineChars="196"/>
        <w:textAlignment w:val="auto"/>
        <w:rPr>
          <w:rFonts w:hint="eastAsia" w:ascii="宋体" w:hAnsi="宋体" w:eastAsia="宋体" w:cs="宋体"/>
          <w:kern w:val="0"/>
          <w:szCs w:val="24"/>
        </w:rPr>
      </w:pPr>
      <w:r>
        <w:rPr>
          <w:rFonts w:hint="eastAsia" w:ascii="宋体" w:hAnsi="宋体" w:eastAsia="宋体" w:cs="宋体"/>
          <w:b/>
          <w:kern w:val="0"/>
          <w:szCs w:val="24"/>
        </w:rPr>
        <w:t>4.1投标人澄清、说明或者补正。</w:t>
      </w:r>
      <w:r>
        <w:rPr>
          <w:rFonts w:hint="eastAsia" w:ascii="宋体" w:hAnsi="宋体" w:eastAsia="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11BAB47">
      <w:pPr>
        <w:pStyle w:val="25"/>
        <w:wordWrap/>
        <w:spacing w:line="600" w:lineRule="exact"/>
        <w:ind w:left="954" w:leftChars="226" w:hanging="479" w:firstLineChars="0"/>
        <w:textAlignment w:val="auto"/>
        <w:rPr>
          <w:rFonts w:hint="eastAsia" w:ascii="宋体" w:hAnsi="宋体" w:eastAsia="宋体" w:cs="宋体"/>
          <w:szCs w:val="21"/>
        </w:rPr>
      </w:pPr>
      <w:r>
        <w:rPr>
          <w:rFonts w:hint="eastAsia" w:ascii="宋体" w:hAnsi="宋体" w:eastAsia="宋体" w:cs="宋体"/>
          <w:b/>
          <w:kern w:val="0"/>
        </w:rPr>
        <w:t>4.2投标无效。</w:t>
      </w:r>
      <w:r>
        <w:rPr>
          <w:rFonts w:hint="eastAsia" w:ascii="宋体" w:hAnsi="宋体" w:eastAsia="宋体" w:cs="宋体"/>
          <w:szCs w:val="21"/>
        </w:rPr>
        <w:t>有下列情况之一的，投标无效：</w:t>
      </w:r>
    </w:p>
    <w:p w14:paraId="3F3EFA6C">
      <w:pPr>
        <w:wordWrap/>
        <w:spacing w:line="600" w:lineRule="exact"/>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4.2.1投标人不具备招标文件中规定的资格要求的（投标人未提供有效的资格文件的，视为投标人不具备招标文件中规定的资格要求）；</w:t>
      </w:r>
    </w:p>
    <w:p w14:paraId="30B685FE">
      <w:pPr>
        <w:wordWrap/>
        <w:spacing w:line="600" w:lineRule="exact"/>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4.2.2投标文件未按照招标文件要求签署、盖章的；</w:t>
      </w:r>
    </w:p>
    <w:p w14:paraId="2DA2246C">
      <w:pPr>
        <w:wordWrap/>
        <w:spacing w:line="600" w:lineRule="exact"/>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4.2.3采购人拟采购的产品属于政府强制采购的节能产品品目清单范围的，投标人未按招标文件要求提供国家确定的认证机构出具的、处于有效期之内的节能产品认证证书的；</w:t>
      </w:r>
    </w:p>
    <w:p w14:paraId="3D3C6263">
      <w:pPr>
        <w:wordWrap/>
        <w:spacing w:line="600" w:lineRule="exact"/>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4.2.4投标文件含有采购人不能接受的附加条件的；</w:t>
      </w:r>
    </w:p>
    <w:p w14:paraId="68F70390">
      <w:pPr>
        <w:wordWrap/>
        <w:spacing w:line="600" w:lineRule="exact"/>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4.2.5投标文件中承诺的投标有效期少于招标文件中载明的投标有效期的；</w:t>
      </w:r>
    </w:p>
    <w:p w14:paraId="2923381B">
      <w:pPr>
        <w:wordWrap/>
        <w:snapToGrid w:val="0"/>
        <w:spacing w:line="600" w:lineRule="exact"/>
        <w:ind w:firstLine="120" w:firstLineChars="50"/>
        <w:jc w:val="left"/>
        <w:textAlignment w:val="auto"/>
        <w:rPr>
          <w:rFonts w:hint="eastAsia" w:ascii="宋体" w:hAnsi="宋体" w:eastAsia="宋体" w:cs="宋体"/>
          <w:kern w:val="0"/>
          <w:sz w:val="24"/>
          <w:lang w:eastAsia="zh-CN"/>
        </w:rPr>
      </w:pPr>
      <w:r>
        <w:rPr>
          <w:rFonts w:hint="eastAsia" w:ascii="宋体" w:hAnsi="宋体" w:eastAsia="宋体" w:cs="宋体"/>
          <w:kern w:val="0"/>
          <w:sz w:val="24"/>
        </w:rPr>
        <w:t xml:space="preserve">   4.2.6投标文件出现不是唯一的、有选择性投标报价的</w:t>
      </w:r>
      <w:r>
        <w:rPr>
          <w:rFonts w:hint="eastAsia" w:ascii="宋体" w:hAnsi="宋体" w:cs="宋体"/>
          <w:kern w:val="0"/>
          <w:sz w:val="24"/>
          <w:lang w:eastAsia="zh-CN"/>
        </w:rPr>
        <w:t>；</w:t>
      </w:r>
    </w:p>
    <w:p w14:paraId="0DD31B19">
      <w:pPr>
        <w:wordWrap/>
        <w:spacing w:line="600" w:lineRule="exact"/>
        <w:ind w:firstLine="480" w:firstLineChars="200"/>
        <w:textAlignment w:val="auto"/>
        <w:rPr>
          <w:rFonts w:hint="eastAsia" w:ascii="宋体" w:hAnsi="宋体" w:eastAsia="宋体" w:cs="宋体"/>
          <w:kern w:val="0"/>
          <w:sz w:val="24"/>
          <w:lang w:eastAsia="zh-CN"/>
        </w:rPr>
      </w:pPr>
      <w:r>
        <w:rPr>
          <w:rFonts w:hint="eastAsia" w:ascii="宋体" w:hAnsi="宋体" w:eastAsia="宋体" w:cs="宋体"/>
          <w:kern w:val="0"/>
          <w:sz w:val="24"/>
        </w:rPr>
        <w:t>4.2.7投标报价超过招标文件中规定的预算金额或者最高限价的</w:t>
      </w:r>
      <w:r>
        <w:rPr>
          <w:rFonts w:hint="eastAsia" w:ascii="宋体" w:hAnsi="宋体" w:cs="宋体"/>
          <w:kern w:val="0"/>
          <w:sz w:val="24"/>
          <w:lang w:eastAsia="zh-CN"/>
        </w:rPr>
        <w:t>；</w:t>
      </w:r>
    </w:p>
    <w:p w14:paraId="3A686297">
      <w:pPr>
        <w:wordWrap/>
        <w:spacing w:line="600" w:lineRule="exact"/>
        <w:ind w:firstLine="480" w:firstLineChars="200"/>
        <w:textAlignment w:val="auto"/>
        <w:rPr>
          <w:rFonts w:hint="eastAsia" w:ascii="宋体" w:hAnsi="宋体" w:eastAsia="宋体" w:cs="宋体"/>
          <w:kern w:val="0"/>
          <w:sz w:val="24"/>
          <w:lang w:eastAsia="zh-CN"/>
        </w:rPr>
      </w:pPr>
      <w:r>
        <w:rPr>
          <w:rFonts w:hint="eastAsia" w:ascii="宋体" w:hAnsi="宋体" w:eastAsia="宋体" w:cs="宋体"/>
          <w:kern w:val="0"/>
          <w:sz w:val="24"/>
        </w:rPr>
        <w:t>4.2.8报价明显低于其他通过符合性审查投标人的报价，有可能影响产品质量或者不能诚信履约的，未能按要求提供书面说明或者提交相关证明材料，不能证明其报价合理性的</w:t>
      </w:r>
      <w:r>
        <w:rPr>
          <w:rFonts w:hint="eastAsia" w:ascii="宋体" w:hAnsi="宋体" w:cs="宋体"/>
          <w:kern w:val="0"/>
          <w:sz w:val="24"/>
          <w:lang w:eastAsia="zh-CN"/>
        </w:rPr>
        <w:t>；</w:t>
      </w:r>
    </w:p>
    <w:p w14:paraId="63D84B5F">
      <w:pPr>
        <w:wordWrap/>
        <w:spacing w:line="600" w:lineRule="exact"/>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4.2.9投标人对根据修正原则修正后的报价不确认的；</w:t>
      </w:r>
    </w:p>
    <w:p w14:paraId="0852FD00">
      <w:pPr>
        <w:wordWrap/>
        <w:spacing w:line="600" w:lineRule="exact"/>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4.2.10投标人提供虚假材料投标的；</w:t>
      </w:r>
    </w:p>
    <w:p w14:paraId="5860E7D5">
      <w:pPr>
        <w:wordWrap/>
        <w:spacing w:line="600" w:lineRule="exact"/>
        <w:ind w:firstLine="240" w:firstLineChars="100"/>
        <w:textAlignment w:val="auto"/>
        <w:rPr>
          <w:rFonts w:hint="eastAsia" w:ascii="宋体" w:hAnsi="宋体" w:eastAsia="宋体" w:cs="宋体"/>
          <w:kern w:val="0"/>
          <w:sz w:val="24"/>
        </w:rPr>
      </w:pPr>
      <w:r>
        <w:rPr>
          <w:rFonts w:hint="eastAsia" w:ascii="宋体" w:hAnsi="宋体" w:eastAsia="宋体" w:cs="宋体"/>
          <w:kern w:val="0"/>
          <w:sz w:val="24"/>
        </w:rPr>
        <w:t xml:space="preserve">  4.2.11投标人有恶意串通、妨碍其他投标人的竞争行为、损害采购人或者其他投标人的合法权益情形的；</w:t>
      </w:r>
    </w:p>
    <w:p w14:paraId="695A06C4">
      <w:pPr>
        <w:wordWrap/>
        <w:spacing w:line="600" w:lineRule="exact"/>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4.2.12投标人仅提交备份投标文件，没有在电子交易平台传输递交投标文件的，投标无效；</w:t>
      </w:r>
    </w:p>
    <w:p w14:paraId="49C3138F">
      <w:pPr>
        <w:pStyle w:val="3"/>
        <w:wordWrap/>
        <w:spacing w:line="600" w:lineRule="exact"/>
        <w:ind w:left="0" w:leftChars="0" w:firstLine="0" w:firstLineChars="0"/>
        <w:textAlignment w:val="auto"/>
        <w:rPr>
          <w:rFonts w:hint="eastAsia"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eastAsia="zh-CN"/>
        </w:rPr>
        <w:t xml:space="preserve">    </w:t>
      </w:r>
      <w:r>
        <w:rPr>
          <w:rFonts w:hint="eastAsia" w:ascii="宋体" w:hAnsi="宋体" w:eastAsia="宋体" w:cs="宋体"/>
          <w:b w:val="0"/>
          <w:bCs w:val="0"/>
          <w:kern w:val="0"/>
          <w:sz w:val="24"/>
          <w:szCs w:val="24"/>
          <w:lang w:val="en-US"/>
        </w:rPr>
        <w:t>4.2.13 投标文件不满足招标文件的其它实质性要求的；</w:t>
      </w:r>
    </w:p>
    <w:p w14:paraId="07AC0D04">
      <w:pPr>
        <w:wordWrap/>
        <w:spacing w:line="600" w:lineRule="exact"/>
        <w:textAlignment w:val="auto"/>
        <w:rPr>
          <w:rFonts w:hint="eastAsia" w:ascii="宋体" w:hAnsi="宋体" w:eastAsia="宋体" w:cs="宋体"/>
          <w:kern w:val="0"/>
          <w:sz w:val="24"/>
        </w:rPr>
      </w:pPr>
      <w:r>
        <w:rPr>
          <w:rFonts w:hint="eastAsia" w:ascii="宋体" w:hAnsi="宋体" w:eastAsia="宋体" w:cs="宋体"/>
          <w:kern w:val="0"/>
          <w:sz w:val="24"/>
          <w:lang w:val="en-US" w:eastAsia="zh-CN"/>
        </w:rPr>
        <w:t xml:space="preserve">    </w:t>
      </w:r>
      <w:r>
        <w:rPr>
          <w:rFonts w:hint="eastAsia" w:ascii="宋体" w:hAnsi="宋体" w:eastAsia="宋体" w:cs="宋体"/>
          <w:kern w:val="0"/>
          <w:sz w:val="24"/>
        </w:rPr>
        <w:t>4.2.14法律、法规、规章（适用本市的）及省级以上规范性文件（适用本市的）规定的其他无效情形。</w:t>
      </w:r>
    </w:p>
    <w:p w14:paraId="279E99DD">
      <w:pPr>
        <w:pStyle w:val="25"/>
        <w:wordWrap/>
        <w:snapToGrid w:val="0"/>
        <w:spacing w:line="600" w:lineRule="exact"/>
        <w:ind w:firstLine="472" w:firstLineChars="196"/>
        <w:textAlignment w:val="auto"/>
        <w:rPr>
          <w:rFonts w:hint="eastAsia" w:ascii="宋体" w:hAnsi="宋体" w:eastAsia="宋体" w:cs="宋体"/>
        </w:rPr>
      </w:pPr>
      <w:r>
        <w:rPr>
          <w:rFonts w:hint="eastAsia" w:ascii="宋体" w:hAnsi="宋体" w:eastAsia="宋体" w:cs="宋体"/>
          <w:b/>
        </w:rPr>
        <w:t>5.废标。</w:t>
      </w:r>
      <w:r>
        <w:rPr>
          <w:rFonts w:hint="eastAsia" w:ascii="宋体" w:hAnsi="宋体" w:eastAsia="宋体" w:cs="宋体"/>
        </w:rPr>
        <w:t>根据《中华人民共和国政府采购法》第三十六条之规定，在采购中，出现下列情形之一的，应予废标：</w:t>
      </w:r>
    </w:p>
    <w:p w14:paraId="41EA7463">
      <w:pPr>
        <w:pStyle w:val="25"/>
        <w:wordWrap/>
        <w:snapToGrid w:val="0"/>
        <w:spacing w:line="600" w:lineRule="exact"/>
        <w:textAlignment w:val="auto"/>
        <w:rPr>
          <w:rFonts w:hint="eastAsia" w:ascii="宋体" w:hAnsi="宋体" w:eastAsia="宋体" w:cs="宋体"/>
        </w:rPr>
      </w:pPr>
      <w:r>
        <w:rPr>
          <w:rFonts w:hint="eastAsia" w:ascii="宋体" w:hAnsi="宋体" w:eastAsia="宋体" w:cs="宋体"/>
        </w:rPr>
        <w:t>5.1符合专业条件的供应商或者对招标文件作实质响应的供应商不足3家的；</w:t>
      </w:r>
    </w:p>
    <w:p w14:paraId="549E954D">
      <w:pPr>
        <w:pStyle w:val="25"/>
        <w:wordWrap/>
        <w:snapToGrid w:val="0"/>
        <w:spacing w:line="600" w:lineRule="exact"/>
        <w:textAlignment w:val="auto"/>
        <w:rPr>
          <w:rFonts w:hint="eastAsia" w:ascii="宋体" w:hAnsi="宋体" w:eastAsia="宋体" w:cs="宋体"/>
        </w:rPr>
      </w:pPr>
      <w:r>
        <w:rPr>
          <w:rFonts w:hint="eastAsia" w:ascii="宋体" w:hAnsi="宋体" w:eastAsia="宋体" w:cs="宋体"/>
        </w:rPr>
        <w:t>5.2出现影响采购公正的违法、违规行为的；</w:t>
      </w:r>
    </w:p>
    <w:p w14:paraId="0CCC5E8A">
      <w:pPr>
        <w:pStyle w:val="25"/>
        <w:wordWrap/>
        <w:snapToGrid w:val="0"/>
        <w:spacing w:line="600" w:lineRule="exact"/>
        <w:textAlignment w:val="auto"/>
        <w:rPr>
          <w:rFonts w:hint="eastAsia" w:ascii="宋体" w:hAnsi="宋体" w:eastAsia="宋体" w:cs="宋体"/>
        </w:rPr>
      </w:pPr>
      <w:r>
        <w:rPr>
          <w:rFonts w:hint="eastAsia" w:ascii="宋体" w:hAnsi="宋体" w:eastAsia="宋体" w:cs="宋体"/>
        </w:rPr>
        <w:t>5.3投标人的报价均超过了采购预算，采购人不能支付的；</w:t>
      </w:r>
    </w:p>
    <w:p w14:paraId="7A5D12D2">
      <w:pPr>
        <w:pStyle w:val="25"/>
        <w:wordWrap/>
        <w:snapToGrid w:val="0"/>
        <w:spacing w:line="600" w:lineRule="exact"/>
        <w:textAlignment w:val="auto"/>
        <w:rPr>
          <w:rFonts w:hint="eastAsia" w:ascii="宋体" w:hAnsi="宋体" w:eastAsia="宋体" w:cs="宋体"/>
        </w:rPr>
      </w:pPr>
      <w:r>
        <w:rPr>
          <w:rFonts w:hint="eastAsia" w:ascii="宋体" w:hAnsi="宋体" w:eastAsia="宋体" w:cs="宋体"/>
        </w:rPr>
        <w:t>5.4因重大变故，采购任务取消的。</w:t>
      </w:r>
    </w:p>
    <w:p w14:paraId="593A0FEE">
      <w:pPr>
        <w:pStyle w:val="25"/>
        <w:wordWrap/>
        <w:snapToGrid w:val="0"/>
        <w:spacing w:line="600" w:lineRule="exact"/>
        <w:textAlignment w:val="auto"/>
        <w:rPr>
          <w:rFonts w:hint="eastAsia" w:ascii="宋体" w:hAnsi="宋体" w:eastAsia="宋体" w:cs="宋体"/>
        </w:rPr>
      </w:pPr>
      <w:r>
        <w:rPr>
          <w:rFonts w:hint="eastAsia" w:ascii="宋体" w:hAnsi="宋体" w:eastAsia="宋体" w:cs="宋体"/>
        </w:rPr>
        <w:t>废标后，采购机构应当将废标理由通知所有投标人。</w:t>
      </w:r>
    </w:p>
    <w:p w14:paraId="357BB542">
      <w:pPr>
        <w:pStyle w:val="25"/>
        <w:wordWrap/>
        <w:snapToGrid w:val="0"/>
        <w:spacing w:line="600" w:lineRule="exact"/>
        <w:textAlignment w:val="auto"/>
        <w:rPr>
          <w:rFonts w:hint="eastAsia" w:ascii="宋体" w:hAnsi="宋体" w:eastAsia="宋体" w:cs="宋体"/>
        </w:rPr>
      </w:pPr>
      <w:r>
        <w:rPr>
          <w:rFonts w:hint="eastAsia" w:ascii="宋体" w:hAnsi="宋体" w:eastAsia="宋体" w:cs="宋体"/>
          <w:b/>
        </w:rPr>
        <w:t>6.修改招标文件，重新组织采购活动。</w:t>
      </w:r>
      <w:r>
        <w:rPr>
          <w:rFonts w:hint="eastAsia" w:ascii="宋体" w:hAnsi="宋体" w:eastAsia="宋体" w:cs="宋体"/>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5303B754">
      <w:pPr>
        <w:pStyle w:val="25"/>
        <w:wordWrap/>
        <w:snapToGrid w:val="0"/>
        <w:spacing w:line="600" w:lineRule="exact"/>
        <w:textAlignment w:val="auto"/>
        <w:rPr>
          <w:rFonts w:hint="eastAsia" w:ascii="宋体" w:hAnsi="宋体" w:eastAsia="宋体" w:cs="宋体"/>
        </w:rPr>
      </w:pPr>
      <w:r>
        <w:rPr>
          <w:rFonts w:hint="eastAsia" w:ascii="宋体" w:hAnsi="宋体" w:eastAsia="宋体" w:cs="宋体"/>
          <w:b/>
          <w:kern w:val="0"/>
        </w:rPr>
        <w:t>7.重新开展采购。</w:t>
      </w:r>
      <w:r>
        <w:rPr>
          <w:rFonts w:hint="eastAsia" w:ascii="宋体" w:hAnsi="宋体" w:eastAsia="宋体" w:cs="宋体"/>
        </w:rPr>
        <w:t>有政府采购法第七十一条、第七十二条规定的违法行为之一，影响或者可能影响中标、成交结果的，依照下列规定处理：</w:t>
      </w:r>
    </w:p>
    <w:p w14:paraId="1DCEE084">
      <w:pPr>
        <w:pStyle w:val="25"/>
        <w:wordWrap/>
        <w:snapToGrid w:val="0"/>
        <w:spacing w:line="600" w:lineRule="exact"/>
        <w:textAlignment w:val="auto"/>
        <w:rPr>
          <w:rFonts w:hint="eastAsia" w:ascii="宋体" w:hAnsi="宋体" w:eastAsia="宋体" w:cs="宋体"/>
        </w:rPr>
      </w:pPr>
      <w:r>
        <w:rPr>
          <w:rFonts w:hint="eastAsia" w:ascii="宋体" w:hAnsi="宋体" w:eastAsia="宋体" w:cs="宋体"/>
        </w:rPr>
        <w:t>7.1未确定中标或者中标人的，终止本次政府采购活动，重新开展政府采购活动。</w:t>
      </w:r>
    </w:p>
    <w:p w14:paraId="3AEDB06A">
      <w:pPr>
        <w:pStyle w:val="25"/>
        <w:wordWrap/>
        <w:snapToGrid w:val="0"/>
        <w:spacing w:line="600" w:lineRule="exact"/>
        <w:textAlignment w:val="auto"/>
        <w:rPr>
          <w:rFonts w:hint="eastAsia" w:ascii="宋体" w:hAnsi="宋体" w:eastAsia="宋体" w:cs="宋体"/>
        </w:rPr>
      </w:pPr>
      <w:r>
        <w:rPr>
          <w:rFonts w:hint="eastAsia" w:ascii="宋体" w:hAnsi="宋体" w:eastAsia="宋体" w:cs="宋体"/>
        </w:rPr>
        <w:t>7.2已确定中标或者中标人但尚未签订政府采购合同的，中标或者成交结果无效，从合格的中标或者成交候选人中另行确定中标或者中标人；没有合格的中标或者成交候选人的，重新开展政府采购活动。</w:t>
      </w:r>
    </w:p>
    <w:p w14:paraId="2912A254">
      <w:pPr>
        <w:pStyle w:val="25"/>
        <w:wordWrap/>
        <w:snapToGrid w:val="0"/>
        <w:spacing w:line="600" w:lineRule="exact"/>
        <w:textAlignment w:val="auto"/>
        <w:rPr>
          <w:rFonts w:hint="eastAsia" w:ascii="宋体" w:hAnsi="宋体" w:eastAsia="宋体" w:cs="宋体"/>
        </w:rPr>
      </w:pPr>
      <w:r>
        <w:rPr>
          <w:rFonts w:hint="eastAsia" w:ascii="宋体" w:hAnsi="宋体" w:eastAsia="宋体" w:cs="宋体"/>
        </w:rPr>
        <w:t>7.3政府采购合同已签订但尚未履行的，撤销合同，从合格的中标或者成交候选人中另行确定中标或者中标人；没有合格的中标或者成交候选人的，重新开展政府采购活动。</w:t>
      </w:r>
    </w:p>
    <w:p w14:paraId="091618D3">
      <w:pPr>
        <w:pStyle w:val="25"/>
        <w:wordWrap/>
        <w:snapToGrid w:val="0"/>
        <w:spacing w:line="600" w:lineRule="exact"/>
        <w:textAlignment w:val="auto"/>
        <w:rPr>
          <w:rFonts w:hint="eastAsia" w:ascii="宋体" w:hAnsi="宋体" w:eastAsia="宋体" w:cs="宋体"/>
        </w:rPr>
      </w:pPr>
      <w:r>
        <w:rPr>
          <w:rFonts w:hint="eastAsia" w:ascii="宋体" w:hAnsi="宋体" w:eastAsia="宋体" w:cs="宋体"/>
        </w:rPr>
        <w:t>7.4政府采购合同已经履行，给采购人、供应商造成损失的，由责任人承担赔偿责任。</w:t>
      </w:r>
    </w:p>
    <w:p w14:paraId="587E5CC1">
      <w:pPr>
        <w:pStyle w:val="25"/>
        <w:wordWrap/>
        <w:snapToGrid w:val="0"/>
        <w:spacing w:line="600" w:lineRule="exact"/>
        <w:textAlignment w:val="auto"/>
        <w:rPr>
          <w:rFonts w:hint="eastAsia" w:ascii="宋体" w:hAnsi="宋体" w:eastAsia="宋体" w:cs="宋体"/>
        </w:rPr>
      </w:pPr>
      <w:r>
        <w:rPr>
          <w:rFonts w:hint="eastAsia" w:ascii="宋体" w:hAnsi="宋体" w:eastAsia="宋体" w:cs="宋体"/>
        </w:rPr>
        <w:t>7.5政府采购当事人有其他违反政府采购法</w:t>
      </w:r>
      <w:r>
        <w:rPr>
          <w:rFonts w:hint="eastAsia" w:ascii="宋体" w:hAnsi="宋体" w:eastAsia="宋体" w:cs="宋体"/>
          <w:kern w:val="0"/>
        </w:rPr>
        <w:t>或者政府采购法实施条例等法律法规规定</w:t>
      </w:r>
      <w:r>
        <w:rPr>
          <w:rFonts w:hint="eastAsia" w:ascii="宋体" w:hAnsi="宋体" w:eastAsia="宋体" w:cs="宋体"/>
        </w:rPr>
        <w:t>的行为，经改正后仍然影响或者可能影响中标、成交结果或者依法被认定为中标、成交无效的，依照7.1-7.4规定处理。</w:t>
      </w:r>
    </w:p>
    <w:bookmarkEnd w:id="29"/>
    <w:p w14:paraId="658ABEC8">
      <w:pPr>
        <w:pStyle w:val="61"/>
        <w:rPr>
          <w:rFonts w:hint="eastAsia" w:ascii="宋体" w:hAnsi="宋体" w:eastAsia="宋体" w:cs="宋体"/>
          <w:sz w:val="24"/>
          <w:szCs w:val="24"/>
        </w:rPr>
      </w:pPr>
      <w:bookmarkStart w:id="407" w:name="第五部分"/>
      <w:bookmarkStart w:id="408" w:name="_Toc86217003"/>
    </w:p>
    <w:p w14:paraId="665F0B6E">
      <w:pPr>
        <w:pStyle w:val="61"/>
        <w:rPr>
          <w:rFonts w:hint="eastAsia" w:ascii="宋体" w:hAnsi="宋体" w:eastAsia="宋体" w:cs="宋体"/>
          <w:sz w:val="24"/>
          <w:szCs w:val="24"/>
        </w:rPr>
      </w:pPr>
    </w:p>
    <w:p w14:paraId="3F95C0B6">
      <w:pPr>
        <w:pStyle w:val="61"/>
        <w:rPr>
          <w:rFonts w:hint="eastAsia" w:ascii="宋体" w:hAnsi="宋体" w:eastAsia="宋体" w:cs="宋体"/>
          <w:sz w:val="24"/>
          <w:szCs w:val="24"/>
        </w:rPr>
      </w:pPr>
    </w:p>
    <w:p w14:paraId="27962174">
      <w:pPr>
        <w:jc w:val="both"/>
        <w:rPr>
          <w:rFonts w:hint="eastAsia"/>
          <w:b/>
          <w:bCs/>
          <w:sz w:val="28"/>
          <w:szCs w:val="28"/>
        </w:rPr>
      </w:pPr>
    </w:p>
    <w:p w14:paraId="67C2C0B7">
      <w:pPr>
        <w:jc w:val="center"/>
        <w:rPr>
          <w:rFonts w:hint="eastAsia"/>
          <w:b/>
          <w:bCs/>
          <w:sz w:val="28"/>
          <w:szCs w:val="28"/>
        </w:rPr>
        <w:sectPr>
          <w:pgSz w:w="11905" w:h="16838"/>
          <w:pgMar w:top="1531" w:right="1304" w:bottom="1531" w:left="1361" w:header="851" w:footer="992" w:gutter="0"/>
          <w:cols w:space="720" w:num="1"/>
          <w:titlePg/>
          <w:rtlGutter w:val="0"/>
          <w:docGrid w:linePitch="1" w:charSpace="0"/>
        </w:sectPr>
      </w:pPr>
    </w:p>
    <w:p w14:paraId="5613288A">
      <w:pPr>
        <w:jc w:val="center"/>
        <w:rPr>
          <w:rFonts w:hint="eastAsia"/>
          <w:b/>
          <w:bCs/>
          <w:sz w:val="28"/>
          <w:szCs w:val="28"/>
        </w:rPr>
      </w:pPr>
      <w:r>
        <w:rPr>
          <w:rFonts w:hint="eastAsia"/>
          <w:b/>
          <w:bCs/>
          <w:sz w:val="28"/>
          <w:szCs w:val="28"/>
        </w:rPr>
        <w:t>第五部分 拟签订的合同文本</w:t>
      </w:r>
    </w:p>
    <w:p w14:paraId="505CCB44">
      <w:pPr>
        <w:rPr>
          <w:rFonts w:hint="eastAsia" w:ascii="宋体" w:hAnsi="宋体" w:eastAsia="宋体" w:cs="宋体"/>
          <w:sz w:val="24"/>
        </w:rPr>
      </w:pPr>
    </w:p>
    <w:p w14:paraId="71A0D931">
      <w:pPr>
        <w:rPr>
          <w:rFonts w:hint="eastAsia" w:ascii="宋体" w:hAnsi="宋体" w:eastAsia="宋体" w:cs="宋体"/>
          <w:sz w:val="24"/>
          <w:u w:val="single"/>
        </w:rPr>
      </w:pPr>
      <w:r>
        <w:rPr>
          <w:rFonts w:hint="eastAsia" w:ascii="宋体" w:hAnsi="宋体" w:eastAsia="宋体" w:cs="宋体"/>
          <w:sz w:val="24"/>
        </w:rPr>
        <w:t>合同编号：</w:t>
      </w:r>
      <w:r>
        <w:rPr>
          <w:rFonts w:hint="eastAsia" w:ascii="宋体" w:hAnsi="宋体" w:eastAsia="宋体" w:cs="宋体"/>
          <w:sz w:val="24"/>
          <w:u w:val="single"/>
        </w:rPr>
        <w:t xml:space="preserve">           </w:t>
      </w:r>
    </w:p>
    <w:p w14:paraId="696B14E9">
      <w:pPr>
        <w:spacing w:line="480" w:lineRule="auto"/>
        <w:jc w:val="center"/>
        <w:rPr>
          <w:rFonts w:hint="eastAsia" w:ascii="宋体" w:hAnsi="宋体" w:eastAsia="宋体" w:cs="宋体"/>
          <w:b/>
          <w:sz w:val="28"/>
          <w:szCs w:val="28"/>
        </w:rPr>
      </w:pPr>
    </w:p>
    <w:p w14:paraId="50E1D0AB">
      <w:pPr>
        <w:spacing w:line="480" w:lineRule="auto"/>
        <w:jc w:val="center"/>
        <w:rPr>
          <w:rFonts w:hint="eastAsia" w:ascii="宋体" w:hAnsi="宋体" w:eastAsia="宋体" w:cs="宋体"/>
          <w:b/>
          <w:sz w:val="24"/>
        </w:rPr>
      </w:pPr>
    </w:p>
    <w:p w14:paraId="590EE577">
      <w:pPr>
        <w:spacing w:line="480" w:lineRule="auto"/>
        <w:jc w:val="center"/>
        <w:rPr>
          <w:rFonts w:hint="eastAsia" w:ascii="仿宋" w:hAnsi="仿宋" w:eastAsia="仿宋" w:cs="仿宋_GB2312"/>
          <w:b/>
          <w:color w:val="auto"/>
          <w:sz w:val="36"/>
          <w:szCs w:val="36"/>
          <w:highlight w:val="none"/>
        </w:rPr>
      </w:pPr>
    </w:p>
    <w:p w14:paraId="00DA3FB2">
      <w:pPr>
        <w:spacing w:line="480" w:lineRule="auto"/>
        <w:jc w:val="center"/>
        <w:rPr>
          <w:rFonts w:hint="eastAsia" w:ascii="仿宋" w:hAnsi="仿宋" w:eastAsia="仿宋" w:cs="仿宋_GB2312"/>
          <w:b/>
          <w:color w:val="auto"/>
          <w:sz w:val="36"/>
          <w:szCs w:val="36"/>
          <w:highlight w:val="none"/>
        </w:rPr>
      </w:pPr>
    </w:p>
    <w:p w14:paraId="02634DA0">
      <w:pPr>
        <w:spacing w:line="480" w:lineRule="auto"/>
        <w:jc w:val="center"/>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政府采购合同参考范本（以实际签订为准）</w:t>
      </w:r>
    </w:p>
    <w:p w14:paraId="38ED321E">
      <w:pPr>
        <w:spacing w:line="480" w:lineRule="auto"/>
        <w:jc w:val="center"/>
        <w:rPr>
          <w:rFonts w:hint="eastAsia"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（服务类）</w:t>
      </w:r>
    </w:p>
    <w:p w14:paraId="1CDCD624">
      <w:pPr>
        <w:pStyle w:val="528"/>
        <w:rPr>
          <w:rFonts w:hint="eastAsia" w:ascii="仿宋_GB2312" w:hAnsi="仿宋" w:eastAsia="仿宋_GB2312" w:cs="仿宋_GB2312"/>
          <w:b/>
          <w:color w:val="auto"/>
          <w:sz w:val="36"/>
          <w:szCs w:val="36"/>
          <w:highlight w:val="none"/>
        </w:rPr>
      </w:pPr>
    </w:p>
    <w:p w14:paraId="453AFBDD">
      <w:pPr>
        <w:rPr>
          <w:rFonts w:hint="eastAsia" w:ascii="仿宋_GB2312" w:hAnsi="仿宋" w:eastAsia="仿宋_GB2312" w:cs="仿宋_GB2312"/>
          <w:b/>
          <w:color w:val="auto"/>
          <w:sz w:val="36"/>
          <w:szCs w:val="36"/>
          <w:highlight w:val="none"/>
        </w:rPr>
      </w:pPr>
    </w:p>
    <w:p w14:paraId="61C7C24D">
      <w:pPr>
        <w:pStyle w:val="528"/>
        <w:rPr>
          <w:rFonts w:hint="eastAsia" w:ascii="仿宋_GB2312" w:hAnsi="仿宋" w:eastAsia="仿宋_GB2312" w:cs="仿宋_GB2312"/>
          <w:b/>
          <w:color w:val="auto"/>
          <w:sz w:val="36"/>
          <w:szCs w:val="36"/>
          <w:highlight w:val="none"/>
        </w:rPr>
      </w:pPr>
    </w:p>
    <w:p w14:paraId="06899E36">
      <w:pPr>
        <w:rPr>
          <w:rFonts w:hint="eastAsia" w:ascii="仿宋_GB2312" w:hAnsi="仿宋" w:eastAsia="仿宋_GB2312" w:cs="仿宋_GB2312"/>
          <w:b/>
          <w:color w:val="auto"/>
          <w:sz w:val="36"/>
          <w:szCs w:val="36"/>
          <w:highlight w:val="none"/>
        </w:rPr>
      </w:pPr>
    </w:p>
    <w:p w14:paraId="234D7035">
      <w:pPr>
        <w:pStyle w:val="528"/>
        <w:rPr>
          <w:rFonts w:hint="eastAsia" w:ascii="仿宋_GB2312" w:hAnsi="仿宋" w:eastAsia="仿宋_GB2312" w:cs="仿宋_GB2312"/>
          <w:b/>
          <w:color w:val="auto"/>
          <w:sz w:val="36"/>
          <w:szCs w:val="36"/>
          <w:highlight w:val="none"/>
        </w:rPr>
      </w:pPr>
    </w:p>
    <w:p w14:paraId="06A712B5">
      <w:pPr>
        <w:rPr>
          <w:rFonts w:hint="eastAsia" w:ascii="仿宋_GB2312" w:hAnsi="仿宋" w:eastAsia="仿宋_GB2312" w:cs="仿宋_GB2312"/>
          <w:b/>
          <w:color w:val="auto"/>
          <w:sz w:val="36"/>
          <w:szCs w:val="36"/>
          <w:highlight w:val="none"/>
        </w:rPr>
      </w:pPr>
    </w:p>
    <w:p w14:paraId="37B816F1">
      <w:pPr>
        <w:pStyle w:val="528"/>
        <w:rPr>
          <w:rFonts w:hint="eastAsia" w:ascii="仿宋_GB2312" w:hAnsi="仿宋" w:eastAsia="仿宋_GB2312" w:cs="仿宋_GB2312"/>
          <w:b/>
          <w:color w:val="auto"/>
          <w:sz w:val="36"/>
          <w:szCs w:val="36"/>
          <w:highlight w:val="none"/>
        </w:rPr>
      </w:pPr>
    </w:p>
    <w:p w14:paraId="5006CCF9">
      <w:pPr>
        <w:rPr>
          <w:rFonts w:hint="eastAsia" w:ascii="仿宋_GB2312" w:hAnsi="仿宋" w:eastAsia="仿宋_GB2312" w:cs="仿宋_GB2312"/>
          <w:b/>
          <w:color w:val="auto"/>
          <w:sz w:val="36"/>
          <w:szCs w:val="36"/>
          <w:highlight w:val="none"/>
        </w:rPr>
      </w:pPr>
    </w:p>
    <w:p w14:paraId="7A3882B6">
      <w:pPr>
        <w:pStyle w:val="528"/>
        <w:rPr>
          <w:rFonts w:hint="eastAsia" w:ascii="仿宋_GB2312" w:hAnsi="仿宋" w:eastAsia="仿宋_GB2312" w:cs="仿宋_GB2312"/>
          <w:b/>
          <w:color w:val="auto"/>
          <w:sz w:val="36"/>
          <w:szCs w:val="36"/>
          <w:highlight w:val="none"/>
        </w:rPr>
      </w:pPr>
    </w:p>
    <w:p w14:paraId="64FC4547">
      <w:pPr>
        <w:rPr>
          <w:rFonts w:hint="eastAsia" w:ascii="仿宋_GB2312" w:hAnsi="仿宋" w:eastAsia="仿宋_GB2312" w:cs="仿宋_GB2312"/>
          <w:b/>
          <w:color w:val="auto"/>
          <w:sz w:val="36"/>
          <w:szCs w:val="36"/>
          <w:highlight w:val="none"/>
        </w:rPr>
      </w:pPr>
    </w:p>
    <w:p w14:paraId="2C3AD7C3">
      <w:pPr>
        <w:pStyle w:val="528"/>
        <w:rPr>
          <w:rFonts w:hint="eastAsia" w:ascii="仿宋_GB2312" w:hAnsi="仿宋" w:eastAsia="仿宋_GB2312" w:cs="仿宋_GB2312"/>
          <w:b/>
          <w:color w:val="auto"/>
          <w:sz w:val="36"/>
          <w:szCs w:val="36"/>
          <w:highlight w:val="none"/>
        </w:rPr>
      </w:pPr>
    </w:p>
    <w:p w14:paraId="01A90935">
      <w:pPr>
        <w:rPr>
          <w:rFonts w:hint="eastAsia" w:ascii="仿宋_GB2312" w:hAnsi="仿宋" w:eastAsia="仿宋_GB2312" w:cs="仿宋_GB2312"/>
          <w:b/>
          <w:color w:val="auto"/>
          <w:sz w:val="36"/>
          <w:szCs w:val="36"/>
          <w:highlight w:val="none"/>
        </w:rPr>
      </w:pPr>
    </w:p>
    <w:p w14:paraId="0A2B7472">
      <w:pPr>
        <w:pStyle w:val="61"/>
        <w:rPr>
          <w:rFonts w:hint="eastAsia"/>
        </w:rPr>
      </w:pPr>
    </w:p>
    <w:p w14:paraId="0BFEF5BC">
      <w:pPr>
        <w:pStyle w:val="528"/>
        <w:rPr>
          <w:rFonts w:hint="eastAsia" w:ascii="仿宋_GB2312" w:hAnsi="仿宋" w:eastAsia="仿宋_GB2312" w:cs="仿宋_GB2312"/>
          <w:b/>
          <w:color w:val="auto"/>
          <w:sz w:val="36"/>
          <w:szCs w:val="36"/>
          <w:highlight w:val="none"/>
        </w:rPr>
      </w:pPr>
    </w:p>
    <w:p w14:paraId="68511683">
      <w:pPr>
        <w:pStyle w:val="33"/>
        <w:snapToGrid w:val="0"/>
        <w:spacing w:line="360" w:lineRule="auto"/>
        <w:jc w:val="center"/>
        <w:rPr>
          <w:rFonts w:hint="eastAsia" w:ascii="宋体" w:hAnsi="宋体" w:eastAsia="宋体" w:cs="宋体"/>
          <w:b/>
          <w:bCs/>
          <w:color w:val="auto"/>
          <w:sz w:val="24"/>
          <w:szCs w:val="24"/>
          <w:highlight w:val="none"/>
        </w:rPr>
      </w:pPr>
      <w:bookmarkStart w:id="409" w:name="_Toc295465365"/>
      <w:bookmarkEnd w:id="409"/>
    </w:p>
    <w:p w14:paraId="2209D6F5">
      <w:pPr>
        <w:pStyle w:val="33"/>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（本合同为合同样稿，最终稿由双方协商后确定）</w:t>
      </w:r>
    </w:p>
    <w:p w14:paraId="78B65810">
      <w:pPr>
        <w:pStyle w:val="33"/>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 </w:t>
      </w:r>
    </w:p>
    <w:p w14:paraId="362D8436">
      <w:pPr>
        <w:pStyle w:val="33"/>
        <w:snapToGrid w:val="0"/>
        <w:spacing w:line="360" w:lineRule="auto"/>
        <w:jc w:val="center"/>
        <w:rPr>
          <w:rFonts w:hint="eastAsia"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rPr>
        <w:t xml:space="preserve"> </w:t>
      </w:r>
    </w:p>
    <w:p w14:paraId="07C6E1BE">
      <w:pPr>
        <w:pStyle w:val="33"/>
        <w:snapToGrid w:val="0"/>
        <w:spacing w:line="600" w:lineRule="exact"/>
        <w:ind w:firstLine="480" w:firstLineChars="200"/>
        <w:rPr>
          <w:rFonts w:hint="eastAsia" w:ascii="宋体" w:hAnsi="宋体" w:eastAsia="宋体" w:cs="宋体"/>
          <w:color w:val="000000"/>
          <w:sz w:val="24"/>
          <w:lang w:eastAsia="zh-CN"/>
        </w:rPr>
      </w:pPr>
      <w:r>
        <w:rPr>
          <w:rFonts w:hint="eastAsia" w:ascii="宋体" w:hAnsi="宋体" w:eastAsia="宋体" w:cs="宋体"/>
          <w:color w:val="000000"/>
          <w:sz w:val="24"/>
        </w:rPr>
        <w:t>项目名称：</w:t>
      </w:r>
      <w:r>
        <w:rPr>
          <w:rFonts w:hint="eastAsia" w:hAnsi="宋体" w:cs="宋体"/>
          <w:sz w:val="24"/>
          <w:szCs w:val="24"/>
          <w:lang w:val="en-US" w:eastAsia="zh-CN"/>
        </w:rPr>
        <w:t xml:space="preserve"> </w:t>
      </w:r>
    </w:p>
    <w:p w14:paraId="4EE6FD45">
      <w:pPr>
        <w:pStyle w:val="33"/>
        <w:snapToGrid w:val="0"/>
        <w:spacing w:line="600" w:lineRule="exact"/>
        <w:ind w:firstLine="480" w:firstLineChars="200"/>
        <w:rPr>
          <w:rFonts w:hint="eastAsia" w:ascii="宋体" w:hAnsi="宋体" w:eastAsia="宋体" w:cs="宋体"/>
          <w:color w:val="000000"/>
          <w:sz w:val="24"/>
          <w:szCs w:val="24"/>
          <w:lang w:eastAsia="zh-CN"/>
        </w:rPr>
      </w:pPr>
      <w:r>
        <w:rPr>
          <w:rFonts w:hint="eastAsia" w:ascii="宋体" w:hAnsi="宋体" w:eastAsia="宋体" w:cs="宋体"/>
          <w:color w:val="000000"/>
          <w:sz w:val="24"/>
          <w:szCs w:val="24"/>
        </w:rPr>
        <w:t>项目编号：</w:t>
      </w:r>
      <w:r>
        <w:rPr>
          <w:rFonts w:hint="eastAsia" w:hAnsi="宋体" w:cs="宋体"/>
          <w:sz w:val="24"/>
          <w:lang w:val="en-US" w:eastAsia="zh-CN"/>
        </w:rPr>
        <w:t xml:space="preserve"> </w:t>
      </w:r>
    </w:p>
    <w:p w14:paraId="7A21B534">
      <w:pPr>
        <w:pStyle w:val="33"/>
        <w:snapToGrid w:val="0"/>
        <w:spacing w:line="600" w:lineRule="exact"/>
        <w:ind w:firstLine="480" w:firstLineChars="200"/>
        <w:rPr>
          <w:rFonts w:hint="eastAsia" w:ascii="宋体" w:hAnsi="宋体" w:eastAsia="宋体" w:cs="宋体"/>
          <w:color w:val="000000"/>
          <w:sz w:val="24"/>
          <w:szCs w:val="24"/>
          <w:lang w:eastAsia="zh-CN"/>
        </w:rPr>
      </w:pPr>
      <w:r>
        <w:rPr>
          <w:rFonts w:hint="eastAsia" w:ascii="宋体" w:hAnsi="宋体" w:eastAsia="宋体" w:cs="宋体"/>
          <w:color w:val="000000"/>
          <w:sz w:val="24"/>
          <w:szCs w:val="24"/>
        </w:rPr>
        <w:t>甲方：</w:t>
      </w:r>
      <w:r>
        <w:rPr>
          <w:rFonts w:hint="eastAsia" w:hAnsi="宋体" w:cs="宋体"/>
          <w:color w:val="000000"/>
          <w:sz w:val="24"/>
          <w:szCs w:val="24"/>
          <w:lang w:eastAsia="zh-CN"/>
        </w:rPr>
        <w:t>杭州市临平区人民政府临平街道办事处</w:t>
      </w:r>
    </w:p>
    <w:p w14:paraId="13DF1B65">
      <w:pPr>
        <w:snapToGrid w:val="0"/>
        <w:spacing w:line="600" w:lineRule="exact"/>
        <w:ind w:firstLine="480" w:firstLineChars="200"/>
        <w:jc w:val="left"/>
        <w:rPr>
          <w:rFonts w:hint="eastAsia" w:ascii="宋体" w:hAnsi="宋体" w:cs="宋体"/>
          <w:color w:val="000000"/>
          <w:sz w:val="24"/>
        </w:rPr>
      </w:pPr>
      <w:r>
        <w:rPr>
          <w:rFonts w:hint="eastAsia" w:ascii="宋体" w:hAnsi="宋体" w:cs="宋体"/>
          <w:color w:val="000000"/>
          <w:sz w:val="24"/>
        </w:rPr>
        <w:t>乙方：</w:t>
      </w:r>
    </w:p>
    <w:p w14:paraId="7065747E">
      <w:pPr>
        <w:pStyle w:val="175"/>
        <w:snapToGrid w:val="0"/>
        <w:spacing w:line="600" w:lineRule="exact"/>
        <w:ind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甲、乙双方根据</w:t>
      </w:r>
      <w:r>
        <w:rPr>
          <w:rFonts w:hint="eastAsia" w:ascii="宋体" w:hAnsi="宋体"/>
          <w:sz w:val="24"/>
          <w:szCs w:val="24"/>
          <w:u w:val="single"/>
          <w:lang w:val="en-US" w:eastAsia="zh-CN"/>
        </w:rPr>
        <w:t xml:space="preserve">                    </w:t>
      </w:r>
      <w:r>
        <w:rPr>
          <w:rFonts w:hint="eastAsia" w:ascii="宋体" w:hAnsi="宋体" w:eastAsia="宋体"/>
          <w:color w:val="000000"/>
          <w:sz w:val="24"/>
          <w:lang w:eastAsia="zh-CN"/>
        </w:rPr>
        <w:t>政府采购</w:t>
      </w:r>
      <w:r>
        <w:rPr>
          <w:rFonts w:hint="eastAsia" w:ascii="宋体" w:hAnsi="宋体" w:eastAsia="宋体"/>
          <w:color w:val="000000"/>
          <w:sz w:val="24"/>
          <w:szCs w:val="24"/>
          <w:lang w:eastAsia="zh-CN"/>
        </w:rPr>
        <w:t>公开招标的结果，签署本合同。</w:t>
      </w:r>
    </w:p>
    <w:p w14:paraId="2A8A513B">
      <w:pPr>
        <w:pStyle w:val="175"/>
        <w:snapToGrid w:val="0"/>
        <w:spacing w:line="600" w:lineRule="exact"/>
        <w:ind w:firstLine="482" w:firstLineChars="200"/>
        <w:rPr>
          <w:rFonts w:hint="eastAsia" w:ascii="宋体" w:hAnsi="宋体" w:eastAsia="宋体"/>
          <w:b/>
          <w:color w:val="000000"/>
          <w:sz w:val="24"/>
          <w:szCs w:val="24"/>
          <w:lang w:eastAsia="zh-CN"/>
        </w:rPr>
      </w:pPr>
      <w:r>
        <w:rPr>
          <w:rFonts w:hint="eastAsia" w:ascii="宋体" w:hAnsi="宋体" w:eastAsia="宋体"/>
          <w:b/>
          <w:color w:val="000000"/>
          <w:sz w:val="24"/>
          <w:szCs w:val="24"/>
          <w:lang w:eastAsia="zh-CN"/>
        </w:rPr>
        <w:t>一、服务内容</w:t>
      </w:r>
    </w:p>
    <w:p w14:paraId="36DBF8CB">
      <w:pPr>
        <w:adjustRightInd w:val="0"/>
        <w:snapToGrid w:val="0"/>
        <w:spacing w:line="600" w:lineRule="exact"/>
        <w:ind w:firstLine="480" w:firstLineChars="200"/>
        <w:rPr>
          <w:rFonts w:hint="eastAsia" w:ascii="宋体" w:hAnsi="宋体" w:cs="宋体"/>
          <w:sz w:val="24"/>
        </w:rPr>
      </w:pPr>
      <w:r>
        <w:rPr>
          <w:rFonts w:hint="eastAsia" w:ascii="宋体" w:hAnsi="宋体" w:cs="宋体"/>
          <w:sz w:val="24"/>
          <w:szCs w:val="24"/>
          <w:u w:val="single"/>
          <w:lang w:val="en-US" w:eastAsia="zh-CN"/>
        </w:rPr>
        <w:t xml:space="preserve">                   项目</w:t>
      </w:r>
      <w:r>
        <w:rPr>
          <w:rFonts w:hint="eastAsia" w:ascii="宋体" w:hAnsi="宋体" w:cs="宋体"/>
          <w:sz w:val="24"/>
        </w:rPr>
        <w:t>，具体内容和相关要求详见招标文件“</w:t>
      </w:r>
      <w:r>
        <w:rPr>
          <w:rFonts w:hint="eastAsia" w:ascii="宋体" w:hAnsi="宋体" w:cs="宋体"/>
          <w:kern w:val="0"/>
          <w:sz w:val="24"/>
        </w:rPr>
        <w:t>第三部分——项目技术规范和服务要求”</w:t>
      </w:r>
    </w:p>
    <w:p w14:paraId="09CAD06C">
      <w:pPr>
        <w:pStyle w:val="175"/>
        <w:snapToGrid w:val="0"/>
        <w:spacing w:line="600" w:lineRule="exact"/>
        <w:ind w:firstLine="482" w:firstLineChars="200"/>
        <w:rPr>
          <w:rFonts w:ascii="宋体" w:hAnsi="宋体" w:eastAsia="宋体"/>
          <w:sz w:val="24"/>
          <w:szCs w:val="24"/>
          <w:lang w:eastAsia="zh-CN"/>
        </w:rPr>
      </w:pPr>
      <w:r>
        <w:rPr>
          <w:rFonts w:hint="eastAsia" w:ascii="宋体" w:hAnsi="宋体" w:eastAsia="宋体"/>
          <w:b/>
          <w:color w:val="000000"/>
          <w:sz w:val="24"/>
          <w:szCs w:val="24"/>
          <w:lang w:eastAsia="zh-CN"/>
        </w:rPr>
        <w:t>二、</w:t>
      </w:r>
      <w:r>
        <w:rPr>
          <w:rFonts w:hint="eastAsia" w:ascii="宋体" w:hAnsi="宋体" w:eastAsia="宋体"/>
          <w:b/>
          <w:bCs/>
          <w:sz w:val="24"/>
          <w:lang w:eastAsia="zh-CN" w:bidi="en-US"/>
        </w:rPr>
        <w:t>服务时间要求：</w:t>
      </w:r>
      <w:r>
        <w:rPr>
          <w:rFonts w:hint="eastAsia" w:ascii="宋体" w:hAnsi="宋体" w:eastAsia="宋体"/>
          <w:b/>
          <w:bCs/>
          <w:sz w:val="24"/>
          <w:lang w:val="en-US" w:eastAsia="zh-CN" w:bidi="en-US"/>
        </w:rPr>
        <w:t>二</w:t>
      </w:r>
      <w:r>
        <w:rPr>
          <w:rFonts w:hint="eastAsia" w:ascii="宋体" w:hAnsi="宋体" w:eastAsia="宋体"/>
          <w:b/>
          <w:bCs/>
          <w:sz w:val="24"/>
          <w:lang w:eastAsia="zh-CN" w:bidi="en-US"/>
        </w:rPr>
        <w:t>年</w:t>
      </w:r>
      <w:r>
        <w:rPr>
          <w:rFonts w:hint="eastAsia" w:ascii="宋体" w:hAnsi="宋体"/>
          <w:sz w:val="24"/>
          <w:szCs w:val="24"/>
          <w:lang w:eastAsia="zh-CN"/>
        </w:rPr>
        <w:t>。</w:t>
      </w:r>
    </w:p>
    <w:p w14:paraId="540758E6">
      <w:pPr>
        <w:pStyle w:val="175"/>
        <w:tabs>
          <w:tab w:val="left" w:pos="3781"/>
        </w:tabs>
        <w:snapToGrid w:val="0"/>
        <w:spacing w:line="600" w:lineRule="exact"/>
        <w:ind w:firstLine="482" w:firstLineChars="200"/>
        <w:rPr>
          <w:rFonts w:hint="eastAsia" w:ascii="宋体" w:hAnsi="宋体" w:eastAsia="宋体"/>
          <w:b/>
          <w:color w:val="000000"/>
          <w:sz w:val="24"/>
          <w:szCs w:val="24"/>
          <w:lang w:eastAsia="zh-CN"/>
        </w:rPr>
      </w:pPr>
      <w:r>
        <w:rPr>
          <w:rFonts w:hint="eastAsia" w:ascii="宋体" w:hAnsi="宋体" w:eastAsia="宋体"/>
          <w:b/>
          <w:color w:val="000000"/>
          <w:sz w:val="24"/>
          <w:szCs w:val="24"/>
          <w:lang w:eastAsia="zh-CN"/>
        </w:rPr>
        <w:t>三、合同金额</w:t>
      </w:r>
      <w:r>
        <w:rPr>
          <w:rFonts w:hint="eastAsia" w:ascii="宋体" w:hAnsi="宋体" w:eastAsia="宋体"/>
          <w:b/>
          <w:color w:val="000000"/>
          <w:sz w:val="24"/>
          <w:szCs w:val="24"/>
          <w:lang w:eastAsia="zh-CN"/>
        </w:rPr>
        <w:tab/>
      </w:r>
    </w:p>
    <w:p w14:paraId="7552C812">
      <w:pPr>
        <w:pStyle w:val="175"/>
        <w:snapToGrid w:val="0"/>
        <w:spacing w:line="600" w:lineRule="exact"/>
        <w:ind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标项内容综合单价为人民币（大写）</w:t>
      </w:r>
      <w:r>
        <w:rPr>
          <w:rFonts w:hint="eastAsia" w:ascii="宋体" w:hAnsi="宋体" w:eastAsia="宋体"/>
          <w:color w:val="000000"/>
          <w:sz w:val="24"/>
          <w:szCs w:val="24"/>
          <w:u w:val="single"/>
          <w:lang w:eastAsia="zh-CN"/>
        </w:rPr>
        <w:t xml:space="preserve">            </w:t>
      </w:r>
      <w:r>
        <w:rPr>
          <w:rFonts w:hint="eastAsia" w:ascii="宋体" w:hAnsi="宋体" w:eastAsia="宋体"/>
          <w:color w:val="000000"/>
          <w:sz w:val="24"/>
          <w:szCs w:val="24"/>
          <w:lang w:eastAsia="zh-CN"/>
        </w:rPr>
        <w:t>元（￥</w:t>
      </w:r>
      <w:r>
        <w:rPr>
          <w:rFonts w:hint="eastAsia" w:ascii="宋体" w:hAnsi="宋体" w:eastAsia="宋体"/>
          <w:color w:val="000000"/>
          <w:sz w:val="24"/>
          <w:szCs w:val="24"/>
          <w:u w:val="single"/>
          <w:lang w:eastAsia="zh-CN"/>
        </w:rPr>
        <w:t xml:space="preserve">        </w:t>
      </w:r>
      <w:r>
        <w:rPr>
          <w:rFonts w:hint="eastAsia" w:ascii="宋体" w:hAnsi="宋体" w:eastAsia="宋体"/>
          <w:color w:val="000000"/>
          <w:sz w:val="24"/>
          <w:szCs w:val="24"/>
          <w:lang w:eastAsia="zh-CN"/>
        </w:rPr>
        <w:t>元），总价为人民币（大写）</w:t>
      </w:r>
      <w:r>
        <w:rPr>
          <w:rFonts w:hint="eastAsia" w:ascii="宋体" w:hAnsi="宋体" w:eastAsia="宋体"/>
          <w:color w:val="000000"/>
          <w:sz w:val="24"/>
          <w:szCs w:val="24"/>
          <w:u w:val="single"/>
          <w:lang w:eastAsia="zh-CN"/>
        </w:rPr>
        <w:t xml:space="preserve">             </w:t>
      </w:r>
      <w:r>
        <w:rPr>
          <w:rFonts w:hint="eastAsia" w:ascii="宋体" w:hAnsi="宋体" w:eastAsia="宋体"/>
          <w:color w:val="000000"/>
          <w:sz w:val="24"/>
          <w:szCs w:val="24"/>
          <w:lang w:eastAsia="zh-CN"/>
        </w:rPr>
        <w:t>元整（￥</w:t>
      </w:r>
      <w:r>
        <w:rPr>
          <w:rFonts w:hint="eastAsia" w:ascii="宋体" w:hAnsi="宋体" w:eastAsia="宋体"/>
          <w:color w:val="000000"/>
          <w:sz w:val="24"/>
          <w:szCs w:val="24"/>
          <w:u w:val="single"/>
          <w:lang w:eastAsia="zh-CN"/>
        </w:rPr>
        <w:t xml:space="preserve">        </w:t>
      </w:r>
      <w:r>
        <w:rPr>
          <w:rFonts w:hint="eastAsia" w:ascii="宋体" w:hAnsi="宋体" w:eastAsia="宋体"/>
          <w:color w:val="000000"/>
          <w:sz w:val="24"/>
          <w:szCs w:val="24"/>
          <w:lang w:eastAsia="zh-CN"/>
        </w:rPr>
        <w:t>元），其中已包括售后服务等全部费用。本合同执行中相关的一切税费均由乙方负担。</w:t>
      </w:r>
    </w:p>
    <w:p w14:paraId="5D68ACDB">
      <w:pPr>
        <w:pStyle w:val="175"/>
        <w:snapToGrid w:val="0"/>
        <w:spacing w:line="600" w:lineRule="exact"/>
        <w:ind w:firstLine="482" w:firstLineChars="200"/>
        <w:rPr>
          <w:rFonts w:hint="eastAsia" w:ascii="宋体" w:hAnsi="宋体" w:eastAsia="宋体"/>
          <w:b/>
          <w:color w:val="000000"/>
          <w:sz w:val="24"/>
          <w:szCs w:val="24"/>
          <w:lang w:eastAsia="zh-CN"/>
        </w:rPr>
      </w:pPr>
      <w:r>
        <w:rPr>
          <w:rFonts w:hint="eastAsia" w:ascii="宋体" w:hAnsi="宋体" w:eastAsia="宋体"/>
          <w:b/>
          <w:color w:val="000000"/>
          <w:sz w:val="24"/>
          <w:szCs w:val="24"/>
          <w:lang w:eastAsia="zh-CN"/>
        </w:rPr>
        <w:t>四、技术资料</w:t>
      </w:r>
    </w:p>
    <w:p w14:paraId="345EF19E">
      <w:pPr>
        <w:pStyle w:val="175"/>
        <w:snapToGrid w:val="0"/>
        <w:spacing w:line="600" w:lineRule="exact"/>
        <w:ind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1、乙方应按招标文件规定的时间向甲方提供有关技术资料。</w:t>
      </w:r>
    </w:p>
    <w:p w14:paraId="62472FD8">
      <w:pPr>
        <w:pStyle w:val="175"/>
        <w:snapToGrid w:val="0"/>
        <w:spacing w:line="600" w:lineRule="exact"/>
        <w:ind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793631F8">
      <w:pPr>
        <w:pStyle w:val="175"/>
        <w:snapToGrid w:val="0"/>
        <w:spacing w:line="600" w:lineRule="exact"/>
        <w:ind w:firstLine="482" w:firstLineChars="200"/>
        <w:rPr>
          <w:rFonts w:hint="eastAsia" w:ascii="宋体" w:hAnsi="宋体" w:eastAsia="宋体"/>
          <w:b/>
          <w:color w:val="000000"/>
          <w:sz w:val="24"/>
          <w:szCs w:val="24"/>
          <w:lang w:eastAsia="zh-CN"/>
        </w:rPr>
      </w:pPr>
      <w:r>
        <w:rPr>
          <w:rFonts w:hint="eastAsia" w:ascii="宋体" w:hAnsi="宋体" w:eastAsia="宋体"/>
          <w:b/>
          <w:color w:val="000000"/>
          <w:sz w:val="24"/>
          <w:szCs w:val="24"/>
          <w:lang w:eastAsia="zh-CN"/>
        </w:rPr>
        <w:t>五、知识产权</w:t>
      </w:r>
    </w:p>
    <w:p w14:paraId="50FB3DDB">
      <w:pPr>
        <w:pStyle w:val="175"/>
        <w:snapToGrid w:val="0"/>
        <w:spacing w:line="600" w:lineRule="exact"/>
        <w:ind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乙方应保证提供服务过程中不会侵犯任何第三方的知识产权。</w:t>
      </w:r>
    </w:p>
    <w:p w14:paraId="29A99815">
      <w:pPr>
        <w:pStyle w:val="175"/>
        <w:snapToGrid w:val="0"/>
        <w:spacing w:line="600" w:lineRule="exact"/>
        <w:ind w:firstLine="482" w:firstLineChars="200"/>
        <w:rPr>
          <w:rFonts w:hint="eastAsia" w:ascii="宋体" w:hAnsi="宋体" w:eastAsia="宋体"/>
          <w:b/>
          <w:color w:val="000000"/>
          <w:sz w:val="24"/>
          <w:szCs w:val="24"/>
          <w:lang w:eastAsia="zh-CN"/>
        </w:rPr>
      </w:pPr>
      <w:r>
        <w:rPr>
          <w:rFonts w:hint="eastAsia" w:ascii="宋体" w:hAnsi="宋体" w:eastAsia="宋体"/>
          <w:b/>
          <w:color w:val="000000"/>
          <w:sz w:val="24"/>
          <w:szCs w:val="24"/>
          <w:lang w:eastAsia="zh-CN"/>
        </w:rPr>
        <w:t>六、履约保证金</w:t>
      </w:r>
    </w:p>
    <w:p w14:paraId="7B91C753">
      <w:pPr>
        <w:spacing w:line="600" w:lineRule="exact"/>
        <w:ind w:firstLine="480" w:firstLineChars="200"/>
        <w:rPr>
          <w:rFonts w:hint="eastAsia" w:ascii="宋体" w:hAnsi="宋体" w:cs="宋体"/>
          <w:sz w:val="24"/>
        </w:rPr>
      </w:pPr>
      <w:r>
        <w:rPr>
          <w:rFonts w:hint="eastAsia" w:ascii="宋体" w:hAnsi="宋体" w:cs="宋体"/>
          <w:bCs/>
          <w:sz w:val="24"/>
        </w:rPr>
        <w:t>中标单位在合同签订后</w:t>
      </w:r>
      <w:r>
        <w:rPr>
          <w:rFonts w:hint="eastAsia" w:ascii="宋体" w:hAnsi="宋体" w:cs="宋体"/>
          <w:bCs/>
          <w:sz w:val="24"/>
          <w:highlight w:val="none"/>
        </w:rPr>
        <w:t>支付中标总额</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rPr>
        <w:t>%的履约保证金</w:t>
      </w:r>
      <w:r>
        <w:rPr>
          <w:rFonts w:hint="eastAsia" w:ascii="宋体" w:hAnsi="宋体" w:cs="宋体"/>
          <w:bCs/>
          <w:sz w:val="24"/>
        </w:rPr>
        <w:t>（</w:t>
      </w:r>
      <w:r>
        <w:rPr>
          <w:rFonts w:hint="eastAsia" w:ascii="宋体" w:hAnsi="宋体" w:cs="宋体"/>
          <w:sz w:val="24"/>
        </w:rPr>
        <w:t>以支票、汇票、本票或者金融机构、担保机构出具的保函等非现金形式提交），验收合格后履约保证金自动转为质量保证金，在无质量问题的情况下，质量保证金将在服务期满后无息退还。</w:t>
      </w:r>
    </w:p>
    <w:p w14:paraId="7AAE6512">
      <w:pPr>
        <w:pStyle w:val="175"/>
        <w:snapToGrid w:val="0"/>
        <w:spacing w:line="600" w:lineRule="exact"/>
        <w:ind w:firstLine="482" w:firstLineChars="200"/>
        <w:rPr>
          <w:rFonts w:hint="eastAsia" w:ascii="宋体" w:hAnsi="宋体" w:eastAsia="宋体"/>
          <w:b/>
          <w:color w:val="000000"/>
          <w:sz w:val="24"/>
          <w:szCs w:val="24"/>
          <w:lang w:eastAsia="zh-CN"/>
        </w:rPr>
      </w:pPr>
      <w:r>
        <w:rPr>
          <w:rFonts w:hint="eastAsia" w:ascii="宋体" w:hAnsi="宋体" w:eastAsia="宋体"/>
          <w:b/>
          <w:color w:val="000000"/>
          <w:sz w:val="24"/>
          <w:szCs w:val="24"/>
          <w:lang w:eastAsia="zh-CN"/>
        </w:rPr>
        <w:t>七、转包或分包</w:t>
      </w:r>
    </w:p>
    <w:p w14:paraId="2988C7A6">
      <w:pPr>
        <w:pStyle w:val="175"/>
        <w:snapToGrid w:val="0"/>
        <w:spacing w:line="600" w:lineRule="exact"/>
        <w:ind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1、本合同范围的服务，应由乙方直接供应，不得转让他人供应；</w:t>
      </w:r>
    </w:p>
    <w:p w14:paraId="20F8D9AB">
      <w:pPr>
        <w:pStyle w:val="175"/>
        <w:snapToGrid w:val="0"/>
        <w:spacing w:line="600" w:lineRule="exact"/>
        <w:ind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2、除非得到甲方的书面同意，乙方不得将本合同范围的服务全部或部分分包给他人供应；</w:t>
      </w:r>
    </w:p>
    <w:p w14:paraId="23A63FEB">
      <w:pPr>
        <w:pStyle w:val="175"/>
        <w:snapToGrid w:val="0"/>
        <w:spacing w:line="600" w:lineRule="exact"/>
        <w:ind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3、如有转让和未经甲方同意的分包行为，甲方有权解除合同，没收履约保证金并追究乙方的违约责任。</w:t>
      </w:r>
    </w:p>
    <w:p w14:paraId="2E31EB46">
      <w:pPr>
        <w:pStyle w:val="175"/>
        <w:snapToGrid w:val="0"/>
        <w:spacing w:line="600" w:lineRule="exact"/>
        <w:ind w:firstLine="482" w:firstLineChars="200"/>
        <w:rPr>
          <w:rFonts w:hint="eastAsia" w:ascii="宋体" w:hAnsi="宋体" w:eastAsia="宋体"/>
          <w:color w:val="000000"/>
          <w:sz w:val="24"/>
          <w:szCs w:val="24"/>
          <w:highlight w:val="none"/>
          <w:lang w:eastAsia="zh-CN"/>
        </w:rPr>
      </w:pPr>
      <w:r>
        <w:rPr>
          <w:rFonts w:hint="eastAsia" w:ascii="宋体" w:hAnsi="宋体" w:eastAsia="宋体"/>
          <w:b/>
          <w:color w:val="000000"/>
          <w:sz w:val="24"/>
          <w:szCs w:val="24"/>
          <w:highlight w:val="none"/>
          <w:lang w:eastAsia="zh-CN"/>
        </w:rPr>
        <w:t>八、合同履行时间、履行方式及履行地点</w:t>
      </w:r>
    </w:p>
    <w:p w14:paraId="57353BF8">
      <w:pPr>
        <w:pStyle w:val="175"/>
        <w:snapToGrid w:val="0"/>
        <w:spacing w:line="600" w:lineRule="exact"/>
        <w:ind w:firstLine="480" w:firstLineChars="200"/>
        <w:rPr>
          <w:rFonts w:hint="eastAsia" w:ascii="宋体" w:hAnsi="宋体" w:eastAsia="宋体"/>
          <w:color w:val="000000"/>
          <w:sz w:val="24"/>
          <w:szCs w:val="24"/>
          <w:highlight w:val="none"/>
          <w:lang w:eastAsia="zh-CN"/>
        </w:rPr>
      </w:pPr>
      <w:r>
        <w:rPr>
          <w:rFonts w:hint="eastAsia" w:ascii="宋体" w:hAnsi="宋体" w:eastAsia="宋体"/>
          <w:color w:val="000000"/>
          <w:sz w:val="24"/>
          <w:szCs w:val="24"/>
          <w:highlight w:val="none"/>
          <w:lang w:eastAsia="zh-CN"/>
        </w:rPr>
        <w:t>1、履行时间：    ；</w:t>
      </w:r>
    </w:p>
    <w:p w14:paraId="74AC28B2">
      <w:pPr>
        <w:pStyle w:val="175"/>
        <w:snapToGrid w:val="0"/>
        <w:spacing w:line="600" w:lineRule="exact"/>
        <w:ind w:firstLine="480" w:firstLineChars="200"/>
        <w:rPr>
          <w:rFonts w:hint="eastAsia" w:ascii="宋体" w:hAnsi="宋体" w:eastAsia="宋体"/>
          <w:color w:val="000000"/>
          <w:sz w:val="24"/>
          <w:highlight w:val="none"/>
          <w:lang w:eastAsia="zh-CN"/>
        </w:rPr>
      </w:pPr>
      <w:r>
        <w:rPr>
          <w:rFonts w:hint="eastAsia" w:ascii="宋体" w:hAnsi="宋体" w:eastAsia="宋体"/>
          <w:color w:val="000000"/>
          <w:sz w:val="24"/>
          <w:szCs w:val="24"/>
          <w:highlight w:val="none"/>
          <w:lang w:eastAsia="zh-CN"/>
        </w:rPr>
        <w:t>2、</w:t>
      </w:r>
      <w:r>
        <w:rPr>
          <w:rFonts w:hint="eastAsia" w:ascii="宋体" w:hAnsi="宋体" w:eastAsia="宋体"/>
          <w:color w:val="000000"/>
          <w:sz w:val="24"/>
          <w:highlight w:val="none"/>
          <w:lang w:eastAsia="zh-CN"/>
        </w:rPr>
        <w:t>履行地点：    。</w:t>
      </w:r>
    </w:p>
    <w:p w14:paraId="47496121">
      <w:pPr>
        <w:pStyle w:val="175"/>
        <w:snapToGrid w:val="0"/>
        <w:spacing w:line="600" w:lineRule="exact"/>
        <w:ind w:firstLine="482" w:firstLineChars="200"/>
        <w:rPr>
          <w:rFonts w:hint="eastAsia" w:ascii="宋体" w:hAnsi="宋体"/>
          <w:b/>
          <w:color w:val="000000"/>
          <w:sz w:val="24"/>
          <w:szCs w:val="24"/>
          <w:highlight w:val="none"/>
          <w:lang w:eastAsia="zh-CN"/>
        </w:rPr>
      </w:pPr>
      <w:r>
        <w:rPr>
          <w:rFonts w:hint="eastAsia" w:ascii="宋体" w:hAnsi="宋体" w:eastAsia="宋体"/>
          <w:b/>
          <w:color w:val="000000"/>
          <w:sz w:val="24"/>
          <w:szCs w:val="24"/>
          <w:highlight w:val="none"/>
          <w:lang w:eastAsia="zh-CN"/>
        </w:rPr>
        <w:t>九、款项支付</w:t>
      </w:r>
      <w:r>
        <w:rPr>
          <w:rFonts w:hint="eastAsia" w:ascii="宋体" w:hAnsi="宋体"/>
          <w:b/>
          <w:color w:val="000000"/>
          <w:sz w:val="24"/>
          <w:szCs w:val="24"/>
          <w:highlight w:val="none"/>
          <w:lang w:eastAsia="zh-CN"/>
        </w:rPr>
        <w:t>：</w:t>
      </w:r>
    </w:p>
    <w:p w14:paraId="540A7A25">
      <w:pPr>
        <w:pStyle w:val="175"/>
        <w:snapToGrid w:val="0"/>
        <w:spacing w:line="600" w:lineRule="exact"/>
        <w:ind w:firstLine="480" w:firstLineChars="200"/>
        <w:rPr>
          <w:rFonts w:hint="eastAsia" w:ascii="宋体" w:hAnsi="宋体" w:eastAsia="宋体" w:cs="Times New Roman"/>
          <w:color w:val="000000"/>
          <w:sz w:val="24"/>
          <w:szCs w:val="24"/>
          <w:highlight w:val="none"/>
          <w:lang w:eastAsia="zh-CN"/>
        </w:rPr>
      </w:pPr>
      <w:r>
        <w:rPr>
          <w:rFonts w:hint="eastAsia" w:ascii="宋体" w:hAnsi="宋体" w:eastAsia="宋体" w:cs="Times New Roman"/>
          <w:color w:val="000000"/>
          <w:sz w:val="24"/>
          <w:szCs w:val="24"/>
          <w:highlight w:val="none"/>
          <w:lang w:val="en-US" w:eastAsia="zh-CN"/>
        </w:rPr>
        <w:t>1、</w:t>
      </w:r>
      <w:r>
        <w:rPr>
          <w:rFonts w:hint="eastAsia" w:ascii="宋体" w:hAnsi="宋体" w:eastAsia="宋体" w:cs="Times New Roman"/>
          <w:color w:val="000000"/>
          <w:sz w:val="24"/>
          <w:szCs w:val="24"/>
          <w:highlight w:val="none"/>
          <w:lang w:eastAsia="zh-CN"/>
        </w:rPr>
        <w:t>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09339A0F">
      <w:pPr>
        <w:pStyle w:val="175"/>
        <w:snapToGrid w:val="0"/>
        <w:spacing w:line="600" w:lineRule="exact"/>
        <w:ind w:firstLine="480" w:firstLineChars="200"/>
        <w:rPr>
          <w:rFonts w:hint="eastAsia" w:ascii="宋体" w:hAnsi="宋体" w:eastAsia="宋体" w:cs="Times New Roman"/>
          <w:color w:val="000000"/>
          <w:sz w:val="24"/>
          <w:szCs w:val="24"/>
          <w:highlight w:val="none"/>
          <w:lang w:eastAsia="zh-CN"/>
        </w:rPr>
      </w:pPr>
      <w:r>
        <w:rPr>
          <w:rFonts w:hint="eastAsia" w:ascii="宋体" w:hAnsi="宋体" w:eastAsia="宋体" w:cs="Times New Roman"/>
          <w:color w:val="000000"/>
          <w:sz w:val="24"/>
          <w:szCs w:val="24"/>
          <w:highlight w:val="none"/>
          <w:lang w:val="en-US" w:eastAsia="zh-CN"/>
        </w:rPr>
        <w:t>2、</w:t>
      </w:r>
      <w:r>
        <w:rPr>
          <w:rFonts w:hint="eastAsia" w:ascii="宋体" w:hAnsi="宋体" w:eastAsia="宋体" w:cs="Times New Roman"/>
          <w:color w:val="000000"/>
          <w:sz w:val="24"/>
          <w:szCs w:val="24"/>
          <w:highlight w:val="none"/>
          <w:lang w:eastAsia="zh-CN"/>
        </w:rPr>
        <w:t>合同预付款比例为合同金额的</w:t>
      </w:r>
      <w:r>
        <w:rPr>
          <w:rFonts w:hint="eastAsia" w:ascii="宋体" w:hAnsi="宋体" w:eastAsia="宋体" w:cs="Times New Roman"/>
          <w:color w:val="000000"/>
          <w:sz w:val="24"/>
          <w:szCs w:val="24"/>
          <w:highlight w:val="none"/>
          <w:lang w:val="en-US" w:eastAsia="zh-CN"/>
        </w:rPr>
        <w:t>4</w:t>
      </w:r>
      <w:r>
        <w:rPr>
          <w:rFonts w:hint="eastAsia" w:ascii="宋体" w:hAnsi="宋体" w:eastAsia="宋体" w:cs="Times New Roman"/>
          <w:color w:val="000000"/>
          <w:sz w:val="24"/>
          <w:szCs w:val="24"/>
          <w:highlight w:val="none"/>
          <w:lang w:eastAsia="zh-CN"/>
        </w:rPr>
        <w:t>0％或以上；项目分年安排预算的，每年预付款比例为项目年度计划支付资金额的</w:t>
      </w:r>
      <w:r>
        <w:rPr>
          <w:rFonts w:hint="eastAsia" w:ascii="宋体" w:hAnsi="宋体" w:eastAsia="宋体" w:cs="Times New Roman"/>
          <w:color w:val="000000"/>
          <w:sz w:val="24"/>
          <w:szCs w:val="24"/>
          <w:highlight w:val="none"/>
          <w:lang w:val="en-US" w:eastAsia="zh-CN"/>
        </w:rPr>
        <w:t>4</w:t>
      </w:r>
      <w:r>
        <w:rPr>
          <w:rFonts w:hint="eastAsia" w:ascii="宋体" w:hAnsi="宋体" w:eastAsia="宋体" w:cs="Times New Roman"/>
          <w:color w:val="000000"/>
          <w:sz w:val="24"/>
          <w:szCs w:val="24"/>
          <w:highlight w:val="none"/>
          <w:lang w:eastAsia="zh-CN"/>
        </w:rPr>
        <w:t>0％或以上；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w:t>
      </w:r>
    </w:p>
    <w:p w14:paraId="4CB5B8B6">
      <w:pPr>
        <w:wordWrap/>
        <w:snapToGrid/>
        <w:spacing w:line="480" w:lineRule="auto"/>
        <w:ind w:firstLine="482" w:firstLineChars="200"/>
        <w:textAlignment w:val="auto"/>
        <w:rPr>
          <w:rFonts w:hint="default" w:ascii="宋体" w:hAnsi="宋体" w:eastAsia="宋体"/>
          <w:b/>
          <w:bCs/>
          <w:sz w:val="24"/>
          <w:highlight w:val="none"/>
          <w:lang w:val="en-US" w:eastAsia="zh-CN"/>
        </w:rPr>
      </w:pPr>
      <w:r>
        <w:rPr>
          <w:rFonts w:hint="eastAsia"/>
          <w:b/>
          <w:bCs/>
          <w:sz w:val="24"/>
          <w:highlight w:val="none"/>
          <w:lang w:val="en-US" w:eastAsia="zh-CN"/>
        </w:rPr>
        <w:t>具体以合同签订为准。</w:t>
      </w:r>
    </w:p>
    <w:p w14:paraId="78892441">
      <w:pPr>
        <w:autoSpaceDE w:val="0"/>
        <w:autoSpaceDN w:val="0"/>
        <w:snapToGrid w:val="0"/>
        <w:spacing w:line="600" w:lineRule="exact"/>
        <w:ind w:firstLine="480" w:firstLineChars="200"/>
        <w:rPr>
          <w:rFonts w:hint="eastAsia" w:ascii="宋体" w:hAnsi="宋体" w:cs="宋体"/>
          <w:b/>
          <w:color w:val="000000"/>
          <w:sz w:val="24"/>
        </w:rPr>
      </w:pPr>
      <w:r>
        <w:rPr>
          <w:rFonts w:hint="eastAsia" w:ascii="宋体" w:hAnsi="宋体" w:cs="宋体"/>
          <w:color w:val="0000FF"/>
          <w:sz w:val="24"/>
          <w:lang w:val="en-US" w:eastAsia="zh-CN"/>
        </w:rPr>
        <w:t xml:space="preserve"> </w:t>
      </w:r>
      <w:r>
        <w:rPr>
          <w:rFonts w:hint="eastAsia" w:ascii="宋体" w:hAnsi="宋体" w:cs="宋体"/>
          <w:b/>
          <w:color w:val="000000"/>
          <w:sz w:val="24"/>
        </w:rPr>
        <w:t>十、税费</w:t>
      </w:r>
    </w:p>
    <w:p w14:paraId="34FFDC43">
      <w:pPr>
        <w:pStyle w:val="175"/>
        <w:snapToGrid w:val="0"/>
        <w:spacing w:line="600" w:lineRule="exact"/>
        <w:ind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本合同执行中相关的一切税费均由乙方负担。</w:t>
      </w:r>
    </w:p>
    <w:p w14:paraId="0CAC4F5B">
      <w:pPr>
        <w:adjustRightInd w:val="0"/>
        <w:snapToGrid w:val="0"/>
        <w:spacing w:line="600" w:lineRule="exact"/>
        <w:rPr>
          <w:rFonts w:hint="eastAsia" w:ascii="宋体" w:hAnsi="宋体" w:cs="宋体"/>
          <w:b/>
          <w:bCs/>
          <w:sz w:val="24"/>
        </w:rPr>
      </w:pPr>
      <w:r>
        <w:rPr>
          <w:rFonts w:hint="eastAsia" w:ascii="宋体" w:hAnsi="宋体" w:cs="宋体"/>
          <w:b/>
          <w:color w:val="000000"/>
          <w:sz w:val="24"/>
        </w:rPr>
        <w:t xml:space="preserve">    十一、</w:t>
      </w:r>
      <w:r>
        <w:rPr>
          <w:rFonts w:hint="eastAsia" w:ascii="宋体" w:hAnsi="宋体" w:cs="宋体"/>
          <w:b/>
          <w:bCs/>
          <w:sz w:val="24"/>
        </w:rPr>
        <w:t>服务要求：</w:t>
      </w:r>
    </w:p>
    <w:p w14:paraId="57BF1CE2">
      <w:pPr>
        <w:pStyle w:val="175"/>
        <w:snapToGrid w:val="0"/>
        <w:spacing w:line="600" w:lineRule="exact"/>
        <w:ind w:firstLine="482" w:firstLineChars="200"/>
        <w:rPr>
          <w:rFonts w:hint="eastAsia" w:ascii="宋体" w:hAnsi="宋体" w:eastAsia="宋体"/>
          <w:b/>
          <w:color w:val="000000"/>
          <w:sz w:val="24"/>
          <w:szCs w:val="24"/>
          <w:lang w:eastAsia="zh-CN"/>
        </w:rPr>
      </w:pPr>
      <w:r>
        <w:rPr>
          <w:rFonts w:hint="eastAsia" w:ascii="宋体" w:hAnsi="宋体" w:eastAsia="宋体"/>
          <w:b/>
          <w:color w:val="000000"/>
          <w:sz w:val="24"/>
          <w:szCs w:val="24"/>
          <w:lang w:eastAsia="zh-CN"/>
        </w:rPr>
        <w:t>十二、违约责任</w:t>
      </w:r>
    </w:p>
    <w:p w14:paraId="4B167A28">
      <w:pPr>
        <w:pStyle w:val="175"/>
        <w:snapToGrid w:val="0"/>
        <w:spacing w:line="600" w:lineRule="exact"/>
        <w:ind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1、甲方无正当理由拒收接受服务的，甲方向乙方偿付合同款项百分之五作为违约金。</w:t>
      </w:r>
    </w:p>
    <w:p w14:paraId="01158870">
      <w:pPr>
        <w:pStyle w:val="175"/>
        <w:snapToGrid w:val="0"/>
        <w:spacing w:line="600" w:lineRule="exact"/>
        <w:ind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2、甲方无故逾期验收和办理款项支付手续的，甲方应按逾期付款总额每日万分之五向乙方支付违约金。</w:t>
      </w:r>
    </w:p>
    <w:p w14:paraId="6F51F476">
      <w:pPr>
        <w:pStyle w:val="175"/>
        <w:snapToGrid w:val="0"/>
        <w:spacing w:line="600" w:lineRule="exact"/>
        <w:ind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3、乙方未能如期提供服务的，每日向甲方支付合同款项的千分之五作为违约金。乙方超过约定日期5个工作日仍不能提供服务的，甲方可解除本合同。乙方因未能如期提供服务或因其他违约行为导致甲方解除合同的，乙方应向甲方支付合同总值10%的违约金，如造成甲方损失超过违约金的，超出部分由乙方继续承担赔偿责任。</w:t>
      </w:r>
    </w:p>
    <w:p w14:paraId="46C67A2F">
      <w:pPr>
        <w:pStyle w:val="175"/>
        <w:snapToGrid w:val="0"/>
        <w:spacing w:line="600" w:lineRule="exact"/>
        <w:ind w:firstLine="482" w:firstLineChars="200"/>
        <w:rPr>
          <w:rFonts w:hint="eastAsia" w:ascii="宋体" w:hAnsi="宋体" w:eastAsia="宋体"/>
          <w:b/>
          <w:color w:val="000000"/>
          <w:sz w:val="24"/>
          <w:szCs w:val="24"/>
          <w:lang w:eastAsia="zh-CN"/>
        </w:rPr>
      </w:pPr>
      <w:r>
        <w:rPr>
          <w:rFonts w:hint="eastAsia" w:ascii="宋体" w:hAnsi="宋体" w:eastAsia="宋体"/>
          <w:b/>
          <w:color w:val="000000"/>
          <w:sz w:val="24"/>
          <w:szCs w:val="24"/>
          <w:lang w:eastAsia="zh-CN"/>
        </w:rPr>
        <w:t>十三、不可抗力事件处理</w:t>
      </w:r>
    </w:p>
    <w:p w14:paraId="791B4B4D">
      <w:pPr>
        <w:pStyle w:val="175"/>
        <w:snapToGrid w:val="0"/>
        <w:spacing w:line="600" w:lineRule="exact"/>
        <w:ind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1、在合同有效期内，任何一方因不可抗力事件导致不能履行合同，则合同履行期可延长，其延长期与不可抗力影响期相同。2、不可抗力事件发生后，应立即通知对方，并寄送有关权威机构出具的证明。</w:t>
      </w:r>
    </w:p>
    <w:p w14:paraId="4BF9A450">
      <w:pPr>
        <w:pStyle w:val="175"/>
        <w:snapToGrid w:val="0"/>
        <w:spacing w:line="600" w:lineRule="exact"/>
        <w:ind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3、不可抗力事件延续120天以上，双方应通过友好协商，确定是否继续履行合同。</w:t>
      </w:r>
    </w:p>
    <w:p w14:paraId="58729E2D">
      <w:pPr>
        <w:pStyle w:val="175"/>
        <w:snapToGrid w:val="0"/>
        <w:spacing w:line="600" w:lineRule="exact"/>
        <w:ind w:firstLine="482" w:firstLineChars="200"/>
        <w:rPr>
          <w:rFonts w:hint="eastAsia" w:ascii="宋体" w:hAnsi="宋体" w:eastAsia="宋体"/>
          <w:b/>
          <w:color w:val="000000"/>
          <w:sz w:val="24"/>
          <w:szCs w:val="24"/>
          <w:lang w:eastAsia="zh-CN"/>
        </w:rPr>
      </w:pPr>
      <w:r>
        <w:rPr>
          <w:rFonts w:hint="eastAsia" w:ascii="宋体" w:hAnsi="宋体" w:eastAsia="宋体"/>
          <w:b/>
          <w:color w:val="000000"/>
          <w:sz w:val="24"/>
          <w:szCs w:val="24"/>
          <w:lang w:eastAsia="zh-CN"/>
        </w:rPr>
        <w:t>十四、诉讼</w:t>
      </w:r>
    </w:p>
    <w:p w14:paraId="6B2D9B25">
      <w:pPr>
        <w:pStyle w:val="175"/>
        <w:snapToGrid w:val="0"/>
        <w:spacing w:line="600" w:lineRule="exact"/>
        <w:ind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双方在执行合同中所发生的一切争议，应通过协商解决。如协商不成，可向甲方所在地法院起诉。</w:t>
      </w:r>
    </w:p>
    <w:p w14:paraId="5139538B">
      <w:pPr>
        <w:pStyle w:val="175"/>
        <w:snapToGrid w:val="0"/>
        <w:spacing w:line="600" w:lineRule="exact"/>
        <w:ind w:firstLine="482" w:firstLineChars="200"/>
        <w:rPr>
          <w:rFonts w:hint="eastAsia" w:ascii="宋体" w:hAnsi="宋体" w:eastAsia="宋体"/>
          <w:b/>
          <w:color w:val="000000"/>
          <w:sz w:val="24"/>
          <w:szCs w:val="24"/>
          <w:lang w:eastAsia="zh-CN"/>
        </w:rPr>
      </w:pPr>
      <w:r>
        <w:rPr>
          <w:rFonts w:hint="eastAsia" w:ascii="宋体" w:hAnsi="宋体" w:eastAsia="宋体"/>
          <w:b/>
          <w:color w:val="000000"/>
          <w:sz w:val="24"/>
          <w:szCs w:val="24"/>
          <w:lang w:eastAsia="zh-CN"/>
        </w:rPr>
        <w:t>十五、合同生效及其它</w:t>
      </w:r>
    </w:p>
    <w:p w14:paraId="08D864F5">
      <w:pPr>
        <w:pStyle w:val="175"/>
        <w:snapToGrid w:val="0"/>
        <w:spacing w:line="600" w:lineRule="exact"/>
        <w:ind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1、合同经双方法定代表人或授权代表签字并加盖单位公章后生效。</w:t>
      </w:r>
    </w:p>
    <w:p w14:paraId="443D3801">
      <w:pPr>
        <w:pStyle w:val="175"/>
        <w:snapToGrid w:val="0"/>
        <w:spacing w:line="600" w:lineRule="exact"/>
        <w:ind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lang w:eastAsia="zh-CN"/>
        </w:rPr>
        <w:t>2、合同执行中涉及采购资金和采购内容修改或补充的，须经财政部门审批，并签书面补充协议报政府采购监督管理部门备案，方可作为主合同不可分割的一部分。</w:t>
      </w:r>
    </w:p>
    <w:p w14:paraId="2F8E48BA">
      <w:pPr>
        <w:shd w:val="clear" w:color="auto" w:fill="FFFFFF"/>
        <w:snapToGrid w:val="0"/>
        <w:spacing w:line="600" w:lineRule="exact"/>
        <w:ind w:firstLine="480" w:firstLineChars="200"/>
        <w:rPr>
          <w:rFonts w:hint="eastAsia" w:ascii="宋体" w:hAnsi="宋体" w:cs="宋体"/>
          <w:color w:val="000000"/>
          <w:sz w:val="24"/>
        </w:rPr>
      </w:pPr>
      <w:r>
        <w:rPr>
          <w:rFonts w:hint="eastAsia" w:ascii="宋体" w:hAnsi="宋体" w:cs="宋体"/>
          <w:color w:val="000000"/>
          <w:sz w:val="24"/>
        </w:rPr>
        <w:t>3、招标文件、投标文件及评标过程中形成的文字资料、询标纪要均作为本合同的组成部分，具有同等效力。本合同未尽事宜，遵照《</w:t>
      </w:r>
      <w:r>
        <w:rPr>
          <w:rFonts w:hint="eastAsia" w:ascii="宋体" w:hAnsi="宋体" w:cs="宋体"/>
          <w:color w:val="000000"/>
          <w:sz w:val="24"/>
          <w:lang w:val="en-US" w:eastAsia="zh-CN"/>
        </w:rPr>
        <w:t>民法典</w:t>
      </w:r>
      <w:r>
        <w:rPr>
          <w:rFonts w:hint="eastAsia" w:ascii="宋体" w:hAnsi="宋体" w:cs="宋体"/>
          <w:color w:val="000000"/>
          <w:sz w:val="24"/>
        </w:rPr>
        <w:t>》有关条文执行。</w:t>
      </w:r>
    </w:p>
    <w:p w14:paraId="57BB2FEA">
      <w:pPr>
        <w:pStyle w:val="33"/>
        <w:snapToGrid w:val="0"/>
        <w:spacing w:line="6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szCs w:val="24"/>
        </w:rPr>
        <w:t>4、本合同一式六份，甲方、乙方各执二份, 区财政局采购监管科各执一份，具有同等法律效力。</w:t>
      </w:r>
    </w:p>
    <w:p w14:paraId="4EED4E60">
      <w:pPr>
        <w:snapToGrid w:val="0"/>
        <w:spacing w:line="600" w:lineRule="exact"/>
        <w:ind w:firstLine="480" w:firstLineChars="200"/>
        <w:rPr>
          <w:rFonts w:hint="eastAsia" w:ascii="宋体" w:hAnsi="宋体" w:cs="宋体"/>
          <w:color w:val="000000"/>
          <w:sz w:val="24"/>
        </w:rPr>
      </w:pPr>
    </w:p>
    <w:p w14:paraId="71FCF3F9">
      <w:pPr>
        <w:snapToGrid w:val="0"/>
        <w:spacing w:line="600" w:lineRule="exact"/>
        <w:ind w:firstLine="480" w:firstLineChars="200"/>
        <w:rPr>
          <w:rFonts w:hint="eastAsia" w:ascii="宋体" w:hAnsi="宋体" w:cs="宋体"/>
          <w:color w:val="000000"/>
          <w:sz w:val="24"/>
        </w:rPr>
      </w:pPr>
      <w:r>
        <w:rPr>
          <w:rFonts w:hint="eastAsia" w:ascii="宋体" w:hAnsi="宋体" w:cs="宋体"/>
          <w:color w:val="000000"/>
          <w:sz w:val="24"/>
        </w:rPr>
        <w:t xml:space="preserve">甲方（盖章）：                            乙方（盖章）：        </w:t>
      </w:r>
    </w:p>
    <w:p w14:paraId="2C9AC7A0">
      <w:pPr>
        <w:snapToGrid w:val="0"/>
        <w:spacing w:line="600" w:lineRule="exact"/>
        <w:rPr>
          <w:rFonts w:hint="eastAsia" w:ascii="宋体" w:hAnsi="宋体" w:cs="宋体"/>
          <w:color w:val="000000"/>
          <w:sz w:val="24"/>
        </w:rPr>
      </w:pPr>
      <w:r>
        <w:rPr>
          <w:rFonts w:hint="eastAsia" w:ascii="宋体" w:hAnsi="宋体" w:cs="宋体"/>
          <w:color w:val="000000"/>
          <w:sz w:val="24"/>
        </w:rPr>
        <w:t xml:space="preserve">    法定代表人：                              法定代表人：    </w:t>
      </w:r>
    </w:p>
    <w:p w14:paraId="17373054">
      <w:pPr>
        <w:snapToGrid w:val="0"/>
        <w:spacing w:line="600" w:lineRule="exact"/>
        <w:ind w:firstLine="480" w:firstLineChars="200"/>
        <w:rPr>
          <w:rFonts w:hint="eastAsia" w:ascii="宋体" w:hAnsi="宋体" w:cs="宋体"/>
          <w:color w:val="000000"/>
          <w:sz w:val="24"/>
        </w:rPr>
      </w:pPr>
      <w:r>
        <w:rPr>
          <w:rFonts w:hint="eastAsia" w:ascii="宋体" w:hAnsi="宋体" w:cs="宋体"/>
          <w:color w:val="000000"/>
          <w:sz w:val="24"/>
        </w:rPr>
        <w:t xml:space="preserve">或受委托人（签字）：                      或受委托人（签字）：  </w:t>
      </w:r>
    </w:p>
    <w:p w14:paraId="7C65317C">
      <w:pPr>
        <w:snapToGrid w:val="0"/>
        <w:spacing w:line="600" w:lineRule="exact"/>
        <w:ind w:firstLine="480" w:firstLineChars="200"/>
        <w:rPr>
          <w:rFonts w:hint="eastAsia" w:ascii="宋体" w:hAnsi="宋体" w:cs="宋体"/>
          <w:color w:val="000000"/>
          <w:sz w:val="24"/>
        </w:rPr>
      </w:pPr>
      <w:r>
        <w:rPr>
          <w:rFonts w:hint="eastAsia" w:ascii="宋体" w:hAnsi="宋体" w:cs="宋体"/>
          <w:color w:val="000000"/>
          <w:sz w:val="24"/>
        </w:rPr>
        <w:t>联系人：                                  联系人：</w:t>
      </w:r>
    </w:p>
    <w:p w14:paraId="400A1440">
      <w:pPr>
        <w:snapToGrid w:val="0"/>
        <w:spacing w:line="600" w:lineRule="exact"/>
        <w:ind w:firstLine="480" w:firstLineChars="200"/>
        <w:rPr>
          <w:rFonts w:hint="eastAsia" w:ascii="宋体" w:hAnsi="宋体" w:cs="宋体"/>
          <w:color w:val="000000"/>
          <w:sz w:val="24"/>
        </w:rPr>
      </w:pPr>
      <w:r>
        <w:rPr>
          <w:rFonts w:hint="eastAsia" w:ascii="宋体" w:hAnsi="宋体" w:cs="宋体"/>
          <w:color w:val="000000"/>
          <w:sz w:val="24"/>
        </w:rPr>
        <w:t xml:space="preserve">地址：                                    地址： </w:t>
      </w:r>
    </w:p>
    <w:p w14:paraId="13829EAC">
      <w:pPr>
        <w:snapToGrid w:val="0"/>
        <w:spacing w:line="600" w:lineRule="exact"/>
        <w:ind w:firstLine="480" w:firstLineChars="200"/>
        <w:rPr>
          <w:rFonts w:hint="eastAsia" w:ascii="宋体" w:hAnsi="宋体" w:cs="宋体"/>
          <w:color w:val="000000"/>
          <w:sz w:val="24"/>
        </w:rPr>
      </w:pPr>
      <w:r>
        <w:rPr>
          <w:rFonts w:hint="eastAsia" w:ascii="宋体" w:hAnsi="宋体" w:cs="宋体"/>
          <w:color w:val="000000"/>
          <w:sz w:val="24"/>
        </w:rPr>
        <w:t>电话：                                    电话：</w:t>
      </w:r>
    </w:p>
    <w:p w14:paraId="49E85FFF">
      <w:pPr>
        <w:snapToGrid w:val="0"/>
        <w:spacing w:line="600" w:lineRule="exact"/>
        <w:ind w:firstLine="480" w:firstLineChars="200"/>
        <w:rPr>
          <w:rFonts w:hint="eastAsia" w:ascii="宋体" w:hAnsi="宋体" w:cs="宋体"/>
          <w:color w:val="000000"/>
          <w:sz w:val="24"/>
        </w:rPr>
      </w:pPr>
      <w:r>
        <w:rPr>
          <w:rFonts w:hint="eastAsia" w:ascii="宋体" w:hAnsi="宋体" w:cs="宋体"/>
          <w:color w:val="000000"/>
          <w:sz w:val="24"/>
        </w:rPr>
        <w:t>传真：                                    传真：</w:t>
      </w:r>
    </w:p>
    <w:p w14:paraId="6DCB3917">
      <w:pPr>
        <w:snapToGrid w:val="0"/>
        <w:spacing w:line="600" w:lineRule="exact"/>
        <w:ind w:firstLine="480" w:firstLineChars="200"/>
        <w:rPr>
          <w:rFonts w:hint="eastAsia" w:ascii="宋体" w:hAnsi="宋体" w:cs="宋体"/>
          <w:color w:val="000000"/>
          <w:sz w:val="24"/>
        </w:rPr>
      </w:pPr>
      <w:r>
        <w:rPr>
          <w:rFonts w:hint="eastAsia" w:ascii="宋体" w:hAnsi="宋体" w:cs="宋体"/>
          <w:color w:val="000000"/>
          <w:sz w:val="24"/>
        </w:rPr>
        <w:t xml:space="preserve">开户银行：                                开户银行： </w:t>
      </w:r>
    </w:p>
    <w:p w14:paraId="0B77BD7C">
      <w:pPr>
        <w:snapToGrid w:val="0"/>
        <w:spacing w:line="600" w:lineRule="exact"/>
        <w:ind w:firstLine="480" w:firstLineChars="200"/>
        <w:rPr>
          <w:rFonts w:hint="eastAsia" w:ascii="宋体" w:hAnsi="宋体" w:cs="宋体"/>
          <w:color w:val="000000"/>
          <w:sz w:val="24"/>
        </w:rPr>
      </w:pPr>
      <w:r>
        <w:rPr>
          <w:rFonts w:hint="eastAsia" w:ascii="宋体" w:hAnsi="宋体" w:cs="宋体"/>
          <w:color w:val="000000"/>
          <w:sz w:val="24"/>
        </w:rPr>
        <w:t>帐号：                                    帐号：</w:t>
      </w:r>
    </w:p>
    <w:p w14:paraId="36CE8A17">
      <w:pPr>
        <w:snapToGrid w:val="0"/>
        <w:spacing w:line="600" w:lineRule="exact"/>
        <w:ind w:firstLine="480" w:firstLineChars="200"/>
        <w:rPr>
          <w:rFonts w:hint="eastAsia" w:ascii="宋体" w:hAnsi="宋体" w:cs="宋体"/>
          <w:color w:val="000000"/>
          <w:sz w:val="24"/>
        </w:rPr>
      </w:pPr>
      <w:r>
        <w:rPr>
          <w:rFonts w:hint="eastAsia" w:ascii="宋体" w:hAnsi="宋体" w:cs="宋体"/>
          <w:color w:val="000000"/>
          <w:sz w:val="24"/>
        </w:rPr>
        <w:t>签订时间：                                签订时间：</w:t>
      </w:r>
    </w:p>
    <w:p w14:paraId="75256811">
      <w:pPr>
        <w:pStyle w:val="61"/>
        <w:spacing w:line="600" w:lineRule="exact"/>
        <w:ind w:firstLine="5280" w:firstLineChars="2200"/>
        <w:rPr>
          <w:rFonts w:hint="eastAsia" w:ascii="宋体" w:hAnsi="宋体" w:cs="宋体"/>
          <w:color w:val="000000"/>
          <w:sz w:val="24"/>
        </w:rPr>
      </w:pPr>
    </w:p>
    <w:p w14:paraId="7AADDE4B">
      <w:pPr>
        <w:pStyle w:val="61"/>
        <w:spacing w:line="600" w:lineRule="exact"/>
        <w:ind w:firstLine="5280" w:firstLineChars="2200"/>
        <w:rPr>
          <w:rFonts w:hint="eastAsia" w:ascii="宋体" w:hAnsi="宋体" w:cs="宋体"/>
          <w:sz w:val="24"/>
        </w:rPr>
      </w:pPr>
      <w:r>
        <w:rPr>
          <w:rFonts w:hint="eastAsia" w:ascii="宋体" w:hAnsi="宋体" w:cs="宋体"/>
          <w:color w:val="000000"/>
          <w:sz w:val="24"/>
        </w:rPr>
        <w:t>签订地点：</w:t>
      </w:r>
      <w:r>
        <w:rPr>
          <w:rFonts w:hint="eastAsia" w:ascii="宋体" w:hAnsi="宋体" w:cs="宋体"/>
          <w:sz w:val="24"/>
        </w:rPr>
        <w:t xml:space="preserve">                  </w:t>
      </w:r>
    </w:p>
    <w:p w14:paraId="35DC7C1B">
      <w:pPr>
        <w:spacing w:line="600" w:lineRule="exact"/>
        <w:jc w:val="center"/>
        <w:rPr>
          <w:rFonts w:hint="eastAsia" w:ascii="宋体" w:hAnsi="宋体" w:cs="宋体"/>
          <w:b/>
          <w:bCs/>
          <w:sz w:val="24"/>
        </w:rPr>
      </w:pPr>
      <w:bookmarkStart w:id="410" w:name="_Toc328381300"/>
      <w:bookmarkStart w:id="411" w:name="_Toc339872468"/>
      <w:bookmarkStart w:id="412" w:name="_Toc326765771"/>
      <w:bookmarkStart w:id="413" w:name="_Toc349721554"/>
      <w:bookmarkStart w:id="414" w:name="_Toc350327365"/>
      <w:r>
        <w:rPr>
          <w:rFonts w:hint="eastAsia" w:ascii="宋体" w:hAnsi="宋体" w:cs="宋体"/>
          <w:b/>
          <w:bCs/>
          <w:sz w:val="24"/>
        </w:rPr>
        <w:t>★ 此仅为合同书样本，中标单位需根据实际情况和采购人签订相应的合同！</w:t>
      </w:r>
      <w:bookmarkEnd w:id="410"/>
      <w:bookmarkEnd w:id="411"/>
      <w:bookmarkEnd w:id="412"/>
      <w:bookmarkEnd w:id="413"/>
      <w:bookmarkEnd w:id="414"/>
    </w:p>
    <w:p w14:paraId="3B32765F">
      <w:pPr>
        <w:snapToGrid w:val="0"/>
        <w:spacing w:line="600" w:lineRule="exact"/>
        <w:rPr>
          <w:rFonts w:hint="eastAsia" w:ascii="宋体" w:hAnsi="宋体" w:cs="宋体"/>
          <w:b/>
          <w:bCs/>
          <w:color w:val="000000"/>
          <w:sz w:val="28"/>
          <w:szCs w:val="28"/>
        </w:rPr>
        <w:sectPr>
          <w:pgSz w:w="11906" w:h="16838"/>
          <w:pgMar w:top="1531" w:right="1304" w:bottom="1531" w:left="1361" w:header="851" w:footer="601" w:gutter="0"/>
          <w:cols w:space="720" w:num="1"/>
          <w:docGrid w:linePitch="312" w:charSpace="0"/>
        </w:sectPr>
      </w:pPr>
    </w:p>
    <w:p w14:paraId="7B7005C4">
      <w:pPr>
        <w:spacing w:line="360" w:lineRule="auto"/>
        <w:ind w:left="0" w:firstLine="0" w:firstLineChars="0"/>
        <w:outlineLvl w:val="0"/>
        <w:rPr>
          <w:rFonts w:hint="eastAsia" w:ascii="宋体" w:hAnsi="宋体" w:eastAsia="宋体" w:cs="宋体"/>
          <w:b/>
          <w:sz w:val="36"/>
          <w:szCs w:val="20"/>
        </w:rPr>
      </w:pPr>
    </w:p>
    <w:p w14:paraId="587B62F0">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outlineLvl w:val="0"/>
        <w:rPr>
          <w:rFonts w:hint="eastAsia" w:ascii="宋体" w:hAnsi="宋体" w:eastAsia="宋体" w:cs="宋体"/>
          <w:b/>
          <w:sz w:val="28"/>
          <w:szCs w:val="28"/>
        </w:rPr>
      </w:pPr>
      <w:r>
        <w:rPr>
          <w:rFonts w:hint="eastAsia" w:ascii="宋体" w:hAnsi="宋体" w:eastAsia="宋体" w:cs="宋体"/>
          <w:b/>
          <w:sz w:val="28"/>
          <w:szCs w:val="28"/>
        </w:rPr>
        <w:t>第六部分</w:t>
      </w:r>
      <w:bookmarkEnd w:id="407"/>
      <w:r>
        <w:rPr>
          <w:rFonts w:hint="eastAsia" w:ascii="宋体" w:hAnsi="宋体" w:eastAsia="宋体" w:cs="宋体"/>
          <w:b/>
          <w:sz w:val="28"/>
          <w:szCs w:val="28"/>
        </w:rPr>
        <w:t xml:space="preserve"> </w:t>
      </w:r>
      <w:bookmarkEnd w:id="408"/>
      <w:r>
        <w:rPr>
          <w:rFonts w:hint="eastAsia" w:ascii="宋体" w:hAnsi="宋体" w:eastAsia="宋体" w:cs="宋体"/>
          <w:b/>
          <w:sz w:val="28"/>
          <w:szCs w:val="28"/>
        </w:rPr>
        <w:t>应提交的有关格式范例</w:t>
      </w:r>
    </w:p>
    <w:p w14:paraId="0EFD8111">
      <w:pPr>
        <w:spacing w:line="360" w:lineRule="auto"/>
        <w:jc w:val="center"/>
        <w:outlineLvl w:val="0"/>
        <w:rPr>
          <w:rFonts w:hint="eastAsia" w:ascii="宋体" w:hAnsi="宋体" w:eastAsia="宋体" w:cs="宋体"/>
          <w:b/>
          <w:kern w:val="0"/>
          <w:sz w:val="36"/>
          <w:szCs w:val="36"/>
        </w:rPr>
      </w:pPr>
    </w:p>
    <w:p w14:paraId="1008E25C">
      <w:pPr>
        <w:keepNext w:val="0"/>
        <w:keepLines w:val="0"/>
        <w:pageBreakBefore w:val="0"/>
        <w:widowControl w:val="0"/>
        <w:kinsoku/>
        <w:wordWrap/>
        <w:overflowPunct/>
        <w:topLinePunct w:val="0"/>
        <w:autoSpaceDE/>
        <w:autoSpaceDN/>
        <w:bidi w:val="0"/>
        <w:adjustRightInd w:val="0"/>
        <w:snapToGrid/>
        <w:spacing w:line="600" w:lineRule="exact"/>
        <w:jc w:val="center"/>
        <w:textAlignment w:val="auto"/>
        <w:outlineLvl w:val="0"/>
        <w:rPr>
          <w:rFonts w:hint="eastAsia" w:ascii="宋体" w:hAnsi="宋体" w:eastAsia="宋体" w:cs="宋体"/>
          <w:b/>
          <w:kern w:val="0"/>
          <w:sz w:val="36"/>
          <w:szCs w:val="36"/>
        </w:rPr>
      </w:pPr>
      <w:r>
        <w:rPr>
          <w:rFonts w:hint="eastAsia" w:ascii="宋体" w:hAnsi="宋体" w:eastAsia="宋体" w:cs="宋体"/>
          <w:b/>
          <w:kern w:val="0"/>
          <w:sz w:val="36"/>
          <w:szCs w:val="36"/>
        </w:rPr>
        <w:t>资格文件部分</w:t>
      </w:r>
    </w:p>
    <w:p w14:paraId="068C53C9">
      <w:pPr>
        <w:keepNext w:val="0"/>
        <w:keepLines w:val="0"/>
        <w:pageBreakBefore w:val="0"/>
        <w:widowControl w:val="0"/>
        <w:kinsoku/>
        <w:wordWrap/>
        <w:overflowPunct/>
        <w:topLinePunct w:val="0"/>
        <w:autoSpaceDE/>
        <w:autoSpaceDN/>
        <w:bidi w:val="0"/>
        <w:adjustRightInd w:val="0"/>
        <w:snapToGrid/>
        <w:spacing w:line="600" w:lineRule="exact"/>
        <w:jc w:val="center"/>
        <w:textAlignment w:val="auto"/>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14:paraId="695FD136">
      <w:pPr>
        <w:spacing w:line="360" w:lineRule="auto"/>
        <w:jc w:val="center"/>
        <w:outlineLvl w:val="0"/>
        <w:rPr>
          <w:rFonts w:hint="eastAsia" w:ascii="宋体" w:hAnsi="宋体" w:eastAsia="宋体" w:cs="宋体"/>
          <w:b/>
          <w:kern w:val="0"/>
          <w:sz w:val="36"/>
          <w:szCs w:val="36"/>
        </w:rPr>
      </w:pPr>
    </w:p>
    <w:p w14:paraId="7BFCF5B8">
      <w:pPr>
        <w:snapToGrid w:val="0"/>
        <w:spacing w:line="360" w:lineRule="auto"/>
        <w:rPr>
          <w:rFonts w:hint="eastAsia" w:ascii="宋体" w:hAnsi="宋体" w:eastAsia="宋体" w:cs="宋体"/>
          <w:sz w:val="24"/>
        </w:rPr>
      </w:pPr>
      <w:r>
        <w:rPr>
          <w:rFonts w:hint="eastAsia" w:ascii="宋体" w:hAnsi="宋体" w:eastAsia="宋体" w:cs="宋体"/>
          <w:sz w:val="24"/>
        </w:rPr>
        <w:t>（1）符合参加政府采购活动应当具备的一般条件的承诺函……………（页码）</w:t>
      </w:r>
    </w:p>
    <w:p w14:paraId="338AE869">
      <w:pPr>
        <w:snapToGrid w:val="0"/>
        <w:spacing w:line="360" w:lineRule="auto"/>
        <w:rPr>
          <w:rFonts w:hint="eastAsia" w:ascii="宋体" w:hAnsi="宋体" w:eastAsia="宋体" w:cs="宋体"/>
          <w:sz w:val="24"/>
        </w:rPr>
      </w:pPr>
      <w:r>
        <w:rPr>
          <w:rFonts w:hint="eastAsia" w:ascii="宋体" w:hAnsi="宋体" w:eastAsia="宋体" w:cs="宋体"/>
          <w:sz w:val="24"/>
        </w:rPr>
        <w:t>（2）落实政府采购政策需满足的资格要求………………………………（页码）</w:t>
      </w:r>
    </w:p>
    <w:p w14:paraId="5C1ADFC2">
      <w:pPr>
        <w:snapToGrid w:val="0"/>
        <w:spacing w:line="360" w:lineRule="auto"/>
        <w:rPr>
          <w:rFonts w:hint="eastAsia" w:ascii="宋体" w:hAnsi="宋体" w:eastAsia="宋体" w:cs="宋体"/>
          <w:sz w:val="24"/>
        </w:rPr>
      </w:pPr>
      <w:r>
        <w:rPr>
          <w:rFonts w:hint="eastAsia" w:ascii="宋体" w:hAnsi="宋体" w:eastAsia="宋体" w:cs="宋体"/>
          <w:sz w:val="24"/>
        </w:rPr>
        <w:t>（3）本项目的特定资格要求………………………………………………（页码）</w:t>
      </w:r>
    </w:p>
    <w:p w14:paraId="399B46D4">
      <w:pPr>
        <w:snapToGrid w:val="0"/>
        <w:spacing w:line="360" w:lineRule="auto"/>
        <w:rPr>
          <w:rFonts w:hint="eastAsia" w:ascii="宋体" w:hAnsi="宋体" w:eastAsia="宋体" w:cs="宋体"/>
          <w:b/>
          <w:kern w:val="0"/>
          <w:sz w:val="32"/>
          <w:szCs w:val="32"/>
        </w:rPr>
      </w:pPr>
      <w:r>
        <w:rPr>
          <w:rFonts w:hint="eastAsia" w:ascii="宋体" w:hAnsi="宋体" w:eastAsia="宋体" w:cs="宋体"/>
          <w:b/>
          <w:kern w:val="0"/>
          <w:sz w:val="32"/>
          <w:szCs w:val="32"/>
        </w:rPr>
        <w:t xml:space="preserve">  一、 符合参加政府采购活动应当具备的一般条件的承诺函</w:t>
      </w:r>
    </w:p>
    <w:p w14:paraId="52F1F98D">
      <w:pPr>
        <w:widowControl w:val="0"/>
        <w:wordWrap/>
        <w:adjustRightInd w:val="0"/>
        <w:snapToGrid w:val="0"/>
        <w:spacing w:line="600" w:lineRule="exact"/>
        <w:ind w:left="0" w:leftChars="0" w:right="0"/>
        <w:jc w:val="both"/>
        <w:textAlignment w:val="auto"/>
        <w:outlineLvl w:val="9"/>
        <w:rPr>
          <w:rFonts w:hint="eastAsia" w:ascii="宋体" w:hAnsi="宋体" w:eastAsia="宋体" w:cs="宋体"/>
          <w:sz w:val="24"/>
        </w:rPr>
      </w:pPr>
      <w:r>
        <w:rPr>
          <w:rFonts w:hint="eastAsia" w:ascii="宋体" w:hAnsi="宋体" w:cs="宋体"/>
          <w:sz w:val="24"/>
          <w:lang w:eastAsia="zh-CN"/>
        </w:rPr>
        <w:t>杭州市临平区人民政府临平街道办事处</w:t>
      </w:r>
      <w:r>
        <w:rPr>
          <w:rFonts w:hint="eastAsia" w:ascii="宋体" w:hAnsi="宋体" w:eastAsia="宋体" w:cs="宋体"/>
          <w:sz w:val="24"/>
        </w:rPr>
        <w:t>、</w:t>
      </w:r>
      <w:r>
        <w:rPr>
          <w:rFonts w:hint="eastAsia" w:ascii="宋体" w:hAnsi="宋体" w:cs="宋体"/>
          <w:sz w:val="24"/>
          <w:lang w:eastAsia="zh-CN"/>
        </w:rPr>
        <w:t>浙江广晟工程咨询有限公司</w:t>
      </w:r>
      <w:r>
        <w:rPr>
          <w:rFonts w:hint="eastAsia" w:ascii="宋体" w:hAnsi="宋体" w:eastAsia="宋体" w:cs="宋体"/>
          <w:sz w:val="24"/>
        </w:rPr>
        <w:t>：</w:t>
      </w:r>
    </w:p>
    <w:p w14:paraId="03F8C8B7">
      <w:pPr>
        <w:widowControl w:val="0"/>
        <w:wordWrap/>
        <w:adjustRightInd w:val="0"/>
        <w:snapToGrid w:val="0"/>
        <w:spacing w:line="600" w:lineRule="exact"/>
        <w:ind w:left="0" w:leftChars="0" w:right="0" w:firstLine="480" w:firstLineChars="200"/>
        <w:jc w:val="both"/>
        <w:textAlignment w:val="auto"/>
        <w:outlineLvl w:val="9"/>
        <w:rPr>
          <w:rFonts w:hint="eastAsia" w:ascii="宋体" w:hAnsi="宋体" w:eastAsia="宋体" w:cs="宋体"/>
          <w:sz w:val="24"/>
        </w:rPr>
      </w:pPr>
      <w:r>
        <w:rPr>
          <w:rFonts w:hint="eastAsia" w:ascii="宋体" w:hAnsi="宋体" w:eastAsia="宋体" w:cs="宋体"/>
          <w:sz w:val="24"/>
        </w:rPr>
        <w:t>我方参与</w:t>
      </w:r>
      <w:r>
        <w:rPr>
          <w:rFonts w:hint="eastAsia" w:ascii="宋体" w:hAnsi="宋体" w:cs="宋体"/>
          <w:sz w:val="24"/>
          <w:lang w:eastAsia="zh-CN"/>
        </w:rPr>
        <w:t>临平街道路灯（景观灯）日常养护项目（2年）</w:t>
      </w:r>
      <w:r>
        <w:rPr>
          <w:rFonts w:hint="eastAsia" w:ascii="宋体" w:hAnsi="宋体" w:eastAsia="宋体" w:cs="宋体"/>
          <w:sz w:val="24"/>
        </w:rPr>
        <w:t>【招标编号：</w:t>
      </w:r>
      <w:r>
        <w:rPr>
          <w:rFonts w:hint="eastAsia" w:ascii="宋体" w:hAnsi="宋体" w:cs="宋体"/>
          <w:sz w:val="24"/>
          <w:lang w:eastAsia="zh-CN"/>
        </w:rPr>
        <w:t>ZJGSZFCG-2025-001</w:t>
      </w:r>
      <w:r>
        <w:rPr>
          <w:rFonts w:hint="eastAsia" w:ascii="宋体" w:hAnsi="宋体" w:eastAsia="宋体" w:cs="宋体"/>
          <w:sz w:val="24"/>
        </w:rPr>
        <w:t>】政府采购活动，郑重承诺：</w:t>
      </w:r>
    </w:p>
    <w:p w14:paraId="64C36001">
      <w:pPr>
        <w:widowControl w:val="0"/>
        <w:wordWrap/>
        <w:adjustRightInd w:val="0"/>
        <w:snapToGrid w:val="0"/>
        <w:spacing w:line="600" w:lineRule="exact"/>
        <w:ind w:left="0" w:leftChars="0" w:right="0" w:firstLine="360" w:firstLineChars="150"/>
        <w:jc w:val="both"/>
        <w:textAlignment w:val="auto"/>
        <w:outlineLvl w:val="9"/>
        <w:rPr>
          <w:rFonts w:hint="eastAsia" w:ascii="宋体" w:hAnsi="宋体" w:eastAsia="宋体" w:cs="宋体"/>
          <w:sz w:val="24"/>
        </w:rPr>
      </w:pPr>
      <w:r>
        <w:rPr>
          <w:rFonts w:hint="eastAsia" w:ascii="宋体" w:hAnsi="宋体" w:eastAsia="宋体" w:cs="宋体"/>
          <w:sz w:val="24"/>
        </w:rPr>
        <w:t>（一）具备《中华人民共和国政府采购法》第二十二条第一款规定的条件：</w:t>
      </w:r>
    </w:p>
    <w:p w14:paraId="2A6ABBC1">
      <w:pPr>
        <w:widowControl w:val="0"/>
        <w:wordWrap/>
        <w:adjustRightInd w:val="0"/>
        <w:snapToGrid w:val="0"/>
        <w:spacing w:line="600" w:lineRule="exact"/>
        <w:ind w:left="0" w:leftChars="0" w:right="0" w:firstLine="480" w:firstLineChars="200"/>
        <w:jc w:val="both"/>
        <w:textAlignment w:val="auto"/>
        <w:outlineLvl w:val="9"/>
        <w:rPr>
          <w:rFonts w:hint="eastAsia" w:ascii="宋体" w:hAnsi="宋体" w:eastAsia="宋体" w:cs="宋体"/>
          <w:sz w:val="24"/>
        </w:rPr>
      </w:pPr>
      <w:r>
        <w:rPr>
          <w:rFonts w:hint="eastAsia" w:ascii="宋体" w:hAnsi="宋体" w:eastAsia="宋体" w:cs="宋体"/>
          <w:sz w:val="24"/>
        </w:rPr>
        <w:t>1、具有独立承担民事责任的能力；</w:t>
      </w:r>
    </w:p>
    <w:p w14:paraId="302B859E">
      <w:pPr>
        <w:widowControl w:val="0"/>
        <w:wordWrap/>
        <w:adjustRightInd w:val="0"/>
        <w:snapToGrid w:val="0"/>
        <w:spacing w:line="600" w:lineRule="exact"/>
        <w:ind w:left="0" w:leftChars="0" w:right="0" w:firstLine="480" w:firstLineChars="200"/>
        <w:jc w:val="both"/>
        <w:textAlignment w:val="auto"/>
        <w:outlineLvl w:val="9"/>
        <w:rPr>
          <w:rFonts w:hint="eastAsia" w:ascii="宋体" w:hAnsi="宋体" w:eastAsia="宋体" w:cs="宋体"/>
          <w:sz w:val="24"/>
        </w:rPr>
      </w:pPr>
      <w:r>
        <w:rPr>
          <w:rFonts w:hint="eastAsia" w:ascii="宋体" w:hAnsi="宋体" w:eastAsia="宋体" w:cs="宋体"/>
          <w:sz w:val="24"/>
        </w:rPr>
        <w:t xml:space="preserve">2、具有良好的商业信誉和健全的财务会计制度； </w:t>
      </w:r>
    </w:p>
    <w:p w14:paraId="755CCB57">
      <w:pPr>
        <w:widowControl w:val="0"/>
        <w:wordWrap/>
        <w:adjustRightInd w:val="0"/>
        <w:snapToGrid w:val="0"/>
        <w:spacing w:line="600" w:lineRule="exact"/>
        <w:ind w:left="0" w:leftChars="0" w:right="0" w:firstLine="480" w:firstLineChars="200"/>
        <w:jc w:val="both"/>
        <w:textAlignment w:val="auto"/>
        <w:outlineLvl w:val="9"/>
        <w:rPr>
          <w:rFonts w:hint="eastAsia" w:ascii="宋体" w:hAnsi="宋体" w:eastAsia="宋体" w:cs="宋体"/>
          <w:sz w:val="24"/>
        </w:rPr>
      </w:pPr>
      <w:r>
        <w:rPr>
          <w:rFonts w:hint="eastAsia" w:ascii="宋体" w:hAnsi="宋体" w:eastAsia="宋体" w:cs="宋体"/>
          <w:sz w:val="24"/>
        </w:rPr>
        <w:t>3、具有履行合同所必需的设备和专业技术能力；</w:t>
      </w:r>
    </w:p>
    <w:p w14:paraId="0C085D97">
      <w:pPr>
        <w:widowControl w:val="0"/>
        <w:wordWrap/>
        <w:adjustRightInd w:val="0"/>
        <w:snapToGrid w:val="0"/>
        <w:spacing w:line="600" w:lineRule="exact"/>
        <w:ind w:left="0" w:leftChars="0" w:right="0" w:firstLine="480" w:firstLineChars="200"/>
        <w:jc w:val="both"/>
        <w:textAlignment w:val="auto"/>
        <w:outlineLvl w:val="9"/>
        <w:rPr>
          <w:rFonts w:hint="eastAsia" w:ascii="宋体" w:hAnsi="宋体" w:eastAsia="宋体" w:cs="宋体"/>
          <w:sz w:val="24"/>
        </w:rPr>
      </w:pPr>
      <w:r>
        <w:rPr>
          <w:rFonts w:hint="eastAsia" w:ascii="宋体" w:hAnsi="宋体" w:eastAsia="宋体" w:cs="宋体"/>
          <w:sz w:val="24"/>
        </w:rPr>
        <w:t>4、有依法缴纳税收和社会保障资金的良好记录；</w:t>
      </w:r>
    </w:p>
    <w:p w14:paraId="52DCF2FE">
      <w:pPr>
        <w:widowControl w:val="0"/>
        <w:wordWrap/>
        <w:adjustRightInd w:val="0"/>
        <w:snapToGrid w:val="0"/>
        <w:spacing w:line="600" w:lineRule="exact"/>
        <w:ind w:left="0" w:leftChars="0" w:right="0" w:firstLine="480" w:firstLineChars="200"/>
        <w:jc w:val="both"/>
        <w:textAlignment w:val="auto"/>
        <w:outlineLvl w:val="9"/>
        <w:rPr>
          <w:rFonts w:hint="eastAsia" w:ascii="宋体" w:hAnsi="宋体" w:eastAsia="宋体" w:cs="宋体"/>
          <w:sz w:val="24"/>
        </w:rPr>
      </w:pPr>
      <w:r>
        <w:rPr>
          <w:rFonts w:hint="eastAsia" w:ascii="宋体" w:hAnsi="宋体" w:eastAsia="宋体" w:cs="宋体"/>
          <w:sz w:val="24"/>
        </w:rPr>
        <w:t>5、参加政府采购活动前三年内，在经营活动中没有重大违法记录；</w:t>
      </w:r>
    </w:p>
    <w:p w14:paraId="636DCE4A">
      <w:pPr>
        <w:widowControl w:val="0"/>
        <w:wordWrap/>
        <w:adjustRightInd w:val="0"/>
        <w:snapToGrid w:val="0"/>
        <w:spacing w:line="600" w:lineRule="exact"/>
        <w:ind w:left="0" w:leftChars="0" w:right="0" w:firstLine="480" w:firstLineChars="200"/>
        <w:jc w:val="both"/>
        <w:textAlignment w:val="auto"/>
        <w:outlineLvl w:val="9"/>
        <w:rPr>
          <w:rFonts w:hint="eastAsia" w:ascii="宋体" w:hAnsi="宋体" w:eastAsia="宋体" w:cs="宋体"/>
          <w:sz w:val="24"/>
        </w:rPr>
      </w:pPr>
      <w:r>
        <w:rPr>
          <w:rFonts w:hint="eastAsia" w:ascii="宋体" w:hAnsi="宋体" w:eastAsia="宋体" w:cs="宋体"/>
          <w:sz w:val="24"/>
        </w:rPr>
        <w:t>6、具有法律、行政法规规定的其他条件。</w:t>
      </w:r>
    </w:p>
    <w:p w14:paraId="44DA8143">
      <w:pPr>
        <w:widowControl w:val="0"/>
        <w:wordWrap/>
        <w:adjustRightInd w:val="0"/>
        <w:snapToGrid w:val="0"/>
        <w:spacing w:line="600" w:lineRule="exact"/>
        <w:ind w:left="0" w:leftChars="0" w:right="0" w:firstLine="480" w:firstLineChars="200"/>
        <w:jc w:val="both"/>
        <w:textAlignment w:val="auto"/>
        <w:outlineLvl w:val="9"/>
        <w:rPr>
          <w:rFonts w:hint="eastAsia" w:ascii="宋体" w:hAnsi="宋体" w:eastAsia="宋体" w:cs="宋体"/>
          <w:sz w:val="24"/>
        </w:rPr>
      </w:pPr>
      <w:r>
        <w:rPr>
          <w:rFonts w:hint="eastAsia" w:ascii="宋体" w:hAnsi="宋体" w:eastAsia="宋体" w:cs="宋体"/>
          <w:sz w:val="24"/>
        </w:rPr>
        <w:t>（二）未被信用中国（www.creditchina.gov.cn</w:t>
      </w:r>
      <w:r>
        <w:rPr>
          <w:rFonts w:hint="eastAsia" w:ascii="宋体" w:hAnsi="宋体" w:eastAsia="宋体" w:cs="宋体"/>
          <w:sz w:val="24"/>
          <w:lang w:eastAsia="zh-CN"/>
        </w:rPr>
        <w:t>）</w:t>
      </w:r>
      <w:r>
        <w:rPr>
          <w:rFonts w:hint="eastAsia" w:ascii="宋体" w:hAnsi="宋体" w:eastAsia="宋体" w:cs="宋体"/>
          <w:sz w:val="24"/>
        </w:rPr>
        <w:t>、中国政府采购网（www.ccgp.gov.cn）列入失信被执行人、重大税收违法案件当事人名单、政府采购严重违法失信行为记录名单。</w:t>
      </w:r>
    </w:p>
    <w:p w14:paraId="522AD410">
      <w:pPr>
        <w:widowControl w:val="0"/>
        <w:wordWrap/>
        <w:adjustRightInd w:val="0"/>
        <w:snapToGrid w:val="0"/>
        <w:spacing w:line="600" w:lineRule="exact"/>
        <w:ind w:left="0" w:leftChars="0" w:right="0" w:firstLine="480" w:firstLineChars="200"/>
        <w:jc w:val="both"/>
        <w:textAlignment w:val="auto"/>
        <w:outlineLvl w:val="9"/>
        <w:rPr>
          <w:rFonts w:hint="eastAsia" w:ascii="宋体" w:hAnsi="宋体" w:eastAsia="宋体" w:cs="宋体"/>
          <w:sz w:val="24"/>
        </w:rPr>
      </w:pPr>
      <w:r>
        <w:rPr>
          <w:rFonts w:hint="eastAsia" w:ascii="宋体" w:hAnsi="宋体" w:eastAsia="宋体" w:cs="宋体"/>
          <w:sz w:val="24"/>
        </w:rPr>
        <w:t>（三）不存在以下情况：</w:t>
      </w:r>
    </w:p>
    <w:p w14:paraId="4BA6EECD">
      <w:pPr>
        <w:widowControl w:val="0"/>
        <w:wordWrap/>
        <w:adjustRightInd w:val="0"/>
        <w:snapToGrid w:val="0"/>
        <w:spacing w:line="600" w:lineRule="exact"/>
        <w:ind w:left="0" w:leftChars="0" w:right="0" w:firstLine="480" w:firstLineChars="200"/>
        <w:jc w:val="both"/>
        <w:textAlignment w:val="auto"/>
        <w:outlineLvl w:val="9"/>
        <w:rPr>
          <w:rFonts w:hint="eastAsia" w:ascii="宋体" w:hAnsi="宋体" w:eastAsia="宋体" w:cs="宋体"/>
          <w:sz w:val="24"/>
        </w:rPr>
      </w:pPr>
      <w:r>
        <w:rPr>
          <w:rFonts w:hint="eastAsia" w:ascii="宋体" w:hAnsi="宋体" w:eastAsia="宋体" w:cs="宋体"/>
          <w:sz w:val="24"/>
        </w:rPr>
        <w:t>1、单位负责人为同一人或者存在直接控股、管理关系的不同供应商参加同一合同项下的政府采购活动的；</w:t>
      </w:r>
    </w:p>
    <w:p w14:paraId="77978062">
      <w:pPr>
        <w:widowControl w:val="0"/>
        <w:wordWrap/>
        <w:adjustRightInd w:val="0"/>
        <w:snapToGrid w:val="0"/>
        <w:spacing w:line="600" w:lineRule="exact"/>
        <w:ind w:left="0" w:leftChars="0" w:right="0" w:firstLine="480" w:firstLineChars="200"/>
        <w:jc w:val="both"/>
        <w:textAlignment w:val="auto"/>
        <w:outlineLvl w:val="9"/>
        <w:rPr>
          <w:rFonts w:hint="eastAsia" w:ascii="宋体" w:hAnsi="宋体" w:eastAsia="宋体" w:cs="宋体"/>
          <w:sz w:val="24"/>
        </w:rPr>
      </w:pPr>
      <w:r>
        <w:rPr>
          <w:rFonts w:hint="eastAsia" w:ascii="宋体" w:hAnsi="宋体" w:eastAsia="宋体" w:cs="宋体"/>
          <w:sz w:val="24"/>
        </w:rPr>
        <w:t>2、为采购项目提供整体设计、规范编制或者项目管理、监理、检测等服务后再参加该采购项目的其他采购活动的。</w:t>
      </w:r>
    </w:p>
    <w:p w14:paraId="673A0163">
      <w:pPr>
        <w:widowControl w:val="0"/>
        <w:wordWrap/>
        <w:adjustRightInd w:val="0"/>
        <w:snapToGrid w:val="0"/>
        <w:spacing w:line="600" w:lineRule="exact"/>
        <w:ind w:left="0" w:leftChars="0" w:right="0" w:firstLine="5520" w:firstLineChars="2300"/>
        <w:jc w:val="both"/>
        <w:textAlignment w:val="auto"/>
        <w:outlineLvl w:val="9"/>
        <w:rPr>
          <w:rFonts w:hint="eastAsia" w:ascii="宋体" w:hAnsi="宋体" w:eastAsia="宋体" w:cs="宋体"/>
          <w:kern w:val="0"/>
          <w:sz w:val="24"/>
        </w:rPr>
      </w:pPr>
      <w:r>
        <w:rPr>
          <w:rFonts w:hint="eastAsia" w:ascii="宋体" w:hAnsi="宋体" w:eastAsia="宋体" w:cs="宋体"/>
          <w:kern w:val="0"/>
          <w:sz w:val="24"/>
          <w:lang w:val="zh-CN"/>
        </w:rPr>
        <w:t>投标人名称(电子签名）：</w:t>
      </w:r>
    </w:p>
    <w:p w14:paraId="0A0DC22B">
      <w:pPr>
        <w:widowControl w:val="0"/>
        <w:wordWrap/>
        <w:adjustRightInd w:val="0"/>
        <w:snapToGrid w:val="0"/>
        <w:spacing w:line="600" w:lineRule="exact"/>
        <w:ind w:left="0" w:leftChars="0" w:right="0"/>
        <w:jc w:val="both"/>
        <w:textAlignment w:val="auto"/>
        <w:outlineLvl w:val="9"/>
        <w:rPr>
          <w:rFonts w:hint="eastAsia" w:ascii="宋体" w:hAnsi="宋体" w:eastAsia="宋体" w:cs="宋体"/>
          <w:kern w:val="0"/>
          <w:sz w:val="24"/>
        </w:rPr>
      </w:pPr>
      <w:r>
        <w:rPr>
          <w:rFonts w:hint="eastAsia" w:ascii="宋体" w:hAnsi="宋体" w:eastAsia="宋体" w:cs="宋体"/>
          <w:kern w:val="0"/>
          <w:sz w:val="24"/>
          <w:lang w:val="zh-CN"/>
        </w:rPr>
        <w:t xml:space="preserve">                        </w:t>
      </w:r>
      <w:r>
        <w:rPr>
          <w:rFonts w:hint="eastAsia" w:ascii="宋体" w:hAnsi="宋体" w:eastAsia="宋体" w:cs="宋体"/>
          <w:kern w:val="0"/>
          <w:sz w:val="24"/>
        </w:rPr>
        <w:t xml:space="preserve">                      </w:t>
      </w: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w:t>
      </w:r>
    </w:p>
    <w:p w14:paraId="777E34C5">
      <w:pPr>
        <w:snapToGrid w:val="0"/>
        <w:spacing w:line="360" w:lineRule="auto"/>
        <w:ind w:right="480"/>
        <w:jc w:val="center"/>
        <w:rPr>
          <w:rFonts w:hint="eastAsia" w:ascii="宋体" w:hAnsi="宋体" w:eastAsia="宋体" w:cs="宋体"/>
          <w:b/>
          <w:kern w:val="0"/>
          <w:sz w:val="32"/>
          <w:szCs w:val="32"/>
        </w:rPr>
      </w:pPr>
    </w:p>
    <w:p w14:paraId="594C3194">
      <w:pPr>
        <w:snapToGrid w:val="0"/>
        <w:spacing w:line="360" w:lineRule="auto"/>
        <w:ind w:right="480"/>
        <w:jc w:val="center"/>
        <w:rPr>
          <w:rFonts w:hint="eastAsia" w:ascii="宋体" w:hAnsi="宋体" w:eastAsia="宋体" w:cs="宋体"/>
          <w:b/>
          <w:kern w:val="0"/>
          <w:sz w:val="32"/>
          <w:szCs w:val="32"/>
        </w:rPr>
      </w:pPr>
    </w:p>
    <w:p w14:paraId="4BA3D2F8">
      <w:pPr>
        <w:snapToGrid w:val="0"/>
        <w:spacing w:line="360" w:lineRule="auto"/>
        <w:ind w:right="480"/>
        <w:jc w:val="both"/>
        <w:rPr>
          <w:rFonts w:hint="eastAsia" w:ascii="宋体" w:hAnsi="宋体" w:eastAsia="宋体" w:cs="宋体"/>
          <w:b/>
          <w:kern w:val="0"/>
          <w:sz w:val="32"/>
          <w:szCs w:val="32"/>
        </w:rPr>
      </w:pPr>
    </w:p>
    <w:p w14:paraId="79BEF8F1">
      <w:pPr>
        <w:snapToGrid w:val="0"/>
        <w:spacing w:line="360" w:lineRule="auto"/>
        <w:ind w:right="480"/>
        <w:jc w:val="center"/>
        <w:rPr>
          <w:rFonts w:hint="eastAsia" w:ascii="宋体" w:hAnsi="宋体" w:eastAsia="宋体" w:cs="宋体"/>
          <w:b/>
          <w:kern w:val="0"/>
          <w:sz w:val="32"/>
          <w:szCs w:val="32"/>
        </w:rPr>
      </w:pPr>
    </w:p>
    <w:p w14:paraId="4A80F934">
      <w:pPr>
        <w:snapToGrid w:val="0"/>
        <w:spacing w:line="360" w:lineRule="auto"/>
        <w:ind w:right="480"/>
        <w:jc w:val="center"/>
        <w:rPr>
          <w:rFonts w:hint="eastAsia" w:ascii="宋体" w:hAnsi="宋体" w:eastAsia="宋体" w:cs="宋体"/>
          <w:b/>
          <w:kern w:val="0"/>
          <w:sz w:val="32"/>
          <w:szCs w:val="32"/>
        </w:rPr>
      </w:pPr>
    </w:p>
    <w:p w14:paraId="2359524E">
      <w:pPr>
        <w:snapToGrid w:val="0"/>
        <w:spacing w:line="360" w:lineRule="auto"/>
        <w:ind w:right="480"/>
        <w:jc w:val="center"/>
        <w:rPr>
          <w:rFonts w:hint="eastAsia" w:ascii="宋体" w:hAnsi="宋体" w:eastAsia="宋体" w:cs="宋体"/>
          <w:b/>
          <w:kern w:val="0"/>
          <w:sz w:val="32"/>
          <w:szCs w:val="32"/>
        </w:rPr>
      </w:pPr>
    </w:p>
    <w:p w14:paraId="0ACF6312">
      <w:pPr>
        <w:snapToGrid w:val="0"/>
        <w:spacing w:line="360" w:lineRule="auto"/>
        <w:ind w:right="480"/>
        <w:jc w:val="center"/>
        <w:rPr>
          <w:rFonts w:hint="eastAsia" w:ascii="宋体" w:hAnsi="宋体" w:eastAsia="宋体" w:cs="宋体"/>
          <w:b/>
          <w:kern w:val="0"/>
          <w:sz w:val="32"/>
          <w:szCs w:val="32"/>
        </w:rPr>
      </w:pPr>
    </w:p>
    <w:p w14:paraId="40160F63">
      <w:pPr>
        <w:snapToGrid w:val="0"/>
        <w:spacing w:line="360" w:lineRule="auto"/>
        <w:ind w:right="480"/>
        <w:jc w:val="center"/>
        <w:rPr>
          <w:rFonts w:hint="eastAsia" w:ascii="宋体" w:hAnsi="宋体" w:eastAsia="宋体" w:cs="宋体"/>
          <w:b/>
          <w:kern w:val="0"/>
          <w:sz w:val="32"/>
          <w:szCs w:val="32"/>
        </w:rPr>
      </w:pPr>
    </w:p>
    <w:p w14:paraId="55F7301F">
      <w:pPr>
        <w:snapToGrid w:val="0"/>
        <w:spacing w:line="360" w:lineRule="auto"/>
        <w:ind w:right="480"/>
        <w:jc w:val="center"/>
        <w:rPr>
          <w:rFonts w:hint="eastAsia" w:ascii="宋体" w:hAnsi="宋体" w:eastAsia="宋体" w:cs="宋体"/>
          <w:b/>
          <w:kern w:val="0"/>
          <w:sz w:val="32"/>
          <w:szCs w:val="32"/>
        </w:rPr>
      </w:pPr>
    </w:p>
    <w:p w14:paraId="6A505461">
      <w:pPr>
        <w:snapToGrid w:val="0"/>
        <w:spacing w:line="360" w:lineRule="auto"/>
        <w:ind w:right="480"/>
        <w:jc w:val="center"/>
        <w:rPr>
          <w:rFonts w:hint="eastAsia" w:ascii="宋体" w:hAnsi="宋体" w:eastAsia="宋体" w:cs="宋体"/>
          <w:b/>
          <w:kern w:val="0"/>
          <w:sz w:val="32"/>
          <w:szCs w:val="32"/>
        </w:rPr>
      </w:pPr>
    </w:p>
    <w:p w14:paraId="582D8FFD">
      <w:pPr>
        <w:snapToGrid w:val="0"/>
        <w:spacing w:line="360" w:lineRule="auto"/>
        <w:ind w:right="480"/>
        <w:jc w:val="center"/>
        <w:rPr>
          <w:rFonts w:hint="eastAsia" w:ascii="宋体" w:hAnsi="宋体" w:eastAsia="宋体" w:cs="宋体"/>
          <w:b/>
          <w:kern w:val="0"/>
          <w:sz w:val="32"/>
          <w:szCs w:val="32"/>
        </w:rPr>
      </w:pPr>
    </w:p>
    <w:p w14:paraId="45DCB912">
      <w:pPr>
        <w:snapToGrid w:val="0"/>
        <w:spacing w:line="360" w:lineRule="auto"/>
        <w:ind w:right="480"/>
        <w:jc w:val="center"/>
        <w:rPr>
          <w:rFonts w:hint="eastAsia" w:ascii="宋体" w:hAnsi="宋体" w:eastAsia="宋体" w:cs="宋体"/>
          <w:b/>
          <w:kern w:val="0"/>
          <w:sz w:val="32"/>
          <w:szCs w:val="32"/>
        </w:rPr>
      </w:pPr>
    </w:p>
    <w:p w14:paraId="54F45322">
      <w:pPr>
        <w:snapToGrid w:val="0"/>
        <w:spacing w:line="360" w:lineRule="auto"/>
        <w:ind w:right="480"/>
        <w:jc w:val="center"/>
        <w:rPr>
          <w:rFonts w:hint="eastAsia" w:ascii="宋体" w:hAnsi="宋体" w:eastAsia="宋体" w:cs="宋体"/>
          <w:b/>
          <w:kern w:val="0"/>
          <w:sz w:val="32"/>
          <w:szCs w:val="32"/>
        </w:rPr>
      </w:pPr>
    </w:p>
    <w:p w14:paraId="36DBBE66">
      <w:pPr>
        <w:snapToGrid w:val="0"/>
        <w:spacing w:line="360" w:lineRule="auto"/>
        <w:ind w:right="480"/>
        <w:jc w:val="center"/>
        <w:rPr>
          <w:rFonts w:hint="eastAsia" w:ascii="宋体" w:hAnsi="宋体" w:eastAsia="宋体" w:cs="宋体"/>
          <w:b/>
          <w:kern w:val="0"/>
          <w:sz w:val="32"/>
          <w:szCs w:val="32"/>
        </w:rPr>
      </w:pPr>
    </w:p>
    <w:p w14:paraId="7268EC92">
      <w:pPr>
        <w:snapToGrid w:val="0"/>
        <w:spacing w:line="360" w:lineRule="auto"/>
        <w:ind w:right="480"/>
        <w:jc w:val="center"/>
        <w:rPr>
          <w:rFonts w:hint="eastAsia" w:ascii="宋体" w:hAnsi="宋体" w:eastAsia="宋体" w:cs="宋体"/>
          <w:b/>
          <w:kern w:val="0"/>
          <w:sz w:val="32"/>
          <w:szCs w:val="32"/>
        </w:rPr>
      </w:pPr>
    </w:p>
    <w:p w14:paraId="7A33CD3E">
      <w:pPr>
        <w:snapToGrid w:val="0"/>
        <w:spacing w:line="360" w:lineRule="auto"/>
        <w:ind w:right="480"/>
        <w:jc w:val="center"/>
        <w:rPr>
          <w:rFonts w:hint="eastAsia" w:ascii="宋体" w:hAnsi="宋体" w:eastAsia="宋体" w:cs="宋体"/>
          <w:b/>
          <w:kern w:val="0"/>
          <w:sz w:val="32"/>
          <w:szCs w:val="32"/>
        </w:rPr>
      </w:pPr>
    </w:p>
    <w:p w14:paraId="1F680388">
      <w:pPr>
        <w:snapToGrid w:val="0"/>
        <w:spacing w:line="360" w:lineRule="auto"/>
        <w:ind w:right="480"/>
        <w:jc w:val="center"/>
        <w:rPr>
          <w:rFonts w:hint="eastAsia" w:ascii="宋体" w:hAnsi="宋体" w:eastAsia="宋体" w:cs="宋体"/>
          <w:b/>
          <w:kern w:val="0"/>
          <w:sz w:val="32"/>
          <w:szCs w:val="32"/>
        </w:rPr>
      </w:pPr>
      <w:r>
        <w:rPr>
          <w:rFonts w:hint="eastAsia" w:ascii="宋体" w:hAnsi="宋体" w:eastAsia="宋体" w:cs="宋体"/>
          <w:b/>
          <w:kern w:val="0"/>
          <w:sz w:val="32"/>
          <w:szCs w:val="32"/>
        </w:rPr>
        <w:t>二、落实政府采购政策需满足的资格要求</w:t>
      </w:r>
    </w:p>
    <w:p w14:paraId="2BCD8F7B">
      <w:pPr>
        <w:wordWrap/>
        <w:adjustRightInd w:val="0"/>
        <w:spacing w:line="600" w:lineRule="exact"/>
        <w:ind w:left="0" w:leftChars="0" w:right="0"/>
        <w:textAlignment w:val="auto"/>
        <w:outlineLvl w:val="9"/>
        <w:rPr>
          <w:rFonts w:hint="eastAsia" w:ascii="宋体" w:hAnsi="宋体" w:eastAsia="宋体" w:cs="宋体"/>
          <w:sz w:val="24"/>
        </w:rPr>
      </w:pPr>
      <w:r>
        <w:rPr>
          <w:rFonts w:hint="eastAsia" w:ascii="宋体" w:hAnsi="宋体" w:eastAsia="宋体" w:cs="宋体"/>
          <w:sz w:val="24"/>
        </w:rPr>
        <w:t>（根据招标公告落实政府采购政策需满足的资格要求选择提供相应的材料；未要求的，无需提供）</w:t>
      </w:r>
    </w:p>
    <w:p w14:paraId="756A75E8">
      <w:pPr>
        <w:wordWrap/>
        <w:adjustRightInd w:val="0"/>
        <w:snapToGrid w:val="0"/>
        <w:spacing w:line="600" w:lineRule="exact"/>
        <w:ind w:left="0" w:leftChars="0" w:right="0" w:firstLine="472" w:firstLineChars="196"/>
        <w:jc w:val="left"/>
        <w:textAlignment w:val="auto"/>
        <w:outlineLvl w:val="9"/>
        <w:rPr>
          <w:rFonts w:hint="eastAsia" w:ascii="宋体" w:hAnsi="宋体" w:eastAsia="宋体" w:cs="宋体"/>
          <w:sz w:val="24"/>
        </w:rPr>
      </w:pPr>
      <w:r>
        <w:rPr>
          <w:rFonts w:hint="eastAsia" w:ascii="宋体" w:hAnsi="宋体" w:eastAsia="宋体" w:cs="宋体"/>
          <w:b/>
          <w:sz w:val="24"/>
        </w:rPr>
        <w:t>A</w:t>
      </w:r>
      <w:r>
        <w:rPr>
          <w:rFonts w:hint="eastAsia" w:ascii="宋体" w:hAnsi="宋体" w:eastAsia="宋体" w:cs="宋体"/>
          <w:sz w:val="24"/>
        </w:rPr>
        <w:t xml:space="preserve">.专门面向中小企业，货物全部由符合政策要求的中小企业（或小微企业）制造或者服务全部由符合政策要求的中小企业（或小微企业）承接的，提供相应的中小企业声明函（附件5）。 </w:t>
      </w:r>
    </w:p>
    <w:p w14:paraId="40EA47EB">
      <w:pPr>
        <w:widowControl/>
        <w:wordWrap/>
        <w:adjustRightInd w:val="0"/>
        <w:spacing w:line="600" w:lineRule="exact"/>
        <w:ind w:left="0" w:leftChars="0" w:right="0" w:firstLine="472" w:firstLineChars="196"/>
        <w:jc w:val="left"/>
        <w:textAlignment w:val="auto"/>
        <w:outlineLvl w:val="9"/>
        <w:rPr>
          <w:rFonts w:hint="eastAsia" w:ascii="宋体" w:hAnsi="宋体" w:eastAsia="宋体" w:cs="宋体"/>
          <w:sz w:val="24"/>
        </w:rPr>
      </w:pPr>
      <w:r>
        <w:rPr>
          <w:rFonts w:hint="eastAsia" w:ascii="宋体" w:hAnsi="宋体" w:eastAsia="宋体" w:cs="宋体"/>
          <w:b/>
          <w:sz w:val="24"/>
        </w:rPr>
        <w:t>B.</w:t>
      </w:r>
      <w:r>
        <w:rPr>
          <w:rFonts w:hint="eastAsia" w:ascii="宋体" w:hAnsi="宋体" w:eastAsia="宋体" w:cs="宋体"/>
          <w:sz w:val="24"/>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556D2952">
      <w:pPr>
        <w:snapToGrid w:val="0"/>
        <w:spacing w:before="50" w:after="50" w:line="360" w:lineRule="auto"/>
        <w:jc w:val="center"/>
        <w:rPr>
          <w:rFonts w:hint="eastAsia" w:ascii="宋体" w:hAnsi="宋体" w:eastAsia="宋体" w:cs="宋体"/>
          <w:b/>
          <w:kern w:val="0"/>
          <w:sz w:val="32"/>
          <w:szCs w:val="32"/>
          <w:lang w:val="zh-CN"/>
        </w:rPr>
      </w:pPr>
      <w:r>
        <w:rPr>
          <w:rFonts w:hint="eastAsia" w:ascii="宋体" w:hAnsi="宋体" w:eastAsia="宋体" w:cs="宋体"/>
          <w:b/>
          <w:sz w:val="24"/>
        </w:rPr>
        <w:t xml:space="preserve">    </w:t>
      </w:r>
      <w:r>
        <w:rPr>
          <w:rFonts w:hint="eastAsia" w:ascii="宋体" w:hAnsi="宋体" w:eastAsia="宋体" w:cs="宋体"/>
          <w:b/>
          <w:kern w:val="0"/>
          <w:sz w:val="32"/>
          <w:szCs w:val="32"/>
          <w:lang w:val="zh-CN"/>
        </w:rPr>
        <w:t>联合协议</w:t>
      </w:r>
    </w:p>
    <w:p w14:paraId="40BFF5E3">
      <w:pPr>
        <w:widowControl w:val="0"/>
        <w:wordWrap/>
        <w:adjustRightInd w:val="0"/>
        <w:snapToGrid w:val="0"/>
        <w:spacing w:line="600" w:lineRule="exact"/>
        <w:ind w:left="0" w:leftChars="0" w:right="0" w:firstLine="576"/>
        <w:jc w:val="both"/>
        <w:textAlignment w:val="auto"/>
        <w:outlineLvl w:val="9"/>
        <w:rPr>
          <w:rFonts w:hint="eastAsia" w:ascii="宋体" w:hAnsi="宋体" w:eastAsia="宋体" w:cs="宋体"/>
          <w:kern w:val="0"/>
          <w:sz w:val="24"/>
          <w:lang w:val="zh-CN"/>
        </w:rPr>
      </w:pPr>
      <w:r>
        <w:rPr>
          <w:rFonts w:hint="eastAsia" w:ascii="宋体" w:hAnsi="宋体" w:eastAsia="宋体" w:cs="宋体"/>
          <w:kern w:val="0"/>
          <w:sz w:val="24"/>
          <w:u w:val="single"/>
        </w:rPr>
        <w:t>（联合体所有成员名称）</w:t>
      </w:r>
      <w:r>
        <w:rPr>
          <w:rFonts w:hint="eastAsia" w:ascii="宋体" w:hAnsi="宋体" w:eastAsia="宋体" w:cs="宋体"/>
          <w:kern w:val="0"/>
          <w:sz w:val="24"/>
        </w:rPr>
        <w:t>自愿</w:t>
      </w:r>
      <w:r>
        <w:rPr>
          <w:rFonts w:hint="eastAsia" w:ascii="宋体" w:hAnsi="宋体" w:eastAsia="宋体" w:cs="宋体"/>
          <w:kern w:val="0"/>
          <w:sz w:val="24"/>
          <w:lang w:val="zh-CN"/>
        </w:rPr>
        <w:t>组成一个联合体，以一个投标人的身份</w:t>
      </w:r>
      <w:r>
        <w:rPr>
          <w:rFonts w:hint="eastAsia" w:ascii="宋体" w:hAnsi="宋体" w:eastAsia="宋体" w:cs="宋体"/>
          <w:kern w:val="0"/>
          <w:sz w:val="24"/>
        </w:rPr>
        <w:t>参加</w:t>
      </w:r>
      <w:r>
        <w:rPr>
          <w:rFonts w:hint="eastAsia" w:ascii="宋体" w:hAnsi="宋体" w:eastAsia="宋体" w:cs="宋体"/>
          <w:sz w:val="24"/>
        </w:rPr>
        <w:t>（项目名称）【招标编号：（采购编号）】</w:t>
      </w:r>
      <w:r>
        <w:rPr>
          <w:rFonts w:hint="eastAsia" w:ascii="宋体" w:hAnsi="宋体" w:eastAsia="宋体" w:cs="宋体"/>
          <w:kern w:val="0"/>
          <w:sz w:val="24"/>
          <w:lang w:val="zh-CN"/>
        </w:rPr>
        <w:t xml:space="preserve">投标。 </w:t>
      </w:r>
    </w:p>
    <w:p w14:paraId="5BCB92DB">
      <w:pPr>
        <w:widowControl w:val="0"/>
        <w:wordWrap/>
        <w:adjustRightInd w:val="0"/>
        <w:snapToGrid w:val="0"/>
        <w:spacing w:line="600" w:lineRule="exact"/>
        <w:ind w:left="0" w:leftChars="0" w:right="0" w:firstLine="576"/>
        <w:jc w:val="both"/>
        <w:textAlignment w:val="auto"/>
        <w:outlineLvl w:val="9"/>
        <w:rPr>
          <w:rFonts w:hint="eastAsia" w:ascii="宋体" w:hAnsi="宋体" w:eastAsia="宋体" w:cs="宋体"/>
          <w:kern w:val="0"/>
          <w:sz w:val="24"/>
          <w:lang w:val="zh-CN"/>
        </w:rPr>
      </w:pPr>
      <w:r>
        <w:rPr>
          <w:rFonts w:hint="eastAsia" w:ascii="宋体" w:hAnsi="宋体" w:eastAsia="宋体" w:cs="宋体"/>
          <w:kern w:val="0"/>
          <w:sz w:val="24"/>
          <w:lang w:val="zh-CN"/>
        </w:rPr>
        <w:t>一、各方一致决定，</w:t>
      </w:r>
      <w:r>
        <w:rPr>
          <w:rFonts w:hint="eastAsia" w:ascii="宋体" w:hAnsi="宋体" w:eastAsia="宋体" w:cs="宋体"/>
          <w:kern w:val="0"/>
          <w:sz w:val="24"/>
          <w:u w:val="single"/>
        </w:rPr>
        <w:t>（某联合体成员名称）</w:t>
      </w:r>
      <w:r>
        <w:rPr>
          <w:rFonts w:hint="eastAsia" w:ascii="宋体" w:hAnsi="宋体" w:eastAsia="宋体" w:cs="宋体"/>
          <w:kern w:val="0"/>
          <w:sz w:val="24"/>
        </w:rPr>
        <w:t>为联合体</w:t>
      </w:r>
      <w:r>
        <w:rPr>
          <w:rFonts w:hint="eastAsia" w:ascii="宋体" w:hAnsi="宋体" w:eastAsia="宋体" w:cs="宋体"/>
          <w:kern w:val="0"/>
          <w:sz w:val="24"/>
          <w:lang w:val="zh-CN"/>
        </w:rPr>
        <w:t>牵头人</w:t>
      </w:r>
      <w:r>
        <w:rPr>
          <w:rFonts w:hint="eastAsia" w:ascii="宋体" w:hAnsi="宋体" w:eastAsia="宋体" w:cs="宋体"/>
          <w:sz w:val="24"/>
        </w:rPr>
        <w:t>，代表所有联合体成员负责投标和合同实施阶段的主办、协调工作</w:t>
      </w:r>
      <w:r>
        <w:rPr>
          <w:rFonts w:hint="eastAsia" w:ascii="宋体" w:hAnsi="宋体" w:eastAsia="宋体" w:cs="宋体"/>
          <w:kern w:val="0"/>
          <w:sz w:val="24"/>
          <w:lang w:val="zh-CN"/>
        </w:rPr>
        <w:t>。</w:t>
      </w:r>
    </w:p>
    <w:p w14:paraId="03D12679">
      <w:pPr>
        <w:widowControl w:val="0"/>
        <w:wordWrap/>
        <w:adjustRightInd w:val="0"/>
        <w:snapToGrid w:val="0"/>
        <w:spacing w:line="600" w:lineRule="exact"/>
        <w:ind w:left="0" w:leftChars="0" w:right="0" w:firstLine="576"/>
        <w:jc w:val="both"/>
        <w:textAlignment w:val="auto"/>
        <w:outlineLvl w:val="9"/>
        <w:rPr>
          <w:rFonts w:hint="eastAsia" w:ascii="宋体" w:hAnsi="宋体" w:eastAsia="宋体" w:cs="宋体"/>
          <w:kern w:val="0"/>
          <w:sz w:val="24"/>
          <w:lang w:val="zh-CN"/>
        </w:rPr>
      </w:pPr>
      <w:r>
        <w:rPr>
          <w:rFonts w:hint="eastAsia" w:ascii="宋体" w:hAnsi="宋体" w:eastAsia="宋体" w:cs="宋体"/>
          <w:kern w:val="0"/>
          <w:sz w:val="24"/>
          <w:lang w:val="zh-CN"/>
        </w:rPr>
        <w:t>二、</w:t>
      </w:r>
      <w:r>
        <w:rPr>
          <w:rFonts w:hint="eastAsia" w:ascii="宋体" w:hAnsi="宋体" w:eastAsia="宋体" w:cs="宋体"/>
          <w:sz w:val="24"/>
        </w:rPr>
        <w:t>所有联合体成员各方签署授权书，授权书载明的</w:t>
      </w:r>
      <w:r>
        <w:rPr>
          <w:rFonts w:hint="eastAsia" w:ascii="宋体" w:hAnsi="宋体" w:eastAsia="宋体" w:cs="宋体"/>
          <w:kern w:val="0"/>
          <w:sz w:val="24"/>
          <w:lang w:val="zh-CN"/>
        </w:rPr>
        <w:t>授权代表根据招标文件规定及投标内容而对采购人、采购机构所作的任何合法承诺，包括书面澄清及相应等均对联合投标各方产生约束力。</w:t>
      </w:r>
    </w:p>
    <w:p w14:paraId="5043C9B5">
      <w:pPr>
        <w:widowControl w:val="0"/>
        <w:wordWrap/>
        <w:adjustRightInd w:val="0"/>
        <w:snapToGrid w:val="0"/>
        <w:spacing w:line="600" w:lineRule="exact"/>
        <w:ind w:left="0" w:leftChars="0" w:right="0" w:firstLine="576"/>
        <w:jc w:val="both"/>
        <w:textAlignment w:val="auto"/>
        <w:outlineLvl w:val="9"/>
        <w:rPr>
          <w:rFonts w:hint="eastAsia" w:ascii="宋体" w:hAnsi="宋体" w:eastAsia="宋体" w:cs="宋体"/>
          <w:kern w:val="0"/>
          <w:sz w:val="24"/>
          <w:lang w:val="zh-CN"/>
        </w:rPr>
      </w:pPr>
      <w:r>
        <w:rPr>
          <w:rFonts w:hint="eastAsia" w:ascii="宋体" w:hAnsi="宋体" w:eastAsia="宋体" w:cs="宋体"/>
          <w:kern w:val="0"/>
          <w:sz w:val="24"/>
          <w:lang w:val="zh-CN"/>
        </w:rPr>
        <w:t>三、本次联合投标中，分工如下：</w:t>
      </w:r>
      <w:r>
        <w:rPr>
          <w:rFonts w:hint="eastAsia" w:ascii="宋体" w:hAnsi="宋体" w:eastAsia="宋体" w:cs="宋体"/>
          <w:kern w:val="0"/>
          <w:sz w:val="24"/>
          <w:u w:val="single"/>
        </w:rPr>
        <w:t>（联合体其中一方成员名称）</w:t>
      </w:r>
      <w:r>
        <w:rPr>
          <w:rFonts w:hint="eastAsia" w:ascii="宋体" w:hAnsi="宋体" w:eastAsia="宋体" w:cs="宋体"/>
          <w:kern w:val="0"/>
          <w:sz w:val="24"/>
          <w:lang w:val="zh-CN"/>
        </w:rPr>
        <w:t>承担的工作和义务为：</w:t>
      </w:r>
      <w:r>
        <w:rPr>
          <w:rFonts w:hint="eastAsia" w:ascii="宋体" w:hAnsi="宋体" w:eastAsia="宋体" w:cs="宋体"/>
          <w:u w:val="single"/>
        </w:rPr>
        <w:t xml:space="preserve">             </w:t>
      </w:r>
      <w:r>
        <w:rPr>
          <w:rFonts w:hint="eastAsia" w:ascii="宋体" w:hAnsi="宋体" w:eastAsia="宋体" w:cs="宋体"/>
          <w:kern w:val="0"/>
          <w:sz w:val="24"/>
          <w:lang w:val="zh-CN"/>
        </w:rPr>
        <w:t>；</w:t>
      </w:r>
      <w:r>
        <w:rPr>
          <w:rFonts w:hint="eastAsia" w:ascii="宋体" w:hAnsi="宋体" w:eastAsia="宋体" w:cs="宋体"/>
          <w:kern w:val="0"/>
          <w:sz w:val="24"/>
          <w:u w:val="single"/>
        </w:rPr>
        <w:t>（联合体其中一方成员名称）</w:t>
      </w:r>
      <w:r>
        <w:rPr>
          <w:rFonts w:hint="eastAsia" w:ascii="宋体" w:hAnsi="宋体" w:eastAsia="宋体" w:cs="宋体"/>
          <w:kern w:val="0"/>
          <w:sz w:val="24"/>
          <w:lang w:val="zh-CN"/>
        </w:rPr>
        <w:t>承担的工作和义务为：</w:t>
      </w:r>
      <w:r>
        <w:rPr>
          <w:rFonts w:hint="eastAsia" w:ascii="宋体" w:hAnsi="宋体" w:eastAsia="宋体" w:cs="宋体"/>
          <w:u w:val="single"/>
        </w:rPr>
        <w:t xml:space="preserve">            </w:t>
      </w:r>
      <w:r>
        <w:rPr>
          <w:rFonts w:hint="eastAsia" w:ascii="宋体" w:hAnsi="宋体" w:eastAsia="宋体" w:cs="宋体"/>
          <w:kern w:val="0"/>
          <w:sz w:val="24"/>
          <w:lang w:val="zh-CN"/>
        </w:rPr>
        <w:t xml:space="preserve"> ；……。</w:t>
      </w:r>
    </w:p>
    <w:p w14:paraId="38A1BC48">
      <w:pPr>
        <w:widowControl w:val="0"/>
        <w:wordWrap/>
        <w:adjustRightInd w:val="0"/>
        <w:snapToGrid w:val="0"/>
        <w:spacing w:line="600" w:lineRule="exact"/>
        <w:ind w:left="0" w:leftChars="0" w:right="0" w:firstLine="576"/>
        <w:jc w:val="both"/>
        <w:textAlignment w:val="auto"/>
        <w:outlineLvl w:val="9"/>
        <w:rPr>
          <w:rFonts w:hint="eastAsia" w:ascii="宋体" w:hAnsi="宋体" w:eastAsia="宋体" w:cs="宋体"/>
          <w:kern w:val="0"/>
          <w:sz w:val="24"/>
          <w:lang w:val="zh-CN"/>
        </w:rPr>
      </w:pPr>
      <w:r>
        <w:rPr>
          <w:rFonts w:hint="eastAsia" w:ascii="宋体" w:hAnsi="宋体" w:eastAsia="宋体" w:cs="宋体"/>
          <w:kern w:val="0"/>
          <w:sz w:val="24"/>
          <w:lang w:val="zh-CN"/>
        </w:rPr>
        <w:t>四、</w:t>
      </w:r>
      <w:r>
        <w:rPr>
          <w:rFonts w:hint="eastAsia" w:ascii="宋体" w:hAnsi="宋体" w:eastAsia="宋体" w:cs="宋体"/>
          <w:sz w:val="24"/>
        </w:rPr>
        <w:t>中小企业合同金额达到</w:t>
      </w:r>
      <w:r>
        <w:rPr>
          <w:rFonts w:hint="eastAsia" w:ascii="宋体" w:hAnsi="宋体" w:eastAsia="宋体" w:cs="宋体"/>
          <w:sz w:val="24"/>
          <w:u w:val="single"/>
        </w:rPr>
        <w:t xml:space="preserve">  </w:t>
      </w:r>
      <w:r>
        <w:rPr>
          <w:rFonts w:hint="eastAsia" w:ascii="宋体" w:hAnsi="宋体" w:eastAsia="宋体" w:cs="宋体"/>
          <w:sz w:val="24"/>
        </w:rPr>
        <w:t>%，小微企业合同金额达到</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kern w:val="0"/>
          <w:sz w:val="24"/>
          <w:lang w:val="zh-CN"/>
        </w:rPr>
        <w:t>。</w:t>
      </w:r>
    </w:p>
    <w:p w14:paraId="39E12A34">
      <w:pPr>
        <w:widowControl w:val="0"/>
        <w:wordWrap/>
        <w:adjustRightInd w:val="0"/>
        <w:snapToGrid w:val="0"/>
        <w:spacing w:line="600" w:lineRule="exact"/>
        <w:ind w:left="0" w:leftChars="0" w:right="0" w:firstLine="576"/>
        <w:jc w:val="both"/>
        <w:textAlignment w:val="auto"/>
        <w:outlineLvl w:val="9"/>
        <w:rPr>
          <w:rFonts w:hint="eastAsia" w:ascii="宋体" w:hAnsi="宋体" w:eastAsia="宋体" w:cs="宋体"/>
          <w:kern w:val="0"/>
          <w:sz w:val="24"/>
          <w:lang w:val="zh-CN"/>
        </w:rPr>
      </w:pPr>
      <w:r>
        <w:rPr>
          <w:rFonts w:hint="eastAsia" w:ascii="宋体" w:hAnsi="宋体" w:eastAsia="宋体" w:cs="宋体"/>
          <w:kern w:val="0"/>
          <w:sz w:val="24"/>
          <w:lang w:val="zh-CN"/>
        </w:rPr>
        <w:t>五、如果中标，</w:t>
      </w:r>
      <w:r>
        <w:rPr>
          <w:rFonts w:hint="eastAsia" w:ascii="宋体" w:hAnsi="宋体" w:eastAsia="宋体" w:cs="宋体"/>
          <w:sz w:val="24"/>
        </w:rPr>
        <w:t>联合体各成员方共同与采购人签订合同，并就采购合同约定的事项对采购人承担连带责任。</w:t>
      </w:r>
    </w:p>
    <w:p w14:paraId="526576E9">
      <w:pPr>
        <w:widowControl w:val="0"/>
        <w:wordWrap/>
        <w:adjustRightInd w:val="0"/>
        <w:snapToGrid w:val="0"/>
        <w:spacing w:line="600" w:lineRule="exact"/>
        <w:ind w:left="0" w:leftChars="0" w:right="0" w:firstLine="576"/>
        <w:jc w:val="both"/>
        <w:textAlignment w:val="auto"/>
        <w:outlineLvl w:val="9"/>
        <w:rPr>
          <w:rFonts w:hint="eastAsia" w:ascii="宋体" w:hAnsi="宋体" w:eastAsia="宋体" w:cs="宋体"/>
          <w:kern w:val="0"/>
          <w:sz w:val="24"/>
          <w:lang w:val="zh-CN"/>
        </w:rPr>
      </w:pPr>
      <w:r>
        <w:rPr>
          <w:rFonts w:hint="eastAsia" w:ascii="宋体" w:hAnsi="宋体" w:eastAsia="宋体" w:cs="宋体"/>
          <w:kern w:val="0"/>
          <w:sz w:val="24"/>
          <w:lang w:val="zh-CN"/>
        </w:rPr>
        <w:t>六、有关本次联合投标的其他事宜：</w:t>
      </w:r>
    </w:p>
    <w:p w14:paraId="67E6EB19">
      <w:pPr>
        <w:widowControl w:val="0"/>
        <w:wordWrap/>
        <w:adjustRightInd w:val="0"/>
        <w:snapToGrid w:val="0"/>
        <w:spacing w:line="600" w:lineRule="exact"/>
        <w:ind w:left="0" w:leftChars="0" w:right="0" w:firstLine="576"/>
        <w:jc w:val="both"/>
        <w:textAlignment w:val="auto"/>
        <w:outlineLvl w:val="9"/>
        <w:rPr>
          <w:rFonts w:hint="eastAsia" w:ascii="宋体" w:hAnsi="宋体" w:eastAsia="宋体" w:cs="宋体"/>
          <w:kern w:val="0"/>
          <w:sz w:val="24"/>
          <w:lang w:val="zh-CN"/>
        </w:rPr>
      </w:pPr>
      <w:r>
        <w:rPr>
          <w:rFonts w:hint="eastAsia" w:ascii="宋体" w:hAnsi="宋体" w:eastAsia="宋体" w:cs="宋体"/>
          <w:kern w:val="0"/>
          <w:sz w:val="24"/>
          <w:lang w:val="zh-CN"/>
        </w:rPr>
        <w:t>1、联合体各方不再单独参加或者与其他供应商另外组成联合体参加同一合同项下的政府采购活动。</w:t>
      </w:r>
    </w:p>
    <w:p w14:paraId="7E0063ED">
      <w:pPr>
        <w:widowControl w:val="0"/>
        <w:wordWrap/>
        <w:adjustRightInd w:val="0"/>
        <w:snapToGrid w:val="0"/>
        <w:spacing w:line="600" w:lineRule="exact"/>
        <w:ind w:left="0" w:leftChars="0" w:right="0" w:firstLine="576"/>
        <w:jc w:val="both"/>
        <w:textAlignment w:val="auto"/>
        <w:outlineLvl w:val="9"/>
        <w:rPr>
          <w:rFonts w:hint="eastAsia" w:ascii="宋体" w:hAnsi="宋体" w:eastAsia="宋体" w:cs="宋体"/>
          <w:kern w:val="0"/>
          <w:sz w:val="24"/>
          <w:lang w:val="zh-CN"/>
        </w:rPr>
      </w:pPr>
      <w:r>
        <w:rPr>
          <w:rFonts w:hint="eastAsia" w:ascii="宋体" w:hAnsi="宋体" w:eastAsia="宋体" w:cs="宋体"/>
          <w:kern w:val="0"/>
          <w:sz w:val="24"/>
          <w:lang w:val="zh-CN"/>
        </w:rPr>
        <w:t>2、联合体中有同类资质的各方按照联合体分工承担相同工作的，按照资质等级较低的供应商确定资质等级。</w:t>
      </w:r>
    </w:p>
    <w:p w14:paraId="73B63C03">
      <w:pPr>
        <w:widowControl w:val="0"/>
        <w:wordWrap/>
        <w:adjustRightInd w:val="0"/>
        <w:snapToGrid w:val="0"/>
        <w:spacing w:line="600" w:lineRule="exact"/>
        <w:ind w:left="0" w:leftChars="0" w:right="0" w:firstLine="576"/>
        <w:jc w:val="both"/>
        <w:textAlignment w:val="auto"/>
        <w:outlineLvl w:val="9"/>
        <w:rPr>
          <w:rFonts w:hint="eastAsia" w:ascii="宋体" w:hAnsi="宋体" w:eastAsia="宋体" w:cs="宋体"/>
          <w:kern w:val="0"/>
          <w:sz w:val="24"/>
          <w:lang w:val="zh-CN"/>
        </w:rPr>
      </w:pPr>
      <w:r>
        <w:rPr>
          <w:rFonts w:hint="eastAsia" w:ascii="宋体" w:hAnsi="宋体" w:eastAsia="宋体" w:cs="宋体"/>
          <w:kern w:val="0"/>
          <w:sz w:val="24"/>
          <w:lang w:val="zh-CN"/>
        </w:rPr>
        <w:t>3、本协议提交采购人、采购机构后，联合体各方不得以任何形式对上述内容进行修改或撤销。</w:t>
      </w:r>
    </w:p>
    <w:p w14:paraId="7AB7CF86">
      <w:pPr>
        <w:widowControl w:val="0"/>
        <w:wordWrap/>
        <w:adjustRightInd w:val="0"/>
        <w:snapToGrid w:val="0"/>
        <w:spacing w:line="600" w:lineRule="exact"/>
        <w:ind w:left="0" w:leftChars="0" w:right="0" w:firstLine="5040" w:firstLineChars="2100"/>
        <w:jc w:val="both"/>
        <w:textAlignment w:val="auto"/>
        <w:outlineLvl w:val="9"/>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14:paraId="346877BA">
      <w:pPr>
        <w:widowControl w:val="0"/>
        <w:wordWrap/>
        <w:adjustRightInd w:val="0"/>
        <w:snapToGrid w:val="0"/>
        <w:spacing w:line="600" w:lineRule="exact"/>
        <w:ind w:left="0" w:leftChars="0" w:right="0" w:firstLine="5040" w:firstLineChars="2100"/>
        <w:jc w:val="both"/>
        <w:textAlignment w:val="auto"/>
        <w:outlineLvl w:val="9"/>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14:paraId="5B128FE7">
      <w:pPr>
        <w:widowControl w:val="0"/>
        <w:wordWrap/>
        <w:adjustRightInd w:val="0"/>
        <w:snapToGrid w:val="0"/>
        <w:spacing w:line="600" w:lineRule="exact"/>
        <w:ind w:left="0" w:leftChars="0" w:right="0" w:firstLine="5760" w:firstLineChars="2400"/>
        <w:jc w:val="both"/>
        <w:textAlignment w:val="auto"/>
        <w:outlineLvl w:val="9"/>
        <w:rPr>
          <w:rFonts w:hint="eastAsia" w:ascii="宋体" w:hAnsi="宋体" w:eastAsia="宋体" w:cs="宋体"/>
        </w:rPr>
      </w:pPr>
      <w:r>
        <w:rPr>
          <w:rFonts w:hint="eastAsia" w:ascii="宋体" w:hAnsi="宋体" w:eastAsia="宋体" w:cs="宋体"/>
          <w:kern w:val="0"/>
          <w:sz w:val="24"/>
          <w:lang w:val="zh-CN"/>
        </w:rPr>
        <w:t>……</w:t>
      </w:r>
    </w:p>
    <w:p w14:paraId="0CB8C560">
      <w:pPr>
        <w:widowControl w:val="0"/>
        <w:wordWrap/>
        <w:adjustRightInd w:val="0"/>
        <w:snapToGrid w:val="0"/>
        <w:spacing w:line="600" w:lineRule="exact"/>
        <w:ind w:left="0" w:leftChars="0" w:right="0"/>
        <w:jc w:val="both"/>
        <w:textAlignment w:val="auto"/>
        <w:outlineLvl w:val="9"/>
        <w:rPr>
          <w:rFonts w:hint="eastAsia" w:ascii="宋体" w:hAnsi="宋体" w:eastAsia="宋体" w:cs="宋体"/>
          <w:sz w:val="24"/>
        </w:rPr>
      </w:pPr>
      <w:r>
        <w:rPr>
          <w:rFonts w:hint="eastAsia" w:ascii="宋体" w:hAnsi="宋体" w:eastAsia="宋体" w:cs="宋体"/>
          <w:kern w:val="0"/>
          <w:sz w:val="24"/>
          <w:lang w:val="zh-CN"/>
        </w:rPr>
        <w:t xml:space="preserve">                                               日期：  年  月   日</w:t>
      </w:r>
    </w:p>
    <w:p w14:paraId="162B5BE8">
      <w:pPr>
        <w:widowControl w:val="0"/>
        <w:wordWrap/>
        <w:adjustRightInd w:val="0"/>
        <w:snapToGrid/>
        <w:spacing w:line="600" w:lineRule="exact"/>
        <w:ind w:left="0" w:leftChars="0" w:right="0" w:firstLine="482" w:firstLineChars="200"/>
        <w:jc w:val="both"/>
        <w:textAlignment w:val="auto"/>
        <w:outlineLvl w:val="9"/>
        <w:rPr>
          <w:rFonts w:hint="eastAsia" w:ascii="宋体" w:hAnsi="宋体" w:eastAsia="宋体" w:cs="宋体"/>
          <w:sz w:val="24"/>
        </w:rPr>
      </w:pPr>
      <w:r>
        <w:rPr>
          <w:rFonts w:hint="eastAsia" w:ascii="宋体" w:hAnsi="宋体" w:eastAsia="宋体" w:cs="宋体"/>
          <w:b/>
          <w:sz w:val="24"/>
        </w:rPr>
        <w:t>C、</w:t>
      </w:r>
      <w:r>
        <w:rPr>
          <w:rFonts w:hint="eastAsia" w:ascii="宋体" w:hAnsi="宋体" w:eastAsia="宋体" w:cs="宋体"/>
          <w:sz w:val="24"/>
        </w:rPr>
        <w:t>要求合同分包的，提供分包意向协议和中小企业声明函（附件5），分包意向协议中中小企业合同金额应当达到招标公告载明的比例；如果供应商本身提供所有标的均由中小企业制造或承接，视同符合了资格条件，无需再向中小企业分包，无需提供分包意向协议。</w:t>
      </w:r>
    </w:p>
    <w:p w14:paraId="5347E250">
      <w:pPr>
        <w:snapToGrid w:val="0"/>
        <w:spacing w:line="360" w:lineRule="auto"/>
        <w:ind w:firstLine="3534" w:firstLineChars="1100"/>
        <w:rPr>
          <w:rFonts w:hint="eastAsia" w:ascii="宋体" w:hAnsi="宋体" w:eastAsia="宋体" w:cs="宋体"/>
          <w:b/>
          <w:kern w:val="0"/>
          <w:sz w:val="32"/>
          <w:szCs w:val="32"/>
        </w:rPr>
      </w:pPr>
    </w:p>
    <w:p w14:paraId="587EA786">
      <w:pPr>
        <w:snapToGrid w:val="0"/>
        <w:spacing w:line="360" w:lineRule="auto"/>
        <w:ind w:firstLine="3534" w:firstLineChars="1100"/>
        <w:rPr>
          <w:rFonts w:hint="eastAsia" w:ascii="宋体" w:hAnsi="宋体" w:eastAsia="宋体" w:cs="宋体"/>
          <w:b/>
          <w:kern w:val="0"/>
          <w:sz w:val="32"/>
          <w:szCs w:val="32"/>
        </w:rPr>
      </w:pPr>
    </w:p>
    <w:p w14:paraId="4402C934">
      <w:pPr>
        <w:snapToGrid w:val="0"/>
        <w:spacing w:line="360" w:lineRule="auto"/>
        <w:ind w:firstLine="3534" w:firstLineChars="1100"/>
        <w:rPr>
          <w:rFonts w:hint="eastAsia" w:ascii="宋体" w:hAnsi="宋体" w:eastAsia="宋体" w:cs="宋体"/>
          <w:b/>
          <w:kern w:val="0"/>
          <w:sz w:val="32"/>
          <w:szCs w:val="32"/>
        </w:rPr>
      </w:pPr>
    </w:p>
    <w:p w14:paraId="76F8DF58">
      <w:pPr>
        <w:snapToGrid w:val="0"/>
        <w:spacing w:line="360" w:lineRule="auto"/>
        <w:ind w:firstLine="3534" w:firstLineChars="1100"/>
        <w:rPr>
          <w:rFonts w:hint="eastAsia" w:ascii="宋体" w:hAnsi="宋体" w:eastAsia="宋体" w:cs="宋体"/>
          <w:b/>
          <w:kern w:val="0"/>
          <w:sz w:val="32"/>
          <w:szCs w:val="32"/>
        </w:rPr>
      </w:pPr>
    </w:p>
    <w:p w14:paraId="28BF7C3E">
      <w:pPr>
        <w:snapToGrid w:val="0"/>
        <w:spacing w:line="360" w:lineRule="auto"/>
        <w:ind w:firstLine="3534" w:firstLineChars="1100"/>
        <w:rPr>
          <w:rFonts w:hint="eastAsia" w:ascii="宋体" w:hAnsi="宋体" w:eastAsia="宋体" w:cs="宋体"/>
          <w:b/>
          <w:kern w:val="0"/>
          <w:sz w:val="32"/>
          <w:szCs w:val="32"/>
        </w:rPr>
      </w:pPr>
    </w:p>
    <w:p w14:paraId="637DB856">
      <w:pPr>
        <w:snapToGrid w:val="0"/>
        <w:spacing w:line="360" w:lineRule="auto"/>
        <w:ind w:firstLine="3534" w:firstLineChars="1100"/>
        <w:rPr>
          <w:rFonts w:hint="eastAsia" w:ascii="宋体" w:hAnsi="宋体" w:eastAsia="宋体" w:cs="宋体"/>
          <w:b/>
          <w:kern w:val="0"/>
          <w:sz w:val="32"/>
          <w:szCs w:val="32"/>
        </w:rPr>
      </w:pPr>
    </w:p>
    <w:p w14:paraId="07426DE7">
      <w:pPr>
        <w:snapToGrid w:val="0"/>
        <w:spacing w:line="360" w:lineRule="auto"/>
        <w:ind w:firstLine="3534" w:firstLineChars="1100"/>
        <w:rPr>
          <w:rFonts w:hint="eastAsia" w:ascii="宋体" w:hAnsi="宋体" w:eastAsia="宋体" w:cs="宋体"/>
          <w:b/>
          <w:kern w:val="0"/>
          <w:sz w:val="32"/>
          <w:szCs w:val="32"/>
        </w:rPr>
      </w:pPr>
    </w:p>
    <w:p w14:paraId="23D7C469">
      <w:pPr>
        <w:snapToGrid w:val="0"/>
        <w:spacing w:line="360" w:lineRule="auto"/>
        <w:ind w:firstLine="3534" w:firstLineChars="1100"/>
        <w:rPr>
          <w:rFonts w:hint="eastAsia" w:ascii="宋体" w:hAnsi="宋体" w:eastAsia="宋体" w:cs="宋体"/>
          <w:b/>
          <w:kern w:val="0"/>
          <w:sz w:val="32"/>
          <w:szCs w:val="32"/>
        </w:rPr>
      </w:pPr>
      <w:r>
        <w:rPr>
          <w:rFonts w:hint="eastAsia" w:ascii="宋体" w:hAnsi="宋体" w:eastAsia="宋体" w:cs="宋体"/>
          <w:b/>
          <w:kern w:val="0"/>
          <w:sz w:val="32"/>
          <w:szCs w:val="32"/>
        </w:rPr>
        <w:t>分包意向协议</w:t>
      </w:r>
    </w:p>
    <w:p w14:paraId="3542C0C7">
      <w:pPr>
        <w:widowControl/>
        <w:wordWrap/>
        <w:spacing w:line="600" w:lineRule="exact"/>
        <w:ind w:right="0" w:firstLine="120" w:firstLineChars="50"/>
        <w:jc w:val="left"/>
        <w:textAlignment w:val="auto"/>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b/>
          <w:sz w:val="24"/>
        </w:rPr>
        <w:t>中标后以分包方式履行合同的，提供分包意向协议；采购人不同意分包或者投标人中标后不以分包方式履行合同的，则不需要提供。</w:t>
      </w:r>
      <w:r>
        <w:rPr>
          <w:rFonts w:hint="eastAsia" w:ascii="宋体" w:hAnsi="宋体" w:eastAsia="宋体" w:cs="宋体"/>
          <w:sz w:val="24"/>
        </w:rPr>
        <w:t>）</w:t>
      </w:r>
    </w:p>
    <w:p w14:paraId="3283266B">
      <w:pPr>
        <w:wordWrap/>
        <w:snapToGrid w:val="0"/>
        <w:spacing w:line="600" w:lineRule="exact"/>
        <w:ind w:right="0" w:firstLine="576"/>
        <w:textAlignment w:val="auto"/>
        <w:rPr>
          <w:rFonts w:hint="eastAsia" w:ascii="宋体" w:hAnsi="宋体" w:eastAsia="宋体" w:cs="宋体"/>
          <w:kern w:val="0"/>
          <w:sz w:val="24"/>
          <w:lang w:val="zh-CN"/>
        </w:rPr>
      </w:pPr>
      <w:r>
        <w:rPr>
          <w:rFonts w:hint="eastAsia" w:ascii="宋体" w:hAnsi="宋体" w:eastAsia="宋体" w:cs="宋体"/>
          <w:kern w:val="0"/>
          <w:sz w:val="24"/>
          <w:u w:val="single"/>
        </w:rPr>
        <w:t>（投标人名称）</w:t>
      </w:r>
      <w:r>
        <w:rPr>
          <w:rFonts w:hint="eastAsia" w:ascii="宋体" w:hAnsi="宋体" w:eastAsia="宋体" w:cs="宋体"/>
          <w:kern w:val="0"/>
          <w:sz w:val="24"/>
          <w:lang w:val="zh-CN"/>
        </w:rPr>
        <w:t>若成为</w:t>
      </w:r>
      <w:r>
        <w:rPr>
          <w:rFonts w:hint="eastAsia" w:ascii="宋体" w:hAnsi="宋体" w:eastAsia="宋体" w:cs="宋体"/>
          <w:sz w:val="24"/>
        </w:rPr>
        <w:t>（项目名称）【招标编号：（采购编号）】</w:t>
      </w:r>
      <w:r>
        <w:rPr>
          <w:rFonts w:hint="eastAsia" w:ascii="宋体" w:hAnsi="宋体" w:eastAsia="宋体" w:cs="宋体"/>
          <w:kern w:val="0"/>
          <w:sz w:val="24"/>
          <w:lang w:val="zh-CN"/>
        </w:rPr>
        <w:t>的中标供应商，将依法采取分包方式履行合同。</w:t>
      </w:r>
      <w:r>
        <w:rPr>
          <w:rFonts w:hint="eastAsia" w:ascii="宋体" w:hAnsi="宋体" w:eastAsia="宋体" w:cs="宋体"/>
          <w:kern w:val="0"/>
          <w:sz w:val="24"/>
          <w:u w:val="single"/>
        </w:rPr>
        <w:t>（投标人名称）</w:t>
      </w:r>
      <w:r>
        <w:rPr>
          <w:rFonts w:hint="eastAsia" w:ascii="宋体" w:hAnsi="宋体" w:eastAsia="宋体" w:cs="宋体"/>
          <w:kern w:val="0"/>
          <w:sz w:val="24"/>
        </w:rPr>
        <w:t>与</w:t>
      </w:r>
      <w:r>
        <w:rPr>
          <w:rFonts w:hint="eastAsia" w:ascii="宋体" w:hAnsi="宋体" w:eastAsia="宋体" w:cs="宋体"/>
          <w:kern w:val="0"/>
          <w:sz w:val="24"/>
          <w:u w:val="single"/>
        </w:rPr>
        <w:t>（所有分包供应商名称）</w:t>
      </w:r>
      <w:r>
        <w:rPr>
          <w:rFonts w:hint="eastAsia" w:ascii="宋体" w:hAnsi="宋体" w:eastAsia="宋体" w:cs="宋体"/>
          <w:kern w:val="0"/>
          <w:sz w:val="24"/>
        </w:rPr>
        <w:t>达成分包意向协议</w:t>
      </w:r>
      <w:r>
        <w:rPr>
          <w:rFonts w:hint="eastAsia" w:ascii="宋体" w:hAnsi="宋体" w:eastAsia="宋体" w:cs="宋体"/>
          <w:kern w:val="0"/>
          <w:sz w:val="24"/>
          <w:lang w:val="zh-CN"/>
        </w:rPr>
        <w:t xml:space="preserve">。 </w:t>
      </w:r>
    </w:p>
    <w:p w14:paraId="683A20A7">
      <w:pPr>
        <w:wordWrap/>
        <w:snapToGrid w:val="0"/>
        <w:spacing w:line="600" w:lineRule="exact"/>
        <w:ind w:right="0" w:firstLine="576"/>
        <w:textAlignment w:val="auto"/>
        <w:rPr>
          <w:rFonts w:hint="eastAsia" w:ascii="宋体" w:hAnsi="宋体" w:eastAsia="宋体" w:cs="宋体"/>
          <w:kern w:val="0"/>
          <w:sz w:val="24"/>
          <w:lang w:val="zh-CN"/>
        </w:rPr>
      </w:pPr>
      <w:r>
        <w:rPr>
          <w:rFonts w:hint="eastAsia" w:ascii="宋体" w:hAnsi="宋体" w:eastAsia="宋体" w:cs="宋体"/>
          <w:kern w:val="0"/>
          <w:sz w:val="24"/>
          <w:lang w:val="zh-CN"/>
        </w:rPr>
        <w:t>一、分包标的及数量</w:t>
      </w:r>
    </w:p>
    <w:p w14:paraId="6D546446">
      <w:pPr>
        <w:wordWrap/>
        <w:snapToGrid w:val="0"/>
        <w:spacing w:line="600" w:lineRule="exact"/>
        <w:ind w:right="0" w:firstLine="576"/>
        <w:textAlignment w:val="auto"/>
        <w:rPr>
          <w:rFonts w:hint="eastAsia" w:ascii="宋体" w:hAnsi="宋体" w:eastAsia="宋体" w:cs="宋体"/>
          <w:kern w:val="0"/>
          <w:sz w:val="24"/>
          <w:lang w:val="zh-CN"/>
        </w:rPr>
      </w:pPr>
      <w:r>
        <w:rPr>
          <w:rFonts w:hint="eastAsia" w:ascii="宋体" w:hAnsi="宋体" w:eastAsia="宋体" w:cs="宋体"/>
          <w:kern w:val="0"/>
          <w:sz w:val="24"/>
          <w:u w:val="single"/>
        </w:rPr>
        <w:t>（投标人名称）</w:t>
      </w:r>
      <w:r>
        <w:rPr>
          <w:rFonts w:hint="eastAsia" w:ascii="宋体" w:hAnsi="宋体" w:eastAsia="宋体" w:cs="宋体"/>
          <w:kern w:val="0"/>
          <w:sz w:val="24"/>
          <w:lang w:val="zh-CN"/>
        </w:rPr>
        <w:t>将</w:t>
      </w:r>
      <w:r>
        <w:rPr>
          <w:rFonts w:hint="eastAsia" w:ascii="宋体" w:hAnsi="宋体" w:eastAsia="宋体" w:cs="宋体"/>
          <w:u w:val="single"/>
        </w:rPr>
        <w:t xml:space="preserve">   XX工作内容   </w:t>
      </w:r>
      <w:r>
        <w:rPr>
          <w:rFonts w:hint="eastAsia" w:ascii="宋体" w:hAnsi="宋体" w:eastAsia="宋体" w:cs="宋体"/>
          <w:sz w:val="24"/>
        </w:rPr>
        <w:t>分包给</w:t>
      </w:r>
      <w:r>
        <w:rPr>
          <w:rFonts w:hint="eastAsia" w:ascii="宋体" w:hAnsi="宋体" w:eastAsia="宋体" w:cs="宋体"/>
          <w:kern w:val="0"/>
          <w:sz w:val="24"/>
          <w:u w:val="single"/>
        </w:rPr>
        <w:t>（某分包供应商名称）</w:t>
      </w:r>
      <w:r>
        <w:rPr>
          <w:rFonts w:hint="eastAsia" w:ascii="宋体" w:hAnsi="宋体" w:eastAsia="宋体" w:cs="宋体"/>
          <w:kern w:val="0"/>
          <w:sz w:val="24"/>
          <w:lang w:val="zh-CN"/>
        </w:rPr>
        <w:t>，</w:t>
      </w:r>
      <w:r>
        <w:rPr>
          <w:rFonts w:hint="eastAsia" w:ascii="宋体" w:hAnsi="宋体" w:eastAsia="宋体" w:cs="宋体"/>
          <w:kern w:val="0"/>
          <w:sz w:val="24"/>
          <w:u w:val="single"/>
        </w:rPr>
        <w:t>（某分包供应商名称），</w:t>
      </w:r>
      <w:r>
        <w:rPr>
          <w:rFonts w:hint="eastAsia" w:ascii="宋体" w:hAnsi="宋体" w:eastAsia="宋体" w:cs="宋体"/>
          <w:kern w:val="0"/>
          <w:sz w:val="24"/>
          <w:lang w:val="zh-CN"/>
        </w:rPr>
        <w:t>具备承</w:t>
      </w:r>
      <w:r>
        <w:rPr>
          <w:rFonts w:hint="eastAsia" w:ascii="宋体" w:hAnsi="宋体" w:eastAsia="宋体" w:cs="宋体"/>
          <w:kern w:val="0"/>
          <w:sz w:val="24"/>
        </w:rPr>
        <w:t>担</w:t>
      </w:r>
      <w:r>
        <w:rPr>
          <w:rFonts w:hint="eastAsia" w:ascii="宋体" w:hAnsi="宋体" w:eastAsia="宋体" w:cs="宋体"/>
          <w:kern w:val="0"/>
          <w:sz w:val="24"/>
          <w:u w:val="single"/>
          <w:lang w:val="zh-CN"/>
        </w:rPr>
        <w:t>XX工作内容</w:t>
      </w:r>
      <w:r>
        <w:rPr>
          <w:rFonts w:hint="eastAsia" w:ascii="宋体" w:hAnsi="宋体" w:eastAsia="宋体" w:cs="宋体"/>
          <w:kern w:val="0"/>
          <w:sz w:val="24"/>
          <w:lang w:val="zh-CN"/>
        </w:rPr>
        <w:t>相应资质条件且不得再次分包；</w:t>
      </w:r>
    </w:p>
    <w:p w14:paraId="6DE29155">
      <w:pPr>
        <w:pStyle w:val="3"/>
        <w:wordWrap/>
        <w:spacing w:line="600" w:lineRule="exact"/>
        <w:ind w:left="664" w:leftChars="316" w:right="0" w:firstLine="229" w:firstLineChars="95"/>
        <w:textAlignment w:val="auto"/>
        <w:rPr>
          <w:rFonts w:hint="eastAsia" w:ascii="宋体" w:hAnsi="宋体" w:eastAsia="宋体" w:cs="宋体"/>
        </w:rPr>
      </w:pPr>
      <w:r>
        <w:rPr>
          <w:rFonts w:hint="eastAsia" w:ascii="宋体" w:hAnsi="宋体" w:eastAsia="宋体" w:cs="宋体"/>
          <w:kern w:val="0"/>
          <w:sz w:val="24"/>
          <w:szCs w:val="24"/>
        </w:rPr>
        <w:t>……</w:t>
      </w:r>
    </w:p>
    <w:p w14:paraId="665A81B8">
      <w:pPr>
        <w:wordWrap/>
        <w:snapToGrid w:val="0"/>
        <w:spacing w:line="600" w:lineRule="exact"/>
        <w:ind w:right="0" w:firstLine="576"/>
        <w:textAlignment w:val="auto"/>
        <w:rPr>
          <w:rFonts w:hint="eastAsia" w:ascii="宋体" w:hAnsi="宋体" w:eastAsia="宋体" w:cs="宋体"/>
          <w:kern w:val="0"/>
          <w:sz w:val="24"/>
          <w:u w:val="none"/>
          <w:lang w:val="zh-CN"/>
        </w:rPr>
      </w:pPr>
      <w:r>
        <w:rPr>
          <w:rFonts w:hint="eastAsia" w:ascii="宋体" w:hAnsi="宋体" w:eastAsia="宋体" w:cs="宋体"/>
          <w:kern w:val="0"/>
          <w:sz w:val="24"/>
          <w:lang w:val="zh-CN"/>
        </w:rPr>
        <w:t>二、分包工作履行期限、地点、方式</w:t>
      </w:r>
      <w:r>
        <w:rPr>
          <w:rFonts w:hint="eastAsia" w:ascii="宋体" w:hAnsi="宋体" w:eastAsia="宋体" w:cs="宋体"/>
          <w:kern w:val="0"/>
          <w:sz w:val="24"/>
          <w:u w:val="none"/>
          <w:lang w:val="zh-CN"/>
        </w:rPr>
        <w:t xml:space="preserve">                                                                               </w:t>
      </w:r>
    </w:p>
    <w:p w14:paraId="208BF600">
      <w:pPr>
        <w:wordWrap/>
        <w:snapToGrid w:val="0"/>
        <w:spacing w:line="600" w:lineRule="exact"/>
        <w:ind w:right="0" w:firstLine="576"/>
        <w:textAlignment w:val="auto"/>
        <w:rPr>
          <w:rFonts w:hint="eastAsia" w:ascii="宋体" w:hAnsi="宋体" w:eastAsia="宋体" w:cs="宋体"/>
          <w:kern w:val="0"/>
          <w:sz w:val="24"/>
          <w:lang w:val="zh-CN"/>
        </w:rPr>
      </w:pPr>
      <w:r>
        <w:rPr>
          <w:rFonts w:hint="eastAsia" w:ascii="宋体" w:hAnsi="宋体" w:eastAsia="宋体" w:cs="宋体"/>
          <w:kern w:val="0"/>
          <w:sz w:val="24"/>
          <w:lang w:val="zh-CN"/>
        </w:rPr>
        <w:t>三、质量</w:t>
      </w:r>
      <w:r>
        <w:rPr>
          <w:rFonts w:hint="eastAsia" w:ascii="宋体" w:hAnsi="宋体" w:eastAsia="宋体" w:cs="宋体"/>
          <w:kern w:val="0"/>
          <w:sz w:val="24"/>
          <w:u w:val="none"/>
          <w:lang w:val="zh-CN"/>
        </w:rPr>
        <w:t xml:space="preserve">                                                                                     </w:t>
      </w:r>
    </w:p>
    <w:p w14:paraId="0F706F75">
      <w:pPr>
        <w:wordWrap/>
        <w:snapToGrid w:val="0"/>
        <w:spacing w:line="600" w:lineRule="exact"/>
        <w:ind w:left="0" w:leftChars="0" w:right="0" w:firstLine="576"/>
        <w:textAlignment w:val="auto"/>
        <w:rPr>
          <w:rFonts w:hint="eastAsia" w:ascii="宋体" w:hAnsi="宋体" w:eastAsia="宋体" w:cs="宋体"/>
          <w:kern w:val="0"/>
          <w:sz w:val="24"/>
          <w:lang w:val="zh-CN"/>
        </w:rPr>
      </w:pPr>
      <w:r>
        <w:rPr>
          <w:rFonts w:hint="eastAsia" w:ascii="宋体" w:hAnsi="宋体" w:eastAsia="宋体" w:cs="宋体"/>
          <w:kern w:val="0"/>
          <w:sz w:val="24"/>
          <w:lang w:val="zh-CN"/>
        </w:rPr>
        <w:t>四、价款或者报酬</w:t>
      </w:r>
      <w:r>
        <w:rPr>
          <w:rFonts w:hint="eastAsia" w:ascii="宋体" w:hAnsi="宋体" w:eastAsia="宋体" w:cs="宋体"/>
          <w:kern w:val="0"/>
          <w:sz w:val="24"/>
          <w:u w:val="none"/>
          <w:lang w:val="zh-CN"/>
        </w:rPr>
        <w:t xml:space="preserve">                                                                                   </w:t>
      </w:r>
    </w:p>
    <w:p w14:paraId="52E78CBE">
      <w:pPr>
        <w:wordWrap/>
        <w:snapToGrid w:val="0"/>
        <w:spacing w:line="600" w:lineRule="exact"/>
        <w:ind w:right="0" w:firstLine="576"/>
        <w:textAlignment w:val="auto"/>
        <w:rPr>
          <w:rFonts w:hint="eastAsia" w:ascii="宋体" w:hAnsi="宋体" w:eastAsia="宋体" w:cs="宋体"/>
          <w:kern w:val="0"/>
          <w:sz w:val="24"/>
          <w:lang w:val="zh-CN"/>
        </w:rPr>
      </w:pPr>
      <w:r>
        <w:rPr>
          <w:rFonts w:hint="eastAsia" w:ascii="宋体" w:hAnsi="宋体" w:eastAsia="宋体" w:cs="宋体"/>
          <w:kern w:val="0"/>
          <w:sz w:val="24"/>
          <w:lang w:val="zh-CN"/>
        </w:rPr>
        <w:t>五、违约责任</w:t>
      </w:r>
      <w:r>
        <w:rPr>
          <w:rFonts w:hint="eastAsia" w:ascii="宋体" w:hAnsi="宋体" w:eastAsia="宋体" w:cs="宋体"/>
          <w:kern w:val="0"/>
          <w:sz w:val="24"/>
          <w:u w:val="none"/>
          <w:lang w:val="zh-CN"/>
        </w:rPr>
        <w:t xml:space="preserve">                                                                                    </w:t>
      </w:r>
    </w:p>
    <w:p w14:paraId="554CB78F">
      <w:pPr>
        <w:wordWrap/>
        <w:snapToGrid w:val="0"/>
        <w:spacing w:line="600" w:lineRule="exact"/>
        <w:ind w:right="0" w:firstLine="576"/>
        <w:textAlignment w:val="auto"/>
        <w:rPr>
          <w:rFonts w:hint="eastAsia" w:ascii="宋体" w:hAnsi="宋体" w:eastAsia="宋体" w:cs="宋体"/>
          <w:kern w:val="0"/>
          <w:sz w:val="24"/>
          <w:lang w:val="zh-CN"/>
        </w:rPr>
      </w:pPr>
      <w:r>
        <w:rPr>
          <w:rFonts w:hint="eastAsia" w:ascii="宋体" w:hAnsi="宋体" w:eastAsia="宋体" w:cs="宋体"/>
          <w:kern w:val="0"/>
          <w:sz w:val="24"/>
          <w:lang w:val="zh-CN"/>
        </w:rPr>
        <w:t>六、争议解决的办法</w:t>
      </w:r>
      <w:r>
        <w:rPr>
          <w:rFonts w:hint="eastAsia" w:ascii="宋体" w:hAnsi="宋体" w:eastAsia="宋体" w:cs="宋体"/>
          <w:kern w:val="0"/>
          <w:sz w:val="24"/>
          <w:u w:val="none"/>
          <w:lang w:val="zh-CN"/>
        </w:rPr>
        <w:t xml:space="preserve">                                                                              </w:t>
      </w:r>
    </w:p>
    <w:p w14:paraId="1928EA0D">
      <w:pPr>
        <w:wordWrap/>
        <w:snapToGrid w:val="0"/>
        <w:spacing w:line="600" w:lineRule="exact"/>
        <w:ind w:right="0" w:firstLine="576"/>
        <w:textAlignment w:val="auto"/>
        <w:rPr>
          <w:rFonts w:hint="eastAsia" w:ascii="宋体" w:hAnsi="宋体" w:eastAsia="宋体" w:cs="宋体"/>
          <w:kern w:val="0"/>
          <w:sz w:val="24"/>
          <w:lang w:val="zh-CN"/>
        </w:rPr>
      </w:pPr>
      <w:r>
        <w:rPr>
          <w:rFonts w:hint="eastAsia" w:ascii="宋体" w:hAnsi="宋体" w:eastAsia="宋体" w:cs="宋体"/>
          <w:kern w:val="0"/>
          <w:sz w:val="24"/>
          <w:lang w:val="zh-CN"/>
        </w:rPr>
        <w:t>七、其他</w:t>
      </w:r>
    </w:p>
    <w:p w14:paraId="36516B0E">
      <w:pPr>
        <w:wordWrap/>
        <w:snapToGrid w:val="0"/>
        <w:spacing w:line="600" w:lineRule="exact"/>
        <w:ind w:left="0" w:leftChars="0" w:right="0" w:firstLine="576" w:firstLineChars="0"/>
        <w:textAlignment w:val="auto"/>
        <w:rPr>
          <w:rFonts w:hint="eastAsia" w:ascii="宋体" w:hAnsi="宋体" w:eastAsia="宋体" w:cs="宋体"/>
          <w:kern w:val="0"/>
          <w:sz w:val="24"/>
          <w:lang w:val="zh-CN"/>
        </w:rPr>
      </w:pPr>
      <w:r>
        <w:rPr>
          <w:rFonts w:hint="eastAsia" w:ascii="宋体" w:hAnsi="宋体" w:eastAsia="宋体" w:cs="宋体"/>
          <w:kern w:val="0"/>
          <w:sz w:val="24"/>
          <w:lang w:val="zh-CN"/>
        </w:rPr>
        <w:t>中小企业合同金额达到</w:t>
      </w:r>
      <w:r>
        <w:rPr>
          <w:rFonts w:hint="eastAsia" w:ascii="宋体" w:hAnsi="宋体" w:eastAsia="宋体" w:cs="宋体"/>
          <w:kern w:val="0"/>
          <w:sz w:val="24"/>
          <w:u w:val="none"/>
          <w:lang w:val="zh-CN"/>
        </w:rPr>
        <w:t xml:space="preserve">  </w:t>
      </w:r>
      <w:r>
        <w:rPr>
          <w:rFonts w:hint="eastAsia" w:ascii="宋体" w:hAnsi="宋体" w:eastAsia="宋体" w:cs="宋体"/>
          <w:kern w:val="0"/>
          <w:sz w:val="24"/>
          <w:lang w:val="zh-CN"/>
        </w:rPr>
        <w:t>%，小微企业合同金额达到</w:t>
      </w:r>
      <w:r>
        <w:rPr>
          <w:rFonts w:hint="eastAsia" w:ascii="宋体" w:hAnsi="宋体" w:eastAsia="宋体" w:cs="宋体"/>
          <w:kern w:val="0"/>
          <w:sz w:val="24"/>
          <w:u w:val="none"/>
          <w:lang w:val="zh-CN"/>
        </w:rPr>
        <w:t xml:space="preserve"> </w:t>
      </w:r>
      <w:r>
        <w:rPr>
          <w:rFonts w:hint="eastAsia" w:ascii="宋体" w:hAnsi="宋体" w:eastAsia="宋体" w:cs="宋体"/>
          <w:kern w:val="0"/>
          <w:sz w:val="24"/>
          <w:lang w:val="zh-CN"/>
        </w:rPr>
        <w:t>%  。                                           投标人名称(电子签名）：</w:t>
      </w:r>
    </w:p>
    <w:p w14:paraId="56CEEE1F">
      <w:pPr>
        <w:wordWrap/>
        <w:snapToGrid w:val="0"/>
        <w:spacing w:line="600" w:lineRule="exact"/>
        <w:ind w:right="0" w:firstLine="576" w:firstLineChars="0"/>
        <w:textAlignment w:val="auto"/>
        <w:rPr>
          <w:rFonts w:hint="eastAsia" w:ascii="宋体" w:hAnsi="宋体" w:eastAsia="宋体" w:cs="宋体"/>
          <w:kern w:val="0"/>
          <w:sz w:val="24"/>
          <w:lang w:val="zh-CN"/>
        </w:rPr>
      </w:pPr>
      <w:r>
        <w:rPr>
          <w:rFonts w:hint="eastAsia" w:ascii="宋体" w:hAnsi="宋体" w:eastAsia="宋体" w:cs="宋体"/>
          <w:kern w:val="0"/>
          <w:sz w:val="24"/>
          <w:lang w:val="zh-CN"/>
        </w:rPr>
        <w:t>分包供应商名称：</w:t>
      </w:r>
    </w:p>
    <w:p w14:paraId="5043A742">
      <w:pPr>
        <w:wordWrap/>
        <w:snapToGrid w:val="0"/>
        <w:spacing w:line="600" w:lineRule="exact"/>
        <w:ind w:right="0" w:firstLine="576" w:firstLineChars="0"/>
        <w:textAlignment w:val="auto"/>
        <w:rPr>
          <w:rFonts w:hint="eastAsia" w:ascii="宋体" w:hAnsi="宋体" w:eastAsia="宋体" w:cs="宋体"/>
          <w:kern w:val="0"/>
          <w:sz w:val="24"/>
          <w:lang w:val="zh-CN"/>
        </w:rPr>
      </w:pPr>
      <w:r>
        <w:rPr>
          <w:rFonts w:hint="eastAsia" w:ascii="宋体" w:hAnsi="宋体" w:eastAsia="宋体" w:cs="宋体"/>
          <w:kern w:val="0"/>
          <w:sz w:val="24"/>
          <w:lang w:val="zh-CN"/>
        </w:rPr>
        <w:t>……</w:t>
      </w:r>
    </w:p>
    <w:p w14:paraId="6E2EDDB5">
      <w:pPr>
        <w:wordWrap/>
        <w:snapToGrid w:val="0"/>
        <w:spacing w:line="600" w:lineRule="exact"/>
        <w:ind w:right="0" w:firstLine="576"/>
        <w:jc w:val="left"/>
        <w:textAlignment w:val="auto"/>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14:paraId="21EB5D7E">
      <w:pPr>
        <w:widowControl/>
        <w:spacing w:line="360" w:lineRule="auto"/>
        <w:ind w:left="150"/>
        <w:jc w:val="center"/>
        <w:rPr>
          <w:rFonts w:hint="eastAsia" w:ascii="宋体" w:hAnsi="宋体" w:eastAsia="宋体" w:cs="宋体"/>
          <w:b/>
          <w:kern w:val="0"/>
          <w:sz w:val="32"/>
          <w:szCs w:val="32"/>
        </w:rPr>
      </w:pPr>
    </w:p>
    <w:p w14:paraId="480EBEE7">
      <w:pPr>
        <w:widowControl/>
        <w:spacing w:line="360" w:lineRule="auto"/>
        <w:ind w:left="150"/>
        <w:jc w:val="center"/>
        <w:rPr>
          <w:rFonts w:hint="eastAsia" w:ascii="宋体" w:hAnsi="宋体" w:eastAsia="宋体" w:cs="宋体"/>
          <w:b/>
          <w:kern w:val="0"/>
          <w:sz w:val="32"/>
          <w:szCs w:val="32"/>
        </w:rPr>
      </w:pPr>
    </w:p>
    <w:p w14:paraId="2BBFC667">
      <w:pPr>
        <w:widowControl/>
        <w:spacing w:line="360" w:lineRule="auto"/>
        <w:ind w:left="150"/>
        <w:jc w:val="center"/>
        <w:rPr>
          <w:rFonts w:hint="eastAsia" w:ascii="宋体" w:hAnsi="宋体" w:eastAsia="宋体" w:cs="宋体"/>
          <w:b/>
          <w:kern w:val="0"/>
          <w:sz w:val="32"/>
          <w:szCs w:val="32"/>
        </w:rPr>
      </w:pPr>
      <w:r>
        <w:rPr>
          <w:rFonts w:hint="eastAsia" w:ascii="宋体" w:hAnsi="宋体" w:eastAsia="宋体" w:cs="宋体"/>
          <w:b/>
          <w:kern w:val="0"/>
          <w:sz w:val="32"/>
          <w:szCs w:val="32"/>
        </w:rPr>
        <w:t>三、本项目的特定资格要求</w:t>
      </w:r>
    </w:p>
    <w:p w14:paraId="43977F4C">
      <w:pPr>
        <w:widowControl w:val="0"/>
        <w:wordWrap/>
        <w:adjustRightInd w:val="0"/>
        <w:snapToGrid/>
        <w:spacing w:line="600" w:lineRule="exact"/>
        <w:ind w:left="0" w:leftChars="0" w:right="0" w:firstLine="0" w:firstLineChars="0"/>
        <w:jc w:val="center"/>
        <w:textAlignment w:val="auto"/>
        <w:outlineLvl w:val="9"/>
        <w:rPr>
          <w:rFonts w:hint="eastAsia" w:ascii="宋体" w:hAnsi="宋体" w:eastAsia="宋体" w:cs="宋体"/>
          <w:sz w:val="24"/>
        </w:rPr>
      </w:pPr>
      <w:r>
        <w:rPr>
          <w:rFonts w:hint="eastAsia" w:ascii="宋体" w:hAnsi="宋体" w:eastAsia="宋体" w:cs="宋体"/>
          <w:sz w:val="24"/>
        </w:rPr>
        <w:t>（根据招标公告本项目的特定资格要求提供相应的材料；未要求的，无需提供）</w:t>
      </w:r>
    </w:p>
    <w:p w14:paraId="1CD3498F">
      <w:pPr>
        <w:rPr>
          <w:rFonts w:hint="eastAsia" w:ascii="宋体" w:hAnsi="宋体" w:eastAsia="宋体" w:cs="宋体"/>
        </w:rPr>
      </w:pPr>
    </w:p>
    <w:p w14:paraId="420B90E3">
      <w:pPr>
        <w:snapToGrid w:val="0"/>
        <w:spacing w:line="360" w:lineRule="auto"/>
        <w:ind w:right="480"/>
        <w:jc w:val="center"/>
        <w:rPr>
          <w:rFonts w:hint="eastAsia" w:ascii="宋体" w:hAnsi="宋体" w:eastAsia="宋体" w:cs="宋体"/>
          <w:b/>
          <w:kern w:val="0"/>
          <w:sz w:val="32"/>
          <w:szCs w:val="32"/>
        </w:rPr>
      </w:pPr>
    </w:p>
    <w:p w14:paraId="03096A1B">
      <w:pPr>
        <w:snapToGrid w:val="0"/>
        <w:spacing w:line="360" w:lineRule="auto"/>
        <w:ind w:right="480"/>
        <w:jc w:val="center"/>
        <w:rPr>
          <w:rFonts w:hint="eastAsia" w:ascii="宋体" w:hAnsi="宋体" w:eastAsia="宋体" w:cs="宋体"/>
          <w:b/>
          <w:kern w:val="0"/>
          <w:sz w:val="32"/>
          <w:szCs w:val="32"/>
        </w:rPr>
      </w:pPr>
    </w:p>
    <w:p w14:paraId="66508A0F">
      <w:pPr>
        <w:snapToGrid w:val="0"/>
        <w:spacing w:line="360" w:lineRule="auto"/>
        <w:ind w:right="480"/>
        <w:jc w:val="center"/>
        <w:rPr>
          <w:rFonts w:hint="eastAsia" w:ascii="宋体" w:hAnsi="宋体" w:eastAsia="宋体" w:cs="宋体"/>
          <w:b/>
          <w:kern w:val="0"/>
          <w:sz w:val="32"/>
          <w:szCs w:val="32"/>
        </w:rPr>
      </w:pPr>
    </w:p>
    <w:p w14:paraId="15DB0061">
      <w:pPr>
        <w:snapToGrid w:val="0"/>
        <w:spacing w:line="360" w:lineRule="auto"/>
        <w:ind w:right="480"/>
        <w:jc w:val="center"/>
        <w:rPr>
          <w:rFonts w:hint="eastAsia" w:ascii="宋体" w:hAnsi="宋体" w:eastAsia="宋体" w:cs="宋体"/>
          <w:b/>
          <w:kern w:val="0"/>
          <w:sz w:val="32"/>
          <w:szCs w:val="32"/>
        </w:rPr>
      </w:pPr>
    </w:p>
    <w:p w14:paraId="3F81ED40">
      <w:pPr>
        <w:snapToGrid w:val="0"/>
        <w:spacing w:line="360" w:lineRule="auto"/>
        <w:ind w:right="480"/>
        <w:jc w:val="center"/>
        <w:rPr>
          <w:rFonts w:hint="eastAsia" w:ascii="宋体" w:hAnsi="宋体" w:eastAsia="宋体" w:cs="宋体"/>
          <w:b/>
          <w:kern w:val="0"/>
          <w:sz w:val="24"/>
          <w:szCs w:val="24"/>
        </w:rPr>
      </w:pPr>
    </w:p>
    <w:p w14:paraId="222C5574">
      <w:pPr>
        <w:snapToGrid w:val="0"/>
        <w:spacing w:line="360" w:lineRule="auto"/>
        <w:ind w:right="480"/>
        <w:jc w:val="center"/>
        <w:rPr>
          <w:rFonts w:hint="eastAsia" w:ascii="宋体" w:hAnsi="宋体" w:eastAsia="宋体" w:cs="宋体"/>
          <w:b/>
          <w:kern w:val="0"/>
          <w:sz w:val="24"/>
          <w:szCs w:val="24"/>
        </w:rPr>
      </w:pPr>
    </w:p>
    <w:p w14:paraId="72239B09">
      <w:pPr>
        <w:spacing w:line="360" w:lineRule="auto"/>
        <w:jc w:val="center"/>
        <w:outlineLvl w:val="0"/>
        <w:rPr>
          <w:rFonts w:hint="eastAsia" w:ascii="宋体" w:hAnsi="宋体" w:eastAsia="宋体" w:cs="宋体"/>
          <w:b/>
          <w:kern w:val="0"/>
          <w:sz w:val="24"/>
          <w:szCs w:val="24"/>
        </w:rPr>
      </w:pPr>
    </w:p>
    <w:p w14:paraId="13C1C3B5">
      <w:pPr>
        <w:snapToGrid w:val="0"/>
        <w:spacing w:line="360" w:lineRule="auto"/>
        <w:ind w:right="480"/>
        <w:jc w:val="center"/>
        <w:rPr>
          <w:rFonts w:hint="eastAsia" w:ascii="宋体" w:hAnsi="宋体" w:eastAsia="宋体" w:cs="宋体"/>
          <w:b/>
          <w:kern w:val="0"/>
          <w:sz w:val="24"/>
          <w:szCs w:val="24"/>
        </w:rPr>
      </w:pPr>
    </w:p>
    <w:p w14:paraId="29345451">
      <w:pPr>
        <w:spacing w:line="360" w:lineRule="auto"/>
        <w:jc w:val="center"/>
        <w:outlineLvl w:val="0"/>
        <w:rPr>
          <w:rFonts w:hint="eastAsia" w:ascii="宋体" w:hAnsi="宋体" w:eastAsia="宋体" w:cs="宋体"/>
          <w:b/>
          <w:kern w:val="0"/>
          <w:sz w:val="24"/>
          <w:szCs w:val="24"/>
        </w:rPr>
      </w:pPr>
    </w:p>
    <w:p w14:paraId="6C4AC894">
      <w:pPr>
        <w:snapToGrid w:val="0"/>
        <w:spacing w:line="360" w:lineRule="auto"/>
        <w:ind w:right="480"/>
        <w:jc w:val="center"/>
        <w:rPr>
          <w:rFonts w:hint="eastAsia" w:ascii="宋体" w:hAnsi="宋体" w:eastAsia="宋体" w:cs="宋体"/>
          <w:b/>
          <w:kern w:val="0"/>
          <w:sz w:val="24"/>
          <w:szCs w:val="24"/>
        </w:rPr>
      </w:pPr>
    </w:p>
    <w:p w14:paraId="1C0D796D">
      <w:pPr>
        <w:spacing w:line="360" w:lineRule="auto"/>
        <w:jc w:val="center"/>
        <w:outlineLvl w:val="0"/>
        <w:rPr>
          <w:rFonts w:hint="eastAsia" w:ascii="宋体" w:hAnsi="宋体" w:eastAsia="宋体" w:cs="宋体"/>
          <w:b/>
          <w:kern w:val="0"/>
          <w:sz w:val="36"/>
          <w:szCs w:val="36"/>
        </w:rPr>
      </w:pPr>
    </w:p>
    <w:p w14:paraId="0D1E78AB">
      <w:pPr>
        <w:spacing w:line="360" w:lineRule="auto"/>
        <w:ind w:right="420"/>
        <w:jc w:val="center"/>
        <w:rPr>
          <w:rFonts w:hint="eastAsia" w:ascii="宋体" w:hAnsi="宋体" w:eastAsia="宋体" w:cs="宋体"/>
          <w:b/>
          <w:kern w:val="0"/>
          <w:sz w:val="36"/>
          <w:szCs w:val="36"/>
        </w:rPr>
      </w:pPr>
    </w:p>
    <w:p w14:paraId="49592206">
      <w:pPr>
        <w:pStyle w:val="2"/>
        <w:rPr>
          <w:rFonts w:hint="eastAsia" w:ascii="宋体" w:hAnsi="宋体" w:eastAsia="宋体" w:cs="宋体"/>
          <w:b/>
          <w:kern w:val="0"/>
          <w:sz w:val="36"/>
          <w:szCs w:val="36"/>
        </w:rPr>
      </w:pPr>
    </w:p>
    <w:p w14:paraId="1C6C9D2C">
      <w:pPr>
        <w:rPr>
          <w:rFonts w:hint="eastAsia" w:ascii="宋体" w:hAnsi="宋体" w:eastAsia="宋体" w:cs="宋体"/>
          <w:b/>
          <w:kern w:val="0"/>
          <w:sz w:val="36"/>
          <w:szCs w:val="36"/>
        </w:rPr>
      </w:pPr>
    </w:p>
    <w:p w14:paraId="332CA996">
      <w:pPr>
        <w:pStyle w:val="2"/>
        <w:spacing w:line="240" w:lineRule="auto"/>
        <w:rPr>
          <w:rFonts w:hint="eastAsia" w:ascii="宋体" w:hAnsi="宋体" w:eastAsia="宋体" w:cs="宋体"/>
        </w:rPr>
      </w:pPr>
    </w:p>
    <w:p w14:paraId="6DC67332">
      <w:pPr>
        <w:spacing w:line="360" w:lineRule="auto"/>
        <w:ind w:right="420"/>
        <w:jc w:val="center"/>
        <w:rPr>
          <w:rFonts w:hint="eastAsia" w:ascii="宋体" w:hAnsi="宋体" w:eastAsia="宋体" w:cs="宋体"/>
          <w:b/>
          <w:kern w:val="0"/>
          <w:sz w:val="36"/>
          <w:szCs w:val="36"/>
        </w:rPr>
      </w:pPr>
    </w:p>
    <w:p w14:paraId="0A875095">
      <w:pPr>
        <w:spacing w:line="360" w:lineRule="auto"/>
        <w:ind w:right="420"/>
        <w:jc w:val="center"/>
        <w:rPr>
          <w:rFonts w:hint="eastAsia" w:ascii="宋体" w:hAnsi="宋体" w:eastAsia="宋体" w:cs="宋体"/>
          <w:b/>
          <w:kern w:val="0"/>
          <w:sz w:val="36"/>
          <w:szCs w:val="36"/>
          <w:lang w:val="en-US" w:eastAsia="zh-CN"/>
        </w:rPr>
      </w:pPr>
      <w:r>
        <w:rPr>
          <w:rFonts w:hint="eastAsia" w:ascii="宋体" w:hAnsi="宋体" w:eastAsia="宋体" w:cs="宋体"/>
          <w:b/>
          <w:kern w:val="0"/>
          <w:sz w:val="36"/>
          <w:szCs w:val="36"/>
          <w:lang w:val="en-US" w:eastAsia="zh-CN"/>
        </w:rPr>
        <w:t xml:space="preserve">  </w:t>
      </w:r>
    </w:p>
    <w:p w14:paraId="1E7C06E8">
      <w:pPr>
        <w:spacing w:line="360" w:lineRule="auto"/>
        <w:ind w:right="420"/>
        <w:jc w:val="center"/>
        <w:rPr>
          <w:rFonts w:hint="eastAsia" w:ascii="宋体" w:hAnsi="宋体" w:eastAsia="宋体" w:cs="宋体"/>
          <w:b/>
          <w:kern w:val="0"/>
          <w:sz w:val="36"/>
          <w:szCs w:val="36"/>
          <w:lang w:val="en-US" w:eastAsia="zh-CN"/>
        </w:rPr>
      </w:pPr>
    </w:p>
    <w:p w14:paraId="20973B48">
      <w:pPr>
        <w:spacing w:line="360" w:lineRule="auto"/>
        <w:ind w:right="420"/>
        <w:jc w:val="center"/>
        <w:rPr>
          <w:rFonts w:hint="eastAsia" w:ascii="宋体" w:hAnsi="宋体" w:eastAsia="宋体" w:cs="宋体"/>
          <w:b/>
          <w:kern w:val="0"/>
          <w:sz w:val="36"/>
          <w:szCs w:val="36"/>
        </w:rPr>
      </w:pPr>
      <w:r>
        <w:rPr>
          <w:rFonts w:hint="eastAsia" w:ascii="宋体" w:hAnsi="宋体" w:eastAsia="宋体" w:cs="宋体"/>
          <w:b/>
          <w:kern w:val="0"/>
          <w:sz w:val="36"/>
          <w:szCs w:val="36"/>
        </w:rPr>
        <w:t>商务技术文件部分</w:t>
      </w:r>
    </w:p>
    <w:p w14:paraId="6FBA1A23">
      <w:pPr>
        <w:spacing w:line="360" w:lineRule="auto"/>
        <w:jc w:val="center"/>
        <w:outlineLvl w:val="0"/>
        <w:rPr>
          <w:rFonts w:hint="eastAsia" w:ascii="宋体" w:hAnsi="宋体" w:eastAsia="宋体" w:cs="宋体"/>
          <w:b/>
          <w:kern w:val="0"/>
          <w:sz w:val="24"/>
        </w:rPr>
      </w:pPr>
    </w:p>
    <w:p w14:paraId="7071BA09">
      <w:pPr>
        <w:spacing w:line="360" w:lineRule="auto"/>
        <w:jc w:val="center"/>
        <w:outlineLvl w:val="0"/>
        <w:rPr>
          <w:rFonts w:hint="eastAsia" w:ascii="宋体" w:hAnsi="宋体" w:eastAsia="宋体" w:cs="宋体"/>
          <w:b/>
          <w:kern w:val="0"/>
          <w:sz w:val="28"/>
          <w:szCs w:val="28"/>
        </w:rPr>
      </w:pPr>
      <w:r>
        <w:rPr>
          <w:rFonts w:hint="eastAsia" w:ascii="宋体" w:hAnsi="宋体" w:eastAsia="宋体" w:cs="宋体"/>
          <w:b/>
          <w:kern w:val="0"/>
          <w:sz w:val="28"/>
          <w:szCs w:val="28"/>
        </w:rPr>
        <w:t>目录</w:t>
      </w:r>
    </w:p>
    <w:p w14:paraId="73A7B8CA">
      <w:pPr>
        <w:snapToGrid w:val="0"/>
        <w:spacing w:line="360" w:lineRule="auto"/>
        <w:ind w:left="479" w:leftChars="228"/>
        <w:rPr>
          <w:rFonts w:ascii="仿宋" w:hAnsi="仿宋" w:eastAsia="仿宋" w:cs="宋体"/>
        </w:rPr>
      </w:pPr>
      <w:r>
        <w:rPr>
          <w:rFonts w:hint="eastAsia" w:ascii="仿宋" w:hAnsi="仿宋" w:eastAsia="仿宋" w:cs="宋体"/>
          <w:sz w:val="24"/>
        </w:rPr>
        <w:t>（1）投标函</w:t>
      </w:r>
      <w:r>
        <w:rPr>
          <w:rFonts w:hint="eastAsia" w:ascii="仿宋" w:hAnsi="仿宋" w:eastAsia="仿宋" w:cs="宋体"/>
        </w:rPr>
        <w:t>…………………………………………………………………………………（页码）</w:t>
      </w:r>
      <w:r>
        <w:rPr>
          <w:rFonts w:hint="eastAsia" w:ascii="仿宋" w:hAnsi="仿宋" w:eastAsia="仿宋" w:cs="宋体"/>
          <w:sz w:val="24"/>
        </w:rPr>
        <w:t>（2）授权委托书或法定代表人（单位负责人、自然人本人）身份证明</w:t>
      </w:r>
      <w:r>
        <w:rPr>
          <w:rFonts w:hint="eastAsia" w:ascii="仿宋" w:hAnsi="仿宋" w:eastAsia="仿宋" w:cs="宋体"/>
        </w:rPr>
        <w:t>………（页码）</w:t>
      </w:r>
    </w:p>
    <w:p w14:paraId="2CB4A751">
      <w:pPr>
        <w:snapToGrid w:val="0"/>
        <w:spacing w:line="360" w:lineRule="auto"/>
        <w:ind w:left="479" w:leftChars="228"/>
        <w:rPr>
          <w:rFonts w:ascii="仿宋" w:hAnsi="仿宋" w:eastAsia="仿宋" w:cs="宋体"/>
        </w:rPr>
      </w:pPr>
      <w:r>
        <w:rPr>
          <w:rFonts w:hint="eastAsia" w:ascii="仿宋" w:hAnsi="仿宋" w:eastAsia="仿宋" w:cs="宋体"/>
          <w:sz w:val="24"/>
        </w:rPr>
        <w:t>（</w:t>
      </w:r>
      <w:r>
        <w:rPr>
          <w:rFonts w:ascii="仿宋" w:hAnsi="仿宋" w:eastAsia="仿宋" w:cs="宋体"/>
          <w:sz w:val="24"/>
        </w:rPr>
        <w:t>3</w:t>
      </w:r>
      <w:r>
        <w:rPr>
          <w:rFonts w:hint="eastAsia" w:ascii="仿宋" w:hAnsi="仿宋" w:eastAsia="仿宋" w:cs="宋体"/>
          <w:sz w:val="24"/>
        </w:rPr>
        <w:t>）分包意向协议</w:t>
      </w:r>
      <w:r>
        <w:rPr>
          <w:rFonts w:hint="eastAsia" w:ascii="仿宋" w:hAnsi="仿宋" w:eastAsia="仿宋" w:cs="宋体"/>
        </w:rPr>
        <w:t>…………………………………………………………………………（页码）</w:t>
      </w:r>
    </w:p>
    <w:p w14:paraId="115D14EF">
      <w:pPr>
        <w:snapToGrid w:val="0"/>
        <w:spacing w:line="360" w:lineRule="auto"/>
        <w:ind w:firstLine="480" w:firstLineChars="200"/>
        <w:rPr>
          <w:rFonts w:ascii="仿宋" w:hAnsi="仿宋" w:eastAsia="仿宋" w:cs="宋体"/>
        </w:rPr>
      </w:pPr>
      <w:r>
        <w:rPr>
          <w:rFonts w:hint="eastAsia" w:ascii="仿宋" w:hAnsi="仿宋" w:eastAsia="仿宋" w:cs="宋体"/>
          <w:sz w:val="24"/>
        </w:rPr>
        <w:t>（</w:t>
      </w:r>
      <w:r>
        <w:rPr>
          <w:rFonts w:ascii="仿宋" w:hAnsi="仿宋" w:eastAsia="仿宋" w:cs="宋体"/>
          <w:sz w:val="24"/>
        </w:rPr>
        <w:t>4</w:t>
      </w:r>
      <w:r>
        <w:rPr>
          <w:rFonts w:hint="eastAsia" w:ascii="仿宋" w:hAnsi="仿宋" w:eastAsia="仿宋" w:cs="宋体"/>
          <w:sz w:val="24"/>
        </w:rPr>
        <w:t>）符合性审查资料</w:t>
      </w:r>
      <w:r>
        <w:rPr>
          <w:rFonts w:hint="eastAsia" w:ascii="仿宋" w:hAnsi="仿宋" w:eastAsia="仿宋" w:cs="宋体"/>
        </w:rPr>
        <w:t>………………………………………………………………………（页码）</w:t>
      </w:r>
    </w:p>
    <w:p w14:paraId="0F5EBE76">
      <w:pPr>
        <w:snapToGrid w:val="0"/>
        <w:spacing w:line="360" w:lineRule="auto"/>
        <w:ind w:left="479" w:leftChars="228"/>
        <w:rPr>
          <w:rFonts w:hint="eastAsia" w:ascii="仿宋" w:hAnsi="仿宋" w:eastAsia="仿宋" w:cs="宋体"/>
        </w:rPr>
      </w:pPr>
      <w:r>
        <w:rPr>
          <w:rFonts w:hint="eastAsia" w:ascii="仿宋" w:hAnsi="仿宋" w:eastAsia="仿宋" w:cs="宋体"/>
          <w:sz w:val="24"/>
        </w:rPr>
        <w:t>（</w:t>
      </w:r>
      <w:r>
        <w:rPr>
          <w:rFonts w:ascii="仿宋" w:hAnsi="仿宋" w:eastAsia="仿宋" w:cs="宋体"/>
          <w:sz w:val="24"/>
        </w:rPr>
        <w:t>5</w:t>
      </w:r>
      <w:r>
        <w:rPr>
          <w:rFonts w:hint="eastAsia" w:ascii="仿宋" w:hAnsi="仿宋" w:eastAsia="仿宋" w:cs="宋体"/>
          <w:sz w:val="24"/>
        </w:rPr>
        <w:t>）评标标准相应的商务技术资料</w:t>
      </w:r>
      <w:r>
        <w:rPr>
          <w:rFonts w:hint="eastAsia" w:ascii="仿宋" w:hAnsi="仿宋" w:eastAsia="仿宋" w:cs="宋体"/>
        </w:rPr>
        <w:t>…………………………</w:t>
      </w:r>
      <w:r>
        <w:rPr>
          <w:rFonts w:hint="eastAsia" w:ascii="仿宋" w:hAnsi="仿宋" w:eastAsia="仿宋" w:cs="宋体"/>
          <w:sz w:val="24"/>
        </w:rPr>
        <w:t>………</w:t>
      </w:r>
      <w:r>
        <w:rPr>
          <w:rFonts w:hint="eastAsia" w:ascii="仿宋" w:hAnsi="仿宋" w:eastAsia="仿宋" w:cs="宋体"/>
        </w:rPr>
        <w:t>…</w:t>
      </w:r>
      <w:r>
        <w:rPr>
          <w:rFonts w:hint="eastAsia" w:ascii="仿宋" w:hAnsi="仿宋" w:eastAsia="仿宋" w:cs="宋体"/>
          <w:sz w:val="24"/>
        </w:rPr>
        <w:t>…</w:t>
      </w:r>
      <w:r>
        <w:rPr>
          <w:rFonts w:hint="eastAsia" w:ascii="仿宋" w:hAnsi="仿宋" w:eastAsia="仿宋" w:cs="宋体"/>
        </w:rPr>
        <w:t>……………（页码）</w:t>
      </w:r>
      <w:r>
        <w:rPr>
          <w:rFonts w:hint="eastAsia" w:ascii="仿宋" w:hAnsi="仿宋" w:eastAsia="仿宋" w:cs="宋体"/>
          <w:sz w:val="24"/>
        </w:rPr>
        <w:t>（</w:t>
      </w:r>
      <w:r>
        <w:rPr>
          <w:rFonts w:ascii="仿宋" w:hAnsi="仿宋" w:eastAsia="仿宋" w:cs="宋体"/>
          <w:sz w:val="24"/>
        </w:rPr>
        <w:t>6</w:t>
      </w:r>
      <w:r>
        <w:rPr>
          <w:rFonts w:hint="eastAsia" w:ascii="仿宋" w:hAnsi="仿宋" w:eastAsia="仿宋" w:cs="宋体"/>
          <w:sz w:val="24"/>
        </w:rPr>
        <w:t>）投标标的清单</w:t>
      </w:r>
      <w:r>
        <w:rPr>
          <w:rFonts w:hint="eastAsia" w:ascii="仿宋" w:hAnsi="仿宋" w:eastAsia="仿宋" w:cs="宋体"/>
        </w:rPr>
        <w:t>…………………………</w:t>
      </w:r>
      <w:r>
        <w:rPr>
          <w:rFonts w:hint="eastAsia" w:ascii="仿宋" w:hAnsi="仿宋" w:eastAsia="仿宋" w:cs="宋体"/>
          <w:sz w:val="24"/>
        </w:rPr>
        <w:t>………</w:t>
      </w:r>
      <w:r>
        <w:rPr>
          <w:rFonts w:hint="eastAsia" w:ascii="仿宋" w:hAnsi="仿宋" w:eastAsia="仿宋" w:cs="宋体"/>
        </w:rPr>
        <w:t>…</w:t>
      </w:r>
      <w:r>
        <w:rPr>
          <w:rFonts w:hint="eastAsia" w:ascii="仿宋" w:hAnsi="仿宋" w:eastAsia="仿宋" w:cs="宋体"/>
          <w:sz w:val="24"/>
        </w:rPr>
        <w:t>…</w:t>
      </w:r>
      <w:r>
        <w:rPr>
          <w:rFonts w:hint="eastAsia" w:ascii="仿宋" w:hAnsi="仿宋" w:eastAsia="仿宋" w:cs="宋体"/>
        </w:rPr>
        <w:t>…</w:t>
      </w:r>
      <w:r>
        <w:rPr>
          <w:rFonts w:hint="eastAsia" w:ascii="仿宋" w:hAnsi="仿宋" w:eastAsia="仿宋" w:cs="宋体"/>
          <w:sz w:val="24"/>
        </w:rPr>
        <w:t>…</w:t>
      </w:r>
      <w:r>
        <w:rPr>
          <w:rFonts w:hint="eastAsia" w:ascii="仿宋" w:hAnsi="仿宋" w:eastAsia="仿宋" w:cs="宋体"/>
        </w:rPr>
        <w:t>……</w:t>
      </w:r>
      <w:r>
        <w:rPr>
          <w:rFonts w:hint="eastAsia" w:ascii="仿宋" w:hAnsi="仿宋" w:eastAsia="仿宋" w:cs="宋体"/>
          <w:sz w:val="24"/>
        </w:rPr>
        <w:t>…</w:t>
      </w:r>
      <w:r>
        <w:rPr>
          <w:rFonts w:hint="eastAsia" w:ascii="仿宋" w:hAnsi="仿宋" w:eastAsia="仿宋" w:cs="宋体"/>
        </w:rPr>
        <w:t>…</w:t>
      </w:r>
      <w:r>
        <w:rPr>
          <w:rFonts w:hint="eastAsia" w:ascii="仿宋" w:hAnsi="仿宋" w:eastAsia="仿宋" w:cs="宋体"/>
          <w:sz w:val="24"/>
        </w:rPr>
        <w:t>…</w:t>
      </w:r>
      <w:r>
        <w:rPr>
          <w:rFonts w:hint="eastAsia" w:ascii="仿宋" w:hAnsi="仿宋" w:eastAsia="仿宋" w:cs="宋体"/>
        </w:rPr>
        <w:t>……………（页码）</w:t>
      </w:r>
    </w:p>
    <w:p w14:paraId="36E48520">
      <w:pPr>
        <w:snapToGrid w:val="0"/>
        <w:spacing w:line="360" w:lineRule="auto"/>
        <w:ind w:left="479" w:leftChars="228"/>
        <w:rPr>
          <w:rFonts w:ascii="仿宋" w:hAnsi="仿宋" w:eastAsia="仿宋" w:cs="宋体"/>
        </w:rPr>
      </w:pPr>
      <w:r>
        <w:rPr>
          <w:rFonts w:hint="eastAsia" w:ascii="仿宋" w:hAnsi="仿宋" w:eastAsia="仿宋" w:cs="宋体"/>
          <w:sz w:val="24"/>
        </w:rPr>
        <w:t>（</w:t>
      </w:r>
      <w:r>
        <w:rPr>
          <w:rFonts w:ascii="仿宋" w:hAnsi="仿宋" w:eastAsia="仿宋" w:cs="宋体"/>
          <w:sz w:val="24"/>
        </w:rPr>
        <w:t>7</w:t>
      </w:r>
      <w:r>
        <w:rPr>
          <w:rFonts w:hint="eastAsia" w:ascii="仿宋" w:hAnsi="仿宋" w:eastAsia="仿宋" w:cs="宋体"/>
          <w:sz w:val="24"/>
        </w:rPr>
        <w:t>）商务技术偏离表</w:t>
      </w:r>
      <w:r>
        <w:rPr>
          <w:rFonts w:hint="eastAsia" w:ascii="仿宋" w:hAnsi="仿宋" w:eastAsia="仿宋" w:cs="宋体"/>
        </w:rPr>
        <w:t>………………………………………………………………………（页码）</w:t>
      </w:r>
    </w:p>
    <w:p w14:paraId="3FAD841F">
      <w:pPr>
        <w:snapToGrid w:val="0"/>
        <w:spacing w:line="360" w:lineRule="auto"/>
        <w:ind w:left="479" w:leftChars="228"/>
        <w:rPr>
          <w:rFonts w:ascii="仿宋" w:hAnsi="仿宋" w:eastAsia="仿宋" w:cs="宋体"/>
        </w:rPr>
      </w:pPr>
      <w:r>
        <w:rPr>
          <w:rFonts w:hint="eastAsia" w:ascii="仿宋" w:hAnsi="仿宋" w:eastAsia="仿宋" w:cs="宋体"/>
          <w:sz w:val="24"/>
          <w:lang w:val="zh-CN"/>
        </w:rPr>
        <w:t>（</w:t>
      </w:r>
      <w:r>
        <w:rPr>
          <w:rFonts w:ascii="仿宋" w:hAnsi="仿宋" w:eastAsia="仿宋" w:cs="宋体"/>
          <w:sz w:val="24"/>
        </w:rPr>
        <w:t>8</w:t>
      </w:r>
      <w:r>
        <w:rPr>
          <w:rFonts w:hint="eastAsia" w:ascii="仿宋" w:hAnsi="仿宋" w:eastAsia="仿宋" w:cs="宋体"/>
          <w:sz w:val="24"/>
          <w:lang w:val="zh-CN"/>
        </w:rPr>
        <w:t>）政府采购供应商廉洁自律承诺书</w:t>
      </w:r>
      <w:r>
        <w:rPr>
          <w:rFonts w:hint="eastAsia" w:ascii="仿宋" w:hAnsi="仿宋" w:eastAsia="仿宋" w:cs="宋体"/>
        </w:rPr>
        <w:t>…………………………………………………（页码）</w:t>
      </w:r>
    </w:p>
    <w:p w14:paraId="5EB2333A">
      <w:pPr>
        <w:snapToGrid w:val="0"/>
        <w:spacing w:line="360" w:lineRule="auto"/>
        <w:jc w:val="center"/>
        <w:rPr>
          <w:rFonts w:hint="eastAsia" w:ascii="宋体" w:hAnsi="宋体" w:eastAsia="宋体" w:cs="宋体"/>
          <w:b/>
          <w:kern w:val="0"/>
          <w:sz w:val="32"/>
          <w:szCs w:val="32"/>
          <w:lang w:val="zh-CN"/>
        </w:rPr>
      </w:pPr>
    </w:p>
    <w:p w14:paraId="75D6D309">
      <w:pPr>
        <w:snapToGrid w:val="0"/>
        <w:spacing w:line="360" w:lineRule="auto"/>
        <w:jc w:val="center"/>
        <w:rPr>
          <w:rFonts w:hint="eastAsia" w:ascii="宋体" w:hAnsi="宋体" w:eastAsia="宋体" w:cs="宋体"/>
          <w:b/>
          <w:kern w:val="0"/>
          <w:sz w:val="32"/>
          <w:szCs w:val="32"/>
          <w:lang w:val="zh-CN"/>
        </w:rPr>
      </w:pPr>
    </w:p>
    <w:p w14:paraId="606E7C22">
      <w:pPr>
        <w:snapToGrid w:val="0"/>
        <w:spacing w:line="360" w:lineRule="auto"/>
        <w:jc w:val="center"/>
        <w:rPr>
          <w:rFonts w:hint="eastAsia" w:ascii="宋体" w:hAnsi="宋体" w:eastAsia="宋体" w:cs="宋体"/>
          <w:b/>
          <w:kern w:val="0"/>
          <w:sz w:val="32"/>
          <w:szCs w:val="32"/>
          <w:lang w:val="zh-CN"/>
        </w:rPr>
      </w:pPr>
    </w:p>
    <w:p w14:paraId="10123C08">
      <w:pPr>
        <w:snapToGrid w:val="0"/>
        <w:spacing w:line="360" w:lineRule="auto"/>
        <w:jc w:val="center"/>
        <w:rPr>
          <w:rFonts w:hint="eastAsia" w:ascii="宋体" w:hAnsi="宋体" w:eastAsia="宋体" w:cs="宋体"/>
          <w:b/>
          <w:kern w:val="0"/>
          <w:sz w:val="32"/>
          <w:szCs w:val="32"/>
          <w:lang w:val="zh-CN"/>
        </w:rPr>
      </w:pPr>
    </w:p>
    <w:p w14:paraId="1F321405">
      <w:pPr>
        <w:snapToGrid w:val="0"/>
        <w:spacing w:line="360" w:lineRule="auto"/>
        <w:jc w:val="center"/>
        <w:rPr>
          <w:rFonts w:hint="eastAsia" w:ascii="宋体" w:hAnsi="宋体" w:eastAsia="宋体" w:cs="宋体"/>
          <w:b/>
          <w:kern w:val="0"/>
          <w:sz w:val="32"/>
          <w:szCs w:val="32"/>
          <w:lang w:val="zh-CN"/>
        </w:rPr>
      </w:pPr>
    </w:p>
    <w:p w14:paraId="2A4D2C6C">
      <w:pPr>
        <w:snapToGrid w:val="0"/>
        <w:spacing w:line="360" w:lineRule="auto"/>
        <w:jc w:val="center"/>
        <w:outlineLvl w:val="0"/>
        <w:rPr>
          <w:rFonts w:hint="eastAsia" w:ascii="宋体" w:hAnsi="宋体" w:eastAsia="宋体" w:cs="宋体"/>
          <w:b/>
          <w:kern w:val="0"/>
          <w:sz w:val="32"/>
          <w:szCs w:val="32"/>
        </w:rPr>
      </w:pPr>
    </w:p>
    <w:p w14:paraId="5A4561AB">
      <w:pPr>
        <w:snapToGrid w:val="0"/>
        <w:spacing w:line="360" w:lineRule="auto"/>
        <w:jc w:val="center"/>
        <w:outlineLvl w:val="0"/>
        <w:rPr>
          <w:rFonts w:hint="eastAsia" w:ascii="宋体" w:hAnsi="宋体" w:eastAsia="宋体" w:cs="宋体"/>
          <w:b/>
          <w:kern w:val="0"/>
          <w:sz w:val="32"/>
          <w:szCs w:val="32"/>
        </w:rPr>
      </w:pPr>
    </w:p>
    <w:p w14:paraId="1253790E">
      <w:pPr>
        <w:rPr>
          <w:rFonts w:hint="eastAsia" w:ascii="宋体" w:hAnsi="宋体" w:eastAsia="宋体" w:cs="宋体"/>
        </w:rPr>
      </w:pPr>
    </w:p>
    <w:p w14:paraId="7099782E">
      <w:pPr>
        <w:snapToGrid w:val="0"/>
        <w:spacing w:line="360" w:lineRule="auto"/>
        <w:jc w:val="center"/>
        <w:outlineLvl w:val="0"/>
        <w:rPr>
          <w:rFonts w:hint="eastAsia" w:ascii="宋体" w:hAnsi="宋体" w:eastAsia="宋体" w:cs="宋体"/>
          <w:b/>
          <w:kern w:val="0"/>
          <w:sz w:val="32"/>
          <w:szCs w:val="32"/>
        </w:rPr>
      </w:pPr>
    </w:p>
    <w:p w14:paraId="6E96A382">
      <w:pPr>
        <w:snapToGrid w:val="0"/>
        <w:spacing w:line="360" w:lineRule="auto"/>
        <w:jc w:val="center"/>
        <w:outlineLvl w:val="0"/>
        <w:rPr>
          <w:rFonts w:hint="eastAsia" w:ascii="宋体" w:hAnsi="宋体" w:eastAsia="宋体" w:cs="宋体"/>
          <w:b/>
          <w:kern w:val="0"/>
          <w:sz w:val="32"/>
          <w:szCs w:val="32"/>
        </w:rPr>
      </w:pPr>
    </w:p>
    <w:p w14:paraId="01C1B949">
      <w:pPr>
        <w:snapToGrid w:val="0"/>
        <w:spacing w:line="360" w:lineRule="auto"/>
        <w:jc w:val="center"/>
        <w:outlineLvl w:val="0"/>
        <w:rPr>
          <w:rFonts w:hint="eastAsia" w:ascii="宋体" w:hAnsi="宋体" w:eastAsia="宋体" w:cs="宋体"/>
          <w:b/>
          <w:kern w:val="0"/>
          <w:sz w:val="32"/>
          <w:szCs w:val="32"/>
        </w:rPr>
      </w:pPr>
    </w:p>
    <w:p w14:paraId="758C42E6">
      <w:pPr>
        <w:snapToGrid w:val="0"/>
        <w:spacing w:line="360" w:lineRule="auto"/>
        <w:jc w:val="center"/>
        <w:outlineLvl w:val="0"/>
        <w:rPr>
          <w:rFonts w:hint="eastAsia" w:ascii="宋体" w:hAnsi="宋体" w:eastAsia="宋体" w:cs="宋体"/>
          <w:b/>
          <w:kern w:val="0"/>
          <w:sz w:val="32"/>
          <w:szCs w:val="32"/>
        </w:rPr>
      </w:pPr>
    </w:p>
    <w:p w14:paraId="038F44ED">
      <w:pPr>
        <w:snapToGrid w:val="0"/>
        <w:spacing w:line="360" w:lineRule="auto"/>
        <w:jc w:val="center"/>
        <w:outlineLvl w:val="0"/>
        <w:rPr>
          <w:rFonts w:hint="eastAsia" w:ascii="宋体" w:hAnsi="宋体" w:eastAsia="宋体" w:cs="宋体"/>
          <w:b/>
          <w:kern w:val="0"/>
          <w:sz w:val="32"/>
          <w:szCs w:val="32"/>
        </w:rPr>
      </w:pPr>
    </w:p>
    <w:p w14:paraId="2F188C96">
      <w:pPr>
        <w:snapToGrid w:val="0"/>
        <w:spacing w:line="360" w:lineRule="auto"/>
        <w:jc w:val="center"/>
        <w:outlineLvl w:val="0"/>
        <w:rPr>
          <w:rFonts w:hint="eastAsia" w:ascii="宋体" w:hAnsi="宋体" w:eastAsia="宋体" w:cs="宋体"/>
          <w:b/>
          <w:kern w:val="0"/>
          <w:sz w:val="32"/>
          <w:szCs w:val="32"/>
        </w:rPr>
      </w:pPr>
    </w:p>
    <w:p w14:paraId="5B4A1BB9">
      <w:pPr>
        <w:snapToGrid w:val="0"/>
        <w:spacing w:line="360" w:lineRule="auto"/>
        <w:jc w:val="center"/>
        <w:outlineLvl w:val="0"/>
        <w:rPr>
          <w:rFonts w:hint="eastAsia" w:ascii="宋体" w:hAnsi="宋体" w:eastAsia="宋体" w:cs="宋体"/>
          <w:b/>
          <w:sz w:val="32"/>
          <w:szCs w:val="32"/>
        </w:rPr>
      </w:pPr>
      <w:r>
        <w:rPr>
          <w:rFonts w:hint="eastAsia" w:ascii="宋体" w:hAnsi="宋体" w:eastAsia="宋体" w:cs="宋体"/>
          <w:b/>
          <w:kern w:val="0"/>
          <w:sz w:val="32"/>
          <w:szCs w:val="32"/>
        </w:rPr>
        <w:t>一、投标</w:t>
      </w:r>
      <w:r>
        <w:rPr>
          <w:rFonts w:hint="eastAsia" w:ascii="宋体" w:hAnsi="宋体" w:eastAsia="宋体" w:cs="宋体"/>
          <w:b/>
          <w:sz w:val="32"/>
          <w:szCs w:val="32"/>
        </w:rPr>
        <w:t>函</w:t>
      </w:r>
    </w:p>
    <w:p w14:paraId="16D42280">
      <w:pPr>
        <w:widowControl w:val="0"/>
        <w:wordWrap/>
        <w:adjustRightInd w:val="0"/>
        <w:snapToGrid w:val="0"/>
        <w:spacing w:line="600" w:lineRule="exact"/>
        <w:ind w:right="0"/>
        <w:textAlignment w:val="auto"/>
        <w:outlineLvl w:val="9"/>
        <w:rPr>
          <w:rFonts w:hint="eastAsia" w:ascii="宋体" w:hAnsi="宋体" w:eastAsia="宋体" w:cs="宋体"/>
          <w:sz w:val="24"/>
          <w:szCs w:val="24"/>
        </w:rPr>
      </w:pPr>
      <w:r>
        <w:rPr>
          <w:rFonts w:hint="eastAsia" w:ascii="宋体" w:hAnsi="宋体" w:cs="宋体"/>
          <w:sz w:val="24"/>
          <w:szCs w:val="24"/>
          <w:lang w:eastAsia="zh-CN"/>
        </w:rPr>
        <w:t>杭州市临平区人民政府临平街道办事处</w:t>
      </w:r>
      <w:r>
        <w:rPr>
          <w:rFonts w:hint="eastAsia" w:ascii="宋体" w:hAnsi="宋体" w:eastAsia="宋体" w:cs="宋体"/>
          <w:sz w:val="24"/>
          <w:szCs w:val="24"/>
        </w:rPr>
        <w:t>、</w:t>
      </w:r>
      <w:r>
        <w:rPr>
          <w:rFonts w:hint="eastAsia" w:ascii="宋体" w:hAnsi="宋体" w:cs="宋体"/>
          <w:sz w:val="24"/>
          <w:szCs w:val="24"/>
          <w:lang w:eastAsia="zh-CN"/>
        </w:rPr>
        <w:t>浙江广晟工程咨询有限公司</w:t>
      </w:r>
      <w:r>
        <w:rPr>
          <w:rFonts w:hint="eastAsia" w:ascii="宋体" w:hAnsi="宋体" w:eastAsia="宋体" w:cs="宋体"/>
          <w:sz w:val="24"/>
          <w:szCs w:val="24"/>
        </w:rPr>
        <w:t>：</w:t>
      </w:r>
    </w:p>
    <w:p w14:paraId="76B9B94E">
      <w:pPr>
        <w:widowControl w:val="0"/>
        <w:wordWrap/>
        <w:adjustRightInd w:val="0"/>
        <w:snapToGrid w:val="0"/>
        <w:spacing w:line="600" w:lineRule="exact"/>
        <w:ind w:right="0" w:firstLine="480" w:firstLineChars="200"/>
        <w:textAlignment w:val="auto"/>
        <w:outlineLvl w:val="9"/>
        <w:rPr>
          <w:rFonts w:hint="eastAsia" w:ascii="宋体" w:hAnsi="宋体" w:eastAsia="宋体" w:cs="宋体"/>
          <w:sz w:val="24"/>
          <w:szCs w:val="24"/>
        </w:rPr>
      </w:pPr>
      <w:r>
        <w:rPr>
          <w:rFonts w:hint="eastAsia" w:ascii="宋体" w:hAnsi="宋体" w:eastAsia="宋体" w:cs="宋体"/>
          <w:sz w:val="24"/>
          <w:szCs w:val="24"/>
        </w:rPr>
        <w:t>我方参加你方组织的</w:t>
      </w:r>
      <w:r>
        <w:rPr>
          <w:rFonts w:hint="eastAsia" w:ascii="宋体" w:hAnsi="宋体" w:cs="宋体"/>
          <w:sz w:val="24"/>
          <w:szCs w:val="24"/>
          <w:lang w:eastAsia="zh-CN"/>
        </w:rPr>
        <w:t>临平街道路灯（景观灯）日常养护项目（2年）</w:t>
      </w:r>
      <w:r>
        <w:rPr>
          <w:rFonts w:hint="eastAsia" w:ascii="宋体" w:hAnsi="宋体" w:eastAsia="宋体" w:cs="宋体"/>
          <w:sz w:val="24"/>
          <w:szCs w:val="24"/>
        </w:rPr>
        <w:t>【招标编号：</w:t>
      </w:r>
      <w:r>
        <w:rPr>
          <w:rFonts w:hint="eastAsia" w:ascii="宋体" w:hAnsi="宋体" w:cs="宋体"/>
          <w:sz w:val="24"/>
          <w:lang w:eastAsia="zh-CN"/>
        </w:rPr>
        <w:t>ZJGSZFCG-2025-001</w:t>
      </w:r>
      <w:r>
        <w:rPr>
          <w:rFonts w:hint="eastAsia" w:ascii="宋体" w:hAnsi="宋体" w:eastAsia="宋体" w:cs="宋体"/>
          <w:sz w:val="24"/>
          <w:szCs w:val="24"/>
        </w:rPr>
        <w:t>】招标的有关活动，并对此项目进行投标。为此：</w:t>
      </w:r>
    </w:p>
    <w:p w14:paraId="26D3E2DE">
      <w:pPr>
        <w:widowControl w:val="0"/>
        <w:wordWrap/>
        <w:adjustRightInd w:val="0"/>
        <w:snapToGrid w:val="0"/>
        <w:spacing w:line="600" w:lineRule="exact"/>
        <w:ind w:right="0" w:firstLine="480" w:firstLineChars="200"/>
        <w:textAlignment w:val="auto"/>
        <w:outlineLvl w:val="9"/>
        <w:rPr>
          <w:rFonts w:hint="eastAsia" w:ascii="宋体" w:hAnsi="宋体" w:eastAsia="宋体" w:cs="宋体"/>
          <w:sz w:val="24"/>
          <w:szCs w:val="24"/>
        </w:rPr>
      </w:pPr>
      <w:r>
        <w:rPr>
          <w:rFonts w:hint="eastAsia" w:ascii="宋体" w:hAnsi="宋体" w:eastAsia="宋体" w:cs="宋体"/>
          <w:sz w:val="24"/>
          <w:szCs w:val="24"/>
        </w:rPr>
        <w:t>1、我方承诺投标有效期从提交投标文件的截止之日起</w:t>
      </w:r>
      <w:r>
        <w:rPr>
          <w:rFonts w:hint="eastAsia" w:ascii="宋体" w:hAnsi="宋体" w:eastAsia="宋体" w:cs="宋体"/>
          <w:sz w:val="24"/>
          <w:szCs w:val="24"/>
          <w:u w:val="single"/>
        </w:rPr>
        <w:t xml:space="preserve">     </w:t>
      </w:r>
      <w:r>
        <w:rPr>
          <w:rFonts w:hint="eastAsia" w:ascii="宋体" w:hAnsi="宋体" w:eastAsia="宋体" w:cs="宋体"/>
          <w:sz w:val="24"/>
          <w:szCs w:val="24"/>
        </w:rPr>
        <w:t>天（不少于90天），本投标文件在投标有效期满之前均具有约束力。</w:t>
      </w:r>
    </w:p>
    <w:p w14:paraId="07992D2C">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2、我方的投标文件包括以下内容：</w:t>
      </w:r>
    </w:p>
    <w:p w14:paraId="2D1A3644">
      <w:pPr>
        <w:snapToGrid w:val="0"/>
        <w:spacing w:line="360" w:lineRule="auto"/>
        <w:ind w:left="210" w:leftChars="100" w:firstLine="480" w:firstLineChars="200"/>
        <w:rPr>
          <w:rFonts w:ascii="仿宋" w:hAnsi="仿宋" w:eastAsia="仿宋" w:cs="宋体"/>
          <w:sz w:val="24"/>
        </w:rPr>
      </w:pPr>
      <w:r>
        <w:rPr>
          <w:rFonts w:hint="eastAsia" w:ascii="仿宋" w:hAnsi="仿宋" w:eastAsia="仿宋" w:cs="宋体"/>
          <w:sz w:val="24"/>
        </w:rPr>
        <w:t>2.1资格文件：</w:t>
      </w:r>
    </w:p>
    <w:p w14:paraId="1AF84AE8">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2.1.1承诺函；</w:t>
      </w:r>
    </w:p>
    <w:p w14:paraId="120B3C0B">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2.1.2</w:t>
      </w:r>
      <w:r>
        <w:rPr>
          <w:rFonts w:hint="eastAsia" w:ascii="仿宋" w:hAnsi="仿宋" w:eastAsia="仿宋" w:cs="宋体"/>
          <w:snapToGrid w:val="0"/>
          <w:kern w:val="28"/>
          <w:sz w:val="24"/>
          <w:szCs w:val="20"/>
        </w:rPr>
        <w:t>联合协议</w:t>
      </w:r>
      <w:bookmarkStart w:id="415" w:name="_Hlk101257010"/>
      <w:r>
        <w:rPr>
          <w:rFonts w:hint="eastAsia" w:ascii="仿宋" w:hAnsi="仿宋" w:eastAsia="仿宋" w:cs="宋体"/>
          <w:sz w:val="24"/>
        </w:rPr>
        <w:t>（如果有)</w:t>
      </w:r>
      <w:bookmarkEnd w:id="415"/>
      <w:r>
        <w:rPr>
          <w:rFonts w:hint="eastAsia" w:ascii="仿宋" w:hAnsi="仿宋" w:eastAsia="仿宋" w:cs="宋体"/>
          <w:snapToGrid w:val="0"/>
          <w:kern w:val="28"/>
          <w:sz w:val="24"/>
          <w:szCs w:val="20"/>
        </w:rPr>
        <w:t>；</w:t>
      </w:r>
    </w:p>
    <w:p w14:paraId="2A32387A">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w:t>
      </w:r>
      <w:r>
        <w:rPr>
          <w:rFonts w:ascii="仿宋" w:hAnsi="仿宋" w:eastAsia="仿宋" w:cs="宋体"/>
          <w:sz w:val="24"/>
        </w:rPr>
        <w:t>.1.3</w:t>
      </w:r>
      <w:r>
        <w:rPr>
          <w:rFonts w:hint="eastAsia" w:ascii="仿宋" w:hAnsi="仿宋" w:eastAsia="仿宋" w:cs="宋体"/>
          <w:sz w:val="24"/>
        </w:rPr>
        <w:t>落实政府采购政策需满足的资格要求（如果有）；</w:t>
      </w:r>
    </w:p>
    <w:p w14:paraId="0BA38D5B">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2.1.</w:t>
      </w:r>
      <w:r>
        <w:rPr>
          <w:rFonts w:ascii="仿宋" w:hAnsi="仿宋" w:eastAsia="仿宋" w:cs="宋体"/>
          <w:sz w:val="24"/>
        </w:rPr>
        <w:t>4</w:t>
      </w:r>
      <w:r>
        <w:rPr>
          <w:rFonts w:hint="eastAsia" w:ascii="仿宋" w:hAnsi="仿宋" w:eastAsia="仿宋" w:cs="宋体"/>
          <w:sz w:val="24"/>
        </w:rPr>
        <w:t>本项目的特定资格要求（如果有)。</w:t>
      </w:r>
    </w:p>
    <w:p w14:paraId="78361922">
      <w:pPr>
        <w:snapToGrid w:val="0"/>
        <w:spacing w:line="360" w:lineRule="auto"/>
        <w:ind w:left="210" w:leftChars="100" w:firstLine="480" w:firstLineChars="200"/>
        <w:rPr>
          <w:rFonts w:ascii="仿宋" w:hAnsi="仿宋" w:eastAsia="仿宋" w:cs="宋体"/>
          <w:sz w:val="24"/>
          <w:lang w:val="zh-CN"/>
        </w:rPr>
      </w:pPr>
      <w:r>
        <w:rPr>
          <w:rFonts w:hint="eastAsia" w:ascii="仿宋" w:hAnsi="仿宋" w:eastAsia="仿宋" w:cs="宋体"/>
          <w:sz w:val="24"/>
        </w:rPr>
        <w:t>2</w:t>
      </w:r>
      <w:r>
        <w:rPr>
          <w:rFonts w:hint="eastAsia" w:ascii="仿宋" w:hAnsi="仿宋" w:eastAsia="仿宋" w:cs="宋体"/>
          <w:sz w:val="24"/>
          <w:lang w:val="zh-CN"/>
        </w:rPr>
        <w:t>.</w:t>
      </w:r>
      <w:r>
        <w:rPr>
          <w:rFonts w:hint="eastAsia" w:ascii="仿宋" w:hAnsi="仿宋" w:eastAsia="仿宋" w:cs="宋体"/>
          <w:sz w:val="24"/>
        </w:rPr>
        <w:t>2商务技术</w:t>
      </w:r>
      <w:r>
        <w:rPr>
          <w:rFonts w:hint="eastAsia" w:ascii="仿宋" w:hAnsi="仿宋" w:eastAsia="仿宋" w:cs="宋体"/>
          <w:sz w:val="24"/>
          <w:lang w:val="zh-CN"/>
        </w:rPr>
        <w:t>文件：</w:t>
      </w:r>
    </w:p>
    <w:p w14:paraId="0ABC674C">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2.2.1投标函；</w:t>
      </w:r>
    </w:p>
    <w:p w14:paraId="05A9438E">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2.2.2授权委托书或法定代表人（单位负责人）身份证明；</w:t>
      </w:r>
    </w:p>
    <w:p w14:paraId="3B86EBB5">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2.2.</w:t>
      </w:r>
      <w:r>
        <w:rPr>
          <w:rFonts w:ascii="仿宋" w:hAnsi="仿宋" w:eastAsia="仿宋" w:cs="宋体"/>
          <w:sz w:val="24"/>
        </w:rPr>
        <w:t>3</w:t>
      </w:r>
      <w:r>
        <w:rPr>
          <w:rFonts w:hint="eastAsia" w:ascii="仿宋" w:hAnsi="仿宋" w:eastAsia="仿宋" w:cs="宋体"/>
          <w:sz w:val="24"/>
        </w:rPr>
        <w:t>分包意向协议（如果有)；</w:t>
      </w:r>
    </w:p>
    <w:p w14:paraId="05F7D9CE">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2.2.</w:t>
      </w:r>
      <w:r>
        <w:rPr>
          <w:rFonts w:ascii="仿宋" w:hAnsi="仿宋" w:eastAsia="仿宋" w:cs="宋体"/>
          <w:sz w:val="24"/>
        </w:rPr>
        <w:t>4</w:t>
      </w:r>
      <w:r>
        <w:rPr>
          <w:rFonts w:hint="eastAsia" w:ascii="仿宋" w:hAnsi="仿宋" w:eastAsia="仿宋" w:cs="宋体"/>
          <w:sz w:val="24"/>
        </w:rPr>
        <w:t>符合性审查资料；</w:t>
      </w:r>
    </w:p>
    <w:p w14:paraId="222E5314">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2.2.</w:t>
      </w:r>
      <w:r>
        <w:rPr>
          <w:rFonts w:ascii="仿宋" w:hAnsi="仿宋" w:eastAsia="仿宋" w:cs="宋体"/>
          <w:sz w:val="24"/>
        </w:rPr>
        <w:t>5</w:t>
      </w:r>
      <w:r>
        <w:rPr>
          <w:rFonts w:hint="eastAsia" w:ascii="仿宋" w:hAnsi="仿宋" w:eastAsia="仿宋" w:cs="宋体"/>
          <w:sz w:val="24"/>
        </w:rPr>
        <w:t>评标标准相应的商务技术资料；</w:t>
      </w:r>
    </w:p>
    <w:p w14:paraId="7DFC0E15">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2.2.</w:t>
      </w:r>
      <w:r>
        <w:rPr>
          <w:rFonts w:ascii="仿宋" w:hAnsi="仿宋" w:eastAsia="仿宋" w:cs="宋体"/>
          <w:sz w:val="24"/>
        </w:rPr>
        <w:t>6</w:t>
      </w:r>
      <w:r>
        <w:rPr>
          <w:rFonts w:hint="eastAsia" w:ascii="仿宋" w:hAnsi="仿宋" w:eastAsia="仿宋" w:cs="宋体"/>
          <w:sz w:val="24"/>
        </w:rPr>
        <w:t>投标标的清单；</w:t>
      </w:r>
    </w:p>
    <w:p w14:paraId="131960D0">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2.2.</w:t>
      </w:r>
      <w:r>
        <w:rPr>
          <w:rFonts w:ascii="仿宋" w:hAnsi="仿宋" w:eastAsia="仿宋" w:cs="宋体"/>
          <w:sz w:val="24"/>
        </w:rPr>
        <w:t>7</w:t>
      </w:r>
      <w:r>
        <w:rPr>
          <w:rFonts w:hint="eastAsia" w:ascii="仿宋" w:hAnsi="仿宋" w:eastAsia="仿宋" w:cs="宋体"/>
          <w:sz w:val="24"/>
        </w:rPr>
        <w:t>商务技术偏离表；</w:t>
      </w:r>
    </w:p>
    <w:p w14:paraId="437CC259">
      <w:pPr>
        <w:snapToGrid w:val="0"/>
        <w:spacing w:line="360" w:lineRule="auto"/>
        <w:ind w:left="420" w:leftChars="200" w:firstLine="480" w:firstLineChars="200"/>
        <w:rPr>
          <w:rFonts w:ascii="仿宋" w:hAnsi="仿宋" w:eastAsia="仿宋" w:cs="宋体"/>
          <w:sz w:val="24"/>
          <w:lang w:val="zh-CN"/>
        </w:rPr>
      </w:pPr>
      <w:r>
        <w:rPr>
          <w:rFonts w:hint="eastAsia" w:ascii="仿宋" w:hAnsi="仿宋" w:eastAsia="仿宋" w:cs="宋体"/>
          <w:sz w:val="24"/>
        </w:rPr>
        <w:t>2</w:t>
      </w:r>
      <w:r>
        <w:rPr>
          <w:rFonts w:hint="eastAsia" w:ascii="仿宋" w:hAnsi="仿宋" w:eastAsia="仿宋" w:cs="宋体"/>
          <w:sz w:val="24"/>
          <w:lang w:val="zh-CN"/>
        </w:rPr>
        <w:t>.</w:t>
      </w:r>
      <w:r>
        <w:rPr>
          <w:rFonts w:hint="eastAsia" w:ascii="仿宋" w:hAnsi="仿宋" w:eastAsia="仿宋" w:cs="宋体"/>
          <w:sz w:val="24"/>
        </w:rPr>
        <w:t>2</w:t>
      </w:r>
      <w:r>
        <w:rPr>
          <w:rFonts w:hint="eastAsia" w:ascii="仿宋" w:hAnsi="仿宋" w:eastAsia="仿宋" w:cs="宋体"/>
          <w:sz w:val="24"/>
          <w:lang w:val="zh-CN"/>
        </w:rPr>
        <w:t>.</w:t>
      </w:r>
      <w:r>
        <w:rPr>
          <w:rFonts w:ascii="仿宋" w:hAnsi="仿宋" w:eastAsia="仿宋" w:cs="宋体"/>
          <w:sz w:val="24"/>
        </w:rPr>
        <w:t>8</w:t>
      </w:r>
      <w:r>
        <w:rPr>
          <w:rFonts w:hint="eastAsia" w:ascii="仿宋" w:hAnsi="仿宋" w:eastAsia="仿宋" w:cs="宋体"/>
          <w:sz w:val="24"/>
          <w:lang w:val="zh-CN"/>
        </w:rPr>
        <w:t>政府采购供应商廉洁自律承诺书；</w:t>
      </w:r>
    </w:p>
    <w:p w14:paraId="1DA50CF6">
      <w:pPr>
        <w:snapToGrid w:val="0"/>
        <w:spacing w:line="360" w:lineRule="auto"/>
        <w:ind w:left="210" w:leftChars="100" w:firstLine="480" w:firstLineChars="200"/>
        <w:rPr>
          <w:rFonts w:ascii="仿宋" w:hAnsi="仿宋" w:eastAsia="仿宋" w:cs="宋体"/>
          <w:sz w:val="24"/>
        </w:rPr>
      </w:pPr>
      <w:r>
        <w:rPr>
          <w:rFonts w:hint="eastAsia" w:ascii="仿宋" w:hAnsi="仿宋" w:eastAsia="仿宋" w:cs="宋体"/>
          <w:sz w:val="24"/>
        </w:rPr>
        <w:t>2</w:t>
      </w:r>
      <w:r>
        <w:rPr>
          <w:rFonts w:hint="eastAsia" w:ascii="仿宋" w:hAnsi="仿宋" w:eastAsia="仿宋" w:cs="宋体"/>
          <w:sz w:val="24"/>
          <w:lang w:val="zh-CN"/>
        </w:rPr>
        <w:t>.</w:t>
      </w:r>
      <w:r>
        <w:rPr>
          <w:rFonts w:hint="eastAsia" w:ascii="仿宋" w:hAnsi="仿宋" w:eastAsia="仿宋" w:cs="宋体"/>
          <w:sz w:val="24"/>
        </w:rPr>
        <w:t>3报价文件</w:t>
      </w:r>
    </w:p>
    <w:p w14:paraId="22F8B2A9">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2.3.1开标一览表（报价表）；</w:t>
      </w:r>
    </w:p>
    <w:p w14:paraId="32331252">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2.3.2报价情况说明（如果有）；</w:t>
      </w:r>
    </w:p>
    <w:p w14:paraId="66BE0D15">
      <w:pPr>
        <w:snapToGrid w:val="0"/>
        <w:spacing w:line="360" w:lineRule="auto"/>
        <w:ind w:left="420" w:leftChars="200" w:firstLine="480" w:firstLineChars="200"/>
        <w:rPr>
          <w:rFonts w:ascii="仿宋" w:hAnsi="仿宋" w:eastAsia="仿宋" w:cs="宋体"/>
          <w:sz w:val="24"/>
        </w:rPr>
      </w:pPr>
      <w:r>
        <w:rPr>
          <w:rFonts w:hint="eastAsia" w:ascii="仿宋" w:hAnsi="仿宋" w:eastAsia="仿宋" w:cs="宋体"/>
          <w:sz w:val="24"/>
        </w:rPr>
        <w:t>2.3.3中小企业声明函（如果有）。</w:t>
      </w:r>
    </w:p>
    <w:p w14:paraId="2C1B1416">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3、我方承诺除商务技术偏离表列出的偏离外，我方响应招标文件的全部要求。对投标文件中材料的真实性、合法性负责。</w:t>
      </w:r>
    </w:p>
    <w:p w14:paraId="5E86B3FD">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4、如我方中标，我方承诺：</w:t>
      </w:r>
    </w:p>
    <w:p w14:paraId="08E77EA3">
      <w:pPr>
        <w:snapToGrid w:val="0"/>
        <w:spacing w:line="360" w:lineRule="auto"/>
        <w:ind w:left="210" w:leftChars="100" w:firstLine="480" w:firstLineChars="200"/>
        <w:rPr>
          <w:rFonts w:ascii="仿宋" w:hAnsi="仿宋" w:eastAsia="仿宋" w:cs="宋体"/>
          <w:sz w:val="24"/>
        </w:rPr>
      </w:pPr>
      <w:r>
        <w:rPr>
          <w:rFonts w:hint="eastAsia" w:ascii="仿宋" w:hAnsi="仿宋" w:eastAsia="仿宋" w:cs="宋体"/>
          <w:sz w:val="24"/>
        </w:rPr>
        <w:t xml:space="preserve">4.1在收到中标通知书后，在中标通知书规定的期限内与你方签订合同； </w:t>
      </w:r>
    </w:p>
    <w:p w14:paraId="547B9076">
      <w:pPr>
        <w:snapToGrid w:val="0"/>
        <w:spacing w:line="360" w:lineRule="auto"/>
        <w:ind w:left="210" w:leftChars="100" w:firstLine="480" w:firstLineChars="200"/>
        <w:rPr>
          <w:rFonts w:ascii="仿宋" w:hAnsi="仿宋" w:eastAsia="仿宋" w:cs="宋体"/>
          <w:sz w:val="24"/>
        </w:rPr>
      </w:pPr>
      <w:r>
        <w:rPr>
          <w:rFonts w:hint="eastAsia" w:ascii="仿宋" w:hAnsi="仿宋" w:eastAsia="仿宋" w:cs="宋体"/>
          <w:sz w:val="24"/>
        </w:rPr>
        <w:t xml:space="preserve">4.2在签订合同时不向你方提出附加条件； </w:t>
      </w:r>
    </w:p>
    <w:p w14:paraId="0C8C0616">
      <w:pPr>
        <w:snapToGrid w:val="0"/>
        <w:spacing w:line="360" w:lineRule="auto"/>
        <w:ind w:left="210" w:leftChars="100" w:firstLine="480" w:firstLineChars="200"/>
        <w:rPr>
          <w:rFonts w:ascii="仿宋" w:hAnsi="仿宋" w:eastAsia="仿宋" w:cs="宋体"/>
          <w:sz w:val="24"/>
        </w:rPr>
      </w:pPr>
      <w:r>
        <w:rPr>
          <w:rFonts w:hint="eastAsia" w:ascii="仿宋" w:hAnsi="仿宋" w:eastAsia="仿宋" w:cs="宋体"/>
          <w:sz w:val="24"/>
        </w:rPr>
        <w:t xml:space="preserve">4.3按照招标文件要求提交履约保证金； </w:t>
      </w:r>
    </w:p>
    <w:p w14:paraId="33FD16FC">
      <w:pPr>
        <w:widowControl w:val="0"/>
        <w:wordWrap/>
        <w:adjustRightInd w:val="0"/>
        <w:snapToGrid w:val="0"/>
        <w:spacing w:line="600" w:lineRule="exact"/>
        <w:ind w:left="210" w:leftChars="100" w:right="0" w:firstLine="480" w:firstLineChars="200"/>
        <w:textAlignment w:val="auto"/>
        <w:outlineLvl w:val="9"/>
        <w:rPr>
          <w:rFonts w:hint="eastAsia" w:ascii="宋体" w:hAnsi="宋体" w:eastAsia="宋体" w:cs="宋体"/>
          <w:sz w:val="24"/>
          <w:szCs w:val="24"/>
        </w:rPr>
      </w:pPr>
      <w:r>
        <w:rPr>
          <w:rFonts w:hint="eastAsia" w:ascii="仿宋" w:hAnsi="仿宋" w:eastAsia="仿宋" w:cs="宋体"/>
          <w:sz w:val="24"/>
        </w:rPr>
        <w:t>4.4在合同约定的期限内完成合同规定的全部义务</w:t>
      </w:r>
      <w:r>
        <w:rPr>
          <w:rFonts w:hint="eastAsia" w:ascii="宋体" w:hAnsi="宋体" w:eastAsia="宋体" w:cs="宋体"/>
          <w:sz w:val="24"/>
          <w:szCs w:val="24"/>
        </w:rPr>
        <w:t xml:space="preserve">。 </w:t>
      </w:r>
    </w:p>
    <w:p w14:paraId="3DE2CDDA">
      <w:pPr>
        <w:widowControl w:val="0"/>
        <w:wordWrap/>
        <w:adjustRightInd w:val="0"/>
        <w:snapToGrid w:val="0"/>
        <w:spacing w:line="600" w:lineRule="exact"/>
        <w:ind w:left="210" w:leftChars="100" w:right="0" w:firstLine="480" w:firstLineChars="200"/>
        <w:textAlignment w:val="auto"/>
        <w:outlineLvl w:val="9"/>
        <w:rPr>
          <w:rFonts w:hint="eastAsia" w:ascii="宋体" w:hAnsi="宋体" w:eastAsia="宋体" w:cs="宋体"/>
          <w:sz w:val="24"/>
          <w:szCs w:val="24"/>
        </w:rPr>
      </w:pPr>
      <w:r>
        <w:rPr>
          <w:rFonts w:hint="eastAsia" w:ascii="宋体" w:hAnsi="宋体" w:eastAsia="宋体" w:cs="宋体"/>
          <w:sz w:val="24"/>
          <w:szCs w:val="24"/>
        </w:rPr>
        <w:t>5、其他补充说明</w:t>
      </w:r>
      <w:r>
        <w:rPr>
          <w:rFonts w:hint="eastAsia" w:ascii="宋体" w:hAnsi="宋体" w:eastAsia="宋体" w:cs="宋体"/>
          <w:sz w:val="24"/>
          <w:szCs w:val="24"/>
          <w:lang w:eastAsia="zh-CN"/>
        </w:rPr>
        <w:t>：</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4666B696">
      <w:pPr>
        <w:widowControl w:val="0"/>
        <w:wordWrap/>
        <w:adjustRightInd w:val="0"/>
        <w:spacing w:line="600" w:lineRule="exact"/>
        <w:ind w:right="0" w:firstLine="3600" w:firstLineChars="1500"/>
        <w:textAlignment w:val="auto"/>
        <w:outlineLvl w:val="9"/>
        <w:rPr>
          <w:rFonts w:hint="eastAsia" w:ascii="宋体" w:hAnsi="宋体" w:eastAsia="宋体" w:cs="宋体"/>
          <w:sz w:val="24"/>
          <w:szCs w:val="24"/>
        </w:rPr>
      </w:pPr>
      <w:r>
        <w:rPr>
          <w:rFonts w:hint="eastAsia" w:ascii="宋体" w:hAnsi="宋体" w:eastAsia="宋体" w:cs="宋体"/>
          <w:sz w:val="24"/>
          <w:szCs w:val="24"/>
        </w:rPr>
        <w:t xml:space="preserve">投标人名称（电子签名）：                          </w:t>
      </w:r>
    </w:p>
    <w:p w14:paraId="6590A746">
      <w:pPr>
        <w:widowControl w:val="0"/>
        <w:wordWrap/>
        <w:adjustRightInd w:val="0"/>
        <w:spacing w:line="600" w:lineRule="exact"/>
        <w:ind w:right="0"/>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 xml:space="preserve">     日期：  年   月   日</w:t>
      </w:r>
    </w:p>
    <w:p w14:paraId="542511B7">
      <w:pPr>
        <w:snapToGrid w:val="0"/>
        <w:spacing w:line="360" w:lineRule="auto"/>
        <w:ind w:left="420" w:leftChars="200" w:firstLine="4200" w:firstLineChars="1750"/>
        <w:rPr>
          <w:rFonts w:hint="eastAsia" w:ascii="宋体" w:hAnsi="宋体" w:eastAsia="宋体" w:cs="宋体"/>
          <w:kern w:val="0"/>
          <w:sz w:val="24"/>
          <w:u w:val="single"/>
          <w:lang w:val="zh-CN"/>
        </w:rPr>
      </w:pPr>
    </w:p>
    <w:p w14:paraId="413F54FE">
      <w:pPr>
        <w:snapToGrid w:val="0"/>
        <w:spacing w:line="360" w:lineRule="auto"/>
        <w:jc w:val="center"/>
        <w:rPr>
          <w:rFonts w:hint="eastAsia" w:ascii="宋体" w:hAnsi="宋体" w:eastAsia="宋体" w:cs="宋体"/>
          <w:b/>
          <w:kern w:val="0"/>
          <w:sz w:val="32"/>
          <w:szCs w:val="32"/>
          <w:lang w:val="zh-CN"/>
        </w:rPr>
      </w:pPr>
    </w:p>
    <w:p w14:paraId="3522EE8A">
      <w:pPr>
        <w:snapToGrid w:val="0"/>
        <w:spacing w:line="360" w:lineRule="auto"/>
        <w:rPr>
          <w:rFonts w:hint="eastAsia" w:ascii="宋体" w:hAnsi="宋体" w:eastAsia="宋体" w:cs="宋体"/>
          <w:sz w:val="24"/>
        </w:rPr>
      </w:pPr>
    </w:p>
    <w:p w14:paraId="23AF3C03">
      <w:pPr>
        <w:jc w:val="center"/>
        <w:rPr>
          <w:rFonts w:hint="eastAsia" w:ascii="宋体" w:hAnsi="宋体" w:eastAsia="宋体" w:cs="宋体"/>
          <w:b/>
          <w:kern w:val="0"/>
          <w:sz w:val="32"/>
          <w:szCs w:val="32"/>
          <w:lang w:val="zh-CN"/>
        </w:rPr>
      </w:pPr>
    </w:p>
    <w:p w14:paraId="606DEE75">
      <w:pPr>
        <w:jc w:val="center"/>
        <w:rPr>
          <w:rFonts w:hint="eastAsia" w:ascii="宋体" w:hAnsi="宋体" w:eastAsia="宋体" w:cs="宋体"/>
          <w:b/>
          <w:kern w:val="0"/>
          <w:sz w:val="32"/>
          <w:szCs w:val="32"/>
          <w:lang w:val="zh-CN"/>
        </w:rPr>
      </w:pPr>
    </w:p>
    <w:p w14:paraId="6FA5C217">
      <w:pPr>
        <w:jc w:val="center"/>
        <w:rPr>
          <w:rFonts w:hint="eastAsia" w:ascii="宋体" w:hAnsi="宋体" w:eastAsia="宋体" w:cs="宋体"/>
          <w:b/>
          <w:kern w:val="0"/>
          <w:sz w:val="32"/>
          <w:szCs w:val="32"/>
          <w:lang w:val="zh-CN"/>
        </w:rPr>
      </w:pPr>
    </w:p>
    <w:p w14:paraId="0C41E907">
      <w:pPr>
        <w:jc w:val="center"/>
        <w:rPr>
          <w:rFonts w:hint="eastAsia" w:ascii="宋体" w:hAnsi="宋体" w:eastAsia="宋体" w:cs="宋体"/>
          <w:b/>
          <w:kern w:val="0"/>
          <w:sz w:val="32"/>
          <w:szCs w:val="32"/>
          <w:lang w:val="zh-CN"/>
        </w:rPr>
      </w:pPr>
    </w:p>
    <w:p w14:paraId="10AD9C92">
      <w:pPr>
        <w:jc w:val="center"/>
        <w:rPr>
          <w:rFonts w:hint="eastAsia" w:ascii="宋体" w:hAnsi="宋体" w:eastAsia="宋体" w:cs="宋体"/>
          <w:b/>
          <w:kern w:val="0"/>
          <w:sz w:val="32"/>
          <w:szCs w:val="32"/>
          <w:lang w:val="zh-CN"/>
        </w:rPr>
      </w:pPr>
    </w:p>
    <w:p w14:paraId="3D63119D">
      <w:pPr>
        <w:jc w:val="center"/>
        <w:rPr>
          <w:rFonts w:hint="eastAsia" w:ascii="宋体" w:hAnsi="宋体" w:eastAsia="宋体" w:cs="宋体"/>
          <w:b/>
          <w:kern w:val="0"/>
          <w:sz w:val="32"/>
          <w:szCs w:val="32"/>
          <w:lang w:val="zh-CN"/>
        </w:rPr>
      </w:pPr>
    </w:p>
    <w:p w14:paraId="264E0233">
      <w:pPr>
        <w:jc w:val="center"/>
        <w:rPr>
          <w:rFonts w:hint="eastAsia" w:ascii="宋体" w:hAnsi="宋体" w:eastAsia="宋体" w:cs="宋体"/>
          <w:b/>
          <w:kern w:val="0"/>
          <w:sz w:val="32"/>
          <w:szCs w:val="32"/>
          <w:lang w:val="zh-CN"/>
        </w:rPr>
      </w:pPr>
    </w:p>
    <w:p w14:paraId="53B4E14D">
      <w:pPr>
        <w:jc w:val="center"/>
        <w:rPr>
          <w:rFonts w:hint="eastAsia" w:ascii="宋体" w:hAnsi="宋体" w:eastAsia="宋体" w:cs="宋体"/>
          <w:b/>
          <w:kern w:val="0"/>
          <w:sz w:val="32"/>
          <w:szCs w:val="32"/>
          <w:lang w:val="zh-CN"/>
        </w:rPr>
      </w:pPr>
    </w:p>
    <w:p w14:paraId="32444A9D">
      <w:pPr>
        <w:jc w:val="center"/>
        <w:rPr>
          <w:rFonts w:hint="eastAsia" w:ascii="宋体" w:hAnsi="宋体" w:eastAsia="宋体" w:cs="宋体"/>
          <w:b/>
          <w:kern w:val="0"/>
          <w:sz w:val="32"/>
          <w:szCs w:val="32"/>
          <w:lang w:val="zh-CN"/>
        </w:rPr>
      </w:pPr>
    </w:p>
    <w:p w14:paraId="5F454DB2">
      <w:pPr>
        <w:jc w:val="center"/>
        <w:rPr>
          <w:rFonts w:hint="eastAsia" w:ascii="宋体" w:hAnsi="宋体" w:eastAsia="宋体" w:cs="宋体"/>
          <w:b/>
          <w:kern w:val="0"/>
          <w:sz w:val="32"/>
          <w:szCs w:val="32"/>
          <w:lang w:val="zh-CN"/>
        </w:rPr>
      </w:pPr>
    </w:p>
    <w:p w14:paraId="17B104BF">
      <w:pPr>
        <w:jc w:val="center"/>
        <w:rPr>
          <w:rFonts w:hint="eastAsia" w:ascii="宋体" w:hAnsi="宋体" w:eastAsia="宋体" w:cs="宋体"/>
          <w:b/>
          <w:kern w:val="0"/>
          <w:sz w:val="32"/>
          <w:szCs w:val="32"/>
          <w:lang w:val="zh-CN"/>
        </w:rPr>
      </w:pPr>
    </w:p>
    <w:p w14:paraId="31383D5D">
      <w:pPr>
        <w:jc w:val="center"/>
        <w:rPr>
          <w:rFonts w:hint="eastAsia" w:ascii="宋体" w:hAnsi="宋体" w:eastAsia="宋体" w:cs="宋体"/>
          <w:b/>
          <w:kern w:val="0"/>
          <w:sz w:val="32"/>
          <w:szCs w:val="32"/>
          <w:lang w:val="zh-CN"/>
        </w:rPr>
      </w:pPr>
    </w:p>
    <w:p w14:paraId="7CBBCE0C">
      <w:pPr>
        <w:jc w:val="center"/>
        <w:rPr>
          <w:rFonts w:hint="eastAsia" w:ascii="宋体" w:hAnsi="宋体" w:eastAsia="宋体" w:cs="宋体"/>
          <w:b/>
          <w:kern w:val="0"/>
          <w:sz w:val="32"/>
          <w:szCs w:val="32"/>
          <w:lang w:val="zh-CN"/>
        </w:rPr>
      </w:pPr>
    </w:p>
    <w:p w14:paraId="63968621">
      <w:pPr>
        <w:jc w:val="center"/>
        <w:rPr>
          <w:rFonts w:hint="eastAsia" w:ascii="宋体" w:hAnsi="宋体" w:eastAsia="宋体" w:cs="宋体"/>
          <w:b/>
          <w:kern w:val="0"/>
          <w:sz w:val="32"/>
          <w:szCs w:val="32"/>
          <w:lang w:val="zh-CN"/>
        </w:rPr>
      </w:pPr>
    </w:p>
    <w:p w14:paraId="0F5CB1C1">
      <w:pPr>
        <w:jc w:val="both"/>
        <w:rPr>
          <w:rFonts w:hint="eastAsia" w:ascii="宋体" w:hAnsi="宋体" w:eastAsia="宋体" w:cs="宋体"/>
          <w:b/>
          <w:kern w:val="0"/>
          <w:sz w:val="32"/>
          <w:szCs w:val="32"/>
          <w:lang w:val="zh-CN"/>
        </w:rPr>
      </w:pPr>
    </w:p>
    <w:p w14:paraId="1EB032C9">
      <w:pPr>
        <w:pStyle w:val="3"/>
        <w:rPr>
          <w:rFonts w:hint="eastAsia" w:ascii="宋体" w:hAnsi="宋体" w:eastAsia="宋体" w:cs="宋体"/>
          <w:b/>
          <w:kern w:val="0"/>
          <w:sz w:val="32"/>
          <w:szCs w:val="32"/>
          <w:lang w:val="zh-CN"/>
        </w:rPr>
      </w:pPr>
    </w:p>
    <w:p w14:paraId="1FFAD4B3">
      <w:pPr>
        <w:rPr>
          <w:rFonts w:hint="eastAsia" w:ascii="宋体" w:hAnsi="宋体" w:eastAsia="宋体" w:cs="宋体"/>
          <w:b/>
          <w:kern w:val="0"/>
          <w:sz w:val="32"/>
          <w:szCs w:val="32"/>
          <w:lang w:val="zh-CN"/>
        </w:rPr>
      </w:pPr>
    </w:p>
    <w:p w14:paraId="37AE01FE">
      <w:pPr>
        <w:pStyle w:val="3"/>
        <w:rPr>
          <w:rFonts w:hint="eastAsia" w:ascii="宋体" w:hAnsi="宋体" w:eastAsia="宋体" w:cs="宋体"/>
          <w:b/>
          <w:kern w:val="0"/>
          <w:sz w:val="32"/>
          <w:szCs w:val="32"/>
          <w:lang w:val="zh-CN"/>
        </w:rPr>
      </w:pPr>
    </w:p>
    <w:p w14:paraId="744C9AA2">
      <w:pPr>
        <w:rPr>
          <w:rFonts w:hint="eastAsia" w:ascii="宋体" w:hAnsi="宋体" w:eastAsia="宋体" w:cs="宋体"/>
          <w:b/>
          <w:kern w:val="0"/>
          <w:sz w:val="32"/>
          <w:szCs w:val="32"/>
          <w:lang w:val="zh-CN"/>
        </w:rPr>
      </w:pPr>
    </w:p>
    <w:p w14:paraId="72B12BE8">
      <w:pPr>
        <w:pStyle w:val="3"/>
        <w:rPr>
          <w:rFonts w:hint="eastAsia"/>
          <w:lang w:val="zh-CN"/>
        </w:rPr>
      </w:pPr>
    </w:p>
    <w:p w14:paraId="19BB0A8E">
      <w:pPr>
        <w:jc w:val="center"/>
        <w:rPr>
          <w:rFonts w:hint="eastAsia" w:ascii="宋体" w:hAnsi="宋体" w:eastAsia="宋体" w:cs="宋体"/>
          <w:b/>
          <w:kern w:val="0"/>
          <w:sz w:val="32"/>
          <w:szCs w:val="32"/>
          <w:lang w:val="zh-CN"/>
        </w:rPr>
      </w:pPr>
      <w:r>
        <w:rPr>
          <w:rFonts w:hint="eastAsia" w:ascii="宋体" w:hAnsi="宋体" w:eastAsia="宋体" w:cs="宋体"/>
          <w:b/>
          <w:kern w:val="0"/>
          <w:sz w:val="32"/>
          <w:szCs w:val="32"/>
          <w:lang w:val="zh-CN"/>
        </w:rPr>
        <w:t>二、授权委托书或法定代表人（单位负责人、自然人本人）身份证明</w:t>
      </w:r>
    </w:p>
    <w:p w14:paraId="6F3C767F">
      <w:pPr>
        <w:snapToGrid w:val="0"/>
        <w:spacing w:line="360" w:lineRule="auto"/>
        <w:rPr>
          <w:rFonts w:hint="eastAsia" w:ascii="宋体" w:hAnsi="宋体" w:eastAsia="宋体" w:cs="宋体"/>
          <w:sz w:val="24"/>
        </w:rPr>
      </w:pPr>
      <w:r>
        <w:rPr>
          <w:rFonts w:hint="eastAsia" w:ascii="宋体" w:hAnsi="宋体" w:eastAsia="宋体" w:cs="宋体"/>
          <w:sz w:val="24"/>
        </w:rPr>
        <w:t xml:space="preserve">                                </w:t>
      </w:r>
    </w:p>
    <w:p w14:paraId="233D4E7B">
      <w:pPr>
        <w:snapToGrid w:val="0"/>
        <w:spacing w:line="360" w:lineRule="auto"/>
        <w:ind w:firstLine="2872" w:firstLineChars="894"/>
        <w:rPr>
          <w:rFonts w:hint="eastAsia" w:ascii="宋体" w:hAnsi="宋体" w:eastAsia="宋体" w:cs="宋体"/>
        </w:rPr>
      </w:pPr>
      <w:r>
        <w:rPr>
          <w:rFonts w:hint="eastAsia" w:ascii="宋体" w:hAnsi="宋体" w:eastAsia="宋体" w:cs="宋体"/>
          <w:b/>
          <w:kern w:val="0"/>
          <w:sz w:val="32"/>
          <w:szCs w:val="32"/>
          <w:lang w:val="zh-CN"/>
        </w:rPr>
        <w:t>授权委托书（适用于非联合体投标）</w:t>
      </w:r>
      <w:r>
        <w:rPr>
          <w:rFonts w:hint="eastAsia" w:ascii="宋体" w:hAnsi="宋体" w:eastAsia="宋体" w:cs="宋体"/>
        </w:rPr>
        <w:t xml:space="preserve">                               </w:t>
      </w:r>
    </w:p>
    <w:p w14:paraId="6FB52705">
      <w:pPr>
        <w:widowControl w:val="0"/>
        <w:wordWrap/>
        <w:adjustRightInd w:val="0"/>
        <w:snapToGrid w:val="0"/>
        <w:spacing w:line="600" w:lineRule="exact"/>
        <w:ind w:left="0" w:leftChars="0" w:right="0"/>
        <w:jc w:val="both"/>
        <w:textAlignment w:val="auto"/>
        <w:outlineLvl w:val="9"/>
        <w:rPr>
          <w:rFonts w:hint="eastAsia" w:ascii="宋体" w:hAnsi="宋体" w:eastAsia="宋体" w:cs="宋体"/>
          <w:kern w:val="0"/>
          <w:sz w:val="24"/>
        </w:rPr>
      </w:pPr>
      <w:r>
        <w:rPr>
          <w:rFonts w:hint="eastAsia" w:ascii="宋体" w:hAnsi="宋体" w:eastAsia="宋体" w:cs="宋体"/>
          <w:sz w:val="24"/>
        </w:rPr>
        <w:t>（采购人）、（采购代理机构）</w:t>
      </w:r>
      <w:r>
        <w:rPr>
          <w:rFonts w:hint="eastAsia" w:ascii="宋体" w:hAnsi="宋体" w:eastAsia="宋体" w:cs="宋体"/>
          <w:kern w:val="0"/>
          <w:sz w:val="24"/>
          <w:lang w:val="zh-CN"/>
        </w:rPr>
        <w:t>：</w:t>
      </w:r>
    </w:p>
    <w:p w14:paraId="6E9E32A6">
      <w:pPr>
        <w:widowControl w:val="0"/>
        <w:wordWrap/>
        <w:adjustRightInd w:val="0"/>
        <w:snapToGrid w:val="0"/>
        <w:spacing w:line="600" w:lineRule="exact"/>
        <w:ind w:left="0" w:leftChars="0" w:right="0" w:firstLine="576"/>
        <w:jc w:val="both"/>
        <w:textAlignment w:val="auto"/>
        <w:outlineLvl w:val="9"/>
        <w:rPr>
          <w:rFonts w:hint="eastAsia" w:ascii="宋体" w:hAnsi="宋体" w:eastAsia="宋体" w:cs="宋体"/>
          <w:kern w:val="0"/>
          <w:sz w:val="24"/>
        </w:rPr>
      </w:pPr>
      <w:r>
        <w:rPr>
          <w:rFonts w:hint="eastAsia" w:ascii="宋体" w:hAnsi="宋体" w:eastAsia="宋体" w:cs="宋体"/>
          <w:kern w:val="0"/>
          <w:sz w:val="24"/>
        </w:rPr>
        <w:t>现</w:t>
      </w:r>
      <w:r>
        <w:rPr>
          <w:rFonts w:hint="eastAsia" w:ascii="宋体" w:hAnsi="宋体" w:eastAsia="宋体" w:cs="宋体"/>
          <w:kern w:val="0"/>
          <w:sz w:val="24"/>
          <w:lang w:val="zh-CN"/>
        </w:rPr>
        <w:t>委托</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（姓名）为我方代理人（身份证号码：</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，手机：</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），以我方名义处理</w:t>
      </w:r>
      <w:r>
        <w:rPr>
          <w:rFonts w:hint="eastAsia" w:ascii="宋体" w:hAnsi="宋体" w:eastAsia="宋体" w:cs="宋体"/>
          <w:sz w:val="24"/>
        </w:rPr>
        <w:t>（项目名称）【招标编号：（采购编号）】</w:t>
      </w:r>
      <w:r>
        <w:rPr>
          <w:rFonts w:hint="eastAsia" w:ascii="宋体" w:hAnsi="宋体" w:eastAsia="宋体" w:cs="宋体"/>
          <w:kern w:val="0"/>
          <w:sz w:val="24"/>
          <w:lang w:val="zh-CN"/>
        </w:rPr>
        <w:t>政府采购投标的一切事项，其法律后果由我方承担。</w:t>
      </w:r>
    </w:p>
    <w:p w14:paraId="3B95EB64">
      <w:pPr>
        <w:widowControl w:val="0"/>
        <w:wordWrap/>
        <w:adjustRightInd w:val="0"/>
        <w:snapToGrid w:val="0"/>
        <w:spacing w:line="600" w:lineRule="exact"/>
        <w:ind w:left="0" w:leftChars="0" w:right="0"/>
        <w:jc w:val="both"/>
        <w:textAlignment w:val="auto"/>
        <w:outlineLvl w:val="9"/>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委托期限</w:t>
      </w:r>
      <w:r>
        <w:rPr>
          <w:rFonts w:hint="eastAsia" w:ascii="宋体" w:hAnsi="宋体" w:eastAsia="宋体" w:cs="宋体"/>
          <w:kern w:val="0"/>
          <w:sz w:val="24"/>
        </w:rPr>
        <w:t>：</w:t>
      </w:r>
      <w:r>
        <w:rPr>
          <w:rFonts w:hint="eastAsia" w:ascii="宋体" w:hAnsi="宋体" w:eastAsia="宋体" w:cs="宋体"/>
          <w:kern w:val="0"/>
          <w:sz w:val="24"/>
          <w:lang w:val="zh-CN"/>
        </w:rPr>
        <w:t>自</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日起至</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日止。</w:t>
      </w:r>
    </w:p>
    <w:p w14:paraId="4EBA3705">
      <w:pPr>
        <w:widowControl w:val="0"/>
        <w:wordWrap/>
        <w:adjustRightInd w:val="0"/>
        <w:snapToGrid w:val="0"/>
        <w:spacing w:line="600" w:lineRule="exact"/>
        <w:ind w:left="0" w:leftChars="0" w:right="0"/>
        <w:jc w:val="both"/>
        <w:textAlignment w:val="auto"/>
        <w:outlineLvl w:val="9"/>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特此告知。</w:t>
      </w:r>
    </w:p>
    <w:p w14:paraId="6DC826A0">
      <w:pPr>
        <w:widowControl w:val="0"/>
        <w:wordWrap/>
        <w:adjustRightInd w:val="0"/>
        <w:snapToGrid w:val="0"/>
        <w:spacing w:line="600" w:lineRule="exact"/>
        <w:ind w:left="0" w:leftChars="0" w:right="0"/>
        <w:jc w:val="both"/>
        <w:textAlignment w:val="auto"/>
        <w:outlineLvl w:val="9"/>
        <w:rPr>
          <w:rFonts w:hint="eastAsia" w:ascii="宋体" w:hAnsi="宋体" w:eastAsia="宋体" w:cs="宋体"/>
          <w:kern w:val="0"/>
          <w:sz w:val="24"/>
        </w:rPr>
      </w:pPr>
      <w:r>
        <w:rPr>
          <w:rFonts w:hint="eastAsia" w:ascii="宋体" w:hAnsi="宋体" w:eastAsia="宋体" w:cs="宋体"/>
          <w:kern w:val="0"/>
          <w:sz w:val="24"/>
          <w:lang w:val="zh-CN"/>
        </w:rPr>
        <w:t xml:space="preserve">                                                 投标人名称(电子签名）：</w:t>
      </w:r>
    </w:p>
    <w:p w14:paraId="55337D5F">
      <w:pPr>
        <w:widowControl w:val="0"/>
        <w:wordWrap/>
        <w:adjustRightInd w:val="0"/>
        <w:snapToGrid w:val="0"/>
        <w:spacing w:line="600" w:lineRule="exact"/>
        <w:ind w:left="0" w:leftChars="0" w:right="0"/>
        <w:jc w:val="both"/>
        <w:textAlignment w:val="auto"/>
        <w:outlineLvl w:val="9"/>
        <w:rPr>
          <w:rFonts w:hint="eastAsia" w:ascii="宋体" w:hAnsi="宋体" w:eastAsia="宋体" w:cs="宋体"/>
          <w:kern w:val="0"/>
          <w:sz w:val="24"/>
          <w:lang w:val="zh-CN"/>
        </w:rPr>
      </w:pPr>
      <w:r>
        <w:rPr>
          <w:rFonts w:hint="eastAsia" w:ascii="宋体" w:hAnsi="宋体" w:eastAsia="宋体" w:cs="宋体"/>
          <w:kern w:val="0"/>
          <w:sz w:val="24"/>
          <w:lang w:val="zh-CN"/>
        </w:rPr>
        <w:t xml:space="preserve">                                                 签发日期：  年  月   日</w:t>
      </w:r>
    </w:p>
    <w:p w14:paraId="71967C6A">
      <w:pPr>
        <w:snapToGrid w:val="0"/>
        <w:spacing w:line="360" w:lineRule="auto"/>
        <w:rPr>
          <w:rFonts w:hint="eastAsia" w:ascii="宋体" w:hAnsi="宋体" w:eastAsia="宋体" w:cs="宋体"/>
          <w:sz w:val="24"/>
        </w:rPr>
      </w:pPr>
    </w:p>
    <w:p w14:paraId="4A264A27">
      <w:pPr>
        <w:snapToGrid w:val="0"/>
        <w:spacing w:line="360" w:lineRule="auto"/>
        <w:rPr>
          <w:rFonts w:hint="eastAsia" w:ascii="宋体" w:hAnsi="宋体" w:eastAsia="宋体" w:cs="宋体"/>
          <w:sz w:val="24"/>
        </w:rPr>
      </w:pPr>
    </w:p>
    <w:p w14:paraId="4D52EEF1">
      <w:pPr>
        <w:snapToGrid w:val="0"/>
        <w:spacing w:line="360" w:lineRule="auto"/>
        <w:rPr>
          <w:rFonts w:hint="eastAsia" w:ascii="宋体" w:hAnsi="宋体" w:eastAsia="宋体" w:cs="宋体"/>
          <w:sz w:val="24"/>
        </w:rPr>
      </w:pPr>
    </w:p>
    <w:p w14:paraId="71D64233">
      <w:pPr>
        <w:jc w:val="center"/>
        <w:rPr>
          <w:rFonts w:hint="eastAsia" w:ascii="宋体" w:hAnsi="宋体" w:eastAsia="宋体" w:cs="宋体"/>
          <w:b/>
          <w:kern w:val="0"/>
          <w:sz w:val="32"/>
          <w:szCs w:val="32"/>
        </w:rPr>
      </w:pPr>
      <w:r>
        <w:rPr>
          <w:rFonts w:hint="eastAsia" w:ascii="宋体" w:hAnsi="宋体" w:eastAsia="宋体" w:cs="宋体"/>
          <w:b/>
          <w:kern w:val="0"/>
          <w:sz w:val="32"/>
          <w:szCs w:val="32"/>
          <w:lang w:val="zh-CN"/>
        </w:rPr>
        <w:t xml:space="preserve">      </w:t>
      </w:r>
      <w:r>
        <w:rPr>
          <w:rFonts w:hint="eastAsia" w:ascii="宋体" w:hAnsi="宋体" w:eastAsia="宋体" w:cs="宋体"/>
          <w:b/>
          <w:kern w:val="0"/>
          <w:sz w:val="32"/>
          <w:szCs w:val="32"/>
        </w:rPr>
        <w:t xml:space="preserve"> </w:t>
      </w:r>
    </w:p>
    <w:p w14:paraId="0DB7F5A6">
      <w:pPr>
        <w:jc w:val="center"/>
        <w:rPr>
          <w:rFonts w:hint="eastAsia" w:ascii="宋体" w:hAnsi="宋体" w:eastAsia="宋体" w:cs="宋体"/>
          <w:b/>
          <w:kern w:val="0"/>
          <w:sz w:val="32"/>
          <w:szCs w:val="32"/>
        </w:rPr>
      </w:pPr>
    </w:p>
    <w:p w14:paraId="3B09E071">
      <w:pPr>
        <w:jc w:val="center"/>
        <w:rPr>
          <w:rFonts w:hint="eastAsia" w:ascii="宋体" w:hAnsi="宋体" w:eastAsia="宋体" w:cs="宋体"/>
          <w:b/>
          <w:kern w:val="0"/>
          <w:sz w:val="32"/>
          <w:szCs w:val="32"/>
        </w:rPr>
      </w:pPr>
    </w:p>
    <w:p w14:paraId="5679BAA2">
      <w:pPr>
        <w:jc w:val="center"/>
        <w:rPr>
          <w:rFonts w:hint="eastAsia" w:ascii="宋体" w:hAnsi="宋体" w:eastAsia="宋体" w:cs="宋体"/>
          <w:b/>
          <w:kern w:val="0"/>
          <w:sz w:val="32"/>
          <w:szCs w:val="32"/>
        </w:rPr>
      </w:pPr>
    </w:p>
    <w:p w14:paraId="6E7679F3">
      <w:pPr>
        <w:jc w:val="center"/>
        <w:rPr>
          <w:rFonts w:hint="eastAsia" w:ascii="宋体" w:hAnsi="宋体" w:eastAsia="宋体" w:cs="宋体"/>
          <w:b/>
          <w:kern w:val="0"/>
          <w:sz w:val="32"/>
          <w:szCs w:val="32"/>
        </w:rPr>
      </w:pPr>
    </w:p>
    <w:p w14:paraId="758C3DAD">
      <w:pPr>
        <w:jc w:val="center"/>
        <w:rPr>
          <w:rFonts w:hint="eastAsia" w:ascii="宋体" w:hAnsi="宋体" w:eastAsia="宋体" w:cs="宋体"/>
          <w:b/>
          <w:kern w:val="0"/>
          <w:sz w:val="32"/>
          <w:szCs w:val="32"/>
        </w:rPr>
      </w:pPr>
    </w:p>
    <w:p w14:paraId="06C09FD5">
      <w:pPr>
        <w:jc w:val="center"/>
        <w:rPr>
          <w:rFonts w:hint="eastAsia" w:ascii="宋体" w:hAnsi="宋体" w:eastAsia="宋体" w:cs="宋体"/>
          <w:b/>
          <w:kern w:val="0"/>
          <w:sz w:val="32"/>
          <w:szCs w:val="32"/>
        </w:rPr>
      </w:pPr>
    </w:p>
    <w:p w14:paraId="0489BDA0">
      <w:pPr>
        <w:jc w:val="center"/>
        <w:rPr>
          <w:rFonts w:hint="eastAsia" w:ascii="宋体" w:hAnsi="宋体" w:eastAsia="宋体" w:cs="宋体"/>
          <w:b/>
          <w:kern w:val="0"/>
          <w:sz w:val="32"/>
          <w:szCs w:val="32"/>
        </w:rPr>
      </w:pPr>
    </w:p>
    <w:p w14:paraId="7806CA03">
      <w:pPr>
        <w:jc w:val="center"/>
        <w:rPr>
          <w:rFonts w:hint="eastAsia" w:ascii="宋体" w:hAnsi="宋体" w:eastAsia="宋体" w:cs="宋体"/>
          <w:b/>
          <w:kern w:val="0"/>
          <w:sz w:val="32"/>
          <w:szCs w:val="32"/>
        </w:rPr>
      </w:pPr>
    </w:p>
    <w:p w14:paraId="60AF8F97">
      <w:pPr>
        <w:jc w:val="center"/>
        <w:rPr>
          <w:rFonts w:hint="eastAsia" w:ascii="宋体" w:hAnsi="宋体" w:eastAsia="宋体" w:cs="宋体"/>
          <w:b/>
          <w:kern w:val="0"/>
          <w:sz w:val="32"/>
          <w:szCs w:val="32"/>
        </w:rPr>
      </w:pPr>
    </w:p>
    <w:p w14:paraId="6BCFD783">
      <w:pPr>
        <w:jc w:val="center"/>
        <w:rPr>
          <w:rFonts w:hint="eastAsia" w:ascii="宋体" w:hAnsi="宋体" w:eastAsia="宋体" w:cs="宋体"/>
          <w:b/>
          <w:kern w:val="0"/>
          <w:sz w:val="32"/>
          <w:szCs w:val="32"/>
        </w:rPr>
      </w:pPr>
    </w:p>
    <w:p w14:paraId="6C410094">
      <w:pPr>
        <w:jc w:val="center"/>
        <w:rPr>
          <w:rFonts w:hint="eastAsia" w:ascii="宋体" w:hAnsi="宋体" w:eastAsia="宋体" w:cs="宋体"/>
          <w:b/>
          <w:kern w:val="0"/>
          <w:sz w:val="32"/>
          <w:szCs w:val="32"/>
        </w:rPr>
      </w:pPr>
    </w:p>
    <w:p w14:paraId="65146803">
      <w:pPr>
        <w:jc w:val="center"/>
        <w:rPr>
          <w:rFonts w:hint="eastAsia" w:ascii="宋体" w:hAnsi="宋体" w:eastAsia="宋体" w:cs="宋体"/>
          <w:b/>
          <w:kern w:val="0"/>
          <w:sz w:val="32"/>
          <w:szCs w:val="32"/>
        </w:rPr>
      </w:pPr>
      <w:r>
        <w:rPr>
          <w:rFonts w:hint="eastAsia" w:ascii="宋体" w:hAnsi="宋体" w:eastAsia="宋体" w:cs="宋体"/>
          <w:b/>
          <w:kern w:val="0"/>
          <w:sz w:val="32"/>
          <w:szCs w:val="32"/>
          <w:lang w:val="zh-CN"/>
        </w:rPr>
        <w:t>授权委托书（适用于联合体投标）</w:t>
      </w:r>
    </w:p>
    <w:p w14:paraId="03CA570B">
      <w:pPr>
        <w:widowControl w:val="0"/>
        <w:wordWrap/>
        <w:adjustRightInd w:val="0"/>
        <w:snapToGrid w:val="0"/>
        <w:spacing w:line="600" w:lineRule="exact"/>
        <w:ind w:left="0" w:leftChars="0" w:right="0"/>
        <w:textAlignment w:val="auto"/>
        <w:outlineLvl w:val="9"/>
        <w:rPr>
          <w:rFonts w:hint="eastAsia" w:ascii="宋体" w:hAnsi="宋体" w:eastAsia="宋体" w:cs="宋体"/>
          <w:kern w:val="0"/>
          <w:sz w:val="24"/>
        </w:rPr>
      </w:pPr>
      <w:r>
        <w:rPr>
          <w:rFonts w:hint="eastAsia" w:ascii="宋体" w:hAnsi="宋体" w:eastAsia="宋体" w:cs="宋体"/>
          <w:sz w:val="24"/>
        </w:rPr>
        <w:t>（采购人）、（采购代理机构）</w:t>
      </w:r>
      <w:r>
        <w:rPr>
          <w:rFonts w:hint="eastAsia" w:ascii="宋体" w:hAnsi="宋体" w:eastAsia="宋体" w:cs="宋体"/>
          <w:kern w:val="0"/>
          <w:sz w:val="24"/>
          <w:lang w:val="zh-CN"/>
        </w:rPr>
        <w:t>：</w:t>
      </w:r>
    </w:p>
    <w:p w14:paraId="7D0E41C7">
      <w:pPr>
        <w:widowControl w:val="0"/>
        <w:wordWrap/>
        <w:adjustRightInd w:val="0"/>
        <w:snapToGrid w:val="0"/>
        <w:spacing w:line="600" w:lineRule="exact"/>
        <w:ind w:left="0" w:leftChars="0" w:right="0" w:firstLine="576"/>
        <w:textAlignment w:val="auto"/>
        <w:outlineLvl w:val="9"/>
        <w:rPr>
          <w:rFonts w:hint="eastAsia" w:ascii="宋体" w:hAnsi="宋体" w:eastAsia="宋体" w:cs="宋体"/>
          <w:kern w:val="0"/>
          <w:sz w:val="24"/>
        </w:rPr>
      </w:pPr>
      <w:r>
        <w:rPr>
          <w:rFonts w:hint="eastAsia" w:ascii="宋体" w:hAnsi="宋体" w:eastAsia="宋体" w:cs="宋体"/>
          <w:kern w:val="0"/>
          <w:sz w:val="24"/>
        </w:rPr>
        <w:t>现</w:t>
      </w:r>
      <w:r>
        <w:rPr>
          <w:rFonts w:hint="eastAsia" w:ascii="宋体" w:hAnsi="宋体" w:eastAsia="宋体" w:cs="宋体"/>
          <w:kern w:val="0"/>
          <w:sz w:val="24"/>
          <w:lang w:val="zh-CN"/>
        </w:rPr>
        <w:t>委托</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（姓名）为我方代理人（身份证号码：</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，手机：</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），以我方名义处理</w:t>
      </w:r>
      <w:r>
        <w:rPr>
          <w:rFonts w:hint="eastAsia" w:ascii="宋体" w:hAnsi="宋体" w:eastAsia="宋体" w:cs="宋体"/>
          <w:sz w:val="24"/>
        </w:rPr>
        <w:t>（项目名称）【招标编号：（采购编号）】</w:t>
      </w:r>
      <w:r>
        <w:rPr>
          <w:rFonts w:hint="eastAsia" w:ascii="宋体" w:hAnsi="宋体" w:eastAsia="宋体" w:cs="宋体"/>
          <w:kern w:val="0"/>
          <w:sz w:val="24"/>
          <w:lang w:val="zh-CN"/>
        </w:rPr>
        <w:t>政府采购投标的一切事项，其法律后果由我方承担。</w:t>
      </w:r>
    </w:p>
    <w:p w14:paraId="0A4FEB94">
      <w:pPr>
        <w:widowControl w:val="0"/>
        <w:wordWrap/>
        <w:adjustRightInd w:val="0"/>
        <w:snapToGrid w:val="0"/>
        <w:spacing w:line="600" w:lineRule="exact"/>
        <w:ind w:left="0" w:leftChars="0" w:right="0"/>
        <w:textAlignment w:val="auto"/>
        <w:outlineLvl w:val="9"/>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委托期限</w:t>
      </w:r>
      <w:r>
        <w:rPr>
          <w:rFonts w:hint="eastAsia" w:ascii="宋体" w:hAnsi="宋体" w:eastAsia="宋体" w:cs="宋体"/>
          <w:kern w:val="0"/>
          <w:sz w:val="24"/>
        </w:rPr>
        <w:t>：</w:t>
      </w:r>
      <w:r>
        <w:rPr>
          <w:rFonts w:hint="eastAsia" w:ascii="宋体" w:hAnsi="宋体" w:eastAsia="宋体" w:cs="宋体"/>
          <w:kern w:val="0"/>
          <w:sz w:val="24"/>
          <w:lang w:val="zh-CN"/>
        </w:rPr>
        <w:t>自</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日起至</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日止。</w:t>
      </w:r>
    </w:p>
    <w:p w14:paraId="2C1EE56B">
      <w:pPr>
        <w:widowControl w:val="0"/>
        <w:wordWrap/>
        <w:adjustRightInd w:val="0"/>
        <w:snapToGrid w:val="0"/>
        <w:spacing w:line="600" w:lineRule="exact"/>
        <w:ind w:left="0" w:leftChars="0" w:right="0"/>
        <w:textAlignment w:val="auto"/>
        <w:outlineLvl w:val="9"/>
        <w:rPr>
          <w:rFonts w:hint="eastAsia" w:ascii="宋体" w:hAnsi="宋体" w:eastAsia="宋体" w:cs="宋体"/>
        </w:rPr>
      </w:pPr>
      <w:r>
        <w:rPr>
          <w:rFonts w:hint="eastAsia" w:ascii="宋体" w:hAnsi="宋体" w:eastAsia="宋体" w:cs="宋体"/>
          <w:kern w:val="0"/>
          <w:sz w:val="24"/>
        </w:rPr>
        <w:t xml:space="preserve">    </w:t>
      </w:r>
      <w:r>
        <w:rPr>
          <w:rFonts w:hint="eastAsia" w:ascii="宋体" w:hAnsi="宋体" w:eastAsia="宋体" w:cs="宋体"/>
          <w:kern w:val="0"/>
          <w:sz w:val="24"/>
          <w:lang w:val="zh-CN"/>
        </w:rPr>
        <w:t>特此告知。</w:t>
      </w:r>
    </w:p>
    <w:p w14:paraId="4C2A987C">
      <w:pPr>
        <w:widowControl w:val="0"/>
        <w:wordWrap/>
        <w:adjustRightInd w:val="0"/>
        <w:snapToGrid w:val="0"/>
        <w:spacing w:line="600" w:lineRule="exact"/>
        <w:ind w:left="0" w:leftChars="0" w:right="0" w:firstLine="5040" w:firstLineChars="2100"/>
        <w:textAlignment w:val="auto"/>
        <w:outlineLvl w:val="9"/>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14:paraId="3D64B2C0">
      <w:pPr>
        <w:widowControl w:val="0"/>
        <w:wordWrap/>
        <w:adjustRightInd w:val="0"/>
        <w:snapToGrid w:val="0"/>
        <w:spacing w:line="600" w:lineRule="exact"/>
        <w:ind w:left="0" w:leftChars="0" w:right="0" w:firstLine="5040" w:firstLineChars="2100"/>
        <w:textAlignment w:val="auto"/>
        <w:outlineLvl w:val="9"/>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14:paraId="3E3D5F22">
      <w:pPr>
        <w:widowControl w:val="0"/>
        <w:wordWrap/>
        <w:adjustRightInd w:val="0"/>
        <w:snapToGrid w:val="0"/>
        <w:spacing w:line="600" w:lineRule="exact"/>
        <w:ind w:left="0" w:leftChars="0" w:right="0" w:firstLine="5760" w:firstLineChars="2400"/>
        <w:textAlignment w:val="auto"/>
        <w:outlineLvl w:val="9"/>
        <w:rPr>
          <w:rFonts w:hint="eastAsia" w:ascii="宋体" w:hAnsi="宋体" w:eastAsia="宋体" w:cs="宋体"/>
        </w:rPr>
      </w:pPr>
      <w:r>
        <w:rPr>
          <w:rFonts w:hint="eastAsia" w:ascii="宋体" w:hAnsi="宋体" w:eastAsia="宋体" w:cs="宋体"/>
          <w:kern w:val="0"/>
          <w:sz w:val="24"/>
          <w:lang w:val="zh-CN"/>
        </w:rPr>
        <w:t>……</w:t>
      </w:r>
    </w:p>
    <w:p w14:paraId="3DC0608B">
      <w:pPr>
        <w:widowControl w:val="0"/>
        <w:wordWrap/>
        <w:adjustRightInd w:val="0"/>
        <w:snapToGrid w:val="0"/>
        <w:spacing w:line="600" w:lineRule="exact"/>
        <w:ind w:left="0" w:leftChars="0" w:right="0"/>
        <w:textAlignment w:val="auto"/>
        <w:outlineLvl w:val="9"/>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14:paraId="77F3BE43">
      <w:pPr>
        <w:pStyle w:val="2"/>
        <w:rPr>
          <w:rFonts w:hint="eastAsia" w:ascii="宋体" w:hAnsi="宋体" w:eastAsia="宋体" w:cs="宋体"/>
          <w:kern w:val="0"/>
          <w:sz w:val="24"/>
          <w:lang w:val="zh-CN"/>
        </w:rPr>
      </w:pPr>
    </w:p>
    <w:p w14:paraId="4F71D2EE">
      <w:pPr>
        <w:rPr>
          <w:rFonts w:hint="eastAsia" w:ascii="宋体" w:hAnsi="宋体" w:eastAsia="宋体" w:cs="宋体"/>
          <w:kern w:val="0"/>
          <w:sz w:val="24"/>
          <w:lang w:val="zh-CN"/>
        </w:rPr>
      </w:pPr>
    </w:p>
    <w:p w14:paraId="5643E7B5">
      <w:pPr>
        <w:pStyle w:val="2"/>
        <w:rPr>
          <w:rFonts w:hint="eastAsia" w:ascii="宋体" w:hAnsi="宋体" w:eastAsia="宋体" w:cs="宋体"/>
          <w:kern w:val="0"/>
          <w:sz w:val="24"/>
          <w:lang w:val="zh-CN"/>
        </w:rPr>
      </w:pPr>
    </w:p>
    <w:p w14:paraId="0E6688AD">
      <w:pPr>
        <w:rPr>
          <w:rFonts w:hint="eastAsia" w:ascii="宋体" w:hAnsi="宋体" w:eastAsia="宋体" w:cs="宋体"/>
          <w:kern w:val="0"/>
          <w:sz w:val="24"/>
          <w:lang w:val="zh-CN"/>
        </w:rPr>
      </w:pPr>
    </w:p>
    <w:p w14:paraId="7F28D79A">
      <w:pPr>
        <w:pStyle w:val="2"/>
        <w:rPr>
          <w:rFonts w:hint="eastAsia" w:ascii="宋体" w:hAnsi="宋体" w:eastAsia="宋体" w:cs="宋体"/>
          <w:kern w:val="0"/>
          <w:sz w:val="24"/>
          <w:lang w:val="zh-CN"/>
        </w:rPr>
      </w:pPr>
    </w:p>
    <w:p w14:paraId="73F1F17F">
      <w:pPr>
        <w:rPr>
          <w:rFonts w:hint="eastAsia" w:ascii="宋体" w:hAnsi="宋体" w:eastAsia="宋体" w:cs="宋体"/>
          <w:kern w:val="0"/>
          <w:sz w:val="24"/>
          <w:lang w:val="zh-CN"/>
        </w:rPr>
      </w:pPr>
    </w:p>
    <w:p w14:paraId="4EEF136A">
      <w:pPr>
        <w:rPr>
          <w:rFonts w:hint="eastAsia" w:ascii="宋体" w:hAnsi="宋体" w:eastAsia="宋体" w:cs="宋体"/>
          <w:lang w:val="zh-CN"/>
        </w:rPr>
      </w:pPr>
    </w:p>
    <w:p w14:paraId="5D8DC447">
      <w:pPr>
        <w:pStyle w:val="25"/>
        <w:rPr>
          <w:rFonts w:hint="eastAsia"/>
          <w:lang w:val="zh-CN"/>
        </w:rPr>
      </w:pPr>
    </w:p>
    <w:p w14:paraId="36CAB013">
      <w:pPr>
        <w:pStyle w:val="2"/>
        <w:spacing w:line="240" w:lineRule="auto"/>
        <w:rPr>
          <w:rFonts w:hint="eastAsia" w:ascii="宋体" w:hAnsi="宋体" w:eastAsia="宋体" w:cs="宋体"/>
          <w:lang w:val="zh-CN"/>
        </w:rPr>
      </w:pPr>
    </w:p>
    <w:p w14:paraId="59AF0A5E">
      <w:pPr>
        <w:autoSpaceDE w:val="0"/>
        <w:autoSpaceDN w:val="0"/>
        <w:spacing w:line="360" w:lineRule="auto"/>
        <w:jc w:val="center"/>
        <w:rPr>
          <w:rFonts w:hint="eastAsia" w:ascii="宋体" w:hAnsi="宋体" w:eastAsia="宋体" w:cs="宋体"/>
          <w:b/>
          <w:sz w:val="24"/>
        </w:rPr>
      </w:pPr>
      <w:r>
        <w:rPr>
          <w:rFonts w:hint="eastAsia" w:ascii="宋体" w:hAnsi="宋体" w:eastAsia="宋体" w:cs="宋体"/>
          <w:b/>
          <w:kern w:val="0"/>
          <w:sz w:val="32"/>
          <w:szCs w:val="32"/>
          <w:lang w:val="zh-CN"/>
        </w:rPr>
        <w:t>法定代表人、单位负责人或自然人本人</w:t>
      </w:r>
      <w:r>
        <w:rPr>
          <w:rFonts w:hint="eastAsia" w:ascii="宋体" w:hAnsi="宋体" w:eastAsia="宋体" w:cs="宋体"/>
          <w:b/>
          <w:sz w:val="30"/>
          <w:szCs w:val="30"/>
        </w:rPr>
        <w:t>的身份证明（适用于法定代表人、单位负责人或者自然人本人代表投标人参加投标）</w:t>
      </w:r>
    </w:p>
    <w:p w14:paraId="4ABC9B2E">
      <w:pPr>
        <w:pStyle w:val="96"/>
        <w:spacing w:line="360" w:lineRule="auto"/>
        <w:rPr>
          <w:rFonts w:hint="eastAsia" w:ascii="宋体" w:hAnsi="宋体" w:eastAsia="宋体" w:cs="宋体"/>
          <w:bCs/>
          <w:sz w:val="24"/>
        </w:rPr>
      </w:pPr>
      <w:r>
        <w:rPr>
          <w:rFonts w:hint="eastAsia" w:ascii="宋体" w:hAnsi="宋体" w:eastAsia="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DD99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494B9B68">
            <w:pPr>
              <w:pStyle w:val="96"/>
              <w:adjustRightInd w:val="0"/>
              <w:spacing w:line="360" w:lineRule="auto"/>
              <w:rPr>
                <w:rFonts w:hint="eastAsia" w:ascii="宋体" w:hAnsi="宋体" w:eastAsia="宋体" w:cs="宋体"/>
                <w:bCs/>
                <w:sz w:val="24"/>
              </w:rPr>
            </w:pPr>
            <w:r>
              <w:rPr>
                <w:rFonts w:hint="eastAsia" w:ascii="宋体" w:hAnsi="宋体" w:eastAsia="宋体" w:cs="宋体"/>
                <w:bCs/>
                <w:sz w:val="24"/>
              </w:rPr>
              <w:t>正面：                                 反面：</w:t>
            </w:r>
          </w:p>
          <w:p w14:paraId="43C16796">
            <w:pPr>
              <w:pStyle w:val="96"/>
              <w:adjustRightInd w:val="0"/>
              <w:spacing w:line="360" w:lineRule="auto"/>
              <w:rPr>
                <w:rFonts w:hint="eastAsia" w:ascii="宋体" w:hAnsi="宋体" w:eastAsia="宋体" w:cs="宋体"/>
                <w:bCs/>
                <w:sz w:val="24"/>
              </w:rPr>
            </w:pPr>
          </w:p>
        </w:tc>
      </w:tr>
    </w:tbl>
    <w:p w14:paraId="6525B53E">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w:t>
      </w:r>
    </w:p>
    <w:p w14:paraId="1298B04C">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投标人名称(电子签名）：                              </w:t>
      </w:r>
    </w:p>
    <w:p w14:paraId="4B87E976">
      <w:pPr>
        <w:spacing w:line="360" w:lineRule="auto"/>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14:paraId="52D9BC6B">
      <w:pPr>
        <w:jc w:val="center"/>
        <w:rPr>
          <w:rFonts w:hint="eastAsia" w:ascii="宋体" w:hAnsi="宋体" w:eastAsia="宋体" w:cs="宋体"/>
          <w:b/>
          <w:kern w:val="0"/>
          <w:sz w:val="32"/>
          <w:szCs w:val="32"/>
        </w:rPr>
      </w:pPr>
    </w:p>
    <w:p w14:paraId="4811D22D">
      <w:pPr>
        <w:jc w:val="center"/>
        <w:rPr>
          <w:rFonts w:hint="eastAsia" w:ascii="宋体" w:hAnsi="宋体" w:eastAsia="宋体" w:cs="宋体"/>
          <w:b/>
          <w:kern w:val="0"/>
          <w:sz w:val="32"/>
          <w:szCs w:val="32"/>
        </w:rPr>
      </w:pPr>
    </w:p>
    <w:p w14:paraId="4DE686A0">
      <w:pPr>
        <w:jc w:val="center"/>
        <w:rPr>
          <w:rFonts w:hint="eastAsia" w:ascii="宋体" w:hAnsi="宋体" w:eastAsia="宋体" w:cs="宋体"/>
          <w:b/>
          <w:kern w:val="0"/>
          <w:sz w:val="32"/>
          <w:szCs w:val="32"/>
        </w:rPr>
      </w:pPr>
    </w:p>
    <w:p w14:paraId="208AE333">
      <w:pPr>
        <w:jc w:val="center"/>
        <w:rPr>
          <w:rFonts w:hint="eastAsia" w:ascii="宋体" w:hAnsi="宋体" w:eastAsia="宋体" w:cs="宋体"/>
          <w:b/>
          <w:kern w:val="0"/>
          <w:sz w:val="32"/>
          <w:szCs w:val="32"/>
        </w:rPr>
      </w:pPr>
    </w:p>
    <w:p w14:paraId="0BF8391B">
      <w:pPr>
        <w:jc w:val="center"/>
        <w:rPr>
          <w:rFonts w:hint="eastAsia" w:ascii="宋体" w:hAnsi="宋体" w:eastAsia="宋体" w:cs="宋体"/>
          <w:b/>
          <w:kern w:val="0"/>
          <w:sz w:val="32"/>
          <w:szCs w:val="32"/>
        </w:rPr>
      </w:pPr>
    </w:p>
    <w:p w14:paraId="177B91F9">
      <w:pPr>
        <w:jc w:val="center"/>
        <w:rPr>
          <w:rFonts w:hint="eastAsia" w:ascii="宋体" w:hAnsi="宋体" w:eastAsia="宋体" w:cs="宋体"/>
          <w:b/>
          <w:kern w:val="0"/>
          <w:sz w:val="32"/>
          <w:szCs w:val="32"/>
        </w:rPr>
      </w:pPr>
    </w:p>
    <w:p w14:paraId="66EF2FAE">
      <w:pPr>
        <w:jc w:val="center"/>
        <w:rPr>
          <w:rFonts w:hint="eastAsia" w:ascii="宋体" w:hAnsi="宋体" w:eastAsia="宋体" w:cs="宋体"/>
          <w:b/>
          <w:kern w:val="0"/>
          <w:sz w:val="32"/>
          <w:szCs w:val="32"/>
        </w:rPr>
      </w:pPr>
    </w:p>
    <w:p w14:paraId="4135C938">
      <w:pPr>
        <w:jc w:val="center"/>
        <w:rPr>
          <w:rFonts w:hint="eastAsia" w:ascii="宋体" w:hAnsi="宋体" w:eastAsia="宋体" w:cs="宋体"/>
          <w:b/>
          <w:kern w:val="0"/>
          <w:sz w:val="32"/>
          <w:szCs w:val="32"/>
        </w:rPr>
      </w:pPr>
    </w:p>
    <w:p w14:paraId="74022DC5">
      <w:pPr>
        <w:jc w:val="center"/>
        <w:rPr>
          <w:rFonts w:hint="eastAsia" w:ascii="宋体" w:hAnsi="宋体" w:eastAsia="宋体" w:cs="宋体"/>
          <w:b/>
          <w:kern w:val="0"/>
          <w:sz w:val="32"/>
          <w:szCs w:val="32"/>
        </w:rPr>
      </w:pPr>
    </w:p>
    <w:p w14:paraId="778DC643">
      <w:pPr>
        <w:jc w:val="center"/>
        <w:rPr>
          <w:rFonts w:hint="eastAsia" w:ascii="宋体" w:hAnsi="宋体" w:eastAsia="宋体" w:cs="宋体"/>
          <w:b/>
          <w:kern w:val="0"/>
          <w:sz w:val="32"/>
          <w:szCs w:val="32"/>
        </w:rPr>
      </w:pPr>
    </w:p>
    <w:p w14:paraId="37D0BFBD">
      <w:pPr>
        <w:jc w:val="center"/>
        <w:rPr>
          <w:rFonts w:hint="eastAsia" w:ascii="宋体" w:hAnsi="宋体" w:eastAsia="宋体" w:cs="宋体"/>
          <w:b/>
          <w:kern w:val="0"/>
          <w:sz w:val="32"/>
          <w:szCs w:val="32"/>
        </w:rPr>
      </w:pPr>
    </w:p>
    <w:p w14:paraId="5AA40D90">
      <w:pPr>
        <w:jc w:val="both"/>
        <w:rPr>
          <w:rFonts w:hint="eastAsia" w:ascii="宋体" w:hAnsi="宋体" w:eastAsia="宋体" w:cs="宋体"/>
          <w:b/>
          <w:kern w:val="0"/>
          <w:sz w:val="32"/>
          <w:szCs w:val="32"/>
        </w:rPr>
      </w:pPr>
    </w:p>
    <w:p w14:paraId="7DA50C9A">
      <w:pPr>
        <w:jc w:val="center"/>
        <w:rPr>
          <w:rFonts w:hint="eastAsia" w:ascii="宋体" w:hAnsi="宋体" w:eastAsia="宋体" w:cs="宋体"/>
          <w:b/>
          <w:kern w:val="0"/>
          <w:sz w:val="32"/>
          <w:szCs w:val="32"/>
          <w:lang w:val="zh-CN"/>
        </w:rPr>
      </w:pPr>
      <w:r>
        <w:rPr>
          <w:rFonts w:hint="eastAsia" w:ascii="宋体" w:hAnsi="宋体" w:eastAsia="宋体" w:cs="宋体"/>
          <w:b/>
          <w:kern w:val="0"/>
          <w:sz w:val="32"/>
          <w:szCs w:val="32"/>
        </w:rPr>
        <w:t>三、</w:t>
      </w:r>
      <w:r>
        <w:rPr>
          <w:rFonts w:hint="eastAsia" w:ascii="宋体" w:hAnsi="宋体" w:eastAsia="宋体" w:cs="宋体"/>
          <w:b/>
          <w:kern w:val="0"/>
          <w:sz w:val="32"/>
          <w:szCs w:val="32"/>
          <w:lang w:val="zh-CN"/>
        </w:rPr>
        <w:t>联合协议</w:t>
      </w:r>
    </w:p>
    <w:p w14:paraId="3EAA1F70">
      <w:pPr>
        <w:widowControl/>
        <w:wordWrap/>
        <w:adjustRightInd w:val="0"/>
        <w:spacing w:line="600" w:lineRule="exact"/>
        <w:ind w:left="0" w:leftChars="0" w:firstLine="482" w:firstLineChars="200"/>
        <w:jc w:val="left"/>
        <w:textAlignment w:val="auto"/>
        <w:outlineLvl w:val="9"/>
        <w:rPr>
          <w:rFonts w:hint="eastAsia" w:ascii="宋体" w:hAnsi="宋体" w:eastAsia="宋体" w:cs="宋体"/>
          <w:b/>
          <w:sz w:val="24"/>
          <w:szCs w:val="24"/>
        </w:rPr>
      </w:pPr>
      <w:r>
        <w:rPr>
          <w:rFonts w:hint="eastAsia" w:ascii="宋体" w:hAnsi="宋体" w:eastAsia="宋体" w:cs="宋体"/>
          <w:b/>
          <w:sz w:val="24"/>
          <w:szCs w:val="24"/>
        </w:rPr>
        <w:t>（以联合体形式投标的，提供联合协议；本项目不接受联合体投标或者投标人不以联合体形式投标的，则不需要提供）</w:t>
      </w:r>
    </w:p>
    <w:p w14:paraId="69861C3D">
      <w:pPr>
        <w:wordWrap/>
        <w:adjustRightInd w:val="0"/>
        <w:snapToGrid w:val="0"/>
        <w:spacing w:line="600" w:lineRule="exact"/>
        <w:ind w:left="0" w:leftChars="0" w:firstLine="576"/>
        <w:textAlignment w:val="auto"/>
        <w:outlineLvl w:val="9"/>
        <w:rPr>
          <w:rFonts w:hint="eastAsia" w:ascii="宋体" w:hAnsi="宋体" w:eastAsia="宋体" w:cs="宋体"/>
          <w:kern w:val="0"/>
          <w:sz w:val="24"/>
          <w:szCs w:val="24"/>
          <w:lang w:val="zh-CN"/>
        </w:rPr>
      </w:pPr>
      <w:r>
        <w:rPr>
          <w:rFonts w:hint="eastAsia" w:ascii="宋体" w:hAnsi="宋体" w:eastAsia="宋体" w:cs="宋体"/>
          <w:kern w:val="0"/>
          <w:sz w:val="24"/>
          <w:szCs w:val="24"/>
          <w:u w:val="single"/>
        </w:rPr>
        <w:t>（联合体所有成员名称）</w:t>
      </w:r>
      <w:r>
        <w:rPr>
          <w:rFonts w:hint="eastAsia" w:ascii="宋体" w:hAnsi="宋体" w:eastAsia="宋体" w:cs="宋体"/>
          <w:kern w:val="0"/>
          <w:sz w:val="24"/>
          <w:szCs w:val="24"/>
        </w:rPr>
        <w:t>自愿</w:t>
      </w:r>
      <w:r>
        <w:rPr>
          <w:rFonts w:hint="eastAsia" w:ascii="宋体" w:hAnsi="宋体" w:eastAsia="宋体" w:cs="宋体"/>
          <w:kern w:val="0"/>
          <w:sz w:val="24"/>
          <w:szCs w:val="24"/>
          <w:lang w:val="zh-CN"/>
        </w:rPr>
        <w:t>组成一个联合体，以一个投标人的身份</w:t>
      </w:r>
      <w:r>
        <w:rPr>
          <w:rFonts w:hint="eastAsia" w:ascii="宋体" w:hAnsi="宋体" w:eastAsia="宋体" w:cs="宋体"/>
          <w:kern w:val="0"/>
          <w:sz w:val="24"/>
          <w:szCs w:val="24"/>
        </w:rPr>
        <w:t>参加</w:t>
      </w:r>
      <w:r>
        <w:rPr>
          <w:rFonts w:hint="eastAsia" w:ascii="宋体" w:hAnsi="宋体" w:eastAsia="宋体" w:cs="宋体"/>
          <w:sz w:val="24"/>
          <w:szCs w:val="24"/>
        </w:rPr>
        <w:t>（项目名称）【招标编号：（采购编号）】</w:t>
      </w:r>
      <w:r>
        <w:rPr>
          <w:rFonts w:hint="eastAsia" w:ascii="宋体" w:hAnsi="宋体" w:eastAsia="宋体" w:cs="宋体"/>
          <w:kern w:val="0"/>
          <w:sz w:val="24"/>
          <w:szCs w:val="24"/>
          <w:lang w:val="zh-CN"/>
        </w:rPr>
        <w:t xml:space="preserve">投标。 </w:t>
      </w:r>
    </w:p>
    <w:p w14:paraId="742CC6F0">
      <w:pPr>
        <w:wordWrap/>
        <w:adjustRightInd w:val="0"/>
        <w:snapToGrid w:val="0"/>
        <w:spacing w:line="600" w:lineRule="exact"/>
        <w:ind w:left="0" w:leftChars="0" w:firstLine="576"/>
        <w:textAlignment w:val="auto"/>
        <w:outlineLvl w:val="9"/>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一、各方一致决定，</w:t>
      </w:r>
      <w:r>
        <w:rPr>
          <w:rFonts w:hint="eastAsia" w:ascii="宋体" w:hAnsi="宋体" w:eastAsia="宋体" w:cs="宋体"/>
          <w:kern w:val="0"/>
          <w:sz w:val="24"/>
          <w:szCs w:val="24"/>
          <w:u w:val="single"/>
        </w:rPr>
        <w:t>（某联合体成员名称）</w:t>
      </w:r>
      <w:r>
        <w:rPr>
          <w:rFonts w:hint="eastAsia" w:ascii="宋体" w:hAnsi="宋体" w:eastAsia="宋体" w:cs="宋体"/>
          <w:kern w:val="0"/>
          <w:sz w:val="24"/>
          <w:szCs w:val="24"/>
        </w:rPr>
        <w:t>为联合体</w:t>
      </w:r>
      <w:r>
        <w:rPr>
          <w:rFonts w:hint="eastAsia" w:ascii="宋体" w:hAnsi="宋体" w:eastAsia="宋体" w:cs="宋体"/>
          <w:kern w:val="0"/>
          <w:sz w:val="24"/>
          <w:szCs w:val="24"/>
          <w:lang w:val="zh-CN"/>
        </w:rPr>
        <w:t>牵头人</w:t>
      </w:r>
      <w:r>
        <w:rPr>
          <w:rFonts w:hint="eastAsia" w:ascii="宋体" w:hAnsi="宋体" w:eastAsia="宋体" w:cs="宋体"/>
          <w:sz w:val="24"/>
          <w:szCs w:val="24"/>
        </w:rPr>
        <w:t>，代表所有联合体成员负责投标和合同实施阶段的主办、协调工作</w:t>
      </w:r>
      <w:r>
        <w:rPr>
          <w:rFonts w:hint="eastAsia" w:ascii="宋体" w:hAnsi="宋体" w:eastAsia="宋体" w:cs="宋体"/>
          <w:kern w:val="0"/>
          <w:sz w:val="24"/>
          <w:szCs w:val="24"/>
          <w:lang w:val="zh-CN"/>
        </w:rPr>
        <w:t>。</w:t>
      </w:r>
    </w:p>
    <w:p w14:paraId="6B090272">
      <w:pPr>
        <w:wordWrap/>
        <w:adjustRightInd w:val="0"/>
        <w:snapToGrid w:val="0"/>
        <w:spacing w:line="600" w:lineRule="exact"/>
        <w:ind w:left="0" w:leftChars="0" w:firstLine="576"/>
        <w:textAlignment w:val="auto"/>
        <w:outlineLvl w:val="9"/>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二、</w:t>
      </w:r>
      <w:r>
        <w:rPr>
          <w:rFonts w:hint="eastAsia" w:ascii="宋体" w:hAnsi="宋体" w:eastAsia="宋体" w:cs="宋体"/>
          <w:sz w:val="24"/>
          <w:szCs w:val="24"/>
        </w:rPr>
        <w:t>所有联合体成员各方签署授权书，授权书载明的</w:t>
      </w:r>
      <w:r>
        <w:rPr>
          <w:rFonts w:hint="eastAsia" w:ascii="宋体" w:hAnsi="宋体" w:eastAsia="宋体" w:cs="宋体"/>
          <w:kern w:val="0"/>
          <w:sz w:val="24"/>
          <w:szCs w:val="24"/>
          <w:lang w:val="zh-CN"/>
        </w:rPr>
        <w:t>授权代表根据招标文件规定及投标内容而对采购人、采购机构所作的任何合法承诺，包括书面澄清及相应等均对联合投标各方产生约束力。</w:t>
      </w:r>
    </w:p>
    <w:p w14:paraId="55CB277E">
      <w:pPr>
        <w:wordWrap/>
        <w:adjustRightInd w:val="0"/>
        <w:snapToGrid w:val="0"/>
        <w:spacing w:line="600" w:lineRule="exact"/>
        <w:ind w:left="0" w:leftChars="0" w:firstLine="576"/>
        <w:textAlignment w:val="auto"/>
        <w:outlineLvl w:val="9"/>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三、本次联合投标中，分工如下：</w:t>
      </w:r>
      <w:r>
        <w:rPr>
          <w:rFonts w:hint="eastAsia" w:ascii="宋体" w:hAnsi="宋体" w:eastAsia="宋体" w:cs="宋体"/>
          <w:kern w:val="0"/>
          <w:sz w:val="24"/>
          <w:szCs w:val="24"/>
          <w:u w:val="single"/>
        </w:rPr>
        <w:t>（联合体其中一方成员名称）</w:t>
      </w:r>
      <w:r>
        <w:rPr>
          <w:rFonts w:hint="eastAsia" w:ascii="宋体" w:hAnsi="宋体" w:eastAsia="宋体" w:cs="宋体"/>
          <w:kern w:val="0"/>
          <w:sz w:val="24"/>
          <w:szCs w:val="24"/>
          <w:lang w:val="zh-CN"/>
        </w:rPr>
        <w:t>承担的工作和义务为：</w:t>
      </w:r>
      <w:r>
        <w:rPr>
          <w:rFonts w:hint="eastAsia" w:ascii="宋体" w:hAnsi="宋体" w:eastAsia="宋体" w:cs="宋体"/>
          <w:sz w:val="24"/>
          <w:szCs w:val="24"/>
          <w:u w:val="single"/>
        </w:rPr>
        <w:t xml:space="preserve">             </w:t>
      </w:r>
      <w:r>
        <w:rPr>
          <w:rFonts w:hint="eastAsia" w:ascii="宋体" w:hAnsi="宋体" w:eastAsia="宋体" w:cs="宋体"/>
          <w:kern w:val="0"/>
          <w:sz w:val="24"/>
          <w:szCs w:val="24"/>
          <w:lang w:val="zh-CN"/>
        </w:rPr>
        <w:t>；……。</w:t>
      </w:r>
    </w:p>
    <w:p w14:paraId="14F81041">
      <w:pPr>
        <w:wordWrap/>
        <w:adjustRightInd w:val="0"/>
        <w:snapToGrid w:val="0"/>
        <w:spacing w:line="600" w:lineRule="exact"/>
        <w:ind w:left="0" w:leftChars="0" w:firstLine="576"/>
        <w:textAlignment w:val="auto"/>
        <w:outlineLvl w:val="9"/>
        <w:rPr>
          <w:rFonts w:hint="eastAsia" w:ascii="宋体" w:hAnsi="宋体" w:eastAsia="宋体" w:cs="宋体"/>
          <w:b/>
          <w:kern w:val="0"/>
          <w:sz w:val="24"/>
          <w:szCs w:val="24"/>
          <w:lang w:val="zh-CN"/>
        </w:rPr>
      </w:pPr>
      <w:r>
        <w:rPr>
          <w:rFonts w:hint="eastAsia" w:ascii="宋体" w:hAnsi="宋体" w:eastAsia="宋体" w:cs="宋体"/>
          <w:kern w:val="0"/>
          <w:sz w:val="24"/>
          <w:szCs w:val="24"/>
          <w:lang w:val="zh-CN"/>
        </w:rPr>
        <w:t>四、</w:t>
      </w:r>
      <w:r>
        <w:rPr>
          <w:rFonts w:hint="eastAsia" w:ascii="宋体" w:hAnsi="宋体" w:eastAsia="宋体" w:cs="宋体"/>
          <w:kern w:val="0"/>
          <w:sz w:val="24"/>
          <w:szCs w:val="24"/>
          <w:u w:val="single"/>
        </w:rPr>
        <w:t>（联合体其中一方成员名称）</w:t>
      </w:r>
      <w:r>
        <w:rPr>
          <w:rFonts w:hint="eastAsia" w:ascii="宋体" w:hAnsi="宋体" w:eastAsia="宋体" w:cs="宋体"/>
          <w:kern w:val="0"/>
          <w:sz w:val="24"/>
          <w:szCs w:val="24"/>
        </w:rPr>
        <w:t>提供的全部货物由小微企业制造，其合同份额占到合同总金额</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%以上；</w:t>
      </w:r>
      <w:r>
        <w:rPr>
          <w:rFonts w:hint="eastAsia" w:ascii="宋体" w:hAnsi="宋体" w:eastAsia="宋体" w:cs="宋体"/>
          <w:kern w:val="0"/>
          <w:sz w:val="24"/>
          <w:szCs w:val="24"/>
          <w:lang w:val="zh-CN"/>
        </w:rPr>
        <w:t>……。</w:t>
      </w:r>
      <w:r>
        <w:rPr>
          <w:rFonts w:hint="eastAsia" w:ascii="宋体" w:hAnsi="宋体" w:eastAsia="宋体" w:cs="宋体"/>
          <w:b/>
          <w:kern w:val="0"/>
          <w:sz w:val="24"/>
          <w:szCs w:val="24"/>
          <w:lang w:val="zh-CN"/>
        </w:rPr>
        <w:t>（未预留份额专门面向中小企业采购的的采购项目，以及预留份额中的非预留部分采购包，接受联合体投标的，联合体其中一方提供的货物全部由小微企业制造，且其合同份额占到合同总金额 30%以上，对联合体报价给予</w:t>
      </w:r>
      <w:r>
        <w:rPr>
          <w:rFonts w:hint="eastAsia" w:ascii="宋体" w:hAnsi="宋体" w:cs="宋体"/>
          <w:b/>
          <w:kern w:val="0"/>
          <w:sz w:val="24"/>
          <w:szCs w:val="24"/>
          <w:lang w:val="en-US" w:eastAsia="zh-CN"/>
        </w:rPr>
        <w:t>6</w:t>
      </w:r>
      <w:r>
        <w:rPr>
          <w:rFonts w:hint="eastAsia" w:ascii="宋体" w:hAnsi="宋体" w:eastAsia="宋体" w:cs="宋体"/>
          <w:b/>
          <w:kern w:val="0"/>
          <w:sz w:val="24"/>
          <w:szCs w:val="24"/>
          <w:lang w:val="zh-CN"/>
        </w:rPr>
        <w:t>%的扣除）</w:t>
      </w:r>
    </w:p>
    <w:p w14:paraId="474D3317">
      <w:pPr>
        <w:wordWrap/>
        <w:adjustRightInd w:val="0"/>
        <w:snapToGrid w:val="0"/>
        <w:spacing w:line="600" w:lineRule="exact"/>
        <w:ind w:left="0" w:leftChars="0" w:firstLine="576"/>
        <w:textAlignment w:val="auto"/>
        <w:outlineLvl w:val="9"/>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五、如果中标，</w:t>
      </w:r>
      <w:r>
        <w:rPr>
          <w:rFonts w:hint="eastAsia" w:ascii="宋体" w:hAnsi="宋体" w:eastAsia="宋体" w:cs="宋体"/>
          <w:sz w:val="24"/>
          <w:szCs w:val="24"/>
        </w:rPr>
        <w:t>联合体各成员方共同与采购人签订合同，并就采购合同约定的事项对采购人承担连带责任。</w:t>
      </w:r>
    </w:p>
    <w:p w14:paraId="434B4805">
      <w:pPr>
        <w:wordWrap/>
        <w:adjustRightInd w:val="0"/>
        <w:snapToGrid w:val="0"/>
        <w:spacing w:line="600" w:lineRule="exact"/>
        <w:ind w:left="0" w:leftChars="0" w:firstLine="576"/>
        <w:textAlignment w:val="auto"/>
        <w:outlineLvl w:val="9"/>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六、有关本次联合投标的其他事宜：</w:t>
      </w:r>
    </w:p>
    <w:p w14:paraId="4E51D2C7">
      <w:pPr>
        <w:wordWrap/>
        <w:adjustRightInd w:val="0"/>
        <w:snapToGrid w:val="0"/>
        <w:spacing w:line="600" w:lineRule="exact"/>
        <w:ind w:left="0" w:leftChars="0" w:firstLine="576"/>
        <w:textAlignment w:val="auto"/>
        <w:outlineLvl w:val="9"/>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1、联合体各方不再单独参加或者与其他供应商另外组成联合体参加同一合同项下的政府采购活动。</w:t>
      </w:r>
    </w:p>
    <w:p w14:paraId="1266EBA7">
      <w:pPr>
        <w:wordWrap/>
        <w:adjustRightInd w:val="0"/>
        <w:snapToGrid w:val="0"/>
        <w:spacing w:line="600" w:lineRule="exact"/>
        <w:ind w:left="0" w:leftChars="0" w:firstLine="576"/>
        <w:textAlignment w:val="auto"/>
        <w:outlineLvl w:val="9"/>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2、联合体中有同类资质的各方按照联合体分工承担相同工作的，按照资质等级较低的供应商确定资质等级。</w:t>
      </w:r>
    </w:p>
    <w:p w14:paraId="0A41FABD">
      <w:pPr>
        <w:wordWrap/>
        <w:adjustRightInd w:val="0"/>
        <w:snapToGrid w:val="0"/>
        <w:spacing w:line="600" w:lineRule="exact"/>
        <w:ind w:left="0" w:leftChars="0" w:firstLine="576"/>
        <w:textAlignment w:val="auto"/>
        <w:outlineLvl w:val="9"/>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3、本协议提交采购人、采购机构后，联合体各方不得以任何形式对上述内容进行修改或撤销。</w:t>
      </w:r>
    </w:p>
    <w:p w14:paraId="3B1CFFEB">
      <w:pPr>
        <w:wordWrap/>
        <w:adjustRightInd w:val="0"/>
        <w:snapToGrid w:val="0"/>
        <w:spacing w:line="600" w:lineRule="exact"/>
        <w:ind w:left="0" w:leftChars="0" w:firstLine="5040" w:firstLineChars="2100"/>
        <w:textAlignment w:val="auto"/>
        <w:outlineLvl w:val="9"/>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联合体成员名称(电子签名/公章）：</w:t>
      </w:r>
    </w:p>
    <w:p w14:paraId="773AD309">
      <w:pPr>
        <w:wordWrap/>
        <w:adjustRightInd w:val="0"/>
        <w:snapToGrid w:val="0"/>
        <w:spacing w:line="600" w:lineRule="exact"/>
        <w:ind w:left="0" w:leftChars="0" w:firstLine="5760" w:firstLineChars="2400"/>
        <w:textAlignment w:val="auto"/>
        <w:outlineLvl w:val="9"/>
        <w:rPr>
          <w:rFonts w:hint="eastAsia" w:ascii="宋体" w:hAnsi="宋体" w:eastAsia="宋体" w:cs="宋体"/>
          <w:sz w:val="24"/>
          <w:szCs w:val="24"/>
        </w:rPr>
      </w:pPr>
      <w:r>
        <w:rPr>
          <w:rFonts w:hint="eastAsia" w:ascii="宋体" w:hAnsi="宋体" w:eastAsia="宋体" w:cs="宋体"/>
          <w:kern w:val="0"/>
          <w:sz w:val="24"/>
          <w:szCs w:val="24"/>
          <w:lang w:val="zh-CN"/>
        </w:rPr>
        <w:t>……</w:t>
      </w:r>
    </w:p>
    <w:p w14:paraId="7423CFCE">
      <w:pPr>
        <w:wordWrap/>
        <w:adjustRightInd w:val="0"/>
        <w:snapToGrid w:val="0"/>
        <w:spacing w:line="600" w:lineRule="exact"/>
        <w:ind w:left="0" w:leftChars="0"/>
        <w:textAlignment w:val="auto"/>
        <w:outlineLvl w:val="9"/>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xml:space="preserve">                                               日期：  年  月   日</w:t>
      </w:r>
    </w:p>
    <w:p w14:paraId="335C55C0">
      <w:pPr>
        <w:wordWrap/>
        <w:adjustRightInd w:val="0"/>
        <w:snapToGrid w:val="0"/>
        <w:spacing w:line="600" w:lineRule="exact"/>
        <w:ind w:left="0" w:leftChars="0" w:right="480"/>
        <w:textAlignment w:val="auto"/>
        <w:outlineLvl w:val="9"/>
        <w:rPr>
          <w:rFonts w:hint="eastAsia" w:ascii="宋体" w:hAnsi="宋体" w:eastAsia="宋体" w:cs="宋体"/>
          <w:b/>
          <w:kern w:val="0"/>
          <w:sz w:val="24"/>
          <w:szCs w:val="24"/>
          <w:lang w:val="zh-CN"/>
        </w:rPr>
        <w:sectPr>
          <w:headerReference r:id="rId9" w:type="first"/>
          <w:footerReference r:id="rId11" w:type="first"/>
          <w:headerReference r:id="rId8" w:type="default"/>
          <w:footerReference r:id="rId10" w:type="default"/>
          <w:pgSz w:w="11905" w:h="16838"/>
          <w:pgMar w:top="1531" w:right="1304" w:bottom="1531" w:left="1361" w:header="851" w:footer="992" w:gutter="0"/>
          <w:cols w:space="720" w:num="1"/>
          <w:titlePg/>
          <w:rtlGutter w:val="0"/>
          <w:docGrid w:linePitch="312" w:charSpace="0"/>
        </w:sectPr>
      </w:pPr>
    </w:p>
    <w:p w14:paraId="6F0072FB">
      <w:pPr>
        <w:snapToGrid w:val="0"/>
        <w:spacing w:line="360" w:lineRule="auto"/>
        <w:ind w:firstLine="3534" w:firstLineChars="1100"/>
        <w:rPr>
          <w:rFonts w:hint="eastAsia" w:ascii="宋体" w:hAnsi="宋体" w:eastAsia="宋体" w:cs="宋体"/>
          <w:b/>
          <w:kern w:val="0"/>
          <w:sz w:val="32"/>
          <w:szCs w:val="32"/>
        </w:rPr>
      </w:pPr>
      <w:r>
        <w:rPr>
          <w:rFonts w:hint="eastAsia" w:ascii="宋体" w:hAnsi="宋体" w:eastAsia="宋体" w:cs="宋体"/>
          <w:b/>
          <w:kern w:val="0"/>
          <w:sz w:val="32"/>
          <w:szCs w:val="32"/>
        </w:rPr>
        <w:t>四、分包意向协议</w:t>
      </w:r>
    </w:p>
    <w:p w14:paraId="19F34D48">
      <w:pPr>
        <w:widowControl/>
        <w:wordWrap/>
        <w:spacing w:line="600" w:lineRule="exact"/>
        <w:ind w:right="0" w:firstLine="120" w:firstLineChars="50"/>
        <w:jc w:val="left"/>
        <w:textAlignment w:val="auto"/>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b/>
          <w:sz w:val="24"/>
        </w:rPr>
        <w:t>中标后以分包方式履行合同的，提供分包意向协议；采购人不同意分包或者投标人中标后不以分包方式履行合同的，则不需要提供。</w:t>
      </w:r>
      <w:r>
        <w:rPr>
          <w:rFonts w:hint="eastAsia" w:ascii="宋体" w:hAnsi="宋体" w:eastAsia="宋体" w:cs="宋体"/>
          <w:sz w:val="24"/>
        </w:rPr>
        <w:t>）</w:t>
      </w:r>
    </w:p>
    <w:p w14:paraId="15234250">
      <w:pPr>
        <w:wordWrap/>
        <w:snapToGrid w:val="0"/>
        <w:spacing w:line="600" w:lineRule="exact"/>
        <w:ind w:right="0" w:firstLine="576"/>
        <w:textAlignment w:val="auto"/>
        <w:rPr>
          <w:rFonts w:hint="eastAsia" w:ascii="宋体" w:hAnsi="宋体" w:eastAsia="宋体" w:cs="宋体"/>
          <w:kern w:val="0"/>
          <w:sz w:val="24"/>
          <w:lang w:val="zh-CN"/>
        </w:rPr>
      </w:pPr>
      <w:r>
        <w:rPr>
          <w:rFonts w:hint="eastAsia" w:ascii="宋体" w:hAnsi="宋体" w:eastAsia="宋体" w:cs="宋体"/>
          <w:kern w:val="0"/>
          <w:sz w:val="24"/>
          <w:u w:val="single"/>
        </w:rPr>
        <w:t>（投标人名称）</w:t>
      </w:r>
      <w:r>
        <w:rPr>
          <w:rFonts w:hint="eastAsia" w:ascii="宋体" w:hAnsi="宋体" w:eastAsia="宋体" w:cs="宋体"/>
          <w:kern w:val="0"/>
          <w:sz w:val="24"/>
          <w:lang w:val="zh-CN"/>
        </w:rPr>
        <w:t>若成为</w:t>
      </w:r>
      <w:r>
        <w:rPr>
          <w:rFonts w:hint="eastAsia" w:ascii="宋体" w:hAnsi="宋体" w:eastAsia="宋体" w:cs="宋体"/>
          <w:sz w:val="24"/>
        </w:rPr>
        <w:t>（项目名称）【招标编号：（采购编号）】</w:t>
      </w:r>
      <w:r>
        <w:rPr>
          <w:rFonts w:hint="eastAsia" w:ascii="宋体" w:hAnsi="宋体" w:eastAsia="宋体" w:cs="宋体"/>
          <w:kern w:val="0"/>
          <w:sz w:val="24"/>
          <w:lang w:val="zh-CN"/>
        </w:rPr>
        <w:t>的中标供应商，将依法采取分包方式履行合同。</w:t>
      </w:r>
      <w:r>
        <w:rPr>
          <w:rFonts w:hint="eastAsia" w:ascii="宋体" w:hAnsi="宋体" w:eastAsia="宋体" w:cs="宋体"/>
          <w:kern w:val="0"/>
          <w:sz w:val="24"/>
          <w:u w:val="single"/>
        </w:rPr>
        <w:t>（投标人名称）</w:t>
      </w:r>
      <w:r>
        <w:rPr>
          <w:rFonts w:hint="eastAsia" w:ascii="宋体" w:hAnsi="宋体" w:eastAsia="宋体" w:cs="宋体"/>
          <w:kern w:val="0"/>
          <w:sz w:val="24"/>
        </w:rPr>
        <w:t>与</w:t>
      </w:r>
      <w:r>
        <w:rPr>
          <w:rFonts w:hint="eastAsia" w:ascii="宋体" w:hAnsi="宋体" w:eastAsia="宋体" w:cs="宋体"/>
          <w:kern w:val="0"/>
          <w:sz w:val="24"/>
          <w:u w:val="single"/>
        </w:rPr>
        <w:t>（所有分包供应商名称）</w:t>
      </w:r>
      <w:r>
        <w:rPr>
          <w:rFonts w:hint="eastAsia" w:ascii="宋体" w:hAnsi="宋体" w:eastAsia="宋体" w:cs="宋体"/>
          <w:kern w:val="0"/>
          <w:sz w:val="24"/>
        </w:rPr>
        <w:t>达成分包意向协议</w:t>
      </w:r>
      <w:r>
        <w:rPr>
          <w:rFonts w:hint="eastAsia" w:ascii="宋体" w:hAnsi="宋体" w:eastAsia="宋体" w:cs="宋体"/>
          <w:kern w:val="0"/>
          <w:sz w:val="24"/>
          <w:lang w:val="zh-CN"/>
        </w:rPr>
        <w:t xml:space="preserve">。 </w:t>
      </w:r>
    </w:p>
    <w:p w14:paraId="046E0BE6">
      <w:pPr>
        <w:wordWrap/>
        <w:snapToGrid w:val="0"/>
        <w:spacing w:line="600" w:lineRule="exact"/>
        <w:ind w:right="0" w:firstLine="576"/>
        <w:textAlignment w:val="auto"/>
        <w:rPr>
          <w:rFonts w:hint="eastAsia" w:ascii="宋体" w:hAnsi="宋体" w:eastAsia="宋体" w:cs="宋体"/>
          <w:kern w:val="0"/>
          <w:sz w:val="24"/>
          <w:lang w:val="zh-CN"/>
        </w:rPr>
      </w:pPr>
      <w:r>
        <w:rPr>
          <w:rFonts w:hint="eastAsia" w:ascii="宋体" w:hAnsi="宋体" w:eastAsia="宋体" w:cs="宋体"/>
          <w:kern w:val="0"/>
          <w:sz w:val="24"/>
          <w:lang w:val="zh-CN"/>
        </w:rPr>
        <w:t>一、分包标的及数量</w:t>
      </w:r>
    </w:p>
    <w:p w14:paraId="39C19166">
      <w:pPr>
        <w:wordWrap/>
        <w:snapToGrid w:val="0"/>
        <w:spacing w:line="600" w:lineRule="exact"/>
        <w:ind w:right="0" w:firstLine="576"/>
        <w:textAlignment w:val="auto"/>
        <w:rPr>
          <w:rFonts w:hint="eastAsia" w:ascii="宋体" w:hAnsi="宋体" w:eastAsia="宋体" w:cs="宋体"/>
          <w:kern w:val="0"/>
          <w:sz w:val="24"/>
          <w:lang w:val="zh-CN"/>
        </w:rPr>
      </w:pPr>
      <w:r>
        <w:rPr>
          <w:rFonts w:hint="eastAsia" w:ascii="宋体" w:hAnsi="宋体" w:eastAsia="宋体" w:cs="宋体"/>
          <w:kern w:val="0"/>
          <w:sz w:val="24"/>
          <w:u w:val="single"/>
        </w:rPr>
        <w:t>（投标人名称）</w:t>
      </w:r>
      <w:r>
        <w:rPr>
          <w:rFonts w:hint="eastAsia" w:ascii="宋体" w:hAnsi="宋体" w:eastAsia="宋体" w:cs="宋体"/>
          <w:kern w:val="0"/>
          <w:sz w:val="24"/>
          <w:lang w:val="zh-CN"/>
        </w:rPr>
        <w:t>将</w:t>
      </w:r>
      <w:r>
        <w:rPr>
          <w:rFonts w:hint="eastAsia" w:ascii="宋体" w:hAnsi="宋体" w:eastAsia="宋体" w:cs="宋体"/>
          <w:u w:val="single"/>
        </w:rPr>
        <w:t xml:space="preserve">   XX工作内容   </w:t>
      </w:r>
      <w:r>
        <w:rPr>
          <w:rFonts w:hint="eastAsia" w:ascii="宋体" w:hAnsi="宋体" w:eastAsia="宋体" w:cs="宋体"/>
          <w:sz w:val="24"/>
        </w:rPr>
        <w:t>分包给</w:t>
      </w:r>
      <w:r>
        <w:rPr>
          <w:rFonts w:hint="eastAsia" w:ascii="宋体" w:hAnsi="宋体" w:eastAsia="宋体" w:cs="宋体"/>
          <w:kern w:val="0"/>
          <w:sz w:val="24"/>
          <w:u w:val="single"/>
        </w:rPr>
        <w:t>（某分包供应商名称）</w:t>
      </w:r>
      <w:r>
        <w:rPr>
          <w:rFonts w:hint="eastAsia" w:ascii="宋体" w:hAnsi="宋体" w:eastAsia="宋体" w:cs="宋体"/>
          <w:kern w:val="0"/>
          <w:sz w:val="24"/>
          <w:lang w:val="zh-CN"/>
        </w:rPr>
        <w:t>，</w:t>
      </w:r>
      <w:r>
        <w:rPr>
          <w:rFonts w:hint="eastAsia" w:ascii="宋体" w:hAnsi="宋体" w:eastAsia="宋体" w:cs="宋体"/>
          <w:kern w:val="0"/>
          <w:sz w:val="24"/>
          <w:u w:val="single"/>
        </w:rPr>
        <w:t>（某分包供应商名称），</w:t>
      </w:r>
      <w:r>
        <w:rPr>
          <w:rFonts w:hint="eastAsia" w:ascii="宋体" w:hAnsi="宋体" w:eastAsia="宋体" w:cs="宋体"/>
          <w:kern w:val="0"/>
          <w:sz w:val="24"/>
          <w:lang w:val="zh-CN"/>
        </w:rPr>
        <w:t>具备承</w:t>
      </w:r>
      <w:r>
        <w:rPr>
          <w:rFonts w:hint="eastAsia" w:ascii="宋体" w:hAnsi="宋体" w:eastAsia="宋体" w:cs="宋体"/>
          <w:kern w:val="0"/>
          <w:sz w:val="24"/>
        </w:rPr>
        <w:t>担</w:t>
      </w:r>
      <w:r>
        <w:rPr>
          <w:rFonts w:hint="eastAsia" w:ascii="宋体" w:hAnsi="宋体" w:eastAsia="宋体" w:cs="宋体"/>
          <w:kern w:val="0"/>
          <w:sz w:val="24"/>
          <w:u w:val="single"/>
          <w:lang w:val="zh-CN"/>
        </w:rPr>
        <w:t>XX工作内容</w:t>
      </w:r>
      <w:r>
        <w:rPr>
          <w:rFonts w:hint="eastAsia" w:ascii="宋体" w:hAnsi="宋体" w:eastAsia="宋体" w:cs="宋体"/>
          <w:kern w:val="0"/>
          <w:sz w:val="24"/>
          <w:lang w:val="zh-CN"/>
        </w:rPr>
        <w:t>相应资质条件且不得再次分包；</w:t>
      </w:r>
    </w:p>
    <w:p w14:paraId="52F298BA">
      <w:pPr>
        <w:pStyle w:val="3"/>
        <w:wordWrap/>
        <w:spacing w:line="600" w:lineRule="exact"/>
        <w:ind w:left="664" w:leftChars="316" w:right="0" w:firstLine="229" w:firstLineChars="95"/>
        <w:textAlignment w:val="auto"/>
        <w:rPr>
          <w:rFonts w:hint="eastAsia" w:ascii="宋体" w:hAnsi="宋体" w:eastAsia="宋体" w:cs="宋体"/>
        </w:rPr>
      </w:pPr>
      <w:r>
        <w:rPr>
          <w:rFonts w:hint="eastAsia" w:ascii="宋体" w:hAnsi="宋体" w:eastAsia="宋体" w:cs="宋体"/>
          <w:kern w:val="0"/>
          <w:sz w:val="24"/>
          <w:szCs w:val="24"/>
        </w:rPr>
        <w:t>……</w:t>
      </w:r>
    </w:p>
    <w:p w14:paraId="54EB42E3">
      <w:pPr>
        <w:wordWrap/>
        <w:snapToGrid w:val="0"/>
        <w:spacing w:line="600" w:lineRule="exact"/>
        <w:ind w:right="0" w:firstLine="576"/>
        <w:textAlignment w:val="auto"/>
        <w:rPr>
          <w:rFonts w:hint="eastAsia" w:ascii="宋体" w:hAnsi="宋体" w:eastAsia="宋体" w:cs="宋体"/>
          <w:kern w:val="0"/>
          <w:sz w:val="24"/>
          <w:lang w:val="zh-CN"/>
        </w:rPr>
      </w:pPr>
      <w:r>
        <w:rPr>
          <w:rFonts w:hint="eastAsia" w:ascii="宋体" w:hAnsi="宋体" w:eastAsia="宋体" w:cs="宋体"/>
          <w:kern w:val="0"/>
          <w:sz w:val="24"/>
          <w:lang w:val="zh-CN"/>
        </w:rPr>
        <w:t>二、分包工作履行期限、地点、方式</w:t>
      </w:r>
    </w:p>
    <w:p w14:paraId="52841EA3">
      <w:pPr>
        <w:wordWrap/>
        <w:snapToGrid w:val="0"/>
        <w:spacing w:line="600" w:lineRule="exact"/>
        <w:ind w:right="0" w:firstLine="576"/>
        <w:textAlignment w:val="auto"/>
        <w:rPr>
          <w:rFonts w:hint="eastAsia" w:ascii="宋体" w:hAnsi="宋体" w:eastAsia="宋体" w:cs="宋体"/>
          <w:u w:val="single"/>
        </w:rPr>
      </w:pPr>
      <w:r>
        <w:rPr>
          <w:rFonts w:hint="eastAsia" w:ascii="宋体" w:hAnsi="宋体" w:eastAsia="宋体" w:cs="宋体"/>
          <w:u w:val="single"/>
        </w:rPr>
        <w:t xml:space="preserve">                                                                                  </w:t>
      </w:r>
    </w:p>
    <w:p w14:paraId="3BF74312">
      <w:pPr>
        <w:wordWrap/>
        <w:snapToGrid w:val="0"/>
        <w:spacing w:line="600" w:lineRule="exact"/>
        <w:ind w:right="0" w:firstLine="576"/>
        <w:textAlignment w:val="auto"/>
        <w:rPr>
          <w:rFonts w:hint="eastAsia" w:ascii="宋体" w:hAnsi="宋体" w:eastAsia="宋体" w:cs="宋体"/>
          <w:kern w:val="0"/>
          <w:sz w:val="24"/>
          <w:lang w:val="zh-CN"/>
        </w:rPr>
      </w:pPr>
      <w:r>
        <w:rPr>
          <w:rFonts w:hint="eastAsia" w:ascii="宋体" w:hAnsi="宋体" w:eastAsia="宋体" w:cs="宋体"/>
          <w:kern w:val="0"/>
          <w:sz w:val="24"/>
          <w:lang w:val="zh-CN"/>
        </w:rPr>
        <w:t>三、质量</w:t>
      </w:r>
    </w:p>
    <w:p w14:paraId="5F4CD412">
      <w:pPr>
        <w:wordWrap/>
        <w:snapToGrid w:val="0"/>
        <w:spacing w:line="600" w:lineRule="exact"/>
        <w:ind w:right="0" w:firstLine="576"/>
        <w:textAlignment w:val="auto"/>
        <w:rPr>
          <w:rFonts w:hint="eastAsia" w:ascii="宋体" w:hAnsi="宋体" w:eastAsia="宋体" w:cs="宋体"/>
          <w:kern w:val="0"/>
          <w:sz w:val="24"/>
          <w:lang w:val="zh-CN"/>
        </w:rPr>
      </w:pPr>
      <w:r>
        <w:rPr>
          <w:rFonts w:hint="eastAsia" w:ascii="宋体" w:hAnsi="宋体" w:eastAsia="宋体" w:cs="宋体"/>
          <w:u w:val="single"/>
        </w:rPr>
        <w:t xml:space="preserve">                                                                                       </w:t>
      </w:r>
    </w:p>
    <w:p w14:paraId="289ECD4D">
      <w:pPr>
        <w:wordWrap/>
        <w:snapToGrid w:val="0"/>
        <w:spacing w:line="600" w:lineRule="exact"/>
        <w:ind w:right="0" w:firstLine="576"/>
        <w:textAlignment w:val="auto"/>
        <w:rPr>
          <w:rFonts w:hint="eastAsia" w:ascii="宋体" w:hAnsi="宋体" w:eastAsia="宋体" w:cs="宋体"/>
          <w:kern w:val="0"/>
          <w:sz w:val="24"/>
          <w:lang w:val="zh-CN"/>
        </w:rPr>
      </w:pPr>
      <w:r>
        <w:rPr>
          <w:rFonts w:hint="eastAsia" w:ascii="宋体" w:hAnsi="宋体" w:eastAsia="宋体" w:cs="宋体"/>
          <w:kern w:val="0"/>
          <w:sz w:val="24"/>
          <w:lang w:val="zh-CN"/>
        </w:rPr>
        <w:t>四、价款或者报酬</w:t>
      </w:r>
    </w:p>
    <w:p w14:paraId="54EC5EB7">
      <w:pPr>
        <w:wordWrap/>
        <w:snapToGrid w:val="0"/>
        <w:spacing w:line="600" w:lineRule="exact"/>
        <w:ind w:left="573" w:leftChars="273" w:right="0"/>
        <w:textAlignment w:val="auto"/>
        <w:rPr>
          <w:rFonts w:hint="eastAsia" w:ascii="宋体" w:hAnsi="宋体" w:eastAsia="宋体" w:cs="宋体"/>
          <w:kern w:val="0"/>
          <w:sz w:val="24"/>
          <w:lang w:val="zh-CN"/>
        </w:rPr>
      </w:pPr>
      <w:r>
        <w:rPr>
          <w:rFonts w:hint="eastAsia" w:ascii="宋体" w:hAnsi="宋体" w:eastAsia="宋体" w:cs="宋体"/>
          <w:u w:val="single"/>
        </w:rPr>
        <w:t xml:space="preserve">                                                                                     </w:t>
      </w:r>
    </w:p>
    <w:p w14:paraId="21C649E6">
      <w:pPr>
        <w:wordWrap/>
        <w:snapToGrid w:val="0"/>
        <w:spacing w:line="600" w:lineRule="exact"/>
        <w:ind w:left="573" w:leftChars="273" w:right="0"/>
        <w:textAlignment w:val="auto"/>
        <w:rPr>
          <w:rFonts w:hint="eastAsia" w:ascii="宋体" w:hAnsi="宋体" w:eastAsia="宋体" w:cs="宋体"/>
          <w:kern w:val="0"/>
          <w:sz w:val="24"/>
          <w:lang w:val="zh-CN"/>
        </w:rPr>
      </w:pPr>
      <w:r>
        <w:rPr>
          <w:rFonts w:hint="eastAsia" w:ascii="宋体" w:hAnsi="宋体" w:eastAsia="宋体" w:cs="宋体"/>
          <w:kern w:val="0"/>
          <w:sz w:val="24"/>
          <w:lang w:val="zh-CN"/>
        </w:rPr>
        <w:t>五、违约责任</w:t>
      </w:r>
    </w:p>
    <w:p w14:paraId="18BCDC1E">
      <w:pPr>
        <w:wordWrap/>
        <w:snapToGrid w:val="0"/>
        <w:spacing w:line="600" w:lineRule="exact"/>
        <w:ind w:right="0" w:firstLine="576"/>
        <w:textAlignment w:val="auto"/>
        <w:rPr>
          <w:rFonts w:hint="eastAsia" w:ascii="宋体" w:hAnsi="宋体" w:eastAsia="宋体" w:cs="宋体"/>
          <w:kern w:val="0"/>
          <w:sz w:val="24"/>
          <w:lang w:val="zh-CN"/>
        </w:rPr>
      </w:pPr>
      <w:r>
        <w:rPr>
          <w:rFonts w:hint="eastAsia" w:ascii="宋体" w:hAnsi="宋体" w:eastAsia="宋体" w:cs="宋体"/>
          <w:u w:val="single"/>
        </w:rPr>
        <w:t xml:space="preserve">                                                                                     </w:t>
      </w:r>
    </w:p>
    <w:p w14:paraId="67EDFC38">
      <w:pPr>
        <w:wordWrap/>
        <w:snapToGrid w:val="0"/>
        <w:spacing w:line="600" w:lineRule="exact"/>
        <w:ind w:right="0" w:firstLine="576"/>
        <w:textAlignment w:val="auto"/>
        <w:rPr>
          <w:rFonts w:hint="eastAsia" w:ascii="宋体" w:hAnsi="宋体" w:eastAsia="宋体" w:cs="宋体"/>
          <w:kern w:val="0"/>
          <w:sz w:val="24"/>
          <w:lang w:val="zh-CN"/>
        </w:rPr>
      </w:pPr>
      <w:r>
        <w:rPr>
          <w:rFonts w:hint="eastAsia" w:ascii="宋体" w:hAnsi="宋体" w:eastAsia="宋体" w:cs="宋体"/>
          <w:kern w:val="0"/>
          <w:sz w:val="24"/>
          <w:lang w:val="zh-CN"/>
        </w:rPr>
        <w:t>六、争议解决的办法</w:t>
      </w:r>
    </w:p>
    <w:p w14:paraId="37C9AEC9">
      <w:pPr>
        <w:wordWrap/>
        <w:snapToGrid w:val="0"/>
        <w:spacing w:line="600" w:lineRule="exact"/>
        <w:ind w:right="0" w:firstLine="576"/>
        <w:textAlignment w:val="auto"/>
        <w:rPr>
          <w:rFonts w:hint="eastAsia" w:ascii="宋体" w:hAnsi="宋体" w:eastAsia="宋体" w:cs="宋体"/>
          <w:kern w:val="0"/>
          <w:sz w:val="24"/>
          <w:lang w:val="zh-CN"/>
        </w:rPr>
      </w:pPr>
      <w:r>
        <w:rPr>
          <w:rFonts w:hint="eastAsia" w:ascii="宋体" w:hAnsi="宋体" w:eastAsia="宋体" w:cs="宋体"/>
          <w:u w:val="single"/>
        </w:rPr>
        <w:t xml:space="preserve">                                                                                  </w:t>
      </w:r>
    </w:p>
    <w:p w14:paraId="19431043">
      <w:pPr>
        <w:wordWrap/>
        <w:snapToGrid w:val="0"/>
        <w:spacing w:line="600" w:lineRule="exact"/>
        <w:ind w:right="0" w:firstLine="576"/>
        <w:textAlignment w:val="auto"/>
        <w:rPr>
          <w:rFonts w:hint="eastAsia" w:ascii="宋体" w:hAnsi="宋体" w:eastAsia="宋体" w:cs="宋体"/>
          <w:kern w:val="0"/>
          <w:sz w:val="24"/>
          <w:lang w:val="zh-CN"/>
        </w:rPr>
      </w:pPr>
      <w:r>
        <w:rPr>
          <w:rFonts w:hint="eastAsia" w:ascii="宋体" w:hAnsi="宋体" w:eastAsia="宋体" w:cs="宋体"/>
          <w:kern w:val="0"/>
          <w:sz w:val="24"/>
          <w:lang w:val="zh-CN"/>
        </w:rPr>
        <w:t>七、其他</w:t>
      </w:r>
    </w:p>
    <w:p w14:paraId="654934D5">
      <w:pPr>
        <w:wordWrap/>
        <w:snapToGrid w:val="0"/>
        <w:spacing w:line="600" w:lineRule="exact"/>
        <w:ind w:right="0" w:firstLine="576"/>
        <w:textAlignment w:val="auto"/>
        <w:rPr>
          <w:rFonts w:hint="eastAsia" w:ascii="宋体" w:hAnsi="宋体" w:eastAsia="宋体" w:cs="宋体"/>
          <w:b/>
          <w:kern w:val="0"/>
          <w:sz w:val="24"/>
          <w:lang w:val="zh-CN"/>
        </w:rPr>
      </w:pPr>
      <w:r>
        <w:rPr>
          <w:rFonts w:hint="eastAsia" w:ascii="宋体" w:hAnsi="宋体" w:eastAsia="宋体" w:cs="宋体"/>
          <w:kern w:val="0"/>
          <w:sz w:val="24"/>
          <w:u w:val="single"/>
        </w:rPr>
        <w:t>（分包供应商名称）提供的货物全部由小微企业制造，</w:t>
      </w:r>
      <w:r>
        <w:rPr>
          <w:rFonts w:hint="eastAsia" w:ascii="宋体" w:hAnsi="宋体" w:eastAsia="宋体" w:cs="宋体"/>
          <w:kern w:val="0"/>
          <w:sz w:val="24"/>
        </w:rPr>
        <w:t>其合同份额占到合同总金额</w:t>
      </w:r>
      <w:r>
        <w:rPr>
          <w:rFonts w:hint="eastAsia" w:ascii="宋体" w:hAnsi="宋体" w:eastAsia="宋体" w:cs="宋体"/>
          <w:kern w:val="0"/>
          <w:sz w:val="24"/>
          <w:u w:val="single"/>
        </w:rPr>
        <w:t xml:space="preserve">     </w:t>
      </w:r>
      <w:r>
        <w:rPr>
          <w:rFonts w:hint="eastAsia" w:ascii="宋体" w:hAnsi="宋体" w:eastAsia="宋体" w:cs="宋体"/>
          <w:kern w:val="0"/>
          <w:sz w:val="24"/>
        </w:rPr>
        <w:t>%以上</w:t>
      </w:r>
      <w:r>
        <w:rPr>
          <w:rFonts w:hint="eastAsia" w:ascii="宋体" w:hAnsi="宋体" w:eastAsia="宋体" w:cs="宋体"/>
        </w:rPr>
        <w:t>。</w:t>
      </w:r>
      <w:r>
        <w:rPr>
          <w:rFonts w:hint="eastAsia" w:ascii="宋体" w:hAnsi="宋体" w:eastAsia="宋体" w:cs="宋体"/>
          <w:b/>
          <w:kern w:val="0"/>
          <w:sz w:val="24"/>
          <w:lang w:val="zh-CN"/>
        </w:rPr>
        <w:t>（未预留份额专门面向中小企业采购的的采购项目，以及预留份额中的非预留部分采购包，允许分包的，分包供应商提供的货物全部由小微企业制造，且其合同份额占到合同总金额 30%以上的，对大中型企业的报价给予</w:t>
      </w:r>
      <w:r>
        <w:rPr>
          <w:rFonts w:hint="eastAsia" w:ascii="宋体" w:hAnsi="宋体" w:cs="宋体"/>
          <w:b/>
          <w:kern w:val="0"/>
          <w:sz w:val="24"/>
          <w:lang w:val="en-US" w:eastAsia="zh-CN"/>
        </w:rPr>
        <w:t>6</w:t>
      </w:r>
      <w:r>
        <w:rPr>
          <w:rFonts w:hint="eastAsia" w:ascii="宋体" w:hAnsi="宋体" w:eastAsia="宋体" w:cs="宋体"/>
          <w:b/>
          <w:kern w:val="0"/>
          <w:sz w:val="24"/>
          <w:lang w:val="zh-CN"/>
        </w:rPr>
        <w:t>%的扣除）</w:t>
      </w:r>
    </w:p>
    <w:p w14:paraId="2D874C03">
      <w:pPr>
        <w:wordWrap/>
        <w:snapToGrid w:val="0"/>
        <w:spacing w:line="600" w:lineRule="exact"/>
        <w:ind w:right="0"/>
        <w:textAlignment w:val="auto"/>
        <w:rPr>
          <w:rFonts w:hint="eastAsia" w:ascii="宋体" w:hAnsi="宋体" w:eastAsia="宋体" w:cs="宋体"/>
          <w:kern w:val="0"/>
          <w:sz w:val="24"/>
          <w:lang w:val="zh-CN"/>
        </w:rPr>
      </w:pPr>
      <w:r>
        <w:rPr>
          <w:rFonts w:hint="eastAsia" w:ascii="宋体" w:hAnsi="宋体" w:eastAsia="宋体" w:cs="宋体"/>
          <w:kern w:val="0"/>
          <w:sz w:val="24"/>
          <w:lang w:val="zh-CN"/>
        </w:rPr>
        <w:t xml:space="preserve">                                               投标人名称(电子签名）：</w:t>
      </w:r>
    </w:p>
    <w:p w14:paraId="2F4C349D">
      <w:pPr>
        <w:wordWrap/>
        <w:snapToGrid w:val="0"/>
        <w:spacing w:line="600" w:lineRule="exact"/>
        <w:ind w:right="0" w:firstLine="5640" w:firstLineChars="2350"/>
        <w:textAlignment w:val="auto"/>
        <w:rPr>
          <w:rFonts w:hint="eastAsia" w:ascii="宋体" w:hAnsi="宋体" w:eastAsia="宋体" w:cs="宋体"/>
          <w:kern w:val="0"/>
          <w:sz w:val="24"/>
          <w:lang w:val="zh-CN"/>
        </w:rPr>
      </w:pPr>
      <w:r>
        <w:rPr>
          <w:rFonts w:hint="eastAsia" w:ascii="宋体" w:hAnsi="宋体" w:eastAsia="宋体" w:cs="宋体"/>
          <w:kern w:val="0"/>
          <w:sz w:val="24"/>
          <w:lang w:val="zh-CN"/>
        </w:rPr>
        <w:t>分包供应商名称：</w:t>
      </w:r>
    </w:p>
    <w:p w14:paraId="2771A56E">
      <w:pPr>
        <w:wordWrap/>
        <w:snapToGrid w:val="0"/>
        <w:spacing w:line="600" w:lineRule="exact"/>
        <w:ind w:right="0" w:firstLine="5760" w:firstLineChars="2400"/>
        <w:textAlignment w:val="auto"/>
        <w:rPr>
          <w:rFonts w:hint="eastAsia" w:ascii="宋体" w:hAnsi="宋体" w:eastAsia="宋体" w:cs="宋体"/>
        </w:rPr>
      </w:pPr>
      <w:r>
        <w:rPr>
          <w:rFonts w:hint="eastAsia" w:ascii="宋体" w:hAnsi="宋体" w:eastAsia="宋体" w:cs="宋体"/>
          <w:kern w:val="0"/>
          <w:sz w:val="24"/>
          <w:lang w:val="zh-CN"/>
        </w:rPr>
        <w:t>……</w:t>
      </w:r>
    </w:p>
    <w:p w14:paraId="041894AB">
      <w:pPr>
        <w:wordWrap/>
        <w:snapToGrid w:val="0"/>
        <w:spacing w:line="600" w:lineRule="exact"/>
        <w:ind w:right="0"/>
        <w:textAlignment w:val="auto"/>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14:paraId="56E17094">
      <w:pPr>
        <w:jc w:val="center"/>
        <w:rPr>
          <w:rFonts w:hint="eastAsia" w:ascii="宋体" w:hAnsi="宋体" w:eastAsia="宋体" w:cs="宋体"/>
          <w:b/>
          <w:kern w:val="0"/>
          <w:sz w:val="32"/>
          <w:szCs w:val="32"/>
        </w:rPr>
      </w:pPr>
    </w:p>
    <w:p w14:paraId="5030976F">
      <w:pPr>
        <w:jc w:val="center"/>
        <w:rPr>
          <w:rFonts w:hint="eastAsia" w:ascii="宋体" w:hAnsi="宋体" w:eastAsia="宋体" w:cs="宋体"/>
          <w:b/>
          <w:kern w:val="0"/>
          <w:sz w:val="32"/>
          <w:szCs w:val="32"/>
        </w:rPr>
      </w:pPr>
    </w:p>
    <w:p w14:paraId="6B68DF6F">
      <w:pPr>
        <w:jc w:val="center"/>
        <w:rPr>
          <w:rFonts w:hint="eastAsia" w:ascii="宋体" w:hAnsi="宋体" w:eastAsia="宋体" w:cs="宋体"/>
          <w:b/>
          <w:kern w:val="0"/>
          <w:sz w:val="32"/>
          <w:szCs w:val="32"/>
        </w:rPr>
      </w:pPr>
    </w:p>
    <w:p w14:paraId="718EAB02">
      <w:pPr>
        <w:jc w:val="center"/>
        <w:rPr>
          <w:rFonts w:hint="eastAsia" w:ascii="宋体" w:hAnsi="宋体" w:eastAsia="宋体" w:cs="宋体"/>
          <w:b/>
          <w:kern w:val="0"/>
          <w:sz w:val="32"/>
          <w:szCs w:val="32"/>
        </w:rPr>
      </w:pPr>
    </w:p>
    <w:p w14:paraId="11D6BE38">
      <w:pPr>
        <w:jc w:val="center"/>
        <w:rPr>
          <w:rFonts w:hint="eastAsia" w:ascii="宋体" w:hAnsi="宋体" w:eastAsia="宋体" w:cs="宋体"/>
          <w:b/>
          <w:kern w:val="0"/>
          <w:sz w:val="32"/>
          <w:szCs w:val="32"/>
        </w:rPr>
      </w:pPr>
    </w:p>
    <w:p w14:paraId="0CF6FBF2">
      <w:pPr>
        <w:jc w:val="center"/>
        <w:rPr>
          <w:rFonts w:hint="eastAsia" w:ascii="宋体" w:hAnsi="宋体" w:eastAsia="宋体" w:cs="宋体"/>
          <w:b/>
          <w:kern w:val="0"/>
          <w:sz w:val="32"/>
          <w:szCs w:val="32"/>
        </w:rPr>
      </w:pPr>
    </w:p>
    <w:p w14:paraId="6EB64710">
      <w:pPr>
        <w:jc w:val="center"/>
        <w:rPr>
          <w:rFonts w:hint="eastAsia" w:ascii="宋体" w:hAnsi="宋体" w:eastAsia="宋体" w:cs="宋体"/>
          <w:b/>
          <w:kern w:val="0"/>
          <w:sz w:val="32"/>
          <w:szCs w:val="32"/>
        </w:rPr>
      </w:pPr>
    </w:p>
    <w:p w14:paraId="78A5333A">
      <w:pPr>
        <w:jc w:val="center"/>
        <w:rPr>
          <w:rFonts w:hint="eastAsia" w:ascii="宋体" w:hAnsi="宋体" w:eastAsia="宋体" w:cs="宋体"/>
          <w:b/>
          <w:kern w:val="0"/>
          <w:sz w:val="32"/>
          <w:szCs w:val="32"/>
        </w:rPr>
      </w:pPr>
    </w:p>
    <w:p w14:paraId="359AC895">
      <w:pPr>
        <w:jc w:val="center"/>
        <w:rPr>
          <w:rFonts w:hint="eastAsia" w:ascii="宋体" w:hAnsi="宋体" w:eastAsia="宋体" w:cs="宋体"/>
          <w:b/>
          <w:kern w:val="0"/>
          <w:sz w:val="32"/>
          <w:szCs w:val="32"/>
        </w:rPr>
      </w:pPr>
    </w:p>
    <w:p w14:paraId="50981295">
      <w:pPr>
        <w:jc w:val="center"/>
        <w:rPr>
          <w:rFonts w:hint="eastAsia" w:ascii="宋体" w:hAnsi="宋体" w:eastAsia="宋体" w:cs="宋体"/>
          <w:b/>
          <w:kern w:val="0"/>
          <w:sz w:val="32"/>
          <w:szCs w:val="32"/>
        </w:rPr>
      </w:pPr>
    </w:p>
    <w:p w14:paraId="175BCABF">
      <w:pPr>
        <w:jc w:val="center"/>
        <w:rPr>
          <w:rFonts w:hint="eastAsia" w:ascii="宋体" w:hAnsi="宋体" w:eastAsia="宋体" w:cs="宋体"/>
          <w:b/>
          <w:kern w:val="0"/>
          <w:sz w:val="32"/>
          <w:szCs w:val="32"/>
        </w:rPr>
      </w:pPr>
    </w:p>
    <w:p w14:paraId="310CA4E2">
      <w:pPr>
        <w:jc w:val="center"/>
        <w:rPr>
          <w:rFonts w:hint="eastAsia" w:ascii="宋体" w:hAnsi="宋体" w:eastAsia="宋体" w:cs="宋体"/>
          <w:b/>
          <w:kern w:val="0"/>
          <w:sz w:val="32"/>
          <w:szCs w:val="32"/>
        </w:rPr>
      </w:pPr>
    </w:p>
    <w:p w14:paraId="18BD09B3">
      <w:pPr>
        <w:jc w:val="center"/>
        <w:rPr>
          <w:rFonts w:hint="eastAsia" w:ascii="宋体" w:hAnsi="宋体" w:eastAsia="宋体" w:cs="宋体"/>
          <w:b/>
          <w:kern w:val="0"/>
          <w:sz w:val="32"/>
          <w:szCs w:val="32"/>
        </w:rPr>
      </w:pPr>
    </w:p>
    <w:p w14:paraId="0A377C28">
      <w:pPr>
        <w:jc w:val="center"/>
        <w:rPr>
          <w:rFonts w:hint="eastAsia" w:ascii="宋体" w:hAnsi="宋体" w:eastAsia="宋体" w:cs="宋体"/>
          <w:b/>
          <w:kern w:val="0"/>
          <w:sz w:val="32"/>
          <w:szCs w:val="32"/>
        </w:rPr>
      </w:pPr>
    </w:p>
    <w:p w14:paraId="35964202">
      <w:pPr>
        <w:jc w:val="center"/>
        <w:rPr>
          <w:rFonts w:hint="eastAsia" w:ascii="宋体" w:hAnsi="宋体" w:eastAsia="宋体" w:cs="宋体"/>
          <w:b/>
          <w:kern w:val="0"/>
          <w:sz w:val="32"/>
          <w:szCs w:val="32"/>
        </w:rPr>
      </w:pPr>
    </w:p>
    <w:p w14:paraId="6406BEDA">
      <w:pPr>
        <w:jc w:val="center"/>
        <w:rPr>
          <w:rFonts w:hint="eastAsia" w:ascii="宋体" w:hAnsi="宋体" w:eastAsia="宋体" w:cs="宋体"/>
          <w:b/>
          <w:kern w:val="0"/>
          <w:sz w:val="32"/>
          <w:szCs w:val="32"/>
        </w:rPr>
      </w:pPr>
    </w:p>
    <w:p w14:paraId="4D1E10C2">
      <w:pPr>
        <w:jc w:val="center"/>
        <w:rPr>
          <w:rFonts w:hint="eastAsia" w:ascii="宋体" w:hAnsi="宋体" w:eastAsia="宋体" w:cs="宋体"/>
          <w:b/>
          <w:kern w:val="0"/>
          <w:sz w:val="32"/>
          <w:szCs w:val="32"/>
        </w:rPr>
      </w:pPr>
    </w:p>
    <w:p w14:paraId="18C593F3">
      <w:pPr>
        <w:jc w:val="center"/>
        <w:rPr>
          <w:rFonts w:hint="eastAsia" w:ascii="宋体" w:hAnsi="宋体" w:eastAsia="宋体" w:cs="宋体"/>
          <w:b/>
          <w:kern w:val="0"/>
          <w:sz w:val="32"/>
          <w:szCs w:val="32"/>
        </w:rPr>
      </w:pPr>
    </w:p>
    <w:p w14:paraId="75A92785">
      <w:pPr>
        <w:jc w:val="center"/>
        <w:rPr>
          <w:rFonts w:hint="eastAsia" w:ascii="宋体" w:hAnsi="宋体" w:eastAsia="宋体" w:cs="宋体"/>
          <w:b/>
          <w:kern w:val="0"/>
          <w:sz w:val="32"/>
          <w:szCs w:val="32"/>
        </w:rPr>
      </w:pPr>
    </w:p>
    <w:p w14:paraId="006BEDED">
      <w:pPr>
        <w:jc w:val="center"/>
        <w:rPr>
          <w:rFonts w:hint="eastAsia" w:ascii="宋体" w:hAnsi="宋体" w:eastAsia="宋体" w:cs="宋体"/>
          <w:b/>
          <w:kern w:val="0"/>
          <w:sz w:val="32"/>
          <w:szCs w:val="32"/>
        </w:rPr>
      </w:pPr>
    </w:p>
    <w:p w14:paraId="49A8EC61">
      <w:pPr>
        <w:jc w:val="center"/>
        <w:rPr>
          <w:rFonts w:hint="eastAsia" w:ascii="宋体" w:hAnsi="宋体" w:eastAsia="宋体" w:cs="宋体"/>
          <w:b/>
          <w:kern w:val="0"/>
          <w:sz w:val="32"/>
          <w:szCs w:val="32"/>
        </w:rPr>
      </w:pPr>
    </w:p>
    <w:p w14:paraId="346C3401">
      <w:pPr>
        <w:jc w:val="center"/>
        <w:rPr>
          <w:rFonts w:hint="eastAsia" w:ascii="宋体" w:hAnsi="宋体" w:eastAsia="宋体" w:cs="宋体"/>
          <w:b/>
          <w:kern w:val="0"/>
          <w:sz w:val="32"/>
          <w:szCs w:val="32"/>
        </w:rPr>
      </w:pPr>
    </w:p>
    <w:p w14:paraId="33F0C8DE">
      <w:pPr>
        <w:jc w:val="center"/>
        <w:rPr>
          <w:rFonts w:hint="eastAsia" w:ascii="宋体" w:hAnsi="宋体" w:eastAsia="宋体" w:cs="宋体"/>
          <w:b/>
          <w:kern w:val="0"/>
          <w:sz w:val="32"/>
          <w:szCs w:val="32"/>
        </w:rPr>
      </w:pPr>
    </w:p>
    <w:p w14:paraId="30C717F3">
      <w:pPr>
        <w:jc w:val="center"/>
        <w:rPr>
          <w:rFonts w:hint="eastAsia" w:ascii="宋体" w:hAnsi="宋体" w:eastAsia="宋体" w:cs="宋体"/>
          <w:b/>
          <w:kern w:val="0"/>
          <w:sz w:val="32"/>
          <w:szCs w:val="32"/>
        </w:rPr>
      </w:pPr>
      <w:r>
        <w:rPr>
          <w:rFonts w:hint="eastAsia" w:ascii="宋体" w:hAnsi="宋体" w:eastAsia="宋体" w:cs="宋体"/>
          <w:b/>
          <w:kern w:val="0"/>
          <w:sz w:val="32"/>
          <w:szCs w:val="32"/>
        </w:rPr>
        <w:t>五、符合性审查资料</w:t>
      </w:r>
    </w:p>
    <w:p w14:paraId="21A4649D">
      <w:pPr>
        <w:jc w:val="center"/>
        <w:rPr>
          <w:rFonts w:hint="eastAsia" w:ascii="宋体" w:hAnsi="宋体" w:eastAsia="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58819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6F90C25">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序号</w:t>
            </w:r>
          </w:p>
        </w:tc>
        <w:tc>
          <w:tcPr>
            <w:tcW w:w="4991" w:type="dxa"/>
            <w:vAlign w:val="center"/>
          </w:tcPr>
          <w:p w14:paraId="22A7E5CD">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实质性要求</w:t>
            </w:r>
          </w:p>
        </w:tc>
        <w:tc>
          <w:tcPr>
            <w:tcW w:w="2551" w:type="dxa"/>
            <w:vAlign w:val="center"/>
          </w:tcPr>
          <w:p w14:paraId="335A1F67">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需要提供的符合性审查资料</w:t>
            </w:r>
          </w:p>
        </w:tc>
        <w:tc>
          <w:tcPr>
            <w:tcW w:w="1418" w:type="dxa"/>
            <w:vAlign w:val="center"/>
          </w:tcPr>
          <w:p w14:paraId="40612DAD">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投标文件中的</w:t>
            </w:r>
          </w:p>
          <w:p w14:paraId="655876D2">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页码位置</w:t>
            </w:r>
          </w:p>
        </w:tc>
      </w:tr>
      <w:tr w14:paraId="5529E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92AC11E">
            <w:pPr>
              <w:rPr>
                <w:rFonts w:hint="eastAsia" w:ascii="宋体" w:hAnsi="宋体" w:eastAsia="宋体" w:cs="宋体"/>
                <w:sz w:val="24"/>
              </w:rPr>
            </w:pPr>
            <w:r>
              <w:rPr>
                <w:rFonts w:hint="eastAsia" w:ascii="宋体" w:hAnsi="宋体" w:eastAsia="宋体" w:cs="宋体"/>
                <w:sz w:val="24"/>
              </w:rPr>
              <w:t>1</w:t>
            </w:r>
          </w:p>
        </w:tc>
        <w:tc>
          <w:tcPr>
            <w:tcW w:w="4991" w:type="dxa"/>
            <w:vAlign w:val="top"/>
          </w:tcPr>
          <w:p w14:paraId="659C35D4">
            <w:pPr>
              <w:spacing w:line="360" w:lineRule="auto"/>
              <w:rPr>
                <w:rFonts w:hint="eastAsia" w:ascii="宋体" w:hAnsi="宋体" w:eastAsia="宋体" w:cs="宋体"/>
                <w:sz w:val="24"/>
              </w:rPr>
            </w:pPr>
            <w:r>
              <w:rPr>
                <w:rFonts w:hint="eastAsia" w:ascii="宋体" w:hAnsi="宋体" w:eastAsia="宋体" w:cs="宋体"/>
                <w:sz w:val="24"/>
              </w:rPr>
              <w:t>投标文件按照招标文件要求签署、盖章。</w:t>
            </w:r>
          </w:p>
        </w:tc>
        <w:tc>
          <w:tcPr>
            <w:tcW w:w="2551" w:type="dxa"/>
            <w:vAlign w:val="center"/>
          </w:tcPr>
          <w:p w14:paraId="0E56FB75">
            <w:pPr>
              <w:rPr>
                <w:rFonts w:hint="eastAsia" w:ascii="宋体" w:hAnsi="宋体" w:eastAsia="宋体" w:cs="宋体"/>
                <w:sz w:val="24"/>
              </w:rPr>
            </w:pPr>
            <w:r>
              <w:rPr>
                <w:rFonts w:hint="eastAsia" w:ascii="宋体" w:hAnsi="宋体" w:eastAsia="宋体" w:cs="宋体"/>
                <w:sz w:val="24"/>
              </w:rPr>
              <w:t>需要使用电子签名或者签字盖章的投标文件的组成部分</w:t>
            </w:r>
          </w:p>
        </w:tc>
        <w:tc>
          <w:tcPr>
            <w:tcW w:w="1418" w:type="dxa"/>
            <w:vAlign w:val="top"/>
          </w:tcPr>
          <w:p w14:paraId="295B2DE5">
            <w:pPr>
              <w:rPr>
                <w:rFonts w:hint="eastAsia" w:ascii="宋体" w:hAnsi="宋体" w:eastAsia="宋体" w:cs="宋体"/>
                <w:sz w:val="24"/>
              </w:rPr>
            </w:pPr>
          </w:p>
          <w:p w14:paraId="27D27D85">
            <w:pPr>
              <w:rPr>
                <w:rFonts w:hint="eastAsia" w:ascii="宋体" w:hAnsi="宋体" w:eastAsia="宋体" w:cs="宋体"/>
                <w:sz w:val="24"/>
              </w:rPr>
            </w:pPr>
            <w:r>
              <w:rPr>
                <w:rFonts w:hint="eastAsia" w:ascii="宋体" w:hAnsi="宋体" w:eastAsia="宋体" w:cs="宋体"/>
                <w:sz w:val="24"/>
              </w:rPr>
              <w:t>见投标文件</w:t>
            </w:r>
          </w:p>
          <w:p w14:paraId="3C45D2DA">
            <w:pPr>
              <w:rPr>
                <w:rFonts w:hint="eastAsia" w:ascii="宋体" w:hAnsi="宋体" w:eastAsia="宋体" w:cs="宋体"/>
              </w:rPr>
            </w:pPr>
            <w:r>
              <w:rPr>
                <w:rFonts w:hint="eastAsia" w:ascii="宋体" w:hAnsi="宋体" w:eastAsia="宋体" w:cs="宋体"/>
                <w:sz w:val="24"/>
              </w:rPr>
              <w:t>第</w:t>
            </w:r>
            <w:r>
              <w:rPr>
                <w:rFonts w:hint="eastAsia" w:ascii="宋体" w:hAnsi="宋体" w:eastAsia="宋体" w:cs="宋体"/>
                <w:sz w:val="24"/>
                <w:u w:val="single"/>
              </w:rPr>
              <w:t xml:space="preserve">  </w:t>
            </w:r>
            <w:r>
              <w:rPr>
                <w:rFonts w:hint="eastAsia" w:ascii="宋体" w:hAnsi="宋体" w:eastAsia="宋体" w:cs="宋体"/>
                <w:sz w:val="24"/>
              </w:rPr>
              <w:t>页</w:t>
            </w:r>
          </w:p>
        </w:tc>
      </w:tr>
      <w:tr w14:paraId="06DDD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F07B1C0">
            <w:pPr>
              <w:spacing w:line="360" w:lineRule="auto"/>
              <w:rPr>
                <w:rFonts w:hint="eastAsia" w:ascii="宋体" w:hAnsi="宋体" w:eastAsia="宋体" w:cs="宋体"/>
                <w:sz w:val="24"/>
              </w:rPr>
            </w:pPr>
            <w:r>
              <w:rPr>
                <w:rFonts w:hint="eastAsia" w:ascii="宋体" w:hAnsi="宋体" w:eastAsia="宋体" w:cs="宋体"/>
                <w:sz w:val="24"/>
              </w:rPr>
              <w:t>2</w:t>
            </w:r>
          </w:p>
        </w:tc>
        <w:tc>
          <w:tcPr>
            <w:tcW w:w="4991" w:type="dxa"/>
            <w:vAlign w:val="top"/>
          </w:tcPr>
          <w:p w14:paraId="7928CBD1">
            <w:pPr>
              <w:spacing w:line="360" w:lineRule="auto"/>
              <w:rPr>
                <w:rFonts w:hint="eastAsia" w:ascii="宋体" w:hAnsi="宋体" w:eastAsia="宋体" w:cs="宋体"/>
                <w:sz w:val="24"/>
              </w:rPr>
            </w:pPr>
            <w:r>
              <w:rPr>
                <w:rFonts w:hint="eastAsia" w:ascii="宋体" w:hAnsi="宋体" w:eastAsia="宋体" w:cs="宋体"/>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14:paraId="33D1D512">
            <w:pPr>
              <w:rPr>
                <w:rFonts w:hint="eastAsia" w:ascii="宋体" w:hAnsi="宋体" w:eastAsia="宋体" w:cs="宋体"/>
                <w:sz w:val="24"/>
              </w:rPr>
            </w:pPr>
            <w:r>
              <w:rPr>
                <w:rFonts w:hint="eastAsia" w:ascii="宋体" w:hAnsi="宋体" w:eastAsia="宋体" w:cs="宋体"/>
                <w:sz w:val="24"/>
              </w:rPr>
              <w:t>节能产品认证证书（本项目拟采购的产品不属于政府强制采购的节能产品品目清单范围的，无需提供）</w:t>
            </w:r>
          </w:p>
        </w:tc>
        <w:tc>
          <w:tcPr>
            <w:tcW w:w="1418" w:type="dxa"/>
            <w:vAlign w:val="top"/>
          </w:tcPr>
          <w:p w14:paraId="00DD56DC">
            <w:pPr>
              <w:rPr>
                <w:rFonts w:hint="eastAsia" w:ascii="宋体" w:hAnsi="宋体" w:eastAsia="宋体" w:cs="宋体"/>
                <w:sz w:val="24"/>
              </w:rPr>
            </w:pPr>
          </w:p>
          <w:p w14:paraId="28402B4D">
            <w:pPr>
              <w:rPr>
                <w:rFonts w:hint="eastAsia" w:ascii="宋体" w:hAnsi="宋体" w:eastAsia="宋体" w:cs="宋体"/>
                <w:sz w:val="24"/>
              </w:rPr>
            </w:pPr>
          </w:p>
          <w:p w14:paraId="11E00B40">
            <w:pPr>
              <w:rPr>
                <w:rFonts w:hint="eastAsia" w:ascii="宋体" w:hAnsi="宋体" w:eastAsia="宋体" w:cs="宋体"/>
                <w:sz w:val="24"/>
              </w:rPr>
            </w:pPr>
            <w:r>
              <w:rPr>
                <w:rFonts w:hint="eastAsia" w:ascii="宋体" w:hAnsi="宋体" w:eastAsia="宋体" w:cs="宋体"/>
                <w:sz w:val="24"/>
              </w:rPr>
              <w:t>见投标文件</w:t>
            </w:r>
          </w:p>
          <w:p w14:paraId="01C49C90">
            <w:pPr>
              <w:pStyle w:val="3"/>
              <w:rPr>
                <w:rFonts w:hint="eastAsia" w:ascii="宋体" w:hAnsi="宋体" w:eastAsia="宋体" w:cs="宋体"/>
                <w:lang w:val="en-US"/>
              </w:rPr>
            </w:pPr>
            <w:r>
              <w:rPr>
                <w:rFonts w:hint="eastAsia" w:ascii="宋体" w:hAnsi="宋体" w:eastAsia="宋体" w:cs="宋体"/>
                <w:b w:val="0"/>
                <w:bCs w:val="0"/>
                <w:sz w:val="24"/>
                <w:szCs w:val="24"/>
                <w:lang w:val="en-US"/>
              </w:rPr>
              <w:t>第</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页</w:t>
            </w:r>
          </w:p>
        </w:tc>
      </w:tr>
      <w:tr w14:paraId="7459D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49C12A3">
            <w:pPr>
              <w:rPr>
                <w:rFonts w:hint="eastAsia" w:ascii="宋体" w:hAnsi="宋体" w:eastAsia="宋体" w:cs="宋体"/>
                <w:sz w:val="24"/>
              </w:rPr>
            </w:pPr>
            <w:r>
              <w:rPr>
                <w:rFonts w:hint="eastAsia" w:ascii="宋体" w:hAnsi="宋体" w:eastAsia="宋体" w:cs="宋体"/>
                <w:sz w:val="24"/>
              </w:rPr>
              <w:t>3</w:t>
            </w:r>
          </w:p>
        </w:tc>
        <w:tc>
          <w:tcPr>
            <w:tcW w:w="4991" w:type="dxa"/>
            <w:vAlign w:val="top"/>
          </w:tcPr>
          <w:p w14:paraId="4A40B58D">
            <w:pPr>
              <w:spacing w:line="360" w:lineRule="auto"/>
              <w:rPr>
                <w:rFonts w:hint="eastAsia" w:ascii="宋体" w:hAnsi="宋体" w:eastAsia="宋体" w:cs="宋体"/>
                <w:sz w:val="24"/>
              </w:rPr>
            </w:pPr>
            <w:r>
              <w:rPr>
                <w:rFonts w:hint="eastAsia" w:ascii="宋体" w:hAnsi="宋体" w:eastAsia="宋体" w:cs="宋体"/>
                <w:sz w:val="24"/>
              </w:rPr>
              <w:t>投标文件中承诺的投标有效期不少于招标文件中载明的投标有效期。</w:t>
            </w:r>
          </w:p>
        </w:tc>
        <w:tc>
          <w:tcPr>
            <w:tcW w:w="2551" w:type="dxa"/>
            <w:vAlign w:val="center"/>
          </w:tcPr>
          <w:p w14:paraId="6B7D3F8B">
            <w:pPr>
              <w:rPr>
                <w:rFonts w:hint="eastAsia" w:ascii="宋体" w:hAnsi="宋体" w:eastAsia="宋体" w:cs="宋体"/>
                <w:sz w:val="24"/>
              </w:rPr>
            </w:pPr>
            <w:r>
              <w:rPr>
                <w:rFonts w:hint="eastAsia" w:ascii="宋体" w:hAnsi="宋体" w:eastAsia="宋体" w:cs="宋体"/>
                <w:sz w:val="24"/>
              </w:rPr>
              <w:t>投标函</w:t>
            </w:r>
          </w:p>
        </w:tc>
        <w:tc>
          <w:tcPr>
            <w:tcW w:w="1418" w:type="dxa"/>
            <w:vAlign w:val="top"/>
          </w:tcPr>
          <w:p w14:paraId="393F7386">
            <w:pPr>
              <w:rPr>
                <w:rFonts w:hint="eastAsia" w:ascii="宋体" w:hAnsi="宋体" w:eastAsia="宋体" w:cs="宋体"/>
              </w:rPr>
            </w:pPr>
            <w:r>
              <w:rPr>
                <w:rFonts w:hint="eastAsia" w:ascii="宋体" w:hAnsi="宋体" w:eastAsia="宋体" w:cs="宋体"/>
                <w:sz w:val="24"/>
              </w:rPr>
              <w:t>见投标文件第</w:t>
            </w:r>
            <w:r>
              <w:rPr>
                <w:rFonts w:hint="eastAsia" w:ascii="宋体" w:hAnsi="宋体" w:eastAsia="宋体" w:cs="宋体"/>
                <w:sz w:val="24"/>
                <w:u w:val="single"/>
              </w:rPr>
              <w:t xml:space="preserve">  </w:t>
            </w:r>
            <w:r>
              <w:rPr>
                <w:rFonts w:hint="eastAsia" w:ascii="宋体" w:hAnsi="宋体" w:eastAsia="宋体" w:cs="宋体"/>
                <w:sz w:val="24"/>
              </w:rPr>
              <w:t>页</w:t>
            </w:r>
          </w:p>
        </w:tc>
      </w:tr>
      <w:tr w14:paraId="18040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217809A">
            <w:pPr>
              <w:rPr>
                <w:rFonts w:hint="eastAsia" w:ascii="宋体" w:hAnsi="宋体" w:eastAsia="宋体" w:cs="宋体"/>
                <w:sz w:val="24"/>
              </w:rPr>
            </w:pPr>
            <w:r>
              <w:rPr>
                <w:rFonts w:hint="eastAsia" w:ascii="宋体" w:hAnsi="宋体" w:eastAsia="宋体" w:cs="宋体"/>
                <w:sz w:val="24"/>
              </w:rPr>
              <w:t>4</w:t>
            </w:r>
          </w:p>
        </w:tc>
        <w:tc>
          <w:tcPr>
            <w:tcW w:w="4991" w:type="dxa"/>
            <w:vAlign w:val="top"/>
          </w:tcPr>
          <w:p w14:paraId="3599479A">
            <w:pPr>
              <w:spacing w:line="360" w:lineRule="auto"/>
              <w:rPr>
                <w:rFonts w:hint="eastAsia" w:ascii="宋体" w:hAnsi="宋体" w:eastAsia="宋体" w:cs="宋体"/>
                <w:sz w:val="24"/>
              </w:rPr>
            </w:pPr>
            <w:r>
              <w:rPr>
                <w:rFonts w:hint="eastAsia" w:ascii="宋体" w:hAnsi="宋体" w:eastAsia="宋体" w:cs="宋体"/>
                <w:sz w:val="24"/>
              </w:rPr>
              <w:t>投标文件满足招标文件的其它实质性要求。</w:t>
            </w:r>
          </w:p>
        </w:tc>
        <w:tc>
          <w:tcPr>
            <w:tcW w:w="2551" w:type="dxa"/>
            <w:vAlign w:val="center"/>
          </w:tcPr>
          <w:p w14:paraId="314D2F40">
            <w:pPr>
              <w:rPr>
                <w:rFonts w:hint="eastAsia" w:ascii="宋体" w:hAnsi="宋体" w:eastAsia="宋体" w:cs="宋体"/>
                <w:sz w:val="24"/>
              </w:rPr>
            </w:pPr>
            <w:r>
              <w:rPr>
                <w:rFonts w:hint="eastAsia" w:ascii="宋体" w:hAnsi="宋体" w:eastAsia="宋体" w:cs="宋体"/>
                <w:kern w:val="0"/>
                <w:sz w:val="24"/>
              </w:rPr>
              <w:t>招标文件其它实质性要求相应的材料（“▲” 系指实质性要求条款，招标文件无其它实质性要求的，无需提供）</w:t>
            </w:r>
          </w:p>
        </w:tc>
        <w:tc>
          <w:tcPr>
            <w:tcW w:w="1418" w:type="dxa"/>
            <w:vAlign w:val="top"/>
          </w:tcPr>
          <w:p w14:paraId="77A40E1D">
            <w:pPr>
              <w:rPr>
                <w:rFonts w:hint="eastAsia" w:ascii="宋体" w:hAnsi="宋体" w:eastAsia="宋体" w:cs="宋体"/>
              </w:rPr>
            </w:pPr>
            <w:r>
              <w:rPr>
                <w:rFonts w:hint="eastAsia" w:ascii="宋体" w:hAnsi="宋体" w:eastAsia="宋体" w:cs="宋体"/>
                <w:sz w:val="24"/>
              </w:rPr>
              <w:t>见投标文件第</w:t>
            </w:r>
            <w:r>
              <w:rPr>
                <w:rFonts w:hint="eastAsia" w:ascii="宋体" w:hAnsi="宋体" w:eastAsia="宋体" w:cs="宋体"/>
                <w:sz w:val="24"/>
                <w:u w:val="single"/>
              </w:rPr>
              <w:t xml:space="preserve">  </w:t>
            </w:r>
            <w:r>
              <w:rPr>
                <w:rFonts w:hint="eastAsia" w:ascii="宋体" w:hAnsi="宋体" w:eastAsia="宋体" w:cs="宋体"/>
                <w:sz w:val="24"/>
              </w:rPr>
              <w:t>页</w:t>
            </w:r>
          </w:p>
        </w:tc>
      </w:tr>
    </w:tbl>
    <w:p w14:paraId="55906B62">
      <w:pPr>
        <w:jc w:val="center"/>
        <w:rPr>
          <w:rFonts w:hint="eastAsia" w:ascii="宋体" w:hAnsi="宋体" w:eastAsia="宋体" w:cs="宋体"/>
          <w:b/>
          <w:kern w:val="0"/>
          <w:sz w:val="32"/>
          <w:szCs w:val="32"/>
        </w:rPr>
      </w:pPr>
    </w:p>
    <w:p w14:paraId="37B0FA0A">
      <w:pPr>
        <w:jc w:val="center"/>
        <w:rPr>
          <w:rFonts w:hint="eastAsia" w:ascii="宋体" w:hAnsi="宋体" w:eastAsia="宋体" w:cs="宋体"/>
          <w:b/>
          <w:kern w:val="0"/>
          <w:sz w:val="32"/>
          <w:szCs w:val="32"/>
        </w:rPr>
      </w:pPr>
      <w:r>
        <w:rPr>
          <w:rFonts w:hint="eastAsia" w:ascii="宋体" w:hAnsi="宋体" w:eastAsia="宋体" w:cs="宋体"/>
          <w:b/>
          <w:kern w:val="0"/>
          <w:sz w:val="32"/>
          <w:szCs w:val="32"/>
        </w:rPr>
        <w:t xml:space="preserve">            </w:t>
      </w:r>
    </w:p>
    <w:p w14:paraId="3484B2F0">
      <w:pPr>
        <w:jc w:val="center"/>
        <w:rPr>
          <w:rFonts w:hint="eastAsia" w:ascii="宋体" w:hAnsi="宋体" w:eastAsia="宋体" w:cs="宋体"/>
          <w:b/>
          <w:kern w:val="0"/>
          <w:sz w:val="32"/>
          <w:szCs w:val="32"/>
        </w:rPr>
      </w:pPr>
    </w:p>
    <w:p w14:paraId="270595C7">
      <w:pPr>
        <w:jc w:val="center"/>
        <w:rPr>
          <w:rFonts w:hint="eastAsia" w:ascii="宋体" w:hAnsi="宋体" w:eastAsia="宋体" w:cs="宋体"/>
          <w:b/>
          <w:kern w:val="0"/>
          <w:sz w:val="32"/>
          <w:szCs w:val="32"/>
        </w:rPr>
      </w:pPr>
    </w:p>
    <w:p w14:paraId="5E08E0BE">
      <w:pPr>
        <w:jc w:val="center"/>
        <w:rPr>
          <w:rFonts w:hint="eastAsia" w:ascii="宋体" w:hAnsi="宋体" w:eastAsia="宋体" w:cs="宋体"/>
          <w:b/>
          <w:kern w:val="0"/>
          <w:sz w:val="32"/>
          <w:szCs w:val="32"/>
        </w:rPr>
      </w:pPr>
    </w:p>
    <w:p w14:paraId="2AFCC170">
      <w:pPr>
        <w:jc w:val="center"/>
        <w:rPr>
          <w:rFonts w:hint="eastAsia" w:ascii="宋体" w:hAnsi="宋体" w:eastAsia="宋体" w:cs="宋体"/>
          <w:b/>
          <w:kern w:val="0"/>
          <w:sz w:val="32"/>
          <w:szCs w:val="32"/>
        </w:rPr>
      </w:pPr>
    </w:p>
    <w:p w14:paraId="44539E83">
      <w:pPr>
        <w:jc w:val="center"/>
        <w:rPr>
          <w:rFonts w:hint="eastAsia" w:ascii="宋体" w:hAnsi="宋体" w:eastAsia="宋体" w:cs="宋体"/>
          <w:b/>
          <w:kern w:val="0"/>
          <w:sz w:val="32"/>
          <w:szCs w:val="32"/>
        </w:rPr>
      </w:pPr>
    </w:p>
    <w:p w14:paraId="43C6D2AD">
      <w:pPr>
        <w:jc w:val="center"/>
        <w:rPr>
          <w:rFonts w:hint="eastAsia" w:ascii="宋体" w:hAnsi="宋体" w:eastAsia="宋体" w:cs="宋体"/>
          <w:b/>
          <w:kern w:val="0"/>
          <w:sz w:val="32"/>
          <w:szCs w:val="32"/>
        </w:rPr>
      </w:pPr>
    </w:p>
    <w:p w14:paraId="0FB5A024">
      <w:pPr>
        <w:jc w:val="center"/>
        <w:rPr>
          <w:rFonts w:hint="eastAsia" w:ascii="宋体" w:hAnsi="宋体" w:eastAsia="宋体" w:cs="宋体"/>
          <w:b/>
          <w:kern w:val="0"/>
          <w:sz w:val="32"/>
          <w:szCs w:val="32"/>
        </w:rPr>
      </w:pPr>
    </w:p>
    <w:p w14:paraId="25D5AC57">
      <w:pPr>
        <w:jc w:val="center"/>
        <w:rPr>
          <w:rFonts w:hint="eastAsia" w:ascii="宋体" w:hAnsi="宋体" w:eastAsia="宋体" w:cs="宋体"/>
          <w:b/>
          <w:kern w:val="0"/>
          <w:sz w:val="32"/>
          <w:szCs w:val="32"/>
        </w:rPr>
      </w:pPr>
    </w:p>
    <w:p w14:paraId="7CA7DA6D">
      <w:pPr>
        <w:jc w:val="center"/>
        <w:rPr>
          <w:rFonts w:hint="eastAsia" w:ascii="宋体" w:hAnsi="宋体" w:eastAsia="宋体" w:cs="宋体"/>
          <w:b/>
          <w:kern w:val="0"/>
          <w:sz w:val="32"/>
          <w:szCs w:val="32"/>
        </w:rPr>
      </w:pPr>
    </w:p>
    <w:p w14:paraId="36EF85D4">
      <w:pPr>
        <w:jc w:val="center"/>
        <w:rPr>
          <w:rFonts w:hint="eastAsia" w:ascii="宋体" w:hAnsi="宋体" w:eastAsia="宋体" w:cs="宋体"/>
          <w:b/>
          <w:kern w:val="0"/>
          <w:sz w:val="32"/>
          <w:szCs w:val="32"/>
        </w:rPr>
      </w:pPr>
    </w:p>
    <w:p w14:paraId="6D17BFE2">
      <w:pPr>
        <w:jc w:val="center"/>
        <w:rPr>
          <w:rFonts w:hint="eastAsia" w:ascii="宋体" w:hAnsi="宋体" w:eastAsia="宋体" w:cs="宋体"/>
          <w:b/>
          <w:kern w:val="0"/>
          <w:sz w:val="32"/>
          <w:szCs w:val="32"/>
        </w:rPr>
      </w:pPr>
    </w:p>
    <w:p w14:paraId="21CFF0B0">
      <w:pPr>
        <w:jc w:val="center"/>
        <w:rPr>
          <w:rFonts w:hint="eastAsia" w:ascii="宋体" w:hAnsi="宋体" w:eastAsia="宋体" w:cs="宋体"/>
          <w:b/>
          <w:kern w:val="0"/>
          <w:sz w:val="32"/>
          <w:szCs w:val="32"/>
        </w:rPr>
      </w:pPr>
    </w:p>
    <w:p w14:paraId="4322DFDC">
      <w:pPr>
        <w:jc w:val="center"/>
        <w:rPr>
          <w:rFonts w:hint="eastAsia" w:ascii="宋体" w:hAnsi="宋体" w:eastAsia="宋体" w:cs="宋体"/>
          <w:b/>
          <w:kern w:val="0"/>
          <w:sz w:val="32"/>
          <w:szCs w:val="32"/>
        </w:rPr>
      </w:pPr>
    </w:p>
    <w:p w14:paraId="0059A07C">
      <w:pPr>
        <w:jc w:val="center"/>
        <w:rPr>
          <w:rFonts w:hint="eastAsia" w:ascii="宋体" w:hAnsi="宋体" w:eastAsia="宋体" w:cs="宋体"/>
          <w:b/>
          <w:kern w:val="0"/>
          <w:sz w:val="32"/>
          <w:szCs w:val="32"/>
        </w:rPr>
      </w:pPr>
    </w:p>
    <w:p w14:paraId="286BAC27">
      <w:pPr>
        <w:jc w:val="center"/>
        <w:rPr>
          <w:rFonts w:hint="eastAsia"/>
          <w:b/>
          <w:bCs/>
          <w:sz w:val="28"/>
          <w:szCs w:val="28"/>
          <w:lang w:val="en-US" w:eastAsia="zh-CN"/>
        </w:rPr>
      </w:pPr>
      <w:r>
        <w:rPr>
          <w:rFonts w:hint="eastAsia"/>
          <w:b/>
          <w:bCs/>
          <w:sz w:val="28"/>
          <w:szCs w:val="28"/>
          <w:lang w:val="en-US" w:eastAsia="zh-CN"/>
        </w:rPr>
        <w:t>六、评标标准相应的商务技术资料</w:t>
      </w:r>
    </w:p>
    <w:p w14:paraId="5AB1E11F">
      <w:pPr>
        <w:snapToGrid w:val="0"/>
        <w:spacing w:line="360" w:lineRule="auto"/>
        <w:jc w:val="left"/>
        <w:rPr>
          <w:rFonts w:hint="eastAsia" w:ascii="宋体" w:hAnsi="宋体" w:eastAsia="宋体" w:cs="宋体"/>
          <w:b/>
          <w:sz w:val="24"/>
        </w:rPr>
      </w:pPr>
    </w:p>
    <w:p w14:paraId="773FC284">
      <w:pPr>
        <w:keepNext w:val="0"/>
        <w:keepLines w:val="0"/>
        <w:pageBreakBefore w:val="0"/>
        <w:widowControl w:val="0"/>
        <w:kinsoku/>
        <w:wordWrap/>
        <w:overflowPunct/>
        <w:topLinePunct w:val="0"/>
        <w:autoSpaceDE/>
        <w:autoSpaceDN/>
        <w:bidi w:val="0"/>
        <w:adjustRightInd w:val="0"/>
        <w:snapToGrid w:val="0"/>
        <w:spacing w:line="600" w:lineRule="exact"/>
        <w:jc w:val="left"/>
        <w:textAlignment w:val="auto"/>
        <w:rPr>
          <w:rFonts w:hint="eastAsia" w:ascii="宋体" w:hAnsi="宋体" w:eastAsia="宋体" w:cs="宋体"/>
          <w:b/>
          <w:sz w:val="24"/>
        </w:rPr>
      </w:pPr>
      <w:r>
        <w:rPr>
          <w:rFonts w:hint="eastAsia" w:ascii="宋体" w:hAnsi="宋体" w:eastAsia="宋体" w:cs="宋体"/>
          <w:b/>
          <w:sz w:val="24"/>
        </w:rPr>
        <w:t>（按招标文件第四部分评标办法前附表中“投标文件中评标标准相应的商务技术资料目录”提供资料）</w:t>
      </w:r>
    </w:p>
    <w:p w14:paraId="606C373D">
      <w:pPr>
        <w:jc w:val="center"/>
        <w:rPr>
          <w:rFonts w:hint="eastAsia" w:ascii="宋体" w:hAnsi="宋体" w:eastAsia="宋体" w:cs="宋体"/>
          <w:b/>
          <w:kern w:val="0"/>
          <w:sz w:val="32"/>
          <w:szCs w:val="32"/>
        </w:rPr>
      </w:pPr>
    </w:p>
    <w:p w14:paraId="148201A6">
      <w:pPr>
        <w:jc w:val="center"/>
        <w:rPr>
          <w:rFonts w:hint="eastAsia" w:ascii="宋体" w:hAnsi="宋体" w:eastAsia="宋体" w:cs="宋体"/>
          <w:b/>
          <w:kern w:val="0"/>
          <w:sz w:val="32"/>
          <w:szCs w:val="32"/>
        </w:rPr>
      </w:pPr>
    </w:p>
    <w:p w14:paraId="5C26EA88">
      <w:pPr>
        <w:jc w:val="center"/>
        <w:rPr>
          <w:rFonts w:hint="eastAsia" w:ascii="宋体" w:hAnsi="宋体" w:eastAsia="宋体" w:cs="宋体"/>
          <w:b/>
          <w:kern w:val="0"/>
          <w:sz w:val="32"/>
          <w:szCs w:val="32"/>
        </w:rPr>
      </w:pPr>
    </w:p>
    <w:p w14:paraId="2705AD88">
      <w:pPr>
        <w:jc w:val="center"/>
        <w:rPr>
          <w:rFonts w:hint="eastAsia" w:ascii="宋体" w:hAnsi="宋体" w:eastAsia="宋体" w:cs="宋体"/>
          <w:b/>
          <w:kern w:val="0"/>
          <w:sz w:val="32"/>
          <w:szCs w:val="32"/>
        </w:rPr>
      </w:pPr>
    </w:p>
    <w:p w14:paraId="33492955">
      <w:pPr>
        <w:jc w:val="center"/>
        <w:rPr>
          <w:rFonts w:hint="eastAsia" w:ascii="宋体" w:hAnsi="宋体" w:eastAsia="宋体" w:cs="宋体"/>
          <w:b/>
          <w:kern w:val="0"/>
          <w:sz w:val="32"/>
          <w:szCs w:val="32"/>
        </w:rPr>
      </w:pPr>
    </w:p>
    <w:p w14:paraId="2DC9408C">
      <w:pPr>
        <w:jc w:val="center"/>
        <w:rPr>
          <w:rFonts w:hint="eastAsia" w:ascii="宋体" w:hAnsi="宋体" w:eastAsia="宋体" w:cs="宋体"/>
          <w:b/>
          <w:kern w:val="0"/>
          <w:sz w:val="32"/>
          <w:szCs w:val="32"/>
        </w:rPr>
      </w:pPr>
    </w:p>
    <w:p w14:paraId="17349351">
      <w:pPr>
        <w:jc w:val="center"/>
        <w:rPr>
          <w:rFonts w:hint="eastAsia" w:ascii="宋体" w:hAnsi="宋体" w:eastAsia="宋体" w:cs="宋体"/>
          <w:b/>
          <w:kern w:val="0"/>
          <w:sz w:val="32"/>
          <w:szCs w:val="32"/>
        </w:rPr>
      </w:pPr>
    </w:p>
    <w:p w14:paraId="48193EAD">
      <w:pPr>
        <w:jc w:val="center"/>
        <w:rPr>
          <w:rFonts w:hint="eastAsia" w:ascii="宋体" w:hAnsi="宋体" w:eastAsia="宋体" w:cs="宋体"/>
          <w:b/>
          <w:kern w:val="0"/>
          <w:sz w:val="32"/>
          <w:szCs w:val="32"/>
        </w:rPr>
      </w:pPr>
    </w:p>
    <w:p w14:paraId="52F1F7B2">
      <w:pPr>
        <w:jc w:val="center"/>
        <w:rPr>
          <w:rFonts w:hint="eastAsia" w:ascii="宋体" w:hAnsi="宋体" w:eastAsia="宋体" w:cs="宋体"/>
          <w:b/>
          <w:kern w:val="0"/>
          <w:sz w:val="32"/>
          <w:szCs w:val="32"/>
        </w:rPr>
      </w:pPr>
    </w:p>
    <w:p w14:paraId="35806071">
      <w:pPr>
        <w:jc w:val="center"/>
        <w:rPr>
          <w:rFonts w:hint="eastAsia" w:ascii="宋体" w:hAnsi="宋体" w:eastAsia="宋体" w:cs="宋体"/>
          <w:b/>
          <w:kern w:val="0"/>
          <w:sz w:val="32"/>
          <w:szCs w:val="32"/>
        </w:rPr>
      </w:pPr>
    </w:p>
    <w:p w14:paraId="0C3FCBC3">
      <w:pPr>
        <w:jc w:val="center"/>
        <w:rPr>
          <w:rFonts w:hint="eastAsia" w:ascii="宋体" w:hAnsi="宋体" w:eastAsia="宋体" w:cs="宋体"/>
          <w:b/>
          <w:kern w:val="0"/>
          <w:sz w:val="32"/>
          <w:szCs w:val="32"/>
        </w:rPr>
      </w:pPr>
    </w:p>
    <w:p w14:paraId="1F87033B">
      <w:pPr>
        <w:jc w:val="center"/>
        <w:rPr>
          <w:rFonts w:hint="eastAsia" w:ascii="宋体" w:hAnsi="宋体" w:eastAsia="宋体" w:cs="宋体"/>
          <w:b/>
          <w:kern w:val="0"/>
          <w:sz w:val="32"/>
          <w:szCs w:val="32"/>
        </w:rPr>
      </w:pPr>
    </w:p>
    <w:p w14:paraId="55FDF840">
      <w:pPr>
        <w:jc w:val="center"/>
        <w:rPr>
          <w:rFonts w:hint="eastAsia" w:ascii="宋体" w:hAnsi="宋体" w:eastAsia="宋体" w:cs="宋体"/>
          <w:b/>
          <w:kern w:val="0"/>
          <w:sz w:val="32"/>
          <w:szCs w:val="32"/>
        </w:rPr>
      </w:pPr>
    </w:p>
    <w:p w14:paraId="35B7311D">
      <w:pPr>
        <w:jc w:val="center"/>
        <w:rPr>
          <w:rFonts w:hint="eastAsia" w:ascii="宋体" w:hAnsi="宋体" w:eastAsia="宋体" w:cs="宋体"/>
          <w:b/>
          <w:kern w:val="0"/>
          <w:sz w:val="32"/>
          <w:szCs w:val="32"/>
        </w:rPr>
      </w:pPr>
    </w:p>
    <w:p w14:paraId="12F9F702">
      <w:pPr>
        <w:jc w:val="center"/>
        <w:rPr>
          <w:rFonts w:hint="eastAsia" w:ascii="宋体" w:hAnsi="宋体" w:eastAsia="宋体" w:cs="宋体"/>
          <w:b/>
          <w:kern w:val="0"/>
          <w:sz w:val="32"/>
          <w:szCs w:val="32"/>
        </w:rPr>
      </w:pPr>
    </w:p>
    <w:p w14:paraId="73BA5314">
      <w:pPr>
        <w:jc w:val="center"/>
        <w:rPr>
          <w:rFonts w:hint="eastAsia" w:ascii="宋体" w:hAnsi="宋体" w:eastAsia="宋体" w:cs="宋体"/>
          <w:b/>
          <w:kern w:val="0"/>
          <w:sz w:val="32"/>
          <w:szCs w:val="32"/>
        </w:rPr>
      </w:pPr>
    </w:p>
    <w:p w14:paraId="2EE2E645">
      <w:pPr>
        <w:jc w:val="center"/>
        <w:rPr>
          <w:rFonts w:hint="eastAsia" w:ascii="宋体" w:hAnsi="宋体" w:eastAsia="宋体" w:cs="宋体"/>
          <w:b/>
          <w:kern w:val="0"/>
          <w:sz w:val="32"/>
          <w:szCs w:val="32"/>
        </w:rPr>
      </w:pPr>
    </w:p>
    <w:p w14:paraId="116305D4">
      <w:pPr>
        <w:jc w:val="center"/>
        <w:rPr>
          <w:rFonts w:hint="eastAsia" w:ascii="宋体" w:hAnsi="宋体" w:eastAsia="宋体" w:cs="宋体"/>
          <w:b/>
          <w:kern w:val="0"/>
          <w:sz w:val="32"/>
          <w:szCs w:val="32"/>
        </w:rPr>
      </w:pPr>
    </w:p>
    <w:p w14:paraId="1BBFC407">
      <w:pPr>
        <w:jc w:val="center"/>
        <w:rPr>
          <w:rFonts w:hint="eastAsia" w:ascii="宋体" w:hAnsi="宋体" w:eastAsia="宋体" w:cs="宋体"/>
          <w:b/>
          <w:kern w:val="0"/>
          <w:sz w:val="32"/>
          <w:szCs w:val="32"/>
        </w:rPr>
      </w:pPr>
    </w:p>
    <w:p w14:paraId="7AC00191">
      <w:pPr>
        <w:jc w:val="center"/>
        <w:rPr>
          <w:rFonts w:hint="eastAsia" w:ascii="宋体" w:hAnsi="宋体" w:eastAsia="宋体" w:cs="宋体"/>
          <w:b/>
          <w:kern w:val="0"/>
          <w:sz w:val="32"/>
          <w:szCs w:val="32"/>
        </w:rPr>
      </w:pPr>
    </w:p>
    <w:p w14:paraId="73C45BE2">
      <w:pPr>
        <w:jc w:val="center"/>
        <w:rPr>
          <w:rFonts w:hint="eastAsia" w:ascii="宋体" w:hAnsi="宋体" w:eastAsia="宋体" w:cs="宋体"/>
          <w:b/>
          <w:kern w:val="0"/>
          <w:sz w:val="32"/>
          <w:szCs w:val="32"/>
        </w:rPr>
      </w:pPr>
    </w:p>
    <w:p w14:paraId="051FEB7E">
      <w:pPr>
        <w:jc w:val="center"/>
        <w:rPr>
          <w:rFonts w:hint="eastAsia" w:ascii="宋体" w:hAnsi="宋体" w:eastAsia="宋体" w:cs="宋体"/>
          <w:b/>
          <w:kern w:val="0"/>
          <w:sz w:val="32"/>
          <w:szCs w:val="32"/>
        </w:rPr>
      </w:pPr>
    </w:p>
    <w:p w14:paraId="772602C7">
      <w:pPr>
        <w:jc w:val="center"/>
        <w:rPr>
          <w:rFonts w:hint="eastAsia" w:ascii="宋体" w:hAnsi="宋体" w:eastAsia="宋体" w:cs="宋体"/>
          <w:b/>
          <w:kern w:val="0"/>
          <w:sz w:val="32"/>
          <w:szCs w:val="32"/>
        </w:rPr>
      </w:pPr>
    </w:p>
    <w:p w14:paraId="11A9B1E4">
      <w:pPr>
        <w:jc w:val="center"/>
        <w:rPr>
          <w:rFonts w:hint="eastAsia" w:ascii="宋体" w:hAnsi="宋体" w:eastAsia="宋体" w:cs="宋体"/>
          <w:b/>
          <w:kern w:val="0"/>
          <w:sz w:val="32"/>
          <w:szCs w:val="32"/>
        </w:rPr>
      </w:pPr>
    </w:p>
    <w:p w14:paraId="0E7E5414">
      <w:pPr>
        <w:jc w:val="center"/>
        <w:rPr>
          <w:rFonts w:hint="eastAsia" w:ascii="宋体" w:hAnsi="宋体" w:eastAsia="宋体" w:cs="宋体"/>
          <w:b/>
          <w:kern w:val="0"/>
          <w:sz w:val="32"/>
          <w:szCs w:val="32"/>
        </w:rPr>
      </w:pPr>
    </w:p>
    <w:p w14:paraId="12E322C0">
      <w:pPr>
        <w:jc w:val="center"/>
        <w:rPr>
          <w:rFonts w:hint="eastAsia" w:ascii="宋体" w:hAnsi="宋体" w:eastAsia="宋体" w:cs="宋体"/>
          <w:b/>
          <w:kern w:val="0"/>
          <w:sz w:val="32"/>
          <w:szCs w:val="32"/>
        </w:rPr>
      </w:pPr>
    </w:p>
    <w:p w14:paraId="7D9FF04B">
      <w:pPr>
        <w:jc w:val="center"/>
        <w:rPr>
          <w:rFonts w:hint="eastAsia" w:ascii="宋体" w:hAnsi="宋体" w:eastAsia="宋体" w:cs="宋体"/>
          <w:b/>
          <w:kern w:val="0"/>
          <w:sz w:val="32"/>
          <w:szCs w:val="32"/>
        </w:rPr>
      </w:pPr>
    </w:p>
    <w:p w14:paraId="2010DE71">
      <w:pPr>
        <w:jc w:val="center"/>
        <w:rPr>
          <w:rFonts w:hint="eastAsia" w:ascii="宋体" w:hAnsi="宋体" w:eastAsia="宋体" w:cs="宋体"/>
          <w:b/>
          <w:kern w:val="0"/>
          <w:sz w:val="32"/>
          <w:szCs w:val="32"/>
        </w:rPr>
      </w:pPr>
    </w:p>
    <w:p w14:paraId="3A20F3C4">
      <w:pPr>
        <w:jc w:val="center"/>
        <w:rPr>
          <w:rFonts w:hint="eastAsia" w:ascii="宋体" w:hAnsi="宋体" w:eastAsia="宋体" w:cs="宋体"/>
          <w:b/>
          <w:kern w:val="0"/>
          <w:sz w:val="32"/>
          <w:szCs w:val="32"/>
        </w:rPr>
      </w:pPr>
    </w:p>
    <w:p w14:paraId="48639996">
      <w:pPr>
        <w:jc w:val="center"/>
        <w:rPr>
          <w:rFonts w:hint="eastAsia"/>
          <w:b/>
          <w:bCs/>
          <w:sz w:val="28"/>
          <w:szCs w:val="28"/>
        </w:rPr>
      </w:pPr>
      <w:r>
        <w:rPr>
          <w:rFonts w:hint="eastAsia"/>
          <w:b/>
          <w:bCs/>
          <w:sz w:val="28"/>
          <w:szCs w:val="28"/>
          <w:lang w:val="en-US" w:eastAsia="zh-CN"/>
        </w:rPr>
        <w:t>七、</w:t>
      </w:r>
      <w:r>
        <w:rPr>
          <w:rFonts w:hint="eastAsia"/>
          <w:b/>
          <w:bCs/>
          <w:sz w:val="28"/>
          <w:szCs w:val="28"/>
        </w:rPr>
        <w:t>商务技术偏离表</w:t>
      </w:r>
    </w:p>
    <w:p w14:paraId="44986DC8">
      <w:pPr>
        <w:pStyle w:val="25"/>
        <w:numPr>
          <w:ilvl w:val="0"/>
          <w:numId w:val="0"/>
        </w:numPr>
        <w:rPr>
          <w:rFonts w:hint="eastAsia"/>
        </w:rPr>
      </w:pP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6357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59" w:type="dxa"/>
            <w:vAlign w:val="center"/>
          </w:tcPr>
          <w:p w14:paraId="26AA3146">
            <w:pPr>
              <w:jc w:val="center"/>
              <w:rPr>
                <w:rFonts w:hint="eastAsia"/>
                <w:sz w:val="24"/>
                <w:szCs w:val="24"/>
              </w:rPr>
            </w:pPr>
            <w:r>
              <w:rPr>
                <w:rFonts w:hint="eastAsia"/>
                <w:sz w:val="24"/>
                <w:szCs w:val="24"/>
              </w:rPr>
              <w:t>序号</w:t>
            </w:r>
          </w:p>
        </w:tc>
        <w:tc>
          <w:tcPr>
            <w:tcW w:w="3683" w:type="dxa"/>
            <w:vAlign w:val="center"/>
          </w:tcPr>
          <w:p w14:paraId="60FF35EE">
            <w:pPr>
              <w:jc w:val="center"/>
              <w:rPr>
                <w:rFonts w:hint="eastAsia"/>
                <w:sz w:val="24"/>
                <w:szCs w:val="24"/>
              </w:rPr>
            </w:pPr>
            <w:r>
              <w:rPr>
                <w:rFonts w:hint="eastAsia"/>
                <w:sz w:val="24"/>
                <w:szCs w:val="24"/>
              </w:rPr>
              <w:t>招标文件章节及具体内容</w:t>
            </w:r>
          </w:p>
        </w:tc>
        <w:tc>
          <w:tcPr>
            <w:tcW w:w="3546" w:type="dxa"/>
            <w:vAlign w:val="center"/>
          </w:tcPr>
          <w:p w14:paraId="75D12701">
            <w:pPr>
              <w:jc w:val="center"/>
              <w:rPr>
                <w:rFonts w:hint="eastAsia"/>
                <w:sz w:val="24"/>
                <w:szCs w:val="24"/>
              </w:rPr>
            </w:pPr>
            <w:r>
              <w:rPr>
                <w:rFonts w:hint="eastAsia"/>
                <w:sz w:val="24"/>
                <w:szCs w:val="24"/>
              </w:rPr>
              <w:t>投标文件章节及具体内容</w:t>
            </w:r>
          </w:p>
        </w:tc>
        <w:tc>
          <w:tcPr>
            <w:tcW w:w="1276" w:type="dxa"/>
            <w:vAlign w:val="center"/>
          </w:tcPr>
          <w:p w14:paraId="4472E84A">
            <w:pPr>
              <w:jc w:val="center"/>
              <w:rPr>
                <w:rFonts w:hint="eastAsia"/>
                <w:sz w:val="24"/>
                <w:szCs w:val="24"/>
              </w:rPr>
            </w:pPr>
            <w:r>
              <w:rPr>
                <w:rFonts w:hint="eastAsia"/>
                <w:sz w:val="24"/>
                <w:szCs w:val="24"/>
              </w:rPr>
              <w:t>偏离说明</w:t>
            </w:r>
          </w:p>
        </w:tc>
      </w:tr>
      <w:tr w14:paraId="5103D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59" w:type="dxa"/>
            <w:vAlign w:val="center"/>
          </w:tcPr>
          <w:p w14:paraId="78A08B64">
            <w:pPr>
              <w:jc w:val="center"/>
              <w:rPr>
                <w:rFonts w:hint="eastAsia"/>
                <w:sz w:val="24"/>
                <w:szCs w:val="24"/>
              </w:rPr>
            </w:pPr>
            <w:r>
              <w:rPr>
                <w:rFonts w:hint="eastAsia"/>
                <w:sz w:val="24"/>
                <w:szCs w:val="24"/>
              </w:rPr>
              <w:t>1</w:t>
            </w:r>
          </w:p>
        </w:tc>
        <w:tc>
          <w:tcPr>
            <w:tcW w:w="3683" w:type="dxa"/>
            <w:vAlign w:val="center"/>
          </w:tcPr>
          <w:p w14:paraId="0A2BF4D2">
            <w:pPr>
              <w:jc w:val="center"/>
              <w:rPr>
                <w:rFonts w:hint="eastAsia"/>
                <w:sz w:val="24"/>
                <w:szCs w:val="24"/>
              </w:rPr>
            </w:pPr>
          </w:p>
        </w:tc>
        <w:tc>
          <w:tcPr>
            <w:tcW w:w="3546" w:type="dxa"/>
            <w:vAlign w:val="center"/>
          </w:tcPr>
          <w:p w14:paraId="5FC0BC59">
            <w:pPr>
              <w:jc w:val="center"/>
              <w:rPr>
                <w:rFonts w:hint="eastAsia"/>
                <w:sz w:val="24"/>
                <w:szCs w:val="24"/>
              </w:rPr>
            </w:pPr>
          </w:p>
        </w:tc>
        <w:tc>
          <w:tcPr>
            <w:tcW w:w="1276" w:type="dxa"/>
            <w:vAlign w:val="center"/>
          </w:tcPr>
          <w:p w14:paraId="02EF3340">
            <w:pPr>
              <w:jc w:val="center"/>
              <w:rPr>
                <w:rFonts w:hint="eastAsia"/>
                <w:sz w:val="24"/>
                <w:szCs w:val="24"/>
              </w:rPr>
            </w:pPr>
          </w:p>
        </w:tc>
      </w:tr>
      <w:tr w14:paraId="7BB0C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59" w:type="dxa"/>
            <w:vAlign w:val="center"/>
          </w:tcPr>
          <w:p w14:paraId="526533C5">
            <w:pPr>
              <w:jc w:val="center"/>
              <w:rPr>
                <w:rFonts w:hint="eastAsia"/>
                <w:sz w:val="24"/>
                <w:szCs w:val="24"/>
              </w:rPr>
            </w:pPr>
            <w:r>
              <w:rPr>
                <w:rFonts w:hint="eastAsia"/>
                <w:sz w:val="24"/>
                <w:szCs w:val="24"/>
              </w:rPr>
              <w:t>2</w:t>
            </w:r>
          </w:p>
        </w:tc>
        <w:tc>
          <w:tcPr>
            <w:tcW w:w="3683" w:type="dxa"/>
            <w:vAlign w:val="center"/>
          </w:tcPr>
          <w:p w14:paraId="66FDE289">
            <w:pPr>
              <w:jc w:val="center"/>
              <w:rPr>
                <w:rFonts w:hint="eastAsia"/>
                <w:sz w:val="24"/>
                <w:szCs w:val="24"/>
              </w:rPr>
            </w:pPr>
          </w:p>
        </w:tc>
        <w:tc>
          <w:tcPr>
            <w:tcW w:w="3546" w:type="dxa"/>
            <w:vAlign w:val="center"/>
          </w:tcPr>
          <w:p w14:paraId="7F1F1A28">
            <w:pPr>
              <w:jc w:val="center"/>
              <w:rPr>
                <w:rFonts w:hint="eastAsia"/>
                <w:sz w:val="24"/>
                <w:szCs w:val="24"/>
              </w:rPr>
            </w:pPr>
          </w:p>
        </w:tc>
        <w:tc>
          <w:tcPr>
            <w:tcW w:w="1276" w:type="dxa"/>
            <w:vAlign w:val="center"/>
          </w:tcPr>
          <w:p w14:paraId="1CE90839">
            <w:pPr>
              <w:jc w:val="center"/>
              <w:rPr>
                <w:rFonts w:hint="eastAsia"/>
                <w:sz w:val="24"/>
                <w:szCs w:val="24"/>
              </w:rPr>
            </w:pPr>
          </w:p>
        </w:tc>
      </w:tr>
      <w:tr w14:paraId="3DF5F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59" w:type="dxa"/>
            <w:vAlign w:val="center"/>
          </w:tcPr>
          <w:p w14:paraId="73DB4039">
            <w:pPr>
              <w:jc w:val="center"/>
              <w:rPr>
                <w:rFonts w:hint="eastAsia"/>
                <w:sz w:val="24"/>
                <w:szCs w:val="24"/>
              </w:rPr>
            </w:pPr>
            <w:r>
              <w:rPr>
                <w:rFonts w:hint="eastAsia"/>
                <w:sz w:val="24"/>
                <w:szCs w:val="24"/>
              </w:rPr>
              <w:t>……</w:t>
            </w:r>
          </w:p>
        </w:tc>
        <w:tc>
          <w:tcPr>
            <w:tcW w:w="3683" w:type="dxa"/>
            <w:vAlign w:val="center"/>
          </w:tcPr>
          <w:p w14:paraId="1409EEB3">
            <w:pPr>
              <w:jc w:val="center"/>
              <w:rPr>
                <w:rFonts w:hint="eastAsia"/>
                <w:sz w:val="24"/>
                <w:szCs w:val="24"/>
              </w:rPr>
            </w:pPr>
          </w:p>
        </w:tc>
        <w:tc>
          <w:tcPr>
            <w:tcW w:w="3546" w:type="dxa"/>
            <w:vAlign w:val="center"/>
          </w:tcPr>
          <w:p w14:paraId="5B35B1AF">
            <w:pPr>
              <w:jc w:val="center"/>
              <w:rPr>
                <w:rFonts w:hint="eastAsia"/>
                <w:sz w:val="24"/>
                <w:szCs w:val="24"/>
              </w:rPr>
            </w:pPr>
          </w:p>
        </w:tc>
        <w:tc>
          <w:tcPr>
            <w:tcW w:w="1276" w:type="dxa"/>
            <w:vAlign w:val="center"/>
          </w:tcPr>
          <w:p w14:paraId="708E4339">
            <w:pPr>
              <w:jc w:val="center"/>
              <w:rPr>
                <w:rFonts w:hint="eastAsia"/>
                <w:sz w:val="24"/>
                <w:szCs w:val="24"/>
              </w:rPr>
            </w:pPr>
          </w:p>
        </w:tc>
      </w:tr>
    </w:tbl>
    <w:p w14:paraId="78C5A35A">
      <w:pPr>
        <w:jc w:val="left"/>
        <w:rPr>
          <w:rFonts w:hint="eastAsia" w:ascii="宋体" w:hAnsi="宋体" w:eastAsia="宋体" w:cs="宋体"/>
          <w:kern w:val="0"/>
          <w:sz w:val="24"/>
        </w:rPr>
      </w:pPr>
      <w:r>
        <w:rPr>
          <w:rFonts w:hint="eastAsia" w:ascii="宋体" w:hAnsi="宋体" w:eastAsia="宋体" w:cs="宋体"/>
          <w:kern w:val="0"/>
          <w:sz w:val="24"/>
        </w:rPr>
        <w:t>投标人保证：除商务技术偏离表列出的偏离外，投标人响应招标文件的全部要求</w:t>
      </w:r>
    </w:p>
    <w:p w14:paraId="60D7D404">
      <w:pPr>
        <w:jc w:val="center"/>
        <w:rPr>
          <w:rFonts w:hint="eastAsia" w:ascii="宋体" w:hAnsi="宋体" w:eastAsia="宋体" w:cs="宋体"/>
          <w:b/>
          <w:kern w:val="0"/>
          <w:sz w:val="32"/>
          <w:szCs w:val="32"/>
        </w:rPr>
      </w:pPr>
    </w:p>
    <w:p w14:paraId="33F0DF81">
      <w:pPr>
        <w:jc w:val="center"/>
        <w:rPr>
          <w:rFonts w:hint="eastAsia" w:ascii="宋体" w:hAnsi="宋体" w:eastAsia="宋体" w:cs="宋体"/>
          <w:b/>
          <w:kern w:val="0"/>
          <w:sz w:val="32"/>
          <w:szCs w:val="32"/>
        </w:rPr>
      </w:pPr>
    </w:p>
    <w:p w14:paraId="19440344">
      <w:pPr>
        <w:jc w:val="center"/>
        <w:rPr>
          <w:rFonts w:hint="eastAsia" w:ascii="宋体" w:hAnsi="宋体" w:eastAsia="宋体" w:cs="宋体"/>
          <w:b/>
          <w:kern w:val="0"/>
          <w:sz w:val="32"/>
          <w:szCs w:val="32"/>
        </w:rPr>
      </w:pPr>
    </w:p>
    <w:p w14:paraId="0769A0C3">
      <w:pPr>
        <w:jc w:val="center"/>
        <w:rPr>
          <w:rFonts w:hint="eastAsia" w:ascii="宋体" w:hAnsi="宋体" w:eastAsia="宋体" w:cs="宋体"/>
          <w:b/>
          <w:kern w:val="0"/>
          <w:sz w:val="32"/>
          <w:szCs w:val="32"/>
        </w:rPr>
      </w:pPr>
    </w:p>
    <w:p w14:paraId="38E1422F">
      <w:pPr>
        <w:jc w:val="center"/>
        <w:rPr>
          <w:rFonts w:hint="eastAsia" w:ascii="宋体" w:hAnsi="宋体" w:eastAsia="宋体" w:cs="宋体"/>
          <w:b/>
          <w:kern w:val="0"/>
          <w:sz w:val="32"/>
          <w:szCs w:val="32"/>
        </w:rPr>
      </w:pPr>
    </w:p>
    <w:p w14:paraId="47FFCFEA">
      <w:pPr>
        <w:jc w:val="center"/>
        <w:rPr>
          <w:rFonts w:hint="eastAsia" w:ascii="宋体" w:hAnsi="宋体" w:eastAsia="宋体" w:cs="宋体"/>
          <w:b/>
          <w:kern w:val="0"/>
          <w:sz w:val="32"/>
          <w:szCs w:val="32"/>
        </w:rPr>
      </w:pPr>
    </w:p>
    <w:p w14:paraId="0D53B43C">
      <w:pPr>
        <w:jc w:val="center"/>
        <w:rPr>
          <w:rFonts w:hint="eastAsia" w:ascii="宋体" w:hAnsi="宋体" w:eastAsia="宋体" w:cs="宋体"/>
          <w:b/>
          <w:kern w:val="0"/>
          <w:sz w:val="32"/>
          <w:szCs w:val="32"/>
        </w:rPr>
      </w:pPr>
    </w:p>
    <w:p w14:paraId="0A2490EE">
      <w:pPr>
        <w:jc w:val="center"/>
        <w:rPr>
          <w:rFonts w:hint="eastAsia" w:ascii="宋体" w:hAnsi="宋体" w:eastAsia="宋体" w:cs="宋体"/>
          <w:b/>
          <w:kern w:val="0"/>
          <w:sz w:val="32"/>
          <w:szCs w:val="32"/>
        </w:rPr>
      </w:pPr>
    </w:p>
    <w:p w14:paraId="018A5C79">
      <w:pPr>
        <w:jc w:val="center"/>
        <w:rPr>
          <w:rFonts w:hint="eastAsia" w:ascii="宋体" w:hAnsi="宋体" w:eastAsia="宋体" w:cs="宋体"/>
          <w:b/>
          <w:kern w:val="0"/>
          <w:sz w:val="32"/>
          <w:szCs w:val="32"/>
        </w:rPr>
      </w:pPr>
    </w:p>
    <w:p w14:paraId="0271881C">
      <w:pPr>
        <w:jc w:val="center"/>
        <w:rPr>
          <w:rFonts w:hint="eastAsia" w:ascii="宋体" w:hAnsi="宋体" w:eastAsia="宋体" w:cs="宋体"/>
          <w:b/>
          <w:kern w:val="0"/>
          <w:sz w:val="32"/>
          <w:szCs w:val="32"/>
        </w:rPr>
      </w:pPr>
    </w:p>
    <w:p w14:paraId="0025BF05">
      <w:pPr>
        <w:jc w:val="center"/>
        <w:rPr>
          <w:rFonts w:hint="eastAsia" w:ascii="宋体" w:hAnsi="宋体" w:eastAsia="宋体" w:cs="宋体"/>
          <w:b/>
          <w:kern w:val="0"/>
          <w:sz w:val="32"/>
          <w:szCs w:val="32"/>
        </w:rPr>
      </w:pPr>
    </w:p>
    <w:p w14:paraId="62EEFFFC">
      <w:pPr>
        <w:jc w:val="center"/>
        <w:rPr>
          <w:rFonts w:hint="eastAsia" w:ascii="宋体" w:hAnsi="宋体" w:eastAsia="宋体" w:cs="宋体"/>
          <w:b/>
          <w:kern w:val="0"/>
          <w:sz w:val="32"/>
          <w:szCs w:val="32"/>
        </w:rPr>
      </w:pPr>
    </w:p>
    <w:p w14:paraId="1B2E60BC">
      <w:pPr>
        <w:ind w:firstLine="2891" w:firstLineChars="900"/>
        <w:rPr>
          <w:rFonts w:hint="eastAsia" w:ascii="宋体" w:hAnsi="宋体" w:eastAsia="宋体" w:cs="宋体"/>
          <w:b/>
          <w:bCs/>
          <w:sz w:val="32"/>
          <w:szCs w:val="32"/>
        </w:rPr>
      </w:pPr>
    </w:p>
    <w:p w14:paraId="3FE1DEA3">
      <w:pPr>
        <w:ind w:firstLine="2891" w:firstLineChars="900"/>
        <w:rPr>
          <w:rFonts w:hint="eastAsia" w:ascii="宋体" w:hAnsi="宋体" w:eastAsia="宋体" w:cs="宋体"/>
          <w:b/>
          <w:bCs/>
          <w:sz w:val="32"/>
          <w:szCs w:val="32"/>
        </w:rPr>
      </w:pPr>
    </w:p>
    <w:p w14:paraId="580D7CB5">
      <w:pPr>
        <w:ind w:firstLine="2891" w:firstLineChars="900"/>
        <w:rPr>
          <w:rFonts w:hint="eastAsia" w:ascii="宋体" w:hAnsi="宋体" w:eastAsia="宋体" w:cs="宋体"/>
          <w:b/>
          <w:bCs/>
          <w:sz w:val="32"/>
          <w:szCs w:val="32"/>
        </w:rPr>
      </w:pPr>
    </w:p>
    <w:p w14:paraId="75F167A8">
      <w:pPr>
        <w:ind w:firstLine="2891" w:firstLineChars="900"/>
        <w:rPr>
          <w:rFonts w:hint="eastAsia" w:ascii="宋体" w:hAnsi="宋体" w:eastAsia="宋体" w:cs="宋体"/>
          <w:b/>
          <w:bCs/>
          <w:sz w:val="32"/>
          <w:szCs w:val="32"/>
        </w:rPr>
      </w:pPr>
    </w:p>
    <w:p w14:paraId="381EA450">
      <w:pPr>
        <w:ind w:firstLine="2891" w:firstLineChars="900"/>
        <w:rPr>
          <w:rFonts w:hint="eastAsia" w:ascii="宋体" w:hAnsi="宋体" w:eastAsia="宋体" w:cs="宋体"/>
          <w:b/>
          <w:bCs/>
          <w:sz w:val="32"/>
          <w:szCs w:val="32"/>
        </w:rPr>
      </w:pPr>
    </w:p>
    <w:p w14:paraId="22582B11">
      <w:pPr>
        <w:ind w:firstLine="2891" w:firstLineChars="900"/>
        <w:rPr>
          <w:rFonts w:hint="eastAsia" w:ascii="宋体" w:hAnsi="宋体" w:eastAsia="宋体" w:cs="宋体"/>
          <w:b/>
          <w:bCs/>
          <w:sz w:val="32"/>
          <w:szCs w:val="32"/>
        </w:rPr>
      </w:pPr>
    </w:p>
    <w:p w14:paraId="7AC07D21">
      <w:pPr>
        <w:ind w:firstLine="2891" w:firstLineChars="900"/>
        <w:rPr>
          <w:rFonts w:hint="eastAsia" w:ascii="宋体" w:hAnsi="宋体" w:eastAsia="宋体" w:cs="宋体"/>
          <w:b/>
          <w:kern w:val="0"/>
          <w:sz w:val="32"/>
          <w:szCs w:val="32"/>
        </w:rPr>
      </w:pPr>
    </w:p>
    <w:p w14:paraId="2FF67D97">
      <w:pPr>
        <w:ind w:firstLine="2891" w:firstLineChars="900"/>
        <w:rPr>
          <w:rFonts w:hint="eastAsia" w:ascii="宋体" w:hAnsi="宋体" w:eastAsia="宋体" w:cs="宋体"/>
          <w:b/>
          <w:kern w:val="0"/>
          <w:sz w:val="32"/>
          <w:szCs w:val="32"/>
        </w:rPr>
      </w:pPr>
    </w:p>
    <w:p w14:paraId="0EAD2AB7">
      <w:pPr>
        <w:ind w:firstLine="2891" w:firstLineChars="900"/>
        <w:rPr>
          <w:rFonts w:hint="eastAsia" w:ascii="宋体" w:hAnsi="宋体" w:eastAsia="宋体" w:cs="宋体"/>
          <w:b/>
          <w:kern w:val="0"/>
          <w:sz w:val="32"/>
          <w:szCs w:val="32"/>
        </w:rPr>
      </w:pPr>
    </w:p>
    <w:p w14:paraId="396BDB8E">
      <w:pPr>
        <w:ind w:firstLine="2891" w:firstLineChars="900"/>
        <w:rPr>
          <w:rFonts w:hint="eastAsia" w:ascii="宋体" w:hAnsi="宋体" w:eastAsia="宋体" w:cs="宋体"/>
          <w:b/>
          <w:kern w:val="0"/>
          <w:sz w:val="32"/>
          <w:szCs w:val="32"/>
        </w:rPr>
      </w:pPr>
    </w:p>
    <w:p w14:paraId="3CC9613C">
      <w:pPr>
        <w:jc w:val="center"/>
        <w:rPr>
          <w:rFonts w:hint="eastAsia"/>
          <w:b/>
          <w:bCs/>
          <w:sz w:val="28"/>
          <w:szCs w:val="28"/>
        </w:rPr>
      </w:pPr>
      <w:r>
        <w:rPr>
          <w:rFonts w:hint="eastAsia"/>
          <w:b/>
          <w:bCs/>
          <w:sz w:val="28"/>
          <w:szCs w:val="28"/>
        </w:rPr>
        <w:t>八、</w:t>
      </w:r>
      <w:r>
        <w:rPr>
          <w:rFonts w:hint="eastAsia"/>
          <w:b/>
          <w:bCs/>
          <w:sz w:val="28"/>
          <w:szCs w:val="28"/>
          <w:lang w:val="zh-CN"/>
        </w:rPr>
        <w:t>政府采购供应商廉洁自律承诺书</w:t>
      </w:r>
    </w:p>
    <w:p w14:paraId="6BEE3F37">
      <w:pPr>
        <w:rPr>
          <w:rFonts w:hint="eastAsia"/>
        </w:rPr>
      </w:pPr>
    </w:p>
    <w:p w14:paraId="6EDF430F">
      <w:pPr>
        <w:keepNext w:val="0"/>
        <w:keepLines w:val="0"/>
        <w:pageBreakBefore w:val="0"/>
        <w:widowControl w:val="0"/>
        <w:kinsoku/>
        <w:wordWrap/>
        <w:overflowPunct/>
        <w:topLinePunct w:val="0"/>
        <w:autoSpaceDE/>
        <w:autoSpaceDN/>
        <w:bidi w:val="0"/>
        <w:adjustRightInd w:val="0"/>
        <w:snapToGrid/>
        <w:spacing w:line="600" w:lineRule="exact"/>
        <w:textAlignment w:val="auto"/>
        <w:rPr>
          <w:rFonts w:hint="eastAsia"/>
          <w:sz w:val="24"/>
          <w:szCs w:val="24"/>
        </w:rPr>
      </w:pPr>
      <w:r>
        <w:rPr>
          <w:rFonts w:hint="eastAsia"/>
          <w:sz w:val="24"/>
          <w:szCs w:val="24"/>
          <w:lang w:val="zh-CN"/>
        </w:rPr>
        <w:t>（采购人）、（采购代理机构）：</w:t>
      </w:r>
    </w:p>
    <w:p w14:paraId="3E36722E">
      <w:pPr>
        <w:keepNext w:val="0"/>
        <w:keepLines w:val="0"/>
        <w:pageBreakBefore w:val="0"/>
        <w:widowControl w:val="0"/>
        <w:kinsoku/>
        <w:wordWrap/>
        <w:overflowPunct/>
        <w:topLinePunct w:val="0"/>
        <w:autoSpaceDE/>
        <w:autoSpaceDN/>
        <w:bidi w:val="0"/>
        <w:adjustRightInd w:val="0"/>
        <w:snapToGrid/>
        <w:spacing w:line="600" w:lineRule="exact"/>
        <w:ind w:firstLine="480" w:firstLineChars="200"/>
        <w:textAlignment w:val="auto"/>
        <w:rPr>
          <w:rFonts w:hint="eastAsia"/>
          <w:sz w:val="24"/>
          <w:szCs w:val="24"/>
          <w:lang w:val="zh-CN"/>
        </w:rPr>
      </w:pPr>
      <w:r>
        <w:rPr>
          <w:rFonts w:hint="eastAsia"/>
          <w:sz w:val="24"/>
          <w:szCs w:val="24"/>
          <w:lang w:val="zh-CN"/>
        </w:rPr>
        <w:t>我单位响应你</w:t>
      </w:r>
      <w:r>
        <w:rPr>
          <w:rFonts w:hint="eastAsia"/>
          <w:sz w:val="24"/>
          <w:szCs w:val="24"/>
        </w:rPr>
        <w:t>单位</w:t>
      </w:r>
      <w:r>
        <w:rPr>
          <w:rFonts w:hint="eastAsia"/>
          <w:sz w:val="24"/>
          <w:szCs w:val="24"/>
          <w:lang w:val="zh-CN"/>
        </w:rPr>
        <w:t>项目招标要求参加投标。在这次投标过程中和中标后，我们将严格遵守国家法律法规要求，并郑重承诺：</w:t>
      </w:r>
    </w:p>
    <w:p w14:paraId="285A8E4F">
      <w:pPr>
        <w:keepNext w:val="0"/>
        <w:keepLines w:val="0"/>
        <w:pageBreakBefore w:val="0"/>
        <w:widowControl w:val="0"/>
        <w:kinsoku/>
        <w:wordWrap/>
        <w:overflowPunct/>
        <w:topLinePunct w:val="0"/>
        <w:autoSpaceDE/>
        <w:autoSpaceDN/>
        <w:bidi w:val="0"/>
        <w:adjustRightInd w:val="0"/>
        <w:snapToGrid/>
        <w:spacing w:line="600" w:lineRule="exact"/>
        <w:ind w:firstLine="480" w:firstLineChars="200"/>
        <w:textAlignment w:val="auto"/>
        <w:rPr>
          <w:rFonts w:hint="eastAsia"/>
          <w:sz w:val="24"/>
          <w:szCs w:val="24"/>
          <w:lang w:val="zh-CN"/>
        </w:rPr>
      </w:pPr>
      <w:r>
        <w:rPr>
          <w:rFonts w:hint="eastAsia"/>
          <w:sz w:val="24"/>
          <w:szCs w:val="24"/>
          <w:lang w:val="zh-CN"/>
        </w:rPr>
        <w:t xml:space="preserve">一、不向项目有关人员及部门赠送礼金礼物、有价证券、回扣以及中介费、介绍费、咨询费等好处费； </w:t>
      </w:r>
    </w:p>
    <w:p w14:paraId="313B9D9A">
      <w:pPr>
        <w:keepNext w:val="0"/>
        <w:keepLines w:val="0"/>
        <w:pageBreakBefore w:val="0"/>
        <w:widowControl w:val="0"/>
        <w:kinsoku/>
        <w:wordWrap/>
        <w:overflowPunct/>
        <w:topLinePunct w:val="0"/>
        <w:autoSpaceDE/>
        <w:autoSpaceDN/>
        <w:bidi w:val="0"/>
        <w:adjustRightInd w:val="0"/>
        <w:snapToGrid/>
        <w:spacing w:line="600" w:lineRule="exact"/>
        <w:ind w:firstLine="480" w:firstLineChars="200"/>
        <w:textAlignment w:val="auto"/>
        <w:rPr>
          <w:rFonts w:hint="eastAsia"/>
          <w:sz w:val="24"/>
          <w:szCs w:val="24"/>
          <w:lang w:val="zh-CN"/>
        </w:rPr>
      </w:pPr>
      <w:r>
        <w:rPr>
          <w:rFonts w:hint="eastAsia"/>
          <w:sz w:val="24"/>
          <w:szCs w:val="24"/>
          <w:lang w:val="zh-CN"/>
        </w:rPr>
        <w:t xml:space="preserve">二、不为项目有关人员及部门报销应由你方单位或个人支付的费用； </w:t>
      </w:r>
    </w:p>
    <w:p w14:paraId="2C27043A">
      <w:pPr>
        <w:keepNext w:val="0"/>
        <w:keepLines w:val="0"/>
        <w:pageBreakBefore w:val="0"/>
        <w:widowControl w:val="0"/>
        <w:kinsoku/>
        <w:wordWrap/>
        <w:overflowPunct/>
        <w:topLinePunct w:val="0"/>
        <w:autoSpaceDE/>
        <w:autoSpaceDN/>
        <w:bidi w:val="0"/>
        <w:adjustRightInd w:val="0"/>
        <w:snapToGrid/>
        <w:spacing w:line="600" w:lineRule="exact"/>
        <w:ind w:firstLine="480" w:firstLineChars="200"/>
        <w:textAlignment w:val="auto"/>
        <w:rPr>
          <w:rFonts w:hint="eastAsia"/>
          <w:sz w:val="24"/>
          <w:szCs w:val="24"/>
          <w:lang w:val="zh-CN"/>
        </w:rPr>
      </w:pPr>
      <w:r>
        <w:rPr>
          <w:rFonts w:hint="eastAsia"/>
          <w:sz w:val="24"/>
          <w:szCs w:val="24"/>
          <w:lang w:val="zh-CN"/>
        </w:rPr>
        <w:t xml:space="preserve">三、不向项目有关人员及部门提供有可能影响公正的宴请和健身娱乐等活动； </w:t>
      </w:r>
    </w:p>
    <w:p w14:paraId="5AC199D5">
      <w:pPr>
        <w:keepNext w:val="0"/>
        <w:keepLines w:val="0"/>
        <w:pageBreakBefore w:val="0"/>
        <w:widowControl w:val="0"/>
        <w:kinsoku/>
        <w:wordWrap/>
        <w:overflowPunct/>
        <w:topLinePunct w:val="0"/>
        <w:autoSpaceDE/>
        <w:autoSpaceDN/>
        <w:bidi w:val="0"/>
        <w:adjustRightInd w:val="0"/>
        <w:snapToGrid/>
        <w:spacing w:line="600" w:lineRule="exact"/>
        <w:ind w:firstLine="480" w:firstLineChars="200"/>
        <w:textAlignment w:val="auto"/>
        <w:rPr>
          <w:rFonts w:hint="eastAsia"/>
          <w:sz w:val="24"/>
          <w:szCs w:val="24"/>
          <w:lang w:val="zh-CN"/>
        </w:rPr>
      </w:pPr>
      <w:r>
        <w:rPr>
          <w:rFonts w:hint="eastAsia"/>
          <w:sz w:val="24"/>
          <w:szCs w:val="24"/>
          <w:lang w:val="zh-CN"/>
        </w:rPr>
        <w:t>四、不为项目有关人员及部门出国（境）、旅游等提供方便；</w:t>
      </w:r>
    </w:p>
    <w:p w14:paraId="110802A4">
      <w:pPr>
        <w:keepNext w:val="0"/>
        <w:keepLines w:val="0"/>
        <w:pageBreakBefore w:val="0"/>
        <w:widowControl w:val="0"/>
        <w:kinsoku/>
        <w:wordWrap/>
        <w:overflowPunct/>
        <w:topLinePunct w:val="0"/>
        <w:autoSpaceDE/>
        <w:autoSpaceDN/>
        <w:bidi w:val="0"/>
        <w:adjustRightInd w:val="0"/>
        <w:snapToGrid/>
        <w:spacing w:line="600" w:lineRule="exact"/>
        <w:ind w:firstLine="480" w:firstLineChars="200"/>
        <w:textAlignment w:val="auto"/>
        <w:rPr>
          <w:rFonts w:hint="eastAsia"/>
          <w:sz w:val="24"/>
          <w:szCs w:val="24"/>
          <w:lang w:val="zh-CN"/>
        </w:rPr>
      </w:pPr>
      <w:r>
        <w:rPr>
          <w:rFonts w:hint="eastAsia"/>
          <w:sz w:val="24"/>
          <w:szCs w:val="24"/>
          <w:lang w:val="zh-CN"/>
        </w:rPr>
        <w:t>五、不为项目有关人员个人装修住房、婚丧嫁娶、配偶子女工作安排等提供好处；</w:t>
      </w:r>
    </w:p>
    <w:p w14:paraId="3F1B85AE">
      <w:pPr>
        <w:keepNext w:val="0"/>
        <w:keepLines w:val="0"/>
        <w:pageBreakBefore w:val="0"/>
        <w:widowControl w:val="0"/>
        <w:kinsoku/>
        <w:wordWrap/>
        <w:overflowPunct/>
        <w:topLinePunct w:val="0"/>
        <w:autoSpaceDE/>
        <w:autoSpaceDN/>
        <w:bidi w:val="0"/>
        <w:adjustRightInd w:val="0"/>
        <w:snapToGrid/>
        <w:spacing w:line="600" w:lineRule="exact"/>
        <w:ind w:firstLine="480" w:firstLineChars="200"/>
        <w:textAlignment w:val="auto"/>
        <w:rPr>
          <w:rFonts w:hint="eastAsia"/>
          <w:sz w:val="24"/>
          <w:szCs w:val="24"/>
          <w:lang w:val="zh-CN"/>
        </w:rPr>
      </w:pPr>
      <w:r>
        <w:rPr>
          <w:rFonts w:hint="eastAsia"/>
          <w:sz w:val="24"/>
          <w:szCs w:val="24"/>
          <w:lang w:val="zh-CN"/>
        </w:rPr>
        <w:t>六、严格遵守《中华人民共和国政府采购法》《中华人民共和国招标投标法》《中华人民共和国民法典》等法律法规，诚实守信，合法经营，坚决抵制各种违法违纪行为。</w:t>
      </w:r>
    </w:p>
    <w:p w14:paraId="5057FC45">
      <w:pPr>
        <w:keepNext w:val="0"/>
        <w:keepLines w:val="0"/>
        <w:pageBreakBefore w:val="0"/>
        <w:widowControl w:val="0"/>
        <w:kinsoku/>
        <w:wordWrap/>
        <w:overflowPunct/>
        <w:topLinePunct w:val="0"/>
        <w:autoSpaceDE/>
        <w:autoSpaceDN/>
        <w:bidi w:val="0"/>
        <w:adjustRightInd w:val="0"/>
        <w:snapToGrid/>
        <w:spacing w:line="600" w:lineRule="exact"/>
        <w:textAlignment w:val="auto"/>
        <w:rPr>
          <w:rFonts w:hint="eastAsia"/>
          <w:sz w:val="24"/>
          <w:szCs w:val="24"/>
          <w:lang w:val="zh-CN"/>
        </w:rPr>
      </w:pPr>
      <w:r>
        <w:rPr>
          <w:rFonts w:hint="eastAsia"/>
          <w:sz w:val="24"/>
          <w:szCs w:val="24"/>
          <w:lang w:val="zh-CN"/>
        </w:rPr>
        <w:t>如违反上述承诺，你</w:t>
      </w:r>
      <w:r>
        <w:rPr>
          <w:rFonts w:hint="eastAsia"/>
          <w:sz w:val="24"/>
          <w:szCs w:val="24"/>
        </w:rPr>
        <w:t>单位</w:t>
      </w:r>
      <w:r>
        <w:rPr>
          <w:rFonts w:hint="eastAsia"/>
          <w:sz w:val="24"/>
          <w:szCs w:val="24"/>
          <w:lang w:val="zh-CN"/>
        </w:rPr>
        <w:t>有权立即取消我单位投标、中标或在建项目的建设资格，有权拒绝我单位在一定时期内进入你</w:t>
      </w:r>
      <w:r>
        <w:rPr>
          <w:rFonts w:hint="eastAsia"/>
          <w:sz w:val="24"/>
          <w:szCs w:val="24"/>
        </w:rPr>
        <w:t>单位</w:t>
      </w:r>
      <w:r>
        <w:rPr>
          <w:rFonts w:hint="eastAsia"/>
          <w:sz w:val="24"/>
          <w:szCs w:val="24"/>
          <w:lang w:val="zh-CN"/>
        </w:rPr>
        <w:t>进行项目建设或其他经营活动，并通报市财政局。由此引起的相应损失均由我单位承担。</w:t>
      </w:r>
    </w:p>
    <w:p w14:paraId="62FA7FC5">
      <w:pPr>
        <w:keepNext w:val="0"/>
        <w:keepLines w:val="0"/>
        <w:pageBreakBefore w:val="0"/>
        <w:widowControl w:val="0"/>
        <w:kinsoku/>
        <w:wordWrap/>
        <w:overflowPunct/>
        <w:topLinePunct w:val="0"/>
        <w:autoSpaceDE/>
        <w:autoSpaceDN/>
        <w:bidi w:val="0"/>
        <w:adjustRightInd w:val="0"/>
        <w:snapToGrid/>
        <w:spacing w:line="600" w:lineRule="exact"/>
        <w:textAlignment w:val="auto"/>
        <w:rPr>
          <w:rFonts w:hint="eastAsia"/>
          <w:sz w:val="24"/>
          <w:szCs w:val="24"/>
          <w:lang w:val="zh-CN"/>
        </w:rPr>
      </w:pPr>
    </w:p>
    <w:p w14:paraId="2DADAF6C">
      <w:pPr>
        <w:keepNext w:val="0"/>
        <w:keepLines w:val="0"/>
        <w:pageBreakBefore w:val="0"/>
        <w:widowControl w:val="0"/>
        <w:kinsoku/>
        <w:wordWrap/>
        <w:overflowPunct/>
        <w:topLinePunct w:val="0"/>
        <w:autoSpaceDE/>
        <w:autoSpaceDN/>
        <w:bidi w:val="0"/>
        <w:adjustRightInd w:val="0"/>
        <w:snapToGrid/>
        <w:spacing w:line="600" w:lineRule="exact"/>
        <w:textAlignment w:val="auto"/>
        <w:rPr>
          <w:rFonts w:hint="eastAsia"/>
          <w:sz w:val="24"/>
          <w:szCs w:val="24"/>
          <w:lang w:val="zh-CN"/>
        </w:rPr>
      </w:pPr>
    </w:p>
    <w:p w14:paraId="04B16BDD">
      <w:pPr>
        <w:keepNext w:val="0"/>
        <w:keepLines w:val="0"/>
        <w:pageBreakBefore w:val="0"/>
        <w:widowControl w:val="0"/>
        <w:kinsoku/>
        <w:wordWrap/>
        <w:overflowPunct/>
        <w:topLinePunct w:val="0"/>
        <w:autoSpaceDE/>
        <w:autoSpaceDN/>
        <w:bidi w:val="0"/>
        <w:adjustRightInd w:val="0"/>
        <w:snapToGrid/>
        <w:spacing w:line="600" w:lineRule="exact"/>
        <w:jc w:val="right"/>
        <w:textAlignment w:val="auto"/>
        <w:rPr>
          <w:rFonts w:hint="eastAsia"/>
          <w:sz w:val="24"/>
          <w:szCs w:val="24"/>
          <w:lang w:val="zh-CN"/>
        </w:rPr>
      </w:pPr>
      <w:r>
        <w:rPr>
          <w:rFonts w:hint="eastAsia"/>
          <w:sz w:val="24"/>
          <w:szCs w:val="24"/>
          <w:lang w:val="zh-CN"/>
        </w:rPr>
        <w:t>投标人名称（</w:t>
      </w:r>
      <w:r>
        <w:rPr>
          <w:rFonts w:hint="eastAsia"/>
          <w:sz w:val="24"/>
          <w:szCs w:val="24"/>
        </w:rPr>
        <w:t>电子签名</w:t>
      </w:r>
      <w:r>
        <w:rPr>
          <w:rFonts w:hint="eastAsia"/>
          <w:sz w:val="24"/>
          <w:szCs w:val="24"/>
          <w:lang w:val="zh-CN"/>
        </w:rPr>
        <w:t>）：</w:t>
      </w:r>
    </w:p>
    <w:p w14:paraId="2D8680BD">
      <w:pPr>
        <w:keepNext w:val="0"/>
        <w:keepLines w:val="0"/>
        <w:pageBreakBefore w:val="0"/>
        <w:widowControl w:val="0"/>
        <w:kinsoku/>
        <w:wordWrap/>
        <w:overflowPunct/>
        <w:topLinePunct w:val="0"/>
        <w:autoSpaceDE/>
        <w:autoSpaceDN/>
        <w:bidi w:val="0"/>
        <w:adjustRightInd w:val="0"/>
        <w:snapToGrid/>
        <w:spacing w:line="600" w:lineRule="exact"/>
        <w:jc w:val="right"/>
        <w:textAlignment w:val="auto"/>
        <w:rPr>
          <w:rFonts w:hint="eastAsia" w:ascii="宋体" w:hAnsi="宋体" w:eastAsia="宋体" w:cs="宋体"/>
          <w:sz w:val="24"/>
        </w:rPr>
      </w:pPr>
      <w:r>
        <w:rPr>
          <w:rFonts w:hint="eastAsia"/>
          <w:sz w:val="24"/>
          <w:szCs w:val="24"/>
          <w:lang w:val="zh-CN"/>
        </w:rPr>
        <w:t>日期</w:t>
      </w:r>
      <w:r>
        <w:rPr>
          <w:rFonts w:hint="eastAsia"/>
          <w:sz w:val="24"/>
          <w:szCs w:val="24"/>
        </w:rPr>
        <w:t>：</w:t>
      </w:r>
      <w:r>
        <w:rPr>
          <w:rFonts w:hint="eastAsia"/>
          <w:sz w:val="24"/>
          <w:szCs w:val="24"/>
          <w:lang w:val="zh-CN"/>
        </w:rPr>
        <w:t xml:space="preserve">   年   月   日</w:t>
      </w:r>
    </w:p>
    <w:p w14:paraId="538DB66B">
      <w:pPr>
        <w:spacing w:line="360" w:lineRule="auto"/>
        <w:jc w:val="center"/>
        <w:rPr>
          <w:rFonts w:hint="eastAsia" w:ascii="宋体" w:hAnsi="宋体" w:eastAsia="宋体" w:cs="宋体"/>
          <w:b/>
          <w:bCs/>
          <w:sz w:val="24"/>
        </w:rPr>
      </w:pPr>
    </w:p>
    <w:p w14:paraId="388C6FE2">
      <w:pPr>
        <w:spacing w:line="360" w:lineRule="auto"/>
        <w:jc w:val="center"/>
        <w:rPr>
          <w:rFonts w:hint="eastAsia" w:ascii="宋体" w:hAnsi="宋体" w:eastAsia="宋体" w:cs="宋体"/>
          <w:b/>
          <w:bCs/>
          <w:sz w:val="24"/>
        </w:rPr>
        <w:sectPr>
          <w:headerReference r:id="rId13" w:type="first"/>
          <w:footerReference r:id="rId15" w:type="first"/>
          <w:headerReference r:id="rId12" w:type="default"/>
          <w:footerReference r:id="rId14" w:type="default"/>
          <w:pgSz w:w="11905" w:h="16838"/>
          <w:pgMar w:top="1531" w:right="1304" w:bottom="1531" w:left="1361" w:header="851" w:footer="992" w:gutter="0"/>
          <w:cols w:space="720" w:num="1"/>
          <w:titlePg/>
          <w:rtlGutter w:val="0"/>
          <w:docGrid w:linePitch="312" w:charSpace="0"/>
        </w:sectPr>
      </w:pPr>
    </w:p>
    <w:p w14:paraId="75444DA8">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报价文件部分</w:t>
      </w:r>
    </w:p>
    <w:p w14:paraId="24A3A153">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14:paraId="54E72169">
      <w:pPr>
        <w:spacing w:line="360" w:lineRule="auto"/>
        <w:jc w:val="center"/>
        <w:outlineLvl w:val="0"/>
        <w:rPr>
          <w:rFonts w:hint="eastAsia" w:ascii="宋体" w:hAnsi="宋体" w:eastAsia="宋体" w:cs="宋体"/>
          <w:b/>
          <w:kern w:val="0"/>
          <w:sz w:val="36"/>
          <w:szCs w:val="36"/>
        </w:rPr>
      </w:pPr>
    </w:p>
    <w:p w14:paraId="2398073B">
      <w:pPr>
        <w:snapToGrid w:val="0"/>
        <w:spacing w:line="360" w:lineRule="auto"/>
        <w:rPr>
          <w:rFonts w:hint="eastAsia" w:ascii="宋体" w:hAnsi="宋体" w:eastAsia="宋体" w:cs="宋体"/>
          <w:sz w:val="24"/>
        </w:rPr>
      </w:pPr>
      <w:r>
        <w:rPr>
          <w:rFonts w:hint="eastAsia" w:ascii="宋体" w:hAnsi="宋体" w:eastAsia="宋体" w:cs="宋体"/>
          <w:sz w:val="24"/>
        </w:rPr>
        <w:t>（1）开标一览表（报价表）………………………………………………………（页码）</w:t>
      </w:r>
    </w:p>
    <w:p w14:paraId="56658D10">
      <w:pPr>
        <w:snapToGrid w:val="0"/>
        <w:spacing w:line="360" w:lineRule="auto"/>
        <w:rPr>
          <w:rFonts w:hint="eastAsia" w:ascii="宋体" w:hAnsi="宋体" w:eastAsia="宋体" w:cs="宋体"/>
          <w:sz w:val="24"/>
        </w:rPr>
      </w:pPr>
      <w:r>
        <w:rPr>
          <w:rFonts w:hint="eastAsia" w:ascii="宋体" w:hAnsi="宋体" w:eastAsia="宋体" w:cs="宋体"/>
          <w:sz w:val="24"/>
        </w:rPr>
        <w:t>（2）中小企业声明函………………………………………………………………（页码）</w:t>
      </w:r>
    </w:p>
    <w:p w14:paraId="3FC77810">
      <w:pPr>
        <w:snapToGrid w:val="0"/>
        <w:spacing w:line="360" w:lineRule="auto"/>
        <w:ind w:right="480"/>
        <w:jc w:val="center"/>
        <w:rPr>
          <w:rFonts w:hint="eastAsia" w:ascii="宋体" w:hAnsi="宋体" w:eastAsia="宋体" w:cs="宋体"/>
          <w:b/>
          <w:kern w:val="0"/>
          <w:sz w:val="32"/>
          <w:szCs w:val="32"/>
        </w:rPr>
      </w:pPr>
    </w:p>
    <w:p w14:paraId="1B23CB58">
      <w:pPr>
        <w:snapToGrid w:val="0"/>
        <w:spacing w:line="360" w:lineRule="auto"/>
        <w:ind w:right="480"/>
        <w:jc w:val="center"/>
        <w:rPr>
          <w:rFonts w:hint="eastAsia" w:ascii="宋体" w:hAnsi="宋体" w:eastAsia="宋体" w:cs="宋体"/>
          <w:b/>
          <w:kern w:val="0"/>
          <w:sz w:val="32"/>
          <w:szCs w:val="32"/>
        </w:rPr>
      </w:pPr>
    </w:p>
    <w:p w14:paraId="75175977">
      <w:pPr>
        <w:snapToGrid w:val="0"/>
        <w:spacing w:line="360" w:lineRule="auto"/>
        <w:ind w:right="480"/>
        <w:jc w:val="center"/>
        <w:rPr>
          <w:rFonts w:hint="eastAsia" w:ascii="宋体" w:hAnsi="宋体" w:eastAsia="宋体" w:cs="宋体"/>
          <w:b/>
          <w:kern w:val="0"/>
          <w:sz w:val="32"/>
          <w:szCs w:val="32"/>
        </w:rPr>
      </w:pPr>
    </w:p>
    <w:p w14:paraId="26B5197A">
      <w:pPr>
        <w:snapToGrid w:val="0"/>
        <w:spacing w:line="360" w:lineRule="auto"/>
        <w:ind w:right="480"/>
        <w:jc w:val="center"/>
        <w:rPr>
          <w:rFonts w:hint="eastAsia" w:ascii="宋体" w:hAnsi="宋体" w:eastAsia="宋体" w:cs="宋体"/>
          <w:b/>
          <w:kern w:val="0"/>
          <w:sz w:val="32"/>
          <w:szCs w:val="32"/>
        </w:rPr>
      </w:pPr>
    </w:p>
    <w:p w14:paraId="5C1A2307">
      <w:pPr>
        <w:snapToGrid w:val="0"/>
        <w:spacing w:line="360" w:lineRule="auto"/>
        <w:ind w:right="480"/>
        <w:jc w:val="center"/>
        <w:rPr>
          <w:rFonts w:hint="eastAsia" w:ascii="宋体" w:hAnsi="宋体" w:eastAsia="宋体" w:cs="宋体"/>
          <w:b/>
          <w:kern w:val="0"/>
          <w:sz w:val="32"/>
          <w:szCs w:val="32"/>
        </w:rPr>
      </w:pPr>
    </w:p>
    <w:p w14:paraId="1D63CFDC">
      <w:pPr>
        <w:snapToGrid w:val="0"/>
        <w:spacing w:line="360" w:lineRule="auto"/>
        <w:ind w:right="480"/>
        <w:jc w:val="center"/>
        <w:rPr>
          <w:rFonts w:hint="eastAsia" w:ascii="宋体" w:hAnsi="宋体" w:eastAsia="宋体" w:cs="宋体"/>
          <w:b/>
          <w:kern w:val="0"/>
          <w:sz w:val="32"/>
          <w:szCs w:val="32"/>
        </w:rPr>
      </w:pPr>
    </w:p>
    <w:p w14:paraId="4FF177C4">
      <w:pPr>
        <w:snapToGrid w:val="0"/>
        <w:spacing w:line="360" w:lineRule="auto"/>
        <w:ind w:right="480"/>
        <w:jc w:val="center"/>
        <w:rPr>
          <w:rFonts w:hint="eastAsia" w:ascii="宋体" w:hAnsi="宋体" w:eastAsia="宋体" w:cs="宋体"/>
          <w:b/>
          <w:kern w:val="0"/>
          <w:sz w:val="32"/>
          <w:szCs w:val="32"/>
        </w:rPr>
      </w:pPr>
    </w:p>
    <w:p w14:paraId="3B68991C">
      <w:pPr>
        <w:snapToGrid w:val="0"/>
        <w:spacing w:line="360" w:lineRule="auto"/>
        <w:ind w:right="480"/>
        <w:jc w:val="center"/>
        <w:rPr>
          <w:rFonts w:hint="eastAsia" w:ascii="宋体" w:hAnsi="宋体" w:eastAsia="宋体" w:cs="宋体"/>
          <w:b/>
          <w:kern w:val="0"/>
          <w:sz w:val="32"/>
          <w:szCs w:val="32"/>
        </w:rPr>
      </w:pPr>
    </w:p>
    <w:p w14:paraId="4D29FCE5">
      <w:pPr>
        <w:snapToGrid w:val="0"/>
        <w:spacing w:line="360" w:lineRule="auto"/>
        <w:ind w:right="480"/>
        <w:jc w:val="center"/>
        <w:rPr>
          <w:rFonts w:hint="eastAsia" w:ascii="宋体" w:hAnsi="宋体" w:eastAsia="宋体" w:cs="宋体"/>
          <w:b/>
          <w:kern w:val="0"/>
          <w:sz w:val="32"/>
          <w:szCs w:val="32"/>
        </w:rPr>
      </w:pPr>
    </w:p>
    <w:p w14:paraId="108FF3D4">
      <w:pPr>
        <w:snapToGrid w:val="0"/>
        <w:spacing w:line="360" w:lineRule="auto"/>
        <w:ind w:right="480"/>
        <w:jc w:val="center"/>
        <w:rPr>
          <w:rFonts w:hint="eastAsia" w:ascii="宋体" w:hAnsi="宋体" w:eastAsia="宋体" w:cs="宋体"/>
          <w:b/>
          <w:kern w:val="0"/>
          <w:sz w:val="32"/>
          <w:szCs w:val="32"/>
        </w:rPr>
      </w:pPr>
    </w:p>
    <w:p w14:paraId="7529AF68">
      <w:pPr>
        <w:snapToGrid w:val="0"/>
        <w:spacing w:line="360" w:lineRule="auto"/>
        <w:ind w:right="480"/>
        <w:jc w:val="center"/>
        <w:rPr>
          <w:rFonts w:hint="eastAsia" w:ascii="宋体" w:hAnsi="宋体" w:eastAsia="宋体" w:cs="宋体"/>
          <w:b/>
          <w:kern w:val="0"/>
          <w:sz w:val="32"/>
          <w:szCs w:val="32"/>
        </w:rPr>
      </w:pPr>
    </w:p>
    <w:p w14:paraId="3227FE41">
      <w:pPr>
        <w:snapToGrid w:val="0"/>
        <w:spacing w:line="360" w:lineRule="auto"/>
        <w:ind w:right="480"/>
        <w:jc w:val="center"/>
        <w:rPr>
          <w:rFonts w:hint="eastAsia" w:ascii="宋体" w:hAnsi="宋体" w:eastAsia="宋体" w:cs="宋体"/>
          <w:b/>
          <w:kern w:val="0"/>
          <w:sz w:val="32"/>
          <w:szCs w:val="32"/>
        </w:rPr>
      </w:pPr>
    </w:p>
    <w:p w14:paraId="1D906160">
      <w:pPr>
        <w:snapToGrid w:val="0"/>
        <w:spacing w:line="360" w:lineRule="auto"/>
        <w:ind w:right="480"/>
        <w:jc w:val="center"/>
        <w:rPr>
          <w:rFonts w:hint="eastAsia" w:ascii="宋体" w:hAnsi="宋体" w:eastAsia="宋体" w:cs="宋体"/>
          <w:b/>
          <w:kern w:val="0"/>
          <w:sz w:val="32"/>
          <w:szCs w:val="32"/>
        </w:rPr>
      </w:pPr>
    </w:p>
    <w:p w14:paraId="4ED88DCE">
      <w:pPr>
        <w:snapToGrid w:val="0"/>
        <w:spacing w:line="360" w:lineRule="auto"/>
        <w:ind w:right="480"/>
        <w:jc w:val="center"/>
        <w:rPr>
          <w:rFonts w:hint="eastAsia" w:ascii="宋体" w:hAnsi="宋体" w:eastAsia="宋体" w:cs="宋体"/>
          <w:b/>
          <w:kern w:val="0"/>
          <w:sz w:val="32"/>
          <w:szCs w:val="32"/>
        </w:rPr>
      </w:pPr>
    </w:p>
    <w:p w14:paraId="505B9F86">
      <w:pPr>
        <w:snapToGrid w:val="0"/>
        <w:spacing w:line="360" w:lineRule="auto"/>
        <w:ind w:right="480"/>
        <w:jc w:val="center"/>
        <w:rPr>
          <w:rFonts w:hint="eastAsia" w:ascii="宋体" w:hAnsi="宋体" w:eastAsia="宋体" w:cs="宋体"/>
          <w:b/>
          <w:kern w:val="0"/>
          <w:sz w:val="32"/>
          <w:szCs w:val="32"/>
        </w:rPr>
      </w:pPr>
    </w:p>
    <w:p w14:paraId="6FFDBE33">
      <w:pPr>
        <w:pStyle w:val="383"/>
        <w:tabs>
          <w:tab w:val="clear" w:pos="720"/>
        </w:tabs>
        <w:snapToGrid w:val="0"/>
        <w:spacing w:before="120" w:after="120"/>
        <w:ind w:firstLine="643"/>
        <w:outlineLvl w:val="9"/>
        <w:rPr>
          <w:rFonts w:hint="eastAsia" w:ascii="宋体" w:hAnsi="宋体" w:eastAsia="宋体" w:cs="宋体"/>
          <w:kern w:val="2"/>
          <w:sz w:val="32"/>
          <w:szCs w:val="32"/>
        </w:rPr>
        <w:sectPr>
          <w:headerReference r:id="rId17" w:type="first"/>
          <w:footerReference r:id="rId19" w:type="first"/>
          <w:headerReference r:id="rId16" w:type="default"/>
          <w:footerReference r:id="rId18" w:type="default"/>
          <w:pgSz w:w="11905" w:h="16838"/>
          <w:pgMar w:top="1531" w:right="1304" w:bottom="1531" w:left="1361" w:header="851" w:footer="992" w:gutter="0"/>
          <w:cols w:space="720" w:num="1"/>
          <w:titlePg/>
          <w:rtlGutter w:val="0"/>
          <w:docGrid w:linePitch="312" w:charSpace="0"/>
        </w:sectPr>
      </w:pPr>
    </w:p>
    <w:p w14:paraId="11425834">
      <w:pPr>
        <w:pStyle w:val="383"/>
        <w:tabs>
          <w:tab w:val="clear" w:pos="720"/>
        </w:tabs>
        <w:snapToGrid w:val="0"/>
        <w:spacing w:before="120" w:after="120"/>
        <w:ind w:firstLine="643"/>
        <w:outlineLvl w:val="9"/>
        <w:rPr>
          <w:rFonts w:hint="eastAsia" w:ascii="宋体" w:hAnsi="宋体" w:eastAsia="宋体" w:cs="宋体"/>
          <w:kern w:val="2"/>
          <w:sz w:val="32"/>
          <w:szCs w:val="32"/>
        </w:rPr>
      </w:pPr>
      <w:bookmarkStart w:id="416" w:name="_Toc95736639"/>
      <w:r>
        <w:rPr>
          <w:rFonts w:hint="eastAsia" w:ascii="宋体" w:hAnsi="宋体" w:eastAsia="宋体" w:cs="宋体"/>
          <w:kern w:val="2"/>
          <w:sz w:val="32"/>
          <w:szCs w:val="32"/>
        </w:rPr>
        <w:t>一、开标一览表（报价表）</w:t>
      </w:r>
    </w:p>
    <w:p w14:paraId="38CE4698">
      <w:pPr>
        <w:widowControl w:val="0"/>
        <w:wordWrap/>
        <w:adjustRightInd w:val="0"/>
        <w:snapToGrid w:val="0"/>
        <w:spacing w:line="600" w:lineRule="exact"/>
        <w:ind w:left="0" w:leftChars="0" w:right="0"/>
        <w:jc w:val="both"/>
        <w:textAlignment w:val="auto"/>
        <w:outlineLvl w:val="9"/>
        <w:rPr>
          <w:rFonts w:hint="eastAsia" w:ascii="宋体" w:hAnsi="宋体" w:eastAsia="宋体" w:cs="宋体"/>
          <w:kern w:val="0"/>
          <w:sz w:val="24"/>
        </w:rPr>
      </w:pPr>
      <w:r>
        <w:rPr>
          <w:rFonts w:hint="eastAsia" w:ascii="宋体" w:hAnsi="宋体" w:eastAsia="宋体" w:cs="宋体"/>
          <w:sz w:val="24"/>
        </w:rPr>
        <w:t>（采购人）、（采购代理机构）</w:t>
      </w:r>
      <w:r>
        <w:rPr>
          <w:rFonts w:hint="eastAsia" w:ascii="宋体" w:hAnsi="宋体" w:eastAsia="宋体" w:cs="宋体"/>
          <w:kern w:val="0"/>
          <w:sz w:val="24"/>
          <w:lang w:val="zh-CN"/>
        </w:rPr>
        <w:t>：</w:t>
      </w:r>
    </w:p>
    <w:p w14:paraId="21FB9F5B">
      <w:pPr>
        <w:widowControl w:val="0"/>
        <w:wordWrap/>
        <w:adjustRightInd w:val="0"/>
        <w:snapToGrid w:val="0"/>
        <w:spacing w:line="600" w:lineRule="exact"/>
        <w:ind w:left="0" w:leftChars="0" w:right="0" w:firstLine="482"/>
        <w:jc w:val="both"/>
        <w:textAlignment w:val="auto"/>
        <w:outlineLvl w:val="9"/>
        <w:rPr>
          <w:rFonts w:hint="eastAsia" w:ascii="宋体" w:hAnsi="宋体" w:eastAsia="宋体" w:cs="宋体"/>
          <w:kern w:val="0"/>
          <w:sz w:val="24"/>
          <w:lang w:val="zh-CN"/>
        </w:rPr>
      </w:pPr>
      <w:r>
        <w:rPr>
          <w:rFonts w:hint="eastAsia" w:ascii="宋体" w:hAnsi="宋体" w:eastAsia="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sz w:val="24"/>
        </w:rPr>
        <w:t>（项目名称）</w:t>
      </w:r>
      <w:r>
        <w:rPr>
          <w:rFonts w:hint="eastAsia" w:ascii="宋体" w:hAnsi="宋体" w:eastAsia="宋体" w:cs="宋体"/>
          <w:kern w:val="0"/>
          <w:sz w:val="24"/>
          <w:lang w:val="zh-CN"/>
        </w:rPr>
        <w:t>【招标编号：</w:t>
      </w:r>
      <w:r>
        <w:rPr>
          <w:rFonts w:hint="eastAsia" w:ascii="宋体" w:hAnsi="宋体" w:eastAsia="宋体" w:cs="宋体"/>
          <w:sz w:val="24"/>
        </w:rPr>
        <w:t>（采购编号）】的实施</w:t>
      </w:r>
      <w:r>
        <w:rPr>
          <w:rFonts w:hint="eastAsia" w:ascii="宋体" w:hAnsi="宋体" w:eastAsia="宋体" w:cs="宋体"/>
          <w:kern w:val="0"/>
          <w:sz w:val="24"/>
          <w:lang w:val="zh-CN"/>
        </w:rPr>
        <w:t>。</w:t>
      </w:r>
    </w:p>
    <w:p w14:paraId="0E130303">
      <w:pPr>
        <w:spacing w:line="360" w:lineRule="auto"/>
        <w:jc w:val="center"/>
        <w:rPr>
          <w:rFonts w:ascii="仿宋" w:hAnsi="仿宋" w:eastAsia="仿宋" w:cs="仿宋"/>
          <w:b/>
          <w:color w:val="000000"/>
          <w:kern w:val="0"/>
          <w:sz w:val="24"/>
          <w:highlight w:val="none"/>
          <w:lang w:val="zh-CN"/>
        </w:rPr>
      </w:pPr>
      <w:r>
        <w:rPr>
          <w:rFonts w:hint="eastAsia" w:ascii="仿宋" w:hAnsi="仿宋" w:eastAsia="仿宋" w:cs="仿宋"/>
          <w:b/>
          <w:color w:val="000000"/>
          <w:kern w:val="0"/>
          <w:sz w:val="24"/>
          <w:highlight w:val="none"/>
          <w:lang w:val="zh-CN"/>
        </w:rPr>
        <w:t>开标一览表（报价表）(单位均为人民币元)</w:t>
      </w:r>
    </w:p>
    <w:tbl>
      <w:tblPr>
        <w:tblStyle w:val="62"/>
        <w:tblW w:w="9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555"/>
        <w:gridCol w:w="2869"/>
        <w:gridCol w:w="1062"/>
        <w:gridCol w:w="963"/>
        <w:gridCol w:w="1706"/>
        <w:gridCol w:w="1419"/>
      </w:tblGrid>
      <w:tr w14:paraId="1D196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00F1DE08">
            <w:pPr>
              <w:spacing w:line="360" w:lineRule="auto"/>
              <w:jc w:val="center"/>
              <w:rPr>
                <w:rFonts w:ascii="仿宋" w:hAnsi="仿宋" w:eastAsia="仿宋" w:cs="仿宋"/>
                <w:b/>
                <w:color w:val="000000"/>
                <w:sz w:val="24"/>
                <w:highlight w:val="none"/>
              </w:rPr>
            </w:pPr>
            <w:r>
              <w:rPr>
                <w:rFonts w:hint="eastAsia" w:ascii="仿宋" w:hAnsi="仿宋" w:eastAsia="仿宋" w:cs="仿宋"/>
                <w:b/>
                <w:color w:val="000000"/>
                <w:sz w:val="24"/>
                <w:highlight w:val="none"/>
              </w:rPr>
              <w:t>序号</w:t>
            </w:r>
          </w:p>
        </w:tc>
        <w:tc>
          <w:tcPr>
            <w:tcW w:w="555" w:type="dxa"/>
            <w:vAlign w:val="center"/>
          </w:tcPr>
          <w:p w14:paraId="68DBE372">
            <w:pPr>
              <w:spacing w:line="360" w:lineRule="auto"/>
              <w:jc w:val="center"/>
              <w:rPr>
                <w:rFonts w:ascii="仿宋" w:hAnsi="仿宋" w:eastAsia="仿宋" w:cs="仿宋"/>
                <w:b/>
                <w:color w:val="000000"/>
                <w:sz w:val="24"/>
                <w:highlight w:val="none"/>
              </w:rPr>
            </w:pPr>
            <w:r>
              <w:rPr>
                <w:rFonts w:hint="eastAsia" w:ascii="仿宋" w:hAnsi="仿宋" w:eastAsia="仿宋" w:cs="仿宋"/>
                <w:b/>
                <w:color w:val="000000"/>
                <w:sz w:val="24"/>
                <w:highlight w:val="none"/>
              </w:rPr>
              <w:t>名称</w:t>
            </w:r>
          </w:p>
        </w:tc>
        <w:tc>
          <w:tcPr>
            <w:tcW w:w="2869" w:type="dxa"/>
            <w:vAlign w:val="center"/>
          </w:tcPr>
          <w:p w14:paraId="6A25F4AD">
            <w:pPr>
              <w:spacing w:line="360" w:lineRule="auto"/>
              <w:jc w:val="center"/>
              <w:rPr>
                <w:rFonts w:ascii="仿宋" w:hAnsi="仿宋" w:eastAsia="仿宋" w:cs="仿宋"/>
                <w:b/>
                <w:color w:val="000000"/>
                <w:sz w:val="24"/>
                <w:highlight w:val="none"/>
              </w:rPr>
            </w:pPr>
            <w:r>
              <w:rPr>
                <w:rFonts w:hint="eastAsia" w:ascii="仿宋" w:hAnsi="仿宋" w:eastAsia="仿宋" w:cs="仿宋"/>
                <w:b/>
                <w:color w:val="000000"/>
                <w:sz w:val="24"/>
                <w:highlight w:val="none"/>
              </w:rPr>
              <w:t>具体服务</w:t>
            </w:r>
          </w:p>
        </w:tc>
        <w:tc>
          <w:tcPr>
            <w:tcW w:w="1062" w:type="dxa"/>
            <w:vAlign w:val="center"/>
          </w:tcPr>
          <w:p w14:paraId="195021DD">
            <w:pPr>
              <w:spacing w:line="360" w:lineRule="auto"/>
              <w:jc w:val="center"/>
              <w:rPr>
                <w:rFonts w:ascii="仿宋" w:hAnsi="仿宋" w:eastAsia="仿宋" w:cs="仿宋"/>
                <w:b/>
                <w:color w:val="000000"/>
                <w:sz w:val="24"/>
                <w:highlight w:val="none"/>
              </w:rPr>
            </w:pPr>
            <w:r>
              <w:rPr>
                <w:rFonts w:hint="eastAsia" w:ascii="仿宋" w:hAnsi="仿宋" w:eastAsia="仿宋" w:cs="仿宋"/>
                <w:b/>
                <w:color w:val="000000"/>
                <w:sz w:val="24"/>
                <w:highlight w:val="none"/>
              </w:rPr>
              <w:t>数量</w:t>
            </w:r>
          </w:p>
        </w:tc>
        <w:tc>
          <w:tcPr>
            <w:tcW w:w="963" w:type="dxa"/>
            <w:vAlign w:val="center"/>
          </w:tcPr>
          <w:p w14:paraId="40E8E6BA">
            <w:pPr>
              <w:spacing w:line="360" w:lineRule="auto"/>
              <w:jc w:val="center"/>
              <w:rPr>
                <w:rFonts w:ascii="仿宋" w:hAnsi="仿宋" w:eastAsia="仿宋" w:cs="仿宋"/>
                <w:b/>
                <w:color w:val="000000"/>
                <w:sz w:val="24"/>
                <w:highlight w:val="none"/>
              </w:rPr>
            </w:pPr>
            <w:r>
              <w:rPr>
                <w:rFonts w:hint="eastAsia" w:ascii="仿宋" w:hAnsi="仿宋" w:eastAsia="仿宋" w:cs="仿宋"/>
                <w:b/>
                <w:color w:val="000000"/>
                <w:sz w:val="24"/>
                <w:highlight w:val="none"/>
              </w:rPr>
              <w:t>单价</w:t>
            </w:r>
          </w:p>
        </w:tc>
        <w:tc>
          <w:tcPr>
            <w:tcW w:w="1706" w:type="dxa"/>
            <w:vAlign w:val="center"/>
          </w:tcPr>
          <w:p w14:paraId="1715AB24">
            <w:pPr>
              <w:spacing w:line="360" w:lineRule="auto"/>
              <w:jc w:val="center"/>
              <w:rPr>
                <w:rFonts w:ascii="仿宋" w:hAnsi="仿宋" w:eastAsia="仿宋" w:cs="仿宋"/>
                <w:b/>
                <w:color w:val="000000"/>
                <w:sz w:val="24"/>
                <w:highlight w:val="none"/>
              </w:rPr>
            </w:pPr>
            <w:r>
              <w:rPr>
                <w:rFonts w:hint="eastAsia" w:ascii="仿宋" w:hAnsi="仿宋" w:eastAsia="仿宋" w:cs="仿宋"/>
                <w:b/>
                <w:color w:val="000000"/>
                <w:sz w:val="24"/>
                <w:highlight w:val="none"/>
              </w:rPr>
              <w:t>总价</w:t>
            </w:r>
          </w:p>
        </w:tc>
        <w:tc>
          <w:tcPr>
            <w:tcW w:w="1419" w:type="dxa"/>
            <w:vAlign w:val="center"/>
          </w:tcPr>
          <w:p w14:paraId="638BF340">
            <w:pPr>
              <w:spacing w:line="360" w:lineRule="auto"/>
              <w:jc w:val="center"/>
              <w:rPr>
                <w:rFonts w:ascii="仿宋" w:hAnsi="仿宋" w:eastAsia="仿宋" w:cs="仿宋"/>
                <w:b/>
                <w:color w:val="000000"/>
                <w:sz w:val="24"/>
                <w:highlight w:val="none"/>
              </w:rPr>
            </w:pPr>
          </w:p>
          <w:p w14:paraId="32BD4902">
            <w:pPr>
              <w:spacing w:line="360" w:lineRule="auto"/>
              <w:jc w:val="center"/>
              <w:rPr>
                <w:rFonts w:ascii="仿宋" w:hAnsi="仿宋" w:eastAsia="仿宋" w:cs="仿宋"/>
                <w:b/>
                <w:color w:val="000000"/>
                <w:sz w:val="24"/>
                <w:highlight w:val="none"/>
              </w:rPr>
            </w:pPr>
            <w:r>
              <w:rPr>
                <w:rFonts w:hint="eastAsia" w:ascii="仿宋" w:hAnsi="仿宋" w:eastAsia="仿宋" w:cs="仿宋"/>
                <w:b/>
                <w:color w:val="000000"/>
                <w:sz w:val="24"/>
                <w:highlight w:val="none"/>
              </w:rPr>
              <w:t>服务期限</w:t>
            </w:r>
          </w:p>
          <w:p w14:paraId="050E5884">
            <w:pPr>
              <w:spacing w:line="360" w:lineRule="auto"/>
              <w:jc w:val="center"/>
              <w:rPr>
                <w:rFonts w:ascii="仿宋" w:hAnsi="仿宋" w:eastAsia="仿宋" w:cs="仿宋"/>
                <w:b/>
                <w:color w:val="000000"/>
                <w:sz w:val="24"/>
                <w:highlight w:val="none"/>
              </w:rPr>
            </w:pPr>
          </w:p>
        </w:tc>
      </w:tr>
      <w:tr w14:paraId="5B2FC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204DBEA0">
            <w:pPr>
              <w:spacing w:line="360" w:lineRule="auto"/>
              <w:jc w:val="center"/>
              <w:rPr>
                <w:rFonts w:ascii="仿宋" w:hAnsi="仿宋" w:eastAsia="仿宋" w:cs="仿宋"/>
                <w:color w:val="000000"/>
                <w:sz w:val="24"/>
                <w:highlight w:val="none"/>
              </w:rPr>
            </w:pPr>
            <w:r>
              <w:rPr>
                <w:rFonts w:hint="eastAsia" w:ascii="仿宋" w:hAnsi="仿宋" w:eastAsia="仿宋" w:cs="仿宋"/>
                <w:color w:val="000000"/>
                <w:sz w:val="24"/>
                <w:highlight w:val="none"/>
              </w:rPr>
              <w:t>1</w:t>
            </w:r>
          </w:p>
        </w:tc>
        <w:tc>
          <w:tcPr>
            <w:tcW w:w="555" w:type="dxa"/>
            <w:vAlign w:val="center"/>
          </w:tcPr>
          <w:p w14:paraId="1DF3C86A">
            <w:pPr>
              <w:snapToGrid w:val="0"/>
              <w:spacing w:line="360" w:lineRule="auto"/>
              <w:jc w:val="center"/>
              <w:rPr>
                <w:rFonts w:ascii="仿宋" w:hAnsi="仿宋" w:eastAsia="仿宋" w:cs="仿宋"/>
                <w:color w:val="000000"/>
                <w:sz w:val="24"/>
                <w:highlight w:val="none"/>
              </w:rPr>
            </w:pPr>
          </w:p>
        </w:tc>
        <w:tc>
          <w:tcPr>
            <w:tcW w:w="2869" w:type="dxa"/>
            <w:vAlign w:val="center"/>
          </w:tcPr>
          <w:p w14:paraId="729075D3">
            <w:pPr>
              <w:snapToGrid w:val="0"/>
              <w:spacing w:line="360" w:lineRule="auto"/>
              <w:jc w:val="center"/>
              <w:rPr>
                <w:rFonts w:ascii="仿宋" w:hAnsi="仿宋" w:eastAsia="仿宋" w:cs="仿宋"/>
                <w:color w:val="000000"/>
                <w:sz w:val="24"/>
                <w:highlight w:val="none"/>
              </w:rPr>
            </w:pPr>
            <w:r>
              <w:rPr>
                <w:rFonts w:hint="eastAsia" w:ascii="仿宋" w:hAnsi="仿宋" w:eastAsia="仿宋" w:cs="仿宋"/>
                <w:color w:val="000000"/>
                <w:sz w:val="24"/>
                <w:highlight w:val="none"/>
              </w:rPr>
              <w:t>路灯</w:t>
            </w:r>
          </w:p>
        </w:tc>
        <w:tc>
          <w:tcPr>
            <w:tcW w:w="1062" w:type="dxa"/>
            <w:vAlign w:val="center"/>
          </w:tcPr>
          <w:p w14:paraId="6E67F407">
            <w:pPr>
              <w:snapToGrid w:val="0"/>
              <w:spacing w:line="360" w:lineRule="auto"/>
              <w:jc w:val="center"/>
              <w:rPr>
                <w:rFonts w:ascii="仿宋" w:hAnsi="仿宋" w:eastAsia="仿宋" w:cs="仿宋"/>
                <w:color w:val="000000"/>
                <w:sz w:val="24"/>
                <w:highlight w:val="none"/>
              </w:rPr>
            </w:pPr>
            <w:r>
              <w:rPr>
                <w:rFonts w:hint="eastAsia" w:ascii="仿宋" w:hAnsi="仿宋" w:eastAsia="仿宋" w:cs="仿宋"/>
                <w:color w:val="000000"/>
                <w:sz w:val="24"/>
                <w:highlight w:val="none"/>
              </w:rPr>
              <w:t>1114</w:t>
            </w:r>
          </w:p>
        </w:tc>
        <w:tc>
          <w:tcPr>
            <w:tcW w:w="963" w:type="dxa"/>
            <w:vAlign w:val="center"/>
          </w:tcPr>
          <w:p w14:paraId="7871C751">
            <w:pPr>
              <w:spacing w:line="360" w:lineRule="auto"/>
              <w:jc w:val="center"/>
              <w:rPr>
                <w:rFonts w:ascii="仿宋" w:hAnsi="仿宋" w:eastAsia="仿宋" w:cs="仿宋"/>
                <w:color w:val="000000"/>
                <w:sz w:val="24"/>
                <w:highlight w:val="none"/>
              </w:rPr>
            </w:pPr>
          </w:p>
        </w:tc>
        <w:tc>
          <w:tcPr>
            <w:tcW w:w="1706" w:type="dxa"/>
            <w:vAlign w:val="center"/>
          </w:tcPr>
          <w:p w14:paraId="237D2FB9">
            <w:pPr>
              <w:spacing w:line="360" w:lineRule="auto"/>
              <w:jc w:val="center"/>
              <w:rPr>
                <w:rFonts w:ascii="仿宋" w:hAnsi="仿宋" w:eastAsia="仿宋" w:cs="仿宋"/>
                <w:color w:val="000000"/>
                <w:sz w:val="24"/>
                <w:highlight w:val="none"/>
              </w:rPr>
            </w:pPr>
          </w:p>
        </w:tc>
        <w:tc>
          <w:tcPr>
            <w:tcW w:w="1419" w:type="dxa"/>
            <w:vMerge w:val="restart"/>
            <w:vAlign w:val="center"/>
          </w:tcPr>
          <w:p w14:paraId="765339C7">
            <w:pPr>
              <w:spacing w:line="360" w:lineRule="auto"/>
              <w:jc w:val="center"/>
              <w:rPr>
                <w:rFonts w:ascii="仿宋" w:hAnsi="仿宋" w:eastAsia="仿宋" w:cs="仿宋"/>
                <w:color w:val="000000"/>
                <w:sz w:val="24"/>
                <w:highlight w:val="none"/>
              </w:rPr>
            </w:pPr>
            <w:r>
              <w:rPr>
                <w:rFonts w:hint="eastAsia" w:ascii="仿宋" w:hAnsi="仿宋" w:eastAsia="仿宋" w:cs="仿宋"/>
                <w:color w:val="000000"/>
                <w:sz w:val="24"/>
                <w:highlight w:val="none"/>
              </w:rPr>
              <w:t>响应采购文件要求</w:t>
            </w:r>
          </w:p>
        </w:tc>
      </w:tr>
      <w:tr w14:paraId="275FC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29591DA3">
            <w:pPr>
              <w:spacing w:line="360" w:lineRule="auto"/>
              <w:jc w:val="center"/>
              <w:rPr>
                <w:rFonts w:ascii="仿宋" w:hAnsi="仿宋" w:eastAsia="仿宋" w:cs="仿宋"/>
                <w:color w:val="000000"/>
                <w:sz w:val="24"/>
                <w:highlight w:val="none"/>
              </w:rPr>
            </w:pPr>
            <w:r>
              <w:rPr>
                <w:rFonts w:hint="eastAsia" w:ascii="仿宋" w:hAnsi="仿宋" w:eastAsia="仿宋" w:cs="仿宋"/>
                <w:color w:val="000000"/>
                <w:sz w:val="24"/>
                <w:highlight w:val="none"/>
              </w:rPr>
              <w:t>2</w:t>
            </w:r>
          </w:p>
        </w:tc>
        <w:tc>
          <w:tcPr>
            <w:tcW w:w="555" w:type="dxa"/>
            <w:vAlign w:val="center"/>
          </w:tcPr>
          <w:p w14:paraId="1C641B5B">
            <w:pPr>
              <w:snapToGrid w:val="0"/>
              <w:spacing w:line="360" w:lineRule="auto"/>
              <w:jc w:val="center"/>
              <w:rPr>
                <w:rFonts w:ascii="仿宋" w:hAnsi="仿宋" w:eastAsia="仿宋" w:cs="仿宋"/>
                <w:color w:val="000000"/>
                <w:sz w:val="24"/>
                <w:highlight w:val="none"/>
              </w:rPr>
            </w:pPr>
          </w:p>
        </w:tc>
        <w:tc>
          <w:tcPr>
            <w:tcW w:w="2869" w:type="dxa"/>
            <w:vAlign w:val="center"/>
          </w:tcPr>
          <w:p w14:paraId="45BA2454">
            <w:pPr>
              <w:snapToGrid w:val="0"/>
              <w:spacing w:line="360" w:lineRule="auto"/>
              <w:jc w:val="center"/>
              <w:rPr>
                <w:rFonts w:ascii="仿宋" w:hAnsi="仿宋" w:eastAsia="仿宋" w:cs="仿宋"/>
                <w:color w:val="000000"/>
                <w:sz w:val="24"/>
                <w:highlight w:val="none"/>
              </w:rPr>
            </w:pPr>
            <w:r>
              <w:rPr>
                <w:rFonts w:hint="eastAsia" w:ascii="仿宋" w:hAnsi="仿宋" w:eastAsia="仿宋" w:cs="仿宋"/>
                <w:color w:val="000000"/>
                <w:sz w:val="24"/>
                <w:highlight w:val="none"/>
              </w:rPr>
              <w:t>景观灯</w:t>
            </w:r>
          </w:p>
        </w:tc>
        <w:tc>
          <w:tcPr>
            <w:tcW w:w="1062" w:type="dxa"/>
            <w:vAlign w:val="center"/>
          </w:tcPr>
          <w:p w14:paraId="1778A6C5">
            <w:pPr>
              <w:snapToGrid w:val="0"/>
              <w:spacing w:line="360" w:lineRule="auto"/>
              <w:jc w:val="center"/>
              <w:rPr>
                <w:rFonts w:ascii="仿宋" w:hAnsi="仿宋" w:eastAsia="仿宋" w:cs="仿宋"/>
                <w:color w:val="000000"/>
                <w:sz w:val="24"/>
                <w:highlight w:val="none"/>
              </w:rPr>
            </w:pPr>
            <w:r>
              <w:rPr>
                <w:rFonts w:hint="eastAsia" w:ascii="仿宋" w:hAnsi="仿宋" w:eastAsia="仿宋" w:cs="仿宋"/>
                <w:color w:val="000000"/>
                <w:sz w:val="24"/>
                <w:highlight w:val="none"/>
              </w:rPr>
              <w:t>12631</w:t>
            </w:r>
          </w:p>
        </w:tc>
        <w:tc>
          <w:tcPr>
            <w:tcW w:w="963" w:type="dxa"/>
            <w:vAlign w:val="center"/>
          </w:tcPr>
          <w:p w14:paraId="1C36C334">
            <w:pPr>
              <w:spacing w:line="360" w:lineRule="auto"/>
              <w:jc w:val="center"/>
              <w:rPr>
                <w:rFonts w:ascii="仿宋" w:hAnsi="仿宋" w:eastAsia="仿宋" w:cs="仿宋"/>
                <w:color w:val="000000"/>
                <w:sz w:val="24"/>
                <w:highlight w:val="none"/>
              </w:rPr>
            </w:pPr>
          </w:p>
        </w:tc>
        <w:tc>
          <w:tcPr>
            <w:tcW w:w="1706" w:type="dxa"/>
            <w:vAlign w:val="center"/>
          </w:tcPr>
          <w:p w14:paraId="254C5D71">
            <w:pPr>
              <w:spacing w:line="360" w:lineRule="auto"/>
              <w:jc w:val="center"/>
              <w:rPr>
                <w:rFonts w:ascii="仿宋" w:hAnsi="仿宋" w:eastAsia="仿宋" w:cs="仿宋"/>
                <w:color w:val="000000"/>
                <w:sz w:val="24"/>
                <w:highlight w:val="none"/>
              </w:rPr>
            </w:pPr>
          </w:p>
        </w:tc>
        <w:tc>
          <w:tcPr>
            <w:tcW w:w="1419" w:type="dxa"/>
            <w:vMerge w:val="continue"/>
            <w:vAlign w:val="center"/>
          </w:tcPr>
          <w:p w14:paraId="5C98D456">
            <w:pPr>
              <w:spacing w:line="360" w:lineRule="auto"/>
              <w:jc w:val="center"/>
              <w:rPr>
                <w:rFonts w:ascii="仿宋" w:hAnsi="仿宋" w:eastAsia="仿宋" w:cs="仿宋"/>
                <w:color w:val="000000"/>
                <w:sz w:val="24"/>
                <w:highlight w:val="none"/>
              </w:rPr>
            </w:pPr>
          </w:p>
        </w:tc>
      </w:tr>
      <w:tr w14:paraId="56BEA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0CB14CBE">
            <w:pPr>
              <w:spacing w:line="360" w:lineRule="auto"/>
              <w:jc w:val="center"/>
              <w:rPr>
                <w:rFonts w:ascii="仿宋" w:hAnsi="仿宋" w:eastAsia="仿宋" w:cs="仿宋"/>
                <w:color w:val="000000"/>
                <w:sz w:val="24"/>
                <w:highlight w:val="none"/>
              </w:rPr>
            </w:pPr>
            <w:r>
              <w:rPr>
                <w:rFonts w:hint="eastAsia" w:ascii="仿宋" w:hAnsi="仿宋" w:eastAsia="仿宋" w:cs="仿宋"/>
                <w:color w:val="000000"/>
                <w:sz w:val="24"/>
                <w:highlight w:val="none"/>
              </w:rPr>
              <w:t>…</w:t>
            </w:r>
          </w:p>
        </w:tc>
        <w:tc>
          <w:tcPr>
            <w:tcW w:w="555" w:type="dxa"/>
            <w:vAlign w:val="center"/>
          </w:tcPr>
          <w:p w14:paraId="383CD840">
            <w:pPr>
              <w:snapToGrid w:val="0"/>
              <w:spacing w:line="360" w:lineRule="auto"/>
              <w:jc w:val="center"/>
              <w:rPr>
                <w:rFonts w:ascii="仿宋" w:hAnsi="仿宋" w:eastAsia="仿宋" w:cs="仿宋"/>
                <w:color w:val="000000"/>
                <w:sz w:val="24"/>
                <w:highlight w:val="none"/>
              </w:rPr>
            </w:pPr>
          </w:p>
        </w:tc>
        <w:tc>
          <w:tcPr>
            <w:tcW w:w="2869" w:type="dxa"/>
            <w:vAlign w:val="center"/>
          </w:tcPr>
          <w:p w14:paraId="359A838D">
            <w:pPr>
              <w:snapToGrid w:val="0"/>
              <w:spacing w:line="360" w:lineRule="auto"/>
              <w:jc w:val="center"/>
              <w:rPr>
                <w:rFonts w:ascii="仿宋" w:hAnsi="仿宋" w:eastAsia="仿宋" w:cs="仿宋"/>
                <w:color w:val="000000"/>
                <w:sz w:val="24"/>
                <w:highlight w:val="none"/>
              </w:rPr>
            </w:pPr>
          </w:p>
        </w:tc>
        <w:tc>
          <w:tcPr>
            <w:tcW w:w="1062" w:type="dxa"/>
            <w:vAlign w:val="center"/>
          </w:tcPr>
          <w:p w14:paraId="65A98118">
            <w:pPr>
              <w:snapToGrid w:val="0"/>
              <w:spacing w:line="360" w:lineRule="auto"/>
              <w:jc w:val="center"/>
              <w:rPr>
                <w:rFonts w:ascii="仿宋" w:hAnsi="仿宋" w:eastAsia="仿宋" w:cs="仿宋"/>
                <w:color w:val="000000"/>
                <w:sz w:val="24"/>
                <w:highlight w:val="none"/>
              </w:rPr>
            </w:pPr>
          </w:p>
        </w:tc>
        <w:tc>
          <w:tcPr>
            <w:tcW w:w="963" w:type="dxa"/>
            <w:vAlign w:val="center"/>
          </w:tcPr>
          <w:p w14:paraId="7A049E88">
            <w:pPr>
              <w:spacing w:line="360" w:lineRule="auto"/>
              <w:jc w:val="center"/>
              <w:rPr>
                <w:rFonts w:ascii="仿宋" w:hAnsi="仿宋" w:eastAsia="仿宋" w:cs="仿宋"/>
                <w:color w:val="000000"/>
                <w:sz w:val="24"/>
                <w:highlight w:val="none"/>
              </w:rPr>
            </w:pPr>
          </w:p>
        </w:tc>
        <w:tc>
          <w:tcPr>
            <w:tcW w:w="1706" w:type="dxa"/>
            <w:vAlign w:val="center"/>
          </w:tcPr>
          <w:p w14:paraId="5497D749">
            <w:pPr>
              <w:spacing w:line="360" w:lineRule="auto"/>
              <w:jc w:val="center"/>
              <w:rPr>
                <w:rFonts w:ascii="仿宋" w:hAnsi="仿宋" w:eastAsia="仿宋" w:cs="仿宋"/>
                <w:color w:val="000000"/>
                <w:sz w:val="24"/>
                <w:highlight w:val="none"/>
              </w:rPr>
            </w:pPr>
          </w:p>
        </w:tc>
        <w:tc>
          <w:tcPr>
            <w:tcW w:w="1419" w:type="dxa"/>
            <w:vMerge w:val="continue"/>
            <w:vAlign w:val="center"/>
          </w:tcPr>
          <w:p w14:paraId="3268247F">
            <w:pPr>
              <w:spacing w:line="360" w:lineRule="auto"/>
              <w:jc w:val="center"/>
              <w:rPr>
                <w:rFonts w:ascii="仿宋" w:hAnsi="仿宋" w:eastAsia="仿宋" w:cs="仿宋"/>
                <w:color w:val="000000"/>
                <w:sz w:val="24"/>
                <w:highlight w:val="none"/>
              </w:rPr>
            </w:pPr>
          </w:p>
        </w:tc>
      </w:tr>
      <w:tr w14:paraId="2622C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2CB06FB">
            <w:pPr>
              <w:spacing w:line="360" w:lineRule="auto"/>
              <w:jc w:val="center"/>
              <w:rPr>
                <w:rFonts w:ascii="仿宋" w:hAnsi="仿宋" w:eastAsia="仿宋" w:cs="仿宋"/>
                <w:color w:val="000000"/>
                <w:sz w:val="24"/>
                <w:highlight w:val="none"/>
              </w:rPr>
            </w:pPr>
          </w:p>
        </w:tc>
        <w:tc>
          <w:tcPr>
            <w:tcW w:w="555" w:type="dxa"/>
            <w:vAlign w:val="center"/>
          </w:tcPr>
          <w:p w14:paraId="4344B9E3">
            <w:pPr>
              <w:snapToGrid w:val="0"/>
              <w:spacing w:line="360" w:lineRule="auto"/>
              <w:jc w:val="center"/>
              <w:rPr>
                <w:rFonts w:ascii="仿宋" w:hAnsi="仿宋" w:eastAsia="仿宋" w:cs="仿宋"/>
                <w:color w:val="000000"/>
                <w:sz w:val="24"/>
                <w:highlight w:val="none"/>
              </w:rPr>
            </w:pPr>
          </w:p>
        </w:tc>
        <w:tc>
          <w:tcPr>
            <w:tcW w:w="2869" w:type="dxa"/>
            <w:vAlign w:val="center"/>
          </w:tcPr>
          <w:p w14:paraId="5E165CA9">
            <w:pPr>
              <w:snapToGrid w:val="0"/>
              <w:spacing w:line="360" w:lineRule="auto"/>
              <w:jc w:val="center"/>
              <w:rPr>
                <w:rFonts w:ascii="仿宋" w:hAnsi="仿宋" w:eastAsia="仿宋" w:cs="仿宋"/>
                <w:color w:val="000000"/>
                <w:sz w:val="24"/>
                <w:highlight w:val="none"/>
              </w:rPr>
            </w:pPr>
          </w:p>
        </w:tc>
        <w:tc>
          <w:tcPr>
            <w:tcW w:w="1062" w:type="dxa"/>
            <w:vAlign w:val="center"/>
          </w:tcPr>
          <w:p w14:paraId="4819D7B1">
            <w:pPr>
              <w:snapToGrid w:val="0"/>
              <w:spacing w:line="360" w:lineRule="auto"/>
              <w:jc w:val="center"/>
              <w:rPr>
                <w:rFonts w:ascii="仿宋" w:hAnsi="仿宋" w:eastAsia="仿宋" w:cs="仿宋"/>
                <w:color w:val="000000"/>
                <w:sz w:val="24"/>
                <w:highlight w:val="none"/>
              </w:rPr>
            </w:pPr>
          </w:p>
        </w:tc>
        <w:tc>
          <w:tcPr>
            <w:tcW w:w="963" w:type="dxa"/>
            <w:vAlign w:val="center"/>
          </w:tcPr>
          <w:p w14:paraId="743785B7">
            <w:pPr>
              <w:spacing w:line="360" w:lineRule="auto"/>
              <w:jc w:val="center"/>
              <w:rPr>
                <w:rFonts w:ascii="仿宋" w:hAnsi="仿宋" w:eastAsia="仿宋" w:cs="仿宋"/>
                <w:color w:val="000000"/>
                <w:sz w:val="24"/>
                <w:highlight w:val="none"/>
              </w:rPr>
            </w:pPr>
          </w:p>
        </w:tc>
        <w:tc>
          <w:tcPr>
            <w:tcW w:w="1706" w:type="dxa"/>
            <w:vAlign w:val="center"/>
          </w:tcPr>
          <w:p w14:paraId="42C55133">
            <w:pPr>
              <w:spacing w:line="360" w:lineRule="auto"/>
              <w:jc w:val="center"/>
              <w:rPr>
                <w:rFonts w:ascii="仿宋" w:hAnsi="仿宋" w:eastAsia="仿宋" w:cs="仿宋"/>
                <w:color w:val="000000"/>
                <w:sz w:val="24"/>
                <w:highlight w:val="none"/>
              </w:rPr>
            </w:pPr>
          </w:p>
        </w:tc>
        <w:tc>
          <w:tcPr>
            <w:tcW w:w="1419" w:type="dxa"/>
            <w:vMerge w:val="continue"/>
            <w:vAlign w:val="center"/>
          </w:tcPr>
          <w:p w14:paraId="67E23851">
            <w:pPr>
              <w:spacing w:line="360" w:lineRule="auto"/>
              <w:jc w:val="center"/>
              <w:rPr>
                <w:rFonts w:ascii="仿宋" w:hAnsi="仿宋" w:eastAsia="仿宋" w:cs="仿宋"/>
                <w:color w:val="000000"/>
                <w:sz w:val="24"/>
                <w:highlight w:val="none"/>
              </w:rPr>
            </w:pPr>
          </w:p>
        </w:tc>
      </w:tr>
      <w:tr w14:paraId="63B9E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7A27CA9">
            <w:pPr>
              <w:spacing w:line="360" w:lineRule="auto"/>
              <w:jc w:val="center"/>
              <w:rPr>
                <w:rFonts w:ascii="仿宋" w:hAnsi="仿宋" w:eastAsia="仿宋" w:cs="仿宋"/>
                <w:color w:val="000000"/>
                <w:sz w:val="24"/>
                <w:highlight w:val="none"/>
              </w:rPr>
            </w:pPr>
          </w:p>
        </w:tc>
        <w:tc>
          <w:tcPr>
            <w:tcW w:w="555" w:type="dxa"/>
            <w:vAlign w:val="center"/>
          </w:tcPr>
          <w:p w14:paraId="5C831A96">
            <w:pPr>
              <w:snapToGrid w:val="0"/>
              <w:spacing w:line="360" w:lineRule="auto"/>
              <w:jc w:val="center"/>
              <w:rPr>
                <w:rFonts w:ascii="仿宋" w:hAnsi="仿宋" w:eastAsia="仿宋" w:cs="仿宋"/>
                <w:color w:val="000000"/>
                <w:sz w:val="24"/>
                <w:highlight w:val="none"/>
              </w:rPr>
            </w:pPr>
          </w:p>
        </w:tc>
        <w:tc>
          <w:tcPr>
            <w:tcW w:w="2869" w:type="dxa"/>
            <w:vAlign w:val="center"/>
          </w:tcPr>
          <w:p w14:paraId="509F1B8E">
            <w:pPr>
              <w:snapToGrid w:val="0"/>
              <w:spacing w:line="360" w:lineRule="auto"/>
              <w:jc w:val="center"/>
              <w:rPr>
                <w:rFonts w:ascii="仿宋" w:hAnsi="仿宋" w:eastAsia="仿宋" w:cs="仿宋"/>
                <w:color w:val="000000"/>
                <w:sz w:val="24"/>
                <w:highlight w:val="none"/>
              </w:rPr>
            </w:pPr>
          </w:p>
        </w:tc>
        <w:tc>
          <w:tcPr>
            <w:tcW w:w="1062" w:type="dxa"/>
            <w:vAlign w:val="center"/>
          </w:tcPr>
          <w:p w14:paraId="5F9967D9">
            <w:pPr>
              <w:snapToGrid w:val="0"/>
              <w:spacing w:line="360" w:lineRule="auto"/>
              <w:jc w:val="center"/>
              <w:rPr>
                <w:rFonts w:ascii="仿宋" w:hAnsi="仿宋" w:eastAsia="仿宋" w:cs="仿宋"/>
                <w:color w:val="000000"/>
                <w:sz w:val="24"/>
                <w:highlight w:val="none"/>
              </w:rPr>
            </w:pPr>
          </w:p>
        </w:tc>
        <w:tc>
          <w:tcPr>
            <w:tcW w:w="963" w:type="dxa"/>
            <w:vAlign w:val="center"/>
          </w:tcPr>
          <w:p w14:paraId="78974224">
            <w:pPr>
              <w:spacing w:line="360" w:lineRule="auto"/>
              <w:jc w:val="center"/>
              <w:rPr>
                <w:rFonts w:ascii="仿宋" w:hAnsi="仿宋" w:eastAsia="仿宋" w:cs="仿宋"/>
                <w:color w:val="000000"/>
                <w:sz w:val="24"/>
                <w:highlight w:val="none"/>
              </w:rPr>
            </w:pPr>
          </w:p>
        </w:tc>
        <w:tc>
          <w:tcPr>
            <w:tcW w:w="1706" w:type="dxa"/>
            <w:vAlign w:val="center"/>
          </w:tcPr>
          <w:p w14:paraId="62B82AFC">
            <w:pPr>
              <w:spacing w:line="360" w:lineRule="auto"/>
              <w:jc w:val="center"/>
              <w:rPr>
                <w:rFonts w:ascii="仿宋" w:hAnsi="仿宋" w:eastAsia="仿宋" w:cs="仿宋"/>
                <w:color w:val="000000"/>
                <w:sz w:val="24"/>
                <w:highlight w:val="none"/>
              </w:rPr>
            </w:pPr>
          </w:p>
        </w:tc>
        <w:tc>
          <w:tcPr>
            <w:tcW w:w="1419" w:type="dxa"/>
            <w:vMerge w:val="continue"/>
            <w:vAlign w:val="center"/>
          </w:tcPr>
          <w:p w14:paraId="0A9D5ED6">
            <w:pPr>
              <w:spacing w:line="360" w:lineRule="auto"/>
              <w:jc w:val="center"/>
              <w:rPr>
                <w:rFonts w:ascii="仿宋" w:hAnsi="仿宋" w:eastAsia="仿宋" w:cs="仿宋"/>
                <w:color w:val="000000"/>
                <w:sz w:val="24"/>
                <w:highlight w:val="none"/>
              </w:rPr>
            </w:pPr>
          </w:p>
        </w:tc>
      </w:tr>
      <w:tr w14:paraId="4E5F3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3958" w:type="dxa"/>
            <w:gridSpan w:val="3"/>
            <w:vAlign w:val="center"/>
          </w:tcPr>
          <w:p w14:paraId="32A1AAE2">
            <w:pPr>
              <w:spacing w:line="360" w:lineRule="auto"/>
              <w:jc w:val="center"/>
              <w:rPr>
                <w:rFonts w:ascii="仿宋" w:hAnsi="仿宋" w:eastAsia="仿宋" w:cs="仿宋"/>
                <w:b/>
                <w:color w:val="000000"/>
                <w:sz w:val="24"/>
                <w:highlight w:val="none"/>
              </w:rPr>
            </w:pPr>
            <w:r>
              <w:rPr>
                <w:rFonts w:hint="eastAsia" w:ascii="仿宋" w:hAnsi="仿宋" w:eastAsia="仿宋" w:cs="仿宋"/>
                <w:b/>
                <w:color w:val="000000"/>
                <w:sz w:val="24"/>
                <w:highlight w:val="none"/>
              </w:rPr>
              <w:t>投标报价（小写）</w:t>
            </w:r>
          </w:p>
        </w:tc>
        <w:tc>
          <w:tcPr>
            <w:tcW w:w="5150" w:type="dxa"/>
            <w:gridSpan w:val="4"/>
            <w:vAlign w:val="center"/>
          </w:tcPr>
          <w:p w14:paraId="0B3180D9">
            <w:pPr>
              <w:spacing w:line="360" w:lineRule="auto"/>
              <w:jc w:val="center"/>
              <w:rPr>
                <w:rFonts w:ascii="仿宋" w:hAnsi="仿宋" w:eastAsia="仿宋" w:cs="仿宋"/>
                <w:color w:val="000000"/>
                <w:sz w:val="24"/>
                <w:highlight w:val="none"/>
              </w:rPr>
            </w:pPr>
          </w:p>
        </w:tc>
      </w:tr>
      <w:tr w14:paraId="37465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3958" w:type="dxa"/>
            <w:gridSpan w:val="3"/>
            <w:vAlign w:val="center"/>
          </w:tcPr>
          <w:p w14:paraId="06A04DB0">
            <w:pPr>
              <w:spacing w:line="360" w:lineRule="auto"/>
              <w:jc w:val="center"/>
              <w:rPr>
                <w:rFonts w:ascii="仿宋" w:hAnsi="仿宋" w:eastAsia="仿宋" w:cs="仿宋"/>
                <w:b/>
                <w:color w:val="000000"/>
                <w:sz w:val="24"/>
                <w:highlight w:val="none"/>
              </w:rPr>
            </w:pPr>
            <w:r>
              <w:rPr>
                <w:rFonts w:hint="eastAsia" w:ascii="仿宋" w:hAnsi="仿宋" w:eastAsia="仿宋" w:cs="仿宋"/>
                <w:b/>
                <w:color w:val="000000"/>
                <w:sz w:val="24"/>
                <w:highlight w:val="none"/>
              </w:rPr>
              <w:t>投标报价（大写）</w:t>
            </w:r>
          </w:p>
        </w:tc>
        <w:tc>
          <w:tcPr>
            <w:tcW w:w="5150" w:type="dxa"/>
            <w:gridSpan w:val="4"/>
            <w:vAlign w:val="center"/>
          </w:tcPr>
          <w:p w14:paraId="1EA2BEEE">
            <w:pPr>
              <w:spacing w:line="360" w:lineRule="auto"/>
              <w:jc w:val="center"/>
              <w:rPr>
                <w:rFonts w:ascii="仿宋" w:hAnsi="仿宋" w:eastAsia="仿宋" w:cs="仿宋"/>
                <w:color w:val="000000"/>
                <w:sz w:val="24"/>
                <w:highlight w:val="none"/>
              </w:rPr>
            </w:pPr>
          </w:p>
        </w:tc>
      </w:tr>
    </w:tbl>
    <w:p w14:paraId="2C0338D6">
      <w:pPr>
        <w:pStyle w:val="90"/>
        <w:rPr>
          <w:rFonts w:cs="仿宋"/>
          <w:b/>
          <w:bCs/>
          <w:color w:val="000000"/>
          <w:highlight w:val="none"/>
        </w:rPr>
      </w:pPr>
      <w:r>
        <w:rPr>
          <w:rFonts w:hint="eastAsia" w:cs="仿宋"/>
          <w:b/>
          <w:bCs/>
          <w:color w:val="000000"/>
          <w:highlight w:val="none"/>
          <w:lang w:val="zh-CN"/>
        </w:rPr>
        <w:t>1、</w:t>
      </w:r>
      <w:r>
        <w:rPr>
          <w:rFonts w:hint="eastAsia" w:cs="仿宋"/>
          <w:b/>
          <w:bCs/>
          <w:color w:val="000000"/>
          <w:highlight w:val="none"/>
        </w:rPr>
        <w:t>本次报价须包含按采购文件要求完成本项目所需的所有费用(包括人工费用、人员交通食宿费、税金、保险等，一切费用均计入报价。对于保障本项目完整顺利实施的必须项，如上述未包含，供应商需自行测算及预估，且费用均已包含在报价中)。采</w:t>
      </w:r>
      <w:r>
        <w:rPr>
          <w:rFonts w:hint="eastAsia" w:cs="仿宋"/>
          <w:b/>
          <w:bCs/>
          <w:color w:val="000000"/>
          <w:highlight w:val="none"/>
          <w:lang w:val="zh-CN"/>
        </w:rPr>
        <w:t>购人将以合同形式有偿取得货物或服务，不接受</w:t>
      </w:r>
      <w:r>
        <w:rPr>
          <w:rFonts w:hint="eastAsia" w:cs="仿宋"/>
          <w:b/>
          <w:bCs/>
          <w:color w:val="000000"/>
          <w:highlight w:val="none"/>
        </w:rPr>
        <w:t>供应商</w:t>
      </w:r>
      <w:r>
        <w:rPr>
          <w:rFonts w:hint="eastAsia" w:cs="仿宋"/>
          <w:b/>
          <w:bCs/>
          <w:color w:val="000000"/>
          <w:highlight w:val="none"/>
          <w:lang w:val="zh-CN"/>
        </w:rPr>
        <w:t>给予的赠品、回扣或者与采购无关的其他商品、服务，不得出现“0元”“免费赠送”等形式的无偿报价，</w:t>
      </w:r>
      <w:r>
        <w:rPr>
          <w:rFonts w:hint="eastAsia" w:cs="仿宋"/>
          <w:b/>
          <w:bCs/>
          <w:color w:val="000000"/>
          <w:highlight w:val="none"/>
        </w:rPr>
        <w:t>否则视为投标文件含有采购人不能接受的附加条件的，投标无效</w:t>
      </w:r>
      <w:r>
        <w:rPr>
          <w:rFonts w:hint="eastAsia" w:cs="仿宋"/>
          <w:b/>
          <w:bCs/>
          <w:color w:val="000000"/>
          <w:highlight w:val="none"/>
          <w:lang w:val="zh-CN"/>
        </w:rPr>
        <w:t>。</w:t>
      </w:r>
    </w:p>
    <w:p w14:paraId="6496D088">
      <w:pPr>
        <w:pStyle w:val="90"/>
        <w:rPr>
          <w:rFonts w:cs="仿宋"/>
          <w:color w:val="000000"/>
          <w:highlight w:val="none"/>
          <w:lang w:val="zh-CN"/>
        </w:rPr>
      </w:pPr>
      <w:r>
        <w:rPr>
          <w:rFonts w:hint="eastAsia" w:cs="仿宋"/>
          <w:color w:val="000000"/>
          <w:highlight w:val="none"/>
        </w:rPr>
        <w:t>2</w:t>
      </w:r>
      <w:r>
        <w:rPr>
          <w:rFonts w:hint="eastAsia" w:cs="仿宋"/>
          <w:color w:val="000000"/>
          <w:highlight w:val="none"/>
          <w:lang w:val="zh-CN"/>
        </w:rPr>
        <w:t>、特别提示：采购代理机构将对项目名称、编号，中标供应商名称、地址和中标金额，主要中标标的的名称单价、服务要求等予以公示。</w:t>
      </w:r>
    </w:p>
    <w:p w14:paraId="152AC074">
      <w:pPr>
        <w:autoSpaceDE w:val="0"/>
        <w:autoSpaceDN w:val="0"/>
        <w:snapToGrid w:val="0"/>
        <w:spacing w:line="360" w:lineRule="auto"/>
        <w:ind w:firstLine="5160" w:firstLineChars="2150"/>
        <w:jc w:val="left"/>
        <w:rPr>
          <w:rFonts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投标人名称(电子签名)：</w:t>
      </w:r>
    </w:p>
    <w:p w14:paraId="1C77BF94">
      <w:pPr>
        <w:pStyle w:val="90"/>
        <w:ind w:firstLine="5344" w:firstLineChars="2227"/>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lang w:val="zh-CN"/>
        </w:rPr>
        <w:t xml:space="preserve">日期： 年  月   </w:t>
      </w:r>
      <w:r>
        <w:rPr>
          <w:rFonts w:hint="eastAsia" w:ascii="仿宋" w:hAnsi="仿宋" w:eastAsia="仿宋" w:cs="仿宋"/>
          <w:color w:val="000000"/>
          <w:kern w:val="0"/>
          <w:sz w:val="24"/>
          <w:highlight w:val="none"/>
        </w:rPr>
        <w:t>日</w:t>
      </w:r>
    </w:p>
    <w:p w14:paraId="1AF86D66">
      <w:pPr>
        <w:pStyle w:val="90"/>
        <w:rPr>
          <w:rFonts w:hint="eastAsia" w:ascii="仿宋" w:hAnsi="仿宋" w:eastAsia="仿宋" w:cs="仿宋"/>
          <w:color w:val="000000"/>
          <w:kern w:val="0"/>
          <w:sz w:val="24"/>
          <w:highlight w:val="none"/>
        </w:rPr>
      </w:pPr>
    </w:p>
    <w:bookmarkEnd w:id="416"/>
    <w:p w14:paraId="4E861C95">
      <w:pPr>
        <w:jc w:val="center"/>
        <w:rPr>
          <w:rFonts w:ascii="仿宋" w:hAnsi="仿宋" w:eastAsia="仿宋" w:cs="宋体"/>
          <w:b/>
          <w:kern w:val="44"/>
          <w:sz w:val="32"/>
          <w:szCs w:val="32"/>
        </w:rPr>
      </w:pPr>
      <w:r>
        <w:rPr>
          <w:rFonts w:hint="eastAsia" w:ascii="仿宋" w:hAnsi="仿宋" w:eastAsia="仿宋" w:cs="宋体"/>
          <w:b/>
          <w:kern w:val="44"/>
          <w:sz w:val="32"/>
          <w:szCs w:val="32"/>
        </w:rPr>
        <w:t>二、报价情况说明（如果有）</w:t>
      </w:r>
    </w:p>
    <w:p w14:paraId="39D76870">
      <w:pPr>
        <w:spacing w:line="360" w:lineRule="auto"/>
        <w:rPr>
          <w:rFonts w:ascii="仿宋" w:hAnsi="仿宋" w:eastAsia="仿宋"/>
          <w:sz w:val="28"/>
          <w:szCs w:val="28"/>
        </w:rPr>
      </w:pPr>
      <w:r>
        <w:rPr>
          <w:rFonts w:hint="eastAsia" w:ascii="仿宋" w:hAnsi="仿宋" w:eastAsia="仿宋"/>
          <w:sz w:val="28"/>
          <w:szCs w:val="28"/>
        </w:rPr>
        <w:t>（如供应商报价低于项目预算50%的，应当提交本文档，详细阐述不影响产品质量或者诚信履约的具体原因。）</w:t>
      </w:r>
    </w:p>
    <w:p w14:paraId="065DC48D">
      <w:pPr>
        <w:widowControl w:val="0"/>
        <w:wordWrap/>
        <w:adjustRightInd w:val="0"/>
        <w:snapToGrid w:val="0"/>
        <w:spacing w:line="600" w:lineRule="exact"/>
        <w:ind w:right="0" w:firstLine="640" w:firstLineChars="200"/>
        <w:jc w:val="center"/>
        <w:textAlignment w:val="auto"/>
        <w:outlineLvl w:val="9"/>
        <w:rPr>
          <w:rFonts w:hint="eastAsia" w:ascii="宋体" w:hAnsi="宋体" w:eastAsia="宋体" w:cs="宋体"/>
          <w:kern w:val="2"/>
          <w:sz w:val="32"/>
          <w:szCs w:val="32"/>
        </w:rPr>
      </w:pPr>
    </w:p>
    <w:p w14:paraId="550D19DA">
      <w:pPr>
        <w:widowControl w:val="0"/>
        <w:wordWrap/>
        <w:adjustRightInd w:val="0"/>
        <w:snapToGrid w:val="0"/>
        <w:spacing w:line="600" w:lineRule="exact"/>
        <w:ind w:right="0" w:firstLine="640" w:firstLineChars="200"/>
        <w:jc w:val="center"/>
        <w:textAlignment w:val="auto"/>
        <w:outlineLvl w:val="9"/>
        <w:rPr>
          <w:rFonts w:hint="eastAsia" w:ascii="宋体" w:hAnsi="宋体" w:eastAsia="宋体" w:cs="宋体"/>
          <w:kern w:val="2"/>
          <w:sz w:val="32"/>
          <w:szCs w:val="32"/>
        </w:rPr>
      </w:pPr>
    </w:p>
    <w:p w14:paraId="507962A7">
      <w:pPr>
        <w:widowControl w:val="0"/>
        <w:wordWrap/>
        <w:adjustRightInd w:val="0"/>
        <w:snapToGrid w:val="0"/>
        <w:spacing w:line="600" w:lineRule="exact"/>
        <w:ind w:right="0" w:firstLine="640" w:firstLineChars="200"/>
        <w:jc w:val="center"/>
        <w:textAlignment w:val="auto"/>
        <w:outlineLvl w:val="9"/>
        <w:rPr>
          <w:rFonts w:hint="eastAsia" w:ascii="宋体" w:hAnsi="宋体" w:eastAsia="宋体" w:cs="宋体"/>
          <w:kern w:val="2"/>
          <w:sz w:val="32"/>
          <w:szCs w:val="32"/>
        </w:rPr>
      </w:pPr>
    </w:p>
    <w:p w14:paraId="262CE538">
      <w:pPr>
        <w:widowControl w:val="0"/>
        <w:wordWrap/>
        <w:adjustRightInd w:val="0"/>
        <w:snapToGrid w:val="0"/>
        <w:spacing w:line="600" w:lineRule="exact"/>
        <w:ind w:right="0" w:firstLine="640" w:firstLineChars="200"/>
        <w:jc w:val="center"/>
        <w:textAlignment w:val="auto"/>
        <w:outlineLvl w:val="9"/>
        <w:rPr>
          <w:rFonts w:hint="eastAsia" w:ascii="宋体" w:hAnsi="宋体" w:eastAsia="宋体" w:cs="宋体"/>
          <w:kern w:val="2"/>
          <w:sz w:val="32"/>
          <w:szCs w:val="32"/>
        </w:rPr>
      </w:pPr>
    </w:p>
    <w:p w14:paraId="7CA13CE3">
      <w:pPr>
        <w:widowControl w:val="0"/>
        <w:wordWrap/>
        <w:adjustRightInd w:val="0"/>
        <w:snapToGrid w:val="0"/>
        <w:spacing w:line="600" w:lineRule="exact"/>
        <w:ind w:right="0" w:firstLine="640" w:firstLineChars="200"/>
        <w:jc w:val="center"/>
        <w:textAlignment w:val="auto"/>
        <w:outlineLvl w:val="9"/>
        <w:rPr>
          <w:rFonts w:hint="eastAsia" w:ascii="宋体" w:hAnsi="宋体" w:eastAsia="宋体" w:cs="宋体"/>
          <w:sz w:val="32"/>
          <w:szCs w:val="32"/>
        </w:rPr>
      </w:pPr>
      <w:r>
        <w:rPr>
          <w:rFonts w:hint="eastAsia" w:ascii="宋体" w:hAnsi="宋体" w:cs="宋体"/>
          <w:kern w:val="2"/>
          <w:sz w:val="32"/>
          <w:szCs w:val="32"/>
          <w:lang w:val="en-US" w:eastAsia="zh-CN"/>
        </w:rPr>
        <w:t>三</w:t>
      </w:r>
      <w:r>
        <w:rPr>
          <w:rFonts w:hint="eastAsia" w:ascii="宋体" w:hAnsi="宋体" w:eastAsia="宋体" w:cs="宋体"/>
          <w:kern w:val="2"/>
          <w:sz w:val="32"/>
          <w:szCs w:val="32"/>
        </w:rPr>
        <w:t>、</w:t>
      </w:r>
      <w:r>
        <w:rPr>
          <w:rFonts w:hint="eastAsia" w:ascii="宋体" w:hAnsi="宋体" w:eastAsia="宋体" w:cs="宋体"/>
          <w:sz w:val="32"/>
          <w:szCs w:val="32"/>
        </w:rPr>
        <w:t>中小企业声明函</w:t>
      </w:r>
    </w:p>
    <w:p w14:paraId="1C3D03EA">
      <w:pPr>
        <w:widowControl/>
        <w:wordWrap/>
        <w:adjustRightInd w:val="0"/>
        <w:snapToGrid/>
        <w:spacing w:line="600" w:lineRule="exact"/>
        <w:ind w:left="0" w:leftChars="0" w:right="0" w:firstLine="120" w:firstLineChars="50"/>
        <w:jc w:val="left"/>
        <w:textAlignment w:val="auto"/>
        <w:outlineLvl w:val="9"/>
        <w:rPr>
          <w:rFonts w:hint="eastAsia" w:ascii="宋体" w:hAnsi="宋体" w:eastAsia="宋体" w:cs="宋体"/>
          <w:b/>
          <w:sz w:val="24"/>
        </w:rPr>
      </w:pPr>
      <w:r>
        <w:rPr>
          <w:rFonts w:hint="eastAsia" w:ascii="宋体" w:hAnsi="宋体" w:eastAsia="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14:paraId="14E84299">
      <w:pPr>
        <w:spacing w:line="360" w:lineRule="auto"/>
        <w:ind w:right="420" w:firstLine="3614" w:firstLineChars="1000"/>
        <w:rPr>
          <w:rFonts w:hint="eastAsia" w:ascii="宋体" w:hAnsi="宋体" w:eastAsia="宋体" w:cs="宋体"/>
          <w:b/>
          <w:kern w:val="0"/>
          <w:sz w:val="36"/>
          <w:szCs w:val="36"/>
        </w:rPr>
      </w:pPr>
    </w:p>
    <w:p w14:paraId="35539E2E">
      <w:pPr>
        <w:tabs>
          <w:tab w:val="left" w:pos="8085"/>
        </w:tabs>
        <w:spacing w:line="360" w:lineRule="auto"/>
        <w:ind w:firstLine="1285" w:firstLineChars="400"/>
        <w:jc w:val="left"/>
        <w:rPr>
          <w:rFonts w:hint="eastAsia" w:ascii="宋体" w:hAnsi="宋体" w:eastAsia="宋体" w:cs="宋体"/>
          <w:b/>
          <w:sz w:val="32"/>
          <w:szCs w:val="32"/>
        </w:rPr>
      </w:pPr>
      <w:r>
        <w:rPr>
          <w:rFonts w:hint="eastAsia" w:ascii="宋体" w:hAnsi="宋体" w:eastAsia="宋体" w:cs="宋体"/>
          <w:b/>
          <w:sz w:val="32"/>
          <w:szCs w:val="32"/>
        </w:rPr>
        <w:t>政府采购支持中小企业信用融资相关事项通知</w:t>
      </w:r>
    </w:p>
    <w:p w14:paraId="25120952">
      <w:pPr>
        <w:widowControl w:val="0"/>
        <w:wordWrap/>
        <w:snapToGrid/>
        <w:spacing w:line="600" w:lineRule="exact"/>
        <w:ind w:left="0" w:leftChars="0" w:right="0" w:firstLine="480" w:firstLineChars="200"/>
        <w:textAlignment w:val="auto"/>
        <w:rPr>
          <w:rFonts w:hint="eastAsia" w:ascii="宋体" w:hAnsi="宋体" w:eastAsia="宋体" w:cs="宋体"/>
          <w:kern w:val="0"/>
          <w:sz w:val="24"/>
          <w:lang w:val="zh-CN"/>
        </w:rPr>
      </w:pPr>
      <w:r>
        <w:rPr>
          <w:rFonts w:hint="eastAsia" w:ascii="宋体" w:hAnsi="宋体" w:eastAsia="宋体" w:cs="宋体"/>
          <w:kern w:val="0"/>
          <w:sz w:val="24"/>
          <w:lang w:val="zh-CN"/>
        </w:rPr>
        <w:t>为贯彻落实中央、省、市关于支持民营经济健康发展有关精神，发挥政府采购在促进中小企业发展中的政策引导作用，缓解中小企业融资难、融资贵问题，杭州市财政局、</w:t>
      </w:r>
    </w:p>
    <w:p w14:paraId="16F91F01">
      <w:pPr>
        <w:widowControl w:val="0"/>
        <w:wordWrap/>
        <w:snapToGrid/>
        <w:spacing w:line="600" w:lineRule="exact"/>
        <w:ind w:left="0" w:leftChars="0" w:right="0"/>
        <w:textAlignment w:val="auto"/>
        <w:rPr>
          <w:rFonts w:hint="eastAsia" w:ascii="宋体" w:hAnsi="宋体" w:eastAsia="宋体" w:cs="宋体"/>
          <w:kern w:val="0"/>
          <w:sz w:val="24"/>
          <w:lang w:val="zh-CN"/>
        </w:rPr>
      </w:pPr>
      <w:r>
        <w:rPr>
          <w:rFonts w:hint="eastAsia" w:ascii="宋体" w:hAnsi="宋体" w:eastAsia="宋体" w:cs="宋体"/>
          <w:kern w:val="0"/>
          <w:sz w:val="24"/>
          <w:lang w:val="zh-CN"/>
        </w:rPr>
        <w:t>中国银保监会浙江监管局、杭州市地方金融监督管理局、杭州市经济和信息化局制定《杭州市政府采购支持中小企业信用融资管理办法》。相关事项通知如下：</w:t>
      </w:r>
    </w:p>
    <w:p w14:paraId="26692996">
      <w:pPr>
        <w:widowControl w:val="0"/>
        <w:wordWrap/>
        <w:snapToGrid/>
        <w:spacing w:line="600" w:lineRule="exact"/>
        <w:ind w:left="0" w:leftChars="0" w:right="0" w:firstLine="482" w:firstLineChars="200"/>
        <w:textAlignment w:val="auto"/>
        <w:rPr>
          <w:rFonts w:hint="eastAsia" w:ascii="宋体" w:hAnsi="宋体" w:eastAsia="宋体" w:cs="宋体"/>
          <w:b/>
          <w:sz w:val="24"/>
        </w:rPr>
      </w:pPr>
      <w:r>
        <w:rPr>
          <w:rFonts w:hint="eastAsia" w:ascii="宋体" w:hAnsi="宋体" w:eastAsia="宋体" w:cs="宋体"/>
          <w:b/>
          <w:sz w:val="24"/>
        </w:rPr>
        <w:t>一、适用对象</w:t>
      </w:r>
    </w:p>
    <w:p w14:paraId="7660CE89">
      <w:pPr>
        <w:widowControl w:val="0"/>
        <w:wordWrap/>
        <w:snapToGrid/>
        <w:spacing w:line="600" w:lineRule="exact"/>
        <w:ind w:left="0" w:leftChars="0" w:right="0" w:firstLine="480" w:firstLineChars="200"/>
        <w:textAlignment w:val="auto"/>
        <w:rPr>
          <w:rFonts w:hint="eastAsia" w:ascii="宋体" w:hAnsi="宋体" w:eastAsia="宋体" w:cs="宋体"/>
          <w:sz w:val="24"/>
        </w:rPr>
      </w:pPr>
      <w:r>
        <w:rPr>
          <w:rFonts w:hint="eastAsia" w:ascii="宋体" w:hAnsi="宋体" w:eastAsia="宋体" w:cs="宋体"/>
          <w:sz w:val="24"/>
        </w:rPr>
        <w:t>凡已在浙江政府采购网上注册入库，并取得杭州市政府采购合同的中小企业供应商（以下简称“供应商”），均可申请政府采购信用融资。</w:t>
      </w:r>
    </w:p>
    <w:p w14:paraId="1CE9B85B">
      <w:pPr>
        <w:widowControl w:val="0"/>
        <w:wordWrap/>
        <w:snapToGrid/>
        <w:spacing w:line="600" w:lineRule="exact"/>
        <w:ind w:left="0" w:leftChars="0" w:right="0" w:firstLine="482" w:firstLineChars="200"/>
        <w:textAlignment w:val="auto"/>
        <w:rPr>
          <w:rFonts w:hint="eastAsia" w:ascii="宋体" w:hAnsi="宋体" w:eastAsia="宋体" w:cs="宋体"/>
          <w:b/>
          <w:sz w:val="24"/>
        </w:rPr>
      </w:pPr>
      <w:r>
        <w:rPr>
          <w:rFonts w:hint="eastAsia" w:ascii="宋体" w:hAnsi="宋体" w:eastAsia="宋体" w:cs="宋体"/>
          <w:b/>
          <w:sz w:val="24"/>
        </w:rPr>
        <w:t>二、相关信息获取方式</w:t>
      </w:r>
    </w:p>
    <w:p w14:paraId="494359FF">
      <w:pPr>
        <w:widowControl w:val="0"/>
        <w:wordWrap/>
        <w:snapToGrid/>
        <w:spacing w:line="600" w:lineRule="exact"/>
        <w:ind w:left="0" w:leftChars="0" w:right="0" w:firstLine="480" w:firstLineChars="200"/>
        <w:textAlignment w:val="auto"/>
        <w:rPr>
          <w:rFonts w:hint="eastAsia" w:ascii="宋体" w:hAnsi="宋体" w:eastAsia="宋体" w:cs="宋体"/>
          <w:sz w:val="24"/>
        </w:rPr>
      </w:pPr>
      <w:r>
        <w:rPr>
          <w:rFonts w:hint="eastAsia" w:ascii="宋体" w:hAnsi="宋体" w:eastAsia="宋体" w:cs="宋体"/>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14:paraId="4AC3251C">
      <w:pPr>
        <w:widowControl w:val="0"/>
        <w:wordWrap/>
        <w:snapToGrid/>
        <w:spacing w:line="600" w:lineRule="exact"/>
        <w:ind w:left="0" w:leftChars="0" w:right="0" w:firstLine="482" w:firstLineChars="200"/>
        <w:textAlignment w:val="auto"/>
        <w:rPr>
          <w:rFonts w:hint="eastAsia" w:ascii="宋体" w:hAnsi="宋体" w:eastAsia="宋体" w:cs="宋体"/>
          <w:b/>
          <w:sz w:val="24"/>
        </w:rPr>
      </w:pPr>
      <w:r>
        <w:rPr>
          <w:rFonts w:hint="eastAsia" w:ascii="宋体" w:hAnsi="宋体" w:eastAsia="宋体" w:cs="宋体"/>
          <w:b/>
          <w:sz w:val="24"/>
        </w:rPr>
        <w:t>三、　政府采购信用融资操作流程：</w:t>
      </w:r>
    </w:p>
    <w:p w14:paraId="599C13C8">
      <w:pPr>
        <w:widowControl w:val="0"/>
        <w:wordWrap/>
        <w:snapToGrid/>
        <w:spacing w:line="600" w:lineRule="exact"/>
        <w:ind w:left="0" w:leftChars="0" w:right="0" w:firstLine="960" w:firstLineChars="400"/>
        <w:textAlignment w:val="auto"/>
        <w:rPr>
          <w:rFonts w:hint="eastAsia" w:ascii="宋体" w:hAnsi="宋体" w:eastAsia="宋体" w:cs="宋体"/>
          <w:sz w:val="24"/>
        </w:rPr>
      </w:pPr>
      <w:r>
        <w:rPr>
          <w:rFonts w:hint="eastAsia" w:ascii="宋体" w:hAnsi="宋体" w:eastAsia="宋体" w:cs="宋体"/>
          <w:sz w:val="24"/>
        </w:rPr>
        <w:t>（一）线上融资模式：</w:t>
      </w:r>
    </w:p>
    <w:p w14:paraId="563BF36E">
      <w:pPr>
        <w:widowControl w:val="0"/>
        <w:wordWrap/>
        <w:snapToGrid/>
        <w:spacing w:line="600" w:lineRule="exact"/>
        <w:ind w:left="0" w:leftChars="0" w:right="0" w:firstLine="480" w:firstLineChars="200"/>
        <w:textAlignment w:val="auto"/>
        <w:rPr>
          <w:rFonts w:hint="eastAsia" w:ascii="宋体" w:hAnsi="宋体" w:eastAsia="宋体" w:cs="宋体"/>
          <w:sz w:val="24"/>
        </w:rPr>
      </w:pPr>
      <w:r>
        <w:rPr>
          <w:rFonts w:hint="eastAsia" w:ascii="宋体" w:hAnsi="宋体" w:eastAsia="宋体" w:cs="宋体"/>
          <w:sz w:val="24"/>
        </w:rPr>
        <w:t>　　1.供应商根据合作银行提供的方案，自行选择金融产品，并办理开户等手续；</w:t>
      </w:r>
    </w:p>
    <w:p w14:paraId="2FCBA6F8">
      <w:pPr>
        <w:widowControl w:val="0"/>
        <w:wordWrap/>
        <w:snapToGrid/>
        <w:spacing w:line="600" w:lineRule="exact"/>
        <w:ind w:left="0" w:leftChars="0" w:right="0" w:firstLine="480" w:firstLineChars="200"/>
        <w:textAlignment w:val="auto"/>
        <w:rPr>
          <w:rFonts w:hint="eastAsia" w:ascii="宋体" w:hAnsi="宋体" w:eastAsia="宋体" w:cs="宋体"/>
          <w:sz w:val="24"/>
        </w:rPr>
      </w:pPr>
      <w:r>
        <w:rPr>
          <w:rFonts w:hint="eastAsia" w:ascii="宋体" w:hAnsi="宋体" w:eastAsia="宋体" w:cs="宋体"/>
          <w:sz w:val="24"/>
        </w:rPr>
        <w:t>　　2.供应商中标后，可通过杭州市政府采购网或“浙里办”测算授信额度；</w:t>
      </w:r>
    </w:p>
    <w:p w14:paraId="49E18048">
      <w:pPr>
        <w:widowControl w:val="0"/>
        <w:wordWrap/>
        <w:snapToGrid/>
        <w:spacing w:line="600" w:lineRule="exact"/>
        <w:ind w:left="0" w:leftChars="0" w:right="0" w:firstLine="480" w:firstLineChars="200"/>
        <w:textAlignment w:val="auto"/>
        <w:rPr>
          <w:rFonts w:hint="eastAsia" w:ascii="宋体" w:hAnsi="宋体" w:eastAsia="宋体" w:cs="宋体"/>
          <w:sz w:val="24"/>
        </w:rPr>
      </w:pPr>
      <w:r>
        <w:rPr>
          <w:rFonts w:hint="eastAsia" w:ascii="宋体" w:hAnsi="宋体" w:eastAsia="宋体" w:cs="宋体"/>
          <w:sz w:val="24"/>
        </w:rPr>
        <w:t>　　3.采购合同签订后，供应商在杭州市政府采购网或“浙里办”向合作银行发出融资申请；</w:t>
      </w:r>
    </w:p>
    <w:p w14:paraId="7AA81392">
      <w:pPr>
        <w:widowControl w:val="0"/>
        <w:wordWrap/>
        <w:snapToGrid/>
        <w:spacing w:line="600" w:lineRule="exact"/>
        <w:ind w:left="0" w:leftChars="0" w:right="0" w:firstLine="480" w:firstLineChars="200"/>
        <w:textAlignment w:val="auto"/>
        <w:rPr>
          <w:rFonts w:hint="eastAsia" w:ascii="宋体" w:hAnsi="宋体" w:eastAsia="宋体" w:cs="宋体"/>
          <w:sz w:val="24"/>
        </w:rPr>
      </w:pPr>
      <w:r>
        <w:rPr>
          <w:rFonts w:hint="eastAsia" w:ascii="宋体" w:hAnsi="宋体" w:eastAsia="宋体" w:cs="宋体"/>
          <w:sz w:val="24"/>
        </w:rPr>
        <w:t>　　4.审批通过后，在线办理放贷手续。</w:t>
      </w:r>
    </w:p>
    <w:p w14:paraId="021A6017">
      <w:pPr>
        <w:widowControl w:val="0"/>
        <w:wordWrap/>
        <w:snapToGrid/>
        <w:spacing w:line="600" w:lineRule="exact"/>
        <w:ind w:left="0" w:leftChars="0" w:right="0" w:firstLine="480" w:firstLineChars="200"/>
        <w:textAlignment w:val="auto"/>
        <w:rPr>
          <w:rFonts w:hint="eastAsia" w:ascii="宋体" w:hAnsi="宋体" w:eastAsia="宋体" w:cs="宋体"/>
          <w:sz w:val="24"/>
        </w:rPr>
      </w:pPr>
      <w:r>
        <w:rPr>
          <w:rFonts w:hint="eastAsia" w:ascii="宋体" w:hAnsi="宋体" w:eastAsia="宋体" w:cs="宋体"/>
          <w:sz w:val="24"/>
        </w:rPr>
        <w:t>　　（二）线下融资模式：</w:t>
      </w:r>
    </w:p>
    <w:p w14:paraId="4FA0E453">
      <w:pPr>
        <w:widowControl w:val="0"/>
        <w:wordWrap/>
        <w:snapToGrid/>
        <w:spacing w:line="600" w:lineRule="exact"/>
        <w:ind w:left="0" w:leftChars="0" w:right="0" w:firstLine="480" w:firstLineChars="200"/>
        <w:textAlignment w:val="auto"/>
        <w:rPr>
          <w:rFonts w:hint="eastAsia" w:ascii="宋体" w:hAnsi="宋体" w:eastAsia="宋体" w:cs="宋体"/>
          <w:sz w:val="24"/>
        </w:rPr>
      </w:pPr>
      <w:r>
        <w:rPr>
          <w:rFonts w:hint="eastAsia" w:ascii="宋体" w:hAnsi="宋体" w:eastAsia="宋体" w:cs="宋体"/>
          <w:sz w:val="24"/>
        </w:rPr>
        <w:t>　　1.供应商根据合作银行提供的方案，自行选择金融产品，向合作银行提出信用资格预审，并办理开户等手续；</w:t>
      </w:r>
    </w:p>
    <w:p w14:paraId="32BFEF31">
      <w:pPr>
        <w:widowControl w:val="0"/>
        <w:wordWrap/>
        <w:snapToGrid/>
        <w:spacing w:line="600" w:lineRule="exact"/>
        <w:ind w:left="0" w:leftChars="0" w:right="0" w:firstLine="480" w:firstLineChars="200"/>
        <w:textAlignment w:val="auto"/>
        <w:rPr>
          <w:rFonts w:hint="eastAsia" w:ascii="宋体" w:hAnsi="宋体" w:eastAsia="宋体" w:cs="宋体"/>
          <w:sz w:val="24"/>
        </w:rPr>
      </w:pPr>
      <w:r>
        <w:rPr>
          <w:rFonts w:hint="eastAsia" w:ascii="宋体" w:hAnsi="宋体" w:eastAsia="宋体" w:cs="宋体"/>
          <w:sz w:val="24"/>
        </w:rPr>
        <w:t>　　2.采购合同签订后，供应商在杭州市政府采购网或“浙里办”向合作银行发出融资申请；</w:t>
      </w:r>
    </w:p>
    <w:p w14:paraId="355A0DCB">
      <w:pPr>
        <w:widowControl w:val="0"/>
        <w:wordWrap/>
        <w:snapToGrid/>
        <w:spacing w:line="600" w:lineRule="exact"/>
        <w:ind w:left="0" w:leftChars="0" w:right="0" w:firstLine="480" w:firstLineChars="200"/>
        <w:textAlignment w:val="auto"/>
        <w:rPr>
          <w:rFonts w:hint="eastAsia" w:ascii="宋体" w:hAnsi="宋体" w:eastAsia="宋体" w:cs="宋体"/>
          <w:sz w:val="24"/>
        </w:rPr>
      </w:pPr>
      <w:r>
        <w:rPr>
          <w:rFonts w:hint="eastAsia" w:ascii="宋体" w:hAnsi="宋体" w:eastAsia="宋体" w:cs="宋体"/>
          <w:sz w:val="24"/>
        </w:rPr>
        <w:t>　　3.合作银行在信用融资模块受理申请后，供应商提供审批材料。合作银行应对申请信用融资的供应商及备案的政府采购合同信息进行核对和审查；</w:t>
      </w:r>
    </w:p>
    <w:p w14:paraId="5F8E20C2">
      <w:pPr>
        <w:widowControl w:val="0"/>
        <w:wordWrap/>
        <w:snapToGrid/>
        <w:spacing w:line="600" w:lineRule="exact"/>
        <w:ind w:left="0" w:leftChars="0" w:right="0" w:firstLine="480" w:firstLineChars="200"/>
        <w:textAlignment w:val="auto"/>
        <w:rPr>
          <w:rFonts w:hint="eastAsia" w:ascii="宋体" w:hAnsi="宋体" w:eastAsia="宋体" w:cs="宋体"/>
          <w:sz w:val="24"/>
        </w:rPr>
      </w:pPr>
      <w:r>
        <w:rPr>
          <w:rFonts w:hint="eastAsia" w:ascii="宋体" w:hAnsi="宋体" w:eastAsia="宋体" w:cs="宋体"/>
          <w:sz w:val="24"/>
        </w:rPr>
        <w:t>　　4.审批通过后，合作银行应按照合作备忘录中约定的审批放款期限和优惠利率及时予以放款。</w:t>
      </w:r>
    </w:p>
    <w:p w14:paraId="47059C08">
      <w:pPr>
        <w:pStyle w:val="3"/>
        <w:widowControl w:val="0"/>
        <w:numPr>
          <w:ilvl w:val="0"/>
          <w:numId w:val="0"/>
        </w:numPr>
        <w:wordWrap/>
        <w:snapToGrid/>
        <w:spacing w:line="600" w:lineRule="exact"/>
        <w:ind w:left="0" w:leftChars="0" w:right="0" w:firstLine="960" w:firstLineChars="400"/>
        <w:textAlignment w:val="auto"/>
        <w:rPr>
          <w:rFonts w:hint="eastAsia" w:ascii="宋体" w:hAnsi="宋体" w:eastAsia="宋体" w:cs="宋体"/>
          <w:b w:val="0"/>
          <w:bCs w:val="0"/>
          <w:sz w:val="24"/>
          <w:szCs w:val="24"/>
          <w:lang w:val="en-US"/>
        </w:rPr>
      </w:pPr>
      <w:r>
        <w:rPr>
          <w:rFonts w:hint="eastAsia" w:ascii="宋体" w:hAnsi="宋体" w:eastAsia="宋体" w:cs="宋体"/>
          <w:b w:val="0"/>
          <w:bCs w:val="0"/>
          <w:sz w:val="24"/>
          <w:szCs w:val="24"/>
          <w:lang w:val="en-US"/>
        </w:rPr>
        <w:t>（三）杭州e融平台申请融资</w:t>
      </w:r>
    </w:p>
    <w:p w14:paraId="698E357A">
      <w:pPr>
        <w:pStyle w:val="3"/>
        <w:widowControl w:val="0"/>
        <w:numPr>
          <w:ilvl w:val="0"/>
          <w:numId w:val="0"/>
        </w:numPr>
        <w:wordWrap/>
        <w:snapToGrid/>
        <w:spacing w:line="600" w:lineRule="exact"/>
        <w:ind w:left="0" w:leftChars="0" w:right="0" w:firstLine="960" w:firstLineChars="400"/>
        <w:textAlignment w:val="auto"/>
        <w:rPr>
          <w:rFonts w:hint="eastAsia" w:ascii="宋体" w:hAnsi="宋体" w:eastAsia="宋体" w:cs="宋体"/>
          <w:b w:val="0"/>
          <w:bCs w:val="0"/>
          <w:sz w:val="24"/>
          <w:szCs w:val="24"/>
          <w:lang w:val="en-US"/>
        </w:rPr>
      </w:pPr>
      <w:r>
        <w:rPr>
          <w:rFonts w:hint="eastAsia" w:ascii="宋体" w:hAnsi="宋体" w:eastAsia="宋体" w:cs="宋体"/>
          <w:b w:val="0"/>
          <w:bCs w:val="0"/>
          <w:sz w:val="24"/>
          <w:szCs w:val="24"/>
          <w:lang w:val="en-US"/>
        </w:rPr>
        <w:t>供应商通过杭州e融平台政采贷专区，自行选择金融产品，按规定手续办理贷款流程。</w:t>
      </w:r>
    </w:p>
    <w:p w14:paraId="40F71016">
      <w:pPr>
        <w:widowControl w:val="0"/>
        <w:wordWrap/>
        <w:snapToGrid/>
        <w:spacing w:line="600" w:lineRule="exact"/>
        <w:ind w:left="0" w:leftChars="0" w:right="0" w:firstLine="482" w:firstLineChars="200"/>
        <w:textAlignment w:val="auto"/>
        <w:rPr>
          <w:rFonts w:hint="eastAsia" w:ascii="宋体" w:hAnsi="宋体" w:eastAsia="宋体" w:cs="宋体"/>
          <w:b/>
          <w:sz w:val="24"/>
        </w:rPr>
      </w:pPr>
      <w:r>
        <w:rPr>
          <w:rFonts w:hint="eastAsia" w:ascii="宋体" w:hAnsi="宋体" w:eastAsia="宋体" w:cs="宋体"/>
          <w:b/>
          <w:sz w:val="24"/>
        </w:rPr>
        <w:t>四、注意事项</w:t>
      </w:r>
    </w:p>
    <w:p w14:paraId="10693F22">
      <w:pPr>
        <w:widowControl w:val="0"/>
        <w:wordWrap/>
        <w:snapToGrid/>
        <w:spacing w:line="600" w:lineRule="exact"/>
        <w:ind w:left="0" w:leftChars="0" w:right="0" w:firstLine="480" w:firstLineChars="200"/>
        <w:textAlignment w:val="auto"/>
        <w:rPr>
          <w:rFonts w:hint="eastAsia" w:ascii="宋体" w:hAnsi="宋体" w:eastAsia="宋体" w:cs="宋体"/>
          <w:sz w:val="24"/>
        </w:rPr>
      </w:pPr>
      <w:r>
        <w:rPr>
          <w:rFonts w:hint="eastAsia" w:ascii="宋体" w:hAnsi="宋体" w:eastAsia="宋体" w:cs="宋体"/>
          <w:sz w:val="24"/>
        </w:rPr>
        <w:t>1、对拟用于信用融资的政府采购合同，供应商在签订合同时应当在合同中注明融资银行名称及账号，作为在该银行的唯一收款账号。</w:t>
      </w:r>
    </w:p>
    <w:p w14:paraId="74CFF066">
      <w:pPr>
        <w:widowControl w:val="0"/>
        <w:wordWrap/>
        <w:snapToGrid/>
        <w:spacing w:line="600" w:lineRule="exact"/>
        <w:ind w:left="0" w:leftChars="0" w:right="0" w:firstLine="480" w:firstLineChars="200"/>
        <w:textAlignment w:val="auto"/>
        <w:rPr>
          <w:rFonts w:hint="eastAsia" w:ascii="宋体" w:hAnsi="宋体" w:eastAsia="宋体" w:cs="宋体"/>
          <w:sz w:val="24"/>
        </w:rPr>
      </w:pPr>
      <w:r>
        <w:rPr>
          <w:rFonts w:hint="eastAsia" w:ascii="宋体" w:hAnsi="宋体" w:eastAsia="宋体" w:cs="宋体"/>
          <w:sz w:val="24"/>
        </w:rPr>
        <w:t>2、供应商弄虚作假或以伪造政府采购合同等方式违规获取政府采购信用融资，或不及时还款，或出现其他违反本办法规定情形的，按融资合同约定承担违约责任；涉嫌犯罪的，移送司法机关处理。</w:t>
      </w:r>
    </w:p>
    <w:p w14:paraId="20A01E9E">
      <w:pPr>
        <w:spacing w:line="360" w:lineRule="auto"/>
        <w:ind w:left="5060" w:hanging="5060" w:hangingChars="2100"/>
        <w:rPr>
          <w:rFonts w:hint="eastAsia" w:ascii="宋体" w:hAnsi="宋体" w:eastAsia="宋体" w:cs="宋体"/>
          <w:b/>
          <w:bCs/>
          <w:kern w:val="0"/>
          <w:sz w:val="24"/>
        </w:rPr>
      </w:pPr>
    </w:p>
    <w:p w14:paraId="76BE553B">
      <w:pPr>
        <w:pStyle w:val="2"/>
        <w:pageBreakBefore/>
        <w:widowControl/>
        <w:spacing w:before="100" w:beforeAutospacing="1" w:after="100" w:afterAutospacing="1" w:line="360" w:lineRule="auto"/>
        <w:ind w:left="1290" w:firstLine="3092" w:firstLineChars="700"/>
        <w:rPr>
          <w:rFonts w:hint="eastAsia" w:ascii="宋体" w:hAnsi="宋体" w:eastAsia="宋体" w:cs="宋体"/>
        </w:rPr>
      </w:pPr>
      <w:bookmarkStart w:id="417" w:name="_Toc465665161"/>
      <w:r>
        <w:rPr>
          <w:rFonts w:hint="eastAsia" w:ascii="宋体" w:hAnsi="宋体" w:eastAsia="宋体" w:cs="宋体"/>
        </w:rPr>
        <w:t>附件</w:t>
      </w:r>
      <w:bookmarkEnd w:id="417"/>
    </w:p>
    <w:p w14:paraId="57BEC117">
      <w:pPr>
        <w:spacing w:line="360" w:lineRule="auto"/>
        <w:rPr>
          <w:rFonts w:hint="eastAsia" w:ascii="宋体" w:hAnsi="宋体" w:eastAsia="宋体" w:cs="宋体"/>
          <w:b/>
          <w:spacing w:val="6"/>
          <w:sz w:val="32"/>
          <w:szCs w:val="32"/>
        </w:rPr>
      </w:pPr>
      <w:r>
        <w:rPr>
          <w:rFonts w:hint="eastAsia" w:ascii="宋体" w:hAnsi="宋体" w:eastAsia="宋体" w:cs="宋体"/>
          <w:b/>
          <w:spacing w:val="6"/>
          <w:sz w:val="32"/>
          <w:szCs w:val="32"/>
        </w:rPr>
        <w:t>附件1：</w:t>
      </w:r>
    </w:p>
    <w:p w14:paraId="3BFB7D4C">
      <w:pPr>
        <w:spacing w:line="360" w:lineRule="auto"/>
        <w:jc w:val="center"/>
        <w:rPr>
          <w:rFonts w:hint="eastAsia" w:ascii="宋体" w:hAnsi="宋体" w:eastAsia="宋体" w:cs="宋体"/>
          <w:b/>
          <w:spacing w:val="6"/>
          <w:sz w:val="32"/>
          <w:szCs w:val="32"/>
        </w:rPr>
      </w:pPr>
      <w:bookmarkStart w:id="418" w:name="OLE_LINK13"/>
      <w:bookmarkStart w:id="419" w:name="OLE_LINK14"/>
      <w:r>
        <w:rPr>
          <w:rFonts w:hint="eastAsia" w:ascii="宋体" w:hAnsi="宋体" w:eastAsia="宋体" w:cs="宋体"/>
          <w:b/>
          <w:spacing w:val="6"/>
          <w:sz w:val="32"/>
          <w:szCs w:val="32"/>
        </w:rPr>
        <w:t>残疾人福利性单位声明函</w:t>
      </w:r>
    </w:p>
    <w:bookmarkEnd w:id="418"/>
    <w:bookmarkEnd w:id="419"/>
    <w:p w14:paraId="384D34E4">
      <w:pPr>
        <w:widowControl w:val="0"/>
        <w:wordWrap/>
        <w:adjustRightInd w:val="0"/>
        <w:snapToGrid/>
        <w:spacing w:line="600" w:lineRule="exact"/>
        <w:ind w:left="0" w:leftChars="0"/>
        <w:textAlignment w:val="auto"/>
        <w:outlineLvl w:val="9"/>
        <w:rPr>
          <w:rFonts w:hint="eastAsia" w:ascii="宋体" w:hAnsi="宋体" w:eastAsia="宋体" w:cs="宋体"/>
          <w:b/>
          <w:spacing w:val="6"/>
          <w:sz w:val="30"/>
          <w:szCs w:val="30"/>
        </w:rPr>
      </w:pPr>
    </w:p>
    <w:p w14:paraId="00571DC8">
      <w:pPr>
        <w:widowControl w:val="0"/>
        <w:wordWrap/>
        <w:adjustRightInd w:val="0"/>
        <w:snapToGrid/>
        <w:spacing w:line="600" w:lineRule="exact"/>
        <w:ind w:left="0" w:leftChars="0" w:firstLine="480" w:firstLineChars="200"/>
        <w:textAlignment w:val="auto"/>
        <w:outlineLvl w:val="9"/>
        <w:rPr>
          <w:rFonts w:hint="eastAsia" w:ascii="宋体" w:hAnsi="宋体" w:eastAsia="宋体" w:cs="宋体"/>
          <w:sz w:val="24"/>
        </w:rPr>
      </w:pPr>
      <w:r>
        <w:rPr>
          <w:rFonts w:hint="eastAsia" w:ascii="宋体" w:hAnsi="宋体" w:eastAsia="宋体" w:cs="宋体"/>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39D9FA1">
      <w:pPr>
        <w:widowControl w:val="0"/>
        <w:wordWrap/>
        <w:adjustRightInd w:val="0"/>
        <w:snapToGrid/>
        <w:spacing w:line="600" w:lineRule="exact"/>
        <w:ind w:left="0" w:leftChars="0" w:firstLine="480" w:firstLineChars="200"/>
        <w:textAlignment w:val="auto"/>
        <w:outlineLvl w:val="9"/>
        <w:rPr>
          <w:rFonts w:hint="eastAsia" w:ascii="宋体" w:hAnsi="宋体" w:eastAsia="宋体" w:cs="宋体"/>
          <w:sz w:val="24"/>
        </w:rPr>
      </w:pPr>
      <w:r>
        <w:rPr>
          <w:rFonts w:hint="eastAsia" w:ascii="宋体" w:hAnsi="宋体" w:eastAsia="宋体" w:cs="宋体"/>
          <w:sz w:val="24"/>
        </w:rPr>
        <w:t>本单位对上述声明的真实性负责。如有虚假，将依法承担相应责任。</w:t>
      </w:r>
    </w:p>
    <w:p w14:paraId="1739F160">
      <w:pPr>
        <w:widowControl w:val="0"/>
        <w:wordWrap/>
        <w:adjustRightInd w:val="0"/>
        <w:snapToGrid/>
        <w:spacing w:line="600" w:lineRule="exact"/>
        <w:ind w:left="0" w:leftChars="0" w:firstLine="480" w:firstLineChars="200"/>
        <w:textAlignment w:val="auto"/>
        <w:outlineLvl w:val="9"/>
        <w:rPr>
          <w:rFonts w:hint="eastAsia" w:ascii="宋体" w:hAnsi="宋体" w:eastAsia="宋体" w:cs="宋体"/>
          <w:sz w:val="24"/>
        </w:rPr>
      </w:pPr>
    </w:p>
    <w:p w14:paraId="24D6AB36">
      <w:pPr>
        <w:widowControl w:val="0"/>
        <w:wordWrap/>
        <w:adjustRightInd w:val="0"/>
        <w:snapToGrid/>
        <w:spacing w:line="600" w:lineRule="exact"/>
        <w:ind w:left="0" w:leftChars="0" w:firstLine="480" w:firstLineChars="200"/>
        <w:textAlignment w:val="auto"/>
        <w:outlineLvl w:val="9"/>
        <w:rPr>
          <w:rFonts w:hint="eastAsia" w:ascii="宋体" w:hAnsi="宋体" w:eastAsia="宋体" w:cs="宋体"/>
          <w:sz w:val="24"/>
        </w:rPr>
      </w:pPr>
    </w:p>
    <w:p w14:paraId="1F60BBA9">
      <w:pPr>
        <w:widowControl w:val="0"/>
        <w:tabs>
          <w:tab w:val="left" w:pos="4860"/>
        </w:tabs>
        <w:wordWrap/>
        <w:adjustRightInd w:val="0"/>
        <w:snapToGrid/>
        <w:spacing w:line="600" w:lineRule="exact"/>
        <w:ind w:left="0" w:leftChars="0" w:right="1560" w:firstLine="480" w:firstLineChars="200"/>
        <w:jc w:val="center"/>
        <w:textAlignment w:val="auto"/>
        <w:outlineLvl w:val="9"/>
        <w:rPr>
          <w:rFonts w:hint="eastAsia" w:ascii="宋体" w:hAnsi="宋体" w:eastAsia="宋体" w:cs="宋体"/>
          <w:sz w:val="24"/>
        </w:rPr>
      </w:pPr>
      <w:r>
        <w:rPr>
          <w:rFonts w:hint="eastAsia" w:ascii="宋体" w:hAnsi="宋体" w:eastAsia="宋体" w:cs="宋体"/>
          <w:sz w:val="24"/>
        </w:rPr>
        <w:t xml:space="preserve">               </w:t>
      </w:r>
      <w:r>
        <w:rPr>
          <w:rFonts w:hint="eastAsia" w:ascii="宋体" w:hAnsi="宋体" w:eastAsia="宋体" w:cs="宋体"/>
          <w:kern w:val="0"/>
          <w:sz w:val="24"/>
          <w:lang w:val="zh-CN"/>
        </w:rPr>
        <w:t>投标人名称（电子签名）</w:t>
      </w:r>
      <w:r>
        <w:rPr>
          <w:rFonts w:hint="eastAsia" w:ascii="宋体" w:hAnsi="宋体" w:eastAsia="宋体" w:cs="宋体"/>
          <w:sz w:val="24"/>
        </w:rPr>
        <w:t>：</w:t>
      </w:r>
    </w:p>
    <w:p w14:paraId="3796D449">
      <w:pPr>
        <w:widowControl w:val="0"/>
        <w:tabs>
          <w:tab w:val="left" w:pos="4860"/>
        </w:tabs>
        <w:wordWrap/>
        <w:adjustRightInd w:val="0"/>
        <w:snapToGrid/>
        <w:spacing w:line="600" w:lineRule="exact"/>
        <w:ind w:left="0" w:leftChars="0" w:right="1560" w:firstLine="480" w:firstLineChars="200"/>
        <w:jc w:val="center"/>
        <w:textAlignment w:val="auto"/>
        <w:outlineLvl w:val="9"/>
        <w:rPr>
          <w:rFonts w:hint="eastAsia" w:ascii="宋体" w:hAnsi="宋体" w:eastAsia="宋体" w:cs="宋体"/>
          <w:sz w:val="24"/>
        </w:rPr>
      </w:pPr>
      <w:r>
        <w:rPr>
          <w:rFonts w:hint="eastAsia" w:ascii="宋体" w:hAnsi="宋体" w:eastAsia="宋体" w:cs="宋体"/>
          <w:sz w:val="24"/>
        </w:rPr>
        <w:t xml:space="preserve">       日  期：</w:t>
      </w:r>
    </w:p>
    <w:p w14:paraId="5B66033B">
      <w:pPr>
        <w:widowControl w:val="0"/>
        <w:wordWrap/>
        <w:adjustRightInd w:val="0"/>
        <w:snapToGrid/>
        <w:spacing w:line="600" w:lineRule="exact"/>
        <w:ind w:left="0" w:leftChars="0" w:firstLine="480" w:firstLineChars="200"/>
        <w:textAlignment w:val="auto"/>
        <w:outlineLvl w:val="9"/>
        <w:rPr>
          <w:rFonts w:hint="eastAsia" w:ascii="宋体" w:hAnsi="宋体" w:eastAsia="宋体" w:cs="宋体"/>
          <w:sz w:val="24"/>
        </w:rPr>
      </w:pPr>
    </w:p>
    <w:p w14:paraId="19F16899">
      <w:pPr>
        <w:spacing w:line="360" w:lineRule="auto"/>
        <w:ind w:firstLine="420" w:firstLineChars="200"/>
        <w:rPr>
          <w:rFonts w:hint="eastAsia" w:ascii="宋体" w:hAnsi="宋体" w:eastAsia="宋体" w:cs="宋体"/>
        </w:rPr>
      </w:pPr>
    </w:p>
    <w:p w14:paraId="5CB565C3">
      <w:pPr>
        <w:spacing w:line="360" w:lineRule="auto"/>
        <w:ind w:firstLine="420" w:firstLineChars="200"/>
        <w:rPr>
          <w:rFonts w:hint="eastAsia" w:ascii="宋体" w:hAnsi="宋体" w:eastAsia="宋体" w:cs="宋体"/>
        </w:rPr>
      </w:pPr>
    </w:p>
    <w:p w14:paraId="357977CE">
      <w:pPr>
        <w:spacing w:line="360" w:lineRule="auto"/>
        <w:ind w:firstLine="420" w:firstLineChars="200"/>
        <w:rPr>
          <w:rFonts w:hint="eastAsia" w:ascii="宋体" w:hAnsi="宋体" w:eastAsia="宋体" w:cs="宋体"/>
        </w:rPr>
      </w:pPr>
    </w:p>
    <w:p w14:paraId="51C24C87">
      <w:pPr>
        <w:spacing w:line="360" w:lineRule="auto"/>
        <w:ind w:firstLine="420" w:firstLineChars="200"/>
        <w:rPr>
          <w:rFonts w:hint="eastAsia" w:ascii="宋体" w:hAnsi="宋体" w:eastAsia="宋体" w:cs="宋体"/>
        </w:rPr>
      </w:pPr>
    </w:p>
    <w:p w14:paraId="278FE2D6">
      <w:pPr>
        <w:spacing w:line="360" w:lineRule="auto"/>
        <w:rPr>
          <w:rFonts w:hint="eastAsia" w:ascii="宋体" w:hAnsi="宋体" w:eastAsia="宋体" w:cs="宋体"/>
          <w:b/>
          <w:sz w:val="24"/>
        </w:rPr>
      </w:pPr>
    </w:p>
    <w:p w14:paraId="7F566809">
      <w:pPr>
        <w:spacing w:line="360" w:lineRule="auto"/>
        <w:rPr>
          <w:rFonts w:hint="eastAsia" w:ascii="宋体" w:hAnsi="宋体" w:eastAsia="宋体" w:cs="宋体"/>
          <w:b/>
          <w:sz w:val="24"/>
        </w:rPr>
      </w:pPr>
    </w:p>
    <w:p w14:paraId="1AEF5C26">
      <w:pPr>
        <w:spacing w:line="360" w:lineRule="auto"/>
        <w:rPr>
          <w:rFonts w:hint="eastAsia" w:ascii="宋体" w:hAnsi="宋体" w:eastAsia="宋体" w:cs="宋体"/>
          <w:b/>
          <w:sz w:val="24"/>
        </w:rPr>
      </w:pPr>
    </w:p>
    <w:p w14:paraId="55645E53">
      <w:pPr>
        <w:spacing w:line="360" w:lineRule="auto"/>
        <w:rPr>
          <w:rFonts w:hint="eastAsia" w:ascii="宋体" w:hAnsi="宋体" w:eastAsia="宋体" w:cs="宋体"/>
          <w:b/>
          <w:sz w:val="24"/>
        </w:rPr>
      </w:pPr>
    </w:p>
    <w:p w14:paraId="38EB1D00">
      <w:pPr>
        <w:spacing w:line="360" w:lineRule="auto"/>
        <w:rPr>
          <w:rFonts w:hint="eastAsia" w:ascii="宋体" w:hAnsi="宋体" w:eastAsia="宋体" w:cs="宋体"/>
          <w:b/>
          <w:sz w:val="24"/>
        </w:rPr>
      </w:pPr>
    </w:p>
    <w:p w14:paraId="589481E2">
      <w:pPr>
        <w:spacing w:line="360" w:lineRule="auto"/>
        <w:rPr>
          <w:rFonts w:hint="eastAsia" w:ascii="宋体" w:hAnsi="宋体" w:eastAsia="宋体" w:cs="宋体"/>
          <w:b/>
          <w:sz w:val="24"/>
        </w:rPr>
      </w:pPr>
    </w:p>
    <w:p w14:paraId="45FD8FB9">
      <w:pPr>
        <w:spacing w:line="360" w:lineRule="auto"/>
        <w:jc w:val="left"/>
        <w:rPr>
          <w:rFonts w:hint="eastAsia" w:ascii="宋体" w:hAnsi="宋体" w:eastAsia="宋体" w:cs="宋体"/>
          <w:b/>
          <w:spacing w:val="6"/>
          <w:sz w:val="32"/>
          <w:szCs w:val="32"/>
        </w:rPr>
      </w:pPr>
      <w:r>
        <w:rPr>
          <w:rFonts w:hint="eastAsia" w:ascii="宋体" w:hAnsi="宋体" w:eastAsia="宋体" w:cs="宋体"/>
          <w:b/>
          <w:spacing w:val="6"/>
          <w:sz w:val="32"/>
          <w:szCs w:val="32"/>
        </w:rPr>
        <w:t>附件2：质疑函范本及制作说明</w:t>
      </w:r>
    </w:p>
    <w:p w14:paraId="45C00D8B">
      <w:pPr>
        <w:spacing w:line="360" w:lineRule="auto"/>
        <w:jc w:val="center"/>
        <w:rPr>
          <w:rFonts w:hint="eastAsia" w:ascii="宋体" w:hAnsi="宋体" w:eastAsia="宋体" w:cs="宋体"/>
          <w:b/>
          <w:spacing w:val="6"/>
          <w:sz w:val="32"/>
          <w:szCs w:val="32"/>
        </w:rPr>
      </w:pPr>
      <w:r>
        <w:rPr>
          <w:rFonts w:hint="eastAsia" w:ascii="宋体" w:hAnsi="宋体" w:eastAsia="宋体" w:cs="宋体"/>
          <w:b/>
          <w:spacing w:val="6"/>
          <w:sz w:val="32"/>
          <w:szCs w:val="32"/>
        </w:rPr>
        <w:t>质疑函范本</w:t>
      </w:r>
    </w:p>
    <w:p w14:paraId="79742D8B">
      <w:pPr>
        <w:snapToGrid w:val="0"/>
        <w:spacing w:before="240" w:beforeLines="100" w:line="360" w:lineRule="auto"/>
        <w:rPr>
          <w:rFonts w:hint="eastAsia" w:ascii="宋体" w:hAnsi="宋体" w:eastAsia="宋体" w:cs="宋体"/>
          <w:bCs/>
          <w:sz w:val="24"/>
        </w:rPr>
      </w:pPr>
      <w:r>
        <w:rPr>
          <w:rFonts w:hint="eastAsia" w:ascii="宋体" w:hAnsi="宋体" w:eastAsia="宋体" w:cs="宋体"/>
          <w:bCs/>
          <w:sz w:val="24"/>
        </w:rPr>
        <w:t>一、质疑供应商基本信息</w:t>
      </w:r>
    </w:p>
    <w:p w14:paraId="40CF1FBE">
      <w:pPr>
        <w:snapToGrid w:val="0"/>
        <w:spacing w:line="360" w:lineRule="auto"/>
        <w:rPr>
          <w:rFonts w:hint="eastAsia" w:ascii="宋体" w:hAnsi="宋体" w:eastAsia="宋体" w:cs="宋体"/>
          <w:sz w:val="24"/>
          <w:u w:val="dotted"/>
        </w:rPr>
      </w:pPr>
      <w:r>
        <w:rPr>
          <w:rFonts w:hint="eastAsia" w:ascii="宋体" w:hAnsi="宋体" w:eastAsia="宋体" w:cs="宋体"/>
          <w:sz w:val="24"/>
        </w:rPr>
        <w:t>质疑供应商：</w:t>
      </w:r>
      <w:r>
        <w:rPr>
          <w:rFonts w:hint="eastAsia" w:ascii="宋体" w:hAnsi="宋体" w:eastAsia="宋体" w:cs="宋体"/>
          <w:sz w:val="24"/>
          <w:u w:val="dotted"/>
        </w:rPr>
        <w:t xml:space="preserve">                                        </w:t>
      </w:r>
    </w:p>
    <w:p w14:paraId="1D95758E">
      <w:pPr>
        <w:snapToGrid w:val="0"/>
        <w:spacing w:line="360" w:lineRule="auto"/>
        <w:rPr>
          <w:rFonts w:hint="eastAsia" w:ascii="宋体" w:hAnsi="宋体" w:eastAsia="宋体" w:cs="宋体"/>
          <w:sz w:val="24"/>
        </w:rPr>
      </w:pPr>
      <w:r>
        <w:rPr>
          <w:rFonts w:hint="eastAsia" w:ascii="宋体" w:hAnsi="宋体" w:eastAsia="宋体" w:cs="宋体"/>
          <w:sz w:val="24"/>
        </w:rPr>
        <w:t>地址：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p>
    <w:p w14:paraId="04BB83EC">
      <w:pPr>
        <w:snapToGrid w:val="0"/>
        <w:spacing w:line="360" w:lineRule="auto"/>
        <w:rPr>
          <w:rFonts w:hint="eastAsia" w:ascii="宋体" w:hAnsi="宋体" w:eastAsia="宋体" w:cs="宋体"/>
          <w:sz w:val="24"/>
        </w:rPr>
      </w:pPr>
      <w:r>
        <w:rPr>
          <w:rFonts w:hint="eastAsia" w:ascii="宋体" w:hAnsi="宋体" w:eastAsia="宋体" w:cs="宋体"/>
          <w:sz w:val="24"/>
        </w:rPr>
        <w:t>联系人：</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p>
    <w:p w14:paraId="232A0404">
      <w:pPr>
        <w:snapToGrid w:val="0"/>
        <w:spacing w:line="360" w:lineRule="auto"/>
        <w:rPr>
          <w:rFonts w:hint="eastAsia" w:ascii="宋体" w:hAnsi="宋体" w:eastAsia="宋体" w:cs="宋体"/>
          <w:sz w:val="24"/>
          <w:u w:val="dotted"/>
        </w:rPr>
      </w:pPr>
      <w:r>
        <w:rPr>
          <w:rFonts w:hint="eastAsia" w:ascii="宋体" w:hAnsi="宋体" w:eastAsia="宋体" w:cs="宋体"/>
          <w:sz w:val="24"/>
        </w:rPr>
        <w:t>授权代表：</w:t>
      </w:r>
      <w:r>
        <w:rPr>
          <w:rFonts w:hint="eastAsia" w:ascii="宋体" w:hAnsi="宋体" w:eastAsia="宋体" w:cs="宋体"/>
          <w:sz w:val="24"/>
          <w:u w:val="dotted"/>
        </w:rPr>
        <w:t xml:space="preserve">                                          </w:t>
      </w:r>
    </w:p>
    <w:p w14:paraId="5A52C257">
      <w:pPr>
        <w:snapToGrid w:val="0"/>
        <w:spacing w:line="360" w:lineRule="auto"/>
        <w:rPr>
          <w:rFonts w:hint="eastAsia" w:ascii="宋体" w:hAnsi="宋体" w:eastAsia="宋体" w:cs="宋体"/>
          <w:sz w:val="24"/>
        </w:rPr>
      </w:pPr>
      <w:r>
        <w:rPr>
          <w:rFonts w:hint="eastAsia" w:ascii="宋体" w:hAnsi="宋体" w:eastAsia="宋体" w:cs="宋体"/>
          <w:sz w:val="24"/>
        </w:rPr>
        <w:t>联系电话：</w:t>
      </w:r>
      <w:r>
        <w:rPr>
          <w:rFonts w:hint="eastAsia" w:ascii="宋体" w:hAnsi="宋体" w:eastAsia="宋体" w:cs="宋体"/>
          <w:sz w:val="24"/>
          <w:u w:val="dotted"/>
        </w:rPr>
        <w:t xml:space="preserve">                                           </w:t>
      </w:r>
      <w:r>
        <w:rPr>
          <w:rFonts w:hint="eastAsia" w:ascii="宋体" w:hAnsi="宋体" w:eastAsia="宋体" w:cs="宋体"/>
          <w:sz w:val="24"/>
        </w:rPr>
        <w:t xml:space="preserve"> </w:t>
      </w:r>
    </w:p>
    <w:p w14:paraId="2DD7A0CF">
      <w:pPr>
        <w:snapToGrid w:val="0"/>
        <w:spacing w:line="360" w:lineRule="auto"/>
        <w:rPr>
          <w:rFonts w:hint="eastAsia" w:ascii="宋体" w:hAnsi="宋体" w:eastAsia="宋体" w:cs="宋体"/>
          <w:sz w:val="24"/>
        </w:rPr>
      </w:pPr>
      <w:r>
        <w:rPr>
          <w:rFonts w:hint="eastAsia" w:ascii="宋体" w:hAnsi="宋体" w:eastAsia="宋体" w:cs="宋体"/>
          <w:sz w:val="24"/>
        </w:rPr>
        <w:t xml:space="preserve">地址： </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p>
    <w:p w14:paraId="349B8B61">
      <w:pPr>
        <w:snapToGrid w:val="0"/>
        <w:spacing w:line="360" w:lineRule="auto"/>
        <w:rPr>
          <w:rFonts w:hint="eastAsia" w:ascii="宋体" w:hAnsi="宋体" w:eastAsia="宋体" w:cs="宋体"/>
          <w:bCs/>
          <w:sz w:val="24"/>
        </w:rPr>
      </w:pPr>
      <w:r>
        <w:rPr>
          <w:rFonts w:hint="eastAsia" w:ascii="宋体" w:hAnsi="宋体" w:eastAsia="宋体" w:cs="宋体"/>
          <w:bCs/>
          <w:sz w:val="24"/>
        </w:rPr>
        <w:t>二、质疑项目基本情况</w:t>
      </w:r>
    </w:p>
    <w:p w14:paraId="66F215EA">
      <w:pPr>
        <w:snapToGrid w:val="0"/>
        <w:spacing w:line="360" w:lineRule="auto"/>
        <w:rPr>
          <w:rFonts w:hint="eastAsia" w:ascii="宋体" w:hAnsi="宋体" w:eastAsia="宋体" w:cs="宋体"/>
          <w:sz w:val="24"/>
        </w:rPr>
      </w:pPr>
      <w:r>
        <w:rPr>
          <w:rFonts w:hint="eastAsia" w:ascii="宋体" w:hAnsi="宋体" w:eastAsia="宋体" w:cs="宋体"/>
          <w:sz w:val="24"/>
        </w:rPr>
        <w:t>质疑项目的名称：</w:t>
      </w:r>
      <w:r>
        <w:rPr>
          <w:rFonts w:hint="eastAsia" w:ascii="宋体" w:hAnsi="宋体" w:eastAsia="宋体" w:cs="宋体"/>
          <w:sz w:val="24"/>
          <w:u w:val="dotted"/>
        </w:rPr>
        <w:t xml:space="preserve">                                      </w:t>
      </w:r>
    </w:p>
    <w:p w14:paraId="3C774D6C">
      <w:pPr>
        <w:snapToGrid w:val="0"/>
        <w:spacing w:line="360" w:lineRule="auto"/>
        <w:rPr>
          <w:rFonts w:hint="eastAsia" w:ascii="宋体" w:hAnsi="宋体" w:eastAsia="宋体" w:cs="宋体"/>
          <w:sz w:val="24"/>
        </w:rPr>
      </w:pPr>
      <w:r>
        <w:rPr>
          <w:rFonts w:hint="eastAsia" w:ascii="宋体" w:hAnsi="宋体" w:eastAsia="宋体" w:cs="宋体"/>
          <w:sz w:val="24"/>
        </w:rPr>
        <w:t>质疑项目的编号：</w:t>
      </w:r>
      <w:r>
        <w:rPr>
          <w:rFonts w:hint="eastAsia" w:ascii="宋体" w:hAnsi="宋体" w:eastAsia="宋体" w:cs="宋体"/>
          <w:sz w:val="24"/>
          <w:u w:val="dotted"/>
        </w:rPr>
        <w:t xml:space="preserve">               </w:t>
      </w:r>
      <w:r>
        <w:rPr>
          <w:rFonts w:hint="eastAsia" w:ascii="宋体" w:hAnsi="宋体" w:eastAsia="宋体" w:cs="宋体"/>
          <w:sz w:val="24"/>
        </w:rPr>
        <w:t>包号：</w:t>
      </w:r>
      <w:r>
        <w:rPr>
          <w:rFonts w:hint="eastAsia" w:ascii="宋体" w:hAnsi="宋体" w:eastAsia="宋体" w:cs="宋体"/>
          <w:sz w:val="24"/>
          <w:u w:val="dotted"/>
        </w:rPr>
        <w:t xml:space="preserve">                 </w:t>
      </w:r>
    </w:p>
    <w:p w14:paraId="219CB8E9">
      <w:pPr>
        <w:snapToGrid w:val="0"/>
        <w:spacing w:line="360" w:lineRule="auto"/>
        <w:rPr>
          <w:rFonts w:hint="eastAsia" w:ascii="宋体" w:hAnsi="宋体" w:eastAsia="宋体" w:cs="宋体"/>
          <w:sz w:val="24"/>
          <w:u w:val="dotted"/>
        </w:rPr>
      </w:pPr>
      <w:r>
        <w:rPr>
          <w:rFonts w:hint="eastAsia" w:ascii="宋体" w:hAnsi="宋体" w:eastAsia="宋体" w:cs="宋体"/>
          <w:sz w:val="24"/>
        </w:rPr>
        <w:t>采购人名称：</w:t>
      </w:r>
      <w:r>
        <w:rPr>
          <w:rFonts w:hint="eastAsia" w:ascii="宋体" w:hAnsi="宋体" w:eastAsia="宋体" w:cs="宋体"/>
          <w:sz w:val="24"/>
          <w:u w:val="dotted"/>
        </w:rPr>
        <w:t xml:space="preserve">                                         </w:t>
      </w:r>
    </w:p>
    <w:p w14:paraId="7D256FBA">
      <w:pPr>
        <w:snapToGrid w:val="0"/>
        <w:spacing w:line="360" w:lineRule="auto"/>
        <w:rPr>
          <w:rFonts w:hint="eastAsia" w:ascii="宋体" w:hAnsi="宋体" w:eastAsia="宋体" w:cs="宋体"/>
          <w:sz w:val="24"/>
        </w:rPr>
      </w:pPr>
      <w:r>
        <w:rPr>
          <w:rFonts w:hint="eastAsia" w:ascii="宋体" w:hAnsi="宋体" w:eastAsia="宋体" w:cs="宋体"/>
          <w:sz w:val="24"/>
        </w:rPr>
        <w:t>采购文件获取日期：</w:t>
      </w:r>
      <w:r>
        <w:rPr>
          <w:rFonts w:hint="eastAsia" w:ascii="宋体" w:hAnsi="宋体" w:eastAsia="宋体" w:cs="宋体"/>
          <w:sz w:val="24"/>
          <w:u w:val="dotted"/>
        </w:rPr>
        <w:t xml:space="preserve">                                           </w:t>
      </w:r>
    </w:p>
    <w:p w14:paraId="277CBB69">
      <w:pPr>
        <w:snapToGrid w:val="0"/>
        <w:spacing w:line="360" w:lineRule="auto"/>
        <w:rPr>
          <w:rFonts w:hint="eastAsia" w:ascii="宋体" w:hAnsi="宋体" w:eastAsia="宋体" w:cs="宋体"/>
          <w:bCs/>
          <w:sz w:val="24"/>
        </w:rPr>
      </w:pPr>
      <w:r>
        <w:rPr>
          <w:rFonts w:hint="eastAsia" w:ascii="宋体" w:hAnsi="宋体" w:eastAsia="宋体" w:cs="宋体"/>
          <w:bCs/>
          <w:sz w:val="24"/>
        </w:rPr>
        <w:t>三、质疑事项具体内容</w:t>
      </w:r>
    </w:p>
    <w:p w14:paraId="299FF3B4">
      <w:pPr>
        <w:snapToGrid w:val="0"/>
        <w:spacing w:line="360" w:lineRule="auto"/>
        <w:rPr>
          <w:rFonts w:hint="eastAsia" w:ascii="宋体" w:hAnsi="宋体" w:eastAsia="宋体" w:cs="宋体"/>
          <w:sz w:val="24"/>
          <w:u w:val="dotted"/>
        </w:rPr>
      </w:pPr>
      <w:r>
        <w:rPr>
          <w:rFonts w:hint="eastAsia" w:ascii="宋体" w:hAnsi="宋体" w:eastAsia="宋体" w:cs="宋体"/>
          <w:sz w:val="24"/>
        </w:rPr>
        <w:t>质疑事项1：</w:t>
      </w:r>
      <w:r>
        <w:rPr>
          <w:rFonts w:hint="eastAsia" w:ascii="宋体" w:hAnsi="宋体" w:eastAsia="宋体" w:cs="宋体"/>
          <w:sz w:val="24"/>
          <w:u w:val="dotted"/>
        </w:rPr>
        <w:t xml:space="preserve">                                         </w:t>
      </w:r>
    </w:p>
    <w:p w14:paraId="7B71438A">
      <w:pPr>
        <w:snapToGrid w:val="0"/>
        <w:spacing w:line="360" w:lineRule="auto"/>
        <w:rPr>
          <w:rFonts w:hint="eastAsia" w:ascii="宋体" w:hAnsi="宋体" w:eastAsia="宋体" w:cs="宋体"/>
          <w:sz w:val="24"/>
          <w:u w:val="dotted"/>
        </w:rPr>
      </w:pPr>
      <w:r>
        <w:rPr>
          <w:rFonts w:hint="eastAsia" w:ascii="宋体" w:hAnsi="宋体" w:eastAsia="宋体" w:cs="宋体"/>
          <w:sz w:val="24"/>
        </w:rPr>
        <w:t>事实依据：</w:t>
      </w:r>
      <w:r>
        <w:rPr>
          <w:rFonts w:hint="eastAsia" w:ascii="宋体" w:hAnsi="宋体" w:eastAsia="宋体" w:cs="宋体"/>
          <w:sz w:val="24"/>
          <w:u w:val="dotted"/>
        </w:rPr>
        <w:t xml:space="preserve">                                          </w:t>
      </w:r>
    </w:p>
    <w:p w14:paraId="3CBE6E3A">
      <w:pPr>
        <w:snapToGrid w:val="0"/>
        <w:spacing w:line="360" w:lineRule="auto"/>
        <w:rPr>
          <w:rFonts w:hint="eastAsia" w:ascii="宋体" w:hAnsi="宋体" w:eastAsia="宋体" w:cs="宋体"/>
          <w:sz w:val="24"/>
        </w:rPr>
      </w:pPr>
      <w:r>
        <w:rPr>
          <w:rFonts w:hint="eastAsia" w:ascii="宋体" w:hAnsi="宋体" w:eastAsia="宋体" w:cs="宋体"/>
          <w:sz w:val="24"/>
          <w:u w:val="dotted"/>
        </w:rPr>
        <w:t xml:space="preserve">                                                       </w:t>
      </w:r>
    </w:p>
    <w:p w14:paraId="7304A319">
      <w:pPr>
        <w:snapToGrid w:val="0"/>
        <w:spacing w:line="360" w:lineRule="auto"/>
        <w:rPr>
          <w:rFonts w:hint="eastAsia" w:ascii="宋体" w:hAnsi="宋体" w:eastAsia="宋体" w:cs="宋体"/>
          <w:sz w:val="24"/>
          <w:u w:val="dotted"/>
        </w:rPr>
      </w:pPr>
      <w:r>
        <w:rPr>
          <w:rFonts w:hint="eastAsia" w:ascii="宋体" w:hAnsi="宋体" w:eastAsia="宋体" w:cs="宋体"/>
          <w:sz w:val="24"/>
        </w:rPr>
        <w:t>法律依据：</w:t>
      </w:r>
      <w:r>
        <w:rPr>
          <w:rFonts w:hint="eastAsia" w:ascii="宋体" w:hAnsi="宋体" w:eastAsia="宋体" w:cs="宋体"/>
          <w:sz w:val="24"/>
          <w:u w:val="dotted"/>
        </w:rPr>
        <w:t xml:space="preserve">                                          </w:t>
      </w:r>
    </w:p>
    <w:p w14:paraId="6DCB97F5">
      <w:pPr>
        <w:snapToGrid w:val="0"/>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p>
    <w:p w14:paraId="1C5A748A">
      <w:pPr>
        <w:snapToGrid w:val="0"/>
        <w:spacing w:line="360" w:lineRule="auto"/>
        <w:rPr>
          <w:rFonts w:hint="eastAsia" w:ascii="宋体" w:hAnsi="宋体" w:eastAsia="宋体" w:cs="宋体"/>
          <w:sz w:val="24"/>
          <w:u w:val="dotted"/>
        </w:rPr>
      </w:pPr>
      <w:r>
        <w:rPr>
          <w:rFonts w:hint="eastAsia" w:ascii="宋体" w:hAnsi="宋体" w:eastAsia="宋体" w:cs="宋体"/>
          <w:sz w:val="24"/>
        </w:rPr>
        <w:t>质疑事项2</w:t>
      </w:r>
    </w:p>
    <w:p w14:paraId="3D916B5C">
      <w:pPr>
        <w:snapToGrid w:val="0"/>
        <w:spacing w:line="360" w:lineRule="auto"/>
        <w:rPr>
          <w:rFonts w:hint="eastAsia" w:ascii="宋体" w:hAnsi="宋体" w:eastAsia="宋体" w:cs="宋体"/>
          <w:sz w:val="24"/>
        </w:rPr>
      </w:pPr>
      <w:r>
        <w:rPr>
          <w:rFonts w:hint="eastAsia" w:ascii="宋体" w:hAnsi="宋体" w:eastAsia="宋体" w:cs="宋体"/>
          <w:sz w:val="24"/>
        </w:rPr>
        <w:t>……</w:t>
      </w:r>
    </w:p>
    <w:p w14:paraId="7B3E4599">
      <w:pPr>
        <w:snapToGrid w:val="0"/>
        <w:spacing w:line="360" w:lineRule="auto"/>
        <w:rPr>
          <w:rFonts w:hint="eastAsia" w:ascii="宋体" w:hAnsi="宋体" w:eastAsia="宋体" w:cs="宋体"/>
          <w:bCs/>
          <w:sz w:val="24"/>
        </w:rPr>
      </w:pPr>
      <w:r>
        <w:rPr>
          <w:rFonts w:hint="eastAsia" w:ascii="宋体" w:hAnsi="宋体" w:eastAsia="宋体" w:cs="宋体"/>
          <w:bCs/>
          <w:sz w:val="24"/>
        </w:rPr>
        <w:t>四、与质疑事项相关的质疑请求</w:t>
      </w:r>
    </w:p>
    <w:p w14:paraId="52A172D4">
      <w:pPr>
        <w:snapToGrid w:val="0"/>
        <w:spacing w:line="360" w:lineRule="auto"/>
        <w:rPr>
          <w:rFonts w:hint="eastAsia" w:ascii="宋体" w:hAnsi="宋体" w:eastAsia="宋体" w:cs="宋体"/>
          <w:sz w:val="24"/>
          <w:u w:val="dotted"/>
        </w:rPr>
      </w:pPr>
      <w:r>
        <w:rPr>
          <w:rFonts w:hint="eastAsia" w:ascii="宋体" w:hAnsi="宋体" w:eastAsia="宋体" w:cs="宋体"/>
          <w:sz w:val="24"/>
        </w:rPr>
        <w:t>请求：</w:t>
      </w:r>
      <w:r>
        <w:rPr>
          <w:rFonts w:hint="eastAsia" w:ascii="宋体" w:hAnsi="宋体" w:eastAsia="宋体" w:cs="宋体"/>
          <w:sz w:val="24"/>
          <w:u w:val="dotted"/>
        </w:rPr>
        <w:t xml:space="preserve">                                               </w:t>
      </w:r>
    </w:p>
    <w:p w14:paraId="5B19E423">
      <w:pPr>
        <w:spacing w:line="360" w:lineRule="auto"/>
        <w:rPr>
          <w:rFonts w:hint="eastAsia" w:ascii="宋体" w:hAnsi="宋体" w:eastAsia="宋体" w:cs="宋体"/>
          <w:sz w:val="24"/>
        </w:rPr>
      </w:pPr>
      <w:r>
        <w:rPr>
          <w:rFonts w:hint="eastAsia" w:ascii="宋体" w:hAnsi="宋体" w:eastAsia="宋体" w:cs="宋体"/>
          <w:sz w:val="24"/>
        </w:rPr>
        <w:t>签字(签章</w:t>
      </w:r>
      <w:r>
        <w:rPr>
          <w:rFonts w:hint="eastAsia" w:ascii="宋体" w:hAnsi="宋体" w:eastAsia="宋体" w:cs="宋体"/>
          <w:sz w:val="24"/>
          <w:lang w:eastAsia="zh-CN"/>
        </w:rPr>
        <w:t>）</w:t>
      </w:r>
      <w:r>
        <w:rPr>
          <w:rFonts w:hint="eastAsia" w:ascii="宋体" w:hAnsi="宋体" w:eastAsia="宋体" w:cs="宋体"/>
          <w:sz w:val="24"/>
        </w:rPr>
        <w:t xml:space="preserve">：                   公章：                      </w:t>
      </w:r>
    </w:p>
    <w:p w14:paraId="5B064642">
      <w:pPr>
        <w:spacing w:line="360" w:lineRule="auto"/>
        <w:rPr>
          <w:rFonts w:hint="eastAsia" w:ascii="宋体" w:hAnsi="宋体" w:eastAsia="宋体" w:cs="宋体"/>
          <w:sz w:val="24"/>
        </w:rPr>
      </w:pPr>
      <w:r>
        <w:rPr>
          <w:rFonts w:hint="eastAsia" w:ascii="宋体" w:hAnsi="宋体" w:eastAsia="宋体" w:cs="宋体"/>
          <w:sz w:val="24"/>
        </w:rPr>
        <w:t xml:space="preserve">日期：    </w:t>
      </w:r>
    </w:p>
    <w:p w14:paraId="6E2AA96E">
      <w:pPr>
        <w:spacing w:line="360" w:lineRule="auto"/>
        <w:rPr>
          <w:rFonts w:hint="eastAsia" w:ascii="宋体" w:hAnsi="宋体" w:eastAsia="宋体" w:cs="宋体"/>
          <w:b/>
          <w:sz w:val="24"/>
        </w:rPr>
      </w:pPr>
    </w:p>
    <w:p w14:paraId="793B9FD1">
      <w:pPr>
        <w:spacing w:line="360" w:lineRule="auto"/>
        <w:rPr>
          <w:rFonts w:hint="eastAsia" w:ascii="宋体" w:hAnsi="宋体" w:eastAsia="宋体" w:cs="宋体"/>
          <w:b/>
          <w:sz w:val="24"/>
        </w:rPr>
      </w:pPr>
      <w:r>
        <w:rPr>
          <w:rFonts w:hint="eastAsia" w:ascii="宋体" w:hAnsi="宋体" w:eastAsia="宋体" w:cs="宋体"/>
          <w:b/>
          <w:sz w:val="24"/>
        </w:rPr>
        <w:t>质疑函制作说明：</w:t>
      </w:r>
    </w:p>
    <w:p w14:paraId="242DECD5">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1.供应商提出质疑时，应提交质疑函和必要的证明材料。</w:t>
      </w:r>
    </w:p>
    <w:p w14:paraId="3E3D72A8">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2.质疑供应商若委托代理人进行质疑的，质疑函应按要求列明“授权代表”的有关内容，并在附件中提交由质疑</w:t>
      </w:r>
      <w:r>
        <w:rPr>
          <w:rFonts w:hint="eastAsia" w:ascii="宋体" w:hAnsi="宋体" w:eastAsia="宋体" w:cs="宋体"/>
          <w:kern w:val="0"/>
          <w:sz w:val="24"/>
        </w:rPr>
        <w:t>供应商签署的授权委托书。授权委托书应载明代理人的姓名或者名称、代理事项、具体权限、期限和相关事项。</w:t>
      </w:r>
    </w:p>
    <w:p w14:paraId="678C9660">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3.质疑供应商若对项目的某一分包进行质疑，质疑函中应列明具体分包号。</w:t>
      </w:r>
    </w:p>
    <w:p w14:paraId="496FB5D7">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4.质疑函的质疑事项应具体、明确，并有必要的事实依据和法律依据。</w:t>
      </w:r>
    </w:p>
    <w:p w14:paraId="337840D3">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5.质疑函的质疑请求应与质疑事项相关。</w:t>
      </w:r>
    </w:p>
    <w:p w14:paraId="6A353C03">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6.质疑供应商为自然人的，质疑函应由本人签字；质疑供应商为法人或者其他组织的，质疑函应由法定代表人、主要负责人，或者其授权代表签字或者盖章，并加盖公章。</w:t>
      </w:r>
    </w:p>
    <w:p w14:paraId="47724FA0">
      <w:pPr>
        <w:widowControl/>
        <w:spacing w:line="360" w:lineRule="auto"/>
        <w:ind w:firstLine="600" w:firstLineChars="200"/>
        <w:jc w:val="left"/>
        <w:rPr>
          <w:rFonts w:hint="eastAsia" w:ascii="宋体" w:hAnsi="宋体" w:eastAsia="宋体" w:cs="宋体"/>
          <w:sz w:val="30"/>
          <w:szCs w:val="30"/>
        </w:rPr>
      </w:pPr>
    </w:p>
    <w:p w14:paraId="712A5D4F">
      <w:pPr>
        <w:spacing w:line="360" w:lineRule="auto"/>
        <w:jc w:val="center"/>
        <w:rPr>
          <w:rFonts w:hint="eastAsia" w:ascii="宋体" w:hAnsi="宋体" w:eastAsia="宋体" w:cs="宋体"/>
          <w:b/>
          <w:spacing w:val="6"/>
          <w:sz w:val="32"/>
          <w:szCs w:val="32"/>
        </w:rPr>
      </w:pPr>
    </w:p>
    <w:p w14:paraId="507A1E96">
      <w:pPr>
        <w:spacing w:line="360" w:lineRule="auto"/>
        <w:jc w:val="center"/>
        <w:rPr>
          <w:rFonts w:hint="eastAsia" w:ascii="宋体" w:hAnsi="宋体" w:eastAsia="宋体" w:cs="宋体"/>
          <w:b/>
          <w:spacing w:val="6"/>
          <w:sz w:val="32"/>
          <w:szCs w:val="32"/>
        </w:rPr>
      </w:pPr>
    </w:p>
    <w:p w14:paraId="2E72D79D">
      <w:pPr>
        <w:spacing w:line="360" w:lineRule="auto"/>
        <w:jc w:val="center"/>
        <w:rPr>
          <w:rFonts w:hint="eastAsia" w:ascii="宋体" w:hAnsi="宋体" w:eastAsia="宋体" w:cs="宋体"/>
          <w:b/>
          <w:spacing w:val="6"/>
          <w:sz w:val="32"/>
          <w:szCs w:val="32"/>
        </w:rPr>
      </w:pPr>
    </w:p>
    <w:p w14:paraId="2D6BC9B9">
      <w:pPr>
        <w:spacing w:line="360" w:lineRule="auto"/>
        <w:jc w:val="center"/>
        <w:rPr>
          <w:rFonts w:hint="eastAsia" w:ascii="宋体" w:hAnsi="宋体" w:eastAsia="宋体" w:cs="宋体"/>
          <w:b/>
          <w:spacing w:val="6"/>
          <w:sz w:val="32"/>
          <w:szCs w:val="32"/>
        </w:rPr>
      </w:pPr>
    </w:p>
    <w:p w14:paraId="0A147FDC">
      <w:pPr>
        <w:spacing w:line="360" w:lineRule="auto"/>
        <w:jc w:val="center"/>
        <w:rPr>
          <w:rFonts w:hint="eastAsia" w:ascii="宋体" w:hAnsi="宋体" w:eastAsia="宋体" w:cs="宋体"/>
          <w:b/>
          <w:spacing w:val="6"/>
          <w:sz w:val="32"/>
          <w:szCs w:val="32"/>
        </w:rPr>
      </w:pPr>
    </w:p>
    <w:p w14:paraId="5007DEF2">
      <w:pPr>
        <w:spacing w:line="360" w:lineRule="auto"/>
        <w:jc w:val="center"/>
        <w:rPr>
          <w:rFonts w:hint="eastAsia" w:ascii="宋体" w:hAnsi="宋体" w:eastAsia="宋体" w:cs="宋体"/>
          <w:b/>
          <w:spacing w:val="6"/>
          <w:sz w:val="32"/>
          <w:szCs w:val="32"/>
        </w:rPr>
      </w:pPr>
    </w:p>
    <w:p w14:paraId="41ED7CE6">
      <w:pPr>
        <w:spacing w:line="360" w:lineRule="auto"/>
        <w:jc w:val="center"/>
        <w:rPr>
          <w:rFonts w:hint="eastAsia" w:ascii="宋体" w:hAnsi="宋体" w:eastAsia="宋体" w:cs="宋体"/>
          <w:b/>
          <w:spacing w:val="6"/>
          <w:sz w:val="32"/>
          <w:szCs w:val="32"/>
        </w:rPr>
      </w:pPr>
    </w:p>
    <w:p w14:paraId="5F2D112D">
      <w:pPr>
        <w:spacing w:line="360" w:lineRule="auto"/>
        <w:jc w:val="center"/>
        <w:rPr>
          <w:rFonts w:hint="eastAsia" w:ascii="宋体" w:hAnsi="宋体" w:eastAsia="宋体" w:cs="宋体"/>
          <w:b/>
          <w:spacing w:val="6"/>
          <w:sz w:val="32"/>
          <w:szCs w:val="32"/>
        </w:rPr>
      </w:pPr>
    </w:p>
    <w:p w14:paraId="26397247">
      <w:pPr>
        <w:spacing w:line="360" w:lineRule="auto"/>
        <w:jc w:val="center"/>
        <w:rPr>
          <w:rFonts w:hint="eastAsia" w:ascii="宋体" w:hAnsi="宋体" w:eastAsia="宋体" w:cs="宋体"/>
          <w:b/>
          <w:spacing w:val="6"/>
          <w:sz w:val="32"/>
          <w:szCs w:val="32"/>
        </w:rPr>
      </w:pPr>
    </w:p>
    <w:p w14:paraId="47FE46A4">
      <w:pPr>
        <w:spacing w:line="360" w:lineRule="auto"/>
        <w:jc w:val="center"/>
        <w:rPr>
          <w:rFonts w:hint="eastAsia" w:ascii="宋体" w:hAnsi="宋体" w:eastAsia="宋体" w:cs="宋体"/>
          <w:b/>
          <w:spacing w:val="6"/>
          <w:sz w:val="32"/>
          <w:szCs w:val="32"/>
        </w:rPr>
      </w:pPr>
    </w:p>
    <w:p w14:paraId="40CD4A3F">
      <w:pPr>
        <w:spacing w:line="360" w:lineRule="auto"/>
        <w:jc w:val="center"/>
        <w:rPr>
          <w:rFonts w:hint="eastAsia" w:ascii="宋体" w:hAnsi="宋体" w:eastAsia="宋体" w:cs="宋体"/>
          <w:b/>
          <w:spacing w:val="6"/>
          <w:sz w:val="32"/>
          <w:szCs w:val="32"/>
        </w:rPr>
      </w:pPr>
    </w:p>
    <w:p w14:paraId="3AA7096F">
      <w:pPr>
        <w:spacing w:line="360" w:lineRule="auto"/>
        <w:jc w:val="center"/>
        <w:rPr>
          <w:rFonts w:hint="eastAsia" w:ascii="宋体" w:hAnsi="宋体" w:eastAsia="宋体" w:cs="宋体"/>
          <w:b/>
          <w:spacing w:val="6"/>
          <w:sz w:val="32"/>
          <w:szCs w:val="32"/>
        </w:rPr>
      </w:pPr>
    </w:p>
    <w:p w14:paraId="03DC2C19">
      <w:pPr>
        <w:spacing w:line="360" w:lineRule="auto"/>
        <w:jc w:val="left"/>
        <w:rPr>
          <w:rFonts w:hint="eastAsia" w:ascii="宋体" w:hAnsi="宋体" w:eastAsia="宋体" w:cs="宋体"/>
          <w:b/>
          <w:spacing w:val="6"/>
          <w:sz w:val="32"/>
          <w:szCs w:val="32"/>
        </w:rPr>
      </w:pPr>
    </w:p>
    <w:p w14:paraId="180352A4">
      <w:pPr>
        <w:spacing w:line="360" w:lineRule="auto"/>
        <w:jc w:val="left"/>
        <w:rPr>
          <w:rFonts w:hint="eastAsia" w:ascii="宋体" w:hAnsi="宋体" w:eastAsia="宋体" w:cs="宋体"/>
          <w:b/>
          <w:spacing w:val="6"/>
          <w:sz w:val="32"/>
          <w:szCs w:val="32"/>
        </w:rPr>
      </w:pPr>
    </w:p>
    <w:p w14:paraId="21A23A4C">
      <w:pPr>
        <w:spacing w:line="360" w:lineRule="auto"/>
        <w:jc w:val="left"/>
        <w:rPr>
          <w:rFonts w:hint="eastAsia" w:ascii="宋体" w:hAnsi="宋体" w:eastAsia="宋体" w:cs="宋体"/>
          <w:b/>
          <w:spacing w:val="6"/>
          <w:sz w:val="32"/>
          <w:szCs w:val="32"/>
        </w:rPr>
      </w:pPr>
      <w:r>
        <w:rPr>
          <w:rFonts w:hint="eastAsia" w:ascii="宋体" w:hAnsi="宋体" w:eastAsia="宋体" w:cs="宋体"/>
          <w:b/>
          <w:spacing w:val="6"/>
          <w:sz w:val="32"/>
          <w:szCs w:val="32"/>
        </w:rPr>
        <w:t>附件3：投诉书范本及制作说明</w:t>
      </w:r>
    </w:p>
    <w:p w14:paraId="204EC8EB">
      <w:pPr>
        <w:spacing w:line="360" w:lineRule="auto"/>
        <w:jc w:val="center"/>
        <w:rPr>
          <w:rFonts w:hint="eastAsia" w:ascii="宋体" w:hAnsi="宋体" w:eastAsia="宋体" w:cs="宋体"/>
          <w:b/>
          <w:sz w:val="24"/>
        </w:rPr>
      </w:pPr>
    </w:p>
    <w:p w14:paraId="6FD70130">
      <w:pPr>
        <w:spacing w:line="360" w:lineRule="auto"/>
        <w:jc w:val="center"/>
        <w:rPr>
          <w:rFonts w:hint="eastAsia" w:ascii="宋体" w:hAnsi="宋体" w:eastAsia="宋体" w:cs="宋体"/>
          <w:b/>
          <w:spacing w:val="6"/>
          <w:sz w:val="32"/>
          <w:szCs w:val="32"/>
        </w:rPr>
      </w:pPr>
      <w:r>
        <w:rPr>
          <w:rFonts w:hint="eastAsia" w:ascii="宋体" w:hAnsi="宋体" w:eastAsia="宋体" w:cs="宋体"/>
          <w:b/>
          <w:spacing w:val="6"/>
          <w:sz w:val="32"/>
          <w:szCs w:val="32"/>
        </w:rPr>
        <w:t>投诉书范本</w:t>
      </w:r>
    </w:p>
    <w:p w14:paraId="64E73415">
      <w:pPr>
        <w:spacing w:line="360" w:lineRule="auto"/>
        <w:rPr>
          <w:rFonts w:hint="eastAsia" w:ascii="宋体" w:hAnsi="宋体" w:eastAsia="宋体" w:cs="宋体"/>
          <w:sz w:val="24"/>
        </w:rPr>
      </w:pPr>
      <w:r>
        <w:rPr>
          <w:rFonts w:hint="eastAsia" w:ascii="宋体" w:hAnsi="宋体" w:eastAsia="宋体" w:cs="宋体"/>
          <w:sz w:val="24"/>
        </w:rPr>
        <w:t>一、投诉相关主体基本情况</w:t>
      </w:r>
    </w:p>
    <w:p w14:paraId="6C31D17A">
      <w:pPr>
        <w:spacing w:line="360" w:lineRule="auto"/>
        <w:rPr>
          <w:rFonts w:hint="eastAsia" w:ascii="宋体" w:hAnsi="宋体" w:eastAsia="宋体" w:cs="宋体"/>
          <w:sz w:val="24"/>
          <w:u w:val="dotted"/>
        </w:rPr>
      </w:pPr>
      <w:r>
        <w:rPr>
          <w:rFonts w:hint="eastAsia" w:ascii="宋体" w:hAnsi="宋体" w:eastAsia="宋体" w:cs="宋体"/>
          <w:sz w:val="24"/>
        </w:rPr>
        <w:t>投诉人：</w:t>
      </w:r>
      <w:r>
        <w:rPr>
          <w:rFonts w:hint="eastAsia" w:ascii="宋体" w:hAnsi="宋体" w:eastAsia="宋体" w:cs="宋体"/>
          <w:sz w:val="24"/>
          <w:u w:val="dotted"/>
        </w:rPr>
        <w:t xml:space="preserve">                                               </w:t>
      </w:r>
    </w:p>
    <w:p w14:paraId="48BDAA3A">
      <w:pPr>
        <w:spacing w:line="360" w:lineRule="auto"/>
        <w:rPr>
          <w:rFonts w:hint="eastAsia" w:ascii="宋体" w:hAnsi="宋体" w:eastAsia="宋体" w:cs="宋体"/>
          <w:sz w:val="24"/>
          <w:u w:val="single"/>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63CD6680">
      <w:pPr>
        <w:tabs>
          <w:tab w:val="left" w:pos="6510"/>
        </w:tabs>
        <w:spacing w:line="360" w:lineRule="auto"/>
        <w:jc w:val="left"/>
        <w:rPr>
          <w:rFonts w:hint="eastAsia" w:ascii="宋体" w:hAnsi="宋体" w:eastAsia="宋体" w:cs="宋体"/>
          <w:sz w:val="24"/>
        </w:rPr>
      </w:pPr>
      <w:r>
        <w:rPr>
          <w:rFonts w:hint="eastAsia" w:ascii="宋体" w:hAnsi="宋体" w:eastAsia="宋体" w:cs="宋体"/>
          <w:sz w:val="24"/>
        </w:rPr>
        <w:t>法定代表人/主要负责人：</w:t>
      </w:r>
      <w:r>
        <w:rPr>
          <w:rFonts w:hint="eastAsia" w:ascii="宋体" w:hAnsi="宋体" w:eastAsia="宋体" w:cs="宋体"/>
          <w:sz w:val="24"/>
          <w:u w:val="dotted"/>
        </w:rPr>
        <w:t xml:space="preserve">                                   </w:t>
      </w:r>
      <w:r>
        <w:rPr>
          <w:rFonts w:hint="eastAsia" w:ascii="宋体" w:hAnsi="宋体" w:eastAsia="宋体" w:cs="宋体"/>
          <w:sz w:val="24"/>
        </w:rPr>
        <w:t xml:space="preserve">  </w:t>
      </w:r>
    </w:p>
    <w:p w14:paraId="2175705E">
      <w:pPr>
        <w:tabs>
          <w:tab w:val="left" w:pos="6510"/>
        </w:tabs>
        <w:spacing w:line="360" w:lineRule="auto"/>
        <w:rPr>
          <w:rFonts w:hint="eastAsia" w:ascii="宋体" w:hAnsi="宋体" w:eastAsia="宋体" w:cs="宋体"/>
          <w:sz w:val="24"/>
          <w:u w:val="dotted"/>
        </w:rPr>
      </w:pPr>
      <w:r>
        <w:rPr>
          <w:rFonts w:hint="eastAsia" w:ascii="宋体" w:hAnsi="宋体" w:eastAsia="宋体" w:cs="宋体"/>
          <w:sz w:val="24"/>
        </w:rPr>
        <w:t>联系电话：</w:t>
      </w:r>
      <w:r>
        <w:rPr>
          <w:rFonts w:hint="eastAsia" w:ascii="宋体" w:hAnsi="宋体" w:eastAsia="宋体" w:cs="宋体"/>
          <w:sz w:val="24"/>
          <w:u w:val="dotted"/>
        </w:rPr>
        <w:t xml:space="preserve">                                             </w:t>
      </w:r>
    </w:p>
    <w:p w14:paraId="3A095E2A">
      <w:pPr>
        <w:spacing w:line="360" w:lineRule="auto"/>
        <w:rPr>
          <w:rFonts w:hint="eastAsia" w:ascii="宋体" w:hAnsi="宋体" w:eastAsia="宋体" w:cs="宋体"/>
          <w:sz w:val="24"/>
          <w:u w:val="dotted"/>
        </w:rPr>
      </w:pPr>
      <w:r>
        <w:rPr>
          <w:rFonts w:hint="eastAsia" w:ascii="宋体" w:hAnsi="宋体" w:eastAsia="宋体" w:cs="宋体"/>
          <w:sz w:val="24"/>
        </w:rPr>
        <w:t>授权代表：</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p>
    <w:p w14:paraId="45A87EB6">
      <w:pPr>
        <w:spacing w:line="360" w:lineRule="auto"/>
        <w:rPr>
          <w:rFonts w:hint="eastAsia" w:ascii="宋体" w:hAnsi="宋体" w:eastAsia="宋体" w:cs="宋体"/>
          <w:sz w:val="24"/>
          <w:u w:val="dotted"/>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r>
        <w:rPr>
          <w:rFonts w:hint="eastAsia" w:ascii="宋体" w:hAnsi="宋体" w:eastAsia="宋体" w:cs="宋体"/>
          <w:sz w:val="24"/>
          <w:u w:val="dotted"/>
        </w:rPr>
        <w:t xml:space="preserve">                   </w:t>
      </w:r>
    </w:p>
    <w:p w14:paraId="63AE461C">
      <w:pPr>
        <w:spacing w:line="360" w:lineRule="auto"/>
        <w:rPr>
          <w:rFonts w:hint="eastAsia" w:ascii="宋体" w:hAnsi="宋体" w:eastAsia="宋体" w:cs="宋体"/>
          <w:sz w:val="24"/>
          <w:u w:val="single"/>
        </w:rPr>
      </w:pPr>
      <w:r>
        <w:rPr>
          <w:rFonts w:hint="eastAsia" w:ascii="宋体" w:hAnsi="宋体" w:eastAsia="宋体" w:cs="宋体"/>
          <w:sz w:val="24"/>
        </w:rPr>
        <w:t>被投诉人1：</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1CEE33E6">
      <w:pPr>
        <w:spacing w:line="360" w:lineRule="auto"/>
        <w:rPr>
          <w:rFonts w:hint="eastAsia" w:ascii="宋体" w:hAnsi="宋体" w:eastAsia="宋体" w:cs="宋体"/>
          <w:sz w:val="24"/>
          <w:u w:val="single"/>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5B923258">
      <w:pPr>
        <w:spacing w:line="360" w:lineRule="auto"/>
        <w:rPr>
          <w:rFonts w:hint="eastAsia" w:ascii="宋体" w:hAnsi="宋体" w:eastAsia="宋体" w:cs="宋体"/>
          <w:sz w:val="24"/>
          <w:u w:val="single"/>
        </w:rPr>
      </w:pPr>
      <w:r>
        <w:rPr>
          <w:rFonts w:hint="eastAsia" w:ascii="宋体" w:hAnsi="宋体" w:eastAsia="宋体" w:cs="宋体"/>
          <w:sz w:val="24"/>
        </w:rPr>
        <w:t>联系人：</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1A8DF07E">
      <w:pPr>
        <w:spacing w:line="360" w:lineRule="auto"/>
        <w:rPr>
          <w:rFonts w:hint="eastAsia" w:ascii="宋体" w:hAnsi="宋体" w:eastAsia="宋体" w:cs="宋体"/>
          <w:sz w:val="24"/>
        </w:rPr>
      </w:pPr>
      <w:r>
        <w:rPr>
          <w:rFonts w:hint="eastAsia" w:ascii="宋体" w:hAnsi="宋体" w:eastAsia="宋体" w:cs="宋体"/>
          <w:sz w:val="24"/>
        </w:rPr>
        <w:t>被投诉人2</w:t>
      </w:r>
    </w:p>
    <w:p w14:paraId="536A9DFC">
      <w:pPr>
        <w:spacing w:line="360" w:lineRule="auto"/>
        <w:rPr>
          <w:rFonts w:hint="eastAsia" w:ascii="宋体" w:hAnsi="宋体" w:eastAsia="宋体" w:cs="宋体"/>
          <w:sz w:val="24"/>
          <w:u w:val="dotted"/>
        </w:rPr>
      </w:pPr>
      <w:r>
        <w:rPr>
          <w:rFonts w:hint="eastAsia" w:ascii="宋体" w:hAnsi="宋体" w:eastAsia="宋体" w:cs="宋体"/>
          <w:sz w:val="24"/>
        </w:rPr>
        <w:t>……</w:t>
      </w:r>
    </w:p>
    <w:p w14:paraId="7A3E9C80">
      <w:pPr>
        <w:spacing w:line="360" w:lineRule="auto"/>
        <w:rPr>
          <w:rFonts w:hint="eastAsia" w:ascii="宋体" w:hAnsi="宋体" w:eastAsia="宋体" w:cs="宋体"/>
          <w:sz w:val="24"/>
          <w:u w:val="single"/>
        </w:rPr>
      </w:pPr>
      <w:r>
        <w:rPr>
          <w:rFonts w:hint="eastAsia" w:ascii="宋体" w:hAnsi="宋体" w:eastAsia="宋体" w:cs="宋体"/>
          <w:sz w:val="24"/>
        </w:rPr>
        <w:t>相关供应商：</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77882B3D">
      <w:pPr>
        <w:spacing w:line="360" w:lineRule="auto"/>
        <w:rPr>
          <w:rFonts w:hint="eastAsia" w:ascii="宋体" w:hAnsi="宋体" w:eastAsia="宋体" w:cs="宋体"/>
          <w:sz w:val="24"/>
          <w:u w:val="single"/>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0768D36E">
      <w:pPr>
        <w:spacing w:line="360" w:lineRule="auto"/>
        <w:rPr>
          <w:rFonts w:hint="eastAsia" w:ascii="宋体" w:hAnsi="宋体" w:eastAsia="宋体" w:cs="宋体"/>
          <w:sz w:val="24"/>
          <w:u w:val="single"/>
        </w:rPr>
      </w:pPr>
      <w:r>
        <w:rPr>
          <w:rFonts w:hint="eastAsia" w:ascii="宋体" w:hAnsi="宋体" w:eastAsia="宋体" w:cs="宋体"/>
          <w:sz w:val="24"/>
        </w:rPr>
        <w:t>联系人：</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0D2DACBB">
      <w:pPr>
        <w:spacing w:line="360" w:lineRule="auto"/>
        <w:rPr>
          <w:rFonts w:hint="eastAsia" w:ascii="宋体" w:hAnsi="宋体" w:eastAsia="宋体" w:cs="宋体"/>
          <w:sz w:val="24"/>
        </w:rPr>
      </w:pPr>
      <w:r>
        <w:rPr>
          <w:rFonts w:hint="eastAsia" w:ascii="宋体" w:hAnsi="宋体" w:eastAsia="宋体" w:cs="宋体"/>
          <w:sz w:val="24"/>
        </w:rPr>
        <w:t>二、投诉项目基本情况</w:t>
      </w:r>
    </w:p>
    <w:p w14:paraId="7FAAE191">
      <w:pPr>
        <w:spacing w:line="360" w:lineRule="auto"/>
        <w:rPr>
          <w:rFonts w:hint="eastAsia" w:ascii="宋体" w:hAnsi="宋体" w:eastAsia="宋体" w:cs="宋体"/>
          <w:sz w:val="24"/>
          <w:u w:val="dotted"/>
        </w:rPr>
      </w:pPr>
      <w:r>
        <w:rPr>
          <w:rFonts w:hint="eastAsia" w:ascii="宋体" w:hAnsi="宋体" w:eastAsia="宋体" w:cs="宋体"/>
          <w:sz w:val="24"/>
        </w:rPr>
        <w:t>采购项目名称：</w:t>
      </w:r>
      <w:r>
        <w:rPr>
          <w:rFonts w:hint="eastAsia" w:ascii="宋体" w:hAnsi="宋体" w:eastAsia="宋体" w:cs="宋体"/>
          <w:sz w:val="24"/>
          <w:u w:val="dotted"/>
        </w:rPr>
        <w:t xml:space="preserve">                                        </w:t>
      </w:r>
    </w:p>
    <w:p w14:paraId="2DD270DB">
      <w:pPr>
        <w:spacing w:line="360" w:lineRule="auto"/>
        <w:rPr>
          <w:rFonts w:hint="eastAsia" w:ascii="宋体" w:hAnsi="宋体" w:eastAsia="宋体" w:cs="宋体"/>
          <w:sz w:val="24"/>
          <w:u w:val="single"/>
        </w:rPr>
      </w:pPr>
      <w:r>
        <w:rPr>
          <w:rFonts w:hint="eastAsia" w:ascii="宋体" w:hAnsi="宋体" w:eastAsia="宋体" w:cs="宋体"/>
          <w:sz w:val="24"/>
        </w:rPr>
        <w:t>采购项目编号：</w:t>
      </w:r>
      <w:r>
        <w:rPr>
          <w:rFonts w:hint="eastAsia" w:ascii="宋体" w:hAnsi="宋体" w:eastAsia="宋体" w:cs="宋体"/>
          <w:sz w:val="24"/>
          <w:u w:val="dotted"/>
        </w:rPr>
        <w:t xml:space="preserve">                 </w:t>
      </w:r>
      <w:r>
        <w:rPr>
          <w:rFonts w:hint="eastAsia" w:ascii="宋体" w:hAnsi="宋体" w:eastAsia="宋体" w:cs="宋体"/>
          <w:sz w:val="24"/>
        </w:rPr>
        <w:t>包号：</w:t>
      </w:r>
      <w:r>
        <w:rPr>
          <w:rFonts w:hint="eastAsia" w:ascii="宋体" w:hAnsi="宋体" w:eastAsia="宋体" w:cs="宋体"/>
          <w:sz w:val="24"/>
          <w:u w:val="dotted"/>
        </w:rPr>
        <w:t xml:space="preserve">              </w:t>
      </w:r>
    </w:p>
    <w:p w14:paraId="52A07027">
      <w:pPr>
        <w:spacing w:line="360" w:lineRule="auto"/>
        <w:rPr>
          <w:rFonts w:hint="eastAsia" w:ascii="宋体" w:hAnsi="宋体" w:eastAsia="宋体" w:cs="宋体"/>
          <w:sz w:val="24"/>
        </w:rPr>
      </w:pPr>
      <w:r>
        <w:rPr>
          <w:rFonts w:hint="eastAsia" w:ascii="宋体" w:hAnsi="宋体" w:eastAsia="宋体" w:cs="宋体"/>
          <w:sz w:val="24"/>
        </w:rPr>
        <w:t>采购人名称：</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5799FFC0">
      <w:pPr>
        <w:spacing w:line="360" w:lineRule="auto"/>
        <w:rPr>
          <w:rFonts w:hint="eastAsia" w:ascii="宋体" w:hAnsi="宋体" w:eastAsia="宋体" w:cs="宋体"/>
          <w:sz w:val="24"/>
          <w:u w:val="single"/>
        </w:rPr>
      </w:pPr>
      <w:r>
        <w:rPr>
          <w:rFonts w:hint="eastAsia" w:ascii="宋体" w:hAnsi="宋体" w:eastAsia="宋体" w:cs="宋体"/>
          <w:sz w:val="24"/>
        </w:rPr>
        <w:t>代理机构名称：</w:t>
      </w:r>
      <w:r>
        <w:rPr>
          <w:rFonts w:hint="eastAsia" w:ascii="宋体" w:hAnsi="宋体" w:eastAsia="宋体" w:cs="宋体"/>
          <w:sz w:val="24"/>
          <w:u w:val="dotted"/>
        </w:rPr>
        <w:t xml:space="preserve">                                         </w:t>
      </w:r>
    </w:p>
    <w:p w14:paraId="2B482D30">
      <w:pPr>
        <w:spacing w:line="360" w:lineRule="auto"/>
        <w:rPr>
          <w:rFonts w:hint="eastAsia" w:ascii="宋体" w:hAnsi="宋体" w:eastAsia="宋体" w:cs="宋体"/>
          <w:sz w:val="24"/>
          <w:u w:val="dotted"/>
        </w:rPr>
      </w:pPr>
      <w:r>
        <w:rPr>
          <w:rFonts w:hint="eastAsia" w:ascii="宋体" w:hAnsi="宋体" w:eastAsia="宋体" w:cs="宋体"/>
          <w:sz w:val="24"/>
        </w:rPr>
        <w:t>采购文件公告</w:t>
      </w:r>
      <w:r>
        <w:rPr>
          <w:rFonts w:hint="eastAsia" w:ascii="宋体" w:hAnsi="宋体" w:eastAsia="宋体" w:cs="宋体"/>
          <w:sz w:val="24"/>
          <w:lang w:eastAsia="zh-CN"/>
        </w:rPr>
        <w:t>：</w:t>
      </w:r>
      <w:r>
        <w:rPr>
          <w:rFonts w:hint="eastAsia" w:ascii="宋体" w:hAnsi="宋体" w:eastAsia="宋体" w:cs="宋体"/>
          <w:sz w:val="24"/>
          <w:u w:val="dotted"/>
        </w:rPr>
        <w:t xml:space="preserve">是/否 </w:t>
      </w:r>
      <w:r>
        <w:rPr>
          <w:rFonts w:hint="eastAsia" w:ascii="宋体" w:hAnsi="宋体" w:eastAsia="宋体" w:cs="宋体"/>
          <w:sz w:val="24"/>
        </w:rPr>
        <w:t>公告期限：</w:t>
      </w:r>
      <w:r>
        <w:rPr>
          <w:rFonts w:hint="eastAsia" w:ascii="宋体" w:hAnsi="宋体" w:eastAsia="宋体" w:cs="宋体"/>
          <w:sz w:val="24"/>
          <w:u w:val="dotted"/>
        </w:rPr>
        <w:t xml:space="preserve">                                 </w:t>
      </w:r>
    </w:p>
    <w:p w14:paraId="76D53216">
      <w:pPr>
        <w:spacing w:line="360" w:lineRule="auto"/>
        <w:rPr>
          <w:rFonts w:hint="eastAsia" w:ascii="宋体" w:hAnsi="宋体" w:eastAsia="宋体" w:cs="宋体"/>
          <w:sz w:val="24"/>
          <w:u w:val="single"/>
        </w:rPr>
      </w:pPr>
      <w:r>
        <w:rPr>
          <w:rFonts w:hint="eastAsia" w:ascii="宋体" w:hAnsi="宋体" w:eastAsia="宋体" w:cs="宋体"/>
          <w:sz w:val="24"/>
        </w:rPr>
        <w:t>采购结果公告</w:t>
      </w:r>
      <w:r>
        <w:rPr>
          <w:rFonts w:hint="eastAsia" w:ascii="宋体" w:hAnsi="宋体" w:eastAsia="宋体" w:cs="宋体"/>
          <w:sz w:val="24"/>
          <w:lang w:eastAsia="zh-CN"/>
        </w:rPr>
        <w:t>：</w:t>
      </w:r>
      <w:r>
        <w:rPr>
          <w:rFonts w:hint="eastAsia" w:ascii="宋体" w:hAnsi="宋体" w:eastAsia="宋体" w:cs="宋体"/>
          <w:sz w:val="24"/>
          <w:u w:val="dotted"/>
        </w:rPr>
        <w:t xml:space="preserve">是/否 </w:t>
      </w:r>
      <w:r>
        <w:rPr>
          <w:rFonts w:hint="eastAsia" w:ascii="宋体" w:hAnsi="宋体" w:eastAsia="宋体" w:cs="宋体"/>
          <w:sz w:val="24"/>
        </w:rPr>
        <w:t>公告期限：</w:t>
      </w:r>
      <w:r>
        <w:rPr>
          <w:rFonts w:hint="eastAsia" w:ascii="宋体" w:hAnsi="宋体" w:eastAsia="宋体" w:cs="宋体"/>
          <w:sz w:val="24"/>
          <w:u w:val="dotted"/>
        </w:rPr>
        <w:t xml:space="preserve">                        </w:t>
      </w:r>
    </w:p>
    <w:p w14:paraId="36D0A51B">
      <w:pPr>
        <w:spacing w:line="360" w:lineRule="auto"/>
        <w:rPr>
          <w:rFonts w:hint="eastAsia" w:ascii="宋体" w:hAnsi="宋体" w:eastAsia="宋体" w:cs="宋体"/>
          <w:sz w:val="24"/>
        </w:rPr>
      </w:pPr>
      <w:r>
        <w:rPr>
          <w:rFonts w:hint="eastAsia" w:ascii="宋体" w:hAnsi="宋体" w:eastAsia="宋体" w:cs="宋体"/>
          <w:sz w:val="24"/>
        </w:rPr>
        <w:t>三、质疑基本情况</w:t>
      </w:r>
    </w:p>
    <w:p w14:paraId="67E2C717">
      <w:pPr>
        <w:spacing w:line="360" w:lineRule="auto"/>
        <w:ind w:firstLine="480" w:firstLineChars="200"/>
        <w:rPr>
          <w:rFonts w:hint="eastAsia" w:ascii="宋体" w:hAnsi="宋体" w:eastAsia="宋体" w:cs="宋体"/>
          <w:sz w:val="24"/>
          <w:u w:val="dotted"/>
        </w:rPr>
      </w:pPr>
      <w:r>
        <w:rPr>
          <w:rFonts w:hint="eastAsia" w:ascii="宋体" w:hAnsi="宋体" w:eastAsia="宋体" w:cs="宋体"/>
          <w:sz w:val="24"/>
        </w:rPr>
        <w:t>投诉人于</w:t>
      </w:r>
      <w:r>
        <w:rPr>
          <w:rFonts w:hint="eastAsia" w:ascii="宋体" w:hAnsi="宋体" w:eastAsia="宋体" w:cs="宋体"/>
          <w:sz w:val="24"/>
          <w:u w:val="dotted"/>
        </w:rPr>
        <w:t xml:space="preserve">   </w:t>
      </w:r>
      <w:r>
        <w:rPr>
          <w:rFonts w:hint="eastAsia" w:ascii="宋体" w:hAnsi="宋体" w:eastAsia="宋体" w:cs="宋体"/>
          <w:sz w:val="24"/>
        </w:rPr>
        <w:t>年</w:t>
      </w:r>
      <w:r>
        <w:rPr>
          <w:rFonts w:hint="eastAsia" w:ascii="宋体" w:hAnsi="宋体" w:eastAsia="宋体" w:cs="宋体"/>
          <w:sz w:val="24"/>
          <w:u w:val="dotted"/>
        </w:rPr>
        <w:t xml:space="preserve">   </w:t>
      </w:r>
      <w:r>
        <w:rPr>
          <w:rFonts w:hint="eastAsia" w:ascii="宋体" w:hAnsi="宋体" w:eastAsia="宋体" w:cs="宋体"/>
          <w:sz w:val="24"/>
        </w:rPr>
        <w:t>月</w:t>
      </w:r>
      <w:r>
        <w:rPr>
          <w:rFonts w:hint="eastAsia" w:ascii="宋体" w:hAnsi="宋体" w:eastAsia="宋体" w:cs="宋体"/>
          <w:sz w:val="24"/>
          <w:u w:val="dotted"/>
        </w:rPr>
        <w:t xml:space="preserve">  </w:t>
      </w:r>
      <w:r>
        <w:rPr>
          <w:rFonts w:hint="eastAsia" w:ascii="宋体" w:hAnsi="宋体" w:eastAsia="宋体" w:cs="宋体"/>
          <w:sz w:val="24"/>
        </w:rPr>
        <w:t>日,向</w:t>
      </w:r>
      <w:r>
        <w:rPr>
          <w:rFonts w:hint="eastAsia" w:ascii="宋体" w:hAnsi="宋体" w:eastAsia="宋体" w:cs="宋体"/>
          <w:sz w:val="24"/>
          <w:u w:val="dotted"/>
        </w:rPr>
        <w:t xml:space="preserve">                   </w:t>
      </w:r>
      <w:r>
        <w:rPr>
          <w:rFonts w:hint="eastAsia" w:ascii="宋体" w:hAnsi="宋体" w:eastAsia="宋体" w:cs="宋体"/>
          <w:sz w:val="24"/>
        </w:rPr>
        <w:t>提出质疑，质疑事项为：</w:t>
      </w:r>
      <w:r>
        <w:rPr>
          <w:rFonts w:hint="eastAsia" w:ascii="宋体" w:hAnsi="宋体" w:eastAsia="宋体" w:cs="宋体"/>
          <w:sz w:val="24"/>
          <w:u w:val="dotted"/>
        </w:rPr>
        <w:t xml:space="preserve">                                </w:t>
      </w:r>
    </w:p>
    <w:p w14:paraId="30E2FC9D">
      <w:pPr>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r>
        <w:rPr>
          <w:rFonts w:hint="eastAsia" w:ascii="宋体" w:hAnsi="宋体" w:eastAsia="宋体" w:cs="宋体"/>
          <w:sz w:val="24"/>
        </w:rPr>
        <w:t xml:space="preserve">  </w:t>
      </w:r>
    </w:p>
    <w:p w14:paraId="260D2414">
      <w:pPr>
        <w:spacing w:line="360" w:lineRule="auto"/>
        <w:ind w:firstLine="360" w:firstLineChars="150"/>
        <w:rPr>
          <w:rFonts w:hint="eastAsia" w:ascii="宋体" w:hAnsi="宋体" w:eastAsia="宋体" w:cs="宋体"/>
          <w:sz w:val="24"/>
        </w:rPr>
      </w:pPr>
      <w:r>
        <w:rPr>
          <w:rFonts w:hint="eastAsia" w:ascii="宋体" w:hAnsi="宋体" w:eastAsia="宋体" w:cs="宋体"/>
          <w:sz w:val="24"/>
          <w:u w:val="dotted"/>
        </w:rPr>
        <w:t>采购人/代理机构</w:t>
      </w:r>
      <w:r>
        <w:rPr>
          <w:rFonts w:hint="eastAsia" w:ascii="宋体" w:hAnsi="宋体" w:eastAsia="宋体" w:cs="宋体"/>
          <w:sz w:val="24"/>
        </w:rPr>
        <w:t>于</w:t>
      </w:r>
      <w:r>
        <w:rPr>
          <w:rFonts w:hint="eastAsia" w:ascii="宋体" w:hAnsi="宋体" w:eastAsia="宋体" w:cs="宋体"/>
          <w:sz w:val="24"/>
          <w:u w:val="dotted"/>
        </w:rPr>
        <w:t xml:space="preserve">   </w:t>
      </w:r>
      <w:r>
        <w:rPr>
          <w:rFonts w:hint="eastAsia" w:ascii="宋体" w:hAnsi="宋体" w:eastAsia="宋体" w:cs="宋体"/>
          <w:sz w:val="24"/>
        </w:rPr>
        <w:t>年</w:t>
      </w:r>
      <w:r>
        <w:rPr>
          <w:rFonts w:hint="eastAsia" w:ascii="宋体" w:hAnsi="宋体" w:eastAsia="宋体" w:cs="宋体"/>
          <w:sz w:val="24"/>
          <w:u w:val="dotted"/>
        </w:rPr>
        <w:t xml:space="preserve">   </w:t>
      </w:r>
      <w:r>
        <w:rPr>
          <w:rFonts w:hint="eastAsia" w:ascii="宋体" w:hAnsi="宋体" w:eastAsia="宋体" w:cs="宋体"/>
          <w:sz w:val="24"/>
        </w:rPr>
        <w:t>月</w:t>
      </w:r>
      <w:r>
        <w:rPr>
          <w:rFonts w:hint="eastAsia" w:ascii="宋体" w:hAnsi="宋体" w:eastAsia="宋体" w:cs="宋体"/>
          <w:sz w:val="24"/>
          <w:u w:val="dotted"/>
        </w:rPr>
        <w:t xml:space="preserve">   </w:t>
      </w:r>
      <w:r>
        <w:rPr>
          <w:rFonts w:hint="eastAsia" w:ascii="宋体" w:hAnsi="宋体" w:eastAsia="宋体" w:cs="宋体"/>
          <w:sz w:val="24"/>
        </w:rPr>
        <w:t>日,就质疑事项作出了答复/没有在法定期限内作出答复。</w:t>
      </w:r>
    </w:p>
    <w:p w14:paraId="04C2CE35">
      <w:pPr>
        <w:spacing w:line="360" w:lineRule="auto"/>
        <w:rPr>
          <w:rFonts w:hint="eastAsia" w:ascii="宋体" w:hAnsi="宋体" w:eastAsia="宋体" w:cs="宋体"/>
          <w:sz w:val="24"/>
        </w:rPr>
      </w:pPr>
      <w:r>
        <w:rPr>
          <w:rFonts w:hint="eastAsia" w:ascii="宋体" w:hAnsi="宋体" w:eastAsia="宋体" w:cs="宋体"/>
          <w:sz w:val="24"/>
        </w:rPr>
        <w:t>四、投诉事项具体内容</w:t>
      </w:r>
    </w:p>
    <w:p w14:paraId="3D70AE3A">
      <w:pPr>
        <w:spacing w:line="360" w:lineRule="auto"/>
        <w:rPr>
          <w:rFonts w:hint="eastAsia" w:ascii="宋体" w:hAnsi="宋体" w:eastAsia="宋体" w:cs="宋体"/>
          <w:sz w:val="24"/>
          <w:u w:val="single"/>
        </w:rPr>
      </w:pPr>
      <w:r>
        <w:rPr>
          <w:rFonts w:hint="eastAsia" w:ascii="宋体" w:hAnsi="宋体" w:eastAsia="宋体" w:cs="宋体"/>
          <w:sz w:val="24"/>
        </w:rPr>
        <w:t>投诉事项 1：</w:t>
      </w:r>
      <w:r>
        <w:rPr>
          <w:rFonts w:hint="eastAsia" w:ascii="宋体" w:hAnsi="宋体" w:eastAsia="宋体" w:cs="宋体"/>
          <w:sz w:val="24"/>
          <w:u w:val="dotted"/>
        </w:rPr>
        <w:t xml:space="preserve">                                       </w:t>
      </w:r>
    </w:p>
    <w:p w14:paraId="0F375CAB">
      <w:pPr>
        <w:spacing w:line="360" w:lineRule="auto"/>
        <w:rPr>
          <w:rFonts w:hint="eastAsia" w:ascii="宋体" w:hAnsi="宋体" w:eastAsia="宋体" w:cs="宋体"/>
          <w:sz w:val="24"/>
        </w:rPr>
      </w:pPr>
      <w:r>
        <w:rPr>
          <w:rFonts w:hint="eastAsia" w:ascii="宋体" w:hAnsi="宋体" w:eastAsia="宋体" w:cs="宋体"/>
          <w:sz w:val="24"/>
        </w:rPr>
        <w:t>事实依据：</w:t>
      </w:r>
      <w:r>
        <w:rPr>
          <w:rFonts w:hint="eastAsia" w:ascii="宋体" w:hAnsi="宋体" w:eastAsia="宋体" w:cs="宋体"/>
          <w:sz w:val="24"/>
          <w:u w:val="dotted"/>
        </w:rPr>
        <w:t xml:space="preserve">                                         </w:t>
      </w:r>
    </w:p>
    <w:p w14:paraId="51956EAB">
      <w:pPr>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p>
    <w:p w14:paraId="7F0C6314">
      <w:pPr>
        <w:spacing w:line="360" w:lineRule="auto"/>
        <w:rPr>
          <w:rFonts w:hint="eastAsia" w:ascii="宋体" w:hAnsi="宋体" w:eastAsia="宋体" w:cs="宋体"/>
          <w:sz w:val="24"/>
          <w:u w:val="single"/>
        </w:rPr>
      </w:pPr>
      <w:r>
        <w:rPr>
          <w:rFonts w:hint="eastAsia" w:ascii="宋体" w:hAnsi="宋体" w:eastAsia="宋体" w:cs="宋体"/>
          <w:sz w:val="24"/>
        </w:rPr>
        <w:t>法律依据：</w:t>
      </w:r>
      <w:r>
        <w:rPr>
          <w:rFonts w:hint="eastAsia" w:ascii="宋体" w:hAnsi="宋体" w:eastAsia="宋体" w:cs="宋体"/>
          <w:sz w:val="24"/>
          <w:u w:val="dotted"/>
        </w:rPr>
        <w:t xml:space="preserve">                                          </w:t>
      </w:r>
    </w:p>
    <w:p w14:paraId="77A7CA0F">
      <w:pPr>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p>
    <w:p w14:paraId="17FD97FD">
      <w:pPr>
        <w:spacing w:line="360" w:lineRule="auto"/>
        <w:rPr>
          <w:rFonts w:hint="eastAsia" w:ascii="宋体" w:hAnsi="宋体" w:eastAsia="宋体" w:cs="宋体"/>
          <w:sz w:val="24"/>
        </w:rPr>
      </w:pPr>
      <w:r>
        <w:rPr>
          <w:rFonts w:hint="eastAsia" w:ascii="宋体" w:hAnsi="宋体" w:eastAsia="宋体" w:cs="宋体"/>
          <w:sz w:val="24"/>
        </w:rPr>
        <w:t>投诉事项2</w:t>
      </w:r>
    </w:p>
    <w:p w14:paraId="76832A34">
      <w:pPr>
        <w:spacing w:line="360" w:lineRule="auto"/>
        <w:rPr>
          <w:rFonts w:hint="eastAsia" w:ascii="宋体" w:hAnsi="宋体" w:eastAsia="宋体" w:cs="宋体"/>
          <w:sz w:val="24"/>
          <w:u w:val="dotted"/>
        </w:rPr>
      </w:pPr>
      <w:r>
        <w:rPr>
          <w:rFonts w:hint="eastAsia" w:ascii="宋体" w:hAnsi="宋体" w:eastAsia="宋体" w:cs="宋体"/>
          <w:sz w:val="24"/>
        </w:rPr>
        <w:t>……</w:t>
      </w:r>
    </w:p>
    <w:p w14:paraId="46A3E40B">
      <w:pPr>
        <w:spacing w:line="360" w:lineRule="auto"/>
        <w:rPr>
          <w:rFonts w:hint="eastAsia" w:ascii="宋体" w:hAnsi="宋体" w:eastAsia="宋体" w:cs="宋体"/>
          <w:sz w:val="24"/>
        </w:rPr>
      </w:pPr>
      <w:r>
        <w:rPr>
          <w:rFonts w:hint="eastAsia" w:ascii="宋体" w:hAnsi="宋体" w:eastAsia="宋体" w:cs="宋体"/>
          <w:sz w:val="24"/>
        </w:rPr>
        <w:t>五、与投诉事项相关的投诉请求</w:t>
      </w:r>
    </w:p>
    <w:p w14:paraId="2C19D23E">
      <w:pPr>
        <w:spacing w:line="360" w:lineRule="auto"/>
        <w:rPr>
          <w:rFonts w:hint="eastAsia" w:ascii="宋体" w:hAnsi="宋体" w:eastAsia="宋体" w:cs="宋体"/>
          <w:sz w:val="24"/>
        </w:rPr>
      </w:pPr>
      <w:r>
        <w:rPr>
          <w:rFonts w:hint="eastAsia" w:ascii="宋体" w:hAnsi="宋体" w:eastAsia="宋体" w:cs="宋体"/>
          <w:sz w:val="24"/>
        </w:rPr>
        <w:t>请求：</w:t>
      </w:r>
      <w:r>
        <w:rPr>
          <w:rFonts w:hint="eastAsia" w:ascii="宋体" w:hAnsi="宋体" w:eastAsia="宋体" w:cs="宋体"/>
          <w:sz w:val="24"/>
          <w:u w:val="dotted"/>
        </w:rPr>
        <w:t xml:space="preserve">                                              </w:t>
      </w:r>
      <w:r>
        <w:rPr>
          <w:rFonts w:hint="eastAsia" w:ascii="宋体" w:hAnsi="宋体" w:eastAsia="宋体" w:cs="宋体"/>
          <w:sz w:val="24"/>
        </w:rPr>
        <w:t xml:space="preserve"> </w:t>
      </w:r>
    </w:p>
    <w:p w14:paraId="7F33680D">
      <w:pPr>
        <w:spacing w:line="360" w:lineRule="auto"/>
        <w:rPr>
          <w:rFonts w:hint="eastAsia" w:ascii="宋体" w:hAnsi="宋体" w:eastAsia="宋体" w:cs="宋体"/>
          <w:sz w:val="24"/>
          <w:u w:val="single"/>
        </w:rPr>
      </w:pPr>
      <w:r>
        <w:rPr>
          <w:rFonts w:hint="eastAsia" w:ascii="宋体" w:hAnsi="宋体" w:eastAsia="宋体" w:cs="宋体"/>
          <w:sz w:val="24"/>
        </w:rPr>
        <w:t xml:space="preserve">                                                                                                    </w:t>
      </w:r>
    </w:p>
    <w:p w14:paraId="23FFA91C">
      <w:pPr>
        <w:spacing w:line="360" w:lineRule="auto"/>
        <w:rPr>
          <w:rFonts w:hint="eastAsia" w:ascii="宋体" w:hAnsi="宋体" w:eastAsia="宋体" w:cs="宋体"/>
          <w:sz w:val="24"/>
        </w:rPr>
      </w:pPr>
      <w:r>
        <w:rPr>
          <w:rFonts w:hint="eastAsia" w:ascii="宋体" w:hAnsi="宋体" w:eastAsia="宋体" w:cs="宋体"/>
          <w:sz w:val="24"/>
        </w:rPr>
        <w:t>签字(签章</w:t>
      </w:r>
      <w:r>
        <w:rPr>
          <w:rFonts w:hint="eastAsia" w:ascii="宋体" w:hAnsi="宋体" w:eastAsia="宋体" w:cs="宋体"/>
          <w:sz w:val="24"/>
          <w:lang w:eastAsia="zh-CN"/>
        </w:rPr>
        <w:t>）</w:t>
      </w:r>
      <w:r>
        <w:rPr>
          <w:rFonts w:hint="eastAsia" w:ascii="宋体" w:hAnsi="宋体" w:eastAsia="宋体" w:cs="宋体"/>
          <w:sz w:val="24"/>
        </w:rPr>
        <w:t xml:space="preserve">：                   公章：                      </w:t>
      </w:r>
    </w:p>
    <w:p w14:paraId="792A0366">
      <w:pPr>
        <w:spacing w:line="360" w:lineRule="auto"/>
        <w:rPr>
          <w:rFonts w:hint="eastAsia" w:ascii="宋体" w:hAnsi="宋体" w:eastAsia="宋体" w:cs="宋体"/>
          <w:sz w:val="24"/>
        </w:rPr>
      </w:pPr>
      <w:r>
        <w:rPr>
          <w:rFonts w:hint="eastAsia" w:ascii="宋体" w:hAnsi="宋体" w:eastAsia="宋体" w:cs="宋体"/>
          <w:sz w:val="24"/>
        </w:rPr>
        <w:t xml:space="preserve">日期：    </w:t>
      </w:r>
    </w:p>
    <w:p w14:paraId="07406603">
      <w:pPr>
        <w:spacing w:line="360" w:lineRule="auto"/>
        <w:rPr>
          <w:rFonts w:hint="eastAsia" w:ascii="宋体" w:hAnsi="宋体" w:eastAsia="宋体" w:cs="宋体"/>
          <w:b/>
          <w:sz w:val="24"/>
        </w:rPr>
      </w:pPr>
    </w:p>
    <w:p w14:paraId="68E9B05F">
      <w:pPr>
        <w:spacing w:line="360" w:lineRule="auto"/>
        <w:rPr>
          <w:rFonts w:hint="eastAsia" w:ascii="宋体" w:hAnsi="宋体" w:eastAsia="宋体" w:cs="宋体"/>
          <w:b/>
          <w:sz w:val="24"/>
        </w:rPr>
      </w:pPr>
    </w:p>
    <w:p w14:paraId="3AFD4819">
      <w:pPr>
        <w:spacing w:line="360" w:lineRule="auto"/>
        <w:rPr>
          <w:rFonts w:hint="eastAsia" w:ascii="宋体" w:hAnsi="宋体" w:eastAsia="宋体" w:cs="宋体"/>
          <w:b/>
          <w:sz w:val="24"/>
        </w:rPr>
      </w:pPr>
      <w:r>
        <w:rPr>
          <w:rFonts w:hint="eastAsia" w:ascii="宋体" w:hAnsi="宋体" w:eastAsia="宋体" w:cs="宋体"/>
          <w:b/>
          <w:sz w:val="24"/>
        </w:rPr>
        <w:t>投诉书制作说明：</w:t>
      </w:r>
    </w:p>
    <w:p w14:paraId="07A85C86">
      <w:pPr>
        <w:widowControl/>
        <w:spacing w:line="360" w:lineRule="auto"/>
        <w:ind w:firstLine="480" w:firstLineChars="200"/>
        <w:rPr>
          <w:rFonts w:hint="eastAsia" w:ascii="宋体" w:hAnsi="宋体" w:eastAsia="宋体" w:cs="宋体"/>
          <w:kern w:val="0"/>
          <w:sz w:val="24"/>
        </w:rPr>
      </w:pPr>
      <w:r>
        <w:rPr>
          <w:rFonts w:hint="eastAsia" w:ascii="宋体" w:hAnsi="宋体" w:eastAsia="宋体" w:cs="宋体"/>
          <w:sz w:val="24"/>
        </w:rPr>
        <w:t>1.投诉人提起投诉时，应当提交投诉书和必要的证明材料，并按照被投诉人和与投诉事项有关的供应商数量提供投诉书副本。</w:t>
      </w:r>
    </w:p>
    <w:p w14:paraId="168617C1">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sz w:val="24"/>
        </w:rPr>
        <w:t>2.投诉人若委托代理人进行投诉的，投诉书应按照要求列明“授权代表”的有关内容，并在附件中提交由</w:t>
      </w:r>
      <w:r>
        <w:rPr>
          <w:rFonts w:hint="eastAsia" w:ascii="宋体" w:hAnsi="宋体" w:eastAsia="宋体" w:cs="宋体"/>
          <w:kern w:val="0"/>
          <w:sz w:val="24"/>
        </w:rPr>
        <w:t>投诉人签署的授权委托书。授权委托书应当载明代理人的姓名或者名称、代理事项、具体权限、期限和相关事项。</w:t>
      </w:r>
    </w:p>
    <w:p w14:paraId="0EC869BD">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3.投诉人若对项目的某一分包进行投诉，投诉书应列明具体分包号。</w:t>
      </w:r>
    </w:p>
    <w:p w14:paraId="530F0E01">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4.投诉书应简要列明质疑事项，质疑函、质疑答复等作为附件材料提供。</w:t>
      </w:r>
    </w:p>
    <w:p w14:paraId="586F954F">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5.投诉书的投诉事项应具体、明确，并有必要的事实依据和法律依据。</w:t>
      </w:r>
    </w:p>
    <w:p w14:paraId="3A1C3F0F">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6.投诉书的投诉请求应与投诉事项相关。</w:t>
      </w:r>
    </w:p>
    <w:p w14:paraId="154E0C16">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sz w:val="24"/>
        </w:rPr>
        <w:t>7.投诉人为自然人的，投诉书应当由本人签字；投诉人为法人或者其他组织的，投诉书应当由法定代表人、主要负责人，或者其授权代表签字或者盖章，并加盖公章。</w:t>
      </w:r>
    </w:p>
    <w:p w14:paraId="6EECD0B7">
      <w:pPr>
        <w:spacing w:line="360" w:lineRule="auto"/>
        <w:rPr>
          <w:rFonts w:hint="eastAsia" w:ascii="宋体" w:hAnsi="宋体" w:eastAsia="宋体" w:cs="宋体"/>
          <w:b/>
          <w:sz w:val="24"/>
        </w:rPr>
      </w:pPr>
    </w:p>
    <w:p w14:paraId="73E228E5">
      <w:pPr>
        <w:autoSpaceDE w:val="0"/>
        <w:autoSpaceDN w:val="0"/>
        <w:jc w:val="center"/>
        <w:rPr>
          <w:rFonts w:hint="eastAsia" w:ascii="宋体" w:hAnsi="宋体" w:eastAsia="宋体" w:cs="宋体"/>
          <w:b/>
          <w:spacing w:val="6"/>
          <w:sz w:val="32"/>
          <w:szCs w:val="32"/>
        </w:rPr>
      </w:pPr>
    </w:p>
    <w:p w14:paraId="7720A152">
      <w:pPr>
        <w:autoSpaceDE w:val="0"/>
        <w:autoSpaceDN w:val="0"/>
        <w:jc w:val="center"/>
        <w:rPr>
          <w:rFonts w:hint="eastAsia" w:ascii="宋体" w:hAnsi="宋体" w:eastAsia="宋体" w:cs="宋体"/>
          <w:b/>
          <w:spacing w:val="6"/>
          <w:sz w:val="32"/>
          <w:szCs w:val="32"/>
        </w:rPr>
      </w:pPr>
    </w:p>
    <w:p w14:paraId="46C5F720">
      <w:pPr>
        <w:autoSpaceDE w:val="0"/>
        <w:autoSpaceDN w:val="0"/>
        <w:jc w:val="center"/>
        <w:rPr>
          <w:rFonts w:hint="eastAsia" w:ascii="宋体" w:hAnsi="宋体" w:eastAsia="宋体" w:cs="宋体"/>
          <w:b/>
          <w:bCs/>
          <w:sz w:val="32"/>
          <w:szCs w:val="32"/>
        </w:rPr>
      </w:pPr>
      <w:r>
        <w:rPr>
          <w:rFonts w:hint="eastAsia" w:ascii="宋体" w:hAnsi="宋体" w:eastAsia="宋体" w:cs="宋体"/>
          <w:b/>
          <w:spacing w:val="6"/>
          <w:sz w:val="32"/>
          <w:szCs w:val="32"/>
        </w:rPr>
        <w:t>附件4：</w:t>
      </w:r>
      <w:r>
        <w:rPr>
          <w:rFonts w:hint="eastAsia" w:ascii="宋体" w:hAnsi="宋体" w:eastAsia="宋体" w:cs="宋体"/>
          <w:b/>
          <w:bCs/>
          <w:sz w:val="32"/>
          <w:szCs w:val="32"/>
        </w:rPr>
        <w:t>业务专用章使用说明函</w:t>
      </w:r>
    </w:p>
    <w:p w14:paraId="1BE4D086">
      <w:pPr>
        <w:spacing w:line="360" w:lineRule="auto"/>
        <w:rPr>
          <w:rFonts w:hint="eastAsia" w:ascii="宋体" w:hAnsi="宋体" w:eastAsia="宋体" w:cs="宋体"/>
          <w:sz w:val="24"/>
        </w:rPr>
      </w:pPr>
      <w:r>
        <w:rPr>
          <w:rFonts w:hint="eastAsia" w:ascii="宋体" w:hAnsi="宋体" w:eastAsia="宋体" w:cs="宋体"/>
          <w:sz w:val="24"/>
          <w:u w:val="single"/>
        </w:rPr>
        <w:t>（采购人）、（采购代理机构）</w:t>
      </w:r>
    </w:p>
    <w:p w14:paraId="7BF2126D">
      <w:pPr>
        <w:spacing w:line="360" w:lineRule="auto"/>
        <w:ind w:firstLine="480" w:firstLineChars="200"/>
        <w:rPr>
          <w:rFonts w:hint="eastAsia" w:ascii="宋体" w:hAnsi="宋体" w:eastAsia="宋体" w:cs="宋体"/>
          <w:sz w:val="24"/>
        </w:rPr>
      </w:pPr>
      <w:r>
        <w:rPr>
          <w:rFonts w:hint="eastAsia" w:ascii="宋体" w:hAnsi="宋体" w:eastAsia="宋体" w:cs="宋体"/>
          <w:kern w:val="0"/>
          <w:sz w:val="24"/>
          <w:lang w:val="zh-CN"/>
        </w:rPr>
        <w:t>我方</w:t>
      </w:r>
      <w:r>
        <w:rPr>
          <w:rFonts w:hint="eastAsia" w:ascii="宋体" w:hAnsi="宋体" w:eastAsia="宋体" w:cs="宋体"/>
          <w:kern w:val="0"/>
          <w:sz w:val="24"/>
          <w:u w:val="single"/>
          <w:lang w:val="zh-CN"/>
        </w:rPr>
        <w:t xml:space="preserve">                         </w:t>
      </w:r>
      <w:r>
        <w:rPr>
          <w:rFonts w:hint="eastAsia" w:ascii="宋体" w:hAnsi="宋体" w:eastAsia="宋体" w:cs="宋体"/>
          <w:sz w:val="24"/>
        </w:rPr>
        <w:t>(投标人全称</w:t>
      </w:r>
      <w:r>
        <w:rPr>
          <w:rFonts w:hint="eastAsia" w:ascii="宋体" w:hAnsi="宋体" w:eastAsia="宋体" w:cs="宋体"/>
          <w:sz w:val="24"/>
          <w:lang w:eastAsia="zh-CN"/>
        </w:rPr>
        <w:t>）</w:t>
      </w:r>
      <w:r>
        <w:rPr>
          <w:rFonts w:hint="eastAsia" w:ascii="宋体" w:hAnsi="宋体" w:eastAsia="宋体" w:cs="宋体"/>
          <w:sz w:val="24"/>
        </w:rPr>
        <w:t>是中华人民共和国依法登记注册的合法企业，</w:t>
      </w:r>
      <w:r>
        <w:rPr>
          <w:rFonts w:hint="eastAsia" w:ascii="宋体" w:hAnsi="宋体" w:eastAsia="宋体" w:cs="宋体"/>
          <w:bCs/>
          <w:sz w:val="24"/>
        </w:rPr>
        <w:t>在参加</w:t>
      </w:r>
      <w:r>
        <w:rPr>
          <w:rFonts w:hint="eastAsia" w:ascii="宋体" w:hAnsi="宋体" w:eastAsia="宋体" w:cs="宋体"/>
          <w:sz w:val="24"/>
        </w:rPr>
        <w:t>你方组织的（项目名称）项目【招标编号：（采购编号）】</w:t>
      </w:r>
      <w:r>
        <w:rPr>
          <w:rFonts w:hint="eastAsia" w:ascii="宋体" w:hAnsi="宋体" w:eastAsia="宋体" w:cs="宋体"/>
          <w:bCs/>
          <w:sz w:val="24"/>
        </w:rPr>
        <w:t>投标活动中作如下说明：</w:t>
      </w:r>
      <w:r>
        <w:rPr>
          <w:rFonts w:hint="eastAsia" w:ascii="宋体" w:hAnsi="宋体" w:eastAsia="宋体" w:cs="宋体"/>
          <w:sz w:val="24"/>
        </w:rPr>
        <w:t xml:space="preserve">我方所使用的“XX专用章”与法定名称章具有同等的法律效力，对使用“XX专用章”的行为予以完全承认，并愿意承担相应责任。   </w:t>
      </w:r>
    </w:p>
    <w:p w14:paraId="1196B015">
      <w:pPr>
        <w:spacing w:line="360" w:lineRule="auto"/>
        <w:ind w:firstLine="480" w:firstLineChars="200"/>
        <w:rPr>
          <w:rFonts w:hint="eastAsia" w:ascii="宋体" w:hAnsi="宋体" w:eastAsia="宋体" w:cs="宋体"/>
          <w:sz w:val="24"/>
        </w:rPr>
      </w:pPr>
      <w:r>
        <w:rPr>
          <w:rFonts w:hint="eastAsia" w:ascii="宋体" w:hAnsi="宋体" w:eastAsia="宋体" w:cs="宋体"/>
          <w:sz w:val="24"/>
        </w:rPr>
        <w:t>特此说明。</w:t>
      </w:r>
    </w:p>
    <w:p w14:paraId="743F82C5">
      <w:pPr>
        <w:spacing w:line="360" w:lineRule="auto"/>
        <w:ind w:firstLine="494"/>
        <w:rPr>
          <w:rFonts w:hint="eastAsia" w:ascii="宋体" w:hAnsi="宋体" w:eastAsia="宋体" w:cs="宋体"/>
          <w:sz w:val="24"/>
        </w:rPr>
      </w:pPr>
    </w:p>
    <w:p w14:paraId="3FD1BAD0">
      <w:pPr>
        <w:spacing w:line="360" w:lineRule="auto"/>
        <w:ind w:firstLine="494"/>
        <w:rPr>
          <w:rFonts w:hint="eastAsia" w:ascii="宋体" w:hAnsi="宋体" w:eastAsia="宋体" w:cs="宋体"/>
          <w:sz w:val="24"/>
        </w:rPr>
      </w:pPr>
    </w:p>
    <w:p w14:paraId="0B4090AB">
      <w:pPr>
        <w:spacing w:line="360" w:lineRule="auto"/>
        <w:ind w:firstLine="494"/>
        <w:rPr>
          <w:rFonts w:hint="eastAsia" w:ascii="宋体" w:hAnsi="宋体" w:eastAsia="宋体" w:cs="宋体"/>
          <w:sz w:val="24"/>
        </w:rPr>
      </w:pPr>
    </w:p>
    <w:p w14:paraId="0C8818A8">
      <w:pPr>
        <w:spacing w:line="360" w:lineRule="auto"/>
        <w:ind w:firstLine="494"/>
        <w:rPr>
          <w:rFonts w:hint="eastAsia" w:ascii="宋体" w:hAnsi="宋体" w:eastAsia="宋体" w:cs="宋体"/>
          <w:sz w:val="24"/>
        </w:rPr>
      </w:pPr>
    </w:p>
    <w:p w14:paraId="711EE0F7">
      <w:pPr>
        <w:spacing w:line="360" w:lineRule="auto"/>
        <w:ind w:right="480" w:firstLine="4080" w:firstLineChars="1700"/>
        <w:rPr>
          <w:rFonts w:hint="eastAsia" w:ascii="宋体" w:hAnsi="宋体" w:eastAsia="宋体" w:cs="宋体"/>
          <w:sz w:val="24"/>
        </w:rPr>
      </w:pPr>
      <w:r>
        <w:rPr>
          <w:rFonts w:hint="eastAsia" w:ascii="宋体" w:hAnsi="宋体" w:eastAsia="宋体" w:cs="宋体"/>
          <w:sz w:val="24"/>
        </w:rPr>
        <w:t>投标单位（法定名称章）：</w:t>
      </w:r>
    </w:p>
    <w:p w14:paraId="14A54C32">
      <w:pPr>
        <w:ind w:right="1440" w:firstLine="494"/>
        <w:jc w:val="center"/>
        <w:rPr>
          <w:rFonts w:hint="eastAsia" w:ascii="宋体" w:hAnsi="宋体" w:eastAsia="宋体" w:cs="宋体"/>
          <w:sz w:val="24"/>
        </w:rPr>
      </w:pPr>
      <w:r>
        <w:rPr>
          <w:rFonts w:hint="eastAsia" w:ascii="宋体" w:hAnsi="宋体" w:eastAsia="宋体" w:cs="宋体"/>
          <w:sz w:val="24"/>
        </w:rPr>
        <w:t xml:space="preserve">                              日期：       年     月     日</w:t>
      </w:r>
    </w:p>
    <w:p w14:paraId="43FF3CC0">
      <w:pPr>
        <w:rPr>
          <w:rFonts w:hint="eastAsia" w:ascii="宋体" w:hAnsi="宋体" w:eastAsia="宋体" w:cs="宋体"/>
          <w:sz w:val="24"/>
        </w:rPr>
      </w:pPr>
      <w:r>
        <w:rPr>
          <w:rFonts w:hint="eastAsia" w:ascii="宋体" w:hAnsi="宋体" w:eastAsia="宋体" w:cs="宋体"/>
          <w:b/>
          <w:bCs/>
          <w:sz w:val="24"/>
        </w:rPr>
        <w:t>附：</w:t>
      </w:r>
    </w:p>
    <w:p w14:paraId="00064A31">
      <w:pPr>
        <w:spacing w:line="360" w:lineRule="auto"/>
        <w:rPr>
          <w:rFonts w:hint="eastAsia" w:ascii="宋体" w:hAnsi="宋体" w:eastAsia="宋体" w:cs="宋体"/>
          <w:bCs/>
          <w:sz w:val="24"/>
        </w:rPr>
      </w:pPr>
      <w:r>
        <w:rPr>
          <w:rFonts w:hint="eastAsia" w:ascii="宋体" w:hAnsi="宋体" w:eastAsia="宋体" w:cs="宋体"/>
          <w:b/>
          <w:bCs/>
          <w:kern w:val="2"/>
          <w:sz w:val="24"/>
          <w:szCs w:val="24"/>
          <w:lang w:val="en-US" w:eastAsia="zh-CN" w:bidi="ar-SA"/>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8255" b="15240"/>
                <wp:wrapNone/>
                <wp:docPr id="2"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c/4wdgAAAAKAQAADwAAAAAAAAABACAAAAAiAAAAZHJzL2Rvd25yZXYueG1sUEsBAhQA&#10;FAAAAAgAh07iQKxhPFLyAQAAIwQAAA4AAAAAAAAAAQAgAAAAJwEAAGRycy9lMm9Eb2MueG1sUEsF&#10;BgAAAAAGAAYAWQEAAIsFAAAAAA==&#10;">
                <v:fill on="t" focussize="0,0"/>
                <v:stroke color="#000000" joinstyle="miter"/>
                <v:imagedata o:title=""/>
                <o:lock v:ext="edit" aspectratio="f"/>
              </v:rect>
            </w:pict>
          </mc:Fallback>
        </mc:AlternateContent>
      </w:r>
      <w:r>
        <w:rPr>
          <w:rFonts w:hint="eastAsia" w:ascii="宋体" w:hAnsi="宋体" w:eastAsia="宋体" w:cs="宋体"/>
          <w:b/>
          <w:bCs/>
          <w:kern w:val="2"/>
          <w:sz w:val="24"/>
          <w:szCs w:val="24"/>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15240"/>
                <wp:wrapNone/>
                <wp:docPr id="3"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ndOwWNgAAAAKAQAADwAAAAAAAAABACAAAAAiAAAAZHJzL2Rvd25yZXYueG1sUEsBAhQA&#10;FAAAAAgAh07iQC4hh0byAQAAIwQAAA4AAAAAAAAAAQAgAAAAJwEAAGRycy9lMm9Eb2MueG1sUEsF&#10;BgAAAAAGAAYAWQEAAIsFAAAAAA==&#10;">
                <v:fill on="t" focussize="0,0"/>
                <v:stroke color="#000000" joinstyle="miter"/>
                <v:imagedata o:title=""/>
                <o:lock v:ext="edit" aspectratio="f"/>
              </v:rect>
            </w:pict>
          </mc:Fallback>
        </mc:AlternateContent>
      </w:r>
      <w:r>
        <w:rPr>
          <w:rFonts w:hint="eastAsia" w:ascii="宋体" w:hAnsi="宋体" w:eastAsia="宋体" w:cs="宋体"/>
          <w:sz w:val="24"/>
        </w:rPr>
        <w:t>投标单位法定名称章（印模）                投标单位“XX专用章”（印模）</w:t>
      </w:r>
    </w:p>
    <w:p w14:paraId="06A666BA">
      <w:pPr>
        <w:autoSpaceDE w:val="0"/>
        <w:autoSpaceDN w:val="0"/>
        <w:jc w:val="center"/>
        <w:rPr>
          <w:rFonts w:hint="eastAsia" w:ascii="宋体" w:hAnsi="宋体" w:eastAsia="宋体" w:cs="宋体"/>
          <w:b/>
          <w:spacing w:val="6"/>
          <w:sz w:val="32"/>
          <w:szCs w:val="32"/>
        </w:rPr>
      </w:pPr>
    </w:p>
    <w:p w14:paraId="201A5174">
      <w:pPr>
        <w:autoSpaceDE w:val="0"/>
        <w:autoSpaceDN w:val="0"/>
        <w:jc w:val="center"/>
        <w:rPr>
          <w:rFonts w:hint="eastAsia" w:ascii="宋体" w:hAnsi="宋体" w:eastAsia="宋体" w:cs="宋体"/>
          <w:b/>
          <w:spacing w:val="6"/>
          <w:sz w:val="32"/>
          <w:szCs w:val="32"/>
        </w:rPr>
      </w:pPr>
    </w:p>
    <w:p w14:paraId="458C16A2">
      <w:pPr>
        <w:autoSpaceDE w:val="0"/>
        <w:autoSpaceDN w:val="0"/>
        <w:jc w:val="center"/>
        <w:rPr>
          <w:rFonts w:hint="eastAsia" w:ascii="宋体" w:hAnsi="宋体" w:eastAsia="宋体" w:cs="宋体"/>
          <w:b/>
          <w:spacing w:val="6"/>
          <w:sz w:val="32"/>
          <w:szCs w:val="32"/>
        </w:rPr>
      </w:pPr>
    </w:p>
    <w:p w14:paraId="5CC9729C">
      <w:pPr>
        <w:autoSpaceDE w:val="0"/>
        <w:autoSpaceDN w:val="0"/>
        <w:jc w:val="center"/>
        <w:rPr>
          <w:rFonts w:hint="eastAsia" w:ascii="宋体" w:hAnsi="宋体" w:eastAsia="宋体" w:cs="宋体"/>
          <w:b/>
          <w:spacing w:val="6"/>
          <w:sz w:val="32"/>
          <w:szCs w:val="32"/>
        </w:rPr>
      </w:pPr>
    </w:p>
    <w:p w14:paraId="25646EDB">
      <w:pPr>
        <w:autoSpaceDE w:val="0"/>
        <w:autoSpaceDN w:val="0"/>
        <w:jc w:val="center"/>
        <w:rPr>
          <w:rFonts w:hint="eastAsia" w:ascii="宋体" w:hAnsi="宋体" w:eastAsia="宋体" w:cs="宋体"/>
          <w:b/>
          <w:spacing w:val="6"/>
          <w:sz w:val="32"/>
          <w:szCs w:val="32"/>
        </w:rPr>
      </w:pPr>
    </w:p>
    <w:p w14:paraId="4609351A">
      <w:pPr>
        <w:autoSpaceDE w:val="0"/>
        <w:autoSpaceDN w:val="0"/>
        <w:jc w:val="center"/>
        <w:rPr>
          <w:rFonts w:hint="eastAsia" w:ascii="宋体" w:hAnsi="宋体" w:eastAsia="宋体" w:cs="宋体"/>
          <w:b/>
          <w:spacing w:val="6"/>
          <w:sz w:val="32"/>
          <w:szCs w:val="32"/>
        </w:rPr>
      </w:pPr>
    </w:p>
    <w:p w14:paraId="1BEAE71A">
      <w:pPr>
        <w:autoSpaceDE w:val="0"/>
        <w:autoSpaceDN w:val="0"/>
        <w:jc w:val="both"/>
        <w:rPr>
          <w:rFonts w:hint="eastAsia" w:ascii="宋体" w:hAnsi="宋体" w:eastAsia="宋体" w:cs="宋体"/>
          <w:b/>
          <w:spacing w:val="6"/>
          <w:sz w:val="32"/>
          <w:szCs w:val="32"/>
        </w:rPr>
      </w:pPr>
    </w:p>
    <w:p w14:paraId="04F65406">
      <w:pPr>
        <w:autoSpaceDE w:val="0"/>
        <w:autoSpaceDN w:val="0"/>
        <w:jc w:val="center"/>
        <w:rPr>
          <w:rFonts w:hint="eastAsia" w:ascii="宋体" w:hAnsi="宋体" w:eastAsia="宋体" w:cs="宋体"/>
          <w:b/>
          <w:spacing w:val="6"/>
          <w:sz w:val="32"/>
          <w:szCs w:val="32"/>
        </w:rPr>
      </w:pPr>
    </w:p>
    <w:p w14:paraId="1F1C67CB">
      <w:pPr>
        <w:pStyle w:val="2"/>
        <w:rPr>
          <w:rFonts w:hint="eastAsia" w:ascii="宋体" w:hAnsi="宋体" w:eastAsia="宋体" w:cs="宋体"/>
          <w:b/>
          <w:spacing w:val="6"/>
          <w:sz w:val="32"/>
          <w:szCs w:val="32"/>
        </w:rPr>
      </w:pPr>
    </w:p>
    <w:p w14:paraId="740F14D5">
      <w:pPr>
        <w:pStyle w:val="2"/>
        <w:spacing w:line="240" w:lineRule="auto"/>
        <w:ind w:left="0" w:leftChars="0" w:firstLine="0" w:firstLineChars="0"/>
        <w:rPr>
          <w:rFonts w:hint="eastAsia" w:ascii="宋体" w:hAnsi="宋体" w:eastAsia="宋体" w:cs="宋体"/>
        </w:rPr>
      </w:pPr>
    </w:p>
    <w:p w14:paraId="48033856">
      <w:pPr>
        <w:rPr>
          <w:rFonts w:hint="eastAsia" w:ascii="宋体" w:hAnsi="宋体" w:eastAsia="宋体" w:cs="宋体"/>
        </w:rPr>
      </w:pPr>
    </w:p>
    <w:p w14:paraId="256120C8">
      <w:pPr>
        <w:autoSpaceDE w:val="0"/>
        <w:autoSpaceDN w:val="0"/>
        <w:jc w:val="center"/>
        <w:rPr>
          <w:rFonts w:hint="eastAsia" w:ascii="宋体" w:hAnsi="宋体" w:eastAsia="宋体" w:cs="宋体"/>
          <w:b/>
          <w:bCs/>
          <w:sz w:val="32"/>
          <w:szCs w:val="32"/>
        </w:rPr>
      </w:pPr>
      <w:r>
        <w:rPr>
          <w:rFonts w:hint="eastAsia" w:ascii="宋体" w:hAnsi="宋体" w:eastAsia="宋体" w:cs="宋体"/>
          <w:b/>
          <w:spacing w:val="6"/>
          <w:sz w:val="32"/>
          <w:szCs w:val="32"/>
        </w:rPr>
        <w:t>附件5：</w:t>
      </w:r>
      <w:r>
        <w:rPr>
          <w:rFonts w:hint="eastAsia" w:ascii="宋体" w:hAnsi="宋体" w:eastAsia="宋体" w:cs="宋体"/>
          <w:b/>
          <w:sz w:val="32"/>
          <w:szCs w:val="32"/>
        </w:rPr>
        <w:t>中小企业声明函</w:t>
      </w:r>
    </w:p>
    <w:p w14:paraId="5C45ACA2">
      <w:pPr>
        <w:spacing w:line="360" w:lineRule="auto"/>
        <w:jc w:val="center"/>
        <w:rPr>
          <w:rFonts w:hint="eastAsia" w:ascii="宋体" w:hAnsi="宋体" w:eastAsia="宋体" w:cs="宋体"/>
          <w:sz w:val="24"/>
          <w:u w:val="single"/>
        </w:rPr>
      </w:pPr>
    </w:p>
    <w:p w14:paraId="40B58048">
      <w:pPr>
        <w:spacing w:line="360" w:lineRule="auto"/>
        <w:jc w:val="center"/>
        <w:rPr>
          <w:rFonts w:hint="eastAsia" w:ascii="宋体" w:hAnsi="宋体" w:eastAsia="宋体" w:cs="宋体"/>
          <w:b/>
          <w:sz w:val="32"/>
          <w:szCs w:val="32"/>
        </w:rPr>
      </w:pPr>
      <w:r>
        <w:rPr>
          <w:rFonts w:hint="eastAsia" w:ascii="宋体" w:hAnsi="宋体" w:eastAsia="宋体" w:cs="宋体"/>
          <w:b/>
          <w:sz w:val="32"/>
          <w:szCs w:val="32"/>
        </w:rPr>
        <w:t>中小企业声明函（货物）</w:t>
      </w:r>
    </w:p>
    <w:p w14:paraId="087B65DB">
      <w:pPr>
        <w:spacing w:line="360" w:lineRule="auto"/>
        <w:ind w:firstLine="480" w:firstLineChars="200"/>
        <w:rPr>
          <w:rFonts w:hint="eastAsia" w:ascii="宋体" w:hAnsi="宋体" w:eastAsia="宋体" w:cs="宋体"/>
          <w:sz w:val="24"/>
        </w:rPr>
      </w:pPr>
      <w:r>
        <w:rPr>
          <w:rFonts w:hint="eastAsia" w:ascii="宋体" w:hAnsi="宋体" w:eastAsia="宋体" w:cs="宋体"/>
          <w:sz w:val="24"/>
        </w:rPr>
        <w:t>本公司（联合体）郑重声明，根据《政府采购促进中小企业发展管理办法》（财库﹝2020﹞46 号）的规定，本公司（联合体）参加 （单位名称） 的 （项目名称） 采购活动，提供的货物全部由符合政策要求的中小企业制造。相关企业（含联合体中的中小企业、签订分包意向协议的中小企业）的具体情况如下：</w:t>
      </w:r>
    </w:p>
    <w:p w14:paraId="63363D91">
      <w:pPr>
        <w:spacing w:line="360" w:lineRule="auto"/>
        <w:ind w:firstLine="480" w:firstLineChars="200"/>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rPr>
        <w:t xml:space="preserve"> </w:t>
      </w:r>
      <w:r>
        <w:rPr>
          <w:rFonts w:hint="eastAsia" w:ascii="宋体" w:hAnsi="宋体" w:eastAsia="宋体" w:cs="宋体"/>
          <w:sz w:val="24"/>
          <w:u w:val="single"/>
        </w:rPr>
        <w:t>（标的名称）</w:t>
      </w:r>
      <w:r>
        <w:rPr>
          <w:rFonts w:hint="eastAsia" w:ascii="宋体" w:hAnsi="宋体" w:eastAsia="宋体" w:cs="宋体"/>
          <w:sz w:val="24"/>
        </w:rPr>
        <w:t xml:space="preserve"> ，属于 </w:t>
      </w:r>
      <w:r>
        <w:rPr>
          <w:rFonts w:hint="eastAsia" w:ascii="宋体" w:hAnsi="宋体" w:eastAsia="宋体" w:cs="宋体"/>
          <w:sz w:val="24"/>
          <w:u w:val="single"/>
        </w:rPr>
        <w:t>（采购文件中明确的所属行业）</w:t>
      </w:r>
      <w:r>
        <w:rPr>
          <w:rFonts w:hint="eastAsia" w:ascii="宋体" w:hAnsi="宋体" w:eastAsia="宋体" w:cs="宋体"/>
          <w:sz w:val="24"/>
        </w:rPr>
        <w:t>行业 ；制造商为</w:t>
      </w:r>
      <w:r>
        <w:rPr>
          <w:rFonts w:hint="eastAsia" w:ascii="宋体" w:hAnsi="宋体" w:eastAsia="宋体" w:cs="宋体"/>
          <w:sz w:val="24"/>
          <w:u w:val="single"/>
        </w:rPr>
        <w:t xml:space="preserve"> （企业名称）</w:t>
      </w:r>
      <w:r>
        <w:rPr>
          <w:rFonts w:hint="eastAsia" w:ascii="宋体" w:hAnsi="宋体" w:eastAsia="宋体" w:cs="宋体"/>
          <w:sz w:val="24"/>
        </w:rPr>
        <w:t xml:space="preserve"> ，从业人员</w:t>
      </w:r>
      <w:r>
        <w:rPr>
          <w:rFonts w:hint="eastAsia" w:ascii="宋体" w:hAnsi="宋体" w:eastAsia="宋体" w:cs="宋体"/>
          <w:sz w:val="24"/>
          <w:u w:val="single"/>
        </w:rPr>
        <w:t xml:space="preserve">  </w:t>
      </w:r>
      <w:r>
        <w:rPr>
          <w:rFonts w:hint="eastAsia" w:ascii="宋体" w:hAnsi="宋体" w:eastAsia="宋体" w:cs="宋体"/>
          <w:sz w:val="24"/>
        </w:rPr>
        <w:t>人，营业收入为</w:t>
      </w:r>
      <w:r>
        <w:rPr>
          <w:rFonts w:hint="eastAsia" w:ascii="宋体" w:hAnsi="宋体" w:eastAsia="宋体" w:cs="宋体"/>
          <w:sz w:val="24"/>
          <w:u w:val="single"/>
        </w:rPr>
        <w:t xml:space="preserve">  </w:t>
      </w:r>
      <w:r>
        <w:rPr>
          <w:rFonts w:hint="eastAsia" w:ascii="宋体" w:hAnsi="宋体" w:eastAsia="宋体" w:cs="宋体"/>
          <w:sz w:val="24"/>
        </w:rPr>
        <w:t>万元，资产总额为</w:t>
      </w:r>
      <w:r>
        <w:rPr>
          <w:rFonts w:hint="eastAsia" w:ascii="宋体" w:hAnsi="宋体" w:eastAsia="宋体" w:cs="宋体"/>
          <w:sz w:val="24"/>
          <w:u w:val="single"/>
        </w:rPr>
        <w:t xml:space="preserve">   </w:t>
      </w:r>
      <w:r>
        <w:rPr>
          <w:rFonts w:hint="eastAsia" w:ascii="宋体" w:hAnsi="宋体" w:eastAsia="宋体" w:cs="宋体"/>
          <w:sz w:val="24"/>
        </w:rPr>
        <w:t>万元，属于</w:t>
      </w:r>
      <w:r>
        <w:rPr>
          <w:rFonts w:hint="eastAsia" w:ascii="宋体" w:hAnsi="宋体" w:eastAsia="宋体" w:cs="宋体"/>
          <w:sz w:val="24"/>
          <w:u w:val="single"/>
        </w:rPr>
        <w:t xml:space="preserve"> （中型企业、小型企业、微型企业）</w:t>
      </w:r>
      <w:r>
        <w:rPr>
          <w:rFonts w:hint="eastAsia" w:ascii="宋体" w:hAnsi="宋体" w:eastAsia="宋体" w:cs="宋体"/>
          <w:sz w:val="24"/>
        </w:rPr>
        <w:t xml:space="preserve"> ；</w:t>
      </w:r>
    </w:p>
    <w:p w14:paraId="7A26255A">
      <w:pPr>
        <w:spacing w:line="360" w:lineRule="auto"/>
        <w:ind w:firstLine="480" w:firstLineChars="200"/>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rPr>
        <w:t xml:space="preserve"> </w:t>
      </w:r>
      <w:r>
        <w:rPr>
          <w:rFonts w:hint="eastAsia" w:ascii="宋体" w:hAnsi="宋体" w:eastAsia="宋体" w:cs="宋体"/>
          <w:sz w:val="24"/>
          <w:u w:val="single"/>
        </w:rPr>
        <w:t>（标的名称）</w:t>
      </w:r>
      <w:r>
        <w:rPr>
          <w:rFonts w:hint="eastAsia" w:ascii="宋体" w:hAnsi="宋体" w:eastAsia="宋体" w:cs="宋体"/>
          <w:sz w:val="24"/>
        </w:rPr>
        <w:t xml:space="preserve"> ，属于 </w:t>
      </w:r>
      <w:r>
        <w:rPr>
          <w:rFonts w:hint="eastAsia" w:ascii="宋体" w:hAnsi="宋体" w:eastAsia="宋体" w:cs="宋体"/>
          <w:sz w:val="24"/>
          <w:u w:val="single"/>
        </w:rPr>
        <w:t>（采购文件中明确的所属行业）</w:t>
      </w:r>
      <w:r>
        <w:rPr>
          <w:rFonts w:hint="eastAsia" w:ascii="宋体" w:hAnsi="宋体" w:eastAsia="宋体" w:cs="宋体"/>
          <w:sz w:val="24"/>
        </w:rPr>
        <w:t>行业 ；制造商为</w:t>
      </w:r>
      <w:r>
        <w:rPr>
          <w:rFonts w:hint="eastAsia" w:ascii="宋体" w:hAnsi="宋体" w:eastAsia="宋体" w:cs="宋体"/>
          <w:sz w:val="24"/>
          <w:u w:val="single"/>
        </w:rPr>
        <w:t xml:space="preserve"> （企业名称）</w:t>
      </w:r>
      <w:r>
        <w:rPr>
          <w:rFonts w:hint="eastAsia" w:ascii="宋体" w:hAnsi="宋体" w:eastAsia="宋体" w:cs="宋体"/>
          <w:sz w:val="24"/>
        </w:rPr>
        <w:t xml:space="preserve"> ，从业人员</w:t>
      </w:r>
      <w:r>
        <w:rPr>
          <w:rFonts w:hint="eastAsia" w:ascii="宋体" w:hAnsi="宋体" w:eastAsia="宋体" w:cs="宋体"/>
          <w:sz w:val="24"/>
          <w:u w:val="single"/>
        </w:rPr>
        <w:t xml:space="preserve">  </w:t>
      </w:r>
      <w:r>
        <w:rPr>
          <w:rFonts w:hint="eastAsia" w:ascii="宋体" w:hAnsi="宋体" w:eastAsia="宋体" w:cs="宋体"/>
          <w:sz w:val="24"/>
        </w:rPr>
        <w:t>人，营业收入为</w:t>
      </w:r>
      <w:r>
        <w:rPr>
          <w:rFonts w:hint="eastAsia" w:ascii="宋体" w:hAnsi="宋体" w:eastAsia="宋体" w:cs="宋体"/>
          <w:sz w:val="24"/>
          <w:u w:val="single"/>
        </w:rPr>
        <w:t xml:space="preserve">  </w:t>
      </w:r>
      <w:r>
        <w:rPr>
          <w:rFonts w:hint="eastAsia" w:ascii="宋体" w:hAnsi="宋体" w:eastAsia="宋体" w:cs="宋体"/>
          <w:sz w:val="24"/>
        </w:rPr>
        <w:t>万元，资产总额为</w:t>
      </w:r>
      <w:r>
        <w:rPr>
          <w:rFonts w:hint="eastAsia" w:ascii="宋体" w:hAnsi="宋体" w:eastAsia="宋体" w:cs="宋体"/>
          <w:sz w:val="24"/>
          <w:u w:val="single"/>
        </w:rPr>
        <w:t xml:space="preserve">   </w:t>
      </w:r>
      <w:r>
        <w:rPr>
          <w:rFonts w:hint="eastAsia" w:ascii="宋体" w:hAnsi="宋体" w:eastAsia="宋体" w:cs="宋体"/>
          <w:sz w:val="24"/>
        </w:rPr>
        <w:t>万元，属于</w:t>
      </w:r>
      <w:r>
        <w:rPr>
          <w:rFonts w:hint="eastAsia" w:ascii="宋体" w:hAnsi="宋体" w:eastAsia="宋体" w:cs="宋体"/>
          <w:sz w:val="24"/>
          <w:u w:val="single"/>
        </w:rPr>
        <w:t xml:space="preserve"> （中型企业、小型企业、微型企业）</w:t>
      </w:r>
      <w:r>
        <w:rPr>
          <w:rFonts w:hint="eastAsia" w:ascii="宋体" w:hAnsi="宋体" w:eastAsia="宋体" w:cs="宋体"/>
          <w:sz w:val="24"/>
        </w:rPr>
        <w:t xml:space="preserve"> ；</w:t>
      </w:r>
    </w:p>
    <w:p w14:paraId="396B36D2">
      <w:pPr>
        <w:spacing w:line="360" w:lineRule="auto"/>
        <w:ind w:firstLine="480" w:firstLineChars="200"/>
        <w:rPr>
          <w:rFonts w:hint="eastAsia" w:ascii="宋体" w:hAnsi="宋体" w:eastAsia="宋体" w:cs="宋体"/>
          <w:sz w:val="24"/>
        </w:rPr>
      </w:pPr>
      <w:r>
        <w:rPr>
          <w:rFonts w:hint="eastAsia" w:ascii="宋体" w:hAnsi="宋体" w:eastAsia="宋体" w:cs="宋体"/>
          <w:sz w:val="24"/>
        </w:rPr>
        <w:t>……</w:t>
      </w:r>
    </w:p>
    <w:p w14:paraId="5D1F1B1A">
      <w:pPr>
        <w:spacing w:line="360" w:lineRule="auto"/>
        <w:ind w:firstLine="480" w:firstLineChars="200"/>
        <w:rPr>
          <w:rFonts w:hint="eastAsia" w:ascii="宋体" w:hAnsi="宋体" w:eastAsia="宋体" w:cs="宋体"/>
          <w:sz w:val="24"/>
        </w:rPr>
      </w:pPr>
      <w:r>
        <w:rPr>
          <w:rFonts w:hint="eastAsia" w:ascii="宋体" w:hAnsi="宋体" w:eastAsia="宋体" w:cs="宋体"/>
          <w:sz w:val="24"/>
        </w:rPr>
        <w:t>以上企业，不属于大企业的分支机构，不存在控股股东为大企业的情形，也不存在与大企业的负责人为同一人的情形。</w:t>
      </w:r>
    </w:p>
    <w:p w14:paraId="2EDA32A8">
      <w:pPr>
        <w:spacing w:line="360" w:lineRule="auto"/>
        <w:ind w:firstLine="480" w:firstLineChars="200"/>
        <w:rPr>
          <w:rFonts w:hint="eastAsia" w:ascii="宋体" w:hAnsi="宋体" w:eastAsia="宋体" w:cs="宋体"/>
          <w:sz w:val="24"/>
        </w:rPr>
      </w:pPr>
      <w:r>
        <w:rPr>
          <w:rFonts w:hint="eastAsia" w:ascii="宋体" w:hAnsi="宋体" w:eastAsia="宋体" w:cs="宋体"/>
          <w:sz w:val="24"/>
        </w:rPr>
        <w:t>本企业对上述声明内容的真实性负责。如有虚假，将依法承担相应责任。</w:t>
      </w:r>
    </w:p>
    <w:p w14:paraId="14468739">
      <w:pPr>
        <w:snapToGrid w:val="0"/>
        <w:spacing w:line="360" w:lineRule="auto"/>
        <w:ind w:firstLine="5160" w:firstLineChars="2150"/>
        <w:rPr>
          <w:rFonts w:hint="eastAsia" w:ascii="宋体" w:hAnsi="宋体" w:eastAsia="宋体" w:cs="宋体"/>
          <w:kern w:val="0"/>
          <w:sz w:val="24"/>
        </w:rPr>
      </w:pPr>
      <w:r>
        <w:rPr>
          <w:rFonts w:hint="eastAsia" w:ascii="宋体" w:hAnsi="宋体" w:eastAsia="宋体" w:cs="宋体"/>
          <w:kern w:val="0"/>
          <w:sz w:val="24"/>
          <w:lang w:val="zh-CN"/>
        </w:rPr>
        <w:t>投标人名称(电子签名）：</w:t>
      </w:r>
    </w:p>
    <w:p w14:paraId="62055280">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w:t>
      </w:r>
    </w:p>
    <w:p w14:paraId="11E0D942">
      <w:pPr>
        <w:spacing w:line="360" w:lineRule="auto"/>
        <w:jc w:val="left"/>
        <w:rPr>
          <w:rFonts w:hint="eastAsia" w:ascii="宋体" w:hAnsi="宋体" w:eastAsia="宋体" w:cs="宋体"/>
          <w:sz w:val="18"/>
          <w:szCs w:val="18"/>
        </w:rPr>
      </w:pPr>
      <w:r>
        <w:rPr>
          <w:rFonts w:hint="eastAsia" w:ascii="宋体" w:hAnsi="宋体" w:eastAsia="宋体" w:cs="宋体"/>
          <w:sz w:val="18"/>
          <w:szCs w:val="18"/>
        </w:rPr>
        <w:t>从业人员、营业收入、资产总额填报上一年度数据，无上一年度数据的新成立企业可不填报。</w:t>
      </w:r>
    </w:p>
    <w:p w14:paraId="259CEEF8">
      <w:pPr>
        <w:spacing w:line="360" w:lineRule="auto"/>
        <w:ind w:right="420" w:firstLine="480" w:firstLineChars="200"/>
        <w:rPr>
          <w:rFonts w:hint="eastAsia" w:ascii="宋体" w:hAnsi="宋体" w:eastAsia="宋体" w:cs="宋体"/>
          <w:sz w:val="24"/>
        </w:rPr>
      </w:pPr>
      <w:r>
        <w:rPr>
          <w:rFonts w:hint="eastAsia" w:ascii="宋体" w:hAnsi="宋体" w:eastAsia="宋体" w:cs="宋体"/>
          <w:sz w:val="24"/>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497A013">
      <w:pPr>
        <w:pStyle w:val="24"/>
        <w:ind w:firstLine="0"/>
        <w:rPr>
          <w:rFonts w:hint="eastAsia" w:asciiTheme="minorEastAsia" w:hAnsiTheme="minorEastAsia" w:eastAsiaTheme="minorEastAsia" w:cstheme="minorEastAsia"/>
          <w:b/>
          <w:bCs/>
          <w:color w:val="auto"/>
        </w:rPr>
      </w:pPr>
    </w:p>
    <w:p w14:paraId="5E8D36A6">
      <w:pPr>
        <w:pStyle w:val="24"/>
        <w:ind w:firstLine="0"/>
        <w:rPr>
          <w:rFonts w:hint="eastAsia" w:asciiTheme="minorEastAsia" w:hAnsiTheme="minorEastAsia" w:eastAsiaTheme="minorEastAsia" w:cstheme="minorEastAsia"/>
          <w:b/>
          <w:bCs/>
          <w:color w:val="auto"/>
        </w:rPr>
      </w:pPr>
    </w:p>
    <w:p w14:paraId="2BEFE895">
      <w:pPr>
        <w:pStyle w:val="24"/>
        <w:ind w:firstLine="0"/>
        <w:rPr>
          <w:rFonts w:hint="eastAsia" w:asciiTheme="minorEastAsia" w:hAnsiTheme="minorEastAsia" w:eastAsiaTheme="minorEastAsia" w:cstheme="minorEastAsia"/>
          <w:b/>
          <w:bCs/>
          <w:color w:val="auto"/>
        </w:rPr>
      </w:pPr>
    </w:p>
    <w:p w14:paraId="79B73FCA">
      <w:pPr>
        <w:pStyle w:val="24"/>
        <w:ind w:firstLine="0"/>
        <w:rPr>
          <w:rFonts w:hint="eastAsia" w:asciiTheme="minorEastAsia" w:hAnsiTheme="minorEastAsia" w:eastAsiaTheme="minorEastAsia" w:cstheme="minorEastAsia"/>
          <w:b/>
          <w:bCs/>
          <w:color w:val="auto"/>
        </w:rPr>
      </w:pPr>
    </w:p>
    <w:p w14:paraId="1DB0D853">
      <w:pPr>
        <w:pStyle w:val="24"/>
        <w:ind w:firstLine="0"/>
        <w:rPr>
          <w:rFonts w:hint="eastAsia" w:asciiTheme="minorEastAsia" w:hAnsiTheme="minorEastAsia" w:eastAsiaTheme="minorEastAsia" w:cstheme="minorEastAsia"/>
          <w:b/>
          <w:bCs/>
          <w:color w:val="auto"/>
          <w:lang w:val="en-US"/>
        </w:rPr>
      </w:pPr>
      <w:r>
        <w:rPr>
          <w:rFonts w:hint="eastAsia" w:asciiTheme="minorEastAsia" w:hAnsiTheme="minorEastAsia" w:eastAsiaTheme="minorEastAsia" w:cstheme="minorEastAsia"/>
          <w:b/>
          <w:bCs/>
          <w:color w:val="auto"/>
        </w:rPr>
        <w:t>附件</w:t>
      </w:r>
      <w:r>
        <w:rPr>
          <w:rFonts w:hint="eastAsia" w:asciiTheme="minorEastAsia" w:hAnsiTheme="minorEastAsia" w:eastAsiaTheme="minorEastAsia" w:cstheme="minorEastAsia"/>
          <w:b/>
          <w:bCs/>
          <w:color w:val="auto"/>
          <w:lang w:val="en-US"/>
        </w:rPr>
        <w:t>：</w:t>
      </w:r>
      <w:r>
        <w:rPr>
          <w:rFonts w:hint="eastAsia" w:asciiTheme="minorEastAsia" w:hAnsiTheme="minorEastAsia" w:eastAsiaTheme="minorEastAsia" w:cstheme="minorEastAsia"/>
          <w:b/>
          <w:bCs/>
          <w:color w:val="auto"/>
        </w:rPr>
        <w:t>中小企业划</w:t>
      </w:r>
    </w:p>
    <w:p w14:paraId="6E874079">
      <w:pPr>
        <w:pStyle w:val="969"/>
        <w:spacing w:line="500" w:lineRule="exact"/>
        <w:rPr>
          <w:rFonts w:hint="eastAsia"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color w:val="auto"/>
          <w:kern w:val="0"/>
        </w:rPr>
        <w:t>注：工业和信息化部组织开发了中小企业规模类型自测小程序，并于2020年2月27日上线运行，在国务院客户端和工业和信息化部网站上均有链接（http://202.106.120.146/baosong/appweb/orgScale.html），广大中小企业和各类社会机构填写企业所属的行业和指标数据自动生成企业规模类型测试结果。</w:t>
      </w:r>
    </w:p>
    <w:p w14:paraId="6CF2B0EC">
      <w:pPr>
        <w:pStyle w:val="969"/>
        <w:spacing w:line="500" w:lineRule="exact"/>
        <w:jc w:val="center"/>
        <w:rPr>
          <w:rFonts w:hint="eastAsia" w:asciiTheme="minorEastAsia" w:hAnsiTheme="minorEastAsia" w:eastAsiaTheme="minorEastAsia" w:cstheme="minorEastAsia"/>
          <w:b/>
          <w:bCs/>
          <w:color w:val="auto"/>
          <w:sz w:val="28"/>
          <w:szCs w:val="28"/>
        </w:rPr>
      </w:pPr>
    </w:p>
    <w:p w14:paraId="76B6DB50">
      <w:pPr>
        <w:pStyle w:val="969"/>
        <w:spacing w:line="500" w:lineRule="exact"/>
        <w:jc w:val="center"/>
        <w:rPr>
          <w:rFonts w:hint="eastAsia"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b/>
          <w:bCs/>
          <w:color w:val="auto"/>
          <w:sz w:val="28"/>
          <w:szCs w:val="28"/>
        </w:rPr>
        <w:t>中小企业划型标准规定</w:t>
      </w:r>
    </w:p>
    <w:p w14:paraId="5F441782">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p>
    <w:p w14:paraId="7EBCC2FE">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一、根据《中华人民共和国中小企业促进法》和《</w:t>
      </w:r>
      <w:r>
        <w:rPr>
          <w:rFonts w:hint="eastAsia" w:asciiTheme="minorEastAsia" w:hAnsiTheme="minorEastAsia" w:eastAsiaTheme="minorEastAsia" w:cstheme="minorEastAsia"/>
          <w:color w:val="auto"/>
        </w:rPr>
        <w:fldChar w:fldCharType="begin"/>
      </w:r>
      <w:r>
        <w:rPr>
          <w:rFonts w:hint="eastAsia" w:asciiTheme="minorEastAsia" w:hAnsiTheme="minorEastAsia" w:eastAsiaTheme="minorEastAsia" w:cstheme="minorEastAsia"/>
          <w:color w:val="auto"/>
        </w:rPr>
        <w:instrText xml:space="preserve"> HYPERLINK "https://www.shui5.cn/article/47/26142.html" </w:instrText>
      </w:r>
      <w:r>
        <w:rPr>
          <w:rFonts w:hint="eastAsia" w:asciiTheme="minorEastAsia" w:hAnsiTheme="minorEastAsia" w:eastAsiaTheme="minorEastAsia" w:cstheme="minorEastAsia"/>
          <w:color w:val="auto"/>
        </w:rPr>
        <w:fldChar w:fldCharType="separate"/>
      </w:r>
      <w:r>
        <w:rPr>
          <w:rFonts w:hint="eastAsia" w:asciiTheme="minorEastAsia" w:hAnsiTheme="minorEastAsia" w:eastAsiaTheme="minorEastAsia" w:cstheme="minorEastAsia"/>
          <w:color w:val="auto"/>
          <w:spacing w:val="6"/>
        </w:rPr>
        <w:t>国务院关于进一步促进中小企业发展的若干意见</w:t>
      </w:r>
      <w:r>
        <w:rPr>
          <w:rFonts w:hint="eastAsia" w:asciiTheme="minorEastAsia" w:hAnsiTheme="minorEastAsia" w:eastAsiaTheme="minorEastAsia" w:cstheme="minorEastAsia"/>
          <w:color w:val="auto"/>
          <w:spacing w:val="6"/>
        </w:rPr>
        <w:fldChar w:fldCharType="end"/>
      </w:r>
      <w:r>
        <w:rPr>
          <w:rFonts w:hint="eastAsia" w:asciiTheme="minorEastAsia" w:hAnsiTheme="minorEastAsia" w:eastAsiaTheme="minorEastAsia" w:cstheme="minorEastAsia"/>
          <w:color w:val="auto"/>
          <w:spacing w:val="6"/>
        </w:rPr>
        <w:t>》（</w:t>
      </w:r>
      <w:r>
        <w:rPr>
          <w:rFonts w:hint="eastAsia" w:asciiTheme="minorEastAsia" w:hAnsiTheme="minorEastAsia" w:eastAsiaTheme="minorEastAsia" w:cstheme="minorEastAsia"/>
          <w:color w:val="auto"/>
        </w:rPr>
        <w:fldChar w:fldCharType="begin"/>
      </w:r>
      <w:r>
        <w:rPr>
          <w:rFonts w:hint="eastAsia" w:asciiTheme="minorEastAsia" w:hAnsiTheme="minorEastAsia" w:eastAsiaTheme="minorEastAsia" w:cstheme="minorEastAsia"/>
          <w:color w:val="auto"/>
        </w:rPr>
        <w:instrText xml:space="preserve"> HYPERLINK "https://www.shui5.cn/article/47/26142.html" </w:instrText>
      </w:r>
      <w:r>
        <w:rPr>
          <w:rFonts w:hint="eastAsia" w:asciiTheme="minorEastAsia" w:hAnsiTheme="minorEastAsia" w:eastAsiaTheme="minorEastAsia" w:cstheme="minorEastAsia"/>
          <w:color w:val="auto"/>
        </w:rPr>
        <w:fldChar w:fldCharType="separate"/>
      </w:r>
      <w:r>
        <w:rPr>
          <w:rFonts w:hint="eastAsia" w:asciiTheme="minorEastAsia" w:hAnsiTheme="minorEastAsia" w:eastAsiaTheme="minorEastAsia" w:cstheme="minorEastAsia"/>
          <w:color w:val="auto"/>
          <w:spacing w:val="6"/>
        </w:rPr>
        <w:t>国发〔2009〕36号</w:t>
      </w:r>
      <w:r>
        <w:rPr>
          <w:rFonts w:hint="eastAsia" w:asciiTheme="minorEastAsia" w:hAnsiTheme="minorEastAsia" w:eastAsiaTheme="minorEastAsia" w:cstheme="minorEastAsia"/>
          <w:color w:val="auto"/>
          <w:spacing w:val="6"/>
        </w:rPr>
        <w:fldChar w:fldCharType="end"/>
      </w:r>
      <w:r>
        <w:rPr>
          <w:rFonts w:hint="eastAsia" w:asciiTheme="minorEastAsia" w:hAnsiTheme="minorEastAsia" w:eastAsiaTheme="minorEastAsia" w:cstheme="minorEastAsia"/>
          <w:color w:val="auto"/>
          <w:spacing w:val="6"/>
        </w:rPr>
        <w:t>)，制定本规定。</w:t>
      </w:r>
    </w:p>
    <w:p w14:paraId="64A3C346">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二、中小企业划分为中型、小型、微型三种类型，具体标准根据企业从业人员、营业收入、资产总额等指标，结合行业特点制定。</w:t>
      </w:r>
    </w:p>
    <w:p w14:paraId="1FB0F62C">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18791C41">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lang w:eastAsia="zh-CN"/>
        </w:rPr>
      </w:pPr>
      <w:r>
        <w:rPr>
          <w:rFonts w:hint="eastAsia" w:asciiTheme="minorEastAsia" w:hAnsiTheme="minorEastAsia" w:eastAsiaTheme="minorEastAsia" w:cstheme="minorEastAsia"/>
          <w:color w:val="auto"/>
          <w:spacing w:val="6"/>
        </w:rPr>
        <w:t>四、各行业划型标准为：</w:t>
      </w:r>
    </w:p>
    <w:p w14:paraId="2E946345">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　　（一）农、林、牧、渔业。营业收入20000万元以下的为中小微型企业。其中，营业收入500万元及以上的为中型企业，营业收入50万元及以上的为小型企业，营业收入50万元以下的为微型企业。</w:t>
      </w:r>
    </w:p>
    <w:p w14:paraId="6DD1C581">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7C55504">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6D235A5">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02B553E2">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C83FCD4">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9146992">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A986BC7">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02F4D735">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5B2EBC6">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CAB3E88">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CB12193">
      <w:pPr>
        <w:pStyle w:val="24"/>
        <w:rPr>
          <w:rFonts w:hint="eastAsia"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spacing w:val="6"/>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39F4BA5">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CE5749C">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0308628">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429FFC5">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（十六）其他未列明行业。从业人员300人以下的为中小微型企业。其中，从业人员100人及以上的为中型企业；从业人员10人及以上的为小型企业；从业人员10人以下的为微型企业。</w:t>
      </w:r>
    </w:p>
    <w:p w14:paraId="54E5FA51">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五、企业类型的划分以统计部门的统计数据为依据。</w:t>
      </w:r>
    </w:p>
    <w:p w14:paraId="1D0B9E7E">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六、本规定适用于在中华人民共和国境内依法设立的各类所有制和各种组织形式的企业。个体工商户和本规定以外的行业，参照本规定进行划型。</w:t>
      </w:r>
    </w:p>
    <w:p w14:paraId="512BDFF7">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七、本规定的中型企业标准上限即为大型企业标准的下限，国家统计部门据此制定大中小微型企业的统计分类。国务院有关部门据此进行相关数据分析，不得制定与本规定不一致的企业划型标准。</w:t>
      </w:r>
    </w:p>
    <w:p w14:paraId="64965A4A">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八、本规定由工业和信息化部、国家统计局会同有关部门根据《国民经济行业分类》修订情况和企业发展变化情况适时修订。</w:t>
      </w:r>
    </w:p>
    <w:p w14:paraId="368900C7">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九、本规定由工业和信息化部、国家统计局会同有关部门负责解释。</w:t>
      </w:r>
    </w:p>
    <w:p w14:paraId="57A12C51">
      <w:pPr>
        <w:pStyle w:val="969"/>
        <w:adjustRightInd w:val="0"/>
        <w:spacing w:line="360" w:lineRule="auto"/>
        <w:ind w:firstLine="444" w:firstLineChars="200"/>
        <w:jc w:val="both"/>
        <w:rPr>
          <w:rFonts w:hint="eastAsia" w:asciiTheme="minorEastAsia" w:hAnsiTheme="minorEastAsia" w:eastAsiaTheme="minorEastAsia" w:cstheme="minorEastAsia"/>
          <w:color w:val="auto"/>
          <w:spacing w:val="6"/>
        </w:rPr>
      </w:pPr>
      <w:r>
        <w:rPr>
          <w:rFonts w:hint="eastAsia" w:asciiTheme="minorEastAsia" w:hAnsiTheme="minorEastAsia" w:eastAsiaTheme="minorEastAsia" w:cstheme="minorEastAsia"/>
          <w:color w:val="auto"/>
          <w:spacing w:val="6"/>
        </w:rPr>
        <w:t>十、本规定自发布之日起执行，原国家经贸委、原国家计委、财政部和国家统计局2003年颁布的《</w:t>
      </w:r>
      <w:r>
        <w:rPr>
          <w:rFonts w:hint="eastAsia" w:asciiTheme="minorEastAsia" w:hAnsiTheme="minorEastAsia" w:eastAsiaTheme="minorEastAsia" w:cstheme="minorEastAsia"/>
          <w:color w:val="auto"/>
          <w:spacing w:val="6"/>
        </w:rPr>
        <w:fldChar w:fldCharType="begin"/>
      </w:r>
      <w:r>
        <w:rPr>
          <w:rFonts w:hint="eastAsia" w:asciiTheme="minorEastAsia" w:hAnsiTheme="minorEastAsia" w:eastAsiaTheme="minorEastAsia" w:cstheme="minorEastAsia"/>
          <w:color w:val="auto"/>
          <w:spacing w:val="6"/>
        </w:rPr>
        <w:instrText xml:space="preserve"> HYPERLINK "https://www.shui5.cn/article/df/24263.html" </w:instrText>
      </w:r>
      <w:r>
        <w:rPr>
          <w:rFonts w:hint="eastAsia" w:asciiTheme="minorEastAsia" w:hAnsiTheme="minorEastAsia" w:eastAsiaTheme="minorEastAsia" w:cstheme="minorEastAsia"/>
          <w:color w:val="auto"/>
          <w:spacing w:val="6"/>
        </w:rPr>
        <w:fldChar w:fldCharType="separate"/>
      </w:r>
      <w:r>
        <w:rPr>
          <w:rFonts w:hint="eastAsia" w:asciiTheme="minorEastAsia" w:hAnsiTheme="minorEastAsia" w:eastAsiaTheme="minorEastAsia" w:cstheme="minorEastAsia"/>
          <w:color w:val="auto"/>
          <w:spacing w:val="6"/>
        </w:rPr>
        <w:t>中小企业标准暂行规定</w:t>
      </w:r>
      <w:r>
        <w:rPr>
          <w:rFonts w:hint="eastAsia" w:asciiTheme="minorEastAsia" w:hAnsiTheme="minorEastAsia" w:eastAsiaTheme="minorEastAsia" w:cstheme="minorEastAsia"/>
          <w:color w:val="auto"/>
          <w:spacing w:val="6"/>
        </w:rPr>
        <w:fldChar w:fldCharType="end"/>
      </w:r>
      <w:r>
        <w:rPr>
          <w:rFonts w:hint="eastAsia" w:asciiTheme="minorEastAsia" w:hAnsiTheme="minorEastAsia" w:eastAsiaTheme="minorEastAsia" w:cstheme="minorEastAsia"/>
          <w:color w:val="auto"/>
          <w:spacing w:val="6"/>
        </w:rPr>
        <w:t>》</w:t>
      </w:r>
      <w:r>
        <w:rPr>
          <w:rFonts w:hint="eastAsia" w:asciiTheme="minorEastAsia" w:hAnsiTheme="minorEastAsia" w:eastAsiaTheme="minorEastAsia" w:cstheme="minorEastAsia"/>
          <w:color w:val="auto"/>
          <w:spacing w:val="6"/>
        </w:rPr>
        <w:fldChar w:fldCharType="begin"/>
      </w:r>
      <w:r>
        <w:rPr>
          <w:rFonts w:hint="eastAsia" w:asciiTheme="minorEastAsia" w:hAnsiTheme="minorEastAsia" w:eastAsiaTheme="minorEastAsia" w:cstheme="minorEastAsia"/>
          <w:color w:val="auto"/>
          <w:spacing w:val="6"/>
        </w:rPr>
        <w:instrText xml:space="preserve"> HYPERLINK "https://www.shui5.cn/article/df/24263.html" </w:instrText>
      </w:r>
      <w:r>
        <w:rPr>
          <w:rFonts w:hint="eastAsia" w:asciiTheme="minorEastAsia" w:hAnsiTheme="minorEastAsia" w:eastAsiaTheme="minorEastAsia" w:cstheme="minorEastAsia"/>
          <w:color w:val="auto"/>
          <w:spacing w:val="6"/>
        </w:rPr>
        <w:fldChar w:fldCharType="separate"/>
      </w:r>
      <w:r>
        <w:rPr>
          <w:rFonts w:hint="eastAsia" w:asciiTheme="minorEastAsia" w:hAnsiTheme="minorEastAsia" w:eastAsiaTheme="minorEastAsia" w:cstheme="minorEastAsia"/>
          <w:color w:val="auto"/>
          <w:spacing w:val="6"/>
        </w:rPr>
        <w:t>国经贸中小企[2003]143号</w:t>
      </w:r>
      <w:r>
        <w:rPr>
          <w:rFonts w:hint="eastAsia" w:asciiTheme="minorEastAsia" w:hAnsiTheme="minorEastAsia" w:eastAsiaTheme="minorEastAsia" w:cstheme="minorEastAsia"/>
          <w:color w:val="auto"/>
          <w:spacing w:val="6"/>
        </w:rPr>
        <w:fldChar w:fldCharType="end"/>
      </w:r>
      <w:r>
        <w:rPr>
          <w:rFonts w:hint="eastAsia" w:asciiTheme="minorEastAsia" w:hAnsiTheme="minorEastAsia" w:eastAsiaTheme="minorEastAsia" w:cstheme="minorEastAsia"/>
          <w:color w:val="auto"/>
          <w:spacing w:val="6"/>
        </w:rPr>
        <w:t>同时废止。</w:t>
      </w:r>
    </w:p>
    <w:p w14:paraId="314B06F3">
      <w:pPr>
        <w:spacing w:line="360" w:lineRule="auto"/>
        <w:jc w:val="center"/>
        <w:rPr>
          <w:rFonts w:hint="eastAsia" w:ascii="宋体" w:hAnsi="宋体" w:eastAsia="宋体" w:cs="宋体"/>
          <w:b/>
          <w:sz w:val="32"/>
          <w:szCs w:val="32"/>
        </w:rPr>
      </w:pPr>
    </w:p>
    <w:p w14:paraId="0F288BFB"/>
    <w:p w14:paraId="7A4F1D1E"/>
    <w:p w14:paraId="784CF84F"/>
    <w:p w14:paraId="006B3EB9"/>
    <w:sectPr>
      <w:headerReference r:id="rId21" w:type="first"/>
      <w:footerReference r:id="rId23" w:type="first"/>
      <w:headerReference r:id="rId20" w:type="default"/>
      <w:footerReference r:id="rId22" w:type="default"/>
      <w:pgSz w:w="11905" w:h="16838"/>
      <w:pgMar w:top="1531" w:right="1304" w:bottom="1531" w:left="1361" w:header="851" w:footer="992" w:gutter="0"/>
      <w:cols w:space="72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panose1 w:val="02010509060101010101"/>
    <w:charset w:val="86"/>
    <w:family w:val="auto"/>
    <w:pitch w:val="default"/>
    <w:sig w:usb0="00000001" w:usb1="080E0000" w:usb2="0000000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Lucida Sans">
    <w:panose1 w:val="020B0602030504020204"/>
    <w:charset w:val="00"/>
    <w:family w:val="auto"/>
    <w:pitch w:val="default"/>
    <w:sig w:usb0="00000003" w:usb1="00000000" w:usb2="00000000" w:usb3="00000000" w:csb0="20000001" w:csb1="00000000"/>
  </w:font>
  <w:font w:name="Verdana">
    <w:panose1 w:val="020B0604030504040204"/>
    <w:charset w:val="00"/>
    <w:family w:val="auto"/>
    <w:pitch w:val="default"/>
    <w:sig w:usb0="A00006FF" w:usb1="4000205B" w:usb2="00000010" w:usb3="00000000" w:csb0="2000019F" w:csb1="00000000"/>
  </w:font>
  <w:font w:name="幼圆">
    <w:panose1 w:val="02010509060101010101"/>
    <w:charset w:val="86"/>
    <w:family w:val="auto"/>
    <w:pitch w:val="default"/>
    <w:sig w:usb0="00000001" w:usb1="080E0000" w:usb2="00000000" w:usb3="00000000" w:csb0="00040000" w:csb1="00000000"/>
  </w:font>
  <w:font w:name="Arial Narrow">
    <w:panose1 w:val="020B0606020202030204"/>
    <w:charset w:val="00"/>
    <w:family w:val="auto"/>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panose1 w:val="020B0604020202020204"/>
    <w:charset w:val="86"/>
    <w:family w:val="auto"/>
    <w:pitch w:val="default"/>
    <w:sig w:usb0="FFFFFFFF" w:usb1="E9FFFFFF" w:usb2="0000003F" w:usb3="00000000" w:csb0="603F01FF" w:csb1="FFFF0000"/>
  </w:font>
  <w:font w:name="Helvetica">
    <w:altName w:val="Arial"/>
    <w:panose1 w:val="020B0604020202020204"/>
    <w:charset w:val="00"/>
    <w:family w:val="auto"/>
    <w:pitch w:val="default"/>
    <w:sig w:usb0="00000000" w:usb1="00000000" w:usb2="00000000" w:usb3="00000000" w:csb0="00000000"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8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auto"/>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宋体"/>
    <w:panose1 w:val="00000000000000000000"/>
    <w:charset w:val="86"/>
    <w:family w:val="auto"/>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 w:name="MS Sans Serif">
    <w:altName w:val="Segoe Print"/>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_GB2312">
    <w:altName w:val="Times New Roman"/>
    <w:panose1 w:val="00000000000000000000"/>
    <w:charset w:val="00"/>
    <w:family w:val="modern"/>
    <w:pitch w:val="default"/>
    <w:sig w:usb0="00000000" w:usb1="00000000" w:usb2="00000000" w:usb3="00000000" w:csb0="00000001" w:csb1="00000000"/>
  </w:font>
  <w:font w:name="华文楷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53A040">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604D17">
    <w:pPr>
      <w:pStyle w:val="40"/>
      <w:framePr w:wrap="around" w:vAnchor="text" w:hAnchor="margin" w:xAlign="right" w:y="1"/>
      <w:rPr>
        <w:rStyle w:val="72"/>
      </w:rPr>
    </w:pPr>
    <w:r>
      <w:fldChar w:fldCharType="begin"/>
    </w:r>
    <w:r>
      <w:rPr>
        <w:rStyle w:val="72"/>
      </w:rPr>
      <w:instrText xml:space="preserve">PAGE  </w:instrText>
    </w:r>
    <w:r>
      <w:fldChar w:fldCharType="end"/>
    </w:r>
  </w:p>
  <w:p w14:paraId="750F0B1D">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1360F7">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E2B347">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5C4E49FE">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8E79EB">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8FAB145">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25BD7B">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12101D64">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5D72CF">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30CA39DF">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983B74">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7BD07424">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BD1B5B">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37BFCBA4">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5E657A">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BC50E0">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bookmarkStart w:id="420" w:name="_Toc131845147"/>
    <w:bookmarkStart w:id="421" w:name="_Toc164085800"/>
    <w:bookmarkStart w:id="422" w:name="_Toc36110187"/>
    <w:bookmarkStart w:id="423" w:name="_Toc91899912"/>
    <w:r>
      <w:rPr>
        <w:rFonts w:hint="eastAsia" w:ascii="仿宋_GB2312" w:eastAsia="仿宋_GB2312"/>
        <w:kern w:val="0"/>
        <w:szCs w:val="21"/>
      </w:rPr>
      <w:t xml:space="preserve"> 页</w:t>
    </w:r>
    <w:bookmarkEnd w:id="420"/>
    <w:bookmarkEnd w:id="421"/>
    <w:bookmarkEnd w:id="422"/>
    <w:bookmarkEnd w:id="42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7F6224">
    <w:pPr>
      <w:pStyle w:val="41"/>
      <w:pBdr>
        <w:bottom w:val="single" w:color="auto" w:sz="6" w:space="4"/>
      </w:pBdr>
      <w:jc w:val="right"/>
    </w:pPr>
    <w:r>
      <w:t></w:t>
    </w:r>
    <w:r>
      <w:rPr>
        <w:rFonts w:hint="eastAsia"/>
      </w:rPr>
      <w:t xml:space="preserve">             </w:t>
    </w:r>
    <w:r>
      <w:t>杭州市政府采购公开招标文件</w:t>
    </w:r>
  </w:p>
  <w:p w14:paraId="28CFA54B">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8736AE">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399675">
    <w:pPr>
      <w:pStyle w:val="41"/>
      <w:rPr>
        <w:rFonts w:ascii="仿宋_GB2312" w:eastAsia="仿宋_GB2312"/>
        <w:b/>
        <w:i/>
        <w:u w:val="single"/>
      </w:rPr>
    </w:pPr>
    <w:r>
      <w:t></w:t>
    </w:r>
    <w:r>
      <w:rPr>
        <w:rFonts w:hint="eastAsia"/>
      </w:rPr>
      <w:t xml:space="preserve">                                                  </w:t>
    </w:r>
    <w:r>
      <w:t>杭州市政府采购公开招标文件</w:t>
    </w:r>
  </w:p>
  <w:p w14:paraId="31B7F0AD">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F2E91F">
    <w:pPr>
      <w:pStyle w:val="41"/>
    </w:pPr>
    <w:r>
      <w:t></w:t>
    </w:r>
    <w:r>
      <w:rPr>
        <w:rFonts w:hint="eastAsia"/>
      </w:rPr>
      <w:t xml:space="preserve">         </w:t>
    </w:r>
  </w:p>
  <w:p w14:paraId="2C024CA4">
    <w:pPr>
      <w:pStyle w:val="41"/>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198BFE">
    <w:pPr>
      <w:pStyle w:val="41"/>
      <w:rPr>
        <w:rFonts w:ascii="仿宋_GB2312" w:eastAsia="仿宋_GB2312"/>
        <w:b/>
        <w:i/>
        <w:u w:val="single"/>
      </w:rPr>
    </w:pPr>
    <w:r>
      <w:t></w:t>
    </w:r>
    <w:r>
      <w:rPr>
        <w:rFonts w:hint="eastAsia"/>
      </w:rPr>
      <w:t xml:space="preserve">                                                  </w:t>
    </w:r>
    <w:r>
      <w:t>杭州市政府采购公开招标文件</w:t>
    </w:r>
  </w:p>
  <w:p w14:paraId="79C02828">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3A6AEC">
    <w:pPr>
      <w:pStyle w:val="41"/>
    </w:pPr>
    <w:r>
      <w:t></w:t>
    </w:r>
    <w:r>
      <w:rPr>
        <w:rFonts w:hint="eastAsia"/>
      </w:rPr>
      <w:t xml:space="preserve">         </w:t>
    </w:r>
  </w:p>
  <w:p w14:paraId="134CEC67">
    <w:pPr>
      <w:pStyle w:val="41"/>
    </w:pP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86F0F9">
    <w:pPr>
      <w:pStyle w:val="41"/>
      <w:jc w:val="right"/>
      <w:rPr>
        <w:rFonts w:ascii="仿宋_GB2312" w:eastAsia="仿宋_GB2312"/>
        <w:b/>
        <w:i/>
        <w:u w:val="single"/>
      </w:rPr>
    </w:pPr>
    <w:r>
      <w:rPr>
        <w:rFonts w:hint="eastAsia"/>
      </w:rPr>
      <w:t xml:space="preserve">                                  </w:t>
    </w:r>
    <w:r>
      <w:t>杭州市政府采购公开招标文件</w:t>
    </w:r>
  </w:p>
  <w:p w14:paraId="53097B45">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0F2EBD">
    <w:pPr>
      <w:pStyle w:val="41"/>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68CED7">
    <w:pPr>
      <w:pStyle w:val="41"/>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5A2F5F">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3B98FCF"/>
    <w:multiLevelType w:val="singleLevel"/>
    <w:tmpl w:val="D3B98FCF"/>
    <w:lvl w:ilvl="0" w:tentative="0">
      <w:start w:val="6"/>
      <w:numFmt w:val="chineseCounting"/>
      <w:suff w:val="nothing"/>
      <w:lvlText w:val="%1、"/>
      <w:lvlJc w:val="left"/>
      <w:rPr>
        <w:rFonts w:hint="eastAsia"/>
      </w:rPr>
    </w:lvl>
  </w:abstractNum>
  <w:abstractNum w:abstractNumId="1">
    <w:nsid w:val="F3FD5669"/>
    <w:multiLevelType w:val="singleLevel"/>
    <w:tmpl w:val="F3FD5669"/>
    <w:lvl w:ilvl="0" w:tentative="0">
      <w:start w:val="2"/>
      <w:numFmt w:val="decimal"/>
      <w:suff w:val="nothing"/>
      <w:lvlText w:val="%1、"/>
      <w:lvlJc w:val="left"/>
    </w:lvl>
  </w:abstractNum>
  <w:abstractNum w:abstractNumId="2">
    <w:nsid w:val="31718684"/>
    <w:multiLevelType w:val="singleLevel"/>
    <w:tmpl w:val="31718684"/>
    <w:lvl w:ilvl="0" w:tentative="0">
      <w:start w:val="2"/>
      <w:numFmt w:val="decimal"/>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dkZWEyNTc0NGQ1YmM2YTIzZDUwNmJjMGE1NmQ3ZDEifQ=="/>
    <w:docVar w:name="KSO_WPS_MARK_KEY" w:val="61be224b-a53f-4a12-9eea-ec3b9be9e44f"/>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2BF"/>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393B45"/>
    <w:rsid w:val="019F7441"/>
    <w:rsid w:val="01B37585"/>
    <w:rsid w:val="01BA1319"/>
    <w:rsid w:val="01BB5A85"/>
    <w:rsid w:val="01CA7042"/>
    <w:rsid w:val="01D55165"/>
    <w:rsid w:val="01D84888"/>
    <w:rsid w:val="01DF6BF8"/>
    <w:rsid w:val="01EC2C57"/>
    <w:rsid w:val="022A32D0"/>
    <w:rsid w:val="02331ABF"/>
    <w:rsid w:val="026B2E25"/>
    <w:rsid w:val="02824D4D"/>
    <w:rsid w:val="02942346"/>
    <w:rsid w:val="02A209F3"/>
    <w:rsid w:val="02DC4B10"/>
    <w:rsid w:val="02DD76CE"/>
    <w:rsid w:val="02F36323"/>
    <w:rsid w:val="02F5619C"/>
    <w:rsid w:val="02F56D74"/>
    <w:rsid w:val="0326446A"/>
    <w:rsid w:val="032D5555"/>
    <w:rsid w:val="03495554"/>
    <w:rsid w:val="035749D7"/>
    <w:rsid w:val="036634D2"/>
    <w:rsid w:val="03D16C91"/>
    <w:rsid w:val="03DD35E4"/>
    <w:rsid w:val="04045220"/>
    <w:rsid w:val="04076900"/>
    <w:rsid w:val="041A5A3B"/>
    <w:rsid w:val="042311BA"/>
    <w:rsid w:val="042B157A"/>
    <w:rsid w:val="048F763B"/>
    <w:rsid w:val="049F330E"/>
    <w:rsid w:val="04A722F0"/>
    <w:rsid w:val="04AA775C"/>
    <w:rsid w:val="04AF1889"/>
    <w:rsid w:val="04C90F21"/>
    <w:rsid w:val="04F51468"/>
    <w:rsid w:val="04F66F48"/>
    <w:rsid w:val="05251E14"/>
    <w:rsid w:val="057427AF"/>
    <w:rsid w:val="05937A34"/>
    <w:rsid w:val="059D6515"/>
    <w:rsid w:val="05A16594"/>
    <w:rsid w:val="05A7762D"/>
    <w:rsid w:val="05B5443B"/>
    <w:rsid w:val="05CE7F14"/>
    <w:rsid w:val="060E5941"/>
    <w:rsid w:val="06110FAF"/>
    <w:rsid w:val="06316315"/>
    <w:rsid w:val="063820BA"/>
    <w:rsid w:val="06447B82"/>
    <w:rsid w:val="06493CA7"/>
    <w:rsid w:val="065A6178"/>
    <w:rsid w:val="066F1CF3"/>
    <w:rsid w:val="06930BB8"/>
    <w:rsid w:val="06AE35EE"/>
    <w:rsid w:val="06DF3FC3"/>
    <w:rsid w:val="07100621"/>
    <w:rsid w:val="07115E54"/>
    <w:rsid w:val="07245D42"/>
    <w:rsid w:val="07264C62"/>
    <w:rsid w:val="072E36A9"/>
    <w:rsid w:val="073A569E"/>
    <w:rsid w:val="0779354C"/>
    <w:rsid w:val="07922158"/>
    <w:rsid w:val="07D274E2"/>
    <w:rsid w:val="08061376"/>
    <w:rsid w:val="080F49BC"/>
    <w:rsid w:val="081859DF"/>
    <w:rsid w:val="08452D77"/>
    <w:rsid w:val="086401F8"/>
    <w:rsid w:val="08751CAA"/>
    <w:rsid w:val="087E4C40"/>
    <w:rsid w:val="08A63A80"/>
    <w:rsid w:val="08D66AD6"/>
    <w:rsid w:val="08DA33A3"/>
    <w:rsid w:val="08E6034A"/>
    <w:rsid w:val="08E80F13"/>
    <w:rsid w:val="09335624"/>
    <w:rsid w:val="0944690F"/>
    <w:rsid w:val="09535675"/>
    <w:rsid w:val="095F057D"/>
    <w:rsid w:val="09642282"/>
    <w:rsid w:val="09661764"/>
    <w:rsid w:val="097053A7"/>
    <w:rsid w:val="09733572"/>
    <w:rsid w:val="09772C16"/>
    <w:rsid w:val="098353B5"/>
    <w:rsid w:val="098A290C"/>
    <w:rsid w:val="099C34A7"/>
    <w:rsid w:val="09A92330"/>
    <w:rsid w:val="09B06B87"/>
    <w:rsid w:val="09B259BF"/>
    <w:rsid w:val="09B94F9F"/>
    <w:rsid w:val="09C13146"/>
    <w:rsid w:val="09E04166"/>
    <w:rsid w:val="0A1C0718"/>
    <w:rsid w:val="0A3E7710"/>
    <w:rsid w:val="0A4262AC"/>
    <w:rsid w:val="0A5B7E63"/>
    <w:rsid w:val="0AA374A5"/>
    <w:rsid w:val="0AAB7649"/>
    <w:rsid w:val="0ABC5606"/>
    <w:rsid w:val="0ACE6829"/>
    <w:rsid w:val="0AF87B85"/>
    <w:rsid w:val="0B30404E"/>
    <w:rsid w:val="0B4C6C14"/>
    <w:rsid w:val="0B586B6C"/>
    <w:rsid w:val="0B631A88"/>
    <w:rsid w:val="0B683D45"/>
    <w:rsid w:val="0B723658"/>
    <w:rsid w:val="0B7F3F11"/>
    <w:rsid w:val="0B867103"/>
    <w:rsid w:val="0B884417"/>
    <w:rsid w:val="0B930A8B"/>
    <w:rsid w:val="0BAD3369"/>
    <w:rsid w:val="0BF6188C"/>
    <w:rsid w:val="0BF73C91"/>
    <w:rsid w:val="0BF85CAB"/>
    <w:rsid w:val="0C083FBC"/>
    <w:rsid w:val="0C170175"/>
    <w:rsid w:val="0C217A06"/>
    <w:rsid w:val="0C477D22"/>
    <w:rsid w:val="0C571A41"/>
    <w:rsid w:val="0C5C1171"/>
    <w:rsid w:val="0C5E1CBC"/>
    <w:rsid w:val="0C615B50"/>
    <w:rsid w:val="0C6A432F"/>
    <w:rsid w:val="0C6A44A1"/>
    <w:rsid w:val="0C8445DA"/>
    <w:rsid w:val="0C87121B"/>
    <w:rsid w:val="0CC007F7"/>
    <w:rsid w:val="0CE543EF"/>
    <w:rsid w:val="0CFE707A"/>
    <w:rsid w:val="0D063BDA"/>
    <w:rsid w:val="0D08375F"/>
    <w:rsid w:val="0D184CFB"/>
    <w:rsid w:val="0D2E7A52"/>
    <w:rsid w:val="0D3816F5"/>
    <w:rsid w:val="0D470510"/>
    <w:rsid w:val="0D4A7419"/>
    <w:rsid w:val="0D531267"/>
    <w:rsid w:val="0D827401"/>
    <w:rsid w:val="0D84094E"/>
    <w:rsid w:val="0D8A00E9"/>
    <w:rsid w:val="0D8D589E"/>
    <w:rsid w:val="0DA01C73"/>
    <w:rsid w:val="0DA31871"/>
    <w:rsid w:val="0DB275CB"/>
    <w:rsid w:val="0DBE4BAA"/>
    <w:rsid w:val="0DD63300"/>
    <w:rsid w:val="0DF50604"/>
    <w:rsid w:val="0DF702FE"/>
    <w:rsid w:val="0E060E51"/>
    <w:rsid w:val="0E0F4549"/>
    <w:rsid w:val="0E246BB0"/>
    <w:rsid w:val="0E5604B2"/>
    <w:rsid w:val="0E6D5D79"/>
    <w:rsid w:val="0E832BBA"/>
    <w:rsid w:val="0E9D0089"/>
    <w:rsid w:val="0EA16899"/>
    <w:rsid w:val="0EAD49A7"/>
    <w:rsid w:val="0EB803EE"/>
    <w:rsid w:val="0EF94D4B"/>
    <w:rsid w:val="0EFE6AEA"/>
    <w:rsid w:val="0F242EDB"/>
    <w:rsid w:val="0F245A3F"/>
    <w:rsid w:val="0F485376"/>
    <w:rsid w:val="0F4958DC"/>
    <w:rsid w:val="0F515DF7"/>
    <w:rsid w:val="0F596BA8"/>
    <w:rsid w:val="0F6248D2"/>
    <w:rsid w:val="0F693536"/>
    <w:rsid w:val="0F7B0511"/>
    <w:rsid w:val="0F7B76D9"/>
    <w:rsid w:val="0F7E5CE7"/>
    <w:rsid w:val="0F816ACD"/>
    <w:rsid w:val="0F940344"/>
    <w:rsid w:val="0F9832DB"/>
    <w:rsid w:val="0FBF3FD2"/>
    <w:rsid w:val="0FBF7FF3"/>
    <w:rsid w:val="0FC41BBC"/>
    <w:rsid w:val="102A2753"/>
    <w:rsid w:val="106265C5"/>
    <w:rsid w:val="10646583"/>
    <w:rsid w:val="107D4B15"/>
    <w:rsid w:val="108A3C80"/>
    <w:rsid w:val="10C26171"/>
    <w:rsid w:val="10CB2EBE"/>
    <w:rsid w:val="10F33360"/>
    <w:rsid w:val="10FC16EA"/>
    <w:rsid w:val="110F1D40"/>
    <w:rsid w:val="11106CF0"/>
    <w:rsid w:val="11224215"/>
    <w:rsid w:val="11266F33"/>
    <w:rsid w:val="114958B1"/>
    <w:rsid w:val="116C55A6"/>
    <w:rsid w:val="118963A1"/>
    <w:rsid w:val="119D27B8"/>
    <w:rsid w:val="11AC7198"/>
    <w:rsid w:val="11B118CB"/>
    <w:rsid w:val="11C5445D"/>
    <w:rsid w:val="11C6522A"/>
    <w:rsid w:val="11CE5105"/>
    <w:rsid w:val="11E104CC"/>
    <w:rsid w:val="11E20309"/>
    <w:rsid w:val="11E21816"/>
    <w:rsid w:val="12255233"/>
    <w:rsid w:val="12284859"/>
    <w:rsid w:val="122E5DFF"/>
    <w:rsid w:val="12486EC1"/>
    <w:rsid w:val="12530213"/>
    <w:rsid w:val="127723A9"/>
    <w:rsid w:val="12862074"/>
    <w:rsid w:val="12883966"/>
    <w:rsid w:val="1288550F"/>
    <w:rsid w:val="129C0FBA"/>
    <w:rsid w:val="129E45B4"/>
    <w:rsid w:val="12A10CC7"/>
    <w:rsid w:val="12C93136"/>
    <w:rsid w:val="12D81596"/>
    <w:rsid w:val="13072A44"/>
    <w:rsid w:val="133E02C4"/>
    <w:rsid w:val="135320BB"/>
    <w:rsid w:val="135F4BE2"/>
    <w:rsid w:val="13693592"/>
    <w:rsid w:val="139B1A0A"/>
    <w:rsid w:val="139D25C7"/>
    <w:rsid w:val="13BF3CE4"/>
    <w:rsid w:val="141008D8"/>
    <w:rsid w:val="14125FE6"/>
    <w:rsid w:val="143E4B76"/>
    <w:rsid w:val="146D271E"/>
    <w:rsid w:val="14880EFB"/>
    <w:rsid w:val="14982588"/>
    <w:rsid w:val="149A5AD9"/>
    <w:rsid w:val="14A7619D"/>
    <w:rsid w:val="14B4083D"/>
    <w:rsid w:val="14E43857"/>
    <w:rsid w:val="14EA0703"/>
    <w:rsid w:val="14F452DB"/>
    <w:rsid w:val="15035321"/>
    <w:rsid w:val="15035C84"/>
    <w:rsid w:val="150536C3"/>
    <w:rsid w:val="150C1963"/>
    <w:rsid w:val="151447A0"/>
    <w:rsid w:val="152C4AD2"/>
    <w:rsid w:val="15354147"/>
    <w:rsid w:val="154222ED"/>
    <w:rsid w:val="154A6454"/>
    <w:rsid w:val="15592141"/>
    <w:rsid w:val="15762120"/>
    <w:rsid w:val="157955E3"/>
    <w:rsid w:val="15A9411A"/>
    <w:rsid w:val="15C24D0F"/>
    <w:rsid w:val="15C9226B"/>
    <w:rsid w:val="16390F1E"/>
    <w:rsid w:val="163A3D1E"/>
    <w:rsid w:val="16445BF1"/>
    <w:rsid w:val="168177EB"/>
    <w:rsid w:val="16A8729C"/>
    <w:rsid w:val="16B33777"/>
    <w:rsid w:val="16BA2357"/>
    <w:rsid w:val="16BC70A7"/>
    <w:rsid w:val="16C44F84"/>
    <w:rsid w:val="16C6339E"/>
    <w:rsid w:val="16C92653"/>
    <w:rsid w:val="16D12D09"/>
    <w:rsid w:val="16F21AF1"/>
    <w:rsid w:val="172F2D79"/>
    <w:rsid w:val="174773A9"/>
    <w:rsid w:val="17557BEF"/>
    <w:rsid w:val="1794457C"/>
    <w:rsid w:val="17A824C0"/>
    <w:rsid w:val="17BF5F86"/>
    <w:rsid w:val="17D349C1"/>
    <w:rsid w:val="17D77582"/>
    <w:rsid w:val="17E17DAB"/>
    <w:rsid w:val="18140BEB"/>
    <w:rsid w:val="1830729E"/>
    <w:rsid w:val="1870062C"/>
    <w:rsid w:val="18817102"/>
    <w:rsid w:val="18830A15"/>
    <w:rsid w:val="18852B28"/>
    <w:rsid w:val="188B5321"/>
    <w:rsid w:val="188C39CD"/>
    <w:rsid w:val="18F93543"/>
    <w:rsid w:val="190968FB"/>
    <w:rsid w:val="193106D8"/>
    <w:rsid w:val="19537077"/>
    <w:rsid w:val="19716E09"/>
    <w:rsid w:val="197B7B7C"/>
    <w:rsid w:val="19836C85"/>
    <w:rsid w:val="19932372"/>
    <w:rsid w:val="199632A2"/>
    <w:rsid w:val="19A20DD5"/>
    <w:rsid w:val="19AE03F1"/>
    <w:rsid w:val="19B05871"/>
    <w:rsid w:val="19E03E83"/>
    <w:rsid w:val="19EB6674"/>
    <w:rsid w:val="1A071A03"/>
    <w:rsid w:val="1A1F16AE"/>
    <w:rsid w:val="1A3B5C77"/>
    <w:rsid w:val="1A646862"/>
    <w:rsid w:val="1A7C3206"/>
    <w:rsid w:val="1A984BAD"/>
    <w:rsid w:val="1AB13FB7"/>
    <w:rsid w:val="1AB8220E"/>
    <w:rsid w:val="1ABF0FF7"/>
    <w:rsid w:val="1AD25EC1"/>
    <w:rsid w:val="1AE4166C"/>
    <w:rsid w:val="1AF06CFB"/>
    <w:rsid w:val="1AF11B8D"/>
    <w:rsid w:val="1B11359C"/>
    <w:rsid w:val="1B2A271F"/>
    <w:rsid w:val="1B4C2CD0"/>
    <w:rsid w:val="1B522B5E"/>
    <w:rsid w:val="1B530544"/>
    <w:rsid w:val="1B713184"/>
    <w:rsid w:val="1BA209CF"/>
    <w:rsid w:val="1BB4777D"/>
    <w:rsid w:val="1BB932C3"/>
    <w:rsid w:val="1BD75AB8"/>
    <w:rsid w:val="1BD7675B"/>
    <w:rsid w:val="1BF87504"/>
    <w:rsid w:val="1C0459C2"/>
    <w:rsid w:val="1C1B3B4A"/>
    <w:rsid w:val="1C432DE2"/>
    <w:rsid w:val="1C88086E"/>
    <w:rsid w:val="1CA10E81"/>
    <w:rsid w:val="1CB17D58"/>
    <w:rsid w:val="1CC95442"/>
    <w:rsid w:val="1D266CE1"/>
    <w:rsid w:val="1D281406"/>
    <w:rsid w:val="1D3963AF"/>
    <w:rsid w:val="1D6A673C"/>
    <w:rsid w:val="1D772D50"/>
    <w:rsid w:val="1D9247AE"/>
    <w:rsid w:val="1DB567EC"/>
    <w:rsid w:val="1DF51A98"/>
    <w:rsid w:val="1E032835"/>
    <w:rsid w:val="1E3D060F"/>
    <w:rsid w:val="1E3F7D2E"/>
    <w:rsid w:val="1E4134E4"/>
    <w:rsid w:val="1E5062B3"/>
    <w:rsid w:val="1E523514"/>
    <w:rsid w:val="1E5B441F"/>
    <w:rsid w:val="1E714A66"/>
    <w:rsid w:val="1E802593"/>
    <w:rsid w:val="1EA703CC"/>
    <w:rsid w:val="1EB7330C"/>
    <w:rsid w:val="1EBC58D0"/>
    <w:rsid w:val="1EC04283"/>
    <w:rsid w:val="1ECA52BC"/>
    <w:rsid w:val="1ED860B8"/>
    <w:rsid w:val="1F0A0FF3"/>
    <w:rsid w:val="1F1E6A8E"/>
    <w:rsid w:val="1F3802BD"/>
    <w:rsid w:val="1F576995"/>
    <w:rsid w:val="1F5771FF"/>
    <w:rsid w:val="1F76346B"/>
    <w:rsid w:val="1F9E2816"/>
    <w:rsid w:val="1FE868A9"/>
    <w:rsid w:val="20034907"/>
    <w:rsid w:val="20106D3C"/>
    <w:rsid w:val="20173E4B"/>
    <w:rsid w:val="203211B0"/>
    <w:rsid w:val="204E48BC"/>
    <w:rsid w:val="20522BB1"/>
    <w:rsid w:val="20592BE1"/>
    <w:rsid w:val="20656F4F"/>
    <w:rsid w:val="208921B3"/>
    <w:rsid w:val="20973DEB"/>
    <w:rsid w:val="20B26522"/>
    <w:rsid w:val="20B44310"/>
    <w:rsid w:val="20BA367F"/>
    <w:rsid w:val="20BE06E5"/>
    <w:rsid w:val="20C462AC"/>
    <w:rsid w:val="21026DD4"/>
    <w:rsid w:val="211116EB"/>
    <w:rsid w:val="2127683B"/>
    <w:rsid w:val="215669FA"/>
    <w:rsid w:val="215C12FC"/>
    <w:rsid w:val="216058A9"/>
    <w:rsid w:val="216133FC"/>
    <w:rsid w:val="21810434"/>
    <w:rsid w:val="21837674"/>
    <w:rsid w:val="21B43AAC"/>
    <w:rsid w:val="21BB3571"/>
    <w:rsid w:val="21D56769"/>
    <w:rsid w:val="21E52EF3"/>
    <w:rsid w:val="21FB5D7B"/>
    <w:rsid w:val="220B1C3D"/>
    <w:rsid w:val="221D1D20"/>
    <w:rsid w:val="22334A87"/>
    <w:rsid w:val="228D0920"/>
    <w:rsid w:val="22BE6801"/>
    <w:rsid w:val="22C24A6D"/>
    <w:rsid w:val="22DF561F"/>
    <w:rsid w:val="22F455A3"/>
    <w:rsid w:val="23272B22"/>
    <w:rsid w:val="233500BF"/>
    <w:rsid w:val="23377FF7"/>
    <w:rsid w:val="236B425F"/>
    <w:rsid w:val="23836192"/>
    <w:rsid w:val="23901F29"/>
    <w:rsid w:val="239C0061"/>
    <w:rsid w:val="23B908A4"/>
    <w:rsid w:val="23B975BA"/>
    <w:rsid w:val="23E95BEF"/>
    <w:rsid w:val="23FD0064"/>
    <w:rsid w:val="245375B0"/>
    <w:rsid w:val="24572F93"/>
    <w:rsid w:val="24642C0A"/>
    <w:rsid w:val="247D7A56"/>
    <w:rsid w:val="24B22173"/>
    <w:rsid w:val="24B95AD9"/>
    <w:rsid w:val="24BE24DA"/>
    <w:rsid w:val="24BE74B6"/>
    <w:rsid w:val="24CF5825"/>
    <w:rsid w:val="24D01B62"/>
    <w:rsid w:val="24D663E6"/>
    <w:rsid w:val="24D77F2B"/>
    <w:rsid w:val="24E719E0"/>
    <w:rsid w:val="25233B23"/>
    <w:rsid w:val="252F5CBE"/>
    <w:rsid w:val="25565E93"/>
    <w:rsid w:val="258B00E2"/>
    <w:rsid w:val="25A917A6"/>
    <w:rsid w:val="25BE27CC"/>
    <w:rsid w:val="25F74A5C"/>
    <w:rsid w:val="26040250"/>
    <w:rsid w:val="261C26E6"/>
    <w:rsid w:val="2628662C"/>
    <w:rsid w:val="262D45DE"/>
    <w:rsid w:val="26575474"/>
    <w:rsid w:val="2662704F"/>
    <w:rsid w:val="268C76C0"/>
    <w:rsid w:val="26A53EF9"/>
    <w:rsid w:val="26A94201"/>
    <w:rsid w:val="26AC274F"/>
    <w:rsid w:val="26B90404"/>
    <w:rsid w:val="26C041D4"/>
    <w:rsid w:val="27044A29"/>
    <w:rsid w:val="2713401D"/>
    <w:rsid w:val="271D34C8"/>
    <w:rsid w:val="272C4BAB"/>
    <w:rsid w:val="274C0DA9"/>
    <w:rsid w:val="27504B24"/>
    <w:rsid w:val="276142BF"/>
    <w:rsid w:val="27783712"/>
    <w:rsid w:val="27907362"/>
    <w:rsid w:val="27B52399"/>
    <w:rsid w:val="27D22872"/>
    <w:rsid w:val="281B6ECB"/>
    <w:rsid w:val="28333E1D"/>
    <w:rsid w:val="28454BD6"/>
    <w:rsid w:val="28455253"/>
    <w:rsid w:val="28551971"/>
    <w:rsid w:val="285B1C53"/>
    <w:rsid w:val="289F7086"/>
    <w:rsid w:val="28C32028"/>
    <w:rsid w:val="28CC490F"/>
    <w:rsid w:val="28DE40AA"/>
    <w:rsid w:val="28E62B38"/>
    <w:rsid w:val="290F1EA0"/>
    <w:rsid w:val="2925244D"/>
    <w:rsid w:val="29345E77"/>
    <w:rsid w:val="294706C4"/>
    <w:rsid w:val="294C65AD"/>
    <w:rsid w:val="295D5512"/>
    <w:rsid w:val="29806583"/>
    <w:rsid w:val="298B3C4C"/>
    <w:rsid w:val="29B73240"/>
    <w:rsid w:val="29DF4157"/>
    <w:rsid w:val="29F26D24"/>
    <w:rsid w:val="2A15033F"/>
    <w:rsid w:val="2A1662C1"/>
    <w:rsid w:val="2A1C7367"/>
    <w:rsid w:val="2A2815FA"/>
    <w:rsid w:val="2A5D1745"/>
    <w:rsid w:val="2A6D6092"/>
    <w:rsid w:val="2A7D76B4"/>
    <w:rsid w:val="2AD76BDC"/>
    <w:rsid w:val="2AFC2AE6"/>
    <w:rsid w:val="2B007F68"/>
    <w:rsid w:val="2B434271"/>
    <w:rsid w:val="2B437463"/>
    <w:rsid w:val="2B6416DB"/>
    <w:rsid w:val="2B7807EE"/>
    <w:rsid w:val="2BAA2542"/>
    <w:rsid w:val="2BBF00EC"/>
    <w:rsid w:val="2BC37CFD"/>
    <w:rsid w:val="2BD5237F"/>
    <w:rsid w:val="2BE536CE"/>
    <w:rsid w:val="2BE758D9"/>
    <w:rsid w:val="2BFD06C1"/>
    <w:rsid w:val="2C09049E"/>
    <w:rsid w:val="2C0A653C"/>
    <w:rsid w:val="2C191F85"/>
    <w:rsid w:val="2C506C46"/>
    <w:rsid w:val="2CE82D6F"/>
    <w:rsid w:val="2D087520"/>
    <w:rsid w:val="2D116230"/>
    <w:rsid w:val="2D343236"/>
    <w:rsid w:val="2D45075B"/>
    <w:rsid w:val="2D5B4C6E"/>
    <w:rsid w:val="2D7256F4"/>
    <w:rsid w:val="2D855938"/>
    <w:rsid w:val="2D99286E"/>
    <w:rsid w:val="2DAA682A"/>
    <w:rsid w:val="2DC91480"/>
    <w:rsid w:val="2DD15014"/>
    <w:rsid w:val="2DF72DE4"/>
    <w:rsid w:val="2E0220AF"/>
    <w:rsid w:val="2E20089A"/>
    <w:rsid w:val="2E3432E8"/>
    <w:rsid w:val="2E3F1203"/>
    <w:rsid w:val="2E4B082A"/>
    <w:rsid w:val="2E5D4E86"/>
    <w:rsid w:val="2E5D790B"/>
    <w:rsid w:val="2E652751"/>
    <w:rsid w:val="2E9A3C18"/>
    <w:rsid w:val="2EB62725"/>
    <w:rsid w:val="2EBB0FEE"/>
    <w:rsid w:val="2EC63002"/>
    <w:rsid w:val="2F0A6B38"/>
    <w:rsid w:val="2F104DB2"/>
    <w:rsid w:val="2F48454C"/>
    <w:rsid w:val="2F5A6CD3"/>
    <w:rsid w:val="2F6824F8"/>
    <w:rsid w:val="2F8514C2"/>
    <w:rsid w:val="2F946CCB"/>
    <w:rsid w:val="2F9652B7"/>
    <w:rsid w:val="2FBC57F2"/>
    <w:rsid w:val="2FCF58AE"/>
    <w:rsid w:val="2FD25781"/>
    <w:rsid w:val="2FE568F7"/>
    <w:rsid w:val="2FFD7934"/>
    <w:rsid w:val="30234D2B"/>
    <w:rsid w:val="30733ACD"/>
    <w:rsid w:val="30744ECD"/>
    <w:rsid w:val="308B0B94"/>
    <w:rsid w:val="308C3862"/>
    <w:rsid w:val="309379D8"/>
    <w:rsid w:val="30A270F7"/>
    <w:rsid w:val="30AE6631"/>
    <w:rsid w:val="30DF1478"/>
    <w:rsid w:val="30E91417"/>
    <w:rsid w:val="30EC586F"/>
    <w:rsid w:val="311E7E87"/>
    <w:rsid w:val="318435A3"/>
    <w:rsid w:val="31880C30"/>
    <w:rsid w:val="319C6071"/>
    <w:rsid w:val="31A50174"/>
    <w:rsid w:val="31A9316F"/>
    <w:rsid w:val="31AC537E"/>
    <w:rsid w:val="31E3679B"/>
    <w:rsid w:val="31E732FD"/>
    <w:rsid w:val="31FB5A1A"/>
    <w:rsid w:val="3240150B"/>
    <w:rsid w:val="32517576"/>
    <w:rsid w:val="327F081A"/>
    <w:rsid w:val="32A26FE0"/>
    <w:rsid w:val="32BE5C2C"/>
    <w:rsid w:val="32FB6478"/>
    <w:rsid w:val="33263B3F"/>
    <w:rsid w:val="335B6639"/>
    <w:rsid w:val="336963EB"/>
    <w:rsid w:val="33816EEB"/>
    <w:rsid w:val="338418CB"/>
    <w:rsid w:val="33EB55CD"/>
    <w:rsid w:val="33EC4C02"/>
    <w:rsid w:val="34014CC9"/>
    <w:rsid w:val="340D2360"/>
    <w:rsid w:val="3410665D"/>
    <w:rsid w:val="34211214"/>
    <w:rsid w:val="3423303B"/>
    <w:rsid w:val="342E63AB"/>
    <w:rsid w:val="345B087E"/>
    <w:rsid w:val="346823A6"/>
    <w:rsid w:val="34713BFD"/>
    <w:rsid w:val="34950E68"/>
    <w:rsid w:val="34986E94"/>
    <w:rsid w:val="34AF62C9"/>
    <w:rsid w:val="34CB4388"/>
    <w:rsid w:val="34EC05CD"/>
    <w:rsid w:val="34FA6E12"/>
    <w:rsid w:val="358D5588"/>
    <w:rsid w:val="36147D97"/>
    <w:rsid w:val="363A3B40"/>
    <w:rsid w:val="365302AE"/>
    <w:rsid w:val="36607A0A"/>
    <w:rsid w:val="366A6E06"/>
    <w:rsid w:val="366E227C"/>
    <w:rsid w:val="366F0610"/>
    <w:rsid w:val="366F2E0D"/>
    <w:rsid w:val="36727186"/>
    <w:rsid w:val="367B6A5C"/>
    <w:rsid w:val="36826596"/>
    <w:rsid w:val="36A144A4"/>
    <w:rsid w:val="36A74ADA"/>
    <w:rsid w:val="36AD60D5"/>
    <w:rsid w:val="36B224F9"/>
    <w:rsid w:val="36BB1AA7"/>
    <w:rsid w:val="36C1534F"/>
    <w:rsid w:val="36EC0CC9"/>
    <w:rsid w:val="36F127D8"/>
    <w:rsid w:val="37070849"/>
    <w:rsid w:val="372025F3"/>
    <w:rsid w:val="3736112E"/>
    <w:rsid w:val="373F410B"/>
    <w:rsid w:val="3744384B"/>
    <w:rsid w:val="375C1681"/>
    <w:rsid w:val="376163AC"/>
    <w:rsid w:val="37D02E2B"/>
    <w:rsid w:val="37EE37B7"/>
    <w:rsid w:val="37EE7094"/>
    <w:rsid w:val="381F1E51"/>
    <w:rsid w:val="38283467"/>
    <w:rsid w:val="38296C89"/>
    <w:rsid w:val="383002EB"/>
    <w:rsid w:val="38390ED6"/>
    <w:rsid w:val="38504D9F"/>
    <w:rsid w:val="38523D46"/>
    <w:rsid w:val="38586797"/>
    <w:rsid w:val="38B2631F"/>
    <w:rsid w:val="38BC0149"/>
    <w:rsid w:val="38D87D1C"/>
    <w:rsid w:val="39233FDA"/>
    <w:rsid w:val="39336C63"/>
    <w:rsid w:val="39636459"/>
    <w:rsid w:val="396B7F6C"/>
    <w:rsid w:val="397877DC"/>
    <w:rsid w:val="39903780"/>
    <w:rsid w:val="399B4B57"/>
    <w:rsid w:val="39B417A9"/>
    <w:rsid w:val="39FC5695"/>
    <w:rsid w:val="3A006D8E"/>
    <w:rsid w:val="3A0419FC"/>
    <w:rsid w:val="3A3651E5"/>
    <w:rsid w:val="3A744481"/>
    <w:rsid w:val="3A78307D"/>
    <w:rsid w:val="3A8C7BEF"/>
    <w:rsid w:val="3A906246"/>
    <w:rsid w:val="3B2349B7"/>
    <w:rsid w:val="3B40257B"/>
    <w:rsid w:val="3B616CFF"/>
    <w:rsid w:val="3B6259F6"/>
    <w:rsid w:val="3B643AE4"/>
    <w:rsid w:val="3B712735"/>
    <w:rsid w:val="3B844B5E"/>
    <w:rsid w:val="3B976654"/>
    <w:rsid w:val="3BC01EFC"/>
    <w:rsid w:val="3BCA786A"/>
    <w:rsid w:val="3BD31E2F"/>
    <w:rsid w:val="3BD57167"/>
    <w:rsid w:val="3BEB0DC2"/>
    <w:rsid w:val="3BF15831"/>
    <w:rsid w:val="3C105946"/>
    <w:rsid w:val="3C227C10"/>
    <w:rsid w:val="3C2C4A51"/>
    <w:rsid w:val="3C471448"/>
    <w:rsid w:val="3C4B11D8"/>
    <w:rsid w:val="3C5F759A"/>
    <w:rsid w:val="3C6C525A"/>
    <w:rsid w:val="3CA24541"/>
    <w:rsid w:val="3CA8033B"/>
    <w:rsid w:val="3CCE23CB"/>
    <w:rsid w:val="3CD17D17"/>
    <w:rsid w:val="3CD323EE"/>
    <w:rsid w:val="3CDFF1BE"/>
    <w:rsid w:val="3CE75508"/>
    <w:rsid w:val="3CEF24AB"/>
    <w:rsid w:val="3CF12B02"/>
    <w:rsid w:val="3CFD6976"/>
    <w:rsid w:val="3D031E2F"/>
    <w:rsid w:val="3D2C725B"/>
    <w:rsid w:val="3D2EEDD8"/>
    <w:rsid w:val="3D3C7F39"/>
    <w:rsid w:val="3D3E4674"/>
    <w:rsid w:val="3D440F09"/>
    <w:rsid w:val="3D4504A0"/>
    <w:rsid w:val="3D5061D7"/>
    <w:rsid w:val="3D8121DE"/>
    <w:rsid w:val="3D8734BB"/>
    <w:rsid w:val="3D9A11D4"/>
    <w:rsid w:val="3DA16D89"/>
    <w:rsid w:val="3DA364BE"/>
    <w:rsid w:val="3DE041CB"/>
    <w:rsid w:val="3DFE0BF8"/>
    <w:rsid w:val="3E0D0E3B"/>
    <w:rsid w:val="3E0D48F6"/>
    <w:rsid w:val="3E1868B4"/>
    <w:rsid w:val="3E1E7C85"/>
    <w:rsid w:val="3E261376"/>
    <w:rsid w:val="3E377251"/>
    <w:rsid w:val="3E42664B"/>
    <w:rsid w:val="3E580A38"/>
    <w:rsid w:val="3E5A7334"/>
    <w:rsid w:val="3E6F38A3"/>
    <w:rsid w:val="3E7B5D6B"/>
    <w:rsid w:val="3E7C7D6E"/>
    <w:rsid w:val="3E843E66"/>
    <w:rsid w:val="3E8F51FE"/>
    <w:rsid w:val="3E926F87"/>
    <w:rsid w:val="3E9A59DE"/>
    <w:rsid w:val="3E9E5F37"/>
    <w:rsid w:val="3EAF4836"/>
    <w:rsid w:val="3EC33DFA"/>
    <w:rsid w:val="3F060E16"/>
    <w:rsid w:val="3F1D1096"/>
    <w:rsid w:val="3F223EF2"/>
    <w:rsid w:val="3F2F0234"/>
    <w:rsid w:val="3F310B59"/>
    <w:rsid w:val="3F3B5533"/>
    <w:rsid w:val="3F454604"/>
    <w:rsid w:val="3F6363FE"/>
    <w:rsid w:val="3F717907"/>
    <w:rsid w:val="3F756B8F"/>
    <w:rsid w:val="3F95482B"/>
    <w:rsid w:val="3F981EFB"/>
    <w:rsid w:val="3FC76DC7"/>
    <w:rsid w:val="3FE9BE4B"/>
    <w:rsid w:val="3FFC8C8C"/>
    <w:rsid w:val="3FFF1674"/>
    <w:rsid w:val="4019356B"/>
    <w:rsid w:val="40384169"/>
    <w:rsid w:val="40592157"/>
    <w:rsid w:val="406E1CAE"/>
    <w:rsid w:val="40A0133A"/>
    <w:rsid w:val="40C31A53"/>
    <w:rsid w:val="40DF6392"/>
    <w:rsid w:val="40FF545D"/>
    <w:rsid w:val="410067C8"/>
    <w:rsid w:val="4109621C"/>
    <w:rsid w:val="413B1FBD"/>
    <w:rsid w:val="413B6C9C"/>
    <w:rsid w:val="414F18C3"/>
    <w:rsid w:val="417B3151"/>
    <w:rsid w:val="418F0D2A"/>
    <w:rsid w:val="41C23BEB"/>
    <w:rsid w:val="41D01505"/>
    <w:rsid w:val="41D74F8A"/>
    <w:rsid w:val="42004812"/>
    <w:rsid w:val="420E5181"/>
    <w:rsid w:val="42260704"/>
    <w:rsid w:val="42474939"/>
    <w:rsid w:val="424C3C57"/>
    <w:rsid w:val="42613FF3"/>
    <w:rsid w:val="42660D96"/>
    <w:rsid w:val="428667D2"/>
    <w:rsid w:val="42CD1CE0"/>
    <w:rsid w:val="42DF08CC"/>
    <w:rsid w:val="42E1381E"/>
    <w:rsid w:val="42E27DDC"/>
    <w:rsid w:val="42E45EE2"/>
    <w:rsid w:val="42ED6459"/>
    <w:rsid w:val="42FE58DD"/>
    <w:rsid w:val="43174B3D"/>
    <w:rsid w:val="434B790E"/>
    <w:rsid w:val="435C016E"/>
    <w:rsid w:val="4360274F"/>
    <w:rsid w:val="437B05F4"/>
    <w:rsid w:val="43977AB6"/>
    <w:rsid w:val="43A3342B"/>
    <w:rsid w:val="43C32D78"/>
    <w:rsid w:val="43C77C27"/>
    <w:rsid w:val="43DE09EE"/>
    <w:rsid w:val="43E64EA1"/>
    <w:rsid w:val="44002FAD"/>
    <w:rsid w:val="440E76BA"/>
    <w:rsid w:val="4436276D"/>
    <w:rsid w:val="44676DCB"/>
    <w:rsid w:val="447E21BE"/>
    <w:rsid w:val="44850249"/>
    <w:rsid w:val="448E6105"/>
    <w:rsid w:val="449101DD"/>
    <w:rsid w:val="44D3268A"/>
    <w:rsid w:val="44DE1391"/>
    <w:rsid w:val="44DE7172"/>
    <w:rsid w:val="45034D45"/>
    <w:rsid w:val="45080DD4"/>
    <w:rsid w:val="451B225C"/>
    <w:rsid w:val="452410C9"/>
    <w:rsid w:val="45317DFB"/>
    <w:rsid w:val="45397182"/>
    <w:rsid w:val="456D3CE4"/>
    <w:rsid w:val="4579042C"/>
    <w:rsid w:val="457F0571"/>
    <w:rsid w:val="45851176"/>
    <w:rsid w:val="45C63B94"/>
    <w:rsid w:val="45CA7611"/>
    <w:rsid w:val="45EE677E"/>
    <w:rsid w:val="46027639"/>
    <w:rsid w:val="460E7DA5"/>
    <w:rsid w:val="46304712"/>
    <w:rsid w:val="46422483"/>
    <w:rsid w:val="464C0026"/>
    <w:rsid w:val="4659254A"/>
    <w:rsid w:val="465B0637"/>
    <w:rsid w:val="465E3F0D"/>
    <w:rsid w:val="465F41FD"/>
    <w:rsid w:val="466A16E6"/>
    <w:rsid w:val="467F03FC"/>
    <w:rsid w:val="4682613E"/>
    <w:rsid w:val="46893F2B"/>
    <w:rsid w:val="469D4977"/>
    <w:rsid w:val="46B661AA"/>
    <w:rsid w:val="46C4686E"/>
    <w:rsid w:val="46CC60EA"/>
    <w:rsid w:val="46D52711"/>
    <w:rsid w:val="46DA1160"/>
    <w:rsid w:val="471F2A33"/>
    <w:rsid w:val="47413903"/>
    <w:rsid w:val="477B778F"/>
    <w:rsid w:val="477C0DDF"/>
    <w:rsid w:val="478203EC"/>
    <w:rsid w:val="47B025FA"/>
    <w:rsid w:val="47BA0ADF"/>
    <w:rsid w:val="47D91D8D"/>
    <w:rsid w:val="4809698F"/>
    <w:rsid w:val="4811697D"/>
    <w:rsid w:val="4850068E"/>
    <w:rsid w:val="48627E03"/>
    <w:rsid w:val="487A3E25"/>
    <w:rsid w:val="488520C4"/>
    <w:rsid w:val="488B5503"/>
    <w:rsid w:val="488C32A4"/>
    <w:rsid w:val="48937E21"/>
    <w:rsid w:val="489A0361"/>
    <w:rsid w:val="48B94FF3"/>
    <w:rsid w:val="48E37AAB"/>
    <w:rsid w:val="48E46C3C"/>
    <w:rsid w:val="48FD4B4C"/>
    <w:rsid w:val="490A68E0"/>
    <w:rsid w:val="491055FE"/>
    <w:rsid w:val="493D5485"/>
    <w:rsid w:val="495F5B3E"/>
    <w:rsid w:val="496F77D7"/>
    <w:rsid w:val="497654FD"/>
    <w:rsid w:val="49803358"/>
    <w:rsid w:val="49B64211"/>
    <w:rsid w:val="49C820BA"/>
    <w:rsid w:val="49D97E23"/>
    <w:rsid w:val="49DE3DEB"/>
    <w:rsid w:val="49F6167F"/>
    <w:rsid w:val="4A064FA0"/>
    <w:rsid w:val="4A16615C"/>
    <w:rsid w:val="4A4424D7"/>
    <w:rsid w:val="4A8561FD"/>
    <w:rsid w:val="4A934476"/>
    <w:rsid w:val="4AB82D0F"/>
    <w:rsid w:val="4ADF7427"/>
    <w:rsid w:val="4AEA4C8F"/>
    <w:rsid w:val="4AEB7664"/>
    <w:rsid w:val="4AFD7C19"/>
    <w:rsid w:val="4B0567D1"/>
    <w:rsid w:val="4B236AAE"/>
    <w:rsid w:val="4B3519D1"/>
    <w:rsid w:val="4B707271"/>
    <w:rsid w:val="4B756544"/>
    <w:rsid w:val="4B7B7A82"/>
    <w:rsid w:val="4B7F49FA"/>
    <w:rsid w:val="4B812F31"/>
    <w:rsid w:val="4B8572A9"/>
    <w:rsid w:val="4B9739F7"/>
    <w:rsid w:val="4BDD1D1A"/>
    <w:rsid w:val="4BEE2503"/>
    <w:rsid w:val="4C181CDA"/>
    <w:rsid w:val="4C245A30"/>
    <w:rsid w:val="4C431ECB"/>
    <w:rsid w:val="4C5131B0"/>
    <w:rsid w:val="4CB6685F"/>
    <w:rsid w:val="4CC367FE"/>
    <w:rsid w:val="4CEF7ED7"/>
    <w:rsid w:val="4D077F3C"/>
    <w:rsid w:val="4D123355"/>
    <w:rsid w:val="4D1A3E8C"/>
    <w:rsid w:val="4D2A3B31"/>
    <w:rsid w:val="4D312C52"/>
    <w:rsid w:val="4D8E53C8"/>
    <w:rsid w:val="4D905305"/>
    <w:rsid w:val="4D964A72"/>
    <w:rsid w:val="4D9C1254"/>
    <w:rsid w:val="4DE374C2"/>
    <w:rsid w:val="4DEF230B"/>
    <w:rsid w:val="4E094A4F"/>
    <w:rsid w:val="4E793892"/>
    <w:rsid w:val="4E800872"/>
    <w:rsid w:val="4EC569ED"/>
    <w:rsid w:val="4ED50EA1"/>
    <w:rsid w:val="4ED96B17"/>
    <w:rsid w:val="4EEC050C"/>
    <w:rsid w:val="4EED74B5"/>
    <w:rsid w:val="4F104EC3"/>
    <w:rsid w:val="4F155DA1"/>
    <w:rsid w:val="4F215F1E"/>
    <w:rsid w:val="4F244236"/>
    <w:rsid w:val="4F3E58BC"/>
    <w:rsid w:val="4F47354A"/>
    <w:rsid w:val="4F911C54"/>
    <w:rsid w:val="4F9273F2"/>
    <w:rsid w:val="4FAD7D19"/>
    <w:rsid w:val="4FE625E0"/>
    <w:rsid w:val="4FEB2738"/>
    <w:rsid w:val="4FFF25AD"/>
    <w:rsid w:val="5021480F"/>
    <w:rsid w:val="50750E8F"/>
    <w:rsid w:val="50940F47"/>
    <w:rsid w:val="50962ECB"/>
    <w:rsid w:val="50A42E38"/>
    <w:rsid w:val="50A4577F"/>
    <w:rsid w:val="50B73D1F"/>
    <w:rsid w:val="50BD5BC9"/>
    <w:rsid w:val="50C11EEE"/>
    <w:rsid w:val="50DD469C"/>
    <w:rsid w:val="50E97CFC"/>
    <w:rsid w:val="50FA4028"/>
    <w:rsid w:val="51025EB1"/>
    <w:rsid w:val="510D65B7"/>
    <w:rsid w:val="511157AB"/>
    <w:rsid w:val="512C0748"/>
    <w:rsid w:val="5142540C"/>
    <w:rsid w:val="5147420C"/>
    <w:rsid w:val="51840FBC"/>
    <w:rsid w:val="518832C8"/>
    <w:rsid w:val="51A0432A"/>
    <w:rsid w:val="51A86090"/>
    <w:rsid w:val="51B7396D"/>
    <w:rsid w:val="51C66E85"/>
    <w:rsid w:val="51E655A8"/>
    <w:rsid w:val="522E4CC3"/>
    <w:rsid w:val="5244713B"/>
    <w:rsid w:val="52615633"/>
    <w:rsid w:val="528374C6"/>
    <w:rsid w:val="52977FD4"/>
    <w:rsid w:val="52A25790"/>
    <w:rsid w:val="52A96B6F"/>
    <w:rsid w:val="52B45975"/>
    <w:rsid w:val="52D94AA4"/>
    <w:rsid w:val="52EA3A62"/>
    <w:rsid w:val="52F50BB8"/>
    <w:rsid w:val="53097272"/>
    <w:rsid w:val="533B7850"/>
    <w:rsid w:val="533C62EE"/>
    <w:rsid w:val="53544462"/>
    <w:rsid w:val="535D3873"/>
    <w:rsid w:val="5377ACBE"/>
    <w:rsid w:val="5397158E"/>
    <w:rsid w:val="53B618CD"/>
    <w:rsid w:val="53C83B27"/>
    <w:rsid w:val="54013861"/>
    <w:rsid w:val="5416736E"/>
    <w:rsid w:val="54487265"/>
    <w:rsid w:val="544D6070"/>
    <w:rsid w:val="54605E1E"/>
    <w:rsid w:val="5463583A"/>
    <w:rsid w:val="546649A9"/>
    <w:rsid w:val="54763754"/>
    <w:rsid w:val="547C241E"/>
    <w:rsid w:val="54A454D1"/>
    <w:rsid w:val="54B3506A"/>
    <w:rsid w:val="54CA0D16"/>
    <w:rsid w:val="54D933CD"/>
    <w:rsid w:val="54DD4057"/>
    <w:rsid w:val="54E7490F"/>
    <w:rsid w:val="550764A4"/>
    <w:rsid w:val="550B2BF6"/>
    <w:rsid w:val="55214EB5"/>
    <w:rsid w:val="55364EFD"/>
    <w:rsid w:val="553C395C"/>
    <w:rsid w:val="555D4828"/>
    <w:rsid w:val="55684751"/>
    <w:rsid w:val="557A4C8B"/>
    <w:rsid w:val="558931E1"/>
    <w:rsid w:val="558E3D36"/>
    <w:rsid w:val="55923347"/>
    <w:rsid w:val="55925180"/>
    <w:rsid w:val="55983B1B"/>
    <w:rsid w:val="55A8376B"/>
    <w:rsid w:val="55C502A3"/>
    <w:rsid w:val="55DC29B6"/>
    <w:rsid w:val="55DD4241"/>
    <w:rsid w:val="55FA4E0E"/>
    <w:rsid w:val="566B6D1E"/>
    <w:rsid w:val="56A619D5"/>
    <w:rsid w:val="56D06A51"/>
    <w:rsid w:val="57032A2C"/>
    <w:rsid w:val="570F5219"/>
    <w:rsid w:val="572C65B0"/>
    <w:rsid w:val="573C7C43"/>
    <w:rsid w:val="575D12B5"/>
    <w:rsid w:val="57610A87"/>
    <w:rsid w:val="57644440"/>
    <w:rsid w:val="576C677A"/>
    <w:rsid w:val="577B1140"/>
    <w:rsid w:val="577B7F21"/>
    <w:rsid w:val="577D2735"/>
    <w:rsid w:val="577F181B"/>
    <w:rsid w:val="5791443C"/>
    <w:rsid w:val="57921984"/>
    <w:rsid w:val="579239FA"/>
    <w:rsid w:val="579737F0"/>
    <w:rsid w:val="57A852D8"/>
    <w:rsid w:val="57AB7B30"/>
    <w:rsid w:val="57AF5251"/>
    <w:rsid w:val="57B26373"/>
    <w:rsid w:val="57B63F04"/>
    <w:rsid w:val="57CD20C2"/>
    <w:rsid w:val="57D675AB"/>
    <w:rsid w:val="57D95FDD"/>
    <w:rsid w:val="57E94CAC"/>
    <w:rsid w:val="58313520"/>
    <w:rsid w:val="58390A49"/>
    <w:rsid w:val="588F3DA2"/>
    <w:rsid w:val="58917D2F"/>
    <w:rsid w:val="5894085C"/>
    <w:rsid w:val="58AE4F0C"/>
    <w:rsid w:val="58B85899"/>
    <w:rsid w:val="58E363A9"/>
    <w:rsid w:val="59195ED7"/>
    <w:rsid w:val="595676C1"/>
    <w:rsid w:val="595B0BEF"/>
    <w:rsid w:val="595E1678"/>
    <w:rsid w:val="596D5BD4"/>
    <w:rsid w:val="596D67DA"/>
    <w:rsid w:val="597E3DD8"/>
    <w:rsid w:val="59C86383"/>
    <w:rsid w:val="59EF2215"/>
    <w:rsid w:val="59F80043"/>
    <w:rsid w:val="5A09252F"/>
    <w:rsid w:val="5A0B2778"/>
    <w:rsid w:val="5A2A7C7B"/>
    <w:rsid w:val="5A3E2560"/>
    <w:rsid w:val="5A3F1F24"/>
    <w:rsid w:val="5A4014B6"/>
    <w:rsid w:val="5A4A59F7"/>
    <w:rsid w:val="5A5D3B6E"/>
    <w:rsid w:val="5A637A76"/>
    <w:rsid w:val="5A6D33BA"/>
    <w:rsid w:val="5A792B1F"/>
    <w:rsid w:val="5A845EA7"/>
    <w:rsid w:val="5A874767"/>
    <w:rsid w:val="5A920F10"/>
    <w:rsid w:val="5AAD6F28"/>
    <w:rsid w:val="5AD50114"/>
    <w:rsid w:val="5AD63A24"/>
    <w:rsid w:val="5B0D4D97"/>
    <w:rsid w:val="5B1A64ED"/>
    <w:rsid w:val="5B2E1A1D"/>
    <w:rsid w:val="5B465534"/>
    <w:rsid w:val="5B667984"/>
    <w:rsid w:val="5B763D99"/>
    <w:rsid w:val="5B843A1C"/>
    <w:rsid w:val="5B873E3F"/>
    <w:rsid w:val="5BED0014"/>
    <w:rsid w:val="5C02690E"/>
    <w:rsid w:val="5C1473E0"/>
    <w:rsid w:val="5C196DA7"/>
    <w:rsid w:val="5C2A048C"/>
    <w:rsid w:val="5C642CAF"/>
    <w:rsid w:val="5C80234E"/>
    <w:rsid w:val="5C8A680C"/>
    <w:rsid w:val="5CAB0919"/>
    <w:rsid w:val="5CAC13C7"/>
    <w:rsid w:val="5CB5471F"/>
    <w:rsid w:val="5CBB0E30"/>
    <w:rsid w:val="5CC74F92"/>
    <w:rsid w:val="5CDF60C1"/>
    <w:rsid w:val="5D04294B"/>
    <w:rsid w:val="5D0C4701"/>
    <w:rsid w:val="5D0F0395"/>
    <w:rsid w:val="5D205E4A"/>
    <w:rsid w:val="5D221076"/>
    <w:rsid w:val="5D397964"/>
    <w:rsid w:val="5D3E1ECA"/>
    <w:rsid w:val="5D5A391C"/>
    <w:rsid w:val="5D5F10C0"/>
    <w:rsid w:val="5D6682CB"/>
    <w:rsid w:val="5D731FC9"/>
    <w:rsid w:val="5D891B7B"/>
    <w:rsid w:val="5DAD38EE"/>
    <w:rsid w:val="5DD57236"/>
    <w:rsid w:val="5DDF6BAD"/>
    <w:rsid w:val="5E006862"/>
    <w:rsid w:val="5E0207B9"/>
    <w:rsid w:val="5E027CA9"/>
    <w:rsid w:val="5E1834A1"/>
    <w:rsid w:val="5E183C9A"/>
    <w:rsid w:val="5E261785"/>
    <w:rsid w:val="5E343D6A"/>
    <w:rsid w:val="5E4A7017"/>
    <w:rsid w:val="5E552BBA"/>
    <w:rsid w:val="5E562F6C"/>
    <w:rsid w:val="5E611C10"/>
    <w:rsid w:val="5E624433"/>
    <w:rsid w:val="5E8720EC"/>
    <w:rsid w:val="5ED700A8"/>
    <w:rsid w:val="5EE85627"/>
    <w:rsid w:val="5EFC7377"/>
    <w:rsid w:val="5F06174D"/>
    <w:rsid w:val="5F3A3602"/>
    <w:rsid w:val="5F6277C6"/>
    <w:rsid w:val="5F6D0B1D"/>
    <w:rsid w:val="5F85175F"/>
    <w:rsid w:val="5F8D0B82"/>
    <w:rsid w:val="5F91065C"/>
    <w:rsid w:val="5F9B087B"/>
    <w:rsid w:val="5FB26357"/>
    <w:rsid w:val="5FCC5339"/>
    <w:rsid w:val="5FD9CBF5"/>
    <w:rsid w:val="5FE34A5B"/>
    <w:rsid w:val="5FE4471A"/>
    <w:rsid w:val="5FF39E0F"/>
    <w:rsid w:val="5FF7E23D"/>
    <w:rsid w:val="5FFC08B7"/>
    <w:rsid w:val="5FFE1E36"/>
    <w:rsid w:val="60232584"/>
    <w:rsid w:val="60252844"/>
    <w:rsid w:val="606306D7"/>
    <w:rsid w:val="606326E4"/>
    <w:rsid w:val="607330CE"/>
    <w:rsid w:val="60825176"/>
    <w:rsid w:val="608A3BE5"/>
    <w:rsid w:val="609F2AC4"/>
    <w:rsid w:val="60DF7FBD"/>
    <w:rsid w:val="60FA2EE8"/>
    <w:rsid w:val="61054A27"/>
    <w:rsid w:val="610A52BC"/>
    <w:rsid w:val="611D2366"/>
    <w:rsid w:val="61421856"/>
    <w:rsid w:val="615227C4"/>
    <w:rsid w:val="61654E3F"/>
    <w:rsid w:val="61786208"/>
    <w:rsid w:val="61822572"/>
    <w:rsid w:val="6182292A"/>
    <w:rsid w:val="618333DF"/>
    <w:rsid w:val="619F7F92"/>
    <w:rsid w:val="61BB1246"/>
    <w:rsid w:val="61F94C26"/>
    <w:rsid w:val="62000E56"/>
    <w:rsid w:val="620152D8"/>
    <w:rsid w:val="621E4B15"/>
    <w:rsid w:val="624F3E49"/>
    <w:rsid w:val="62632286"/>
    <w:rsid w:val="62885958"/>
    <w:rsid w:val="628C5F22"/>
    <w:rsid w:val="62A0552A"/>
    <w:rsid w:val="62F13FD7"/>
    <w:rsid w:val="62F40B65"/>
    <w:rsid w:val="62FC2CFE"/>
    <w:rsid w:val="63024505"/>
    <w:rsid w:val="6339297B"/>
    <w:rsid w:val="635B1DB5"/>
    <w:rsid w:val="63613A84"/>
    <w:rsid w:val="63711FED"/>
    <w:rsid w:val="63880DDC"/>
    <w:rsid w:val="638D750D"/>
    <w:rsid w:val="63991151"/>
    <w:rsid w:val="639C3AA8"/>
    <w:rsid w:val="63A267C1"/>
    <w:rsid w:val="63AA7054"/>
    <w:rsid w:val="63AB062A"/>
    <w:rsid w:val="63AC6CC0"/>
    <w:rsid w:val="63D65D55"/>
    <w:rsid w:val="63FA3B45"/>
    <w:rsid w:val="64055776"/>
    <w:rsid w:val="64071383"/>
    <w:rsid w:val="64240056"/>
    <w:rsid w:val="642503DD"/>
    <w:rsid w:val="643E143A"/>
    <w:rsid w:val="6471673B"/>
    <w:rsid w:val="648B6EEF"/>
    <w:rsid w:val="648F5856"/>
    <w:rsid w:val="64AC446D"/>
    <w:rsid w:val="64C158BF"/>
    <w:rsid w:val="64C366FB"/>
    <w:rsid w:val="64CE2EAA"/>
    <w:rsid w:val="64FC6110"/>
    <w:rsid w:val="650F1450"/>
    <w:rsid w:val="653C3090"/>
    <w:rsid w:val="6549634D"/>
    <w:rsid w:val="65736F26"/>
    <w:rsid w:val="65854376"/>
    <w:rsid w:val="658767BE"/>
    <w:rsid w:val="65892531"/>
    <w:rsid w:val="659D5301"/>
    <w:rsid w:val="65A672FB"/>
    <w:rsid w:val="65F65FA4"/>
    <w:rsid w:val="6609788A"/>
    <w:rsid w:val="661912D6"/>
    <w:rsid w:val="66195831"/>
    <w:rsid w:val="66216982"/>
    <w:rsid w:val="662E75B1"/>
    <w:rsid w:val="66342C2E"/>
    <w:rsid w:val="663E784C"/>
    <w:rsid w:val="6677281C"/>
    <w:rsid w:val="667F3673"/>
    <w:rsid w:val="668B6A45"/>
    <w:rsid w:val="66BC24EB"/>
    <w:rsid w:val="66D32B9C"/>
    <w:rsid w:val="672F3F24"/>
    <w:rsid w:val="673E055F"/>
    <w:rsid w:val="67551CE3"/>
    <w:rsid w:val="677E1BB2"/>
    <w:rsid w:val="678A0557"/>
    <w:rsid w:val="679A2E90"/>
    <w:rsid w:val="67A22552"/>
    <w:rsid w:val="67B22DCC"/>
    <w:rsid w:val="67BE71AA"/>
    <w:rsid w:val="67C90349"/>
    <w:rsid w:val="67D90273"/>
    <w:rsid w:val="67DE5875"/>
    <w:rsid w:val="67E55852"/>
    <w:rsid w:val="67E93D8B"/>
    <w:rsid w:val="67EB1AB4"/>
    <w:rsid w:val="67FA1285"/>
    <w:rsid w:val="67FA4FE1"/>
    <w:rsid w:val="681F3395"/>
    <w:rsid w:val="68551F4F"/>
    <w:rsid w:val="687C10C9"/>
    <w:rsid w:val="68840C16"/>
    <w:rsid w:val="68876EFB"/>
    <w:rsid w:val="68884654"/>
    <w:rsid w:val="689F444F"/>
    <w:rsid w:val="68B96DBB"/>
    <w:rsid w:val="68CA2805"/>
    <w:rsid w:val="68E36491"/>
    <w:rsid w:val="68E937A3"/>
    <w:rsid w:val="69340A3E"/>
    <w:rsid w:val="693E15D3"/>
    <w:rsid w:val="693F5627"/>
    <w:rsid w:val="69627681"/>
    <w:rsid w:val="6977531D"/>
    <w:rsid w:val="69832373"/>
    <w:rsid w:val="69CC12FA"/>
    <w:rsid w:val="69CC2BFF"/>
    <w:rsid w:val="69D86832"/>
    <w:rsid w:val="69F17600"/>
    <w:rsid w:val="69FD55B8"/>
    <w:rsid w:val="6A0B1C62"/>
    <w:rsid w:val="6A2406C8"/>
    <w:rsid w:val="6A3A6A0F"/>
    <w:rsid w:val="6A645E08"/>
    <w:rsid w:val="6AAD2EDA"/>
    <w:rsid w:val="6ADE0BD1"/>
    <w:rsid w:val="6AE96859"/>
    <w:rsid w:val="6AF74155"/>
    <w:rsid w:val="6B147746"/>
    <w:rsid w:val="6B24787C"/>
    <w:rsid w:val="6B3E9B10"/>
    <w:rsid w:val="6B47689C"/>
    <w:rsid w:val="6B573233"/>
    <w:rsid w:val="6B5B6274"/>
    <w:rsid w:val="6B935D53"/>
    <w:rsid w:val="6BA86A50"/>
    <w:rsid w:val="6BB77A32"/>
    <w:rsid w:val="6BF54463"/>
    <w:rsid w:val="6BF65EA5"/>
    <w:rsid w:val="6C196F71"/>
    <w:rsid w:val="6C1E3136"/>
    <w:rsid w:val="6C226FCB"/>
    <w:rsid w:val="6C2341B9"/>
    <w:rsid w:val="6C31226F"/>
    <w:rsid w:val="6C552F0B"/>
    <w:rsid w:val="6C8B2F6F"/>
    <w:rsid w:val="6C8C67B7"/>
    <w:rsid w:val="6C9D744C"/>
    <w:rsid w:val="6CA51E3D"/>
    <w:rsid w:val="6CAE6A95"/>
    <w:rsid w:val="6D167928"/>
    <w:rsid w:val="6D26299B"/>
    <w:rsid w:val="6D4772EC"/>
    <w:rsid w:val="6D522811"/>
    <w:rsid w:val="6D5263BD"/>
    <w:rsid w:val="6D57537F"/>
    <w:rsid w:val="6D9078AF"/>
    <w:rsid w:val="6DAA3FEF"/>
    <w:rsid w:val="6DC0172B"/>
    <w:rsid w:val="6DCB690C"/>
    <w:rsid w:val="6DD41A5B"/>
    <w:rsid w:val="6DDD69F5"/>
    <w:rsid w:val="6DF43C2E"/>
    <w:rsid w:val="6DF51CA3"/>
    <w:rsid w:val="6E042E74"/>
    <w:rsid w:val="6E2E0238"/>
    <w:rsid w:val="6E663ACB"/>
    <w:rsid w:val="6E82467D"/>
    <w:rsid w:val="6E8335BD"/>
    <w:rsid w:val="6E8E12EF"/>
    <w:rsid w:val="6E972936"/>
    <w:rsid w:val="6ED446C5"/>
    <w:rsid w:val="6ED9D1D2"/>
    <w:rsid w:val="6EF21761"/>
    <w:rsid w:val="6F2A7D94"/>
    <w:rsid w:val="6F4F27B2"/>
    <w:rsid w:val="6F6873CF"/>
    <w:rsid w:val="6F817D5C"/>
    <w:rsid w:val="6F8331F1"/>
    <w:rsid w:val="6F871F4B"/>
    <w:rsid w:val="6FAE1A09"/>
    <w:rsid w:val="6FB73747"/>
    <w:rsid w:val="6FD75BF8"/>
    <w:rsid w:val="701A2DBF"/>
    <w:rsid w:val="702A2886"/>
    <w:rsid w:val="70532935"/>
    <w:rsid w:val="707723D0"/>
    <w:rsid w:val="70F5661B"/>
    <w:rsid w:val="711E20D0"/>
    <w:rsid w:val="71226D82"/>
    <w:rsid w:val="712C3AEC"/>
    <w:rsid w:val="71360107"/>
    <w:rsid w:val="713B688E"/>
    <w:rsid w:val="71407769"/>
    <w:rsid w:val="714840D2"/>
    <w:rsid w:val="714D2D21"/>
    <w:rsid w:val="71A22E1F"/>
    <w:rsid w:val="71C77DA1"/>
    <w:rsid w:val="71D27FC2"/>
    <w:rsid w:val="71D43752"/>
    <w:rsid w:val="71EC253A"/>
    <w:rsid w:val="71F1796A"/>
    <w:rsid w:val="72154626"/>
    <w:rsid w:val="72262B5D"/>
    <w:rsid w:val="72283FF7"/>
    <w:rsid w:val="722D2858"/>
    <w:rsid w:val="722E7212"/>
    <w:rsid w:val="723A0474"/>
    <w:rsid w:val="725923E4"/>
    <w:rsid w:val="72791B84"/>
    <w:rsid w:val="72864BF7"/>
    <w:rsid w:val="729023FC"/>
    <w:rsid w:val="73267CCD"/>
    <w:rsid w:val="735859AD"/>
    <w:rsid w:val="737E242F"/>
    <w:rsid w:val="737E3665"/>
    <w:rsid w:val="737E5350"/>
    <w:rsid w:val="73C0646E"/>
    <w:rsid w:val="73DE729D"/>
    <w:rsid w:val="73E02221"/>
    <w:rsid w:val="73FA1330"/>
    <w:rsid w:val="742222F5"/>
    <w:rsid w:val="7439504C"/>
    <w:rsid w:val="74476126"/>
    <w:rsid w:val="746E50BE"/>
    <w:rsid w:val="74706664"/>
    <w:rsid w:val="747F3682"/>
    <w:rsid w:val="749C4185"/>
    <w:rsid w:val="74DEEC6E"/>
    <w:rsid w:val="74EA0887"/>
    <w:rsid w:val="74FF9BF9"/>
    <w:rsid w:val="75067759"/>
    <w:rsid w:val="752E6DCD"/>
    <w:rsid w:val="7551380D"/>
    <w:rsid w:val="75600BE5"/>
    <w:rsid w:val="7564475C"/>
    <w:rsid w:val="7583797F"/>
    <w:rsid w:val="75C636AF"/>
    <w:rsid w:val="75C64E50"/>
    <w:rsid w:val="75D20F1D"/>
    <w:rsid w:val="75DA2C18"/>
    <w:rsid w:val="75F54412"/>
    <w:rsid w:val="75F77F82"/>
    <w:rsid w:val="75FD2145"/>
    <w:rsid w:val="760963A8"/>
    <w:rsid w:val="76097801"/>
    <w:rsid w:val="761D08E0"/>
    <w:rsid w:val="76302997"/>
    <w:rsid w:val="765D347C"/>
    <w:rsid w:val="76826699"/>
    <w:rsid w:val="769C7E50"/>
    <w:rsid w:val="76AF3B36"/>
    <w:rsid w:val="76C87133"/>
    <w:rsid w:val="76CD08D5"/>
    <w:rsid w:val="76D372B9"/>
    <w:rsid w:val="76DB4B92"/>
    <w:rsid w:val="77052AA4"/>
    <w:rsid w:val="77136511"/>
    <w:rsid w:val="77340A39"/>
    <w:rsid w:val="77351FD0"/>
    <w:rsid w:val="77371F31"/>
    <w:rsid w:val="77472422"/>
    <w:rsid w:val="777F31F2"/>
    <w:rsid w:val="77901796"/>
    <w:rsid w:val="77AD276B"/>
    <w:rsid w:val="77D1700D"/>
    <w:rsid w:val="77DA2E34"/>
    <w:rsid w:val="77EC04CC"/>
    <w:rsid w:val="77EC0C58"/>
    <w:rsid w:val="783603A5"/>
    <w:rsid w:val="78436C2C"/>
    <w:rsid w:val="784B711C"/>
    <w:rsid w:val="78746DE5"/>
    <w:rsid w:val="78775729"/>
    <w:rsid w:val="7883527A"/>
    <w:rsid w:val="788C4F54"/>
    <w:rsid w:val="78A42DB0"/>
    <w:rsid w:val="78A656AB"/>
    <w:rsid w:val="78B2245C"/>
    <w:rsid w:val="78CB7157"/>
    <w:rsid w:val="78E172CC"/>
    <w:rsid w:val="78EA1D1F"/>
    <w:rsid w:val="7904172F"/>
    <w:rsid w:val="790F7E27"/>
    <w:rsid w:val="792A231A"/>
    <w:rsid w:val="79316829"/>
    <w:rsid w:val="79422A48"/>
    <w:rsid w:val="797E66A9"/>
    <w:rsid w:val="79870D9A"/>
    <w:rsid w:val="79905EA0"/>
    <w:rsid w:val="79A72F14"/>
    <w:rsid w:val="79A97383"/>
    <w:rsid w:val="79E27E8B"/>
    <w:rsid w:val="79F850CE"/>
    <w:rsid w:val="79FD443C"/>
    <w:rsid w:val="7A173ECC"/>
    <w:rsid w:val="7A1D1975"/>
    <w:rsid w:val="7A3E5150"/>
    <w:rsid w:val="7A4670D6"/>
    <w:rsid w:val="7A534B63"/>
    <w:rsid w:val="7A615382"/>
    <w:rsid w:val="7A67303B"/>
    <w:rsid w:val="7A7C57E7"/>
    <w:rsid w:val="7AAB1D04"/>
    <w:rsid w:val="7ABA4368"/>
    <w:rsid w:val="7ACB4CB6"/>
    <w:rsid w:val="7AD05746"/>
    <w:rsid w:val="7AFA0957"/>
    <w:rsid w:val="7B257FFD"/>
    <w:rsid w:val="7B343476"/>
    <w:rsid w:val="7B3B2D2C"/>
    <w:rsid w:val="7B413C96"/>
    <w:rsid w:val="7B5A2978"/>
    <w:rsid w:val="7B5A7E4C"/>
    <w:rsid w:val="7B5F5B2A"/>
    <w:rsid w:val="7B607AF4"/>
    <w:rsid w:val="7B667AF9"/>
    <w:rsid w:val="7B7468F8"/>
    <w:rsid w:val="7B860D5E"/>
    <w:rsid w:val="7BAEF2B1"/>
    <w:rsid w:val="7BEE0103"/>
    <w:rsid w:val="7BFE558F"/>
    <w:rsid w:val="7C0A0FE4"/>
    <w:rsid w:val="7C254906"/>
    <w:rsid w:val="7C4A0894"/>
    <w:rsid w:val="7C590818"/>
    <w:rsid w:val="7C7C10F6"/>
    <w:rsid w:val="7C853BEA"/>
    <w:rsid w:val="7C881368"/>
    <w:rsid w:val="7CE27788"/>
    <w:rsid w:val="7CE50319"/>
    <w:rsid w:val="7D0050EB"/>
    <w:rsid w:val="7D020E63"/>
    <w:rsid w:val="7D0C32F1"/>
    <w:rsid w:val="7D0F408D"/>
    <w:rsid w:val="7D2305F7"/>
    <w:rsid w:val="7D2E7EAA"/>
    <w:rsid w:val="7D48257F"/>
    <w:rsid w:val="7D491C6C"/>
    <w:rsid w:val="7D494CE4"/>
    <w:rsid w:val="7D5429C0"/>
    <w:rsid w:val="7D676CA0"/>
    <w:rsid w:val="7D6E6D43"/>
    <w:rsid w:val="7D755AD9"/>
    <w:rsid w:val="7D8775BA"/>
    <w:rsid w:val="7DB57A34"/>
    <w:rsid w:val="7DC9377A"/>
    <w:rsid w:val="7DE60973"/>
    <w:rsid w:val="7DEF0916"/>
    <w:rsid w:val="7DEF9BC0"/>
    <w:rsid w:val="7E1E5218"/>
    <w:rsid w:val="7E2748F9"/>
    <w:rsid w:val="7E3E57D4"/>
    <w:rsid w:val="7E4454AB"/>
    <w:rsid w:val="7E9A4E1F"/>
    <w:rsid w:val="7EA7723A"/>
    <w:rsid w:val="7ECB254D"/>
    <w:rsid w:val="7EEB3B79"/>
    <w:rsid w:val="7EF56FBB"/>
    <w:rsid w:val="7EFF9291"/>
    <w:rsid w:val="7F0768EB"/>
    <w:rsid w:val="7F143BEC"/>
    <w:rsid w:val="7F3B64E5"/>
    <w:rsid w:val="7F715AF2"/>
    <w:rsid w:val="7F7BEAF4"/>
    <w:rsid w:val="7F886E69"/>
    <w:rsid w:val="7F9E2999"/>
    <w:rsid w:val="7FD218F4"/>
    <w:rsid w:val="7FDCADA1"/>
    <w:rsid w:val="7FF442B7"/>
    <w:rsid w:val="7FF700BA"/>
    <w:rsid w:val="9BCFC2B3"/>
    <w:rsid w:val="9F3F48C9"/>
    <w:rsid w:val="9FBE618D"/>
    <w:rsid w:val="A7AC79EC"/>
    <w:rsid w:val="AA683869"/>
    <w:rsid w:val="B5FFC5D7"/>
    <w:rsid w:val="BB7FA927"/>
    <w:rsid w:val="C28F3E43"/>
    <w:rsid w:val="D9723536"/>
    <w:rsid w:val="DB77DB80"/>
    <w:rsid w:val="DDBE6BBF"/>
    <w:rsid w:val="DEFF08B1"/>
    <w:rsid w:val="DF7D0ECD"/>
    <w:rsid w:val="DFCE0AA1"/>
    <w:rsid w:val="E7DF1C6A"/>
    <w:rsid w:val="ECEEC0CC"/>
    <w:rsid w:val="EEFFB398"/>
    <w:rsid w:val="EFFFEB87"/>
    <w:rsid w:val="F32EE331"/>
    <w:rsid w:val="F5FFD31F"/>
    <w:rsid w:val="F9F5CC1A"/>
    <w:rsid w:val="FAB5BD40"/>
    <w:rsid w:val="FAFBFCB9"/>
    <w:rsid w:val="FBE7446A"/>
    <w:rsid w:val="FBF98FB2"/>
    <w:rsid w:val="FBFC4716"/>
    <w:rsid w:val="FDBFD301"/>
    <w:rsid w:val="FDFC3AB7"/>
    <w:rsid w:val="FEEEE977"/>
    <w:rsid w:val="FF97DB9B"/>
    <w:rsid w:val="FFAB7F2F"/>
    <w:rsid w:val="FFF649A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80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842"/>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812"/>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681"/>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824"/>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86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71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
    <w:link w:val="722"/>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754"/>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729"/>
    <w:qFormat/>
    <w:uiPriority w:val="0"/>
    <w:pPr>
      <w:shd w:val="clear" w:color="auto" w:fill="000080"/>
    </w:pPr>
  </w:style>
  <w:style w:type="paragraph" w:styleId="19">
    <w:name w:val="annotation text"/>
    <w:basedOn w:val="1"/>
    <w:link w:val="857"/>
    <w:qFormat/>
    <w:uiPriority w:val="99"/>
    <w:pPr>
      <w:jc w:val="left"/>
    </w:pPr>
  </w:style>
  <w:style w:type="paragraph" w:styleId="20">
    <w:name w:val="Salutation"/>
    <w:basedOn w:val="1"/>
    <w:next w:val="1"/>
    <w:link w:val="817"/>
    <w:qFormat/>
    <w:uiPriority w:val="0"/>
    <w:rPr>
      <w:rFonts w:ascii="仿宋_GB2312" w:eastAsia="仿宋_GB2312"/>
      <w:sz w:val="28"/>
      <w:szCs w:val="20"/>
    </w:rPr>
  </w:style>
  <w:style w:type="paragraph" w:styleId="21">
    <w:name w:val="Body Text 3"/>
    <w:basedOn w:val="1"/>
    <w:link w:val="845"/>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934"/>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836"/>
    <w:qFormat/>
    <w:uiPriority w:val="0"/>
    <w:pPr>
      <w:ind w:firstLine="420"/>
    </w:pPr>
    <w:rPr>
      <w:rFonts w:hAnsi="Calibri" w:cs="Times New Roman"/>
      <w:szCs w:val="20"/>
    </w:rPr>
  </w:style>
  <w:style w:type="paragraph" w:styleId="25">
    <w:name w:val="Body Text Indent"/>
    <w:basedOn w:val="1"/>
    <w:link w:val="785"/>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746"/>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661"/>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711"/>
    <w:qFormat/>
    <w:uiPriority w:val="0"/>
    <w:pPr>
      <w:ind w:left="100" w:leftChars="2500"/>
    </w:pPr>
    <w:rPr>
      <w:rFonts w:ascii="宋体"/>
      <w:sz w:val="24"/>
      <w:szCs w:val="21"/>
      <w:lang w:val="zh-CN"/>
    </w:rPr>
  </w:style>
  <w:style w:type="paragraph" w:styleId="37">
    <w:name w:val="Body Text Indent 2"/>
    <w:basedOn w:val="1"/>
    <w:link w:val="825"/>
    <w:qFormat/>
    <w:uiPriority w:val="0"/>
    <w:pPr>
      <w:spacing w:line="360" w:lineRule="auto"/>
      <w:ind w:firstLine="601"/>
      <w:textAlignment w:val="baseline"/>
    </w:pPr>
    <w:rPr>
      <w:rFonts w:ascii="宋体"/>
      <w:kern w:val="0"/>
      <w:sz w:val="28"/>
      <w:szCs w:val="20"/>
    </w:rPr>
  </w:style>
  <w:style w:type="paragraph" w:styleId="38">
    <w:name w:val="endnote text"/>
    <w:basedOn w:val="1"/>
    <w:link w:val="942"/>
    <w:qFormat/>
    <w:uiPriority w:val="0"/>
    <w:rPr>
      <w:lang w:val="zh-CN"/>
    </w:rPr>
  </w:style>
  <w:style w:type="paragraph" w:styleId="39">
    <w:name w:val="Balloon Text"/>
    <w:basedOn w:val="1"/>
    <w:link w:val="718"/>
    <w:qFormat/>
    <w:uiPriority w:val="0"/>
    <w:rPr>
      <w:sz w:val="18"/>
      <w:szCs w:val="18"/>
    </w:rPr>
  </w:style>
  <w:style w:type="paragraph" w:styleId="40">
    <w:name w:val="footer"/>
    <w:basedOn w:val="1"/>
    <w:link w:val="893"/>
    <w:qFormat/>
    <w:uiPriority w:val="99"/>
    <w:pPr>
      <w:tabs>
        <w:tab w:val="center" w:pos="4153"/>
        <w:tab w:val="right" w:pos="8306"/>
      </w:tabs>
      <w:snapToGrid w:val="0"/>
      <w:jc w:val="left"/>
    </w:pPr>
    <w:rPr>
      <w:sz w:val="18"/>
      <w:szCs w:val="18"/>
    </w:rPr>
  </w:style>
  <w:style w:type="paragraph" w:styleId="41">
    <w:name w:val="header"/>
    <w:basedOn w:val="1"/>
    <w:link w:val="901"/>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858"/>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668"/>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5"/>
    <w:link w:val="827"/>
    <w:qFormat/>
    <w:uiPriority w:val="0"/>
    <w:pPr>
      <w:adjustRightInd/>
      <w:snapToGrid/>
      <w:spacing w:before="60" w:after="60" w:line="300" w:lineRule="exact"/>
      <w:ind w:firstLine="0"/>
    </w:pPr>
    <w:rPr>
      <w:rFonts w:ascii="Calibri"/>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886"/>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821"/>
    <w:qFormat/>
    <w:uiPriority w:val="0"/>
    <w:pPr>
      <w:spacing w:after="120" w:line="480" w:lineRule="auto"/>
    </w:pPr>
  </w:style>
  <w:style w:type="paragraph" w:styleId="57">
    <w:name w:val="HTML Preformatted"/>
    <w:basedOn w:val="1"/>
    <w:link w:val="82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next w:val="1"/>
    <w:link w:val="805"/>
    <w:qFormat/>
    <w:uiPriority w:val="10"/>
    <w:pPr>
      <w:widowControl/>
      <w:overflowPunct w:val="0"/>
      <w:autoSpaceDE w:val="0"/>
      <w:autoSpaceDN w:val="0"/>
      <w:jc w:val="center"/>
      <w:textAlignment w:val="baseline"/>
    </w:pPr>
    <w:rPr>
      <w:b/>
      <w:kern w:val="0"/>
      <w:sz w:val="24"/>
      <w:szCs w:val="20"/>
    </w:rPr>
  </w:style>
  <w:style w:type="paragraph" w:styleId="60">
    <w:name w:val="annotation subject"/>
    <w:basedOn w:val="19"/>
    <w:next w:val="19"/>
    <w:link w:val="634"/>
    <w:qFormat/>
    <w:uiPriority w:val="0"/>
    <w:rPr>
      <w:b/>
      <w:bCs/>
    </w:rPr>
  </w:style>
  <w:style w:type="paragraph" w:styleId="61">
    <w:name w:val="Body Text First Indent 2"/>
    <w:basedOn w:val="25"/>
    <w:next w:val="1"/>
    <w:link w:val="657"/>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styleId="79">
    <w:name w:val="HTML Sample"/>
    <w:basedOn w:val="69"/>
    <w:qFormat/>
    <w:uiPriority w:val="0"/>
    <w:rPr>
      <w:rFonts w:ascii="Courier New" w:hAnsi="Courier New"/>
    </w:rPr>
  </w:style>
  <w:style w:type="paragraph" w:customStyle="1" w:styleId="80">
    <w:name w:val="正文文本首行缩进 2"/>
    <w:basedOn w:val="25"/>
    <w:qFormat/>
    <w:uiPriority w:val="99"/>
    <w:pPr>
      <w:spacing w:line="200" w:lineRule="atLeast"/>
      <w:ind w:firstLine="420"/>
    </w:pPr>
    <w:rPr>
      <w:rFonts w:ascii="宋体" w:hAnsi="Courier New"/>
      <w:spacing w:val="-4"/>
      <w:sz w:val="18"/>
    </w:rPr>
  </w:style>
  <w:style w:type="paragraph" w:customStyle="1" w:styleId="81">
    <w:name w:val="标题2"/>
    <w:basedOn w:val="3"/>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82">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83">
    <w:name w:val="正文空2字"/>
    <w:basedOn w:val="84"/>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4">
    <w:name w:val="左对齐正文"/>
    <w:qFormat/>
    <w:uiPriority w:val="99"/>
    <w:rPr>
      <w:rFonts w:ascii="Calibri" w:hAnsi="Calibri" w:eastAsia="仿宋_GB2312" w:cs="Calibri"/>
      <w:kern w:val="2"/>
      <w:sz w:val="32"/>
      <w:szCs w:val="32"/>
      <w:lang w:val="en-US" w:eastAsia="zh-CN" w:bidi="ar-SA"/>
    </w:rPr>
  </w:style>
  <w:style w:type="paragraph" w:customStyle="1" w:styleId="85">
    <w:name w:val="表格文字"/>
    <w:basedOn w:val="1"/>
    <w:next w:val="23"/>
    <w:qFormat/>
    <w:uiPriority w:val="0"/>
    <w:pPr>
      <w:adjustRightInd/>
      <w:ind w:firstLine="200" w:firstLineChars="200"/>
    </w:pPr>
    <w:rPr>
      <w:rFonts w:ascii="Arial" w:hAnsi="Arial"/>
      <w:spacing w:val="-5"/>
      <w:kern w:val="0"/>
      <w:sz w:val="24"/>
      <w:szCs w:val="20"/>
    </w:rPr>
  </w:style>
  <w:style w:type="paragraph" w:customStyle="1" w:styleId="8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87">
    <w:name w:val="正文首行缩进 21"/>
    <w:basedOn w:val="88"/>
    <w:qFormat/>
    <w:uiPriority w:val="0"/>
    <w:pPr>
      <w:ind w:firstLine="420"/>
    </w:pPr>
  </w:style>
  <w:style w:type="paragraph" w:customStyle="1" w:styleId="88">
    <w:name w:val="Body Text Indent1"/>
    <w:basedOn w:val="1"/>
    <w:next w:val="1"/>
    <w:qFormat/>
    <w:uiPriority w:val="0"/>
    <w:pPr>
      <w:spacing w:after="120"/>
      <w:ind w:left="420" w:leftChars="200"/>
    </w:pPr>
    <w:rPr>
      <w:rFonts w:ascii="Times New Roman" w:hAnsi="Times New Roman"/>
      <w:color w:val="000000"/>
      <w:szCs w:val="21"/>
    </w:rPr>
  </w:style>
  <w:style w:type="paragraph" w:customStyle="1" w:styleId="89">
    <w:name w:val="表格非标题文字"/>
    <w:link w:val="623"/>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90">
    <w:name w:val="*正文"/>
    <w:basedOn w:val="1"/>
    <w:link w:val="624"/>
    <w:qFormat/>
    <w:uiPriority w:val="0"/>
    <w:pPr>
      <w:snapToGrid w:val="0"/>
      <w:spacing w:line="360" w:lineRule="auto"/>
      <w:ind w:firstLine="482"/>
      <w:jc w:val="left"/>
    </w:pPr>
    <w:rPr>
      <w:rFonts w:ascii="宋体" w:hAnsi="宋体"/>
      <w:kern w:val="0"/>
      <w:sz w:val="24"/>
      <w:szCs w:val="20"/>
    </w:rPr>
  </w:style>
  <w:style w:type="paragraph" w:customStyle="1" w:styleId="91">
    <w:name w:val="U_正文"/>
    <w:basedOn w:val="1"/>
    <w:link w:val="632"/>
    <w:qFormat/>
    <w:uiPriority w:val="0"/>
    <w:pPr>
      <w:adjustRightInd/>
      <w:spacing w:beforeLines="20" w:afterLines="20" w:line="300" w:lineRule="auto"/>
      <w:ind w:firstLine="200" w:firstLineChars="200"/>
    </w:pPr>
    <w:rPr>
      <w:kern w:val="0"/>
      <w:sz w:val="24"/>
    </w:rPr>
  </w:style>
  <w:style w:type="paragraph" w:customStyle="1" w:styleId="92">
    <w:name w:val="哈哈正文"/>
    <w:basedOn w:val="1"/>
    <w:link w:val="639"/>
    <w:qFormat/>
    <w:uiPriority w:val="0"/>
    <w:pPr>
      <w:adjustRightInd/>
      <w:spacing w:line="360" w:lineRule="auto"/>
      <w:ind w:firstLine="200" w:firstLineChars="200"/>
    </w:pPr>
    <w:rPr>
      <w:rFonts w:ascii="宋体" w:hAnsi="宋体"/>
      <w:sz w:val="24"/>
      <w:szCs w:val="20"/>
    </w:rPr>
  </w:style>
  <w:style w:type="paragraph" w:customStyle="1" w:styleId="93">
    <w:name w:val="5正文"/>
    <w:basedOn w:val="1"/>
    <w:link w:val="652"/>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94">
    <w:name w:val="正文2"/>
    <w:basedOn w:val="1"/>
    <w:link w:val="666"/>
    <w:qFormat/>
    <w:uiPriority w:val="0"/>
    <w:pPr>
      <w:spacing w:before="156" w:line="360" w:lineRule="auto"/>
      <w:ind w:firstLine="510" w:firstLineChars="200"/>
    </w:pPr>
    <w:rPr>
      <w:sz w:val="24"/>
      <w:szCs w:val="20"/>
    </w:rPr>
  </w:style>
  <w:style w:type="paragraph" w:customStyle="1" w:styleId="95">
    <w:name w:val="无间隔1"/>
    <w:link w:val="674"/>
    <w:qFormat/>
    <w:uiPriority w:val="1"/>
    <w:rPr>
      <w:rFonts w:ascii="Times New Roman" w:hAnsi="Times New Roman" w:eastAsia="宋体" w:cs="Times New Roman"/>
      <w:sz w:val="22"/>
      <w:szCs w:val="22"/>
      <w:lang w:val="en-US" w:eastAsia="zh-CN" w:bidi="ar-SA"/>
    </w:rPr>
  </w:style>
  <w:style w:type="paragraph" w:customStyle="1" w:styleId="96">
    <w:name w:val="纯文本_0_0"/>
    <w:basedOn w:val="97"/>
    <w:link w:val="682"/>
    <w:qFormat/>
    <w:uiPriority w:val="0"/>
    <w:rPr>
      <w:rFonts w:ascii="宋体" w:hAnsi="Courier New"/>
      <w:szCs w:val="21"/>
    </w:rPr>
  </w:style>
  <w:style w:type="paragraph" w:customStyle="1" w:styleId="9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8">
    <w:name w:val="正文（绿盟科技）"/>
    <w:link w:val="692"/>
    <w:qFormat/>
    <w:uiPriority w:val="0"/>
    <w:pPr>
      <w:spacing w:line="300" w:lineRule="auto"/>
    </w:pPr>
    <w:rPr>
      <w:rFonts w:ascii="Arial" w:hAnsi="Arial" w:eastAsia="宋体" w:cs="Times New Roman"/>
      <w:sz w:val="21"/>
      <w:szCs w:val="21"/>
      <w:lang w:val="en-US" w:eastAsia="zh-CN" w:bidi="ar-SA"/>
    </w:rPr>
  </w:style>
  <w:style w:type="paragraph" w:customStyle="1" w:styleId="99">
    <w:name w:val="表格名称"/>
    <w:basedOn w:val="3"/>
    <w:link w:val="701"/>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100">
    <w:name w:val="my正文"/>
    <w:basedOn w:val="1"/>
    <w:link w:val="721"/>
    <w:qFormat/>
    <w:uiPriority w:val="0"/>
    <w:pPr>
      <w:adjustRightInd/>
      <w:spacing w:line="360" w:lineRule="auto"/>
      <w:ind w:firstLine="480" w:firstLineChars="200"/>
    </w:pPr>
    <w:rPr>
      <w:rFonts w:ascii="Tahoma" w:hAnsi="Tahoma"/>
      <w:kern w:val="0"/>
      <w:sz w:val="24"/>
    </w:rPr>
  </w:style>
  <w:style w:type="paragraph" w:customStyle="1" w:styleId="101">
    <w:name w:val="3级"/>
    <w:basedOn w:val="102"/>
    <w:link w:val="727"/>
    <w:qFormat/>
    <w:uiPriority w:val="0"/>
    <w:pPr>
      <w:ind w:left="0" w:right="466" w:firstLine="288"/>
    </w:pPr>
    <w:rPr>
      <w:rFonts w:hAnsi="宋体"/>
    </w:rPr>
  </w:style>
  <w:style w:type="paragraph" w:customStyle="1" w:styleId="102">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103">
    <w:name w:val="标题4-dyf"/>
    <w:basedOn w:val="5"/>
    <w:link w:val="74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104">
    <w:name w:val="冯"/>
    <w:basedOn w:val="1"/>
    <w:link w:val="751"/>
    <w:qFormat/>
    <w:uiPriority w:val="0"/>
    <w:pPr>
      <w:widowControl/>
      <w:adjustRightInd/>
      <w:spacing w:line="360" w:lineRule="auto"/>
      <w:ind w:firstLine="480" w:firstLineChars="200"/>
    </w:pPr>
    <w:rPr>
      <w:rFonts w:ascii="宋体" w:hAnsi="宋体"/>
      <w:color w:val="000000"/>
      <w:kern w:val="0"/>
      <w:sz w:val="24"/>
    </w:rPr>
  </w:style>
  <w:style w:type="paragraph" w:customStyle="1" w:styleId="105">
    <w:name w:val="Default"/>
    <w:link w:val="759"/>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6">
    <w:name w:val="正文样式"/>
    <w:basedOn w:val="1"/>
    <w:link w:val="769"/>
    <w:qFormat/>
    <w:uiPriority w:val="0"/>
    <w:pPr>
      <w:adjustRightInd/>
      <w:spacing w:line="360" w:lineRule="auto"/>
      <w:ind w:firstLine="480" w:firstLineChars="200"/>
    </w:pPr>
    <w:rPr>
      <w:kern w:val="0"/>
      <w:sz w:val="24"/>
    </w:rPr>
  </w:style>
  <w:style w:type="paragraph" w:customStyle="1" w:styleId="107">
    <w:name w:val="gf正文1"/>
    <w:basedOn w:val="1"/>
    <w:link w:val="775"/>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08">
    <w:name w:val="列表1"/>
    <w:basedOn w:val="1"/>
    <w:next w:val="109"/>
    <w:link w:val="778"/>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9">
    <w:name w:val="List Paragraph"/>
    <w:basedOn w:val="1"/>
    <w:qFormat/>
    <w:uiPriority w:val="34"/>
    <w:pPr>
      <w:spacing w:line="360" w:lineRule="auto"/>
      <w:ind w:firstLine="200" w:firstLineChars="200"/>
    </w:pPr>
    <w:rPr>
      <w:rFonts w:eastAsia="楷体_GB2312" w:cs="Lucida Sans"/>
      <w:sz w:val="24"/>
    </w:rPr>
  </w:style>
  <w:style w:type="paragraph" w:customStyle="1" w:styleId="110">
    <w:name w:val="此正文"/>
    <w:basedOn w:val="1"/>
    <w:link w:val="800"/>
    <w:qFormat/>
    <w:uiPriority w:val="0"/>
    <w:pPr>
      <w:adjustRightInd/>
      <w:spacing w:line="360" w:lineRule="auto"/>
      <w:ind w:firstLine="200" w:firstLineChars="200"/>
    </w:pPr>
    <w:rPr>
      <w:sz w:val="24"/>
    </w:rPr>
  </w:style>
  <w:style w:type="paragraph" w:customStyle="1" w:styleId="111">
    <w:name w:val="样式 样式 标题 4h4H4Fab-4T5Ref Heading 1rh1Heading sqlsect 1.2.3.... +..."/>
    <w:basedOn w:val="112"/>
    <w:link w:val="822"/>
    <w:qFormat/>
    <w:uiPriority w:val="0"/>
    <w:pPr>
      <w:tabs>
        <w:tab w:val="left" w:pos="2356"/>
      </w:tabs>
    </w:pPr>
  </w:style>
  <w:style w:type="paragraph" w:customStyle="1" w:styleId="112">
    <w:name w:val="样式 标题 4h4H4Fab-4T5Ref Heading 1rh1Heading sqlsect 1.2.3...."/>
    <w:basedOn w:val="5"/>
    <w:link w:val="919"/>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13">
    <w:name w:val="Item List"/>
    <w:link w:val="83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14">
    <w:name w:val="纯文本1"/>
    <w:basedOn w:val="1"/>
    <w:link w:val="835"/>
    <w:qFormat/>
    <w:uiPriority w:val="0"/>
    <w:pPr>
      <w:adjustRightInd/>
    </w:pPr>
    <w:rPr>
      <w:rFonts w:ascii="宋体" w:hAnsi="Courier New"/>
      <w:kern w:val="0"/>
      <w:sz w:val="20"/>
      <w:szCs w:val="20"/>
    </w:rPr>
  </w:style>
  <w:style w:type="paragraph" w:customStyle="1" w:styleId="115">
    <w:name w:val="正文说明"/>
    <w:basedOn w:val="1"/>
    <w:link w:val="847"/>
    <w:qFormat/>
    <w:uiPriority w:val="0"/>
    <w:pPr>
      <w:adjustRightInd/>
      <w:spacing w:line="360" w:lineRule="auto"/>
    </w:pPr>
    <w:rPr>
      <w:kern w:val="0"/>
      <w:sz w:val="24"/>
    </w:rPr>
  </w:style>
  <w:style w:type="paragraph" w:customStyle="1" w:styleId="116">
    <w:name w:val="Table Text"/>
    <w:basedOn w:val="1"/>
    <w:link w:val="853"/>
    <w:qFormat/>
    <w:uiPriority w:val="0"/>
    <w:pPr>
      <w:widowControl/>
      <w:spacing w:before="60" w:after="60"/>
      <w:jc w:val="left"/>
    </w:pPr>
    <w:rPr>
      <w:kern w:val="0"/>
      <w:sz w:val="24"/>
    </w:rPr>
  </w:style>
  <w:style w:type="paragraph" w:customStyle="1" w:styleId="117">
    <w:name w:val="公文正文"/>
    <w:basedOn w:val="1"/>
    <w:link w:val="865"/>
    <w:qFormat/>
    <w:uiPriority w:val="0"/>
    <w:pPr>
      <w:adjustRightInd/>
      <w:spacing w:before="156" w:line="360" w:lineRule="auto"/>
      <w:ind w:firstLine="360" w:firstLineChars="200"/>
    </w:pPr>
    <w:rPr>
      <w:rFonts w:ascii="仿宋_GB2312" w:eastAsia="仿宋_GB2312"/>
      <w:sz w:val="24"/>
    </w:rPr>
  </w:style>
  <w:style w:type="paragraph" w:customStyle="1" w:styleId="118">
    <w:name w:val="正文（缩进2汉字）"/>
    <w:basedOn w:val="1"/>
    <w:link w:val="868"/>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9">
    <w:name w:val="b11_01b"/>
    <w:basedOn w:val="1"/>
    <w:next w:val="1"/>
    <w:link w:val="89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20">
    <w:name w:val="段落"/>
    <w:basedOn w:val="1"/>
    <w:link w:val="898"/>
    <w:qFormat/>
    <w:uiPriority w:val="0"/>
    <w:pPr>
      <w:adjustRightInd/>
      <w:spacing w:line="360" w:lineRule="auto"/>
      <w:ind w:firstLine="480" w:firstLineChars="200"/>
    </w:pPr>
    <w:rPr>
      <w:rFonts w:ascii="宋体" w:hAnsi="宋体"/>
      <w:kern w:val="0"/>
      <w:sz w:val="24"/>
      <w:szCs w:val="20"/>
    </w:rPr>
  </w:style>
  <w:style w:type="paragraph" w:customStyle="1" w:styleId="121">
    <w:name w:val="正文段"/>
    <w:basedOn w:val="1"/>
    <w:link w:val="905"/>
    <w:qFormat/>
    <w:uiPriority w:val="0"/>
    <w:pPr>
      <w:widowControl/>
      <w:snapToGrid w:val="0"/>
      <w:spacing w:after="156" w:afterLines="50"/>
      <w:ind w:firstLine="200" w:firstLineChars="200"/>
    </w:pPr>
    <w:rPr>
      <w:kern w:val="0"/>
      <w:sz w:val="24"/>
      <w:szCs w:val="20"/>
    </w:rPr>
  </w:style>
  <w:style w:type="paragraph" w:customStyle="1" w:styleId="122">
    <w:name w:val="冯广丽"/>
    <w:basedOn w:val="1"/>
    <w:link w:val="908"/>
    <w:qFormat/>
    <w:uiPriority w:val="0"/>
    <w:pPr>
      <w:adjustRightInd/>
      <w:spacing w:line="360" w:lineRule="auto"/>
      <w:ind w:firstLine="480" w:firstLineChars="200"/>
    </w:pPr>
    <w:rPr>
      <w:rFonts w:ascii="宋体" w:hAnsi="宋体"/>
      <w:sz w:val="24"/>
      <w:szCs w:val="22"/>
    </w:rPr>
  </w:style>
  <w:style w:type="paragraph" w:customStyle="1" w:styleId="123">
    <w:name w:val="编号，小四"/>
    <w:basedOn w:val="1"/>
    <w:link w:val="914"/>
    <w:qFormat/>
    <w:uiPriority w:val="0"/>
    <w:pPr>
      <w:tabs>
        <w:tab w:val="left" w:pos="432"/>
      </w:tabs>
      <w:adjustRightInd/>
      <w:spacing w:line="360" w:lineRule="auto"/>
      <w:ind w:left="432" w:hanging="432"/>
    </w:pPr>
    <w:rPr>
      <w:rFonts w:ascii="Arial" w:hAnsi="Arial"/>
      <w:kern w:val="0"/>
      <w:sz w:val="24"/>
      <w:szCs w:val="20"/>
    </w:rPr>
  </w:style>
  <w:style w:type="paragraph" w:customStyle="1" w:styleId="124">
    <w:name w:val="仿宋正文"/>
    <w:basedOn w:val="1"/>
    <w:link w:val="921"/>
    <w:qFormat/>
    <w:uiPriority w:val="0"/>
    <w:pPr>
      <w:adjustRightInd/>
      <w:spacing w:line="360" w:lineRule="auto"/>
      <w:ind w:firstLine="480" w:firstLineChars="200"/>
    </w:pPr>
    <w:rPr>
      <w:rFonts w:ascii="仿宋_GB2312" w:eastAsia="仿宋_GB2312"/>
      <w:sz w:val="24"/>
      <w:szCs w:val="20"/>
    </w:rPr>
  </w:style>
  <w:style w:type="paragraph" w:customStyle="1" w:styleId="125">
    <w:name w:val="样式 正文缩进 + 首行缩进:  2 字符"/>
    <w:basedOn w:val="15"/>
    <w:link w:val="933"/>
    <w:qFormat/>
    <w:uiPriority w:val="0"/>
    <w:pPr>
      <w:widowControl w:val="0"/>
      <w:adjustRightInd/>
      <w:snapToGrid/>
      <w:spacing w:line="360" w:lineRule="auto"/>
      <w:ind w:firstLine="200" w:firstLineChars="200"/>
    </w:pPr>
    <w:rPr>
      <w:rFonts w:ascii="Calibri"/>
      <w:color w:val="auto"/>
      <w:kern w:val="2"/>
      <w:sz w:val="24"/>
    </w:rPr>
  </w:style>
  <w:style w:type="paragraph" w:customStyle="1" w:styleId="126">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2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28">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9">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3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3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32">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33">
    <w:name w:val="标题4_自定义"/>
    <w:basedOn w:val="5"/>
    <w:qFormat/>
    <w:uiPriority w:val="0"/>
    <w:pPr>
      <w:adjustRightInd/>
      <w:spacing w:before="0" w:after="0" w:line="360" w:lineRule="auto"/>
    </w:pPr>
    <w:rPr>
      <w:rFonts w:ascii="Verdana" w:eastAsia="Verdana"/>
      <w:sz w:val="21"/>
      <w:lang w:val="en-US"/>
    </w:rPr>
  </w:style>
  <w:style w:type="paragraph" w:customStyle="1" w:styleId="134">
    <w:name w:val="正文 内标 序号标"/>
    <w:basedOn w:val="135"/>
    <w:qFormat/>
    <w:uiPriority w:val="0"/>
    <w:pPr>
      <w:tabs>
        <w:tab w:val="left" w:pos="0"/>
      </w:tabs>
      <w:adjustRightInd/>
      <w:spacing w:before="0"/>
      <w:ind w:firstLine="482"/>
    </w:pPr>
    <w:rPr>
      <w:rFonts w:ascii="微软雅黑" w:hAnsi="微软雅黑"/>
      <w:sz w:val="24"/>
      <w:szCs w:val="24"/>
    </w:rPr>
  </w:style>
  <w:style w:type="paragraph" w:customStyle="1" w:styleId="135">
    <w:name w:val="My正文"/>
    <w:basedOn w:val="1"/>
    <w:qFormat/>
    <w:uiPriority w:val="0"/>
    <w:pPr>
      <w:spacing w:before="120" w:line="360" w:lineRule="auto"/>
      <w:ind w:firstLine="567"/>
    </w:pPr>
    <w:rPr>
      <w:rFonts w:ascii="Arial" w:hAnsi="Arial"/>
      <w:sz w:val="20"/>
      <w:szCs w:val="20"/>
    </w:rPr>
  </w:style>
  <w:style w:type="paragraph" w:customStyle="1" w:styleId="13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37">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38">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9">
    <w:name w:val="修订2"/>
    <w:qFormat/>
    <w:uiPriority w:val="0"/>
    <w:rPr>
      <w:rFonts w:ascii="Times New Roman" w:hAnsi="Times New Roman" w:eastAsia="宋体" w:cs="Times New Roman"/>
      <w:kern w:val="2"/>
      <w:sz w:val="21"/>
      <w:lang w:val="en-US" w:eastAsia="zh-CN" w:bidi="ar-SA"/>
    </w:rPr>
  </w:style>
  <w:style w:type="paragraph" w:customStyle="1" w:styleId="14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42">
    <w:name w:val="文章标题"/>
    <w:next w:val="14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43">
    <w:name w:val="封面公司名"/>
    <w:qFormat/>
    <w:uiPriority w:val="0"/>
    <w:pPr>
      <w:jc w:val="center"/>
    </w:pPr>
    <w:rPr>
      <w:rFonts w:ascii="Arial" w:hAnsi="Arial" w:eastAsia="楷体_GB2312" w:cs="宋体"/>
      <w:bCs/>
      <w:kern w:val="2"/>
      <w:sz w:val="28"/>
      <w:lang w:val="en-US" w:eastAsia="zh-CN" w:bidi="ar-SA"/>
    </w:rPr>
  </w:style>
  <w:style w:type="paragraph" w:customStyle="1" w:styleId="144">
    <w:name w:val="Char1 Char Char Char5"/>
    <w:basedOn w:val="1"/>
    <w:qFormat/>
    <w:uiPriority w:val="0"/>
    <w:pPr>
      <w:adjustRightInd/>
      <w:ind w:firstLine="200" w:firstLineChars="200"/>
    </w:pPr>
    <w:rPr>
      <w:rFonts w:ascii="Tahoma" w:hAnsi="Tahoma"/>
      <w:sz w:val="24"/>
      <w:szCs w:val="20"/>
    </w:rPr>
  </w:style>
  <w:style w:type="paragraph" w:customStyle="1" w:styleId="14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46">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47">
    <w:name w:val="Char Char Char Char Char Char Char Char"/>
    <w:basedOn w:val="1"/>
    <w:qFormat/>
    <w:uiPriority w:val="0"/>
    <w:pPr>
      <w:tabs>
        <w:tab w:val="left" w:pos="360"/>
      </w:tabs>
    </w:pPr>
    <w:rPr>
      <w:sz w:val="24"/>
      <w:szCs w:val="20"/>
    </w:rPr>
  </w:style>
  <w:style w:type="paragraph" w:customStyle="1" w:styleId="148">
    <w:name w:val="Char Char11 Char Char Char"/>
    <w:basedOn w:val="1"/>
    <w:qFormat/>
    <w:uiPriority w:val="0"/>
    <w:pPr>
      <w:spacing w:line="360" w:lineRule="auto"/>
    </w:pPr>
    <w:rPr>
      <w:szCs w:val="20"/>
    </w:rPr>
  </w:style>
  <w:style w:type="paragraph" w:customStyle="1" w:styleId="14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5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51">
    <w:name w:val="样式3"/>
    <w:basedOn w:val="152"/>
    <w:qFormat/>
    <w:uiPriority w:val="0"/>
    <w:pPr>
      <w:tabs>
        <w:tab w:val="left" w:pos="2790"/>
        <w:tab w:val="left" w:pos="4230"/>
      </w:tabs>
      <w:spacing w:before="312" w:beforeLines="100"/>
      <w:jc w:val="left"/>
    </w:pPr>
  </w:style>
  <w:style w:type="paragraph" w:customStyle="1" w:styleId="152">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53">
    <w:name w:val="Char Char1 Char Char1 Char Char1"/>
    <w:basedOn w:val="1"/>
    <w:qFormat/>
    <w:uiPriority w:val="0"/>
    <w:pPr>
      <w:tabs>
        <w:tab w:val="left" w:pos="840"/>
      </w:tabs>
      <w:ind w:left="840" w:hanging="420"/>
    </w:pPr>
    <w:rPr>
      <w:rFonts w:ascii="Tahoma" w:hAnsi="Tahoma"/>
      <w:sz w:val="24"/>
    </w:rPr>
  </w:style>
  <w:style w:type="paragraph" w:customStyle="1" w:styleId="154">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55">
    <w:name w:val="标书标题2"/>
    <w:basedOn w:val="3"/>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15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57">
    <w:name w:val="正文21"/>
    <w:basedOn w:val="1"/>
    <w:qFormat/>
    <w:uiPriority w:val="0"/>
    <w:pPr>
      <w:adjustRightInd/>
      <w:spacing w:before="156" w:line="360" w:lineRule="auto"/>
      <w:ind w:firstLine="510" w:firstLineChars="200"/>
    </w:pPr>
    <w:rPr>
      <w:sz w:val="24"/>
      <w:szCs w:val="20"/>
    </w:rPr>
  </w:style>
  <w:style w:type="paragraph" w:customStyle="1" w:styleId="158">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60">
    <w:name w:val="Char1"/>
    <w:basedOn w:val="1"/>
    <w:qFormat/>
    <w:uiPriority w:val="0"/>
    <w:rPr>
      <w:rFonts w:ascii="仿宋_GB2312" w:eastAsia="仿宋_GB2312"/>
      <w:b/>
      <w:sz w:val="32"/>
      <w:szCs w:val="32"/>
    </w:rPr>
  </w:style>
  <w:style w:type="paragraph" w:customStyle="1" w:styleId="16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6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6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6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65">
    <w:name w:val="6级标题"/>
    <w:basedOn w:val="166"/>
    <w:qFormat/>
    <w:uiPriority w:val="0"/>
    <w:pPr>
      <w:keepNext/>
      <w:tabs>
        <w:tab w:val="left" w:pos="360"/>
      </w:tabs>
      <w:spacing w:before="0" w:after="0"/>
      <w:outlineLvl w:val="5"/>
    </w:pPr>
  </w:style>
  <w:style w:type="paragraph" w:customStyle="1" w:styleId="166">
    <w:name w:val="5级标题"/>
    <w:basedOn w:val="167"/>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67">
    <w:name w:val="4级标题"/>
    <w:basedOn w:val="10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68">
    <w:name w:val="样式 正文文本缩进 + 段前: 2 字符"/>
    <w:basedOn w:val="1"/>
    <w:qFormat/>
    <w:uiPriority w:val="0"/>
    <w:pPr>
      <w:adjustRightInd/>
      <w:ind w:left="420" w:leftChars="200"/>
      <w:jc w:val="left"/>
    </w:pPr>
    <w:rPr>
      <w:sz w:val="28"/>
      <w:szCs w:val="20"/>
      <w:lang w:eastAsia="zh-TW"/>
    </w:rPr>
  </w:style>
  <w:style w:type="paragraph" w:customStyle="1" w:styleId="169">
    <w:name w:val="Char2 Char Char"/>
    <w:basedOn w:val="1"/>
    <w:qFormat/>
    <w:uiPriority w:val="0"/>
    <w:pPr>
      <w:adjustRightInd/>
    </w:pPr>
    <w:rPr>
      <w:rFonts w:ascii="Tahoma" w:hAnsi="Tahoma"/>
      <w:sz w:val="24"/>
      <w:szCs w:val="20"/>
    </w:rPr>
  </w:style>
  <w:style w:type="paragraph" w:customStyle="1" w:styleId="170">
    <w:name w:val="_Style 11"/>
    <w:basedOn w:val="1"/>
    <w:qFormat/>
    <w:uiPriority w:val="34"/>
    <w:pPr>
      <w:adjustRightInd/>
      <w:ind w:firstLine="420" w:firstLineChars="200"/>
    </w:pPr>
    <w:rPr>
      <w:rFonts w:eastAsia="仿宋_GB2312"/>
      <w:sz w:val="28"/>
    </w:rPr>
  </w:style>
  <w:style w:type="paragraph" w:customStyle="1" w:styleId="17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72">
    <w:name w:val="Char Char Char"/>
    <w:basedOn w:val="1"/>
    <w:qFormat/>
    <w:uiPriority w:val="0"/>
    <w:rPr>
      <w:rFonts w:ascii="Tahoma" w:hAnsi="Tahoma"/>
      <w:sz w:val="24"/>
      <w:szCs w:val="20"/>
    </w:rPr>
  </w:style>
  <w:style w:type="paragraph" w:customStyle="1" w:styleId="173">
    <w:name w:val="数字标题6"/>
    <w:basedOn w:val="7"/>
    <w:next w:val="1"/>
    <w:qFormat/>
    <w:uiPriority w:val="0"/>
    <w:pPr>
      <w:tabs>
        <w:tab w:val="left" w:pos="1080"/>
        <w:tab w:val="clear" w:pos="1152"/>
      </w:tabs>
      <w:ind w:left="1080" w:hanging="1080"/>
    </w:pPr>
    <w:rPr>
      <w:rFonts w:ascii="Times New Roman" w:hAnsi="Times New Roman" w:eastAsia="宋体"/>
      <w:i/>
    </w:rPr>
  </w:style>
  <w:style w:type="paragraph" w:customStyle="1" w:styleId="17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75">
    <w:name w:val="No Spacing"/>
    <w:basedOn w:val="1"/>
    <w:link w:val="943"/>
    <w:qFormat/>
    <w:uiPriority w:val="99"/>
    <w:rPr>
      <w:szCs w:val="22"/>
    </w:rPr>
  </w:style>
  <w:style w:type="paragraph" w:customStyle="1" w:styleId="17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77">
    <w:name w:val="Char Char Char Char Char Char Char Char Char Char Char Char1 Char1"/>
    <w:basedOn w:val="1"/>
    <w:qFormat/>
    <w:uiPriority w:val="6"/>
    <w:rPr>
      <w:rFonts w:ascii="Tahoma" w:hAnsi="Tahoma" w:cs="仿宋_GB2312"/>
      <w:sz w:val="24"/>
      <w:szCs w:val="20"/>
    </w:rPr>
  </w:style>
  <w:style w:type="paragraph" w:customStyle="1" w:styleId="17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8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81">
    <w:name w:val="MM Topic 2"/>
    <w:basedOn w:val="3"/>
    <w:qFormat/>
    <w:uiPriority w:val="0"/>
    <w:pPr>
      <w:tabs>
        <w:tab w:val="left" w:pos="1260"/>
        <w:tab w:val="clear" w:pos="432"/>
      </w:tabs>
      <w:ind w:left="1260" w:hanging="420"/>
    </w:pPr>
    <w:rPr>
      <w:rFonts w:ascii="Arial" w:hAnsi="Arial" w:eastAsia="黑体"/>
      <w:lang w:val="en-US"/>
    </w:rPr>
  </w:style>
  <w:style w:type="paragraph" w:customStyle="1" w:styleId="182">
    <w:name w:val="五级无标题条"/>
    <w:basedOn w:val="1"/>
    <w:qFormat/>
    <w:uiPriority w:val="0"/>
    <w:pPr>
      <w:adjustRightInd/>
    </w:pPr>
  </w:style>
  <w:style w:type="paragraph" w:customStyle="1" w:styleId="183">
    <w:name w:val="Char5"/>
    <w:basedOn w:val="1"/>
    <w:qFormat/>
    <w:uiPriority w:val="0"/>
    <w:rPr>
      <w:rFonts w:ascii="仿宋_GB2312" w:eastAsia="仿宋_GB2312"/>
      <w:b/>
      <w:sz w:val="32"/>
      <w:szCs w:val="32"/>
    </w:rPr>
  </w:style>
  <w:style w:type="paragraph" w:customStyle="1" w:styleId="184">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85">
    <w:name w:val="彩色列表 - 强调文字颜色 12"/>
    <w:basedOn w:val="1"/>
    <w:qFormat/>
    <w:uiPriority w:val="0"/>
    <w:pPr>
      <w:adjustRightInd/>
      <w:ind w:firstLine="420" w:firstLineChars="200"/>
    </w:pPr>
    <w:rPr>
      <w:rFonts w:ascii="Calibri" w:hAnsi="Calibri"/>
      <w:szCs w:val="22"/>
    </w:rPr>
  </w:style>
  <w:style w:type="paragraph" w:customStyle="1" w:styleId="18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87">
    <w:name w:val="Char2"/>
    <w:basedOn w:val="1"/>
    <w:qFormat/>
    <w:uiPriority w:val="0"/>
    <w:rPr>
      <w:rFonts w:ascii="仿宋_GB2312" w:eastAsia="仿宋_GB2312"/>
      <w:b/>
      <w:sz w:val="32"/>
      <w:szCs w:val="32"/>
    </w:rPr>
  </w:style>
  <w:style w:type="paragraph" w:customStyle="1" w:styleId="188">
    <w:name w:val="数字标题3"/>
    <w:basedOn w:val="4"/>
    <w:next w:val="1"/>
    <w:qFormat/>
    <w:uiPriority w:val="0"/>
    <w:pPr>
      <w:spacing w:line="240" w:lineRule="auto"/>
    </w:pPr>
    <w:rPr>
      <w:sz w:val="28"/>
      <w:szCs w:val="28"/>
    </w:rPr>
  </w:style>
  <w:style w:type="paragraph" w:customStyle="1" w:styleId="189">
    <w:name w:val="FA正文"/>
    <w:basedOn w:val="1"/>
    <w:qFormat/>
    <w:uiPriority w:val="0"/>
    <w:pPr>
      <w:spacing w:line="360" w:lineRule="auto"/>
      <w:ind w:firstLine="480" w:firstLineChars="200"/>
    </w:pPr>
    <w:rPr>
      <w:rFonts w:hAnsi="宋体"/>
      <w:sz w:val="24"/>
      <w:szCs w:val="20"/>
    </w:rPr>
  </w:style>
  <w:style w:type="paragraph" w:customStyle="1" w:styleId="190">
    <w:name w:val="MM Topic 5"/>
    <w:basedOn w:val="6"/>
    <w:qFormat/>
    <w:uiPriority w:val="0"/>
    <w:pPr>
      <w:tabs>
        <w:tab w:val="left" w:pos="2520"/>
        <w:tab w:val="clear" w:pos="1008"/>
      </w:tabs>
      <w:adjustRightInd/>
      <w:ind w:left="2520" w:hanging="420"/>
    </w:pPr>
  </w:style>
  <w:style w:type="paragraph" w:customStyle="1" w:styleId="191">
    <w:name w:val="Char Char Char Char Char Char Char Char Char Char1"/>
    <w:basedOn w:val="1"/>
    <w:qFormat/>
    <w:uiPriority w:val="0"/>
    <w:rPr>
      <w:rFonts w:ascii="仿宋_GB2312" w:eastAsia="仿宋_GB2312"/>
      <w:b/>
      <w:sz w:val="32"/>
      <w:szCs w:val="32"/>
    </w:rPr>
  </w:style>
  <w:style w:type="paragraph" w:customStyle="1" w:styleId="19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93">
    <w:name w:val="修订1"/>
    <w:qFormat/>
    <w:uiPriority w:val="3"/>
    <w:rPr>
      <w:rFonts w:ascii="Times New Roman" w:hAnsi="Times New Roman" w:eastAsia="宋体" w:cs="Times New Roman"/>
      <w:color w:val="000000"/>
      <w:kern w:val="1"/>
      <w:sz w:val="21"/>
      <w:lang w:val="en-US" w:eastAsia="zh-CN" w:bidi="ar-SA"/>
    </w:rPr>
  </w:style>
  <w:style w:type="paragraph" w:customStyle="1" w:styleId="194">
    <w:name w:val="Char2 Char Char Char"/>
    <w:basedOn w:val="1"/>
    <w:qFormat/>
    <w:uiPriority w:val="0"/>
    <w:rPr>
      <w:rFonts w:ascii="仿宋_GB2312" w:eastAsia="仿宋_GB2312"/>
      <w:b/>
      <w:sz w:val="32"/>
      <w:szCs w:val="32"/>
    </w:rPr>
  </w:style>
  <w:style w:type="paragraph" w:customStyle="1" w:styleId="195">
    <w:name w:val="Char2 Char Char Char1"/>
    <w:basedOn w:val="1"/>
    <w:qFormat/>
    <w:uiPriority w:val="6"/>
    <w:rPr>
      <w:rFonts w:ascii="仿宋_GB2312" w:eastAsia="仿宋_GB2312"/>
      <w:b/>
      <w:sz w:val="32"/>
      <w:szCs w:val="32"/>
    </w:rPr>
  </w:style>
  <w:style w:type="paragraph" w:customStyle="1" w:styleId="196">
    <w:name w:val="默认段落样式"/>
    <w:basedOn w:val="94"/>
    <w:qFormat/>
    <w:uiPriority w:val="0"/>
    <w:pPr>
      <w:spacing w:before="0"/>
      <w:ind w:firstLine="480"/>
      <w:outlineLvl w:val="2"/>
    </w:pPr>
    <w:rPr>
      <w:rFonts w:ascii="仿宋_GB2312" w:hAnsi="宋体" w:eastAsia="仿宋_GB2312"/>
      <w:color w:val="000000"/>
      <w:szCs w:val="24"/>
    </w:rPr>
  </w:style>
  <w:style w:type="paragraph" w:customStyle="1" w:styleId="197">
    <w:name w:val="图中文字"/>
    <w:basedOn w:val="1"/>
    <w:qFormat/>
    <w:uiPriority w:val="0"/>
    <w:pPr>
      <w:snapToGrid w:val="0"/>
      <w:spacing w:line="0" w:lineRule="atLeast"/>
      <w:ind w:firstLine="200" w:firstLineChars="200"/>
      <w:jc w:val="center"/>
    </w:pPr>
    <w:rPr>
      <w:sz w:val="24"/>
      <w:szCs w:val="20"/>
    </w:rPr>
  </w:style>
  <w:style w:type="paragraph" w:customStyle="1" w:styleId="19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9">
    <w:name w:val="MM Topic 3"/>
    <w:basedOn w:val="4"/>
    <w:qFormat/>
    <w:uiPriority w:val="0"/>
    <w:pPr>
      <w:tabs>
        <w:tab w:val="left" w:pos="1680"/>
        <w:tab w:val="clear" w:pos="900"/>
      </w:tabs>
      <w:adjustRightInd/>
      <w:ind w:left="1680" w:hanging="420"/>
    </w:pPr>
  </w:style>
  <w:style w:type="paragraph" w:customStyle="1" w:styleId="200">
    <w:name w:val="标准小四"/>
    <w:basedOn w:val="1"/>
    <w:qFormat/>
    <w:uiPriority w:val="0"/>
    <w:pPr>
      <w:spacing w:line="360" w:lineRule="auto"/>
      <w:ind w:firstLine="480" w:firstLineChars="200"/>
    </w:pPr>
    <w:rPr>
      <w:rFonts w:ascii="Arial" w:hAnsi="Arial"/>
      <w:sz w:val="24"/>
      <w:szCs w:val="21"/>
    </w:rPr>
  </w:style>
  <w:style w:type="paragraph" w:customStyle="1" w:styleId="201">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202">
    <w:name w:val="表格（小）"/>
    <w:basedOn w:val="1"/>
    <w:qFormat/>
    <w:uiPriority w:val="0"/>
    <w:pPr>
      <w:adjustRightInd/>
      <w:snapToGrid w:val="0"/>
      <w:spacing w:line="300" w:lineRule="auto"/>
    </w:pPr>
    <w:rPr>
      <w:rFonts w:eastAsia="仿宋"/>
      <w:szCs w:val="21"/>
    </w:rPr>
  </w:style>
  <w:style w:type="paragraph" w:customStyle="1" w:styleId="20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204">
    <w:name w:val="Char2 Char Char1"/>
    <w:basedOn w:val="1"/>
    <w:qFormat/>
    <w:uiPriority w:val="6"/>
    <w:pPr>
      <w:adjustRightInd/>
    </w:pPr>
    <w:rPr>
      <w:rFonts w:ascii="Tahoma" w:hAnsi="Tahoma"/>
      <w:sz w:val="24"/>
      <w:szCs w:val="20"/>
    </w:rPr>
  </w:style>
  <w:style w:type="paragraph" w:customStyle="1" w:styleId="205">
    <w:name w:val="列出段落5"/>
    <w:basedOn w:val="1"/>
    <w:qFormat/>
    <w:uiPriority w:val="0"/>
    <w:pPr>
      <w:spacing w:line="360" w:lineRule="auto"/>
      <w:ind w:firstLine="200" w:firstLineChars="200"/>
    </w:pPr>
    <w:rPr>
      <w:rFonts w:eastAsia="楷体_GB2312" w:cs="Lucida Sans"/>
      <w:sz w:val="24"/>
    </w:rPr>
  </w:style>
  <w:style w:type="paragraph" w:customStyle="1" w:styleId="20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0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8">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1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1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2">
    <w:name w:val="_Style 3"/>
    <w:basedOn w:val="1"/>
    <w:qFormat/>
    <w:uiPriority w:val="0"/>
    <w:pPr>
      <w:adjustRightInd/>
      <w:ind w:firstLine="420" w:firstLineChars="200"/>
    </w:pPr>
    <w:rPr>
      <w:rFonts w:eastAsia="仿宋_GB2312"/>
      <w:sz w:val="28"/>
    </w:rPr>
  </w:style>
  <w:style w:type="paragraph" w:customStyle="1" w:styleId="21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14">
    <w:name w:val="Bulleting First Indent 1"/>
    <w:basedOn w:val="24"/>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15">
    <w:name w:val="左对齐表格文字"/>
    <w:basedOn w:val="1"/>
    <w:qFormat/>
    <w:uiPriority w:val="0"/>
    <w:pPr>
      <w:adjustRightInd/>
      <w:ind w:firstLine="200" w:firstLineChars="200"/>
      <w:jc w:val="right"/>
    </w:pPr>
  </w:style>
  <w:style w:type="paragraph" w:customStyle="1" w:styleId="216">
    <w:name w:val="Char Char11 Char Char Char Char Char Char Char Char Char"/>
    <w:basedOn w:val="1"/>
    <w:qFormat/>
    <w:uiPriority w:val="0"/>
    <w:pPr>
      <w:spacing w:line="360" w:lineRule="auto"/>
    </w:pPr>
    <w:rPr>
      <w:szCs w:val="20"/>
    </w:rPr>
  </w:style>
  <w:style w:type="paragraph" w:customStyle="1" w:styleId="217">
    <w:name w:val="正文1.25"/>
    <w:basedOn w:val="1"/>
    <w:qFormat/>
    <w:uiPriority w:val="0"/>
    <w:pPr>
      <w:adjustRightInd/>
      <w:spacing w:line="300" w:lineRule="auto"/>
      <w:ind w:firstLine="480" w:firstLineChars="200"/>
    </w:pPr>
    <w:rPr>
      <w:sz w:val="24"/>
      <w:szCs w:val="20"/>
    </w:rPr>
  </w:style>
  <w:style w:type="paragraph" w:customStyle="1" w:styleId="21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1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2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21">
    <w:name w:val="Char Char1 Char Char Char1"/>
    <w:basedOn w:val="1"/>
    <w:qFormat/>
    <w:uiPriority w:val="6"/>
    <w:rPr>
      <w:rFonts w:ascii="仿宋_GB2312" w:eastAsia="仿宋_GB2312"/>
      <w:b/>
      <w:sz w:val="32"/>
      <w:szCs w:val="20"/>
    </w:rPr>
  </w:style>
  <w:style w:type="paragraph" w:customStyle="1" w:styleId="222">
    <w:name w:val="列出段落2"/>
    <w:basedOn w:val="1"/>
    <w:qFormat/>
    <w:uiPriority w:val="0"/>
    <w:pPr>
      <w:adjustRightInd/>
      <w:ind w:firstLine="420" w:firstLineChars="200"/>
    </w:pPr>
    <w:rPr>
      <w:rFonts w:ascii="宋体" w:hAnsi="宋体"/>
      <w:sz w:val="24"/>
    </w:rPr>
  </w:style>
  <w:style w:type="paragraph" w:customStyle="1" w:styleId="223">
    <w:name w:val="默认段落字体 Para Char Char Char Char Char Char Char"/>
    <w:basedOn w:val="1"/>
    <w:qFormat/>
    <w:uiPriority w:val="0"/>
    <w:rPr>
      <w:rFonts w:eastAsia="仿宋_GB2312"/>
      <w:sz w:val="28"/>
      <w:szCs w:val="20"/>
    </w:rPr>
  </w:style>
  <w:style w:type="paragraph" w:customStyle="1" w:styleId="22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25">
    <w:name w:val="样式 标题 4PIM 4H4h4bulletblbbH41H42H43H44H45H46H47H48...1"/>
    <w:basedOn w:val="5"/>
    <w:qFormat/>
    <w:uiPriority w:val="0"/>
    <w:pPr>
      <w:widowControl/>
      <w:jc w:val="left"/>
    </w:pPr>
    <w:rPr>
      <w:rFonts w:cs="宋体"/>
      <w:sz w:val="24"/>
      <w:szCs w:val="20"/>
    </w:rPr>
  </w:style>
  <w:style w:type="paragraph" w:customStyle="1" w:styleId="226">
    <w:name w:val="彩色列表 - 强调文字颜色 11"/>
    <w:basedOn w:val="1"/>
    <w:qFormat/>
    <w:uiPriority w:val="0"/>
    <w:pPr>
      <w:adjustRightInd/>
      <w:ind w:firstLine="420" w:firstLineChars="200"/>
    </w:pPr>
    <w:rPr>
      <w:rFonts w:ascii="Calibri" w:hAnsi="Calibri"/>
      <w:szCs w:val="22"/>
    </w:rPr>
  </w:style>
  <w:style w:type="paragraph" w:customStyle="1" w:styleId="22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2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30">
    <w:name w:val="Char Char Char1 Char1"/>
    <w:basedOn w:val="1"/>
    <w:qFormat/>
    <w:uiPriority w:val="6"/>
    <w:rPr>
      <w:szCs w:val="20"/>
    </w:rPr>
  </w:style>
  <w:style w:type="paragraph" w:customStyle="1" w:styleId="23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32">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3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3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3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36">
    <w:name w:val="CM14"/>
    <w:basedOn w:val="105"/>
    <w:next w:val="105"/>
    <w:qFormat/>
    <w:uiPriority w:val="0"/>
    <w:pPr>
      <w:spacing w:after="68"/>
    </w:pPr>
    <w:rPr>
      <w:rFonts w:ascii="FHLHE E+ Futura Bk" w:eastAsia="FHLHE E+ Futura Bk" w:cs="Times New Roman"/>
      <w:color w:val="auto"/>
    </w:rPr>
  </w:style>
  <w:style w:type="paragraph" w:customStyle="1" w:styleId="23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40">
    <w:name w:val="正文文字 2"/>
    <w:basedOn w:val="105"/>
    <w:next w:val="105"/>
    <w:qFormat/>
    <w:uiPriority w:val="0"/>
    <w:rPr>
      <w:rFonts w:ascii="宋体" w:eastAsia="宋体" w:cs="Times New Roman"/>
      <w:color w:val="auto"/>
    </w:rPr>
  </w:style>
  <w:style w:type="paragraph" w:customStyle="1" w:styleId="24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42">
    <w:name w:val="Char Char1 Char"/>
    <w:basedOn w:val="1"/>
    <w:qFormat/>
    <w:uiPriority w:val="0"/>
    <w:rPr>
      <w:rFonts w:ascii="仿宋_GB2312" w:eastAsia="仿宋_GB2312"/>
      <w:b/>
      <w:sz w:val="32"/>
      <w:szCs w:val="32"/>
    </w:rPr>
  </w:style>
  <w:style w:type="paragraph" w:customStyle="1" w:styleId="24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4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45">
    <w:name w:val="Char Char111"/>
    <w:basedOn w:val="1"/>
    <w:qFormat/>
    <w:uiPriority w:val="0"/>
    <w:pPr>
      <w:spacing w:line="360" w:lineRule="auto"/>
    </w:pPr>
    <w:rPr>
      <w:szCs w:val="20"/>
    </w:rPr>
  </w:style>
  <w:style w:type="paragraph" w:customStyle="1" w:styleId="246">
    <w:name w:val="Char"/>
    <w:basedOn w:val="1"/>
    <w:qFormat/>
    <w:uiPriority w:val="0"/>
    <w:rPr>
      <w:rFonts w:ascii="仿宋_GB2312" w:eastAsia="仿宋_GB2312"/>
      <w:b/>
      <w:sz w:val="32"/>
      <w:szCs w:val="32"/>
    </w:rPr>
  </w:style>
  <w:style w:type="paragraph" w:customStyle="1" w:styleId="24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9">
    <w:name w:val="Char Char Char1 Char"/>
    <w:basedOn w:val="1"/>
    <w:qFormat/>
    <w:uiPriority w:val="0"/>
    <w:rPr>
      <w:szCs w:val="20"/>
    </w:rPr>
  </w:style>
  <w:style w:type="paragraph" w:customStyle="1" w:styleId="250">
    <w:name w:val="正文标准"/>
    <w:basedOn w:val="1"/>
    <w:qFormat/>
    <w:uiPriority w:val="0"/>
    <w:pPr>
      <w:adjustRightInd/>
      <w:spacing w:line="360" w:lineRule="auto"/>
      <w:ind w:firstLine="200" w:firstLineChars="200"/>
    </w:pPr>
    <w:rPr>
      <w:rFonts w:ascii="宋体" w:hAnsi="Calibri"/>
      <w:sz w:val="24"/>
    </w:rPr>
  </w:style>
  <w:style w:type="paragraph" w:customStyle="1" w:styleId="25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5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5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5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5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5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5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5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6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6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2">
    <w:name w:val="标准有序列表（L1）"/>
    <w:basedOn w:val="1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63">
    <w:name w:val="Char Char Char Char Char Char Char Char Char Char"/>
    <w:basedOn w:val="1"/>
    <w:qFormat/>
    <w:uiPriority w:val="0"/>
    <w:rPr>
      <w:rFonts w:ascii="仿宋_GB2312" w:eastAsia="仿宋_GB2312"/>
      <w:b/>
      <w:sz w:val="32"/>
      <w:szCs w:val="32"/>
    </w:rPr>
  </w:style>
  <w:style w:type="paragraph" w:customStyle="1" w:styleId="26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65">
    <w:name w:val="_正文段落"/>
    <w:basedOn w:val="1"/>
    <w:qFormat/>
    <w:uiPriority w:val="0"/>
    <w:pPr>
      <w:adjustRightInd/>
      <w:ind w:firstLine="560"/>
    </w:pPr>
    <w:rPr>
      <w:rFonts w:ascii="仿宋_GB2312" w:hAnsi="仿宋" w:eastAsia="仿宋_GB2312"/>
      <w:kern w:val="0"/>
      <w:sz w:val="28"/>
      <w:szCs w:val="28"/>
    </w:rPr>
  </w:style>
  <w:style w:type="paragraph" w:customStyle="1" w:styleId="26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6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8">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7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7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72">
    <w:name w:val="Char Char Char1 Char2"/>
    <w:basedOn w:val="1"/>
    <w:qFormat/>
    <w:uiPriority w:val="0"/>
    <w:rPr>
      <w:szCs w:val="20"/>
    </w:rPr>
  </w:style>
  <w:style w:type="paragraph" w:customStyle="1" w:styleId="27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74">
    <w:name w:val="默认段落字体 Para Char"/>
    <w:basedOn w:val="1"/>
    <w:qFormat/>
    <w:uiPriority w:val="0"/>
    <w:rPr>
      <w:rFonts w:ascii="Tahoma" w:hAnsi="Tahoma"/>
      <w:sz w:val="24"/>
      <w:szCs w:val="20"/>
    </w:rPr>
  </w:style>
  <w:style w:type="paragraph" w:customStyle="1" w:styleId="275">
    <w:name w:val="标题五"/>
    <w:basedOn w:val="1"/>
    <w:qFormat/>
    <w:uiPriority w:val="0"/>
    <w:pPr>
      <w:adjustRightInd/>
      <w:spacing w:before="156" w:beforeLines="50" w:line="360" w:lineRule="auto"/>
    </w:pPr>
    <w:rPr>
      <w:b/>
      <w:sz w:val="24"/>
    </w:rPr>
  </w:style>
  <w:style w:type="paragraph" w:customStyle="1" w:styleId="276">
    <w:name w:val="Char Char1101"/>
    <w:basedOn w:val="1"/>
    <w:qFormat/>
    <w:uiPriority w:val="0"/>
    <w:pPr>
      <w:spacing w:line="360" w:lineRule="auto"/>
    </w:pPr>
    <w:rPr>
      <w:rFonts w:ascii="Tahoma" w:hAnsi="Tahoma"/>
      <w:sz w:val="24"/>
      <w:szCs w:val="20"/>
    </w:rPr>
  </w:style>
  <w:style w:type="paragraph" w:customStyle="1" w:styleId="277">
    <w:name w:val="Char Char Char Char Char Char Char Char1"/>
    <w:basedOn w:val="1"/>
    <w:qFormat/>
    <w:uiPriority w:val="0"/>
    <w:pPr>
      <w:tabs>
        <w:tab w:val="left" w:pos="360"/>
      </w:tabs>
    </w:pPr>
    <w:rPr>
      <w:sz w:val="24"/>
      <w:szCs w:val="20"/>
    </w:rPr>
  </w:style>
  <w:style w:type="paragraph" w:customStyle="1" w:styleId="278">
    <w:name w:val="Char Char Char 字元 字元"/>
    <w:basedOn w:val="1"/>
    <w:qFormat/>
    <w:uiPriority w:val="0"/>
    <w:pPr>
      <w:adjustRightInd/>
      <w:spacing w:line="360" w:lineRule="auto"/>
      <w:ind w:firstLine="200" w:firstLineChars="200"/>
    </w:pPr>
    <w:rPr>
      <w:szCs w:val="20"/>
    </w:rPr>
  </w:style>
  <w:style w:type="paragraph" w:customStyle="1" w:styleId="27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0">
    <w:name w:val="Char Char Char Char Char Char Char"/>
    <w:basedOn w:val="1"/>
    <w:qFormat/>
    <w:uiPriority w:val="0"/>
    <w:rPr>
      <w:rFonts w:ascii="仿宋_GB2312" w:eastAsia="仿宋_GB2312"/>
      <w:b/>
      <w:sz w:val="32"/>
      <w:szCs w:val="32"/>
    </w:rPr>
  </w:style>
  <w:style w:type="paragraph" w:customStyle="1" w:styleId="28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8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83">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84">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285">
    <w:name w:val="批注框文本 Char Char"/>
    <w:basedOn w:val="1"/>
    <w:qFormat/>
    <w:uiPriority w:val="0"/>
    <w:pPr>
      <w:adjustRightInd/>
    </w:pPr>
    <w:rPr>
      <w:sz w:val="18"/>
      <w:szCs w:val="20"/>
    </w:rPr>
  </w:style>
  <w:style w:type="paragraph" w:customStyle="1" w:styleId="28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8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90">
    <w:name w:val="索引 11"/>
    <w:basedOn w:val="1"/>
    <w:next w:val="1"/>
    <w:qFormat/>
    <w:uiPriority w:val="99"/>
    <w:pPr>
      <w:adjustRightInd/>
      <w:spacing w:line="360" w:lineRule="auto"/>
    </w:pPr>
    <w:rPr>
      <w:rFonts w:ascii="仿宋_GB2312" w:eastAsia="仿宋_GB2312"/>
      <w:sz w:val="24"/>
      <w:szCs w:val="20"/>
    </w:rPr>
  </w:style>
  <w:style w:type="paragraph" w:customStyle="1" w:styleId="29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9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93">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94">
    <w:name w:val="文档正文"/>
    <w:basedOn w:val="1"/>
    <w:qFormat/>
    <w:uiPriority w:val="0"/>
    <w:pPr>
      <w:spacing w:line="480" w:lineRule="atLeast"/>
      <w:ind w:firstLine="567"/>
      <w:textAlignment w:val="baseline"/>
    </w:pPr>
    <w:rPr>
      <w:kern w:val="0"/>
      <w:sz w:val="24"/>
      <w:szCs w:val="20"/>
    </w:rPr>
  </w:style>
  <w:style w:type="paragraph" w:customStyle="1" w:styleId="295">
    <w:name w:val="正文文字表格居中"/>
    <w:basedOn w:val="1"/>
    <w:next w:val="56"/>
    <w:qFormat/>
    <w:uiPriority w:val="0"/>
    <w:pPr>
      <w:snapToGrid w:val="0"/>
      <w:spacing w:line="360" w:lineRule="auto"/>
    </w:pPr>
    <w:rPr>
      <w:rFonts w:ascii="宋体"/>
      <w:b/>
      <w:sz w:val="24"/>
      <w:szCs w:val="20"/>
    </w:rPr>
  </w:style>
  <w:style w:type="paragraph" w:customStyle="1" w:styleId="29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297">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8">
    <w:name w:val="Plain Text1"/>
    <w:basedOn w:val="1"/>
    <w:qFormat/>
    <w:uiPriority w:val="7"/>
    <w:pPr>
      <w:adjustRightInd/>
    </w:pPr>
    <w:rPr>
      <w:rFonts w:ascii="宋体" w:hAnsi="Courier New"/>
    </w:rPr>
  </w:style>
  <w:style w:type="paragraph" w:customStyle="1" w:styleId="299">
    <w:name w:val="Char3"/>
    <w:basedOn w:val="1"/>
    <w:qFormat/>
    <w:uiPriority w:val="0"/>
    <w:pPr>
      <w:adjustRightInd/>
    </w:pPr>
    <w:rPr>
      <w:rFonts w:ascii="仿宋_GB2312" w:eastAsia="仿宋_GB2312"/>
      <w:b/>
      <w:sz w:val="32"/>
      <w:szCs w:val="32"/>
    </w:rPr>
  </w:style>
  <w:style w:type="paragraph" w:customStyle="1" w:styleId="30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02">
    <w:name w:val="List Paragraph1"/>
    <w:basedOn w:val="1"/>
    <w:qFormat/>
    <w:uiPriority w:val="0"/>
    <w:pPr>
      <w:spacing w:line="360" w:lineRule="auto"/>
      <w:ind w:firstLine="200" w:firstLineChars="200"/>
    </w:pPr>
    <w:rPr>
      <w:rFonts w:eastAsia="楷体_GB2312" w:cs="Lucida Sans"/>
      <w:sz w:val="24"/>
    </w:rPr>
  </w:style>
  <w:style w:type="paragraph" w:customStyle="1" w:styleId="30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30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0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06">
    <w:name w:val="Char3 Char Char Char"/>
    <w:basedOn w:val="1"/>
    <w:qFormat/>
    <w:uiPriority w:val="0"/>
    <w:pPr>
      <w:widowControl/>
      <w:adjustRightInd/>
      <w:spacing w:after="160" w:line="240" w:lineRule="exact"/>
      <w:jc w:val="left"/>
    </w:pPr>
    <w:rPr>
      <w:szCs w:val="20"/>
    </w:rPr>
  </w:style>
  <w:style w:type="paragraph" w:customStyle="1" w:styleId="307">
    <w:name w:val="表格标题2"/>
    <w:basedOn w:val="308"/>
    <w:qFormat/>
    <w:uiPriority w:val="0"/>
    <w:rPr>
      <w:b/>
    </w:rPr>
  </w:style>
  <w:style w:type="paragraph" w:customStyle="1" w:styleId="308">
    <w:name w:val="表格内文"/>
    <w:basedOn w:val="1"/>
    <w:qFormat/>
    <w:uiPriority w:val="0"/>
    <w:pPr>
      <w:adjustRightInd/>
      <w:spacing w:line="360" w:lineRule="auto"/>
    </w:pPr>
    <w:rPr>
      <w:rFonts w:ascii="宋体" w:hAnsi="宋体" w:cs="宋体"/>
      <w:color w:val="000000"/>
      <w:szCs w:val="20"/>
    </w:rPr>
  </w:style>
  <w:style w:type="paragraph" w:customStyle="1" w:styleId="309">
    <w:name w:val="Char Char Char Char Char Char Char Char Char Char2"/>
    <w:basedOn w:val="1"/>
    <w:qFormat/>
    <w:uiPriority w:val="0"/>
    <w:rPr>
      <w:rFonts w:ascii="仿宋_GB2312" w:eastAsia="仿宋_GB2312"/>
      <w:b/>
      <w:sz w:val="32"/>
      <w:szCs w:val="32"/>
    </w:rPr>
  </w:style>
  <w:style w:type="paragraph" w:customStyle="1" w:styleId="31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1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12">
    <w:name w:val="Char Char11 Char Char Char Char Char Char Char Char Char11"/>
    <w:basedOn w:val="1"/>
    <w:qFormat/>
    <w:uiPriority w:val="0"/>
    <w:pPr>
      <w:spacing w:line="360" w:lineRule="auto"/>
    </w:pPr>
    <w:rPr>
      <w:szCs w:val="20"/>
    </w:rPr>
  </w:style>
  <w:style w:type="paragraph" w:customStyle="1" w:styleId="31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1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15">
    <w:name w:val="MM Topic 1"/>
    <w:basedOn w:val="2"/>
    <w:qFormat/>
    <w:uiPriority w:val="0"/>
    <w:pPr>
      <w:tabs>
        <w:tab w:val="left" w:pos="840"/>
        <w:tab w:val="clear" w:pos="432"/>
      </w:tabs>
      <w:adjustRightInd/>
      <w:ind w:left="840" w:hanging="420"/>
    </w:pPr>
  </w:style>
  <w:style w:type="paragraph" w:customStyle="1" w:styleId="316">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317">
    <w:name w:val="文本正文 Char"/>
    <w:basedOn w:val="1"/>
    <w:qFormat/>
    <w:uiPriority w:val="0"/>
    <w:pPr>
      <w:spacing w:line="360" w:lineRule="auto"/>
      <w:ind w:firstLine="200" w:firstLineChars="200"/>
    </w:pPr>
    <w:rPr>
      <w:kern w:val="0"/>
      <w:sz w:val="24"/>
      <w:szCs w:val="20"/>
    </w:rPr>
  </w:style>
  <w:style w:type="paragraph" w:customStyle="1" w:styleId="318">
    <w:name w:val="表格"/>
    <w:basedOn w:val="1"/>
    <w:qFormat/>
    <w:uiPriority w:val="0"/>
    <w:pPr>
      <w:snapToGrid w:val="0"/>
      <w:ind w:firstLine="42" w:firstLineChars="21"/>
    </w:pPr>
    <w:rPr>
      <w:rFonts w:ascii="宋体" w:hAnsi="宋体"/>
      <w:kern w:val="0"/>
      <w:sz w:val="20"/>
      <w:szCs w:val="20"/>
    </w:rPr>
  </w:style>
  <w:style w:type="paragraph" w:customStyle="1" w:styleId="319">
    <w:name w:val="标书标题4"/>
    <w:basedOn w:val="5"/>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2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2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22">
    <w:name w:val="表格项目符号 2"/>
    <w:basedOn w:val="29"/>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23">
    <w:name w:val="EB_表格"/>
    <w:basedOn w:val="1"/>
    <w:qFormat/>
    <w:uiPriority w:val="0"/>
    <w:pPr>
      <w:adjustRightInd/>
      <w:spacing w:line="300" w:lineRule="auto"/>
      <w:jc w:val="center"/>
    </w:pPr>
  </w:style>
  <w:style w:type="paragraph" w:customStyle="1" w:styleId="324">
    <w:name w:val="_Style 6"/>
    <w:basedOn w:val="1"/>
    <w:qFormat/>
    <w:uiPriority w:val="34"/>
    <w:pPr>
      <w:adjustRightInd/>
      <w:ind w:firstLine="420" w:firstLineChars="200"/>
    </w:pPr>
    <w:rPr>
      <w:rFonts w:eastAsia="仿宋_GB2312"/>
      <w:sz w:val="28"/>
    </w:rPr>
  </w:style>
  <w:style w:type="paragraph" w:customStyle="1" w:styleId="32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2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7">
    <w:name w:val="!大节"/>
    <w:basedOn w:val="3"/>
    <w:qFormat/>
    <w:uiPriority w:val="0"/>
    <w:pPr>
      <w:spacing w:before="260" w:after="260" w:line="415" w:lineRule="auto"/>
      <w:ind w:left="420" w:hanging="420"/>
    </w:pPr>
    <w:rPr>
      <w:rFonts w:ascii="Arial" w:hAnsi="Arial" w:eastAsia="微软雅黑"/>
      <w:lang w:val="en-US"/>
    </w:rPr>
  </w:style>
  <w:style w:type="paragraph" w:customStyle="1" w:styleId="328">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29">
    <w:name w:val="正文表标题"/>
    <w:next w:val="33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3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3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32">
    <w:name w:val="trademark"/>
    <w:qFormat/>
    <w:uiPriority w:val="0"/>
    <w:pPr>
      <w:spacing w:after="60"/>
    </w:pPr>
    <w:rPr>
      <w:rFonts w:ascii="Futura Bk" w:hAnsi="Futura Bk" w:eastAsia="宋体" w:cs="Times New Roman"/>
      <w:sz w:val="15"/>
      <w:lang w:val="en-US" w:eastAsia="en-US" w:bidi="ar-SA"/>
    </w:rPr>
  </w:style>
  <w:style w:type="paragraph" w:customStyle="1" w:styleId="33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34">
    <w:name w:val="Char Char1 Char Char Char Char Char Char1"/>
    <w:basedOn w:val="1"/>
    <w:qFormat/>
    <w:uiPriority w:val="0"/>
    <w:rPr>
      <w:rFonts w:ascii="仿宋_GB2312" w:eastAsia="仿宋_GB2312"/>
      <w:b/>
      <w:sz w:val="32"/>
      <w:szCs w:val="20"/>
    </w:rPr>
  </w:style>
  <w:style w:type="paragraph" w:customStyle="1" w:styleId="33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36">
    <w:name w:val="Char1 Char Char Char1"/>
    <w:basedOn w:val="1"/>
    <w:qFormat/>
    <w:uiPriority w:val="0"/>
    <w:pPr>
      <w:adjustRightInd/>
      <w:ind w:firstLine="200" w:firstLineChars="200"/>
    </w:pPr>
    <w:rPr>
      <w:rFonts w:ascii="Tahoma" w:hAnsi="Tahoma"/>
      <w:sz w:val="24"/>
      <w:szCs w:val="20"/>
    </w:rPr>
  </w:style>
  <w:style w:type="paragraph" w:customStyle="1" w:styleId="337">
    <w:name w:val="a1"/>
    <w:basedOn w:val="1"/>
    <w:qFormat/>
    <w:uiPriority w:val="0"/>
    <w:pPr>
      <w:widowControl/>
      <w:spacing w:line="300" w:lineRule="atLeast"/>
      <w:jc w:val="left"/>
    </w:pPr>
    <w:rPr>
      <w:rFonts w:ascii="宋体" w:hAnsi="宋体"/>
      <w:kern w:val="0"/>
      <w:sz w:val="18"/>
      <w:szCs w:val="20"/>
    </w:rPr>
  </w:style>
  <w:style w:type="paragraph" w:customStyle="1" w:styleId="338">
    <w:name w:val="样式7"/>
    <w:basedOn w:val="339"/>
    <w:next w:val="1"/>
    <w:qFormat/>
    <w:uiPriority w:val="0"/>
    <w:pPr>
      <w:spacing w:after="156" w:afterLines="50"/>
      <w:jc w:val="left"/>
      <w:outlineLvl w:val="3"/>
    </w:pPr>
    <w:rPr>
      <w:sz w:val="24"/>
      <w:szCs w:val="24"/>
    </w:rPr>
  </w:style>
  <w:style w:type="paragraph" w:customStyle="1" w:styleId="33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4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4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42">
    <w:name w:val="样式 样式2 + 左侧:  1 字符 右侧:  1 字符"/>
    <w:basedOn w:val="152"/>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43">
    <w:name w:val="Char2 Char Char2"/>
    <w:basedOn w:val="1"/>
    <w:qFormat/>
    <w:uiPriority w:val="0"/>
    <w:pPr>
      <w:adjustRightInd/>
    </w:pPr>
    <w:rPr>
      <w:rFonts w:ascii="Tahoma" w:hAnsi="Tahoma"/>
      <w:sz w:val="24"/>
      <w:szCs w:val="20"/>
    </w:rPr>
  </w:style>
  <w:style w:type="paragraph" w:customStyle="1" w:styleId="34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45">
    <w:name w:val="三级条标题"/>
    <w:basedOn w:val="346"/>
    <w:next w:val="330"/>
    <w:qFormat/>
    <w:uiPriority w:val="0"/>
    <w:pPr>
      <w:tabs>
        <w:tab w:val="left" w:pos="1260"/>
        <w:tab w:val="left" w:pos="1680"/>
        <w:tab w:val="left" w:pos="2100"/>
        <w:tab w:val="left" w:pos="2520"/>
      </w:tabs>
      <w:ind w:left="2520"/>
      <w:outlineLvl w:val="4"/>
    </w:pPr>
  </w:style>
  <w:style w:type="paragraph" w:customStyle="1" w:styleId="346">
    <w:name w:val="二级条标题"/>
    <w:basedOn w:val="347"/>
    <w:next w:val="330"/>
    <w:qFormat/>
    <w:uiPriority w:val="0"/>
    <w:pPr>
      <w:tabs>
        <w:tab w:val="left" w:pos="1260"/>
        <w:tab w:val="left" w:pos="1680"/>
        <w:tab w:val="left" w:pos="2100"/>
      </w:tabs>
      <w:ind w:left="0"/>
      <w:outlineLvl w:val="3"/>
    </w:pPr>
  </w:style>
  <w:style w:type="paragraph" w:customStyle="1" w:styleId="347">
    <w:name w:val="一级条标题"/>
    <w:basedOn w:val="348"/>
    <w:next w:val="330"/>
    <w:qFormat/>
    <w:uiPriority w:val="0"/>
    <w:pPr>
      <w:tabs>
        <w:tab w:val="left" w:pos="1260"/>
        <w:tab w:val="left" w:pos="1680"/>
      </w:tabs>
      <w:spacing w:before="0" w:beforeLines="0" w:after="0" w:afterLines="0"/>
      <w:ind w:left="1680"/>
      <w:outlineLvl w:val="2"/>
    </w:pPr>
  </w:style>
  <w:style w:type="paragraph" w:customStyle="1" w:styleId="348">
    <w:name w:val="章标题"/>
    <w:next w:val="33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49">
    <w:name w:val="数字标题2"/>
    <w:basedOn w:val="3"/>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5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51">
    <w:name w:val="样式 标题 1Level 1 HeadPIM 1Section Headh1l11Heading 0Datash..."/>
    <w:basedOn w:val="2"/>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5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53">
    <w:name w:val="样式 标题 1章节第一层h1H"/>
    <w:basedOn w:val="2"/>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5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55">
    <w:name w:val="正文 项目2"/>
    <w:basedOn w:val="356"/>
    <w:qFormat/>
    <w:uiPriority w:val="0"/>
    <w:pPr>
      <w:tabs>
        <w:tab w:val="left" w:pos="840"/>
      </w:tabs>
      <w:spacing w:after="0"/>
      <w:ind w:left="900"/>
    </w:pPr>
  </w:style>
  <w:style w:type="paragraph" w:customStyle="1" w:styleId="35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7">
    <w:name w:val="Body Text 2*"/>
    <w:basedOn w:val="1"/>
    <w:qFormat/>
    <w:uiPriority w:val="6"/>
    <w:pPr>
      <w:widowControl/>
      <w:adjustRightInd/>
      <w:ind w:left="720" w:hanging="720"/>
    </w:pPr>
    <w:rPr>
      <w:color w:val="000000"/>
      <w:kern w:val="0"/>
      <w:sz w:val="24"/>
      <w:szCs w:val="20"/>
    </w:rPr>
  </w:style>
  <w:style w:type="paragraph" w:customStyle="1" w:styleId="358">
    <w:name w:val="表1"/>
    <w:basedOn w:val="1"/>
    <w:qFormat/>
    <w:uiPriority w:val="0"/>
    <w:pPr>
      <w:tabs>
        <w:tab w:val="left" w:pos="703"/>
      </w:tabs>
      <w:adjustRightInd/>
      <w:spacing w:line="360" w:lineRule="auto"/>
      <w:ind w:left="703"/>
      <w:jc w:val="center"/>
    </w:pPr>
  </w:style>
  <w:style w:type="paragraph" w:customStyle="1" w:styleId="35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6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6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62">
    <w:name w:val="2级标题"/>
    <w:basedOn w:val="363"/>
    <w:qFormat/>
    <w:uiPriority w:val="0"/>
    <w:pPr>
      <w:jc w:val="left"/>
      <w:outlineLvl w:val="1"/>
    </w:pPr>
    <w:rPr>
      <w:rFonts w:ascii="Times New Roman" w:hAnsi="Times New Roman" w:eastAsia="仿宋"/>
      <w:sz w:val="30"/>
    </w:rPr>
  </w:style>
  <w:style w:type="paragraph" w:customStyle="1" w:styleId="36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6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6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6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8">
    <w:name w:val="bullet"/>
    <w:basedOn w:val="1"/>
    <w:qFormat/>
    <w:uiPriority w:val="0"/>
    <w:pPr>
      <w:tabs>
        <w:tab w:val="left" w:pos="840"/>
      </w:tabs>
      <w:adjustRightInd/>
      <w:ind w:left="840" w:hanging="420"/>
    </w:pPr>
  </w:style>
  <w:style w:type="paragraph" w:customStyle="1" w:styleId="36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7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7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7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7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7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7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76">
    <w:name w:val="MM Topic 4"/>
    <w:basedOn w:val="5"/>
    <w:qFormat/>
    <w:uiPriority w:val="0"/>
    <w:pPr>
      <w:tabs>
        <w:tab w:val="left" w:pos="2100"/>
        <w:tab w:val="clear" w:pos="864"/>
      </w:tabs>
      <w:adjustRightInd/>
      <w:ind w:left="2100" w:hanging="420"/>
    </w:pPr>
    <w:rPr>
      <w:lang w:val="en-US"/>
    </w:rPr>
  </w:style>
  <w:style w:type="paragraph" w:customStyle="1" w:styleId="37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7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9">
    <w:name w:val="Char Char11 Char Char Char Char Char Char Char Char Char1"/>
    <w:basedOn w:val="1"/>
    <w:qFormat/>
    <w:uiPriority w:val="6"/>
    <w:pPr>
      <w:spacing w:line="360" w:lineRule="auto"/>
    </w:pPr>
    <w:rPr>
      <w:szCs w:val="20"/>
    </w:rPr>
  </w:style>
  <w:style w:type="paragraph" w:customStyle="1" w:styleId="38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8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82">
    <w:name w:val="body text bold"/>
    <w:basedOn w:val="23"/>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8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8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8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8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9">
    <w:name w:val="单元格居中"/>
    <w:basedOn w:val="1"/>
    <w:qFormat/>
    <w:uiPriority w:val="0"/>
    <w:pPr>
      <w:adjustRightInd/>
      <w:spacing w:line="360" w:lineRule="auto"/>
      <w:jc w:val="center"/>
    </w:pPr>
    <w:rPr>
      <w:sz w:val="24"/>
    </w:rPr>
  </w:style>
  <w:style w:type="paragraph" w:customStyle="1" w:styleId="39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91">
    <w:name w:val="Char Char Char Char Char Char Char1"/>
    <w:basedOn w:val="1"/>
    <w:qFormat/>
    <w:uiPriority w:val="6"/>
    <w:rPr>
      <w:rFonts w:ascii="仿宋_GB2312" w:eastAsia="仿宋_GB2312"/>
      <w:b/>
      <w:sz w:val="32"/>
      <w:szCs w:val="32"/>
    </w:rPr>
  </w:style>
  <w:style w:type="paragraph" w:customStyle="1" w:styleId="392">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9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94">
    <w:name w:val="Char3 Char Char Char11"/>
    <w:basedOn w:val="1"/>
    <w:qFormat/>
    <w:uiPriority w:val="0"/>
    <w:pPr>
      <w:widowControl/>
      <w:adjustRightInd/>
      <w:spacing w:after="160" w:line="240" w:lineRule="exact"/>
      <w:jc w:val="left"/>
    </w:pPr>
    <w:rPr>
      <w:szCs w:val="20"/>
    </w:rPr>
  </w:style>
  <w:style w:type="paragraph" w:customStyle="1" w:styleId="395">
    <w:name w:val="Char Char1121"/>
    <w:basedOn w:val="1"/>
    <w:qFormat/>
    <w:uiPriority w:val="0"/>
    <w:pPr>
      <w:spacing w:line="360" w:lineRule="auto"/>
    </w:pPr>
    <w:rPr>
      <w:szCs w:val="20"/>
    </w:rPr>
  </w:style>
  <w:style w:type="paragraph" w:customStyle="1" w:styleId="39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8">
    <w:name w:val="Normal0"/>
    <w:qFormat/>
    <w:uiPriority w:val="0"/>
    <w:rPr>
      <w:rFonts w:ascii="Times New Roman" w:hAnsi="Times New Roman" w:eastAsia="宋体" w:cs="Times New Roman"/>
      <w:lang w:val="en-US" w:eastAsia="en-US" w:bidi="ar-SA"/>
    </w:rPr>
  </w:style>
  <w:style w:type="paragraph" w:customStyle="1" w:styleId="399">
    <w:name w:val="带编号样式"/>
    <w:basedOn w:val="317"/>
    <w:qFormat/>
    <w:uiPriority w:val="0"/>
    <w:pPr>
      <w:tabs>
        <w:tab w:val="left" w:pos="840"/>
      </w:tabs>
      <w:snapToGrid w:val="0"/>
      <w:ind w:left="840" w:hanging="420" w:firstLineChars="0"/>
    </w:pPr>
    <w:rPr>
      <w:rFonts w:ascii="仿宋_GB2312" w:eastAsia="仿宋_GB2312"/>
      <w:color w:val="000000"/>
    </w:rPr>
  </w:style>
  <w:style w:type="paragraph" w:customStyle="1" w:styleId="40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402">
    <w:name w:val="封面"/>
    <w:basedOn w:val="1"/>
    <w:qFormat/>
    <w:uiPriority w:val="0"/>
    <w:pPr>
      <w:spacing w:line="360" w:lineRule="atLeast"/>
      <w:jc w:val="right"/>
      <w:textAlignment w:val="baseline"/>
    </w:pPr>
    <w:rPr>
      <w:rFonts w:ascii="Symbol" w:hAnsi="Symbol"/>
      <w:kern w:val="0"/>
      <w:szCs w:val="20"/>
    </w:rPr>
  </w:style>
  <w:style w:type="paragraph" w:customStyle="1" w:styleId="40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40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5">
    <w:name w:val="默认段落字体 Para Char Char Char1 Char"/>
    <w:basedOn w:val="1"/>
    <w:qFormat/>
    <w:uiPriority w:val="0"/>
    <w:pPr>
      <w:spacing w:line="240" w:lineRule="atLeast"/>
      <w:ind w:left="420" w:firstLine="420"/>
    </w:pPr>
    <w:rPr>
      <w:sz w:val="24"/>
    </w:rPr>
  </w:style>
  <w:style w:type="paragraph" w:customStyle="1" w:styleId="406">
    <w:name w:val="WW-正文文字缩进 2"/>
    <w:basedOn w:val="1"/>
    <w:qFormat/>
    <w:uiPriority w:val="0"/>
    <w:pPr>
      <w:suppressAutoHyphens/>
      <w:adjustRightInd/>
      <w:ind w:firstLine="420"/>
    </w:pPr>
    <w:rPr>
      <w:kern w:val="1"/>
      <w:szCs w:val="20"/>
    </w:rPr>
  </w:style>
  <w:style w:type="paragraph" w:customStyle="1" w:styleId="40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8">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409">
    <w:name w:val="有符号正文"/>
    <w:basedOn w:val="1"/>
    <w:qFormat/>
    <w:uiPriority w:val="0"/>
    <w:pPr>
      <w:adjustRightInd/>
      <w:spacing w:line="400" w:lineRule="exact"/>
      <w:ind w:firstLine="200" w:firstLineChars="200"/>
    </w:pPr>
    <w:rPr>
      <w:rFonts w:ascii="Arial" w:hAnsi="Arial"/>
    </w:rPr>
  </w:style>
  <w:style w:type="paragraph" w:customStyle="1" w:styleId="41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1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12">
    <w:name w:val="4"/>
    <w:basedOn w:val="1"/>
    <w:next w:val="37"/>
    <w:qFormat/>
    <w:uiPriority w:val="0"/>
    <w:pPr>
      <w:spacing w:after="120" w:line="480" w:lineRule="auto"/>
      <w:ind w:left="420" w:leftChars="200"/>
    </w:pPr>
    <w:rPr>
      <w:sz w:val="24"/>
      <w:szCs w:val="20"/>
    </w:rPr>
  </w:style>
  <w:style w:type="paragraph" w:customStyle="1" w:styleId="41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14">
    <w:name w:val="样式 标题 3H3 + 两端对齐"/>
    <w:basedOn w:val="4"/>
    <w:qFormat/>
    <w:uiPriority w:val="0"/>
    <w:pPr>
      <w:spacing w:before="0" w:after="0" w:line="240" w:lineRule="auto"/>
      <w:jc w:val="left"/>
    </w:pPr>
    <w:rPr>
      <w:rFonts w:cs="宋体"/>
      <w:sz w:val="21"/>
      <w:szCs w:val="20"/>
    </w:rPr>
  </w:style>
  <w:style w:type="paragraph" w:customStyle="1" w:styleId="41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1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8">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1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20">
    <w:name w:val="Char Char1 Char Char Char"/>
    <w:basedOn w:val="1"/>
    <w:qFormat/>
    <w:uiPriority w:val="0"/>
    <w:rPr>
      <w:rFonts w:ascii="仿宋_GB2312" w:eastAsia="仿宋_GB2312"/>
      <w:b/>
      <w:sz w:val="32"/>
      <w:szCs w:val="20"/>
    </w:rPr>
  </w:style>
  <w:style w:type="paragraph" w:customStyle="1" w:styleId="421">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2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23">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4">
    <w:name w:val="Char Char1 Char Char Char2"/>
    <w:basedOn w:val="1"/>
    <w:qFormat/>
    <w:uiPriority w:val="0"/>
    <w:rPr>
      <w:rFonts w:ascii="仿宋_GB2312" w:eastAsia="仿宋_GB2312"/>
      <w:b/>
      <w:sz w:val="32"/>
      <w:szCs w:val="32"/>
    </w:rPr>
  </w:style>
  <w:style w:type="paragraph" w:customStyle="1" w:styleId="425">
    <w:name w:val="Char3 Char Char Char1"/>
    <w:basedOn w:val="1"/>
    <w:qFormat/>
    <w:uiPriority w:val="6"/>
    <w:pPr>
      <w:widowControl/>
      <w:adjustRightInd/>
      <w:spacing w:after="160" w:line="240" w:lineRule="exact"/>
      <w:jc w:val="left"/>
    </w:pPr>
    <w:rPr>
      <w:szCs w:val="20"/>
    </w:rPr>
  </w:style>
  <w:style w:type="paragraph" w:customStyle="1" w:styleId="426">
    <w:name w:val="Char1 Char Char Char21"/>
    <w:basedOn w:val="1"/>
    <w:qFormat/>
    <w:uiPriority w:val="0"/>
    <w:rPr>
      <w:rFonts w:ascii="Tahoma" w:hAnsi="Tahoma"/>
      <w:sz w:val="24"/>
      <w:szCs w:val="20"/>
    </w:rPr>
  </w:style>
  <w:style w:type="paragraph" w:customStyle="1" w:styleId="42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8">
    <w:name w:val="正文（标题三）"/>
    <w:basedOn w:val="1"/>
    <w:qFormat/>
    <w:uiPriority w:val="0"/>
    <w:pPr>
      <w:spacing w:line="360" w:lineRule="auto"/>
      <w:ind w:firstLine="200" w:firstLineChars="200"/>
    </w:pPr>
    <w:rPr>
      <w:sz w:val="24"/>
    </w:rPr>
  </w:style>
  <w:style w:type="paragraph" w:customStyle="1" w:styleId="42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3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3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3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3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34">
    <w:name w:val="Char1 Char Char Char4"/>
    <w:basedOn w:val="1"/>
    <w:qFormat/>
    <w:uiPriority w:val="0"/>
    <w:pPr>
      <w:adjustRightInd/>
      <w:ind w:firstLine="200" w:firstLineChars="200"/>
    </w:pPr>
    <w:rPr>
      <w:rFonts w:ascii="Tahoma" w:hAnsi="Tahoma"/>
      <w:sz w:val="24"/>
      <w:szCs w:val="20"/>
    </w:rPr>
  </w:style>
  <w:style w:type="paragraph" w:customStyle="1" w:styleId="435">
    <w:name w:val="_标题2"/>
    <w:basedOn w:val="403"/>
    <w:next w:val="40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36">
    <w:name w:val="样式1 + (中宋体"/>
    <w:basedOn w:val="8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40">
    <w:name w:val="四号　首行缩进"/>
    <w:basedOn w:val="1"/>
    <w:qFormat/>
    <w:uiPriority w:val="0"/>
    <w:pPr>
      <w:adjustRightInd/>
      <w:spacing w:line="360" w:lineRule="auto"/>
    </w:pPr>
    <w:rPr>
      <w:rFonts w:ascii="宋体" w:hAnsi="宋体"/>
      <w:szCs w:val="20"/>
    </w:rPr>
  </w:style>
  <w:style w:type="paragraph" w:customStyle="1" w:styleId="44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42">
    <w:name w:val="Char Char Char Char Char Char Char Char Char Char Char1 Char"/>
    <w:basedOn w:val="1"/>
    <w:qFormat/>
    <w:uiPriority w:val="0"/>
    <w:pPr>
      <w:adjustRightInd/>
    </w:pPr>
    <w:rPr>
      <w:rFonts w:ascii="Tahoma" w:hAnsi="Tahoma"/>
      <w:sz w:val="24"/>
    </w:rPr>
  </w:style>
  <w:style w:type="paragraph" w:customStyle="1" w:styleId="443">
    <w:name w:val="Char Char Char Char11"/>
    <w:basedOn w:val="1"/>
    <w:qFormat/>
    <w:uiPriority w:val="0"/>
    <w:rPr>
      <w:rFonts w:ascii="Tahoma" w:hAnsi="Tahoma"/>
      <w:sz w:val="24"/>
      <w:szCs w:val="20"/>
    </w:rPr>
  </w:style>
  <w:style w:type="paragraph" w:customStyle="1" w:styleId="44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45">
    <w:name w:val="Char Char Char Char"/>
    <w:basedOn w:val="1"/>
    <w:qFormat/>
    <w:uiPriority w:val="0"/>
    <w:rPr>
      <w:rFonts w:ascii="Tahoma" w:hAnsi="Tahoma"/>
      <w:sz w:val="24"/>
      <w:szCs w:val="20"/>
    </w:rPr>
  </w:style>
  <w:style w:type="paragraph" w:customStyle="1" w:styleId="446">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7">
    <w:name w:val="Char19"/>
    <w:basedOn w:val="1"/>
    <w:qFormat/>
    <w:uiPriority w:val="0"/>
    <w:pPr>
      <w:adjustRightInd/>
    </w:pPr>
    <w:rPr>
      <w:szCs w:val="20"/>
    </w:rPr>
  </w:style>
  <w:style w:type="paragraph" w:customStyle="1" w:styleId="44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50">
    <w:name w:val="_Style 5"/>
    <w:basedOn w:val="1"/>
    <w:qFormat/>
    <w:uiPriority w:val="34"/>
    <w:pPr>
      <w:adjustRightInd/>
      <w:ind w:firstLine="420" w:firstLineChars="200"/>
    </w:pPr>
    <w:rPr>
      <w:rFonts w:eastAsia="仿宋_GB2312"/>
      <w:sz w:val="28"/>
    </w:rPr>
  </w:style>
  <w:style w:type="paragraph" w:customStyle="1" w:styleId="45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5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5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4">
    <w:name w:val="标书表格字体格式"/>
    <w:next w:val="448"/>
    <w:qFormat/>
    <w:uiPriority w:val="0"/>
    <w:rPr>
      <w:rFonts w:ascii="Times New Roman" w:hAnsi="Times New Roman" w:eastAsia="宋体" w:cs="Times New Roman"/>
      <w:kern w:val="2"/>
      <w:sz w:val="21"/>
      <w:szCs w:val="24"/>
      <w:lang w:val="en-US" w:eastAsia="zh-CN" w:bidi="ar-SA"/>
    </w:rPr>
  </w:style>
  <w:style w:type="paragraph" w:customStyle="1" w:styleId="45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5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7">
    <w:name w:val="修订3"/>
    <w:qFormat/>
    <w:uiPriority w:val="0"/>
    <w:rPr>
      <w:rFonts w:ascii="Times New Roman" w:hAnsi="Times New Roman" w:eastAsia="宋体" w:cs="Times New Roman"/>
      <w:kern w:val="2"/>
      <w:sz w:val="21"/>
      <w:lang w:val="en-US" w:eastAsia="zh-CN" w:bidi="ar-SA"/>
    </w:rPr>
  </w:style>
  <w:style w:type="paragraph" w:customStyle="1" w:styleId="458">
    <w:name w:val="CSS1级正文 Char"/>
    <w:basedOn w:val="23"/>
    <w:qFormat/>
    <w:uiPriority w:val="0"/>
    <w:pPr>
      <w:snapToGrid w:val="0"/>
      <w:ind w:firstLine="480" w:firstLineChars="200"/>
    </w:pPr>
    <w:rPr>
      <w:rFonts w:ascii="Times New Roman"/>
      <w:szCs w:val="24"/>
      <w:lang w:val="en-US"/>
    </w:rPr>
  </w:style>
  <w:style w:type="paragraph" w:customStyle="1" w:styleId="45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60">
    <w:name w:val="表文字"/>
    <w:qFormat/>
    <w:uiPriority w:val="0"/>
    <w:rPr>
      <w:rFonts w:ascii="宋体" w:hAnsi="Times New Roman" w:eastAsia="宋体" w:cs="Times New Roman"/>
      <w:kern w:val="2"/>
      <w:lang w:val="en-US" w:eastAsia="zh-CN" w:bidi="ar-SA"/>
    </w:rPr>
  </w:style>
  <w:style w:type="paragraph" w:customStyle="1" w:styleId="461">
    <w:name w:val="MM Title"/>
    <w:basedOn w:val="59"/>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6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6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64">
    <w:name w:val="Char Char Char Char Char Char Char Char2"/>
    <w:basedOn w:val="1"/>
    <w:qFormat/>
    <w:uiPriority w:val="0"/>
    <w:pPr>
      <w:tabs>
        <w:tab w:val="left" w:pos="360"/>
      </w:tabs>
    </w:pPr>
    <w:rPr>
      <w:sz w:val="24"/>
      <w:szCs w:val="20"/>
    </w:rPr>
  </w:style>
  <w:style w:type="paragraph" w:customStyle="1" w:styleId="46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6">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7">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70">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7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7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73">
    <w:name w:val="p0"/>
    <w:basedOn w:val="1"/>
    <w:qFormat/>
    <w:uiPriority w:val="0"/>
    <w:pPr>
      <w:widowControl/>
      <w:adjustRightInd/>
    </w:pPr>
    <w:rPr>
      <w:kern w:val="0"/>
      <w:szCs w:val="21"/>
    </w:rPr>
  </w:style>
  <w:style w:type="paragraph" w:customStyle="1" w:styleId="474">
    <w:name w:val="Char6"/>
    <w:basedOn w:val="1"/>
    <w:qFormat/>
    <w:uiPriority w:val="0"/>
    <w:rPr>
      <w:rFonts w:ascii="仿宋_GB2312" w:eastAsia="仿宋_GB2312"/>
      <w:b/>
      <w:sz w:val="32"/>
      <w:szCs w:val="32"/>
    </w:rPr>
  </w:style>
  <w:style w:type="paragraph" w:customStyle="1" w:styleId="475">
    <w:name w:val="Char111"/>
    <w:basedOn w:val="1"/>
    <w:qFormat/>
    <w:uiPriority w:val="0"/>
    <w:rPr>
      <w:rFonts w:ascii="仿宋_GB2312" w:eastAsia="仿宋_GB2312"/>
      <w:b/>
      <w:sz w:val="32"/>
      <w:szCs w:val="32"/>
    </w:rPr>
  </w:style>
  <w:style w:type="paragraph" w:customStyle="1" w:styleId="47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8">
    <w:name w:val="Char1 Char Char Char2"/>
    <w:basedOn w:val="1"/>
    <w:qFormat/>
    <w:uiPriority w:val="0"/>
    <w:pPr>
      <w:adjustRightInd/>
      <w:ind w:firstLine="200" w:firstLineChars="200"/>
    </w:pPr>
    <w:rPr>
      <w:rFonts w:ascii="Tahoma" w:hAnsi="Tahoma"/>
      <w:sz w:val="24"/>
      <w:szCs w:val="20"/>
    </w:rPr>
  </w:style>
  <w:style w:type="paragraph" w:customStyle="1" w:styleId="47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80">
    <w:name w:val="样式 标题 1 + 黑色 段前: 0.5 行 段后: 0.5 行1"/>
    <w:basedOn w:val="2"/>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81">
    <w:name w:val="Char Char Char Char Char Char Char2"/>
    <w:basedOn w:val="1"/>
    <w:qFormat/>
    <w:uiPriority w:val="0"/>
    <w:rPr>
      <w:rFonts w:ascii="仿宋_GB2312" w:eastAsia="仿宋_GB2312"/>
      <w:b/>
      <w:sz w:val="32"/>
      <w:szCs w:val="32"/>
    </w:rPr>
  </w:style>
  <w:style w:type="paragraph" w:customStyle="1" w:styleId="482">
    <w:name w:val="五级条标题"/>
    <w:basedOn w:val="483"/>
    <w:next w:val="330"/>
    <w:qFormat/>
    <w:uiPriority w:val="0"/>
    <w:pPr>
      <w:tabs>
        <w:tab w:val="left" w:pos="1260"/>
        <w:tab w:val="left" w:pos="1680"/>
        <w:tab w:val="left" w:pos="2100"/>
        <w:tab w:val="left" w:pos="2940"/>
        <w:tab w:val="left" w:pos="3360"/>
      </w:tabs>
      <w:ind w:left="3360"/>
      <w:outlineLvl w:val="6"/>
    </w:pPr>
  </w:style>
  <w:style w:type="paragraph" w:customStyle="1" w:styleId="483">
    <w:name w:val="四级条标题"/>
    <w:basedOn w:val="345"/>
    <w:next w:val="330"/>
    <w:qFormat/>
    <w:uiPriority w:val="0"/>
    <w:pPr>
      <w:tabs>
        <w:tab w:val="left" w:pos="2940"/>
        <w:tab w:val="clear" w:pos="1260"/>
        <w:tab w:val="clear" w:pos="1680"/>
        <w:tab w:val="clear" w:pos="2100"/>
        <w:tab w:val="clear" w:pos="2520"/>
      </w:tabs>
      <w:ind w:left="2940"/>
      <w:outlineLvl w:val="5"/>
    </w:pPr>
  </w:style>
  <w:style w:type="paragraph" w:customStyle="1" w:styleId="48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5">
    <w:name w:val="Char23"/>
    <w:basedOn w:val="1"/>
    <w:qFormat/>
    <w:uiPriority w:val="0"/>
    <w:rPr>
      <w:rFonts w:ascii="仿宋_GB2312" w:eastAsia="仿宋_GB2312"/>
      <w:b/>
      <w:sz w:val="32"/>
      <w:szCs w:val="32"/>
    </w:rPr>
  </w:style>
  <w:style w:type="paragraph" w:customStyle="1" w:styleId="48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8">
    <w:name w:val="首行缩进"/>
    <w:basedOn w:val="1"/>
    <w:qFormat/>
    <w:uiPriority w:val="0"/>
    <w:pPr>
      <w:spacing w:line="360" w:lineRule="auto"/>
      <w:ind w:firstLine="480" w:firstLineChars="200"/>
    </w:pPr>
    <w:rPr>
      <w:rFonts w:ascii="宋体"/>
      <w:sz w:val="24"/>
      <w:szCs w:val="20"/>
    </w:rPr>
  </w:style>
  <w:style w:type="paragraph" w:customStyle="1" w:styleId="48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90">
    <w:name w:val="单元格左对齐"/>
    <w:basedOn w:val="1"/>
    <w:qFormat/>
    <w:uiPriority w:val="0"/>
    <w:pPr>
      <w:adjustRightInd/>
      <w:spacing w:line="360" w:lineRule="auto"/>
    </w:pPr>
    <w:rPr>
      <w:sz w:val="24"/>
    </w:rPr>
  </w:style>
  <w:style w:type="paragraph" w:customStyle="1" w:styleId="491">
    <w:name w:val="正文主体"/>
    <w:basedOn w:val="314"/>
    <w:qFormat/>
    <w:uiPriority w:val="0"/>
  </w:style>
  <w:style w:type="paragraph" w:customStyle="1" w:styleId="49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9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5">
    <w:name w:val="正文（首行缩进2字符）"/>
    <w:basedOn w:val="1"/>
    <w:qFormat/>
    <w:uiPriority w:val="0"/>
    <w:pPr>
      <w:adjustRightInd/>
      <w:spacing w:line="360" w:lineRule="auto"/>
      <w:ind w:firstLine="480" w:firstLineChars="200"/>
    </w:pPr>
    <w:rPr>
      <w:sz w:val="24"/>
      <w:szCs w:val="20"/>
    </w:rPr>
  </w:style>
  <w:style w:type="paragraph" w:customStyle="1" w:styleId="496">
    <w:name w:val="P1"/>
    <w:basedOn w:val="1"/>
    <w:qFormat/>
    <w:uiPriority w:val="0"/>
    <w:pPr>
      <w:adjustRightInd/>
      <w:spacing w:line="288" w:lineRule="auto"/>
      <w:ind w:firstLine="425" w:firstLineChars="200"/>
    </w:pPr>
  </w:style>
  <w:style w:type="paragraph" w:customStyle="1" w:styleId="497">
    <w:name w:val="列表内容"/>
    <w:basedOn w:val="1"/>
    <w:next w:val="1"/>
    <w:qFormat/>
    <w:uiPriority w:val="0"/>
    <w:pPr>
      <w:widowControl/>
      <w:tabs>
        <w:tab w:val="left" w:pos="840"/>
      </w:tabs>
      <w:ind w:left="840" w:hanging="420"/>
      <w:jc w:val="left"/>
    </w:pPr>
    <w:rPr>
      <w:kern w:val="0"/>
      <w:sz w:val="18"/>
    </w:rPr>
  </w:style>
  <w:style w:type="paragraph" w:customStyle="1" w:styleId="498">
    <w:name w:val="Char Char11 Char Char Char1"/>
    <w:basedOn w:val="1"/>
    <w:qFormat/>
    <w:uiPriority w:val="6"/>
    <w:pPr>
      <w:spacing w:line="360" w:lineRule="auto"/>
    </w:pPr>
    <w:rPr>
      <w:szCs w:val="20"/>
    </w:rPr>
  </w:style>
  <w:style w:type="paragraph" w:customStyle="1" w:styleId="49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50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0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0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03">
    <w:name w:val="正文文字缩进2字"/>
    <w:basedOn w:val="23"/>
    <w:qFormat/>
    <w:uiPriority w:val="0"/>
    <w:pPr>
      <w:adjustRightInd/>
      <w:spacing w:before="60" w:after="60"/>
      <w:ind w:firstLine="200" w:firstLineChars="200"/>
    </w:pPr>
    <w:rPr>
      <w:rFonts w:ascii="Times New Roman"/>
      <w:szCs w:val="20"/>
      <w:lang w:val="en-US"/>
    </w:rPr>
  </w:style>
  <w:style w:type="paragraph" w:customStyle="1" w:styleId="504">
    <w:name w:val="默认段落字体 Para Char Char Char Char"/>
    <w:basedOn w:val="1"/>
    <w:qFormat/>
    <w:uiPriority w:val="0"/>
    <w:pPr>
      <w:spacing w:line="360" w:lineRule="auto"/>
    </w:pPr>
    <w:rPr>
      <w:szCs w:val="20"/>
    </w:rPr>
  </w:style>
  <w:style w:type="paragraph" w:customStyle="1" w:styleId="50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7">
    <w:name w:val="Char2 Char Char Char2"/>
    <w:basedOn w:val="1"/>
    <w:qFormat/>
    <w:uiPriority w:val="0"/>
    <w:rPr>
      <w:rFonts w:ascii="仿宋_GB2312" w:eastAsia="仿宋_GB2312"/>
      <w:b/>
      <w:sz w:val="32"/>
      <w:szCs w:val="32"/>
    </w:rPr>
  </w:style>
  <w:style w:type="paragraph" w:customStyle="1" w:styleId="50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10">
    <w:name w:val="正文 首行缩进:  2 字符 Char"/>
    <w:basedOn w:val="1"/>
    <w:qFormat/>
    <w:uiPriority w:val="0"/>
    <w:pPr>
      <w:adjustRightInd/>
      <w:spacing w:line="360" w:lineRule="auto"/>
      <w:ind w:firstLine="480"/>
    </w:pPr>
    <w:rPr>
      <w:rFonts w:cs="宋体"/>
      <w:sz w:val="24"/>
      <w:szCs w:val="20"/>
    </w:rPr>
  </w:style>
  <w:style w:type="paragraph" w:customStyle="1" w:styleId="511">
    <w:name w:val="Char Char4 Char Char"/>
    <w:basedOn w:val="1"/>
    <w:qFormat/>
    <w:uiPriority w:val="0"/>
    <w:pPr>
      <w:widowControl/>
      <w:adjustRightInd/>
      <w:spacing w:after="160" w:line="240" w:lineRule="exact"/>
      <w:jc w:val="left"/>
    </w:pPr>
  </w:style>
  <w:style w:type="paragraph" w:customStyle="1" w:styleId="51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3">
    <w:name w:val="Char Char11 Char Char Char2"/>
    <w:basedOn w:val="1"/>
    <w:qFormat/>
    <w:uiPriority w:val="0"/>
    <w:pPr>
      <w:spacing w:line="360" w:lineRule="auto"/>
    </w:pPr>
    <w:rPr>
      <w:szCs w:val="20"/>
    </w:rPr>
  </w:style>
  <w:style w:type="paragraph" w:customStyle="1" w:styleId="51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6">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20">
    <w:name w:val="Char311"/>
    <w:basedOn w:val="1"/>
    <w:qFormat/>
    <w:uiPriority w:val="0"/>
    <w:pPr>
      <w:adjustRightInd/>
      <w:ind w:firstLine="200" w:firstLineChars="200"/>
    </w:pPr>
    <w:rPr>
      <w:rFonts w:ascii="Tahoma" w:hAnsi="Tahoma"/>
      <w:sz w:val="24"/>
      <w:szCs w:val="20"/>
    </w:rPr>
  </w:style>
  <w:style w:type="paragraph" w:customStyle="1" w:styleId="521">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2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3">
    <w:name w:val="正文 内标"/>
    <w:basedOn w:val="439"/>
    <w:qFormat/>
    <w:uiPriority w:val="0"/>
    <w:pPr>
      <w:tabs>
        <w:tab w:val="left" w:pos="0"/>
      </w:tabs>
      <w:ind w:left="900" w:firstLine="0" w:firstLineChars="0"/>
    </w:pPr>
  </w:style>
  <w:style w:type="paragraph" w:customStyle="1" w:styleId="524">
    <w:name w:val="Bulleted List"/>
    <w:basedOn w:val="1"/>
    <w:qFormat/>
    <w:uiPriority w:val="0"/>
    <w:pPr>
      <w:tabs>
        <w:tab w:val="left" w:pos="1260"/>
      </w:tabs>
      <w:adjustRightInd/>
      <w:ind w:left="1260" w:hanging="420"/>
    </w:pPr>
  </w:style>
  <w:style w:type="paragraph" w:customStyle="1" w:styleId="525">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526">
    <w:name w:val="样式 左侧:  0.85 厘米"/>
    <w:basedOn w:val="1"/>
    <w:qFormat/>
    <w:uiPriority w:val="2"/>
    <w:pPr>
      <w:adjustRightInd/>
      <w:spacing w:line="360" w:lineRule="auto"/>
    </w:pPr>
    <w:rPr>
      <w:rFonts w:cs="宋体"/>
      <w:sz w:val="24"/>
      <w:szCs w:val="20"/>
    </w:rPr>
  </w:style>
  <w:style w:type="paragraph" w:customStyle="1" w:styleId="527">
    <w:name w:val="Char Char Char Char Char Char Char Char Char Char Char Char1 Char"/>
    <w:basedOn w:val="1"/>
    <w:qFormat/>
    <w:uiPriority w:val="0"/>
    <w:rPr>
      <w:rFonts w:ascii="Tahoma" w:hAnsi="Tahoma" w:cs="仿宋_GB2312"/>
      <w:sz w:val="24"/>
      <w:szCs w:val="20"/>
    </w:rPr>
  </w:style>
  <w:style w:type="paragraph" w:customStyle="1" w:styleId="528">
    <w:name w:val="正文1"/>
    <w:basedOn w:val="32"/>
    <w:next w:val="1"/>
    <w:qFormat/>
    <w:uiPriority w:val="0"/>
    <w:pPr>
      <w:ind w:left="0" w:leftChars="0" w:firstLine="480" w:firstLineChars="200"/>
    </w:pPr>
    <w:rPr>
      <w:rFonts w:ascii="仿宋_GB2312" w:hAnsi="Courier New" w:eastAsia="仿宋_GB2312"/>
      <w:kern w:val="28"/>
      <w:sz w:val="24"/>
    </w:rPr>
  </w:style>
  <w:style w:type="paragraph" w:customStyle="1" w:styleId="52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3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32">
    <w:name w:val="Char Char1 Char Char Char Char Char Char"/>
    <w:basedOn w:val="1"/>
    <w:qFormat/>
    <w:uiPriority w:val="0"/>
    <w:rPr>
      <w:rFonts w:ascii="仿宋_GB2312" w:eastAsia="仿宋_GB2312"/>
      <w:b/>
      <w:sz w:val="32"/>
      <w:szCs w:val="20"/>
    </w:rPr>
  </w:style>
  <w:style w:type="paragraph" w:customStyle="1" w:styleId="53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34">
    <w:name w:val="Char Char1 Char Char Char Char Char Char2"/>
    <w:basedOn w:val="1"/>
    <w:qFormat/>
    <w:uiPriority w:val="0"/>
    <w:rPr>
      <w:rFonts w:ascii="仿宋_GB2312" w:eastAsia="仿宋_GB2312"/>
      <w:b/>
      <w:sz w:val="32"/>
      <w:szCs w:val="20"/>
    </w:rPr>
  </w:style>
  <w:style w:type="paragraph" w:customStyle="1" w:styleId="53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4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4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4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4">
    <w:name w:val="Char31"/>
    <w:basedOn w:val="1"/>
    <w:qFormat/>
    <w:uiPriority w:val="0"/>
    <w:pPr>
      <w:adjustRightInd/>
    </w:pPr>
    <w:rPr>
      <w:rFonts w:ascii="仿宋_GB2312" w:eastAsia="仿宋_GB2312"/>
      <w:b/>
      <w:sz w:val="32"/>
      <w:szCs w:val="32"/>
    </w:rPr>
  </w:style>
  <w:style w:type="paragraph" w:customStyle="1" w:styleId="545">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4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8">
    <w:name w:val="Char Char1"/>
    <w:basedOn w:val="1"/>
    <w:qFormat/>
    <w:uiPriority w:val="0"/>
    <w:pPr>
      <w:widowControl/>
      <w:spacing w:after="160" w:line="240" w:lineRule="exact"/>
      <w:jc w:val="left"/>
    </w:pPr>
    <w:rPr>
      <w:rFonts w:eastAsia="仿宋_GB2312"/>
      <w:sz w:val="28"/>
    </w:rPr>
  </w:style>
  <w:style w:type="paragraph" w:customStyle="1" w:styleId="549">
    <w:name w:val="Char21"/>
    <w:basedOn w:val="1"/>
    <w:qFormat/>
    <w:uiPriority w:val="0"/>
    <w:pPr>
      <w:adjustRightInd/>
      <w:ind w:firstLine="200" w:firstLineChars="200"/>
    </w:pPr>
    <w:rPr>
      <w:rFonts w:ascii="仿宋_GB2312" w:eastAsia="仿宋_GB2312"/>
      <w:b/>
      <w:sz w:val="32"/>
      <w:szCs w:val="32"/>
    </w:rPr>
  </w:style>
  <w:style w:type="paragraph" w:customStyle="1" w:styleId="550">
    <w:name w:val="列表段落1"/>
    <w:basedOn w:val="1"/>
    <w:qFormat/>
    <w:uiPriority w:val="34"/>
    <w:pPr>
      <w:adjustRightInd/>
      <w:ind w:right="238" w:firstLine="420"/>
    </w:pPr>
    <w:rPr>
      <w:rFonts w:ascii="Calibri" w:hAnsi="Calibri"/>
      <w:sz w:val="24"/>
    </w:rPr>
  </w:style>
  <w:style w:type="paragraph" w:customStyle="1" w:styleId="551">
    <w:name w:val="Char Char110"/>
    <w:basedOn w:val="1"/>
    <w:qFormat/>
    <w:uiPriority w:val="6"/>
    <w:pPr>
      <w:spacing w:line="360" w:lineRule="auto"/>
    </w:pPr>
    <w:rPr>
      <w:rFonts w:ascii="Tahoma" w:hAnsi="Tahoma"/>
      <w:sz w:val="24"/>
      <w:szCs w:val="20"/>
    </w:rPr>
  </w:style>
  <w:style w:type="paragraph" w:customStyle="1" w:styleId="55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6">
    <w:name w:val="Char Char Char Char Char Char Char Char Char Char Char Char1 Char2"/>
    <w:basedOn w:val="1"/>
    <w:qFormat/>
    <w:uiPriority w:val="0"/>
    <w:rPr>
      <w:rFonts w:ascii="Tahoma" w:hAnsi="Tahoma" w:cs="仿宋_GB2312"/>
      <w:sz w:val="24"/>
      <w:szCs w:val="20"/>
    </w:rPr>
  </w:style>
  <w:style w:type="paragraph" w:customStyle="1" w:styleId="55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9">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56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61">
    <w:name w:val="_Style 12"/>
    <w:basedOn w:val="18"/>
    <w:qFormat/>
    <w:uiPriority w:val="0"/>
    <w:pPr>
      <w:snapToGrid w:val="0"/>
      <w:spacing w:line="360" w:lineRule="auto"/>
    </w:pPr>
  </w:style>
  <w:style w:type="paragraph" w:customStyle="1" w:styleId="56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6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4">
    <w:name w:val="_Style 94"/>
    <w:basedOn w:val="1"/>
    <w:next w:val="109"/>
    <w:qFormat/>
    <w:uiPriority w:val="34"/>
    <w:pPr>
      <w:adjustRightInd/>
      <w:spacing w:line="360" w:lineRule="auto"/>
      <w:ind w:firstLine="200" w:firstLineChars="200"/>
    </w:pPr>
    <w:rPr>
      <w:rFonts w:ascii="Calibri" w:hAnsi="Calibri"/>
      <w:sz w:val="28"/>
      <w:szCs w:val="20"/>
    </w:rPr>
  </w:style>
  <w:style w:type="paragraph" w:customStyle="1" w:styleId="56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6">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8">
    <w:name w:val="3级标题"/>
    <w:basedOn w:val="362"/>
    <w:qFormat/>
    <w:uiPriority w:val="0"/>
    <w:pPr>
      <w:outlineLvl w:val="2"/>
    </w:pPr>
  </w:style>
  <w:style w:type="paragraph" w:customStyle="1" w:styleId="56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70">
    <w:name w:val="Char1 Char Char Char3"/>
    <w:basedOn w:val="1"/>
    <w:qFormat/>
    <w:uiPriority w:val="0"/>
    <w:pPr>
      <w:adjustRightInd/>
      <w:ind w:firstLine="200" w:firstLineChars="200"/>
    </w:pPr>
    <w:rPr>
      <w:rFonts w:ascii="Tahoma" w:hAnsi="Tahoma"/>
      <w:sz w:val="24"/>
      <w:szCs w:val="20"/>
    </w:rPr>
  </w:style>
  <w:style w:type="paragraph" w:customStyle="1" w:styleId="57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72">
    <w:name w:val="MM Empty"/>
    <w:basedOn w:val="1"/>
    <w:qFormat/>
    <w:uiPriority w:val="0"/>
    <w:pPr>
      <w:adjustRightInd/>
    </w:pPr>
  </w:style>
  <w:style w:type="paragraph" w:customStyle="1" w:styleId="573">
    <w:name w:val="Char24"/>
    <w:basedOn w:val="1"/>
    <w:qFormat/>
    <w:uiPriority w:val="0"/>
    <w:rPr>
      <w:rFonts w:ascii="仿宋_GB2312" w:eastAsia="仿宋_GB2312"/>
      <w:b/>
      <w:sz w:val="32"/>
      <w:szCs w:val="32"/>
    </w:rPr>
  </w:style>
  <w:style w:type="paragraph" w:customStyle="1" w:styleId="574">
    <w:name w:val="正文箭头"/>
    <w:basedOn w:val="229"/>
    <w:qFormat/>
    <w:uiPriority w:val="0"/>
  </w:style>
  <w:style w:type="paragraph" w:customStyle="1" w:styleId="575">
    <w:name w:val="U_编号2"/>
    <w:basedOn w:val="1"/>
    <w:qFormat/>
    <w:uiPriority w:val="0"/>
    <w:pPr>
      <w:tabs>
        <w:tab w:val="left" w:pos="785"/>
      </w:tabs>
      <w:adjustRightInd/>
      <w:spacing w:beforeLines="10" w:afterLines="10" w:line="300" w:lineRule="auto"/>
    </w:pPr>
    <w:rPr>
      <w:sz w:val="24"/>
    </w:rPr>
  </w:style>
  <w:style w:type="paragraph" w:customStyle="1" w:styleId="57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8">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9">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80">
    <w:name w:val="_Style 1"/>
    <w:basedOn w:val="1"/>
    <w:qFormat/>
    <w:uiPriority w:val="34"/>
    <w:pPr>
      <w:adjustRightInd/>
      <w:ind w:firstLine="420" w:firstLineChars="200"/>
    </w:pPr>
    <w:rPr>
      <w:rFonts w:eastAsia="仿宋_GB2312"/>
      <w:sz w:val="28"/>
    </w:rPr>
  </w:style>
  <w:style w:type="paragraph" w:customStyle="1" w:styleId="581">
    <w:name w:val="表格 内容"/>
    <w:basedOn w:val="418"/>
    <w:qFormat/>
    <w:uiPriority w:val="0"/>
    <w:rPr>
      <w:b w:val="0"/>
      <w:sz w:val="20"/>
    </w:rPr>
  </w:style>
  <w:style w:type="paragraph" w:customStyle="1" w:styleId="582">
    <w:name w:val="正文首行缩进1"/>
    <w:basedOn w:val="23"/>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8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4">
    <w:name w:val="数字标题5"/>
    <w:basedOn w:val="6"/>
    <w:next w:val="1"/>
    <w:qFormat/>
    <w:uiPriority w:val="0"/>
    <w:pPr>
      <w:tabs>
        <w:tab w:val="left" w:pos="1080"/>
        <w:tab w:val="clear" w:pos="1008"/>
      </w:tabs>
      <w:ind w:left="1080" w:hanging="1080"/>
    </w:pPr>
  </w:style>
  <w:style w:type="paragraph" w:customStyle="1" w:styleId="585">
    <w:name w:val="数字标题1"/>
    <w:basedOn w:val="2"/>
    <w:next w:val="1"/>
    <w:qFormat/>
    <w:uiPriority w:val="0"/>
    <w:pPr>
      <w:tabs>
        <w:tab w:val="left" w:pos="480"/>
        <w:tab w:val="clear" w:pos="432"/>
      </w:tabs>
      <w:ind w:left="480" w:hanging="480"/>
    </w:pPr>
  </w:style>
  <w:style w:type="paragraph" w:customStyle="1" w:styleId="58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9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9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92">
    <w:name w:val="0"/>
    <w:basedOn w:val="1"/>
    <w:qFormat/>
    <w:uiPriority w:val="0"/>
    <w:pPr>
      <w:widowControl/>
    </w:pPr>
    <w:rPr>
      <w:kern w:val="0"/>
      <w:sz w:val="24"/>
      <w:szCs w:val="20"/>
    </w:rPr>
  </w:style>
  <w:style w:type="paragraph" w:customStyle="1" w:styleId="593">
    <w:name w:val="Char Char113"/>
    <w:basedOn w:val="1"/>
    <w:qFormat/>
    <w:uiPriority w:val="0"/>
    <w:pPr>
      <w:widowControl/>
      <w:spacing w:after="160" w:line="240" w:lineRule="exact"/>
      <w:jc w:val="left"/>
    </w:pPr>
    <w:rPr>
      <w:rFonts w:eastAsia="仿宋_GB2312"/>
      <w:sz w:val="28"/>
    </w:rPr>
  </w:style>
  <w:style w:type="paragraph" w:customStyle="1" w:styleId="59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5">
    <w:name w:val="_Style 8"/>
    <w:basedOn w:val="1"/>
    <w:qFormat/>
    <w:uiPriority w:val="34"/>
    <w:pPr>
      <w:adjustRightInd/>
      <w:ind w:firstLine="420" w:firstLineChars="200"/>
    </w:pPr>
    <w:rPr>
      <w:rFonts w:eastAsia="仿宋_GB2312"/>
      <w:sz w:val="28"/>
    </w:rPr>
  </w:style>
  <w:style w:type="paragraph" w:customStyle="1" w:styleId="59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9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60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601">
    <w:name w:val="Char Char112"/>
    <w:basedOn w:val="1"/>
    <w:qFormat/>
    <w:uiPriority w:val="6"/>
    <w:pPr>
      <w:widowControl/>
      <w:spacing w:after="160" w:line="240" w:lineRule="exact"/>
      <w:jc w:val="left"/>
    </w:pPr>
    <w:rPr>
      <w:rFonts w:eastAsia="仿宋_GB2312"/>
      <w:sz w:val="28"/>
    </w:rPr>
  </w:style>
  <w:style w:type="paragraph" w:customStyle="1" w:styleId="602">
    <w:name w:val="正文 图"/>
    <w:basedOn w:val="135"/>
    <w:qFormat/>
    <w:uiPriority w:val="0"/>
    <w:pPr>
      <w:adjustRightInd/>
      <w:spacing w:before="0"/>
      <w:ind w:firstLine="0"/>
      <w:jc w:val="center"/>
    </w:pPr>
    <w:rPr>
      <w:rFonts w:ascii="微软雅黑" w:hAnsi="微软雅黑"/>
    </w:rPr>
  </w:style>
  <w:style w:type="paragraph" w:customStyle="1" w:styleId="60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5">
    <w:name w:val="Thf"/>
    <w:basedOn w:val="253"/>
    <w:qFormat/>
    <w:uiPriority w:val="0"/>
    <w:pPr>
      <w:ind w:left="0"/>
    </w:pPr>
  </w:style>
  <w:style w:type="paragraph" w:customStyle="1" w:styleId="60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8">
    <w:name w:val="注释"/>
    <w:basedOn w:val="1"/>
    <w:qFormat/>
    <w:uiPriority w:val="0"/>
    <w:pPr>
      <w:adjustRightInd/>
      <w:spacing w:line="360" w:lineRule="auto"/>
      <w:ind w:firstLine="480"/>
    </w:pPr>
    <w:rPr>
      <w:sz w:val="24"/>
    </w:rPr>
  </w:style>
  <w:style w:type="paragraph" w:customStyle="1" w:styleId="609">
    <w:name w:val="列出段落111"/>
    <w:basedOn w:val="1"/>
    <w:qFormat/>
    <w:uiPriority w:val="34"/>
    <w:pPr>
      <w:ind w:firstLine="420" w:firstLineChars="200"/>
    </w:pPr>
  </w:style>
  <w:style w:type="paragraph" w:customStyle="1" w:styleId="610">
    <w:name w:val="标准文本"/>
    <w:basedOn w:val="1"/>
    <w:link w:val="944"/>
    <w:qFormat/>
    <w:uiPriority w:val="0"/>
    <w:pPr>
      <w:adjustRightInd/>
      <w:spacing w:line="360" w:lineRule="auto"/>
      <w:ind w:firstLine="480" w:firstLineChars="200"/>
    </w:pPr>
    <w:rPr>
      <w:rFonts w:cs="宋体"/>
      <w:sz w:val="24"/>
      <w:szCs w:val="20"/>
    </w:rPr>
  </w:style>
  <w:style w:type="paragraph" w:customStyle="1" w:styleId="611">
    <w:name w:val="_Style 947"/>
    <w:basedOn w:val="1"/>
    <w:next w:val="109"/>
    <w:qFormat/>
    <w:uiPriority w:val="34"/>
    <w:pPr>
      <w:adjustRightInd/>
      <w:ind w:firstLine="420" w:firstLineChars="200"/>
    </w:pPr>
  </w:style>
  <w:style w:type="paragraph" w:customStyle="1" w:styleId="612">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13">
    <w:name w:val="纯文本2"/>
    <w:basedOn w:val="1"/>
    <w:qFormat/>
    <w:uiPriority w:val="0"/>
    <w:pPr>
      <w:adjustRightInd/>
      <w:snapToGrid w:val="0"/>
      <w:jc w:val="left"/>
    </w:pPr>
    <w:rPr>
      <w:rFonts w:ascii="Century Gothic" w:hAnsi="楷体_GB2312" w:eastAsia="Century Gothic"/>
      <w:szCs w:val="20"/>
    </w:rPr>
  </w:style>
  <w:style w:type="paragraph" w:customStyle="1" w:styleId="614">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5">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6">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7">
    <w:name w:val="Blockquote"/>
    <w:basedOn w:val="1"/>
    <w:qFormat/>
    <w:uiPriority w:val="0"/>
    <w:pPr>
      <w:autoSpaceDE w:val="0"/>
      <w:autoSpaceDN w:val="0"/>
      <w:spacing w:before="100" w:after="100"/>
      <w:ind w:left="360" w:right="360"/>
      <w:jc w:val="left"/>
    </w:pPr>
    <w:rPr>
      <w:kern w:val="0"/>
      <w:sz w:val="24"/>
      <w:szCs w:val="20"/>
    </w:rPr>
  </w:style>
  <w:style w:type="paragraph" w:customStyle="1" w:styleId="618">
    <w:name w:val="p1"/>
    <w:basedOn w:val="1"/>
    <w:qFormat/>
    <w:uiPriority w:val="0"/>
    <w:pPr>
      <w:widowControl/>
      <w:adjustRightInd/>
      <w:jc w:val="left"/>
    </w:pPr>
    <w:rPr>
      <w:rFonts w:ascii=".PingFang SC" w:eastAsia=".PingFang SC"/>
      <w:color w:val="454545"/>
      <w:kern w:val="0"/>
      <w:sz w:val="18"/>
      <w:szCs w:val="18"/>
    </w:rPr>
  </w:style>
  <w:style w:type="paragraph" w:customStyle="1" w:styleId="619">
    <w:name w:val="Table Paragraph"/>
    <w:basedOn w:val="1"/>
    <w:qFormat/>
    <w:uiPriority w:val="0"/>
    <w:pPr>
      <w:adjustRightInd/>
      <w:jc w:val="left"/>
    </w:pPr>
    <w:rPr>
      <w:rFonts w:ascii="Calibri" w:hAnsi="Calibri"/>
      <w:kern w:val="0"/>
      <w:sz w:val="22"/>
      <w:szCs w:val="22"/>
      <w:lang w:eastAsia="en-US"/>
    </w:rPr>
  </w:style>
  <w:style w:type="paragraph" w:customStyle="1" w:styleId="620">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21">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22">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23">
    <w:name w:val="表格非标题文字 Char"/>
    <w:link w:val="89"/>
    <w:qFormat/>
    <w:uiPriority w:val="0"/>
    <w:rPr>
      <w:rFonts w:ascii="Futura Bk" w:hAnsi="Futura Bk"/>
      <w:kern w:val="2"/>
      <w:sz w:val="18"/>
      <w:szCs w:val="21"/>
      <w:lang w:val="en-US" w:eastAsia="zh-CN" w:bidi="ar-SA"/>
    </w:rPr>
  </w:style>
  <w:style w:type="character" w:customStyle="1" w:styleId="624">
    <w:name w:val="*正文 Char"/>
    <w:link w:val="90"/>
    <w:qFormat/>
    <w:locked/>
    <w:uiPriority w:val="0"/>
    <w:rPr>
      <w:rFonts w:ascii="宋体" w:hAnsi="宋体"/>
      <w:sz w:val="24"/>
    </w:rPr>
  </w:style>
  <w:style w:type="character" w:customStyle="1" w:styleId="625">
    <w:name w:val="Char Char71"/>
    <w:semiHidden/>
    <w:qFormat/>
    <w:uiPriority w:val="0"/>
    <w:rPr>
      <w:rFonts w:eastAsia="宋体"/>
      <w:kern w:val="2"/>
      <w:sz w:val="21"/>
      <w:szCs w:val="24"/>
      <w:lang w:val="en-US" w:eastAsia="zh-CN" w:bidi="ar-SA"/>
    </w:rPr>
  </w:style>
  <w:style w:type="character" w:customStyle="1" w:styleId="626">
    <w:name w:val="Char Char6"/>
    <w:qFormat/>
    <w:uiPriority w:val="0"/>
    <w:rPr>
      <w:rFonts w:eastAsia="宋体"/>
      <w:kern w:val="2"/>
      <w:sz w:val="21"/>
      <w:szCs w:val="24"/>
      <w:lang w:val="en-US" w:eastAsia="zh-CN" w:bidi="ar-SA"/>
    </w:rPr>
  </w:style>
  <w:style w:type="character" w:customStyle="1" w:styleId="627">
    <w:name w:val="正文缩进 Char"/>
    <w:qFormat/>
    <w:uiPriority w:val="0"/>
    <w:rPr>
      <w:rFonts w:eastAsia="宋体"/>
      <w:kern w:val="2"/>
      <w:sz w:val="21"/>
      <w:lang w:val="en-US" w:eastAsia="zh-CN"/>
    </w:rPr>
  </w:style>
  <w:style w:type="character" w:customStyle="1" w:styleId="628">
    <w:name w:val="正文首行缩进 Char1"/>
    <w:qFormat/>
    <w:uiPriority w:val="0"/>
    <w:rPr>
      <w:rFonts w:ascii="宋体" w:hAnsi="Times New Roman" w:eastAsia="宋体" w:cs="Times New Roman"/>
      <w:snapToGrid w:val="0"/>
      <w:kern w:val="2"/>
      <w:sz w:val="24"/>
      <w:szCs w:val="21"/>
      <w:lang w:val="zh-CN"/>
    </w:rPr>
  </w:style>
  <w:style w:type="character" w:customStyle="1" w:styleId="629">
    <w:name w:val="Char Char28"/>
    <w:qFormat/>
    <w:uiPriority w:val="6"/>
    <w:rPr>
      <w:rFonts w:ascii="仿宋_GB2312" w:hAnsi="仿宋_GB2312" w:eastAsia="仿宋_GB2312"/>
      <w:kern w:val="1"/>
      <w:sz w:val="28"/>
    </w:rPr>
  </w:style>
  <w:style w:type="character" w:customStyle="1" w:styleId="63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31">
    <w:name w:val="Heading 1 Char"/>
    <w:qFormat/>
    <w:uiPriority w:val="6"/>
    <w:rPr>
      <w:rFonts w:ascii="Times New Roman" w:hAnsi="Times New Roman" w:eastAsia="黑体" w:cs="Times New Roman"/>
      <w:b/>
      <w:kern w:val="0"/>
      <w:sz w:val="24"/>
      <w:szCs w:val="24"/>
    </w:rPr>
  </w:style>
  <w:style w:type="character" w:customStyle="1" w:styleId="632">
    <w:name w:val="U_正文 Char"/>
    <w:link w:val="91"/>
    <w:qFormat/>
    <w:uiPriority w:val="0"/>
    <w:rPr>
      <w:sz w:val="24"/>
      <w:szCs w:val="24"/>
    </w:rPr>
  </w:style>
  <w:style w:type="character" w:customStyle="1" w:styleId="633">
    <w:name w:val="HTML 地址 Char1"/>
    <w:qFormat/>
    <w:uiPriority w:val="0"/>
    <w:rPr>
      <w:rFonts w:ascii="Times New Roman" w:hAnsi="Times New Roman" w:eastAsia="宋体" w:cs="Times New Roman"/>
      <w:i/>
      <w:iCs/>
      <w:szCs w:val="24"/>
    </w:rPr>
  </w:style>
  <w:style w:type="character" w:customStyle="1" w:styleId="634">
    <w:name w:val="批注主题 Char1"/>
    <w:link w:val="60"/>
    <w:qFormat/>
    <w:uiPriority w:val="0"/>
    <w:rPr>
      <w:b/>
      <w:bCs/>
      <w:kern w:val="2"/>
      <w:sz w:val="21"/>
      <w:szCs w:val="24"/>
    </w:rPr>
  </w:style>
  <w:style w:type="character" w:customStyle="1" w:styleId="635">
    <w:name w:val="Char Char51"/>
    <w:qFormat/>
    <w:uiPriority w:val="0"/>
    <w:rPr>
      <w:rFonts w:ascii="宋体" w:hAnsi="Courier New" w:eastAsia="宋体"/>
      <w:kern w:val="2"/>
      <w:sz w:val="21"/>
      <w:lang w:val="en-US" w:eastAsia="zh-CN"/>
    </w:rPr>
  </w:style>
  <w:style w:type="character" w:customStyle="1" w:styleId="636">
    <w:name w:val="表正文 Char"/>
    <w:qFormat/>
    <w:uiPriority w:val="0"/>
    <w:rPr>
      <w:rFonts w:ascii="宋体" w:eastAsia="宋体"/>
      <w:snapToGrid w:val="0"/>
      <w:color w:val="000000"/>
      <w:kern w:val="28"/>
      <w:sz w:val="28"/>
      <w:lang w:val="en-US" w:eastAsia="zh-CN" w:bidi="ar-SA"/>
    </w:rPr>
  </w:style>
  <w:style w:type="character" w:customStyle="1" w:styleId="637">
    <w:name w:val="Char Char34"/>
    <w:qFormat/>
    <w:uiPriority w:val="6"/>
    <w:rPr>
      <w:b/>
      <w:kern w:val="1"/>
      <w:sz w:val="28"/>
      <w:szCs w:val="28"/>
    </w:rPr>
  </w:style>
  <w:style w:type="character" w:customStyle="1" w:styleId="63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39">
    <w:name w:val="哈哈正文 Char"/>
    <w:link w:val="92"/>
    <w:qFormat/>
    <w:uiPriority w:val="0"/>
    <w:rPr>
      <w:rFonts w:ascii="宋体" w:hAnsi="宋体" w:eastAsia="宋体"/>
      <w:kern w:val="2"/>
      <w:sz w:val="24"/>
      <w:lang w:bidi="ar-SA"/>
    </w:rPr>
  </w:style>
  <w:style w:type="character" w:customStyle="1" w:styleId="640">
    <w:name w:val="未处理的提及1"/>
    <w:qFormat/>
    <w:uiPriority w:val="0"/>
    <w:rPr>
      <w:color w:val="808080"/>
      <w:shd w:val="clear" w:color="auto" w:fill="E6E6E6"/>
    </w:rPr>
  </w:style>
  <w:style w:type="character" w:customStyle="1" w:styleId="641">
    <w:name w:val="txt"/>
    <w:qFormat/>
    <w:uiPriority w:val="0"/>
    <w:rPr>
      <w:rFonts w:ascii="仿宋_GB2312" w:eastAsia="微软雅黑"/>
      <w:b/>
      <w:kern w:val="2"/>
      <w:sz w:val="32"/>
      <w:szCs w:val="32"/>
      <w:lang w:val="en-US" w:eastAsia="zh-CN" w:bidi="ar-SA"/>
    </w:rPr>
  </w:style>
  <w:style w:type="character" w:customStyle="1" w:styleId="642">
    <w:name w:val="二级标题 Char Char"/>
    <w:qFormat/>
    <w:uiPriority w:val="0"/>
    <w:rPr>
      <w:rFonts w:ascii="宋体" w:hAnsi="宋体" w:eastAsia="宋体"/>
      <w:b/>
      <w:snapToGrid w:val="0"/>
      <w:kern w:val="2"/>
      <w:sz w:val="24"/>
      <w:szCs w:val="24"/>
      <w:lang w:val="en-US" w:eastAsia="zh-CN" w:bidi="ar-SA"/>
    </w:rPr>
  </w:style>
  <w:style w:type="character" w:customStyle="1" w:styleId="643">
    <w:name w:val="Char Char32"/>
    <w:qFormat/>
    <w:uiPriority w:val="6"/>
    <w:rPr>
      <w:b/>
      <w:kern w:val="1"/>
      <w:sz w:val="24"/>
      <w:szCs w:val="24"/>
    </w:rPr>
  </w:style>
  <w:style w:type="character" w:customStyle="1" w:styleId="644">
    <w:name w:val="PI Char1"/>
    <w:qFormat/>
    <w:uiPriority w:val="0"/>
    <w:rPr>
      <w:rFonts w:ascii="宋体" w:hAnsi="宋体"/>
      <w:kern w:val="2"/>
      <w:sz w:val="24"/>
      <w:szCs w:val="24"/>
    </w:rPr>
  </w:style>
  <w:style w:type="character" w:customStyle="1" w:styleId="645">
    <w:name w:val="tw4winTerm"/>
    <w:qFormat/>
    <w:uiPriority w:val="0"/>
    <w:rPr>
      <w:color w:val="0000FF"/>
    </w:rPr>
  </w:style>
  <w:style w:type="character" w:customStyle="1" w:styleId="646">
    <w:name w:val="Footer Char"/>
    <w:qFormat/>
    <w:locked/>
    <w:uiPriority w:val="0"/>
    <w:rPr>
      <w:rFonts w:eastAsia="宋体"/>
      <w:kern w:val="2"/>
      <w:sz w:val="18"/>
      <w:lang w:val="en-US" w:eastAsia="zh-CN" w:bidi="ar-SA"/>
    </w:rPr>
  </w:style>
  <w:style w:type="character" w:customStyle="1" w:styleId="647">
    <w:name w:val="普通文字 Char Char1"/>
    <w:qFormat/>
    <w:uiPriority w:val="0"/>
    <w:rPr>
      <w:rFonts w:ascii="宋体" w:hAnsi="Courier New"/>
      <w:kern w:val="2"/>
      <w:sz w:val="21"/>
    </w:rPr>
  </w:style>
  <w:style w:type="character" w:customStyle="1" w:styleId="648">
    <w:name w:val="Char Char101"/>
    <w:qFormat/>
    <w:uiPriority w:val="6"/>
    <w:rPr>
      <w:rFonts w:ascii="宋体" w:hAnsi="宋体"/>
      <w:kern w:val="2"/>
      <w:sz w:val="21"/>
      <w:szCs w:val="24"/>
      <w:lang w:val="en-US" w:eastAsia="zh-CN"/>
    </w:rPr>
  </w:style>
  <w:style w:type="character" w:customStyle="1" w:styleId="649">
    <w:name w:val="标题 4 Char"/>
    <w:qFormat/>
    <w:uiPriority w:val="0"/>
    <w:rPr>
      <w:rFonts w:ascii="Arial" w:hAnsi="Arial" w:eastAsia="黑体"/>
      <w:b/>
      <w:kern w:val="2"/>
      <w:sz w:val="28"/>
    </w:rPr>
  </w:style>
  <w:style w:type="character" w:customStyle="1" w:styleId="650">
    <w:name w:val="链接"/>
    <w:qFormat/>
    <w:uiPriority w:val="0"/>
    <w:rPr>
      <w:color w:val="0000FF"/>
      <w:sz w:val="21"/>
      <w:szCs w:val="21"/>
      <w:u w:val="single"/>
    </w:rPr>
  </w:style>
  <w:style w:type="character" w:customStyle="1" w:styleId="651">
    <w:name w:val="h4 Char"/>
    <w:qFormat/>
    <w:uiPriority w:val="0"/>
    <w:rPr>
      <w:rFonts w:ascii="Arial" w:hAnsi="Arial" w:eastAsia="黑体"/>
      <w:b/>
      <w:bCs/>
      <w:kern w:val="2"/>
      <w:sz w:val="28"/>
      <w:szCs w:val="28"/>
      <w:lang w:val="zh-CN" w:eastAsia="zh-CN" w:bidi="ar-SA"/>
    </w:rPr>
  </w:style>
  <w:style w:type="character" w:customStyle="1" w:styleId="652">
    <w:name w:val="5正文 Char"/>
    <w:link w:val="93"/>
    <w:qFormat/>
    <w:uiPriority w:val="0"/>
    <w:rPr>
      <w:rFonts w:ascii="仿宋_GB2312" w:hAnsi="微软雅黑" w:eastAsia="仿宋_GB2312"/>
      <w:sz w:val="28"/>
      <w:szCs w:val="21"/>
    </w:rPr>
  </w:style>
  <w:style w:type="character" w:customStyle="1" w:styleId="653">
    <w:name w:val="标题 3 字符"/>
    <w:qFormat/>
    <w:uiPriority w:val="9"/>
    <w:rPr>
      <w:b/>
      <w:bCs/>
      <w:kern w:val="2"/>
      <w:sz w:val="32"/>
      <w:szCs w:val="32"/>
    </w:rPr>
  </w:style>
  <w:style w:type="character" w:customStyle="1" w:styleId="654">
    <w:name w:val="样式6 Char"/>
    <w:qFormat/>
    <w:uiPriority w:val="0"/>
    <w:rPr>
      <w:rFonts w:ascii="仿宋_GB2312" w:hAnsi="宋体" w:eastAsia="仿宋_GB2312"/>
      <w:b/>
      <w:bCs/>
      <w:kern w:val="2"/>
      <w:sz w:val="24"/>
      <w:szCs w:val="24"/>
      <w:lang w:val="en-US" w:eastAsia="zh-CN" w:bidi="ar-SA"/>
    </w:rPr>
  </w:style>
  <w:style w:type="character" w:customStyle="1" w:styleId="655">
    <w:name w:val="Char Char14"/>
    <w:qFormat/>
    <w:uiPriority w:val="6"/>
    <w:rPr>
      <w:rFonts w:ascii="黑体" w:hAnsi="黑体" w:eastAsia="黑体"/>
    </w:rPr>
  </w:style>
  <w:style w:type="character" w:customStyle="1" w:styleId="656">
    <w:name w:val="Heading 2 Hidden Char"/>
    <w:qFormat/>
    <w:uiPriority w:val="0"/>
    <w:rPr>
      <w:rFonts w:ascii="仿宋_GB2312" w:eastAsia="仿宋_GB2312"/>
      <w:b/>
      <w:bCs/>
      <w:kern w:val="2"/>
      <w:sz w:val="24"/>
      <w:szCs w:val="24"/>
      <w:lang w:val="zh-CN" w:eastAsia="zh-CN" w:bidi="ar-SA"/>
    </w:rPr>
  </w:style>
  <w:style w:type="character" w:customStyle="1" w:styleId="657">
    <w:name w:val="正文首行缩进 2 Char"/>
    <w:link w:val="61"/>
    <w:qFormat/>
    <w:uiPriority w:val="0"/>
    <w:rPr>
      <w:rFonts w:ascii="宋体" w:hAnsi="宋体"/>
      <w:kern w:val="2"/>
      <w:sz w:val="21"/>
      <w:szCs w:val="24"/>
    </w:rPr>
  </w:style>
  <w:style w:type="character" w:customStyle="1" w:styleId="658">
    <w:name w:val="font11"/>
    <w:basedOn w:val="69"/>
    <w:qFormat/>
    <w:uiPriority w:val="0"/>
    <w:rPr>
      <w:rFonts w:hint="default" w:ascii="Times New Roman" w:hAnsi="Times New Roman" w:cs="Times New Roman"/>
      <w:color w:val="000000"/>
      <w:sz w:val="22"/>
      <w:szCs w:val="22"/>
      <w:u w:val="none"/>
    </w:rPr>
  </w:style>
  <w:style w:type="character" w:customStyle="1" w:styleId="659">
    <w:name w:val="表正文 Char1"/>
    <w:qFormat/>
    <w:uiPriority w:val="0"/>
    <w:rPr>
      <w:rFonts w:ascii="宋体" w:eastAsia="宋体"/>
      <w:snapToGrid w:val="0"/>
      <w:color w:val="000000"/>
      <w:kern w:val="28"/>
      <w:sz w:val="28"/>
    </w:rPr>
  </w:style>
  <w:style w:type="character" w:customStyle="1" w:styleId="660">
    <w:name w:val="blue1"/>
    <w:basedOn w:val="69"/>
    <w:qFormat/>
    <w:uiPriority w:val="0"/>
    <w:rPr>
      <w:rFonts w:ascii="Arial" w:hAnsi="Arial" w:eastAsia="黑体" w:cs="Arial"/>
      <w:snapToGrid w:val="0"/>
      <w:kern w:val="0"/>
      <w:szCs w:val="21"/>
    </w:rPr>
  </w:style>
  <w:style w:type="character" w:customStyle="1" w:styleId="661">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662">
    <w:name w:val="标书1 Char"/>
    <w:qFormat/>
    <w:uiPriority w:val="0"/>
    <w:rPr>
      <w:rFonts w:eastAsia="宋体"/>
      <w:b/>
      <w:bCs/>
      <w:kern w:val="44"/>
      <w:sz w:val="44"/>
      <w:szCs w:val="44"/>
      <w:lang w:val="en-US" w:eastAsia="zh-CN" w:bidi="ar-SA"/>
    </w:rPr>
  </w:style>
  <w:style w:type="character" w:customStyle="1" w:styleId="663">
    <w:name w:val="样式5 Char"/>
    <w:qFormat/>
    <w:uiPriority w:val="0"/>
    <w:rPr>
      <w:rFonts w:ascii="仿宋_GB2312" w:hAnsi="仿宋" w:eastAsia="仿宋_GB2312"/>
      <w:kern w:val="2"/>
      <w:sz w:val="24"/>
      <w:szCs w:val="24"/>
    </w:rPr>
  </w:style>
  <w:style w:type="character" w:customStyle="1" w:styleId="664">
    <w:name w:val="样式4 Char"/>
    <w:qFormat/>
    <w:uiPriority w:val="0"/>
    <w:rPr>
      <w:rFonts w:ascii="仿宋_GB2312" w:hAnsi="仿宋" w:eastAsia="仿宋_GB2312"/>
      <w:b/>
      <w:kern w:val="2"/>
      <w:sz w:val="32"/>
      <w:szCs w:val="32"/>
      <w:lang w:bidi="ar-SA"/>
    </w:rPr>
  </w:style>
  <w:style w:type="character" w:customStyle="1" w:styleId="665">
    <w:name w:val="插图说明 Char"/>
    <w:qFormat/>
    <w:uiPriority w:val="0"/>
    <w:rPr>
      <w:rFonts w:eastAsia="黑体"/>
      <w:sz w:val="24"/>
      <w:lang w:val="en-US" w:eastAsia="zh-CN"/>
    </w:rPr>
  </w:style>
  <w:style w:type="character" w:customStyle="1" w:styleId="666">
    <w:name w:val="正文2 Char Char"/>
    <w:link w:val="94"/>
    <w:qFormat/>
    <w:uiPriority w:val="0"/>
    <w:rPr>
      <w:rFonts w:eastAsia="宋体"/>
      <w:kern w:val="2"/>
      <w:sz w:val="24"/>
      <w:lang w:val="en-US" w:eastAsia="zh-CN" w:bidi="ar-SA"/>
    </w:rPr>
  </w:style>
  <w:style w:type="character" w:customStyle="1" w:styleId="667">
    <w:name w:val="Char Char24"/>
    <w:qFormat/>
    <w:uiPriority w:val="6"/>
    <w:rPr>
      <w:kern w:val="1"/>
      <w:sz w:val="21"/>
    </w:rPr>
  </w:style>
  <w:style w:type="character" w:customStyle="1" w:styleId="668">
    <w:name w:val="副标题 Char"/>
    <w:link w:val="47"/>
    <w:qFormat/>
    <w:uiPriority w:val="0"/>
    <w:rPr>
      <w:rFonts w:ascii="Arial" w:hAnsi="Arial" w:eastAsia="隶书"/>
      <w:b/>
      <w:bCs/>
      <w:kern w:val="28"/>
      <w:sz w:val="44"/>
      <w:szCs w:val="32"/>
      <w:lang w:val="en-US" w:eastAsia="zh-CN" w:bidi="ar-SA"/>
    </w:rPr>
  </w:style>
  <w:style w:type="character" w:customStyle="1" w:styleId="669">
    <w:name w:val="普通文字 Char1 Char"/>
    <w:qFormat/>
    <w:uiPriority w:val="0"/>
    <w:rPr>
      <w:rFonts w:ascii="宋体" w:hAnsi="Courier New" w:eastAsia="宋体"/>
      <w:kern w:val="2"/>
      <w:sz w:val="21"/>
      <w:szCs w:val="24"/>
      <w:lang w:val="en-US" w:eastAsia="zh-CN" w:bidi="ar-SA"/>
    </w:rPr>
  </w:style>
  <w:style w:type="character" w:customStyle="1" w:styleId="670">
    <w:name w:val="h3 Char1"/>
    <w:qFormat/>
    <w:uiPriority w:val="0"/>
    <w:rPr>
      <w:rFonts w:eastAsia="宋体"/>
      <w:b/>
      <w:bCs/>
      <w:kern w:val="2"/>
      <w:sz w:val="32"/>
      <w:szCs w:val="32"/>
      <w:lang w:bidi="ar-SA"/>
    </w:rPr>
  </w:style>
  <w:style w:type="character" w:customStyle="1" w:styleId="671">
    <w:name w:val="标题 Char1"/>
    <w:qFormat/>
    <w:uiPriority w:val="0"/>
    <w:rPr>
      <w:rFonts w:ascii="Cambria" w:hAnsi="Cambria" w:eastAsia="宋体" w:cs="Times New Roman"/>
      <w:b/>
      <w:bCs/>
      <w:sz w:val="32"/>
      <w:szCs w:val="32"/>
      <w:lang w:bidi="ar-SA"/>
    </w:rPr>
  </w:style>
  <w:style w:type="character" w:customStyle="1" w:styleId="672">
    <w:name w:val="gf正文1 Char"/>
    <w:qFormat/>
    <w:uiPriority w:val="0"/>
    <w:rPr>
      <w:rFonts w:ascii="宋体" w:hAnsi="宋体" w:eastAsia="宋体" w:cs="宋体"/>
      <w:kern w:val="2"/>
      <w:sz w:val="24"/>
      <w:szCs w:val="24"/>
      <w:lang w:val="en-US" w:eastAsia="zh-CN" w:bidi="ar-SA"/>
    </w:rPr>
  </w:style>
  <w:style w:type="character" w:customStyle="1" w:styleId="673">
    <w:name w:val="正文文本缩进 Char1"/>
    <w:qFormat/>
    <w:uiPriority w:val="0"/>
    <w:rPr>
      <w:rFonts w:ascii="Calibri" w:hAnsi="Calibri"/>
      <w:sz w:val="28"/>
    </w:rPr>
  </w:style>
  <w:style w:type="character" w:customStyle="1" w:styleId="674">
    <w:name w:val="No Spacing Char"/>
    <w:link w:val="95"/>
    <w:qFormat/>
    <w:uiPriority w:val="1"/>
    <w:rPr>
      <w:sz w:val="22"/>
      <w:szCs w:val="22"/>
      <w:lang w:val="en-US" w:eastAsia="zh-CN" w:bidi="ar-SA"/>
    </w:rPr>
  </w:style>
  <w:style w:type="character" w:customStyle="1" w:styleId="675">
    <w:name w:val="样式7 Char"/>
    <w:qFormat/>
    <w:uiPriority w:val="0"/>
    <w:rPr>
      <w:rFonts w:ascii="仿宋_GB2312" w:hAnsi="仿宋" w:eastAsia="仿宋_GB2312"/>
      <w:b/>
      <w:kern w:val="2"/>
      <w:sz w:val="24"/>
      <w:szCs w:val="24"/>
    </w:rPr>
  </w:style>
  <w:style w:type="character" w:customStyle="1" w:styleId="676">
    <w:name w:val="font12gray1"/>
    <w:qFormat/>
    <w:uiPriority w:val="0"/>
    <w:rPr>
      <w:rFonts w:ascii="仿宋_GB2312" w:eastAsia="微软雅黑"/>
      <w:b/>
      <w:spacing w:val="300"/>
      <w:kern w:val="2"/>
      <w:sz w:val="18"/>
      <w:szCs w:val="18"/>
      <w:lang w:val="en-US" w:eastAsia="zh-CN" w:bidi="ar-SA"/>
    </w:rPr>
  </w:style>
  <w:style w:type="character" w:customStyle="1" w:styleId="677">
    <w:name w:val="Char Char7"/>
    <w:semiHidden/>
    <w:qFormat/>
    <w:uiPriority w:val="0"/>
    <w:rPr>
      <w:rFonts w:eastAsia="宋体"/>
      <w:kern w:val="2"/>
      <w:sz w:val="21"/>
      <w:szCs w:val="24"/>
      <w:lang w:val="en-US" w:eastAsia="zh-CN" w:bidi="ar-SA"/>
    </w:rPr>
  </w:style>
  <w:style w:type="character" w:customStyle="1" w:styleId="678">
    <w:name w:val="表名 Char"/>
    <w:qFormat/>
    <w:uiPriority w:val="0"/>
    <w:rPr>
      <w:rFonts w:eastAsia="宋体"/>
      <w:b/>
      <w:bCs/>
      <w:kern w:val="2"/>
      <w:sz w:val="24"/>
      <w:szCs w:val="24"/>
      <w:lang w:val="en-US" w:eastAsia="zh-CN" w:bidi="ar-SA"/>
    </w:rPr>
  </w:style>
  <w:style w:type="character" w:customStyle="1" w:styleId="679">
    <w:name w:val="Document Map Char"/>
    <w:qFormat/>
    <w:locked/>
    <w:uiPriority w:val="0"/>
    <w:rPr>
      <w:rFonts w:eastAsia="宋体"/>
      <w:kern w:val="2"/>
      <w:sz w:val="21"/>
      <w:szCs w:val="24"/>
      <w:lang w:val="en-US" w:eastAsia="zh-CN" w:bidi="ar-SA"/>
    </w:rPr>
  </w:style>
  <w:style w:type="character" w:customStyle="1" w:styleId="680">
    <w:name w:val="font41"/>
    <w:basedOn w:val="69"/>
    <w:qFormat/>
    <w:uiPriority w:val="0"/>
    <w:rPr>
      <w:rFonts w:hint="eastAsia" w:ascii="仿宋_GB2312" w:eastAsia="仿宋_GB2312" w:cs="仿宋_GB2312"/>
      <w:color w:val="000000"/>
      <w:sz w:val="22"/>
      <w:szCs w:val="22"/>
      <w:u w:val="none"/>
    </w:rPr>
  </w:style>
  <w:style w:type="character" w:customStyle="1" w:styleId="681">
    <w:name w:val="标题 6 Char"/>
    <w:link w:val="7"/>
    <w:qFormat/>
    <w:uiPriority w:val="0"/>
    <w:rPr>
      <w:rFonts w:ascii="Arial" w:hAnsi="Arial" w:eastAsia="黑体"/>
      <w:b/>
      <w:bCs/>
      <w:kern w:val="2"/>
      <w:sz w:val="24"/>
      <w:szCs w:val="24"/>
    </w:rPr>
  </w:style>
  <w:style w:type="character" w:customStyle="1" w:styleId="682">
    <w:name w:val="纯文本 Char_0"/>
    <w:link w:val="96"/>
    <w:qFormat/>
    <w:uiPriority w:val="0"/>
    <w:rPr>
      <w:rFonts w:ascii="宋体" w:hAnsi="Courier New"/>
      <w:kern w:val="2"/>
      <w:sz w:val="21"/>
      <w:szCs w:val="21"/>
      <w:lang w:val="en-US" w:eastAsia="zh-CN"/>
    </w:rPr>
  </w:style>
  <w:style w:type="character" w:customStyle="1" w:styleId="683">
    <w:name w:val="Balloon Text Char"/>
    <w:qFormat/>
    <w:locked/>
    <w:uiPriority w:val="0"/>
    <w:rPr>
      <w:rFonts w:eastAsia="宋体"/>
      <w:kern w:val="2"/>
      <w:sz w:val="18"/>
      <w:szCs w:val="18"/>
      <w:lang w:val="en-US" w:eastAsia="zh-CN" w:bidi="ar-SA"/>
    </w:rPr>
  </w:style>
  <w:style w:type="character" w:customStyle="1" w:styleId="684">
    <w:name w:val="正文 项目2 Char"/>
    <w:basedOn w:val="685"/>
    <w:qFormat/>
    <w:uiPriority w:val="0"/>
    <w:rPr>
      <w:rFonts w:ascii="仿宋_GB2312" w:hAnsi="仿宋_GB2312" w:eastAsia="仿宋_GB2312"/>
      <w:kern w:val="2"/>
      <w:sz w:val="24"/>
      <w:lang w:bidi="ar-SA"/>
    </w:rPr>
  </w:style>
  <w:style w:type="character" w:customStyle="1" w:styleId="685">
    <w:name w:val="正文 项目 Char"/>
    <w:qFormat/>
    <w:uiPriority w:val="0"/>
    <w:rPr>
      <w:rFonts w:ascii="仿宋_GB2312" w:hAnsi="仿宋_GB2312" w:eastAsia="仿宋_GB2312"/>
      <w:kern w:val="2"/>
      <w:sz w:val="24"/>
      <w:lang w:bidi="ar-SA"/>
    </w:rPr>
  </w:style>
  <w:style w:type="character" w:customStyle="1" w:styleId="686">
    <w:name w:val="h Char Char1"/>
    <w:qFormat/>
    <w:uiPriority w:val="0"/>
    <w:rPr>
      <w:rFonts w:eastAsia="宋体"/>
      <w:kern w:val="2"/>
      <w:sz w:val="18"/>
      <w:szCs w:val="18"/>
      <w:lang w:val="en-US" w:eastAsia="zh-CN" w:bidi="ar-SA"/>
    </w:rPr>
  </w:style>
  <w:style w:type="character" w:customStyle="1" w:styleId="687">
    <w:name w:val="Char Char27"/>
    <w:qFormat/>
    <w:uiPriority w:val="6"/>
    <w:rPr>
      <w:rFonts w:ascii="宋体" w:hAnsi="宋体" w:eastAsia="宋体"/>
      <w:color w:val="000000"/>
      <w:kern w:val="1"/>
      <w:sz w:val="28"/>
      <w:lang w:val="en-US" w:eastAsia="zh-CN" w:bidi="ar-SA"/>
    </w:rPr>
  </w:style>
  <w:style w:type="character" w:customStyle="1" w:styleId="688">
    <w:name w:val="px14"/>
    <w:qFormat/>
    <w:uiPriority w:val="0"/>
    <w:rPr>
      <w:rFonts w:ascii="仿宋_GB2312" w:eastAsia="微软雅黑" w:cs="Times New Roman"/>
      <w:b/>
      <w:kern w:val="2"/>
      <w:sz w:val="32"/>
      <w:szCs w:val="32"/>
      <w:lang w:val="en-US" w:eastAsia="zh-CN" w:bidi="ar-SA"/>
    </w:rPr>
  </w:style>
  <w:style w:type="character" w:customStyle="1" w:styleId="689">
    <w:name w:val="HTML 预设格式 Char1"/>
    <w:qFormat/>
    <w:uiPriority w:val="0"/>
    <w:rPr>
      <w:rFonts w:ascii="Courier New" w:hAnsi="Courier New" w:eastAsia="宋体" w:cs="Courier New"/>
      <w:sz w:val="20"/>
      <w:szCs w:val="20"/>
    </w:rPr>
  </w:style>
  <w:style w:type="character" w:customStyle="1" w:styleId="690">
    <w:name w:val="普通文字 Char1"/>
    <w:qFormat/>
    <w:uiPriority w:val="0"/>
    <w:rPr>
      <w:rFonts w:ascii="宋体" w:hAnsi="Courier New" w:eastAsia="宋体"/>
      <w:kern w:val="2"/>
      <w:sz w:val="21"/>
      <w:lang w:val="en-US" w:eastAsia="zh-CN"/>
    </w:rPr>
  </w:style>
  <w:style w:type="character" w:customStyle="1" w:styleId="691">
    <w:name w:val="hei16b1"/>
    <w:qFormat/>
    <w:uiPriority w:val="0"/>
    <w:rPr>
      <w:rFonts w:hint="default" w:ascii="Arial" w:hAnsi="Arial" w:cs="Arial"/>
      <w:b/>
      <w:bCs/>
      <w:color w:val="000000"/>
      <w:sz w:val="24"/>
      <w:szCs w:val="24"/>
    </w:rPr>
  </w:style>
  <w:style w:type="character" w:customStyle="1" w:styleId="692">
    <w:name w:val="正文（绿盟科技） Char"/>
    <w:link w:val="98"/>
    <w:qFormat/>
    <w:uiPriority w:val="0"/>
    <w:rPr>
      <w:rFonts w:ascii="Arial" w:hAnsi="Arial"/>
      <w:sz w:val="21"/>
      <w:szCs w:val="21"/>
    </w:rPr>
  </w:style>
  <w:style w:type="character" w:customStyle="1" w:styleId="693">
    <w:name w:val="Char Char19"/>
    <w:qFormat/>
    <w:uiPriority w:val="6"/>
    <w:rPr>
      <w:rFonts w:ascii="宋体" w:hAnsi="宋体"/>
      <w:i/>
      <w:sz w:val="24"/>
      <w:szCs w:val="24"/>
    </w:rPr>
  </w:style>
  <w:style w:type="character" w:customStyle="1" w:styleId="694">
    <w:name w:val="页脚 Char"/>
    <w:qFormat/>
    <w:uiPriority w:val="0"/>
    <w:rPr>
      <w:rFonts w:eastAsia="仿宋_GB2312"/>
      <w:kern w:val="2"/>
      <w:sz w:val="18"/>
      <w:lang w:val="en-US" w:eastAsia="zh-CN"/>
    </w:rPr>
  </w:style>
  <w:style w:type="character" w:customStyle="1" w:styleId="695">
    <w:name w:val="批注主题 Char"/>
    <w:qFormat/>
    <w:uiPriority w:val="0"/>
    <w:rPr>
      <w:rFonts w:eastAsia="宋体"/>
      <w:b/>
      <w:bCs/>
      <w:kern w:val="2"/>
      <w:sz w:val="21"/>
      <w:szCs w:val="24"/>
      <w:lang w:val="en-US" w:eastAsia="zh-CN" w:bidi="ar-SA"/>
    </w:rPr>
  </w:style>
  <w:style w:type="character" w:customStyle="1" w:styleId="696">
    <w:name w:val="Comment Text Char"/>
    <w:qFormat/>
    <w:locked/>
    <w:uiPriority w:val="0"/>
    <w:rPr>
      <w:rFonts w:ascii="宋体" w:hAnsi="宋体" w:eastAsia="宋体"/>
      <w:kern w:val="2"/>
      <w:sz w:val="24"/>
      <w:lang w:val="en-US" w:eastAsia="zh-CN" w:bidi="ar-SA"/>
    </w:rPr>
  </w:style>
  <w:style w:type="character" w:customStyle="1" w:styleId="697">
    <w:name w:val="标题 2 字符"/>
    <w:qFormat/>
    <w:uiPriority w:val="1"/>
    <w:rPr>
      <w:rFonts w:ascii="仿宋_GB2312" w:hAnsi="Times New Roman" w:eastAsia="仿宋_GB2312" w:cs="Times New Roman"/>
      <w:b/>
      <w:kern w:val="2"/>
      <w:sz w:val="24"/>
      <w:lang w:val="zh-CN"/>
    </w:rPr>
  </w:style>
  <w:style w:type="character" w:customStyle="1" w:styleId="698">
    <w:name w:val="Char Char72"/>
    <w:qFormat/>
    <w:uiPriority w:val="0"/>
    <w:rPr>
      <w:rFonts w:eastAsia="宋体"/>
      <w:kern w:val="2"/>
      <w:sz w:val="21"/>
      <w:szCs w:val="24"/>
      <w:lang w:val="en-US" w:eastAsia="zh-CN" w:bidi="ar-SA"/>
    </w:rPr>
  </w:style>
  <w:style w:type="character" w:customStyle="1" w:styleId="699">
    <w:name w:val="正文文本缩进 Char2"/>
    <w:qFormat/>
    <w:uiPriority w:val="0"/>
    <w:rPr>
      <w:rFonts w:ascii="Times New Roman" w:hAnsi="Times New Roman" w:eastAsia="宋体" w:cs="Times New Roman"/>
      <w:snapToGrid w:val="0"/>
      <w:kern w:val="0"/>
      <w:szCs w:val="24"/>
    </w:rPr>
  </w:style>
  <w:style w:type="character" w:customStyle="1" w:styleId="700">
    <w:name w:val="样式2 Char"/>
    <w:qFormat/>
    <w:uiPriority w:val="0"/>
    <w:rPr>
      <w:rFonts w:ascii="仿宋_GB2312" w:hAnsi="仿宋" w:eastAsia="仿宋_GB2312" w:cs="仿宋_GB2312"/>
      <w:b/>
      <w:bCs/>
      <w:sz w:val="32"/>
      <w:szCs w:val="30"/>
      <w:lang w:val="zh-CN"/>
    </w:rPr>
  </w:style>
  <w:style w:type="character" w:customStyle="1" w:styleId="701">
    <w:name w:val="表格名称[858D7CFB-ED40-4347-BF05-701D383B685F]"/>
    <w:link w:val="99"/>
    <w:qFormat/>
    <w:uiPriority w:val="0"/>
    <w:rPr>
      <w:sz w:val="32"/>
    </w:rPr>
  </w:style>
  <w:style w:type="character" w:customStyle="1" w:styleId="702">
    <w:name w:val="Char Char4"/>
    <w:qFormat/>
    <w:uiPriority w:val="0"/>
    <w:rPr>
      <w:rFonts w:eastAsia="宋体"/>
      <w:b/>
      <w:sz w:val="24"/>
      <w:lang w:eastAsia="zh-CN" w:bidi="ar-SA"/>
    </w:rPr>
  </w:style>
  <w:style w:type="character" w:customStyle="1" w:styleId="703">
    <w:name w:val="c7 style3"/>
    <w:qFormat/>
    <w:uiPriority w:val="0"/>
  </w:style>
  <w:style w:type="character" w:customStyle="1" w:styleId="704">
    <w:name w:val="正文文本 3 Char1"/>
    <w:semiHidden/>
    <w:qFormat/>
    <w:uiPriority w:val="99"/>
    <w:rPr>
      <w:rFonts w:ascii="Times New Roman" w:hAnsi="Times New Roman" w:eastAsia="宋体" w:cs="Times New Roman"/>
      <w:sz w:val="16"/>
      <w:szCs w:val="16"/>
    </w:rPr>
  </w:style>
  <w:style w:type="character" w:customStyle="1" w:styleId="705">
    <w:name w:val="tw4winInternal"/>
    <w:qFormat/>
    <w:uiPriority w:val="0"/>
    <w:rPr>
      <w:rFonts w:ascii="Courier New" w:hAnsi="Courier New" w:cs="Courier New"/>
      <w:color w:val="FF0000"/>
      <w:lang w:val="en-US" w:eastAsia="zh-CN"/>
    </w:rPr>
  </w:style>
  <w:style w:type="character" w:customStyle="1" w:styleId="706">
    <w:name w:val="Char Char10"/>
    <w:semiHidden/>
    <w:qFormat/>
    <w:uiPriority w:val="0"/>
    <w:rPr>
      <w:rFonts w:ascii="宋体" w:hAnsi="宋体"/>
      <w:kern w:val="2"/>
      <w:sz w:val="21"/>
      <w:szCs w:val="24"/>
      <w:lang w:val="en-US" w:eastAsia="zh-CN"/>
    </w:rPr>
  </w:style>
  <w:style w:type="character" w:customStyle="1" w:styleId="707">
    <w:name w:val="shadow11"/>
    <w:qFormat/>
    <w:uiPriority w:val="0"/>
    <w:rPr>
      <w:color w:val="000000"/>
      <w:sz w:val="21"/>
    </w:rPr>
  </w:style>
  <w:style w:type="character" w:customStyle="1" w:styleId="708">
    <w:name w:val="正文非缩进 Char3"/>
    <w:qFormat/>
    <w:uiPriority w:val="0"/>
    <w:rPr>
      <w:rFonts w:ascii="宋体" w:eastAsia="宋体"/>
      <w:snapToGrid w:val="0"/>
      <w:color w:val="000000"/>
      <w:kern w:val="28"/>
      <w:sz w:val="28"/>
      <w:lang w:val="en-US" w:eastAsia="zh-CN" w:bidi="ar-SA"/>
    </w:rPr>
  </w:style>
  <w:style w:type="character" w:customStyle="1" w:styleId="709">
    <w:name w:val="Char Char"/>
    <w:qFormat/>
    <w:uiPriority w:val="0"/>
    <w:rPr>
      <w:rFonts w:ascii="宋体" w:hAnsi="Courier New" w:eastAsia="宋体"/>
      <w:kern w:val="2"/>
      <w:sz w:val="21"/>
      <w:lang w:val="en-US" w:eastAsia="zh-CN" w:bidi="ar-SA"/>
    </w:rPr>
  </w:style>
  <w:style w:type="character" w:customStyle="1" w:styleId="710">
    <w:name w:val="签名 Char1"/>
    <w:qFormat/>
    <w:uiPriority w:val="0"/>
    <w:rPr>
      <w:rFonts w:ascii="Times New Roman" w:hAnsi="Times New Roman" w:eastAsia="宋体" w:cs="Times New Roman"/>
      <w:szCs w:val="24"/>
    </w:rPr>
  </w:style>
  <w:style w:type="character" w:customStyle="1" w:styleId="711">
    <w:name w:val="日期 Char"/>
    <w:link w:val="36"/>
    <w:qFormat/>
    <w:uiPriority w:val="0"/>
    <w:rPr>
      <w:rFonts w:ascii="宋体"/>
      <w:kern w:val="2"/>
      <w:sz w:val="24"/>
      <w:szCs w:val="21"/>
      <w:lang w:val="zh-CN"/>
    </w:rPr>
  </w:style>
  <w:style w:type="character" w:customStyle="1" w:styleId="712">
    <w:name w:val="标题 9 Char"/>
    <w:link w:val="10"/>
    <w:qFormat/>
    <w:uiPriority w:val="0"/>
    <w:rPr>
      <w:rFonts w:ascii="Arial" w:hAnsi="Arial" w:eastAsia="黑体"/>
      <w:kern w:val="2"/>
      <w:sz w:val="21"/>
      <w:szCs w:val="21"/>
    </w:rPr>
  </w:style>
  <w:style w:type="character" w:customStyle="1" w:styleId="713">
    <w:name w:val="Char Char18"/>
    <w:qFormat/>
    <w:uiPriority w:val="6"/>
    <w:rPr>
      <w:rFonts w:ascii="宋体" w:hAnsi="宋体"/>
      <w:sz w:val="28"/>
    </w:rPr>
  </w:style>
  <w:style w:type="character" w:customStyle="1" w:styleId="714">
    <w:name w:val="批注文字 Char"/>
    <w:qFormat/>
    <w:uiPriority w:val="99"/>
    <w:rPr>
      <w:kern w:val="2"/>
      <w:sz w:val="21"/>
      <w:szCs w:val="24"/>
    </w:rPr>
  </w:style>
  <w:style w:type="character" w:customStyle="1" w:styleId="715">
    <w:name w:val="Char Char22"/>
    <w:qFormat/>
    <w:uiPriority w:val="6"/>
    <w:rPr>
      <w:rFonts w:ascii="宋体" w:hAnsi="宋体"/>
      <w:kern w:val="1"/>
      <w:sz w:val="24"/>
      <w:szCs w:val="24"/>
    </w:rPr>
  </w:style>
  <w:style w:type="character" w:customStyle="1" w:styleId="716">
    <w:name w:val="pt141"/>
    <w:qFormat/>
    <w:uiPriority w:val="0"/>
    <w:rPr>
      <w:color w:val="330066"/>
      <w:sz w:val="22"/>
      <w:szCs w:val="22"/>
    </w:rPr>
  </w:style>
  <w:style w:type="character" w:customStyle="1" w:styleId="717">
    <w:name w:val="正文文本缩进 2 Char1"/>
    <w:semiHidden/>
    <w:qFormat/>
    <w:uiPriority w:val="99"/>
    <w:rPr>
      <w:rFonts w:ascii="Times New Roman" w:hAnsi="Times New Roman" w:eastAsia="宋体" w:cs="Times New Roman"/>
      <w:szCs w:val="24"/>
    </w:rPr>
  </w:style>
  <w:style w:type="character" w:customStyle="1" w:styleId="718">
    <w:name w:val="批注框文本 Char"/>
    <w:link w:val="39"/>
    <w:qFormat/>
    <w:uiPriority w:val="0"/>
    <w:rPr>
      <w:kern w:val="2"/>
      <w:sz w:val="18"/>
      <w:szCs w:val="18"/>
    </w:rPr>
  </w:style>
  <w:style w:type="character" w:customStyle="1" w:styleId="719">
    <w:name w:val="Char Char611"/>
    <w:qFormat/>
    <w:uiPriority w:val="0"/>
    <w:rPr>
      <w:rFonts w:eastAsia="宋体"/>
      <w:kern w:val="2"/>
      <w:sz w:val="21"/>
      <w:szCs w:val="24"/>
      <w:lang w:val="en-US" w:eastAsia="zh-CN" w:bidi="ar-SA"/>
    </w:rPr>
  </w:style>
  <w:style w:type="character" w:customStyle="1" w:styleId="720">
    <w:name w:val="highlight1"/>
    <w:qFormat/>
    <w:uiPriority w:val="0"/>
    <w:rPr>
      <w:rFonts w:ascii="仿宋_GB2312" w:eastAsia="微软雅黑"/>
      <w:b/>
      <w:kern w:val="2"/>
      <w:sz w:val="23"/>
      <w:szCs w:val="23"/>
      <w:lang w:val="en-US" w:eastAsia="zh-CN" w:bidi="ar-SA"/>
    </w:rPr>
  </w:style>
  <w:style w:type="character" w:customStyle="1" w:styleId="721">
    <w:name w:val="my正文 Char"/>
    <w:link w:val="100"/>
    <w:qFormat/>
    <w:locked/>
    <w:uiPriority w:val="0"/>
    <w:rPr>
      <w:rFonts w:ascii="Tahoma" w:hAnsi="Tahoma"/>
      <w:sz w:val="24"/>
      <w:szCs w:val="24"/>
    </w:rPr>
  </w:style>
  <w:style w:type="character" w:customStyle="1" w:styleId="722">
    <w:name w:val="正文缩进 Char2"/>
    <w:link w:val="15"/>
    <w:qFormat/>
    <w:uiPriority w:val="0"/>
    <w:rPr>
      <w:rFonts w:ascii="宋体" w:eastAsia="宋体"/>
      <w:snapToGrid w:val="0"/>
      <w:color w:val="000000"/>
      <w:kern w:val="28"/>
      <w:sz w:val="28"/>
      <w:lang w:val="en-US" w:eastAsia="zh-CN" w:bidi="ar-SA"/>
    </w:rPr>
  </w:style>
  <w:style w:type="character" w:customStyle="1" w:styleId="723">
    <w:name w:val="Used by Word for text of Help footnotes Char Char1"/>
    <w:qFormat/>
    <w:uiPriority w:val="0"/>
    <w:rPr>
      <w:color w:val="0000FF"/>
      <w:sz w:val="21"/>
    </w:rPr>
  </w:style>
  <w:style w:type="character" w:customStyle="1" w:styleId="724">
    <w:name w:val="页眉 Char"/>
    <w:qFormat/>
    <w:uiPriority w:val="0"/>
    <w:rPr>
      <w:rFonts w:eastAsia="仿宋_GB2312"/>
      <w:kern w:val="2"/>
      <w:sz w:val="18"/>
      <w:lang w:val="en-US" w:eastAsia="zh-CN"/>
    </w:rPr>
  </w:style>
  <w:style w:type="character" w:customStyle="1" w:styleId="725">
    <w:name w:val="FA正文 Char Char"/>
    <w:qFormat/>
    <w:uiPriority w:val="0"/>
    <w:rPr>
      <w:rFonts w:hAnsi="宋体"/>
      <w:kern w:val="2"/>
      <w:sz w:val="24"/>
      <w:lang w:bidi="ar-SA"/>
    </w:rPr>
  </w:style>
  <w:style w:type="character" w:customStyle="1" w:styleId="726">
    <w:name w:val="纯文本 字符"/>
    <w:qFormat/>
    <w:uiPriority w:val="0"/>
    <w:rPr>
      <w:rFonts w:ascii="宋体" w:hAnsi="Courier New" w:eastAsia="宋体" w:cs="Arial"/>
      <w:snapToGrid w:val="0"/>
      <w:kern w:val="2"/>
      <w:sz w:val="21"/>
      <w:szCs w:val="21"/>
      <w:lang w:val="en-US" w:eastAsia="zh-CN" w:bidi="ar-SA"/>
    </w:rPr>
  </w:style>
  <w:style w:type="character" w:customStyle="1" w:styleId="727">
    <w:name w:val="3级 Char"/>
    <w:link w:val="101"/>
    <w:qFormat/>
    <w:uiPriority w:val="0"/>
    <w:rPr>
      <w:rFonts w:ascii="宋体" w:hAnsi="宋体"/>
      <w:b/>
      <w:bCs/>
      <w:sz w:val="28"/>
    </w:rPr>
  </w:style>
  <w:style w:type="character" w:customStyle="1" w:styleId="728">
    <w:name w:val="myp11"/>
    <w:qFormat/>
    <w:uiPriority w:val="0"/>
    <w:rPr>
      <w:rFonts w:ascii="仿宋_GB2312" w:eastAsia="微软雅黑"/>
      <w:b/>
      <w:kern w:val="2"/>
      <w:sz w:val="32"/>
      <w:szCs w:val="32"/>
      <w:lang w:val="en-US" w:eastAsia="zh-CN" w:bidi="ar-SA"/>
    </w:rPr>
  </w:style>
  <w:style w:type="character" w:customStyle="1" w:styleId="729">
    <w:name w:val="文档结构图 Char1"/>
    <w:link w:val="18"/>
    <w:qFormat/>
    <w:uiPriority w:val="0"/>
    <w:rPr>
      <w:kern w:val="2"/>
      <w:sz w:val="21"/>
      <w:szCs w:val="24"/>
      <w:shd w:val="clear" w:color="auto" w:fill="000080"/>
    </w:rPr>
  </w:style>
  <w:style w:type="character" w:customStyle="1" w:styleId="730">
    <w:name w:val="H6 Char"/>
    <w:qFormat/>
    <w:uiPriority w:val="0"/>
    <w:rPr>
      <w:rFonts w:ascii="Arial" w:hAnsi="Arial" w:eastAsia="黑体"/>
      <w:b/>
      <w:bCs/>
      <w:kern w:val="2"/>
      <w:sz w:val="24"/>
      <w:szCs w:val="24"/>
    </w:rPr>
  </w:style>
  <w:style w:type="character" w:customStyle="1" w:styleId="731">
    <w:name w:val="Char Char91"/>
    <w:qFormat/>
    <w:uiPriority w:val="0"/>
    <w:rPr>
      <w:rFonts w:eastAsia="宋体"/>
      <w:kern w:val="2"/>
      <w:sz w:val="18"/>
      <w:szCs w:val="18"/>
      <w:lang w:val="en-US" w:eastAsia="zh-CN" w:bidi="ar-SA"/>
    </w:rPr>
  </w:style>
  <w:style w:type="character" w:customStyle="1" w:styleId="732">
    <w:name w:val="副标题 Char1"/>
    <w:qFormat/>
    <w:uiPriority w:val="0"/>
    <w:rPr>
      <w:rFonts w:ascii="Cambria" w:hAnsi="Cambria" w:eastAsia="宋体" w:cs="Times New Roman"/>
      <w:b/>
      <w:bCs/>
      <w:snapToGrid w:val="0"/>
      <w:kern w:val="28"/>
      <w:sz w:val="32"/>
      <w:szCs w:val="32"/>
    </w:rPr>
  </w:style>
  <w:style w:type="character" w:customStyle="1" w:styleId="733">
    <w:name w:val="font61"/>
    <w:basedOn w:val="69"/>
    <w:qFormat/>
    <w:uiPriority w:val="0"/>
    <w:rPr>
      <w:rFonts w:hint="eastAsia" w:ascii="仿宋" w:hAnsi="仿宋" w:eastAsia="仿宋" w:cs="仿宋"/>
      <w:color w:val="000000"/>
      <w:sz w:val="20"/>
      <w:szCs w:val="20"/>
      <w:u w:val="none"/>
    </w:rPr>
  </w:style>
  <w:style w:type="character" w:customStyle="1" w:styleId="73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5">
    <w:name w:val="Char Char211"/>
    <w:qFormat/>
    <w:uiPriority w:val="0"/>
    <w:rPr>
      <w:rFonts w:eastAsia="宋体"/>
      <w:b/>
      <w:bCs/>
      <w:kern w:val="2"/>
      <w:sz w:val="21"/>
      <w:szCs w:val="24"/>
      <w:lang w:val="en-US" w:eastAsia="zh-CN" w:bidi="ar-SA"/>
    </w:rPr>
  </w:style>
  <w:style w:type="character" w:customStyle="1" w:styleId="736">
    <w:name w:val="标题 2 Char"/>
    <w:qFormat/>
    <w:uiPriority w:val="0"/>
    <w:rPr>
      <w:rFonts w:ascii="Arial" w:hAnsi="Arial" w:eastAsia="黑体"/>
      <w:b/>
      <w:kern w:val="2"/>
      <w:sz w:val="32"/>
      <w:lang w:val="en-US" w:eastAsia="zh-CN"/>
    </w:rPr>
  </w:style>
  <w:style w:type="character" w:customStyle="1" w:styleId="737">
    <w:name w:val="maywed421"/>
    <w:qFormat/>
    <w:uiPriority w:val="0"/>
    <w:rPr>
      <w:color w:val="366FB6"/>
      <w:u w:val="none"/>
    </w:rPr>
  </w:style>
  <w:style w:type="character" w:customStyle="1" w:styleId="738">
    <w:name w:val="正文文本缩进 Char"/>
    <w:qFormat/>
    <w:uiPriority w:val="0"/>
    <w:rPr>
      <w:rFonts w:ascii="宋体" w:hAnsi="宋体"/>
      <w:kern w:val="2"/>
      <w:sz w:val="24"/>
      <w:szCs w:val="24"/>
    </w:rPr>
  </w:style>
  <w:style w:type="character" w:customStyle="1" w:styleId="739">
    <w:name w:val="Char Char102"/>
    <w:semiHidden/>
    <w:qFormat/>
    <w:uiPriority w:val="0"/>
    <w:rPr>
      <w:rFonts w:ascii="宋体" w:hAnsi="宋体"/>
      <w:kern w:val="2"/>
      <w:sz w:val="21"/>
      <w:szCs w:val="24"/>
      <w:lang w:val="en-US" w:eastAsia="zh-CN"/>
    </w:rPr>
  </w:style>
  <w:style w:type="character" w:customStyle="1" w:styleId="740">
    <w:name w:val="页眉 Char1"/>
    <w:qFormat/>
    <w:uiPriority w:val="0"/>
    <w:rPr>
      <w:rFonts w:eastAsia="宋体"/>
      <w:kern w:val="2"/>
      <w:sz w:val="18"/>
      <w:szCs w:val="18"/>
      <w:lang w:val="en-US" w:eastAsia="zh-CN" w:bidi="ar-SA"/>
    </w:rPr>
  </w:style>
  <w:style w:type="character" w:customStyle="1" w:styleId="741">
    <w:name w:val="md"/>
    <w:basedOn w:val="69"/>
    <w:qFormat/>
    <w:uiPriority w:val="0"/>
    <w:rPr>
      <w:rFonts w:ascii="Arial" w:hAnsi="Arial" w:eastAsia="黑体" w:cs="Arial"/>
      <w:snapToGrid w:val="0"/>
      <w:kern w:val="0"/>
      <w:szCs w:val="21"/>
    </w:rPr>
  </w:style>
  <w:style w:type="character" w:customStyle="1" w:styleId="742">
    <w:name w:val="big1"/>
    <w:qFormat/>
    <w:uiPriority w:val="0"/>
    <w:rPr>
      <w:rFonts w:hint="eastAsia" w:ascii="宋体" w:hAnsi="宋体" w:eastAsia="宋体"/>
      <w:color w:val="333333"/>
      <w:sz w:val="22"/>
      <w:szCs w:val="22"/>
    </w:rPr>
  </w:style>
  <w:style w:type="character" w:customStyle="1" w:styleId="743">
    <w:name w:val="Char Char311"/>
    <w:qFormat/>
    <w:uiPriority w:val="0"/>
    <w:rPr>
      <w:rFonts w:eastAsia="宋体"/>
      <w:kern w:val="2"/>
      <w:sz w:val="21"/>
      <w:szCs w:val="24"/>
      <w:lang w:val="en-US" w:eastAsia="zh-CN" w:bidi="ar-SA"/>
    </w:rPr>
  </w:style>
  <w:style w:type="character" w:customStyle="1" w:styleId="744">
    <w:name w:val="Char Char81"/>
    <w:qFormat/>
    <w:uiPriority w:val="6"/>
    <w:rPr>
      <w:rFonts w:eastAsia="宋体"/>
      <w:b/>
      <w:sz w:val="24"/>
      <w:lang w:eastAsia="zh-CN"/>
    </w:rPr>
  </w:style>
  <w:style w:type="character" w:customStyle="1" w:styleId="745">
    <w:name w:val="样式3 Char"/>
    <w:basedOn w:val="700"/>
    <w:qFormat/>
    <w:uiPriority w:val="0"/>
    <w:rPr>
      <w:rFonts w:ascii="仿宋_GB2312" w:hAnsi="仿宋" w:eastAsia="仿宋_GB2312" w:cs="仿宋_GB2312"/>
      <w:sz w:val="32"/>
      <w:szCs w:val="30"/>
      <w:lang w:val="zh-CN"/>
    </w:rPr>
  </w:style>
  <w:style w:type="character" w:customStyle="1" w:styleId="746">
    <w:name w:val="HTML 地址 Char"/>
    <w:link w:val="30"/>
    <w:qFormat/>
    <w:uiPriority w:val="0"/>
    <w:rPr>
      <w:rFonts w:ascii="宋体" w:hAnsi="宋体"/>
      <w:i/>
      <w:iCs/>
      <w:sz w:val="24"/>
      <w:szCs w:val="24"/>
    </w:rPr>
  </w:style>
  <w:style w:type="character" w:customStyle="1" w:styleId="747">
    <w:name w:val="正文首行缩进 2 Char1"/>
    <w:qFormat/>
    <w:uiPriority w:val="0"/>
    <w:rPr>
      <w:rFonts w:ascii="Times New Roman" w:hAnsi="Times New Roman" w:eastAsia="宋体" w:cs="Times New Roman"/>
      <w:kern w:val="2"/>
      <w:sz w:val="24"/>
      <w:szCs w:val="24"/>
    </w:rPr>
  </w:style>
  <w:style w:type="character" w:customStyle="1" w:styleId="748">
    <w:name w:val="副标题 Char2"/>
    <w:qFormat/>
    <w:uiPriority w:val="0"/>
    <w:rPr>
      <w:rFonts w:ascii="Cambria" w:hAnsi="Cambria" w:eastAsia="宋体" w:cs="Times New Roman"/>
      <w:b/>
      <w:bCs/>
      <w:snapToGrid w:val="0"/>
      <w:kern w:val="28"/>
      <w:sz w:val="32"/>
      <w:szCs w:val="32"/>
    </w:rPr>
  </w:style>
  <w:style w:type="character" w:customStyle="1" w:styleId="749">
    <w:name w:val="标题4-dyf Char"/>
    <w:link w:val="103"/>
    <w:qFormat/>
    <w:uiPriority w:val="0"/>
    <w:rPr>
      <w:rFonts w:ascii="Cambria" w:hAnsi="Cambria"/>
      <w:b/>
      <w:bCs/>
      <w:color w:val="000000"/>
      <w:kern w:val="2"/>
      <w:sz w:val="21"/>
      <w:szCs w:val="21"/>
    </w:rPr>
  </w:style>
  <w:style w:type="character" w:customStyle="1" w:styleId="750">
    <w:name w:val="dectext1"/>
    <w:qFormat/>
    <w:uiPriority w:val="0"/>
    <w:rPr>
      <w:rFonts w:ascii="宋体" w:hAnsi="宋体" w:eastAsia="宋体"/>
      <w:color w:val="333333"/>
      <w:sz w:val="21"/>
      <w:szCs w:val="21"/>
      <w:u w:val="none"/>
    </w:rPr>
  </w:style>
  <w:style w:type="character" w:customStyle="1" w:styleId="751">
    <w:name w:val="冯 Char"/>
    <w:link w:val="104"/>
    <w:qFormat/>
    <w:uiPriority w:val="0"/>
    <w:rPr>
      <w:rFonts w:ascii="宋体" w:hAnsi="宋体"/>
      <w:color w:val="000000"/>
      <w:sz w:val="24"/>
      <w:szCs w:val="24"/>
    </w:rPr>
  </w:style>
  <w:style w:type="character" w:customStyle="1" w:styleId="752">
    <w:name w:val="Header Char"/>
    <w:qFormat/>
    <w:locked/>
    <w:uiPriority w:val="0"/>
    <w:rPr>
      <w:rFonts w:eastAsia="宋体"/>
      <w:kern w:val="2"/>
      <w:sz w:val="18"/>
      <w:szCs w:val="18"/>
      <w:lang w:val="en-US" w:eastAsia="zh-CN" w:bidi="ar-SA"/>
    </w:rPr>
  </w:style>
  <w:style w:type="character" w:customStyle="1" w:styleId="753">
    <w:name w:val="Char Char12"/>
    <w:qFormat/>
    <w:uiPriority w:val="0"/>
    <w:rPr>
      <w:rFonts w:ascii="仿宋_GB2312" w:eastAsia="仿宋_GB2312"/>
      <w:b/>
      <w:bCs/>
      <w:kern w:val="2"/>
      <w:sz w:val="24"/>
      <w:szCs w:val="24"/>
      <w:lang w:val="zh-CN" w:eastAsia="zh-CN" w:bidi="ar-SA"/>
    </w:rPr>
  </w:style>
  <w:style w:type="character" w:customStyle="1" w:styleId="754">
    <w:name w:val="题注 Char"/>
    <w:link w:val="16"/>
    <w:qFormat/>
    <w:uiPriority w:val="0"/>
    <w:rPr>
      <w:b/>
      <w:kern w:val="2"/>
      <w:sz w:val="28"/>
    </w:rPr>
  </w:style>
  <w:style w:type="character" w:customStyle="1" w:styleId="755">
    <w:name w:val="普通文字 Char3"/>
    <w:qFormat/>
    <w:uiPriority w:val="0"/>
    <w:rPr>
      <w:rFonts w:ascii="宋体" w:hAnsi="Courier New" w:eastAsia="宋体"/>
      <w:kern w:val="2"/>
      <w:sz w:val="21"/>
      <w:lang w:val="en-US" w:eastAsia="zh-CN" w:bidi="ar-SA"/>
    </w:rPr>
  </w:style>
  <w:style w:type="character" w:customStyle="1" w:styleId="756">
    <w:name w:val="公文正文 Char"/>
    <w:qFormat/>
    <w:uiPriority w:val="0"/>
    <w:rPr>
      <w:rFonts w:ascii="仿宋_GB2312" w:eastAsia="仿宋_GB2312"/>
      <w:kern w:val="2"/>
      <w:sz w:val="24"/>
      <w:szCs w:val="24"/>
      <w:lang w:val="en-US" w:eastAsia="zh-CN" w:bidi="ar-SA"/>
    </w:rPr>
  </w:style>
  <w:style w:type="character" w:customStyle="1" w:styleId="757">
    <w:name w:val="正文首行缩进 Char Char Char Char Char"/>
    <w:qFormat/>
    <w:uiPriority w:val="0"/>
    <w:rPr>
      <w:rFonts w:ascii="宋体"/>
      <w:kern w:val="2"/>
      <w:sz w:val="24"/>
      <w:lang w:val="zh-CN"/>
    </w:rPr>
  </w:style>
  <w:style w:type="character" w:customStyle="1" w:styleId="758">
    <w:name w:val="PI Char"/>
    <w:qFormat/>
    <w:uiPriority w:val="0"/>
    <w:rPr>
      <w:rFonts w:ascii="宋体" w:hAnsi="宋体" w:eastAsia="宋体"/>
      <w:kern w:val="2"/>
      <w:sz w:val="24"/>
      <w:szCs w:val="24"/>
      <w:lang w:val="en-US" w:eastAsia="zh-CN" w:bidi="ar-SA"/>
    </w:rPr>
  </w:style>
  <w:style w:type="character" w:customStyle="1" w:styleId="759">
    <w:name w:val="Default Char"/>
    <w:link w:val="105"/>
    <w:qFormat/>
    <w:uiPriority w:val="0"/>
    <w:rPr>
      <w:rFonts w:ascii="仿宋_GB2312" w:eastAsia="仿宋_GB2312" w:cs="仿宋_GB2312"/>
      <w:color w:val="000000"/>
      <w:sz w:val="24"/>
      <w:szCs w:val="24"/>
      <w:lang w:val="en-US" w:eastAsia="zh-CN" w:bidi="ar-SA"/>
    </w:rPr>
  </w:style>
  <w:style w:type="character" w:customStyle="1" w:styleId="760">
    <w:name w:val="style91"/>
    <w:qFormat/>
    <w:uiPriority w:val="0"/>
    <w:rPr>
      <w:color w:val="333333"/>
    </w:rPr>
  </w:style>
  <w:style w:type="character" w:customStyle="1" w:styleId="761">
    <w:name w:val="列出段落 Char2"/>
    <w:qFormat/>
    <w:uiPriority w:val="34"/>
    <w:rPr>
      <w:rFonts w:ascii="Calibri" w:hAnsi="Calibri"/>
      <w:kern w:val="2"/>
      <w:sz w:val="28"/>
    </w:rPr>
  </w:style>
  <w:style w:type="character" w:customStyle="1" w:styleId="762">
    <w:name w:val="mdeck"/>
    <w:qFormat/>
    <w:uiPriority w:val="0"/>
    <w:rPr>
      <w:rFonts w:ascii="仿宋_GB2312" w:eastAsia="微软雅黑"/>
      <w:b/>
      <w:kern w:val="2"/>
      <w:sz w:val="32"/>
      <w:szCs w:val="32"/>
      <w:lang w:val="en-US" w:eastAsia="zh-CN" w:bidi="ar-SA"/>
    </w:rPr>
  </w:style>
  <w:style w:type="character" w:customStyle="1" w:styleId="763">
    <w:name w:val="unnamed11"/>
    <w:qFormat/>
    <w:uiPriority w:val="0"/>
    <w:rPr>
      <w:sz w:val="20"/>
      <w:szCs w:val="20"/>
    </w:rPr>
  </w:style>
  <w:style w:type="character" w:customStyle="1" w:styleId="764">
    <w:name w:val="正文文本 Char2"/>
    <w:semiHidden/>
    <w:qFormat/>
    <w:uiPriority w:val="99"/>
    <w:rPr>
      <w:rFonts w:ascii="Times New Roman" w:hAnsi="Times New Roman" w:eastAsia="宋体" w:cs="Times New Roman"/>
      <w:snapToGrid w:val="0"/>
      <w:kern w:val="0"/>
      <w:szCs w:val="24"/>
    </w:rPr>
  </w:style>
  <w:style w:type="character" w:customStyle="1" w:styleId="765">
    <w:name w:val="标书正文格式 Char"/>
    <w:qFormat/>
    <w:uiPriority w:val="0"/>
    <w:rPr>
      <w:rFonts w:eastAsia="楷体_GB2312"/>
      <w:kern w:val="2"/>
      <w:sz w:val="24"/>
      <w:szCs w:val="24"/>
      <w:lang w:bidi="ar-SA"/>
    </w:rPr>
  </w:style>
  <w:style w:type="character" w:customStyle="1" w:styleId="766">
    <w:name w:val="Char Char11"/>
    <w:qFormat/>
    <w:locked/>
    <w:uiPriority w:val="0"/>
    <w:rPr>
      <w:rFonts w:ascii="宋体" w:hAnsi="宋体" w:eastAsia="宋体"/>
      <w:b/>
      <w:kern w:val="2"/>
      <w:sz w:val="24"/>
      <w:szCs w:val="24"/>
      <w:lang w:val="en-US" w:eastAsia="zh-CN" w:bidi="ar-SA"/>
    </w:rPr>
  </w:style>
  <w:style w:type="character" w:customStyle="1" w:styleId="767">
    <w:name w:val="ca-131"/>
    <w:qFormat/>
    <w:uiPriority w:val="0"/>
    <w:rPr>
      <w:rFonts w:hint="eastAsia" w:ascii="仿宋_GB2312" w:eastAsia="仿宋_GB2312"/>
      <w:b/>
      <w:bCs/>
      <w:color w:val="000000"/>
      <w:spacing w:val="-20"/>
      <w:sz w:val="24"/>
      <w:szCs w:val="24"/>
    </w:rPr>
  </w:style>
  <w:style w:type="character" w:customStyle="1" w:styleId="768">
    <w:name w:val="tw4winMark"/>
    <w:qFormat/>
    <w:uiPriority w:val="0"/>
    <w:rPr>
      <w:rFonts w:ascii="Courier New" w:hAnsi="Courier New" w:cs="Courier New"/>
      <w:vanish/>
      <w:color w:val="800080"/>
      <w:sz w:val="24"/>
      <w:szCs w:val="24"/>
      <w:vertAlign w:val="subscript"/>
    </w:rPr>
  </w:style>
  <w:style w:type="character" w:customStyle="1" w:styleId="769">
    <w:name w:val="正文样式 Char"/>
    <w:link w:val="106"/>
    <w:qFormat/>
    <w:uiPriority w:val="0"/>
    <w:rPr>
      <w:rFonts w:ascii="Calibri" w:hAnsi="Calibri"/>
      <w:sz w:val="24"/>
      <w:szCs w:val="24"/>
    </w:rPr>
  </w:style>
  <w:style w:type="character" w:customStyle="1" w:styleId="770">
    <w:name w:val="表正文 Char3"/>
    <w:qFormat/>
    <w:uiPriority w:val="0"/>
    <w:rPr>
      <w:rFonts w:eastAsia="宋体"/>
    </w:rPr>
  </w:style>
  <w:style w:type="character" w:customStyle="1" w:styleId="771">
    <w:name w:val="H5 Char"/>
    <w:qFormat/>
    <w:uiPriority w:val="0"/>
    <w:rPr>
      <w:b/>
      <w:bCs/>
      <w:kern w:val="2"/>
      <w:sz w:val="28"/>
      <w:szCs w:val="28"/>
    </w:rPr>
  </w:style>
  <w:style w:type="character" w:customStyle="1" w:styleId="772">
    <w:name w:val="Char Char3"/>
    <w:qFormat/>
    <w:uiPriority w:val="0"/>
    <w:rPr>
      <w:rFonts w:eastAsia="宋体"/>
      <w:kern w:val="2"/>
      <w:sz w:val="21"/>
      <w:szCs w:val="24"/>
      <w:lang w:val="en-US" w:eastAsia="zh-CN" w:bidi="ar-SA"/>
    </w:rPr>
  </w:style>
  <w:style w:type="character" w:customStyle="1" w:styleId="773">
    <w:name w:val="正文 编号 Char"/>
    <w:qFormat/>
    <w:uiPriority w:val="0"/>
    <w:rPr>
      <w:rFonts w:ascii="仿宋_GB2312" w:hAnsi="仿宋_GB2312" w:eastAsia="仿宋_GB2312"/>
      <w:kern w:val="2"/>
      <w:sz w:val="24"/>
      <w:lang w:bidi="ar-SA"/>
    </w:rPr>
  </w:style>
  <w:style w:type="character" w:customStyle="1" w:styleId="774">
    <w:name w:val="question-title2"/>
    <w:qFormat/>
    <w:uiPriority w:val="6"/>
    <w:rPr>
      <w:rFonts w:ascii="Arial" w:hAnsi="Arial" w:eastAsia="黑体" w:cs="Arial"/>
      <w:snapToGrid w:val="0"/>
      <w:kern w:val="0"/>
      <w:szCs w:val="21"/>
    </w:rPr>
  </w:style>
  <w:style w:type="character" w:customStyle="1" w:styleId="775">
    <w:name w:val="gf正文1 Char Char"/>
    <w:link w:val="107"/>
    <w:qFormat/>
    <w:uiPriority w:val="0"/>
    <w:rPr>
      <w:rFonts w:ascii="宋体" w:hAnsi="宋体" w:cs="宋体"/>
      <w:kern w:val="2"/>
      <w:sz w:val="24"/>
      <w:szCs w:val="24"/>
    </w:rPr>
  </w:style>
  <w:style w:type="character" w:customStyle="1" w:styleId="776">
    <w:name w:val="Char Char15"/>
    <w:qFormat/>
    <w:uiPriority w:val="6"/>
    <w:rPr>
      <w:rFonts w:ascii="宋体" w:hAnsi="宋体"/>
      <w:kern w:val="1"/>
      <w:sz w:val="21"/>
    </w:rPr>
  </w:style>
  <w:style w:type="character" w:customStyle="1" w:styleId="777">
    <w:name w:val="正文缩进 Char3"/>
    <w:qFormat/>
    <w:uiPriority w:val="0"/>
    <w:rPr>
      <w:rFonts w:ascii="宋体" w:eastAsia="宋体"/>
      <w:snapToGrid w:val="0"/>
      <w:color w:val="000000"/>
      <w:kern w:val="28"/>
      <w:sz w:val="28"/>
      <w:lang w:val="en-US" w:eastAsia="zh-CN" w:bidi="ar-SA"/>
    </w:rPr>
  </w:style>
  <w:style w:type="character" w:customStyle="1" w:styleId="778">
    <w:name w:val="列出段落 Char1"/>
    <w:link w:val="108"/>
    <w:qFormat/>
    <w:uiPriority w:val="0"/>
    <w:rPr>
      <w:rFonts w:ascii="Calibri" w:hAnsi="Calibri"/>
      <w:sz w:val="24"/>
      <w:lang w:eastAsia="en-US"/>
    </w:rPr>
  </w:style>
  <w:style w:type="character" w:customStyle="1" w:styleId="779">
    <w:name w:val="Char Char8"/>
    <w:qFormat/>
    <w:uiPriority w:val="0"/>
    <w:rPr>
      <w:rFonts w:eastAsia="宋体"/>
      <w:b/>
      <w:sz w:val="24"/>
      <w:lang w:eastAsia="zh-CN"/>
    </w:rPr>
  </w:style>
  <w:style w:type="character" w:customStyle="1" w:styleId="780">
    <w:name w:val="Normal Indent Char Char"/>
    <w:qFormat/>
    <w:uiPriority w:val="0"/>
    <w:rPr>
      <w:rFonts w:eastAsia="宋体"/>
      <w:kern w:val="2"/>
      <w:sz w:val="21"/>
      <w:lang w:val="en-US" w:eastAsia="zh-CN" w:bidi="ar-SA"/>
    </w:rPr>
  </w:style>
  <w:style w:type="character" w:customStyle="1" w:styleId="781">
    <w:name w:val="列表段落 字符"/>
    <w:qFormat/>
    <w:uiPriority w:val="99"/>
  </w:style>
  <w:style w:type="character" w:customStyle="1" w:styleId="782">
    <w:name w:val="Ò³Ã¼ Char Char1"/>
    <w:qFormat/>
    <w:uiPriority w:val="0"/>
    <w:rPr>
      <w:rFonts w:eastAsia="宋体"/>
      <w:kern w:val="2"/>
      <w:sz w:val="18"/>
      <w:szCs w:val="18"/>
      <w:lang w:val="en-US" w:eastAsia="zh-CN" w:bidi="ar-SA"/>
    </w:rPr>
  </w:style>
  <w:style w:type="character" w:customStyle="1" w:styleId="783">
    <w:name w:val="方案正文 Char"/>
    <w:qFormat/>
    <w:uiPriority w:val="0"/>
    <w:rPr>
      <w:rFonts w:ascii="仿宋_GB2312" w:eastAsia="仿宋_GB2312"/>
      <w:b/>
      <w:color w:val="000000"/>
      <w:kern w:val="2"/>
      <w:sz w:val="24"/>
      <w:lang w:val="en-US" w:eastAsia="zh-CN" w:bidi="ar-SA"/>
    </w:rPr>
  </w:style>
  <w:style w:type="character" w:customStyle="1" w:styleId="784">
    <w:name w:val="Char Char30"/>
    <w:qFormat/>
    <w:uiPriority w:val="6"/>
    <w:rPr>
      <w:rFonts w:ascii="Arial" w:hAnsi="Arial" w:eastAsia="黑体"/>
      <w:kern w:val="1"/>
      <w:sz w:val="21"/>
      <w:szCs w:val="21"/>
    </w:rPr>
  </w:style>
  <w:style w:type="character" w:customStyle="1" w:styleId="785">
    <w:name w:val="正文文本缩进 Char3"/>
    <w:link w:val="25"/>
    <w:qFormat/>
    <w:uiPriority w:val="0"/>
    <w:rPr>
      <w:rFonts w:ascii="宋体" w:hAnsi="宋体"/>
      <w:kern w:val="2"/>
      <w:sz w:val="24"/>
      <w:szCs w:val="24"/>
    </w:rPr>
  </w:style>
  <w:style w:type="character" w:customStyle="1" w:styleId="786">
    <w:name w:val="font01"/>
    <w:basedOn w:val="69"/>
    <w:qFormat/>
    <w:uiPriority w:val="0"/>
    <w:rPr>
      <w:rFonts w:hint="eastAsia" w:ascii="微软雅黑" w:hAnsi="微软雅黑" w:eastAsia="微软雅黑" w:cs="微软雅黑"/>
      <w:color w:val="000000"/>
      <w:sz w:val="20"/>
      <w:szCs w:val="20"/>
      <w:u w:val="none"/>
    </w:rPr>
  </w:style>
  <w:style w:type="character" w:customStyle="1" w:styleId="787">
    <w:name w:val="Char Char20"/>
    <w:qFormat/>
    <w:uiPriority w:val="6"/>
    <w:rPr>
      <w:kern w:val="1"/>
      <w:sz w:val="24"/>
    </w:rPr>
  </w:style>
  <w:style w:type="character" w:customStyle="1" w:styleId="788">
    <w:name w:val="tw4winExternal"/>
    <w:qFormat/>
    <w:uiPriority w:val="0"/>
    <w:rPr>
      <w:rFonts w:ascii="Courier New" w:hAnsi="Courier New" w:cs="Courier New"/>
      <w:color w:val="808080"/>
      <w:lang w:val="en-US" w:eastAsia="zh-CN"/>
    </w:rPr>
  </w:style>
  <w:style w:type="character" w:customStyle="1" w:styleId="789">
    <w:name w:val="标题 4 Char1"/>
    <w:qFormat/>
    <w:uiPriority w:val="9"/>
    <w:rPr>
      <w:rFonts w:ascii="Cambria" w:hAnsi="Cambria" w:eastAsia="宋体" w:cs="Times New Roman"/>
      <w:b/>
      <w:bCs/>
      <w:kern w:val="2"/>
      <w:sz w:val="28"/>
      <w:szCs w:val="28"/>
    </w:rPr>
  </w:style>
  <w:style w:type="character" w:customStyle="1" w:styleId="790">
    <w:name w:val="批注文字 Char2"/>
    <w:qFormat/>
    <w:uiPriority w:val="99"/>
    <w:rPr>
      <w:rFonts w:ascii="Times New Roman" w:hAnsi="Times New Roman" w:eastAsia="宋体" w:cs="Times New Roman"/>
      <w:snapToGrid w:val="0"/>
      <w:kern w:val="0"/>
      <w:szCs w:val="24"/>
    </w:rPr>
  </w:style>
  <w:style w:type="character" w:customStyle="1" w:styleId="791">
    <w:name w:val="正文文本 2 Char"/>
    <w:qFormat/>
    <w:uiPriority w:val="0"/>
    <w:rPr>
      <w:rFonts w:eastAsia="宋体"/>
      <w:kern w:val="2"/>
      <w:sz w:val="21"/>
      <w:szCs w:val="24"/>
      <w:lang w:val="en-US" w:eastAsia="zh-CN" w:bidi="ar-SA"/>
    </w:rPr>
  </w:style>
  <w:style w:type="character" w:customStyle="1" w:styleId="792">
    <w:name w:val="Ò³Ã¼ Char Char"/>
    <w:qFormat/>
    <w:uiPriority w:val="0"/>
    <w:rPr>
      <w:rFonts w:eastAsia="宋体"/>
      <w:kern w:val="2"/>
      <w:sz w:val="18"/>
      <w:lang w:val="en-US" w:eastAsia="zh-CN" w:bidi="ar-SA"/>
    </w:rPr>
  </w:style>
  <w:style w:type="character" w:customStyle="1" w:styleId="793">
    <w:name w:val="message1"/>
    <w:qFormat/>
    <w:uiPriority w:val="0"/>
    <w:rPr>
      <w:rFonts w:hint="default" w:ascii="Tahoma" w:hAnsi="Tahoma" w:cs="Tahoma"/>
      <w:sz w:val="18"/>
      <w:szCs w:val="18"/>
    </w:rPr>
  </w:style>
  <w:style w:type="character" w:customStyle="1" w:styleId="794">
    <w:name w:val="Char Char23"/>
    <w:qFormat/>
    <w:uiPriority w:val="6"/>
    <w:rPr>
      <w:color w:val="0000FF"/>
      <w:sz w:val="21"/>
    </w:rPr>
  </w:style>
  <w:style w:type="character" w:customStyle="1" w:styleId="795">
    <w:name w:val="批注框文本 字符"/>
    <w:qFormat/>
    <w:uiPriority w:val="0"/>
    <w:rPr>
      <w:rFonts w:ascii="Arial" w:hAnsi="Arial" w:eastAsia="黑体" w:cs="Arial"/>
      <w:snapToGrid w:val="0"/>
      <w:kern w:val="0"/>
      <w:sz w:val="18"/>
      <w:szCs w:val="18"/>
    </w:rPr>
  </w:style>
  <w:style w:type="character" w:customStyle="1" w:styleId="796">
    <w:name w:val="纯文本 Char2"/>
    <w:semiHidden/>
    <w:qFormat/>
    <w:uiPriority w:val="99"/>
    <w:rPr>
      <w:rFonts w:ascii="宋体" w:hAnsi="Courier New" w:eastAsia="宋体" w:cs="Courier New"/>
    </w:rPr>
  </w:style>
  <w:style w:type="character" w:customStyle="1" w:styleId="797">
    <w:name w:val="Char Char25"/>
    <w:qFormat/>
    <w:uiPriority w:val="6"/>
    <w:rPr>
      <w:rFonts w:ascii="宋体" w:hAnsi="宋体"/>
      <w:kern w:val="1"/>
      <w:sz w:val="24"/>
      <w:lang w:val="zh-CN"/>
    </w:rPr>
  </w:style>
  <w:style w:type="character" w:customStyle="1" w:styleId="798">
    <w:name w:val="Char Char411"/>
    <w:qFormat/>
    <w:uiPriority w:val="0"/>
    <w:rPr>
      <w:rFonts w:eastAsia="宋体"/>
      <w:b/>
      <w:sz w:val="24"/>
      <w:lang w:eastAsia="zh-CN" w:bidi="ar-SA"/>
    </w:rPr>
  </w:style>
  <w:style w:type="character" w:customStyle="1" w:styleId="799">
    <w:name w:val="Heading 7 Char"/>
    <w:qFormat/>
    <w:locked/>
    <w:uiPriority w:val="0"/>
    <w:rPr>
      <w:rFonts w:ascii="宋体" w:hAnsi="宋体" w:eastAsia="宋体"/>
      <w:b/>
      <w:bCs/>
      <w:kern w:val="2"/>
      <w:sz w:val="24"/>
      <w:szCs w:val="24"/>
      <w:lang w:val="en-US" w:eastAsia="zh-CN" w:bidi="ar-SA"/>
    </w:rPr>
  </w:style>
  <w:style w:type="character" w:customStyle="1" w:styleId="800">
    <w:name w:val="此正文 Char"/>
    <w:link w:val="110"/>
    <w:qFormat/>
    <w:uiPriority w:val="0"/>
    <w:rPr>
      <w:kern w:val="2"/>
      <w:sz w:val="24"/>
      <w:szCs w:val="24"/>
    </w:rPr>
  </w:style>
  <w:style w:type="character" w:customStyle="1" w:styleId="801">
    <w:name w:val="Char Char2"/>
    <w:qFormat/>
    <w:uiPriority w:val="0"/>
    <w:rPr>
      <w:rFonts w:eastAsia="宋体"/>
      <w:b/>
      <w:bCs/>
      <w:kern w:val="2"/>
      <w:sz w:val="21"/>
      <w:szCs w:val="24"/>
      <w:lang w:val="en-US" w:eastAsia="zh-CN" w:bidi="ar-SA"/>
    </w:rPr>
  </w:style>
  <w:style w:type="character" w:customStyle="1" w:styleId="802">
    <w:name w:val="标题 1 Char"/>
    <w:link w:val="2"/>
    <w:qFormat/>
    <w:uiPriority w:val="9"/>
    <w:rPr>
      <w:b/>
      <w:bCs/>
      <w:kern w:val="44"/>
      <w:sz w:val="44"/>
      <w:szCs w:val="44"/>
    </w:rPr>
  </w:style>
  <w:style w:type="character" w:customStyle="1" w:styleId="803">
    <w:name w:val="Footer-Even Char1"/>
    <w:qFormat/>
    <w:uiPriority w:val="0"/>
    <w:rPr>
      <w:rFonts w:eastAsia="宋体"/>
      <w:kern w:val="2"/>
      <w:sz w:val="18"/>
      <w:szCs w:val="18"/>
      <w:lang w:val="en-US" w:eastAsia="zh-CN" w:bidi="ar-SA"/>
    </w:rPr>
  </w:style>
  <w:style w:type="character" w:customStyle="1" w:styleId="804">
    <w:name w:val="Char Char29"/>
    <w:qFormat/>
    <w:uiPriority w:val="6"/>
    <w:rPr>
      <w:rFonts w:ascii="Arial" w:hAnsi="Arial" w:eastAsia="微软雅黑"/>
      <w:b/>
      <w:kern w:val="1"/>
      <w:sz w:val="44"/>
      <w:szCs w:val="32"/>
      <w:lang w:val="en-US" w:eastAsia="zh-CN" w:bidi="ar-SA"/>
    </w:rPr>
  </w:style>
  <w:style w:type="character" w:customStyle="1" w:styleId="805">
    <w:name w:val="标题 Char2"/>
    <w:link w:val="59"/>
    <w:qFormat/>
    <w:uiPriority w:val="10"/>
    <w:rPr>
      <w:b/>
      <w:sz w:val="24"/>
    </w:rPr>
  </w:style>
  <w:style w:type="character" w:customStyle="1" w:styleId="806">
    <w:name w:val="font81"/>
    <w:basedOn w:val="69"/>
    <w:qFormat/>
    <w:uiPriority w:val="0"/>
    <w:rPr>
      <w:rFonts w:ascii="微软雅黑" w:hAnsi="微软雅黑" w:eastAsia="微软雅黑" w:cs="微软雅黑"/>
      <w:color w:val="000000"/>
      <w:sz w:val="20"/>
      <w:szCs w:val="20"/>
      <w:u w:val="none"/>
    </w:rPr>
  </w:style>
  <w:style w:type="character" w:customStyle="1" w:styleId="807">
    <w:name w:val="Char Char312"/>
    <w:qFormat/>
    <w:uiPriority w:val="0"/>
    <w:rPr>
      <w:rFonts w:ascii="Times New Roman" w:hAnsi="Times New Roman" w:eastAsia="宋体" w:cs="Times New Roman"/>
      <w:b/>
      <w:kern w:val="2"/>
      <w:sz w:val="32"/>
      <w:szCs w:val="24"/>
      <w:lang w:val="en-US" w:eastAsia="zh-CN" w:bidi="ar-SA"/>
    </w:rPr>
  </w:style>
  <w:style w:type="character" w:customStyle="1" w:styleId="808">
    <w:name w:val="t21"/>
    <w:qFormat/>
    <w:uiPriority w:val="0"/>
    <w:rPr>
      <w:rFonts w:ascii="仿宋_GB2312" w:eastAsia="微软雅黑"/>
      <w:b/>
      <w:kern w:val="2"/>
      <w:sz w:val="23"/>
      <w:szCs w:val="23"/>
      <w:lang w:val="en-US" w:eastAsia="zh-CN" w:bidi="ar-SA"/>
    </w:rPr>
  </w:style>
  <w:style w:type="character" w:customStyle="1" w:styleId="809">
    <w:name w:val="样式8 Char"/>
    <w:qFormat/>
    <w:uiPriority w:val="0"/>
    <w:rPr>
      <w:rFonts w:ascii="仿宋_GB2312" w:hAnsi="宋体" w:eastAsia="仿宋_GB2312"/>
      <w:b/>
      <w:bCs/>
      <w:kern w:val="2"/>
      <w:sz w:val="24"/>
      <w:szCs w:val="24"/>
    </w:rPr>
  </w:style>
  <w:style w:type="character" w:customStyle="1" w:styleId="810">
    <w:name w:val="表格 Char Char"/>
    <w:qFormat/>
    <w:uiPriority w:val="0"/>
    <w:rPr>
      <w:rFonts w:ascii="宋体" w:hAnsi="宋体" w:eastAsia="宋体"/>
      <w:lang w:bidi="ar-SA"/>
    </w:rPr>
  </w:style>
  <w:style w:type="character" w:customStyle="1" w:styleId="811">
    <w:name w:val="正文文本 字符1"/>
    <w:qFormat/>
    <w:uiPriority w:val="0"/>
    <w:rPr>
      <w:rFonts w:ascii="Calibri" w:hAnsi="Calibri" w:eastAsia="黑体" w:cs="Arial"/>
      <w:snapToGrid w:val="0"/>
      <w:kern w:val="2"/>
      <w:sz w:val="28"/>
      <w:szCs w:val="21"/>
    </w:rPr>
  </w:style>
  <w:style w:type="character" w:customStyle="1" w:styleId="812">
    <w:name w:val="标题 5 Char"/>
    <w:link w:val="6"/>
    <w:qFormat/>
    <w:uiPriority w:val="9"/>
    <w:rPr>
      <w:b/>
      <w:bCs/>
      <w:kern w:val="2"/>
      <w:sz w:val="28"/>
      <w:szCs w:val="28"/>
    </w:rPr>
  </w:style>
  <w:style w:type="character" w:customStyle="1" w:styleId="813">
    <w:name w:val="标题 6 Char1"/>
    <w:qFormat/>
    <w:uiPriority w:val="0"/>
    <w:rPr>
      <w:rFonts w:ascii="Arial" w:hAnsi="Arial" w:eastAsia="黑体" w:cs="Times New Roman"/>
      <w:b/>
      <w:sz w:val="24"/>
      <w:szCs w:val="20"/>
      <w:lang w:bidi="ar-SA"/>
    </w:rPr>
  </w:style>
  <w:style w:type="character" w:customStyle="1" w:styleId="814">
    <w:name w:val="带编号样式 Char"/>
    <w:qFormat/>
    <w:uiPriority w:val="0"/>
    <w:rPr>
      <w:rFonts w:ascii="仿宋_GB2312" w:eastAsia="仿宋_GB2312"/>
      <w:color w:val="000000"/>
      <w:sz w:val="24"/>
      <w:lang w:bidi="ar-SA"/>
    </w:rPr>
  </w:style>
  <w:style w:type="character" w:customStyle="1" w:styleId="815">
    <w:name w:val="unnamed31"/>
    <w:qFormat/>
    <w:uiPriority w:val="0"/>
    <w:rPr>
      <w:rFonts w:ascii="Tahoma" w:hAnsi="Tahoma" w:eastAsia="宋体"/>
      <w:b/>
      <w:kern w:val="2"/>
      <w:sz w:val="24"/>
      <w:szCs w:val="32"/>
      <w:u w:val="none"/>
      <w:lang w:val="en-US" w:eastAsia="zh-CN" w:bidi="ar-SA"/>
    </w:rPr>
  </w:style>
  <w:style w:type="character" w:customStyle="1" w:styleId="816">
    <w:name w:val="正文首行缩进 Char Char Char Char Char Char1"/>
    <w:qFormat/>
    <w:uiPriority w:val="0"/>
    <w:rPr>
      <w:rFonts w:ascii="宋体" w:eastAsia="宋体"/>
      <w:kern w:val="2"/>
      <w:sz w:val="24"/>
      <w:szCs w:val="24"/>
      <w:lang w:val="zh-CN" w:bidi="ar-SA"/>
    </w:rPr>
  </w:style>
  <w:style w:type="character" w:customStyle="1" w:styleId="817">
    <w:name w:val="称呼 Char"/>
    <w:link w:val="20"/>
    <w:qFormat/>
    <w:uiPriority w:val="0"/>
    <w:rPr>
      <w:rFonts w:ascii="仿宋_GB2312" w:eastAsia="仿宋_GB2312"/>
      <w:kern w:val="2"/>
      <w:sz w:val="28"/>
    </w:rPr>
  </w:style>
  <w:style w:type="character" w:customStyle="1" w:styleId="818">
    <w:name w:val="文本正文 Char Char"/>
    <w:qFormat/>
    <w:locked/>
    <w:uiPriority w:val="0"/>
    <w:rPr>
      <w:sz w:val="24"/>
      <w:lang w:bidi="ar-SA"/>
    </w:rPr>
  </w:style>
  <w:style w:type="character" w:customStyle="1" w:styleId="819">
    <w:name w:val="正文缩进 字符"/>
    <w:qFormat/>
    <w:uiPriority w:val="0"/>
    <w:rPr>
      <w:rFonts w:ascii="宋体" w:eastAsia="宋体"/>
      <w:snapToGrid w:val="0"/>
      <w:color w:val="000000"/>
      <w:kern w:val="28"/>
      <w:sz w:val="28"/>
      <w:lang w:val="en-US" w:eastAsia="zh-CN" w:bidi="ar-SA"/>
    </w:rPr>
  </w:style>
  <w:style w:type="character" w:customStyle="1" w:styleId="820">
    <w:name w:val="HTML 预设格式 Char"/>
    <w:link w:val="57"/>
    <w:qFormat/>
    <w:uiPriority w:val="0"/>
    <w:rPr>
      <w:rFonts w:ascii="黑体" w:hAnsi="Courier New" w:eastAsia="黑体"/>
    </w:rPr>
  </w:style>
  <w:style w:type="character" w:customStyle="1" w:styleId="821">
    <w:name w:val="正文文本 2 Char1"/>
    <w:link w:val="56"/>
    <w:qFormat/>
    <w:uiPriority w:val="0"/>
    <w:rPr>
      <w:kern w:val="2"/>
      <w:sz w:val="21"/>
      <w:szCs w:val="24"/>
    </w:rPr>
  </w:style>
  <w:style w:type="character" w:customStyle="1" w:styleId="822">
    <w:name w:val="样式 样式 标题 4h4H4Fab-4T5Ref Heading 1rh1Heading sqlsect 1.2.3.... +... Char"/>
    <w:link w:val="111"/>
    <w:qFormat/>
    <w:uiPriority w:val="0"/>
    <w:rPr>
      <w:rFonts w:ascii="微软雅黑" w:hAnsi="微软雅黑" w:eastAsia="微软雅黑"/>
      <w:b/>
      <w:bCs/>
      <w:kern w:val="2"/>
      <w:sz w:val="24"/>
      <w:szCs w:val="28"/>
    </w:rPr>
  </w:style>
  <w:style w:type="character" w:customStyle="1" w:styleId="823">
    <w:name w:val="正文非缩进 Char"/>
    <w:qFormat/>
    <w:uiPriority w:val="0"/>
    <w:rPr>
      <w:rFonts w:ascii="宋体" w:eastAsia="宋体"/>
      <w:snapToGrid w:val="0"/>
      <w:color w:val="000000"/>
      <w:kern w:val="28"/>
      <w:sz w:val="28"/>
      <w:lang w:val="en-US" w:eastAsia="zh-CN" w:bidi="ar-SA"/>
    </w:rPr>
  </w:style>
  <w:style w:type="character" w:customStyle="1" w:styleId="824">
    <w:name w:val="标题 7 Char"/>
    <w:link w:val="8"/>
    <w:qFormat/>
    <w:uiPriority w:val="0"/>
    <w:rPr>
      <w:b/>
      <w:bCs/>
      <w:kern w:val="2"/>
      <w:sz w:val="24"/>
      <w:szCs w:val="24"/>
    </w:rPr>
  </w:style>
  <w:style w:type="character" w:customStyle="1" w:styleId="825">
    <w:name w:val="正文文本缩进 2 Char"/>
    <w:link w:val="37"/>
    <w:qFormat/>
    <w:uiPriority w:val="0"/>
    <w:rPr>
      <w:rFonts w:ascii="宋体"/>
      <w:sz w:val="28"/>
    </w:rPr>
  </w:style>
  <w:style w:type="character" w:customStyle="1" w:styleId="826">
    <w:name w:val="Char Char5"/>
    <w:qFormat/>
    <w:uiPriority w:val="0"/>
    <w:rPr>
      <w:rFonts w:ascii="宋体" w:hAnsi="Courier New" w:eastAsia="宋体"/>
      <w:kern w:val="2"/>
      <w:sz w:val="21"/>
      <w:lang w:val="en-US" w:eastAsia="zh-CN"/>
    </w:rPr>
  </w:style>
  <w:style w:type="character" w:customStyle="1" w:styleId="827">
    <w:name w:val="脚注文本 Char"/>
    <w:link w:val="50"/>
    <w:qFormat/>
    <w:uiPriority w:val="0"/>
    <w:rPr>
      <w:color w:val="0000FF"/>
      <w:sz w:val="21"/>
    </w:rPr>
  </w:style>
  <w:style w:type="character" w:customStyle="1" w:styleId="828">
    <w:name w:val="称呼 Char1"/>
    <w:qFormat/>
    <w:uiPriority w:val="0"/>
    <w:rPr>
      <w:rFonts w:ascii="Times New Roman" w:hAnsi="Times New Roman" w:eastAsia="宋体" w:cs="Times New Roman"/>
      <w:szCs w:val="24"/>
    </w:rPr>
  </w:style>
  <w:style w:type="character" w:customStyle="1" w:styleId="829">
    <w:name w:val="正文1 Char"/>
    <w:qFormat/>
    <w:uiPriority w:val="0"/>
    <w:rPr>
      <w:rFonts w:ascii="宋体" w:eastAsia="宋体"/>
      <w:snapToGrid w:val="0"/>
      <w:color w:val="000000"/>
      <w:kern w:val="28"/>
      <w:sz w:val="28"/>
      <w:lang w:val="en-US" w:eastAsia="zh-CN" w:bidi="ar-SA"/>
    </w:rPr>
  </w:style>
  <w:style w:type="character" w:customStyle="1" w:styleId="830">
    <w:name w:val="正文缩进 Char1"/>
    <w:qFormat/>
    <w:uiPriority w:val="0"/>
    <w:rPr>
      <w:rFonts w:ascii="宋体" w:eastAsia="宋体"/>
      <w:snapToGrid w:val="0"/>
      <w:color w:val="000000"/>
      <w:kern w:val="28"/>
      <w:sz w:val="28"/>
      <w:lang w:val="en-US" w:eastAsia="zh-CN" w:bidi="ar-SA"/>
    </w:rPr>
  </w:style>
  <w:style w:type="character" w:customStyle="1" w:styleId="831">
    <w:name w:val="font21"/>
    <w:basedOn w:val="69"/>
    <w:qFormat/>
    <w:uiPriority w:val="0"/>
    <w:rPr>
      <w:rFonts w:hint="eastAsia" w:ascii="宋体" w:hAnsi="宋体" w:eastAsia="宋体"/>
      <w:kern w:val="2"/>
      <w:sz w:val="28"/>
      <w:szCs w:val="28"/>
      <w:lang w:val="en-US" w:eastAsia="zh-CN" w:bidi="ar-SA"/>
    </w:rPr>
  </w:style>
  <w:style w:type="character" w:customStyle="1" w:styleId="832">
    <w:name w:val="Char Char26"/>
    <w:qFormat/>
    <w:uiPriority w:val="6"/>
    <w:rPr>
      <w:kern w:val="1"/>
      <w:sz w:val="21"/>
      <w:szCs w:val="24"/>
    </w:rPr>
  </w:style>
  <w:style w:type="character" w:customStyle="1" w:styleId="833">
    <w:name w:val="Item List Char"/>
    <w:link w:val="113"/>
    <w:qFormat/>
    <w:uiPriority w:val="0"/>
    <w:rPr>
      <w:rFonts w:ascii="Arial"/>
      <w:bCs/>
      <w:sz w:val="21"/>
      <w:szCs w:val="21"/>
      <w:lang w:val="en-US" w:eastAsia="zh-CN" w:bidi="ar-SA"/>
    </w:rPr>
  </w:style>
  <w:style w:type="character" w:customStyle="1" w:styleId="834">
    <w:name w:val="批注框文本 Char1"/>
    <w:qFormat/>
    <w:uiPriority w:val="0"/>
    <w:rPr>
      <w:rFonts w:ascii="Times New Roman" w:hAnsi="Times New Roman" w:eastAsia="宋体" w:cs="Times New Roman"/>
      <w:sz w:val="18"/>
      <w:szCs w:val="18"/>
    </w:rPr>
  </w:style>
  <w:style w:type="character" w:customStyle="1" w:styleId="835">
    <w:name w:val="纯文本 Char1"/>
    <w:link w:val="114"/>
    <w:qFormat/>
    <w:uiPriority w:val="0"/>
    <w:rPr>
      <w:rFonts w:ascii="宋体" w:hAnsi="Courier New"/>
    </w:rPr>
  </w:style>
  <w:style w:type="character" w:customStyle="1" w:styleId="836">
    <w:name w:val="正文首行缩进 Char"/>
    <w:link w:val="24"/>
    <w:qFormat/>
    <w:uiPriority w:val="0"/>
    <w:rPr>
      <w:rFonts w:ascii="宋体"/>
      <w:kern w:val="2"/>
      <w:sz w:val="24"/>
      <w:lang w:val="zh-CN"/>
    </w:rPr>
  </w:style>
  <w:style w:type="character" w:customStyle="1" w:styleId="837">
    <w:name w:val="h3 Char"/>
    <w:qFormat/>
    <w:uiPriority w:val="0"/>
    <w:rPr>
      <w:rFonts w:eastAsia="宋体"/>
      <w:b/>
      <w:kern w:val="2"/>
      <w:sz w:val="32"/>
      <w:lang w:val="en-US" w:eastAsia="zh-CN" w:bidi="ar-SA"/>
    </w:rPr>
  </w:style>
  <w:style w:type="character" w:customStyle="1" w:styleId="838">
    <w:name w:val="dandyren_title1"/>
    <w:qFormat/>
    <w:uiPriority w:val="0"/>
    <w:rPr>
      <w:b/>
      <w:bCs/>
      <w:color w:val="FF6633"/>
      <w:sz w:val="18"/>
      <w:szCs w:val="18"/>
    </w:rPr>
  </w:style>
  <w:style w:type="character" w:customStyle="1" w:styleId="839">
    <w:name w:val="Char Char31"/>
    <w:qFormat/>
    <w:uiPriority w:val="6"/>
    <w:rPr>
      <w:rFonts w:ascii="Arial" w:hAnsi="Arial" w:eastAsia="黑体"/>
      <w:kern w:val="1"/>
      <w:sz w:val="24"/>
      <w:szCs w:val="24"/>
    </w:rPr>
  </w:style>
  <w:style w:type="character" w:customStyle="1" w:styleId="840">
    <w:name w:val="h Char1"/>
    <w:qFormat/>
    <w:uiPriority w:val="0"/>
    <w:rPr>
      <w:sz w:val="18"/>
      <w:szCs w:val="18"/>
    </w:rPr>
  </w:style>
  <w:style w:type="character" w:customStyle="1" w:styleId="841">
    <w:name w:val="solutionfonts"/>
    <w:qFormat/>
    <w:uiPriority w:val="0"/>
  </w:style>
  <w:style w:type="character" w:customStyle="1" w:styleId="842">
    <w:name w:val="标题 4 Char2"/>
    <w:link w:val="5"/>
    <w:qFormat/>
    <w:uiPriority w:val="9"/>
    <w:rPr>
      <w:rFonts w:ascii="Arial" w:hAnsi="Arial" w:eastAsia="黑体"/>
      <w:b/>
      <w:bCs/>
      <w:kern w:val="2"/>
      <w:sz w:val="28"/>
      <w:szCs w:val="28"/>
      <w:lang w:val="zh-CN"/>
    </w:rPr>
  </w:style>
  <w:style w:type="character" w:customStyle="1" w:styleId="843">
    <w:name w:val="首行缩进 Char"/>
    <w:qFormat/>
    <w:uiPriority w:val="0"/>
    <w:rPr>
      <w:rFonts w:ascii="宋体" w:eastAsia="宋体"/>
      <w:kern w:val="2"/>
      <w:sz w:val="24"/>
      <w:lang w:val="en-US" w:eastAsia="zh-CN" w:bidi="ar-SA"/>
    </w:rPr>
  </w:style>
  <w:style w:type="character" w:customStyle="1" w:styleId="844">
    <w:name w:val="Char Char52"/>
    <w:qFormat/>
    <w:uiPriority w:val="0"/>
    <w:rPr>
      <w:rFonts w:ascii="宋体" w:hAnsi="Courier New" w:eastAsia="宋体"/>
      <w:kern w:val="2"/>
      <w:sz w:val="21"/>
      <w:lang w:val="en-US" w:eastAsia="zh-CN"/>
    </w:rPr>
  </w:style>
  <w:style w:type="character" w:customStyle="1" w:styleId="845">
    <w:name w:val="正文文本 3 Char"/>
    <w:link w:val="21"/>
    <w:qFormat/>
    <w:uiPriority w:val="0"/>
    <w:rPr>
      <w:kern w:val="2"/>
      <w:sz w:val="21"/>
    </w:rPr>
  </w:style>
  <w:style w:type="character" w:customStyle="1" w:styleId="846">
    <w:name w:val="font31"/>
    <w:basedOn w:val="69"/>
    <w:qFormat/>
    <w:uiPriority w:val="0"/>
    <w:rPr>
      <w:rFonts w:hint="eastAsia" w:ascii="仿宋" w:hAnsi="仿宋" w:eastAsia="仿宋" w:cs="仿宋"/>
      <w:color w:val="000000"/>
      <w:sz w:val="20"/>
      <w:szCs w:val="20"/>
      <w:u w:val="none"/>
    </w:rPr>
  </w:style>
  <w:style w:type="character" w:customStyle="1" w:styleId="847">
    <w:name w:val="正文说明 Char"/>
    <w:link w:val="115"/>
    <w:qFormat/>
    <w:uiPriority w:val="0"/>
    <w:rPr>
      <w:sz w:val="24"/>
      <w:szCs w:val="24"/>
    </w:rPr>
  </w:style>
  <w:style w:type="character" w:customStyle="1" w:styleId="848">
    <w:name w:val="脚注文本 Char1"/>
    <w:qFormat/>
    <w:uiPriority w:val="0"/>
    <w:rPr>
      <w:rFonts w:ascii="Times New Roman" w:hAnsi="Times New Roman" w:eastAsia="宋体" w:cs="Times New Roman"/>
      <w:sz w:val="18"/>
      <w:szCs w:val="18"/>
    </w:rPr>
  </w:style>
  <w:style w:type="character" w:customStyle="1" w:styleId="849">
    <w:name w:val="Char Char1211"/>
    <w:qFormat/>
    <w:uiPriority w:val="0"/>
    <w:rPr>
      <w:rFonts w:ascii="仿宋_GB2312" w:eastAsia="仿宋_GB2312"/>
      <w:b/>
      <w:bCs/>
      <w:kern w:val="2"/>
      <w:sz w:val="24"/>
      <w:szCs w:val="24"/>
      <w:lang w:val="zh-CN" w:eastAsia="zh-CN" w:bidi="ar-SA"/>
    </w:rPr>
  </w:style>
  <w:style w:type="character" w:customStyle="1" w:styleId="850">
    <w:name w:val="标题 Char"/>
    <w:qFormat/>
    <w:uiPriority w:val="0"/>
    <w:rPr>
      <w:rFonts w:eastAsia="宋体"/>
      <w:b/>
      <w:sz w:val="24"/>
      <w:lang w:eastAsia="zh-CN" w:bidi="ar-SA"/>
    </w:rPr>
  </w:style>
  <w:style w:type="character" w:customStyle="1" w:styleId="851">
    <w:name w:val="Char Char35"/>
    <w:qFormat/>
    <w:uiPriority w:val="6"/>
    <w:rPr>
      <w:rFonts w:ascii="Arial" w:hAnsi="Arial" w:eastAsia="黑体"/>
      <w:b/>
      <w:kern w:val="1"/>
      <w:sz w:val="28"/>
      <w:szCs w:val="28"/>
      <w:lang w:val="zh-CN"/>
    </w:rPr>
  </w:style>
  <w:style w:type="character" w:customStyle="1" w:styleId="852">
    <w:name w:val="纯文本 Char Char Char"/>
    <w:qFormat/>
    <w:uiPriority w:val="0"/>
    <w:rPr>
      <w:rFonts w:ascii="宋体" w:hAnsi="Courier New" w:eastAsia="宋体"/>
      <w:kern w:val="2"/>
      <w:sz w:val="21"/>
      <w:lang w:val="en-US" w:eastAsia="zh-CN" w:bidi="ar-SA"/>
    </w:rPr>
  </w:style>
  <w:style w:type="character" w:customStyle="1" w:styleId="853">
    <w:name w:val="Table Text Char"/>
    <w:link w:val="116"/>
    <w:qFormat/>
    <w:uiPriority w:val="0"/>
    <w:rPr>
      <w:sz w:val="24"/>
      <w:szCs w:val="24"/>
    </w:rPr>
  </w:style>
  <w:style w:type="character" w:customStyle="1" w:styleId="854">
    <w:name w:val="正文1 Char1"/>
    <w:qFormat/>
    <w:uiPriority w:val="0"/>
    <w:rPr>
      <w:rFonts w:ascii="仿宋_GB2312" w:hAnsi="Courier New" w:eastAsia="仿宋_GB2312"/>
      <w:kern w:val="28"/>
      <w:sz w:val="24"/>
      <w:szCs w:val="24"/>
      <w:lang w:val="en-US" w:eastAsia="zh-CN"/>
    </w:rPr>
  </w:style>
  <w:style w:type="character" w:customStyle="1" w:styleId="855">
    <w:name w:val="页脚 Char1"/>
    <w:qFormat/>
    <w:uiPriority w:val="0"/>
    <w:rPr>
      <w:rFonts w:eastAsia="宋体"/>
      <w:kern w:val="2"/>
      <w:sz w:val="18"/>
      <w:szCs w:val="18"/>
      <w:lang w:val="en-US" w:eastAsia="zh-CN" w:bidi="ar-SA"/>
    </w:rPr>
  </w:style>
  <w:style w:type="character" w:customStyle="1" w:styleId="856">
    <w:name w:val="Bold"/>
    <w:qFormat/>
    <w:uiPriority w:val="0"/>
    <w:rPr>
      <w:rFonts w:ascii="Arial" w:hAnsi="Arial" w:eastAsia="黑体" w:cs="Times New Roman"/>
      <w:b/>
      <w:kern w:val="2"/>
      <w:sz w:val="32"/>
      <w:szCs w:val="32"/>
      <w:lang w:val="en-US" w:eastAsia="zh-CN" w:bidi="ar-SA"/>
    </w:rPr>
  </w:style>
  <w:style w:type="character" w:customStyle="1" w:styleId="857">
    <w:name w:val="批注文字 Char1"/>
    <w:link w:val="19"/>
    <w:qFormat/>
    <w:uiPriority w:val="0"/>
    <w:rPr>
      <w:kern w:val="2"/>
      <w:sz w:val="21"/>
      <w:szCs w:val="24"/>
    </w:rPr>
  </w:style>
  <w:style w:type="character" w:customStyle="1" w:styleId="858">
    <w:name w:val="签名 Char"/>
    <w:link w:val="42"/>
    <w:qFormat/>
    <w:uiPriority w:val="0"/>
    <w:rPr>
      <w:rFonts w:eastAsia="仿宋_GB2312"/>
      <w:sz w:val="24"/>
    </w:rPr>
  </w:style>
  <w:style w:type="character" w:customStyle="1" w:styleId="859">
    <w:name w:val="hui3"/>
    <w:qFormat/>
    <w:uiPriority w:val="0"/>
    <w:rPr>
      <w:color w:val="333333"/>
    </w:rPr>
  </w:style>
  <w:style w:type="character" w:customStyle="1" w:styleId="860">
    <w:name w:val="Char Char17"/>
    <w:qFormat/>
    <w:uiPriority w:val="6"/>
    <w:rPr>
      <w:rFonts w:eastAsia="仿宋_GB2312"/>
      <w:sz w:val="24"/>
    </w:rPr>
  </w:style>
  <w:style w:type="character" w:customStyle="1" w:styleId="861">
    <w:name w:val="标题 4 字符"/>
    <w:qFormat/>
    <w:uiPriority w:val="9"/>
    <w:rPr>
      <w:rFonts w:ascii="等线 Light" w:hAnsi="等线 Light" w:eastAsia="等线 Light" w:cs="Times New Roman"/>
      <w:b/>
      <w:bCs/>
      <w:snapToGrid w:val="0"/>
      <w:kern w:val="0"/>
      <w:sz w:val="28"/>
      <w:szCs w:val="28"/>
    </w:rPr>
  </w:style>
  <w:style w:type="character" w:customStyle="1" w:styleId="862">
    <w:name w:val="Char Char37"/>
    <w:qFormat/>
    <w:uiPriority w:val="6"/>
    <w:rPr>
      <w:b/>
      <w:kern w:val="1"/>
      <w:sz w:val="44"/>
      <w:szCs w:val="44"/>
    </w:rPr>
  </w:style>
  <w:style w:type="character" w:customStyle="1" w:styleId="863">
    <w:name w:val="列出段落 Char"/>
    <w:qFormat/>
    <w:uiPriority w:val="0"/>
    <w:rPr>
      <w:rFonts w:eastAsia="楷体_GB2312" w:cs="Lucida Sans"/>
      <w:kern w:val="2"/>
      <w:sz w:val="24"/>
      <w:szCs w:val="24"/>
      <w:lang w:val="en-US" w:eastAsia="zh-CN" w:bidi="ar-SA"/>
    </w:rPr>
  </w:style>
  <w:style w:type="character" w:customStyle="1" w:styleId="864">
    <w:name w:val="正文文本缩进 3 Char1"/>
    <w:semiHidden/>
    <w:qFormat/>
    <w:uiPriority w:val="99"/>
    <w:rPr>
      <w:rFonts w:ascii="Times New Roman" w:hAnsi="Times New Roman" w:eastAsia="宋体" w:cs="Times New Roman"/>
      <w:sz w:val="16"/>
      <w:szCs w:val="16"/>
    </w:rPr>
  </w:style>
  <w:style w:type="character" w:customStyle="1" w:styleId="865">
    <w:name w:val="公文正文 Char Char"/>
    <w:link w:val="117"/>
    <w:qFormat/>
    <w:uiPriority w:val="0"/>
    <w:rPr>
      <w:rFonts w:ascii="仿宋_GB2312" w:eastAsia="仿宋_GB2312"/>
      <w:kern w:val="2"/>
      <w:sz w:val="24"/>
      <w:szCs w:val="24"/>
    </w:rPr>
  </w:style>
  <w:style w:type="character" w:customStyle="1" w:styleId="866">
    <w:name w:val="Table Text Char1"/>
    <w:qFormat/>
    <w:uiPriority w:val="0"/>
    <w:rPr>
      <w:rFonts w:eastAsia="宋体"/>
      <w:sz w:val="24"/>
      <w:szCs w:val="24"/>
      <w:lang w:val="en-US" w:eastAsia="zh-CN" w:bidi="ar-SA"/>
    </w:rPr>
  </w:style>
  <w:style w:type="character" w:customStyle="1" w:styleId="867">
    <w:name w:val="标题 1 Char Char"/>
    <w:qFormat/>
    <w:uiPriority w:val="0"/>
    <w:rPr>
      <w:rFonts w:hint="eastAsia" w:ascii="宋体" w:hAnsi="宋体" w:eastAsia="宋体"/>
      <w:b/>
      <w:spacing w:val="-2"/>
      <w:sz w:val="24"/>
      <w:lang w:val="en-US" w:eastAsia="zh-CN" w:bidi="ar-SA"/>
    </w:rPr>
  </w:style>
  <w:style w:type="character" w:customStyle="1" w:styleId="868">
    <w:name w:val="正文（缩进2汉字） Char"/>
    <w:link w:val="118"/>
    <w:qFormat/>
    <w:uiPriority w:val="0"/>
    <w:rPr>
      <w:rFonts w:ascii="宋体"/>
    </w:rPr>
  </w:style>
  <w:style w:type="character" w:customStyle="1" w:styleId="869">
    <w:name w:val="标题 8 Char"/>
    <w:link w:val="9"/>
    <w:qFormat/>
    <w:uiPriority w:val="0"/>
    <w:rPr>
      <w:rFonts w:ascii="Arial" w:hAnsi="Arial" w:eastAsia="黑体"/>
      <w:kern w:val="2"/>
      <w:sz w:val="24"/>
      <w:szCs w:val="24"/>
    </w:rPr>
  </w:style>
  <w:style w:type="character" w:customStyle="1" w:styleId="870">
    <w:name w:val="标书表格字体格式 Char"/>
    <w:qFormat/>
    <w:uiPriority w:val="0"/>
    <w:rPr>
      <w:kern w:val="2"/>
      <w:sz w:val="21"/>
      <w:szCs w:val="24"/>
      <w:lang w:bidi="ar-SA"/>
    </w:rPr>
  </w:style>
  <w:style w:type="character" w:customStyle="1" w:styleId="871">
    <w:name w:val="tw4winError"/>
    <w:qFormat/>
    <w:uiPriority w:val="0"/>
    <w:rPr>
      <w:rFonts w:ascii="Courier New" w:hAnsi="Courier New" w:cs="Courier New"/>
      <w:color w:val="00FF00"/>
      <w:sz w:val="40"/>
      <w:szCs w:val="40"/>
    </w:rPr>
  </w:style>
  <w:style w:type="character" w:customStyle="1" w:styleId="872">
    <w:name w:val="Body Text(ch) Char Char"/>
    <w:qFormat/>
    <w:uiPriority w:val="0"/>
    <w:rPr>
      <w:rFonts w:ascii="宋体"/>
      <w:kern w:val="2"/>
      <w:sz w:val="24"/>
      <w:szCs w:val="21"/>
      <w:lang w:val="zh-CN"/>
    </w:rPr>
  </w:style>
  <w:style w:type="character" w:customStyle="1" w:styleId="873">
    <w:name w:val="正文首行缩进两字 Char"/>
    <w:qFormat/>
    <w:uiPriority w:val="0"/>
    <w:rPr>
      <w:sz w:val="24"/>
      <w:szCs w:val="24"/>
      <w:lang w:val="en-US" w:eastAsia="zh-CN" w:bidi="ar-SA"/>
    </w:rPr>
  </w:style>
  <w:style w:type="character" w:customStyle="1" w:styleId="874">
    <w:name w:val="正文文本 Char"/>
    <w:qFormat/>
    <w:uiPriority w:val="0"/>
    <w:rPr>
      <w:rFonts w:eastAsia="宋体"/>
      <w:kern w:val="2"/>
      <w:sz w:val="24"/>
      <w:szCs w:val="24"/>
      <w:lang w:val="en-US" w:eastAsia="zh-CN" w:bidi="ar-SA"/>
    </w:rPr>
  </w:style>
  <w:style w:type="character" w:customStyle="1" w:styleId="875">
    <w:name w:val="文档结构图 字符1"/>
    <w:qFormat/>
    <w:uiPriority w:val="0"/>
    <w:rPr>
      <w:rFonts w:ascii="宋体" w:hAnsi="Calibri" w:eastAsia="黑体" w:cs="Arial"/>
      <w:snapToGrid w:val="0"/>
      <w:kern w:val="2"/>
      <w:sz w:val="18"/>
      <w:szCs w:val="18"/>
    </w:rPr>
  </w:style>
  <w:style w:type="character" w:customStyle="1" w:styleId="876">
    <w:name w:val="content"/>
    <w:qFormat/>
    <w:uiPriority w:val="0"/>
  </w:style>
  <w:style w:type="character" w:customStyle="1" w:styleId="877">
    <w:name w:val="tw4winPopup"/>
    <w:qFormat/>
    <w:uiPriority w:val="0"/>
    <w:rPr>
      <w:rFonts w:ascii="Courier New" w:hAnsi="Courier New" w:cs="Courier New"/>
      <w:color w:val="008000"/>
      <w:lang w:val="en-US" w:eastAsia="zh-CN"/>
    </w:rPr>
  </w:style>
  <w:style w:type="character" w:customStyle="1" w:styleId="878">
    <w:name w:val="param-name"/>
    <w:qFormat/>
    <w:uiPriority w:val="99"/>
    <w:rPr>
      <w:rFonts w:ascii="Arial" w:hAnsi="Arial" w:eastAsia="黑体" w:cs="Arial"/>
      <w:snapToGrid w:val="0"/>
      <w:kern w:val="0"/>
      <w:szCs w:val="21"/>
    </w:rPr>
  </w:style>
  <w:style w:type="character" w:customStyle="1" w:styleId="879">
    <w:name w:val="标准正文格式 Char"/>
    <w:qFormat/>
    <w:uiPriority w:val="0"/>
    <w:rPr>
      <w:rFonts w:ascii="宋体" w:eastAsia="仿宋_GB2312" w:cs="宋体"/>
      <w:color w:val="000000"/>
      <w:sz w:val="24"/>
      <w:lang w:val="en-US" w:eastAsia="zh-CN" w:bidi="ar-SA"/>
    </w:rPr>
  </w:style>
  <w:style w:type="character" w:customStyle="1" w:styleId="880">
    <w:name w:val="Char Char212"/>
    <w:qFormat/>
    <w:uiPriority w:val="0"/>
    <w:rPr>
      <w:rFonts w:eastAsia="宋体"/>
      <w:b/>
      <w:bCs/>
      <w:kern w:val="2"/>
      <w:sz w:val="21"/>
      <w:szCs w:val="24"/>
      <w:lang w:val="en-US" w:eastAsia="zh-CN" w:bidi="ar-SA"/>
    </w:rPr>
  </w:style>
  <w:style w:type="character" w:customStyle="1" w:styleId="881">
    <w:name w:val="文档结构图 Char"/>
    <w:qFormat/>
    <w:uiPriority w:val="0"/>
    <w:rPr>
      <w:rFonts w:eastAsia="宋体"/>
      <w:kern w:val="2"/>
      <w:sz w:val="21"/>
      <w:szCs w:val="24"/>
      <w:lang w:val="en-US" w:eastAsia="zh-CN" w:bidi="ar-SA"/>
    </w:rPr>
  </w:style>
  <w:style w:type="character" w:customStyle="1" w:styleId="882">
    <w:name w:val="zbggmain style9"/>
    <w:qFormat/>
    <w:uiPriority w:val="0"/>
  </w:style>
  <w:style w:type="character" w:customStyle="1" w:styleId="883">
    <w:name w:val="Char Char16"/>
    <w:qFormat/>
    <w:uiPriority w:val="6"/>
    <w:rPr>
      <w:kern w:val="1"/>
      <w:sz w:val="18"/>
      <w:szCs w:val="18"/>
    </w:rPr>
  </w:style>
  <w:style w:type="character" w:customStyle="1" w:styleId="884">
    <w:name w:val="font51"/>
    <w:basedOn w:val="69"/>
    <w:qFormat/>
    <w:uiPriority w:val="0"/>
    <w:rPr>
      <w:rFonts w:hint="eastAsia" w:ascii="仿宋" w:hAnsi="仿宋" w:eastAsia="仿宋" w:cs="仿宋"/>
      <w:color w:val="000000"/>
      <w:sz w:val="20"/>
      <w:szCs w:val="20"/>
      <w:u w:val="none"/>
    </w:rPr>
  </w:style>
  <w:style w:type="character" w:customStyle="1" w:styleId="885">
    <w:name w:val="Char Char82"/>
    <w:qFormat/>
    <w:uiPriority w:val="0"/>
    <w:rPr>
      <w:rFonts w:eastAsia="宋体"/>
      <w:b/>
      <w:sz w:val="24"/>
      <w:lang w:eastAsia="zh-CN"/>
    </w:rPr>
  </w:style>
  <w:style w:type="character" w:customStyle="1" w:styleId="886">
    <w:name w:val="正文文本缩进 3 Char"/>
    <w:link w:val="53"/>
    <w:qFormat/>
    <w:uiPriority w:val="0"/>
    <w:rPr>
      <w:kern w:val="2"/>
      <w:sz w:val="24"/>
    </w:rPr>
  </w:style>
  <w:style w:type="character" w:customStyle="1" w:styleId="887">
    <w:name w:val="日期 Char1"/>
    <w:semiHidden/>
    <w:qFormat/>
    <w:uiPriority w:val="99"/>
    <w:rPr>
      <w:rFonts w:ascii="Times New Roman" w:hAnsi="Times New Roman" w:eastAsia="宋体" w:cs="Times New Roman"/>
      <w:szCs w:val="24"/>
    </w:rPr>
  </w:style>
  <w:style w:type="character" w:customStyle="1" w:styleId="888">
    <w:name w:val="页眉 字符"/>
    <w:qFormat/>
    <w:uiPriority w:val="99"/>
    <w:rPr>
      <w:kern w:val="2"/>
      <w:sz w:val="18"/>
      <w:szCs w:val="18"/>
    </w:rPr>
  </w:style>
  <w:style w:type="character" w:customStyle="1" w:styleId="889">
    <w:name w:val="Char Char33"/>
    <w:qFormat/>
    <w:uiPriority w:val="6"/>
    <w:rPr>
      <w:rFonts w:ascii="Arial" w:hAnsi="Arial" w:eastAsia="黑体"/>
      <w:b/>
      <w:kern w:val="1"/>
      <w:sz w:val="24"/>
      <w:szCs w:val="24"/>
    </w:rPr>
  </w:style>
  <w:style w:type="character" w:customStyle="1" w:styleId="890">
    <w:name w:val="b11_01b Char"/>
    <w:link w:val="119"/>
    <w:qFormat/>
    <w:uiPriority w:val="0"/>
    <w:rPr>
      <w:rFonts w:ascii="Verdana" w:hAnsi="Verdana"/>
      <w:b/>
      <w:bCs/>
      <w:color w:val="4A82CA"/>
      <w:sz w:val="17"/>
      <w:szCs w:val="17"/>
    </w:rPr>
  </w:style>
  <w:style w:type="character" w:customStyle="1" w:styleId="891">
    <w:name w:val="Char Char121"/>
    <w:qFormat/>
    <w:uiPriority w:val="6"/>
    <w:rPr>
      <w:rFonts w:ascii="仿宋_GB2312" w:eastAsia="仿宋_GB2312"/>
      <w:b/>
      <w:bCs/>
      <w:kern w:val="2"/>
      <w:sz w:val="24"/>
      <w:szCs w:val="24"/>
      <w:lang w:val="zh-CN" w:eastAsia="zh-CN" w:bidi="ar-SA"/>
    </w:rPr>
  </w:style>
  <w:style w:type="character" w:customStyle="1" w:styleId="892">
    <w:name w:val="Footer-Even Char"/>
    <w:qFormat/>
    <w:uiPriority w:val="0"/>
    <w:rPr>
      <w:rFonts w:eastAsia="宋体"/>
      <w:kern w:val="2"/>
      <w:sz w:val="18"/>
      <w:lang w:val="en-US" w:eastAsia="zh-CN" w:bidi="ar-SA"/>
    </w:rPr>
  </w:style>
  <w:style w:type="character" w:customStyle="1" w:styleId="893">
    <w:name w:val="页脚 Char2"/>
    <w:link w:val="40"/>
    <w:qFormat/>
    <w:locked/>
    <w:uiPriority w:val="99"/>
    <w:rPr>
      <w:kern w:val="2"/>
      <w:sz w:val="18"/>
      <w:szCs w:val="18"/>
    </w:rPr>
  </w:style>
  <w:style w:type="character" w:customStyle="1" w:styleId="894">
    <w:name w:val="Char Char36"/>
    <w:qFormat/>
    <w:uiPriority w:val="6"/>
    <w:rPr>
      <w:rFonts w:ascii="仿宋_GB2312" w:hAnsi="仿宋_GB2312" w:eastAsia="仿宋_GB2312" w:cs="Arial"/>
      <w:b/>
      <w:kern w:val="1"/>
      <w:sz w:val="32"/>
      <w:szCs w:val="32"/>
      <w:lang w:val="zh-CN" w:eastAsia="zh-CN" w:bidi="ar-SA"/>
    </w:rPr>
  </w:style>
  <w:style w:type="character" w:customStyle="1" w:styleId="895">
    <w:name w:val="Char Char61"/>
    <w:qFormat/>
    <w:uiPriority w:val="6"/>
    <w:rPr>
      <w:rFonts w:eastAsia="宋体"/>
      <w:kern w:val="2"/>
      <w:sz w:val="21"/>
      <w:szCs w:val="24"/>
      <w:lang w:val="en-US" w:eastAsia="zh-CN" w:bidi="ar-SA"/>
    </w:rPr>
  </w:style>
  <w:style w:type="character" w:customStyle="1" w:styleId="896">
    <w:name w:val="正文文字缩进 2 Char Char"/>
    <w:qFormat/>
    <w:uiPriority w:val="0"/>
    <w:rPr>
      <w:rFonts w:ascii="宋体"/>
      <w:sz w:val="28"/>
    </w:rPr>
  </w:style>
  <w:style w:type="character" w:customStyle="1" w:styleId="897">
    <w:name w:val="f141"/>
    <w:qFormat/>
    <w:uiPriority w:val="0"/>
    <w:rPr>
      <w:rFonts w:ascii="Tahoma" w:hAnsi="Tahoma" w:eastAsia="宋体"/>
      <w:b/>
      <w:kern w:val="2"/>
      <w:sz w:val="21"/>
      <w:szCs w:val="21"/>
      <w:lang w:val="en-US" w:eastAsia="zh-CN" w:bidi="ar-SA"/>
    </w:rPr>
  </w:style>
  <w:style w:type="character" w:customStyle="1" w:styleId="898">
    <w:name w:val="段落 Char Char"/>
    <w:link w:val="120"/>
    <w:qFormat/>
    <w:uiPriority w:val="0"/>
    <w:rPr>
      <w:rFonts w:ascii="宋体" w:hAnsi="宋体"/>
      <w:sz w:val="24"/>
    </w:rPr>
  </w:style>
  <w:style w:type="character" w:customStyle="1" w:styleId="899">
    <w:name w:val="标题 3 Char2"/>
    <w:qFormat/>
    <w:uiPriority w:val="0"/>
    <w:rPr>
      <w:rFonts w:eastAsia="宋体"/>
      <w:b/>
      <w:bCs/>
      <w:kern w:val="2"/>
      <w:sz w:val="32"/>
      <w:szCs w:val="32"/>
      <w:lang w:val="en-US" w:eastAsia="zh-CN" w:bidi="ar-SA"/>
    </w:rPr>
  </w:style>
  <w:style w:type="character" w:customStyle="1" w:styleId="900">
    <w:name w:val="apple-converted-space"/>
    <w:qFormat/>
    <w:uiPriority w:val="0"/>
  </w:style>
  <w:style w:type="character" w:customStyle="1" w:styleId="901">
    <w:name w:val="页眉 Char2"/>
    <w:link w:val="41"/>
    <w:qFormat/>
    <w:uiPriority w:val="99"/>
    <w:rPr>
      <w:kern w:val="2"/>
      <w:sz w:val="18"/>
      <w:szCs w:val="18"/>
    </w:rPr>
  </w:style>
  <w:style w:type="character" w:customStyle="1" w:styleId="902">
    <w:name w:val="Char Char9"/>
    <w:qFormat/>
    <w:uiPriority w:val="0"/>
    <w:rPr>
      <w:rFonts w:eastAsia="宋体"/>
      <w:kern w:val="2"/>
      <w:sz w:val="18"/>
      <w:szCs w:val="18"/>
      <w:lang w:val="en-US" w:eastAsia="zh-CN" w:bidi="ar-SA"/>
    </w:rPr>
  </w:style>
  <w:style w:type="character" w:customStyle="1" w:styleId="903">
    <w:name w:val="Char Char41"/>
    <w:qFormat/>
    <w:uiPriority w:val="0"/>
    <w:rPr>
      <w:rFonts w:eastAsia="宋体"/>
      <w:b/>
      <w:sz w:val="24"/>
      <w:lang w:eastAsia="zh-CN" w:bidi="ar-SA"/>
    </w:rPr>
  </w:style>
  <w:style w:type="character" w:customStyle="1" w:styleId="904">
    <w:name w:val="large1"/>
    <w:qFormat/>
    <w:uiPriority w:val="0"/>
    <w:rPr>
      <w:rFonts w:hint="eastAsia" w:ascii="宋体" w:hAnsi="宋体" w:eastAsia="宋体"/>
      <w:sz w:val="21"/>
      <w:szCs w:val="21"/>
    </w:rPr>
  </w:style>
  <w:style w:type="character" w:customStyle="1" w:styleId="905">
    <w:name w:val="正文段 Char"/>
    <w:link w:val="121"/>
    <w:qFormat/>
    <w:uiPriority w:val="0"/>
    <w:rPr>
      <w:sz w:val="24"/>
    </w:rPr>
  </w:style>
  <w:style w:type="character" w:customStyle="1" w:styleId="906">
    <w:name w:val="Char Char13"/>
    <w:qFormat/>
    <w:uiPriority w:val="6"/>
    <w:rPr>
      <w:rFonts w:ascii="宋体" w:hAnsi="宋体"/>
      <w:kern w:val="1"/>
      <w:sz w:val="21"/>
      <w:szCs w:val="24"/>
    </w:rPr>
  </w:style>
  <w:style w:type="character" w:customStyle="1" w:styleId="90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08">
    <w:name w:val="冯广丽 Char"/>
    <w:link w:val="122"/>
    <w:qFormat/>
    <w:uiPriority w:val="0"/>
    <w:rPr>
      <w:rFonts w:ascii="宋体" w:hAnsi="宋体"/>
      <w:kern w:val="2"/>
      <w:sz w:val="24"/>
      <w:szCs w:val="22"/>
    </w:rPr>
  </w:style>
  <w:style w:type="character" w:customStyle="1" w:styleId="909">
    <w:name w:val="批注文字 字符"/>
    <w:qFormat/>
    <w:uiPriority w:val="0"/>
    <w:rPr>
      <w:rFonts w:ascii="Arial" w:hAnsi="Arial" w:eastAsia="黑体" w:cs="Arial"/>
      <w:snapToGrid w:val="0"/>
      <w:kern w:val="0"/>
      <w:szCs w:val="21"/>
    </w:rPr>
  </w:style>
  <w:style w:type="character" w:customStyle="1" w:styleId="910">
    <w:name w:val="Char Char161"/>
    <w:qFormat/>
    <w:uiPriority w:val="0"/>
    <w:rPr>
      <w:rFonts w:eastAsia="宋体"/>
      <w:b/>
      <w:kern w:val="2"/>
      <w:sz w:val="32"/>
      <w:lang w:val="en-US" w:eastAsia="zh-CN"/>
    </w:rPr>
  </w:style>
  <w:style w:type="character" w:customStyle="1" w:styleId="911">
    <w:name w:val="javascript"/>
    <w:qFormat/>
    <w:uiPriority w:val="0"/>
  </w:style>
  <w:style w:type="character" w:customStyle="1" w:styleId="912">
    <w:name w:val="图名 Char"/>
    <w:qFormat/>
    <w:uiPriority w:val="0"/>
    <w:rPr>
      <w:rFonts w:ascii="Arial" w:hAnsi="Arial" w:eastAsia="黑体"/>
      <w:kern w:val="2"/>
      <w:sz w:val="24"/>
      <w:szCs w:val="24"/>
      <w:lang w:val="en-US" w:eastAsia="zh-CN" w:bidi="ar-SA"/>
    </w:rPr>
  </w:style>
  <w:style w:type="character" w:customStyle="1" w:styleId="913">
    <w:name w:val="Used by Word for text of Help footnotes Char Char"/>
    <w:qFormat/>
    <w:uiPriority w:val="0"/>
    <w:rPr>
      <w:rFonts w:ascii="Times New Roman" w:hAnsi="Times New Roman" w:eastAsia="宋体" w:cs="Times New Roman"/>
      <w:sz w:val="20"/>
      <w:szCs w:val="20"/>
    </w:rPr>
  </w:style>
  <w:style w:type="character" w:customStyle="1" w:styleId="914">
    <w:name w:val="编号，小四 Char"/>
    <w:link w:val="123"/>
    <w:qFormat/>
    <w:uiPriority w:val="0"/>
    <w:rPr>
      <w:rFonts w:ascii="Arial" w:hAnsi="Arial"/>
      <w:sz w:val="24"/>
    </w:rPr>
  </w:style>
  <w:style w:type="character" w:customStyle="1" w:styleId="915">
    <w:name w:val="Font Style82"/>
    <w:qFormat/>
    <w:uiPriority w:val="99"/>
    <w:rPr>
      <w:rFonts w:ascii="宋体" w:eastAsia="宋体" w:cs="宋体"/>
      <w:color w:val="000000"/>
      <w:sz w:val="14"/>
      <w:szCs w:val="14"/>
    </w:rPr>
  </w:style>
  <w:style w:type="character" w:customStyle="1" w:styleId="916">
    <w:name w:val="标题 2 Char Char"/>
    <w:qFormat/>
    <w:uiPriority w:val="0"/>
    <w:rPr>
      <w:rFonts w:ascii="楷体_GB2312" w:hAnsi="Arial" w:eastAsia="楷体_GB2312"/>
      <w:b/>
      <w:bCs/>
      <w:kern w:val="2"/>
      <w:sz w:val="24"/>
      <w:szCs w:val="32"/>
      <w:lang w:val="en-US" w:eastAsia="zh-CN" w:bidi="ar-SA"/>
    </w:rPr>
  </w:style>
  <w:style w:type="character" w:customStyle="1" w:styleId="917">
    <w:name w:val="未用 Char"/>
    <w:qFormat/>
    <w:uiPriority w:val="0"/>
    <w:rPr>
      <w:rFonts w:ascii="Arial" w:hAnsi="Arial" w:eastAsia="黑体"/>
      <w:kern w:val="2"/>
      <w:sz w:val="21"/>
      <w:szCs w:val="21"/>
      <w:lang w:val="en-US" w:eastAsia="zh-CN" w:bidi="ar-SA"/>
    </w:rPr>
  </w:style>
  <w:style w:type="character" w:customStyle="1" w:styleId="918">
    <w:name w:val="myp1111"/>
    <w:qFormat/>
    <w:uiPriority w:val="0"/>
    <w:rPr>
      <w:rFonts w:hint="default" w:ascii="ˎ̥" w:hAnsi="ˎ̥"/>
      <w:color w:val="000000"/>
      <w:sz w:val="20"/>
      <w:szCs w:val="20"/>
      <w:u w:val="none"/>
    </w:rPr>
  </w:style>
  <w:style w:type="character" w:customStyle="1" w:styleId="919">
    <w:name w:val="样式 标题 4h4H4Fab-4T5Ref Heading 1rh1Heading sqlsect 1.2.3.... Char"/>
    <w:link w:val="112"/>
    <w:qFormat/>
    <w:uiPriority w:val="0"/>
    <w:rPr>
      <w:rFonts w:ascii="微软雅黑" w:hAnsi="微软雅黑" w:eastAsia="微软雅黑"/>
      <w:b/>
      <w:bCs/>
      <w:kern w:val="2"/>
      <w:sz w:val="24"/>
      <w:szCs w:val="28"/>
    </w:rPr>
  </w:style>
  <w:style w:type="character" w:customStyle="1" w:styleId="920">
    <w:name w:val="h Char Char"/>
    <w:qFormat/>
    <w:uiPriority w:val="0"/>
    <w:rPr>
      <w:rFonts w:eastAsia="宋体"/>
      <w:kern w:val="2"/>
      <w:sz w:val="18"/>
      <w:lang w:val="en-US" w:eastAsia="zh-CN" w:bidi="ar-SA"/>
    </w:rPr>
  </w:style>
  <w:style w:type="character" w:customStyle="1" w:styleId="921">
    <w:name w:val="仿宋正文 Char"/>
    <w:link w:val="124"/>
    <w:qFormat/>
    <w:uiPriority w:val="0"/>
    <w:rPr>
      <w:rFonts w:ascii="仿宋_GB2312" w:eastAsia="仿宋_GB2312"/>
      <w:kern w:val="2"/>
      <w:sz w:val="24"/>
      <w:lang w:val="en-US" w:eastAsia="zh-CN" w:bidi="ar-SA"/>
    </w:rPr>
  </w:style>
  <w:style w:type="character" w:customStyle="1" w:styleId="922">
    <w:name w:val="正文首行缩进 Char Char Char Char Char Char"/>
    <w:qFormat/>
    <w:uiPriority w:val="0"/>
    <w:rPr>
      <w:rFonts w:ascii="宋体" w:eastAsia="宋体"/>
      <w:kern w:val="2"/>
      <w:sz w:val="24"/>
      <w:lang w:val="zh-CN" w:bidi="ar-SA"/>
    </w:rPr>
  </w:style>
  <w:style w:type="character" w:customStyle="1" w:styleId="923">
    <w:name w:val="样式 宋体"/>
    <w:qFormat/>
    <w:uiPriority w:val="0"/>
    <w:rPr>
      <w:rFonts w:ascii="宋体" w:hAnsi="宋体"/>
      <w:sz w:val="24"/>
    </w:rPr>
  </w:style>
  <w:style w:type="character" w:customStyle="1" w:styleId="924">
    <w:name w:val="tw4winJump"/>
    <w:qFormat/>
    <w:uiPriority w:val="0"/>
    <w:rPr>
      <w:rFonts w:ascii="Courier New" w:hAnsi="Courier New" w:cs="Courier New"/>
      <w:color w:val="008080"/>
      <w:lang w:val="en-US" w:eastAsia="zh-CN"/>
    </w:rPr>
  </w:style>
  <w:style w:type="character" w:customStyle="1" w:styleId="925">
    <w:name w:val="标题 1 字符"/>
    <w:qFormat/>
    <w:uiPriority w:val="9"/>
    <w:rPr>
      <w:rFonts w:ascii="Arial" w:hAnsi="Arial" w:eastAsia="黑体" w:cs="Arial"/>
      <w:b/>
      <w:bCs/>
      <w:snapToGrid w:val="0"/>
      <w:kern w:val="44"/>
      <w:sz w:val="44"/>
      <w:szCs w:val="44"/>
    </w:rPr>
  </w:style>
  <w:style w:type="character" w:customStyle="1" w:styleId="926">
    <w:name w:val="style36"/>
    <w:basedOn w:val="69"/>
    <w:qFormat/>
    <w:uiPriority w:val="0"/>
    <w:rPr>
      <w:rFonts w:ascii="Arial" w:hAnsi="Arial" w:eastAsia="黑体" w:cs="Arial"/>
      <w:snapToGrid w:val="0"/>
      <w:kern w:val="0"/>
      <w:szCs w:val="21"/>
    </w:rPr>
  </w:style>
  <w:style w:type="character" w:customStyle="1" w:styleId="927">
    <w:name w:val="pt9"/>
    <w:qFormat/>
    <w:uiPriority w:val="0"/>
    <w:rPr>
      <w:rFonts w:ascii="仿宋_GB2312" w:eastAsia="微软雅黑"/>
      <w:b/>
      <w:kern w:val="2"/>
      <w:sz w:val="32"/>
      <w:szCs w:val="32"/>
      <w:lang w:val="en-US" w:eastAsia="zh-CN" w:bidi="ar-SA"/>
    </w:rPr>
  </w:style>
  <w:style w:type="character" w:customStyle="1" w:styleId="928">
    <w:name w:val="DO_NOT_TRANSLATE"/>
    <w:qFormat/>
    <w:uiPriority w:val="0"/>
    <w:rPr>
      <w:rFonts w:ascii="Courier New" w:hAnsi="Courier New" w:cs="Courier New"/>
      <w:color w:val="800000"/>
      <w:lang w:val="en-US" w:eastAsia="zh-CN"/>
    </w:rPr>
  </w:style>
  <w:style w:type="character" w:customStyle="1" w:styleId="929">
    <w:name w:val="标书1 Char1"/>
    <w:qFormat/>
    <w:uiPriority w:val="0"/>
    <w:rPr>
      <w:rFonts w:eastAsia="宋体"/>
      <w:b/>
      <w:bCs/>
      <w:kern w:val="44"/>
      <w:sz w:val="44"/>
      <w:szCs w:val="44"/>
      <w:lang w:val="en-US" w:eastAsia="zh-CN" w:bidi="ar-SA"/>
    </w:rPr>
  </w:style>
  <w:style w:type="character" w:customStyle="1" w:styleId="930">
    <w:name w:val="页脚 字符"/>
    <w:qFormat/>
    <w:uiPriority w:val="99"/>
    <w:rPr>
      <w:kern w:val="2"/>
      <w:sz w:val="18"/>
      <w:szCs w:val="18"/>
    </w:rPr>
  </w:style>
  <w:style w:type="character" w:customStyle="1" w:styleId="931">
    <w:name w:val="正文2 Char"/>
    <w:qFormat/>
    <w:uiPriority w:val="0"/>
    <w:rPr>
      <w:rFonts w:eastAsia="宋体"/>
      <w:kern w:val="2"/>
      <w:sz w:val="24"/>
      <w:lang w:val="en-US" w:eastAsia="zh-CN" w:bidi="ar-SA"/>
    </w:rPr>
  </w:style>
  <w:style w:type="character" w:customStyle="1" w:styleId="932">
    <w:name w:val="Char Char21"/>
    <w:qFormat/>
    <w:uiPriority w:val="6"/>
    <w:rPr>
      <w:rFonts w:ascii="宋体" w:hAnsi="宋体"/>
      <w:kern w:val="1"/>
      <w:sz w:val="24"/>
      <w:szCs w:val="21"/>
      <w:lang w:val="zh-CN"/>
    </w:rPr>
  </w:style>
  <w:style w:type="character" w:customStyle="1" w:styleId="933">
    <w:name w:val="样式 正文缩进 + 首行缩进:  2 字符 Char Char"/>
    <w:link w:val="125"/>
    <w:qFormat/>
    <w:uiPriority w:val="0"/>
    <w:rPr>
      <w:rFonts w:cs="宋体"/>
      <w:kern w:val="2"/>
      <w:sz w:val="24"/>
    </w:rPr>
  </w:style>
  <w:style w:type="character" w:customStyle="1" w:styleId="934">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935">
    <w:name w:val="gray6"/>
    <w:basedOn w:val="69"/>
    <w:qFormat/>
    <w:uiPriority w:val="0"/>
    <w:rPr>
      <w:rFonts w:ascii="Arial" w:hAnsi="Arial" w:eastAsia="黑体" w:cs="Arial"/>
      <w:snapToGrid w:val="0"/>
      <w:kern w:val="0"/>
      <w:szCs w:val="21"/>
    </w:rPr>
  </w:style>
  <w:style w:type="character" w:customStyle="1" w:styleId="936">
    <w:name w:val="hui"/>
    <w:basedOn w:val="69"/>
    <w:qFormat/>
    <w:uiPriority w:val="0"/>
    <w:rPr>
      <w:rFonts w:ascii="Arial" w:hAnsi="Arial" w:eastAsia="黑体" w:cs="Arial"/>
      <w:snapToGrid w:val="0"/>
      <w:kern w:val="0"/>
      <w:szCs w:val="21"/>
    </w:rPr>
  </w:style>
  <w:style w:type="character" w:customStyle="1" w:styleId="937">
    <w:name w:val="哈哈正文 Char Char"/>
    <w:qFormat/>
    <w:uiPriority w:val="0"/>
    <w:rPr>
      <w:rFonts w:ascii="宋体" w:hAnsi="宋体" w:eastAsia="宋体" w:cs="宋体"/>
      <w:kern w:val="2"/>
      <w:sz w:val="24"/>
      <w:lang w:val="en-US" w:eastAsia="zh-CN" w:bidi="ar-SA"/>
    </w:rPr>
  </w:style>
  <w:style w:type="character" w:customStyle="1" w:styleId="938">
    <w:name w:val="交叉引用"/>
    <w:qFormat/>
    <w:uiPriority w:val="1"/>
    <w:rPr>
      <w:rFonts w:ascii="Arial" w:hAnsi="Arial" w:eastAsia="黑体"/>
      <w:snapToGrid w:val="0"/>
      <w:color w:val="0000FF"/>
      <w:kern w:val="0"/>
      <w:sz w:val="20"/>
      <w:szCs w:val="21"/>
      <w:u w:val="single"/>
      <w:lang w:val="en-US" w:eastAsia="zh-CN"/>
    </w:rPr>
  </w:style>
  <w:style w:type="character" w:customStyle="1" w:styleId="939">
    <w:name w:val="正文缩进 字符1"/>
    <w:qFormat/>
    <w:uiPriority w:val="0"/>
    <w:rPr>
      <w:rFonts w:ascii="宋体" w:eastAsia="宋体"/>
      <w:snapToGrid w:val="0"/>
      <w:color w:val="000000"/>
      <w:kern w:val="28"/>
      <w:sz w:val="28"/>
      <w:lang w:val="en-US" w:eastAsia="zh-CN" w:bidi="ar-SA"/>
    </w:rPr>
  </w:style>
  <w:style w:type="character" w:customStyle="1" w:styleId="940">
    <w:name w:val="页脚 字符1"/>
    <w:qFormat/>
    <w:locked/>
    <w:uiPriority w:val="99"/>
    <w:rPr>
      <w:kern w:val="2"/>
      <w:sz w:val="18"/>
      <w:szCs w:val="18"/>
    </w:rPr>
  </w:style>
  <w:style w:type="character" w:customStyle="1" w:styleId="941">
    <w:name w:val="页眉 字符1"/>
    <w:qFormat/>
    <w:uiPriority w:val="99"/>
    <w:rPr>
      <w:kern w:val="2"/>
      <w:sz w:val="18"/>
      <w:szCs w:val="18"/>
    </w:rPr>
  </w:style>
  <w:style w:type="character" w:customStyle="1" w:styleId="942">
    <w:name w:val="尾注文本 Char"/>
    <w:link w:val="38"/>
    <w:qFormat/>
    <w:uiPriority w:val="0"/>
    <w:rPr>
      <w:kern w:val="2"/>
      <w:sz w:val="21"/>
      <w:szCs w:val="24"/>
      <w:lang w:val="zh-CN"/>
    </w:rPr>
  </w:style>
  <w:style w:type="character" w:customStyle="1" w:styleId="943">
    <w:name w:val="无间隔 Char"/>
    <w:link w:val="175"/>
    <w:qFormat/>
    <w:uiPriority w:val="99"/>
    <w:rPr>
      <w:kern w:val="2"/>
      <w:sz w:val="21"/>
      <w:szCs w:val="22"/>
    </w:rPr>
  </w:style>
  <w:style w:type="character" w:customStyle="1" w:styleId="944">
    <w:name w:val="标准文本 Char Char"/>
    <w:link w:val="610"/>
    <w:qFormat/>
    <w:uiPriority w:val="0"/>
    <w:rPr>
      <w:rFonts w:cs="宋体"/>
      <w:kern w:val="2"/>
      <w:sz w:val="24"/>
    </w:rPr>
  </w:style>
  <w:style w:type="character" w:customStyle="1" w:styleId="945">
    <w:name w:val="Char Char213"/>
    <w:qFormat/>
    <w:uiPriority w:val="0"/>
    <w:rPr>
      <w:rFonts w:eastAsia="Century Gothic"/>
      <w:b/>
      <w:bCs/>
      <w:kern w:val="44"/>
      <w:sz w:val="32"/>
      <w:szCs w:val="44"/>
      <w:lang w:val="en-US" w:eastAsia="zh-CN" w:bidi="ar-SA"/>
    </w:rPr>
  </w:style>
  <w:style w:type="character" w:customStyle="1" w:styleId="946">
    <w:name w:val="apple-style-span"/>
    <w:qFormat/>
    <w:uiPriority w:val="0"/>
    <w:rPr>
      <w:rFonts w:ascii="Arial" w:hAnsi="Arial" w:eastAsia="黑体" w:cs="Arial"/>
      <w:snapToGrid w:val="0"/>
      <w:kern w:val="0"/>
      <w:szCs w:val="21"/>
    </w:rPr>
  </w:style>
  <w:style w:type="character" w:customStyle="1" w:styleId="947">
    <w:name w:val="15"/>
    <w:qFormat/>
    <w:uiPriority w:val="0"/>
    <w:rPr>
      <w:rFonts w:hint="default" w:ascii="Calibri" w:hAnsi="Calibri"/>
      <w:color w:val="0000FF"/>
      <w:u w:val="single"/>
    </w:rPr>
  </w:style>
  <w:style w:type="character" w:customStyle="1" w:styleId="948">
    <w:name w:val="16"/>
    <w:qFormat/>
    <w:uiPriority w:val="0"/>
    <w:rPr>
      <w:rFonts w:hint="eastAsia" w:ascii="宋体" w:hAnsi="宋体" w:eastAsia="宋体"/>
      <w:color w:val="000000"/>
      <w:sz w:val="20"/>
      <w:szCs w:val="20"/>
    </w:rPr>
  </w:style>
  <w:style w:type="character" w:customStyle="1" w:styleId="949">
    <w:name w:val="edui-unclickable"/>
    <w:qFormat/>
    <w:uiPriority w:val="0"/>
    <w:rPr>
      <w:color w:val="808080"/>
    </w:rPr>
  </w:style>
  <w:style w:type="character" w:customStyle="1" w:styleId="950">
    <w:name w:val="tpc_content1"/>
    <w:qFormat/>
    <w:uiPriority w:val="0"/>
    <w:rPr>
      <w:sz w:val="20"/>
      <w:szCs w:val="20"/>
    </w:rPr>
  </w:style>
  <w:style w:type="character" w:customStyle="1" w:styleId="951">
    <w:name w:val="正文文本缩进 字符"/>
    <w:qFormat/>
    <w:uiPriority w:val="0"/>
    <w:rPr>
      <w:rFonts w:ascii="Century Gothic" w:hAnsi="Century Gothic" w:eastAsia="Century Gothic"/>
      <w:kern w:val="2"/>
      <w:sz w:val="24"/>
      <w:lang w:val="en-US" w:eastAsia="zh-CN" w:bidi="ar-SA"/>
    </w:rPr>
  </w:style>
  <w:style w:type="character" w:customStyle="1" w:styleId="952">
    <w:name w:val="正文文本 2 字符"/>
    <w:qFormat/>
    <w:uiPriority w:val="0"/>
    <w:rPr>
      <w:rFonts w:ascii="Arial" w:hAnsi="Arial" w:eastAsia="宋体"/>
      <w:kern w:val="2"/>
      <w:sz w:val="24"/>
      <w:szCs w:val="24"/>
      <w:lang w:val="en-US" w:eastAsia="zh-CN" w:bidi="ar-SA"/>
    </w:rPr>
  </w:style>
  <w:style w:type="character" w:customStyle="1" w:styleId="953">
    <w:name w:val="edui-clickable2"/>
    <w:qFormat/>
    <w:uiPriority w:val="0"/>
    <w:rPr>
      <w:color w:val="0000FF"/>
      <w:u w:val="single"/>
    </w:rPr>
  </w:style>
  <w:style w:type="character" w:customStyle="1" w:styleId="954">
    <w:name w:val="style1"/>
    <w:qFormat/>
    <w:uiPriority w:val="0"/>
    <w:rPr>
      <w:rFonts w:ascii="Arial" w:hAnsi="Arial" w:eastAsia="黑体" w:cs="Arial"/>
      <w:snapToGrid w:val="0"/>
      <w:kern w:val="0"/>
      <w:szCs w:val="21"/>
    </w:rPr>
  </w:style>
  <w:style w:type="character" w:customStyle="1" w:styleId="955">
    <w:name w:val="zbggtop11 style5"/>
    <w:qFormat/>
    <w:uiPriority w:val="0"/>
    <w:rPr>
      <w:rFonts w:ascii="Arial" w:hAnsi="Arial" w:eastAsia="黑体" w:cs="Arial"/>
      <w:snapToGrid w:val="0"/>
      <w:kern w:val="0"/>
      <w:szCs w:val="21"/>
    </w:rPr>
  </w:style>
  <w:style w:type="character" w:customStyle="1" w:styleId="95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7">
    <w:name w:val="bulletintext1"/>
    <w:qFormat/>
    <w:uiPriority w:val="0"/>
    <w:rPr>
      <w:color w:val="000000"/>
      <w:sz w:val="18"/>
    </w:rPr>
  </w:style>
  <w:style w:type="character" w:customStyle="1" w:styleId="958">
    <w:name w:val="ksfind_class_select1"/>
    <w:basedOn w:val="69"/>
    <w:qFormat/>
    <w:uiPriority w:val="0"/>
    <w:rPr>
      <w:color w:val="000000"/>
      <w:shd w:val="clear" w:color="auto" w:fill="EFD200"/>
    </w:rPr>
  </w:style>
  <w:style w:type="character" w:customStyle="1" w:styleId="959">
    <w:name w:val="font71"/>
    <w:basedOn w:val="69"/>
    <w:qFormat/>
    <w:uiPriority w:val="0"/>
    <w:rPr>
      <w:rFonts w:hint="eastAsia" w:ascii="宋体" w:hAnsi="宋体" w:eastAsia="宋体" w:cs="宋体"/>
      <w:color w:val="000000"/>
      <w:sz w:val="22"/>
      <w:szCs w:val="22"/>
      <w:u w:val="none"/>
    </w:rPr>
  </w:style>
  <w:style w:type="character" w:customStyle="1" w:styleId="960">
    <w:name w:val="font91"/>
    <w:basedOn w:val="69"/>
    <w:qFormat/>
    <w:uiPriority w:val="0"/>
    <w:rPr>
      <w:rFonts w:hint="eastAsia" w:ascii="仿宋" w:hAnsi="仿宋" w:eastAsia="仿宋" w:cs="仿宋"/>
      <w:color w:val="000000"/>
      <w:sz w:val="22"/>
      <w:szCs w:val="22"/>
      <w:u w:val="none"/>
    </w:rPr>
  </w:style>
  <w:style w:type="table" w:customStyle="1" w:styleId="96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67">
    <w:name w:val="[Normal]"/>
    <w:qFormat/>
    <w:uiPriority w:val="0"/>
    <w:rPr>
      <w:rFonts w:ascii="宋体" w:hAnsi="宋体" w:eastAsia="宋体" w:cs="Times New Roman"/>
      <w:sz w:val="24"/>
      <w:szCs w:val="22"/>
      <w:lang w:val="zh-CN" w:eastAsia="zh-CN" w:bidi="ar-SA"/>
    </w:rPr>
  </w:style>
  <w:style w:type="paragraph" w:customStyle="1" w:styleId="968">
    <w:name w:val="表格正文"/>
    <w:basedOn w:val="1"/>
    <w:qFormat/>
    <w:uiPriority w:val="0"/>
    <w:pPr>
      <w:spacing w:line="360" w:lineRule="auto"/>
    </w:pPr>
    <w:rPr>
      <w:rFonts w:ascii="宋体" w:hAnsi="宋体" w:eastAsia="楷体_GB2312" w:cs="宋体"/>
      <w:sz w:val="24"/>
      <w:szCs w:val="20"/>
    </w:rPr>
  </w:style>
  <w:style w:type="paragraph" w:customStyle="1" w:styleId="969">
    <w:name w:val="纯文本3"/>
    <w:basedOn w:val="1"/>
    <w:qFormat/>
    <w:uiPriority w:val="99"/>
    <w:pPr>
      <w:adjustRightInd/>
      <w:snapToGrid w:val="0"/>
      <w:jc w:val="left"/>
    </w:pPr>
    <w:rPr>
      <w:rFonts w:ascii="Century Gothic" w:hAnsi="??_GB2312" w:eastAsia="Times New Roman" w:cs="Century Gothic"/>
    </w:rPr>
  </w:style>
  <w:style w:type="paragraph" w:customStyle="1" w:styleId="97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theme" Target="theme/theme1.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92</Pages>
  <Words>15864</Words>
  <Characters>17067</Characters>
  <Lines>287</Lines>
  <Paragraphs>81</Paragraphs>
  <TotalTime>24</TotalTime>
  <ScaleCrop>false</ScaleCrop>
  <LinksUpToDate>false</LinksUpToDate>
  <CharactersWithSpaces>17748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2021-07-29T16:22:00Z</dcterms:created>
  <dc:creator>Administrator</dc:creator>
  <cp:lastModifiedBy>她。</cp:lastModifiedBy>
  <cp:lastPrinted>2021-12-26T19:06:00Z</cp:lastPrinted>
  <dcterms:modified xsi:type="dcterms:W3CDTF">2025-02-28T01:43:46Z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C8C50C47507A4C7593884A0943BCF8E8_13</vt:lpwstr>
  </property>
  <property fmtid="{D5CDD505-2E9C-101B-9397-08002B2CF9AE}" pid="5" name="KSOTemplateDocerSaveRecord">
    <vt:lpwstr>eyJoZGlkIjoiNjg1NjA5YjljYTQwOWY0M2YxNzJmZDFmMDg1ZWM2NWEiLCJ1c2VySWQiOiI1Mzc3Nzg1MjAifQ==</vt:lpwstr>
  </property>
</Properties>
</file>