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59666">
      <w:pPr>
        <w:spacing w:line="360" w:lineRule="auto"/>
        <w:rPr>
          <w:rFonts w:ascii="宋体" w:hAnsi="宋体" w:cs="宋体"/>
          <w:b/>
          <w:sz w:val="44"/>
          <w:szCs w:val="44"/>
          <w:highlight w:val="none"/>
        </w:rPr>
      </w:pPr>
    </w:p>
    <w:p w14:paraId="71910E7D">
      <w:pPr>
        <w:adjustRightInd/>
        <w:spacing w:line="360" w:lineRule="auto"/>
        <w:jc w:val="center"/>
        <w:rPr>
          <w:rFonts w:ascii="宋体" w:hAnsi="宋体" w:cs="宋体"/>
          <w:b/>
          <w:sz w:val="48"/>
          <w:szCs w:val="48"/>
          <w:highlight w:val="none"/>
        </w:rPr>
      </w:pPr>
    </w:p>
    <w:p w14:paraId="6834F63D">
      <w:pPr>
        <w:adjustRightInd/>
        <w:spacing w:line="360" w:lineRule="auto"/>
        <w:jc w:val="center"/>
        <w:rPr>
          <w:rFonts w:ascii="宋体" w:hAnsi="宋体" w:cs="宋体"/>
          <w:sz w:val="44"/>
          <w:szCs w:val="44"/>
          <w:highlight w:val="none"/>
        </w:rPr>
      </w:pPr>
      <w:r>
        <w:rPr>
          <w:rFonts w:hint="eastAsia" w:ascii="宋体" w:hAnsi="宋体" w:cs="宋体"/>
          <w:sz w:val="44"/>
          <w:szCs w:val="44"/>
          <w:highlight w:val="none"/>
        </w:rPr>
        <w:t>余杭区分局交通警察大队</w:t>
      </w:r>
      <w:r>
        <w:rPr>
          <w:rFonts w:hint="eastAsia" w:ascii="宋体" w:hAnsi="宋体" w:cs="宋体"/>
          <w:sz w:val="44"/>
          <w:szCs w:val="44"/>
          <w:highlight w:val="none"/>
          <w:lang w:val="en-US" w:eastAsia="zh-CN"/>
        </w:rPr>
        <w:t>骑行装备</w:t>
      </w:r>
      <w:r>
        <w:rPr>
          <w:rFonts w:hint="eastAsia" w:ascii="宋体" w:hAnsi="宋体" w:cs="宋体"/>
          <w:sz w:val="44"/>
          <w:szCs w:val="44"/>
          <w:highlight w:val="none"/>
        </w:rPr>
        <w:t>采购项目</w:t>
      </w:r>
    </w:p>
    <w:p w14:paraId="677705EC">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14:paraId="7A6F886B">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7F62F9C5">
      <w:pPr>
        <w:snapToGrid w:val="0"/>
        <w:spacing w:line="360" w:lineRule="auto"/>
        <w:jc w:val="center"/>
        <w:rPr>
          <w:rFonts w:ascii="宋体" w:hAnsi="宋体" w:cs="宋体"/>
          <w:sz w:val="30"/>
          <w:szCs w:val="30"/>
          <w:highlight w:val="none"/>
        </w:rPr>
      </w:pPr>
      <w:r>
        <w:rPr>
          <w:rFonts w:hint="eastAsia" w:ascii="宋体" w:hAnsi="宋体" w:cs="宋体"/>
          <w:sz w:val="30"/>
          <w:szCs w:val="30"/>
          <w:highlight w:val="none"/>
        </w:rPr>
        <w:t>编号:（SYCG202</w:t>
      </w:r>
      <w:r>
        <w:rPr>
          <w:rFonts w:hint="eastAsia" w:ascii="宋体" w:hAnsi="宋体" w:cs="宋体"/>
          <w:sz w:val="30"/>
          <w:szCs w:val="30"/>
          <w:highlight w:val="none"/>
          <w:lang w:val="en-US" w:eastAsia="zh-CN"/>
        </w:rPr>
        <w:t>4</w:t>
      </w:r>
      <w:r>
        <w:rPr>
          <w:rFonts w:hint="eastAsia" w:ascii="宋体" w:hAnsi="宋体" w:cs="宋体"/>
          <w:sz w:val="30"/>
          <w:szCs w:val="30"/>
          <w:highlight w:val="none"/>
        </w:rPr>
        <w:t>-01</w:t>
      </w:r>
      <w:r>
        <w:rPr>
          <w:rFonts w:hint="eastAsia" w:ascii="宋体" w:hAnsi="宋体" w:cs="宋体"/>
          <w:sz w:val="30"/>
          <w:szCs w:val="30"/>
          <w:highlight w:val="none"/>
          <w:lang w:val="en-US" w:eastAsia="zh-CN"/>
        </w:rPr>
        <w:t>5</w:t>
      </w:r>
      <w:r>
        <w:rPr>
          <w:rFonts w:hint="eastAsia" w:ascii="宋体" w:hAnsi="宋体" w:cs="宋体"/>
          <w:sz w:val="30"/>
          <w:szCs w:val="30"/>
          <w:highlight w:val="none"/>
        </w:rPr>
        <w:t>）</w:t>
      </w:r>
    </w:p>
    <w:p w14:paraId="41AD30B4">
      <w:pPr>
        <w:adjustRightInd/>
        <w:spacing w:line="360" w:lineRule="auto"/>
        <w:rPr>
          <w:rFonts w:ascii="宋体" w:hAnsi="宋体" w:cs="宋体"/>
          <w:sz w:val="28"/>
          <w:szCs w:val="20"/>
          <w:highlight w:val="none"/>
        </w:rPr>
      </w:pPr>
    </w:p>
    <w:p w14:paraId="569436BD">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14:paraId="327A9D9B">
      <w:pPr>
        <w:spacing w:line="360" w:lineRule="auto"/>
        <w:jc w:val="center"/>
        <w:rPr>
          <w:rFonts w:ascii="宋体" w:hAnsi="宋体" w:cs="宋体"/>
          <w:b/>
          <w:sz w:val="44"/>
          <w:szCs w:val="44"/>
          <w:highlight w:val="none"/>
        </w:rPr>
      </w:pPr>
    </w:p>
    <w:p w14:paraId="6B5B0BC0">
      <w:pPr>
        <w:spacing w:line="360" w:lineRule="auto"/>
        <w:jc w:val="center"/>
        <w:rPr>
          <w:rFonts w:ascii="宋体" w:hAnsi="宋体" w:cs="宋体"/>
          <w:sz w:val="24"/>
          <w:highlight w:val="none"/>
        </w:rPr>
      </w:pPr>
    </w:p>
    <w:p w14:paraId="66B43417">
      <w:pPr>
        <w:spacing w:line="360" w:lineRule="auto"/>
        <w:jc w:val="center"/>
        <w:rPr>
          <w:rFonts w:ascii="宋体" w:hAnsi="宋体" w:cs="宋体"/>
          <w:sz w:val="24"/>
          <w:highlight w:val="none"/>
        </w:rPr>
      </w:pPr>
    </w:p>
    <w:p w14:paraId="0E4F1093">
      <w:pPr>
        <w:spacing w:line="360" w:lineRule="auto"/>
        <w:rPr>
          <w:rFonts w:ascii="宋体" w:hAnsi="宋体" w:cs="宋体"/>
          <w:sz w:val="32"/>
          <w:szCs w:val="32"/>
          <w:highlight w:val="none"/>
        </w:rPr>
      </w:pPr>
    </w:p>
    <w:p w14:paraId="766A9FB2">
      <w:pPr>
        <w:snapToGrid w:val="0"/>
        <w:spacing w:line="360" w:lineRule="auto"/>
        <w:jc w:val="center"/>
        <w:rPr>
          <w:rFonts w:ascii="宋体" w:hAnsi="宋体"/>
          <w:b/>
          <w:sz w:val="36"/>
          <w:szCs w:val="36"/>
          <w:highlight w:val="none"/>
        </w:rPr>
      </w:pPr>
      <w:r>
        <w:rPr>
          <w:rFonts w:hint="eastAsia" w:ascii="宋体" w:hAnsi="宋体"/>
          <w:b/>
          <w:sz w:val="36"/>
          <w:szCs w:val="36"/>
          <w:highlight w:val="none"/>
        </w:rPr>
        <w:t>（采购人）：杭州市公安局余杭区分局交通警察大队</w:t>
      </w:r>
    </w:p>
    <w:p w14:paraId="7F61C565">
      <w:pPr>
        <w:snapToGrid w:val="0"/>
        <w:spacing w:line="360" w:lineRule="auto"/>
        <w:jc w:val="center"/>
        <w:rPr>
          <w:rFonts w:ascii="宋体" w:hAnsi="宋体"/>
          <w:b/>
          <w:sz w:val="36"/>
          <w:szCs w:val="36"/>
          <w:highlight w:val="none"/>
        </w:rPr>
      </w:pPr>
      <w:r>
        <w:rPr>
          <w:rFonts w:hint="eastAsia" w:ascii="宋体" w:hAnsi="宋体"/>
          <w:b/>
          <w:sz w:val="36"/>
          <w:szCs w:val="36"/>
          <w:highlight w:val="none"/>
        </w:rPr>
        <w:t>（采购代理机构）：杭州溯远工程咨询有限公司</w:t>
      </w:r>
    </w:p>
    <w:p w14:paraId="4AF03D8D">
      <w:pPr>
        <w:snapToGrid w:val="0"/>
        <w:spacing w:line="360" w:lineRule="auto"/>
        <w:jc w:val="center"/>
        <w:rPr>
          <w:rFonts w:ascii="宋体" w:hAnsi="宋体"/>
          <w:b/>
          <w:sz w:val="36"/>
          <w:szCs w:val="36"/>
          <w:highlight w:val="none"/>
        </w:rPr>
      </w:pPr>
      <w:r>
        <w:rPr>
          <w:rFonts w:hint="eastAsia" w:ascii="宋体" w:hAnsi="宋体"/>
          <w:b/>
          <w:sz w:val="36"/>
          <w:szCs w:val="36"/>
          <w:highlight w:val="none"/>
        </w:rPr>
        <w:t>二〇二</w:t>
      </w:r>
      <w:r>
        <w:rPr>
          <w:rFonts w:hint="eastAsia" w:ascii="宋体" w:hAnsi="宋体"/>
          <w:b/>
          <w:sz w:val="36"/>
          <w:szCs w:val="36"/>
          <w:highlight w:val="none"/>
          <w:lang w:val="en-US" w:eastAsia="zh-CN"/>
        </w:rPr>
        <w:t>四</w:t>
      </w:r>
      <w:r>
        <w:rPr>
          <w:rFonts w:hint="eastAsia" w:ascii="宋体" w:hAnsi="宋体"/>
          <w:b/>
          <w:sz w:val="36"/>
          <w:szCs w:val="36"/>
          <w:highlight w:val="none"/>
        </w:rPr>
        <w:t>年</w:t>
      </w:r>
      <w:r>
        <w:rPr>
          <w:rFonts w:hint="eastAsia" w:ascii="宋体" w:hAnsi="宋体"/>
          <w:b/>
          <w:sz w:val="36"/>
          <w:szCs w:val="36"/>
          <w:highlight w:val="none"/>
          <w:lang w:val="en-US" w:eastAsia="zh-CN"/>
        </w:rPr>
        <w:t>八</w:t>
      </w:r>
      <w:r>
        <w:rPr>
          <w:rFonts w:hint="eastAsia" w:ascii="宋体" w:hAnsi="宋体"/>
          <w:b/>
          <w:sz w:val="36"/>
          <w:szCs w:val="36"/>
          <w:highlight w:val="none"/>
        </w:rPr>
        <w:t>月</w:t>
      </w:r>
    </w:p>
    <w:p w14:paraId="07511AEF">
      <w:pPr>
        <w:snapToGrid w:val="0"/>
        <w:spacing w:line="360" w:lineRule="auto"/>
        <w:jc w:val="center"/>
        <w:rPr>
          <w:rFonts w:ascii="宋体" w:hAnsi="宋体" w:cs="宋体"/>
          <w:sz w:val="24"/>
          <w:highlight w:val="none"/>
        </w:rPr>
      </w:pPr>
      <w:r>
        <w:rPr>
          <w:rFonts w:hint="eastAsia" w:ascii="宋体" w:hAnsi="宋体"/>
          <w:b/>
          <w:sz w:val="36"/>
          <w:szCs w:val="36"/>
          <w:highlight w:val="none"/>
        </w:rPr>
        <w:br w:type="page"/>
      </w:r>
      <w:bookmarkStart w:id="0" w:name="_Hlt67893495"/>
      <w:bookmarkEnd w:id="0"/>
    </w:p>
    <w:p w14:paraId="1C658921">
      <w:pPr>
        <w:spacing w:line="360" w:lineRule="auto"/>
        <w:jc w:val="center"/>
        <w:rPr>
          <w:rFonts w:ascii="宋体" w:hAnsi="宋体" w:cs="宋体"/>
          <w:sz w:val="24"/>
          <w:highlight w:val="none"/>
        </w:rPr>
      </w:pPr>
    </w:p>
    <w:p w14:paraId="6539F289">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2D083E50">
      <w:pPr>
        <w:spacing w:line="360" w:lineRule="auto"/>
        <w:rPr>
          <w:rFonts w:ascii="宋体" w:hAnsi="宋体" w:cs="宋体"/>
          <w:sz w:val="32"/>
          <w:szCs w:val="32"/>
          <w:highlight w:val="none"/>
        </w:rPr>
      </w:pPr>
    </w:p>
    <w:p w14:paraId="7A46FD85">
      <w:pPr>
        <w:spacing w:line="360" w:lineRule="auto"/>
        <w:rPr>
          <w:rFonts w:ascii="宋体" w:hAnsi="宋体" w:cs="宋体"/>
          <w:sz w:val="32"/>
          <w:szCs w:val="32"/>
          <w:highlight w:val="none"/>
        </w:rPr>
      </w:pPr>
    </w:p>
    <w:p w14:paraId="0976CF96">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75F3275C">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2D62D219">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69EBDE0B">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32A66039">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1F40B5AF">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6023903B">
      <w:pPr>
        <w:spacing w:line="360" w:lineRule="auto"/>
        <w:ind w:firstLine="549" w:firstLineChars="229"/>
        <w:rPr>
          <w:rFonts w:ascii="宋体" w:hAnsi="宋体" w:cs="宋体"/>
          <w:sz w:val="24"/>
          <w:highlight w:val="none"/>
        </w:rPr>
      </w:pPr>
      <w:bookmarkStart w:id="1" w:name="_Hlt91233176"/>
      <w:bookmarkEnd w:id="1"/>
      <w:bookmarkStart w:id="2" w:name="_Toc91899869"/>
    </w:p>
    <w:p w14:paraId="3630E154">
      <w:pPr>
        <w:spacing w:line="360" w:lineRule="auto"/>
        <w:ind w:firstLine="549" w:firstLineChars="229"/>
        <w:rPr>
          <w:rFonts w:ascii="宋体" w:hAnsi="宋体" w:cs="宋体"/>
          <w:sz w:val="24"/>
          <w:highlight w:val="none"/>
        </w:rPr>
      </w:pPr>
    </w:p>
    <w:p w14:paraId="3DDA7FEE">
      <w:pPr>
        <w:spacing w:line="360" w:lineRule="auto"/>
        <w:ind w:firstLine="549" w:firstLineChars="229"/>
        <w:rPr>
          <w:rFonts w:ascii="宋体" w:hAnsi="宋体" w:cs="宋体"/>
          <w:sz w:val="24"/>
          <w:highlight w:val="none"/>
        </w:rPr>
      </w:pPr>
    </w:p>
    <w:p w14:paraId="0E910E6E">
      <w:pPr>
        <w:spacing w:line="360" w:lineRule="auto"/>
        <w:ind w:firstLine="549" w:firstLineChars="229"/>
        <w:rPr>
          <w:rFonts w:ascii="宋体" w:hAnsi="宋体" w:cs="宋体"/>
          <w:sz w:val="24"/>
          <w:highlight w:val="none"/>
        </w:rPr>
      </w:pPr>
    </w:p>
    <w:p w14:paraId="6CFB4430">
      <w:pPr>
        <w:spacing w:line="360" w:lineRule="auto"/>
        <w:ind w:firstLine="549" w:firstLineChars="229"/>
        <w:rPr>
          <w:rFonts w:ascii="宋体" w:hAnsi="宋体" w:cs="宋体"/>
          <w:sz w:val="24"/>
          <w:highlight w:val="none"/>
        </w:rPr>
      </w:pPr>
    </w:p>
    <w:p w14:paraId="533E4E21">
      <w:pPr>
        <w:spacing w:line="360" w:lineRule="auto"/>
        <w:ind w:firstLine="549" w:firstLineChars="229"/>
        <w:rPr>
          <w:rFonts w:ascii="宋体" w:hAnsi="宋体" w:cs="宋体"/>
          <w:sz w:val="24"/>
          <w:highlight w:val="none"/>
        </w:rPr>
      </w:pPr>
    </w:p>
    <w:p w14:paraId="708DA007">
      <w:pPr>
        <w:spacing w:line="360" w:lineRule="auto"/>
        <w:ind w:firstLine="549" w:firstLineChars="229"/>
        <w:rPr>
          <w:rFonts w:ascii="宋体" w:hAnsi="宋体" w:cs="宋体"/>
          <w:sz w:val="24"/>
          <w:highlight w:val="none"/>
        </w:rPr>
      </w:pPr>
    </w:p>
    <w:p w14:paraId="7F2D4AC5">
      <w:pPr>
        <w:spacing w:line="360" w:lineRule="auto"/>
        <w:ind w:firstLine="549" w:firstLineChars="229"/>
        <w:rPr>
          <w:rFonts w:ascii="宋体" w:hAnsi="宋体" w:cs="宋体"/>
          <w:sz w:val="24"/>
          <w:highlight w:val="none"/>
        </w:rPr>
      </w:pPr>
    </w:p>
    <w:p w14:paraId="2157EABF">
      <w:pPr>
        <w:spacing w:line="360" w:lineRule="auto"/>
        <w:ind w:firstLine="549" w:firstLineChars="229"/>
        <w:rPr>
          <w:rFonts w:ascii="宋体" w:hAnsi="宋体" w:cs="宋体"/>
          <w:sz w:val="24"/>
          <w:highlight w:val="none"/>
        </w:rPr>
      </w:pPr>
    </w:p>
    <w:p w14:paraId="69C619E5">
      <w:pPr>
        <w:spacing w:line="360" w:lineRule="auto"/>
        <w:ind w:firstLine="549" w:firstLineChars="229"/>
        <w:rPr>
          <w:rFonts w:ascii="宋体" w:hAnsi="宋体" w:cs="宋体"/>
          <w:sz w:val="24"/>
          <w:highlight w:val="none"/>
        </w:rPr>
      </w:pPr>
    </w:p>
    <w:p w14:paraId="522FE439">
      <w:pPr>
        <w:spacing w:line="360" w:lineRule="auto"/>
        <w:ind w:firstLine="549" w:firstLineChars="229"/>
        <w:rPr>
          <w:rFonts w:ascii="宋体" w:hAnsi="宋体" w:cs="宋体"/>
          <w:sz w:val="24"/>
          <w:highlight w:val="none"/>
        </w:rPr>
      </w:pPr>
    </w:p>
    <w:p w14:paraId="1FC4C405">
      <w:pPr>
        <w:spacing w:line="360" w:lineRule="auto"/>
        <w:ind w:firstLine="549" w:firstLineChars="229"/>
        <w:rPr>
          <w:rFonts w:ascii="宋体" w:hAnsi="宋体" w:cs="宋体"/>
          <w:sz w:val="24"/>
          <w:highlight w:val="none"/>
        </w:rPr>
      </w:pPr>
    </w:p>
    <w:p w14:paraId="1C0C8F70">
      <w:pPr>
        <w:spacing w:line="360" w:lineRule="auto"/>
        <w:ind w:firstLine="549" w:firstLineChars="229"/>
        <w:rPr>
          <w:rFonts w:ascii="宋体" w:hAnsi="宋体" w:cs="宋体"/>
          <w:sz w:val="24"/>
          <w:highlight w:val="none"/>
        </w:rPr>
      </w:pPr>
    </w:p>
    <w:p w14:paraId="1B3D2080">
      <w:pPr>
        <w:spacing w:line="360" w:lineRule="auto"/>
        <w:rPr>
          <w:rFonts w:ascii="宋体" w:hAnsi="宋体" w:cs="宋体"/>
          <w:sz w:val="24"/>
          <w:highlight w:val="none"/>
        </w:rPr>
      </w:pPr>
    </w:p>
    <w:p w14:paraId="3F3EEB77">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4E1C11ED">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项目概况</w:t>
      </w:r>
    </w:p>
    <w:p w14:paraId="70E344A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highlight w:val="none"/>
          <w:u w:val="single"/>
        </w:rPr>
      </w:pPr>
      <w:r>
        <w:rPr>
          <w:rStyle w:val="77"/>
          <w:rFonts w:hint="eastAsia" w:cs="Times New Roman" w:asciiTheme="minorEastAsia" w:hAnsiTheme="minorEastAsia" w:eastAsiaTheme="minorEastAsia"/>
          <w:snapToGrid/>
          <w:kern w:val="2"/>
          <w:sz w:val="24"/>
          <w:szCs w:val="24"/>
          <w:highlight w:val="none"/>
        </w:rPr>
        <w:t>余杭区分局交通警察大队</w:t>
      </w:r>
      <w:r>
        <w:rPr>
          <w:rStyle w:val="77"/>
          <w:rFonts w:hint="eastAsia" w:cs="Times New Roman" w:asciiTheme="minorEastAsia" w:hAnsiTheme="minorEastAsia" w:eastAsiaTheme="minorEastAsia"/>
          <w:snapToGrid/>
          <w:kern w:val="2"/>
          <w:sz w:val="24"/>
          <w:szCs w:val="24"/>
          <w:highlight w:val="none"/>
          <w:lang w:eastAsia="zh-CN"/>
        </w:rPr>
        <w:t>骑行装备</w:t>
      </w:r>
      <w:r>
        <w:rPr>
          <w:rStyle w:val="77"/>
          <w:rFonts w:hint="eastAsia" w:cs="Times New Roman" w:asciiTheme="minorEastAsia" w:hAnsiTheme="minorEastAsia" w:eastAsiaTheme="minorEastAsia"/>
          <w:snapToGrid/>
          <w:kern w:val="2"/>
          <w:sz w:val="24"/>
          <w:szCs w:val="24"/>
          <w:highlight w:val="none"/>
        </w:rPr>
        <w:t>采购项目</w:t>
      </w:r>
      <w:r>
        <w:rPr>
          <w:rFonts w:hint="eastAsia" w:asciiTheme="minorEastAsia" w:hAnsiTheme="minorEastAsia" w:eastAsiaTheme="minorEastAsia"/>
          <w:sz w:val="24"/>
          <w:highlight w:val="none"/>
        </w:rPr>
        <w:t>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7"/>
          <w:rFonts w:cs="Times New Roman" w:asciiTheme="minorEastAsia" w:hAnsiTheme="minorEastAsia" w:eastAsiaTheme="minorEastAsia"/>
          <w:snapToGrid/>
          <w:kern w:val="2"/>
          <w:sz w:val="24"/>
          <w:szCs w:val="24"/>
          <w:highlight w:val="none"/>
        </w:rPr>
        <w:t>https://www.zcygov.cn/）获取（下载）招标文件，并于</w:t>
      </w:r>
      <w:r>
        <w:rPr>
          <w:rStyle w:val="77"/>
          <w:rFonts w:hint="eastAsia" w:cs="Times New Roman" w:asciiTheme="minorEastAsia" w:hAnsiTheme="minorEastAsia" w:eastAsiaTheme="minorEastAsia"/>
          <w:snapToGrid/>
          <w:kern w:val="2"/>
          <w:sz w:val="24"/>
          <w:szCs w:val="24"/>
          <w:highlight w:val="none"/>
        </w:rPr>
        <w:t>202</w:t>
      </w:r>
      <w:r>
        <w:rPr>
          <w:rStyle w:val="77"/>
          <w:rFonts w:hint="eastAsia" w:cs="Times New Roman" w:asciiTheme="minorEastAsia" w:hAnsiTheme="minorEastAsia" w:eastAsiaTheme="minorEastAsia"/>
          <w:snapToGrid/>
          <w:kern w:val="2"/>
          <w:sz w:val="24"/>
          <w:szCs w:val="24"/>
          <w:highlight w:val="none"/>
          <w:lang w:val="en-US" w:eastAsia="zh-CN"/>
        </w:rPr>
        <w:t>4</w:t>
      </w:r>
      <w:r>
        <w:rPr>
          <w:rStyle w:val="77"/>
          <w:rFonts w:hint="eastAsia" w:cs="Times New Roman" w:asciiTheme="minorEastAsia" w:hAnsiTheme="minorEastAsia" w:eastAsiaTheme="minorEastAsia"/>
          <w:snapToGrid/>
          <w:kern w:val="2"/>
          <w:sz w:val="24"/>
          <w:szCs w:val="24"/>
          <w:highlight w:val="none"/>
          <w:lang w:eastAsia="zh-CN"/>
        </w:rPr>
        <w:t>年</w:t>
      </w:r>
      <w:r>
        <w:rPr>
          <w:rStyle w:val="77"/>
          <w:rFonts w:hint="eastAsia" w:cs="Times New Roman" w:asciiTheme="minorEastAsia" w:hAnsiTheme="minorEastAsia" w:eastAsiaTheme="minorEastAsia"/>
          <w:snapToGrid/>
          <w:kern w:val="2"/>
          <w:sz w:val="24"/>
          <w:szCs w:val="24"/>
          <w:highlight w:val="none"/>
          <w:lang w:val="en-US" w:eastAsia="zh-CN"/>
        </w:rPr>
        <w:t xml:space="preserve"> 9 </w:t>
      </w:r>
      <w:r>
        <w:rPr>
          <w:rStyle w:val="77"/>
          <w:rFonts w:hint="eastAsia" w:cs="Times New Roman" w:asciiTheme="minorEastAsia" w:hAnsiTheme="minorEastAsia" w:eastAsiaTheme="minorEastAsia"/>
          <w:snapToGrid/>
          <w:kern w:val="2"/>
          <w:sz w:val="24"/>
          <w:szCs w:val="24"/>
          <w:highlight w:val="none"/>
          <w:lang w:eastAsia="zh-CN"/>
        </w:rPr>
        <w:t>月</w:t>
      </w:r>
      <w:r>
        <w:rPr>
          <w:rStyle w:val="77"/>
          <w:rFonts w:hint="eastAsia" w:cs="Times New Roman" w:asciiTheme="minorEastAsia" w:hAnsiTheme="minorEastAsia" w:eastAsiaTheme="minorEastAsia"/>
          <w:snapToGrid/>
          <w:kern w:val="2"/>
          <w:sz w:val="24"/>
          <w:szCs w:val="24"/>
          <w:highlight w:val="none"/>
          <w:lang w:val="en-US" w:eastAsia="zh-CN"/>
        </w:rPr>
        <w:t xml:space="preserve"> 26 </w:t>
      </w:r>
      <w:r>
        <w:rPr>
          <w:rStyle w:val="77"/>
          <w:rFonts w:hint="eastAsia" w:cs="Times New Roman" w:asciiTheme="minorEastAsia" w:hAnsiTheme="minorEastAsia" w:eastAsiaTheme="minorEastAsia"/>
          <w:snapToGrid/>
          <w:kern w:val="2"/>
          <w:sz w:val="24"/>
          <w:szCs w:val="24"/>
          <w:highlight w:val="none"/>
          <w:lang w:eastAsia="zh-CN"/>
        </w:rPr>
        <w:t>日</w:t>
      </w:r>
      <w:r>
        <w:rPr>
          <w:rStyle w:val="77"/>
          <w:rFonts w:hint="eastAsia" w:cs="Times New Roman" w:asciiTheme="minorEastAsia" w:hAnsiTheme="minorEastAsia" w:eastAsiaTheme="minorEastAsia"/>
          <w:snapToGrid/>
          <w:kern w:val="2"/>
          <w:sz w:val="24"/>
          <w:szCs w:val="24"/>
          <w:highlight w:val="none"/>
          <w:lang w:val="en-US" w:eastAsia="zh-CN"/>
        </w:rPr>
        <w:t xml:space="preserve">  9</w:t>
      </w:r>
      <w:r>
        <w:rPr>
          <w:rStyle w:val="77"/>
          <w:rFonts w:hint="eastAsia" w:cs="Times New Roman" w:asciiTheme="minorEastAsia" w:hAnsiTheme="minorEastAsia" w:eastAsiaTheme="minorEastAsia"/>
          <w:snapToGrid/>
          <w:kern w:val="2"/>
          <w:sz w:val="24"/>
          <w:szCs w:val="24"/>
          <w:highlight w:val="none"/>
        </w:rPr>
        <w:t>点</w:t>
      </w:r>
      <w:r>
        <w:rPr>
          <w:rStyle w:val="77"/>
          <w:rFonts w:hint="eastAsia" w:cs="Times New Roman" w:asciiTheme="minorEastAsia" w:hAnsiTheme="minorEastAsia" w:eastAsiaTheme="minorEastAsia"/>
          <w:snapToGrid/>
          <w:kern w:val="2"/>
          <w:sz w:val="24"/>
          <w:szCs w:val="24"/>
          <w:highlight w:val="none"/>
          <w:lang w:val="en-US" w:eastAsia="zh-CN"/>
        </w:rPr>
        <w:t>30</w:t>
      </w:r>
      <w:r>
        <w:rPr>
          <w:rStyle w:val="77"/>
          <w:rFonts w:hint="eastAsia" w:cs="Times New Roman" w:asciiTheme="minorEastAsia" w:hAnsiTheme="minorEastAsia" w:eastAsiaTheme="minorEastAsia"/>
          <w:snapToGrid/>
          <w:kern w:val="2"/>
          <w:sz w:val="24"/>
          <w:szCs w:val="24"/>
          <w:highlight w:val="none"/>
        </w:rPr>
        <w:t>分</w:t>
      </w:r>
      <w:r>
        <w:rPr>
          <w:rStyle w:val="77"/>
          <w:rFonts w:hint="eastAsia" w:cs="Times New Roman" w:asciiTheme="minorEastAsia" w:hAnsiTheme="minorEastAsia" w:eastAsiaTheme="minorEastAsia"/>
          <w:bCs/>
          <w:snapToGrid/>
          <w:kern w:val="2"/>
          <w:sz w:val="24"/>
          <w:szCs w:val="24"/>
          <w:highlight w:val="none"/>
        </w:rPr>
        <w:t>00秒</w:t>
      </w:r>
      <w:r>
        <w:rPr>
          <w:rStyle w:val="77"/>
          <w:rFonts w:hint="eastAsia" w:cs="Times New Roman" w:asciiTheme="minorEastAsia" w:hAnsiTheme="minorEastAsia" w:eastAsiaTheme="minorEastAsia"/>
          <w:bCs/>
          <w:snapToGrid/>
          <w:kern w:val="2"/>
          <w:sz w:val="24"/>
          <w:szCs w:val="24"/>
          <w:highlight w:val="none"/>
        </w:rPr>
        <w:fldChar w:fldCharType="end"/>
      </w:r>
      <w:r>
        <w:rPr>
          <w:rFonts w:hint="eastAsia" w:asciiTheme="minorEastAsia" w:hAnsiTheme="minorEastAsia" w:eastAsiaTheme="minorEastAsia"/>
          <w:bCs/>
          <w:sz w:val="24"/>
          <w:highlight w:val="none"/>
        </w:rPr>
        <w:t>（北京时间）前</w:t>
      </w:r>
      <w:r>
        <w:rPr>
          <w:rFonts w:hint="eastAsia" w:asciiTheme="minorEastAsia" w:hAnsiTheme="minorEastAsia" w:eastAsiaTheme="minorEastAsia"/>
          <w:sz w:val="24"/>
          <w:highlight w:val="none"/>
        </w:rPr>
        <w:t>递交（上传）投标文件。</w:t>
      </w:r>
    </w:p>
    <w:p w14:paraId="17750693">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1AA035B5">
      <w:pPr>
        <w:spacing w:line="360" w:lineRule="auto"/>
        <w:rPr>
          <w:rFonts w:hint="eastAsia" w:ascii="宋体" w:hAnsi="宋体" w:eastAsia="宋体" w:cs="宋体"/>
          <w:b/>
          <w:sz w:val="24"/>
          <w:highlight w:val="none"/>
          <w:lang w:val="en-US" w:eastAsia="zh-CN"/>
        </w:rPr>
      </w:pPr>
      <w:r>
        <w:rPr>
          <w:rFonts w:hint="eastAsia" w:ascii="宋体" w:hAnsi="宋体" w:cs="宋体"/>
          <w:sz w:val="24"/>
          <w:highlight w:val="none"/>
        </w:rPr>
        <w:t xml:space="preserve">    </w:t>
      </w:r>
      <w:r>
        <w:rPr>
          <w:rFonts w:hint="eastAsia" w:ascii="宋体" w:hAnsi="宋体" w:cs="宋体"/>
          <w:b/>
          <w:sz w:val="24"/>
          <w:highlight w:val="none"/>
        </w:rPr>
        <w:t>项目编号：SYCG2024-015</w:t>
      </w:r>
    </w:p>
    <w:p w14:paraId="2812F6E9">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项目名称：余杭区分局交通警察大队</w:t>
      </w:r>
      <w:r>
        <w:rPr>
          <w:rFonts w:hint="eastAsia" w:ascii="宋体" w:hAnsi="宋体" w:cs="宋体"/>
          <w:b/>
          <w:sz w:val="24"/>
          <w:highlight w:val="none"/>
          <w:lang w:eastAsia="zh-CN"/>
        </w:rPr>
        <w:t>骑行装备</w:t>
      </w:r>
      <w:r>
        <w:rPr>
          <w:rFonts w:hint="eastAsia" w:ascii="宋体" w:hAnsi="宋体" w:cs="宋体"/>
          <w:b/>
          <w:sz w:val="24"/>
          <w:highlight w:val="none"/>
        </w:rPr>
        <w:t>采购项目</w:t>
      </w:r>
    </w:p>
    <w:p w14:paraId="466C7E0F">
      <w:pPr>
        <w:spacing w:line="360" w:lineRule="auto"/>
        <w:rPr>
          <w:rFonts w:ascii="宋体" w:hAnsi="宋体" w:cs="宋体"/>
          <w:color w:val="0000FF"/>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ascii="宋体" w:hAnsi="宋体" w:cs="宋体"/>
          <w:color w:val="0000FF"/>
          <w:sz w:val="24"/>
          <w:highlight w:val="none"/>
        </w:rPr>
        <w:t xml:space="preserve"> </w:t>
      </w:r>
      <w:r>
        <w:rPr>
          <w:rFonts w:hint="eastAsia" w:ascii="宋体" w:hAnsi="宋体" w:cs="宋体"/>
          <w:color w:val="000000"/>
          <w:kern w:val="0"/>
          <w:sz w:val="24"/>
          <w:highlight w:val="none"/>
          <w:lang w:val="en-US" w:eastAsia="zh-CN"/>
        </w:rPr>
        <w:t>870000</w:t>
      </w:r>
      <w:r>
        <w:rPr>
          <w:rFonts w:hint="eastAsia" w:ascii="宋体" w:hAnsi="宋体" w:cs="宋体"/>
          <w:color w:val="000000"/>
          <w:kern w:val="0"/>
          <w:sz w:val="24"/>
          <w:highlight w:val="none"/>
        </w:rPr>
        <w:t>元</w:t>
      </w:r>
    </w:p>
    <w:p w14:paraId="62F16D06">
      <w:pPr>
        <w:spacing w:line="360" w:lineRule="auto"/>
        <w:ind w:firstLine="480"/>
        <w:rPr>
          <w:rFonts w:ascii="宋体" w:hAnsi="宋体" w:cs="宋体"/>
          <w:color w:val="0000FF"/>
          <w:sz w:val="24"/>
          <w:highlight w:val="none"/>
        </w:rPr>
      </w:pPr>
      <w:r>
        <w:rPr>
          <w:rFonts w:hint="eastAsia" w:ascii="宋体" w:hAnsi="宋体" w:cs="宋体"/>
          <w:b/>
          <w:sz w:val="24"/>
          <w:highlight w:val="none"/>
        </w:rPr>
        <w:t>最高限价（元）：</w:t>
      </w:r>
      <w:r>
        <w:rPr>
          <w:rFonts w:hint="eastAsia" w:ascii="宋体" w:hAnsi="宋体" w:cs="宋体"/>
          <w:color w:val="0000FF"/>
          <w:sz w:val="24"/>
          <w:highlight w:val="none"/>
        </w:rPr>
        <w:t xml:space="preserve"> </w:t>
      </w:r>
      <w:r>
        <w:rPr>
          <w:rFonts w:hint="eastAsia" w:ascii="宋体" w:hAnsi="宋体" w:cs="宋体"/>
          <w:color w:val="000000"/>
          <w:kern w:val="0"/>
          <w:sz w:val="24"/>
          <w:highlight w:val="none"/>
          <w:lang w:val="en-US" w:eastAsia="zh-CN"/>
        </w:rPr>
        <w:t>870000</w:t>
      </w:r>
      <w:r>
        <w:rPr>
          <w:rFonts w:hint="eastAsia" w:ascii="宋体" w:hAnsi="宋体" w:cs="宋体"/>
          <w:color w:val="000000"/>
          <w:kern w:val="0"/>
          <w:sz w:val="24"/>
          <w:highlight w:val="none"/>
        </w:rPr>
        <w:t>元</w:t>
      </w:r>
    </w:p>
    <w:p w14:paraId="22E354CE">
      <w:pPr>
        <w:pStyle w:val="1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snapToGrid/>
          <w:color w:val="auto"/>
          <w:kern w:val="2"/>
          <w:sz w:val="24"/>
          <w:szCs w:val="24"/>
          <w:highlight w:val="none"/>
        </w:rPr>
        <w:t>余杭区分局交通警察大队</w:t>
      </w:r>
      <w:r>
        <w:rPr>
          <w:rFonts w:hint="eastAsia" w:hAnsi="宋体" w:cs="宋体"/>
          <w:b/>
          <w:snapToGrid/>
          <w:color w:val="auto"/>
          <w:kern w:val="2"/>
          <w:sz w:val="24"/>
          <w:szCs w:val="24"/>
          <w:highlight w:val="none"/>
          <w:lang w:eastAsia="zh-CN"/>
        </w:rPr>
        <w:t>骑行装备</w:t>
      </w:r>
      <w:r>
        <w:rPr>
          <w:rFonts w:hint="eastAsia" w:hAnsi="宋体" w:cs="宋体"/>
          <w:b/>
          <w:snapToGrid/>
          <w:color w:val="auto"/>
          <w:kern w:val="2"/>
          <w:sz w:val="24"/>
          <w:szCs w:val="24"/>
          <w:highlight w:val="none"/>
        </w:rPr>
        <w:t xml:space="preserve">采购项目 </w:t>
      </w:r>
      <w:r>
        <w:rPr>
          <w:rFonts w:hint="eastAsia" w:hAnsi="宋体" w:cs="宋体"/>
          <w:bCs/>
          <w:snapToGrid/>
          <w:color w:val="auto"/>
          <w:kern w:val="2"/>
          <w:sz w:val="24"/>
          <w:szCs w:val="24"/>
          <w:highlight w:val="none"/>
        </w:rPr>
        <w:t>主要内容：第三部分 采</w:t>
      </w:r>
      <w:r>
        <w:rPr>
          <w:rFonts w:hint="eastAsia" w:asciiTheme="minorEastAsia" w:hAnsiTheme="minorEastAsia" w:eastAsiaTheme="minorEastAsia"/>
          <w:snapToGrid/>
          <w:color w:val="auto"/>
          <w:kern w:val="2"/>
          <w:sz w:val="24"/>
          <w:szCs w:val="24"/>
          <w:highlight w:val="none"/>
        </w:rPr>
        <w:t>购需求。具体以招标文件第三部分采购需求为准，供应商可点击本公告下方“浏览采购文件”查看采购需求。</w:t>
      </w:r>
    </w:p>
    <w:p w14:paraId="0E3408EA">
      <w:pPr>
        <w:spacing w:line="360" w:lineRule="auto"/>
        <w:ind w:firstLine="480"/>
        <w:rPr>
          <w:rFonts w:hint="eastAsia" w:ascii="宋体" w:hAnsi="宋体" w:cs="宋体"/>
          <w:b/>
          <w:sz w:val="24"/>
          <w:highlight w:val="none"/>
        </w:rPr>
      </w:pPr>
      <w:r>
        <w:rPr>
          <w:rFonts w:hint="eastAsia" w:ascii="宋体" w:hAnsi="宋体" w:cs="宋体"/>
          <w:b/>
          <w:sz w:val="24"/>
          <w:highlight w:val="none"/>
        </w:rPr>
        <w:t>合同履约期限：</w:t>
      </w:r>
      <w:r>
        <w:rPr>
          <w:rFonts w:hint="eastAsia" w:ascii="宋体" w:hAnsi="宋体" w:cs="宋体"/>
          <w:b/>
          <w:sz w:val="24"/>
          <w:highlight w:val="none"/>
          <w:lang w:val="en-US" w:eastAsia="zh-CN"/>
        </w:rPr>
        <w:t>20</w:t>
      </w:r>
      <w:r>
        <w:rPr>
          <w:rFonts w:hint="eastAsia" w:ascii="宋体" w:hAnsi="宋体" w:cs="宋体"/>
          <w:b/>
          <w:sz w:val="24"/>
          <w:highlight w:val="none"/>
        </w:rPr>
        <w:t>天</w:t>
      </w:r>
    </w:p>
    <w:p w14:paraId="623A940C">
      <w:pPr>
        <w:spacing w:line="360" w:lineRule="auto"/>
        <w:ind w:firstLine="480"/>
        <w:rPr>
          <w:rFonts w:hint="eastAsia" w:ascii="宋体" w:hAnsi="宋体" w:cs="宋体"/>
          <w:b/>
          <w:sz w:val="24"/>
          <w:highlight w:val="none"/>
        </w:rPr>
      </w:pPr>
      <w:r>
        <w:rPr>
          <w:rFonts w:hint="eastAsia" w:ascii="宋体" w:hAnsi="宋体" w:cs="宋体"/>
          <w:b/>
          <w:sz w:val="24"/>
          <w:highlight w:val="none"/>
        </w:rPr>
        <w:t>本项目接受联合体投标：</w:t>
      </w:r>
      <w:sdt>
        <w:sdtPr>
          <w:rPr>
            <w:rFonts w:hint="eastAsia" w:ascii="宋体" w:hAnsi="宋体" w:cs="宋体"/>
            <w:b/>
            <w:sz w:val="24"/>
            <w:highlight w:val="none"/>
          </w:rPr>
          <w:id w:val="2035453831"/>
        </w:sdtPr>
        <w:sdtEndPr>
          <w:rPr>
            <w:rFonts w:hint="eastAsia" w:ascii="宋体" w:hAnsi="宋体" w:cs="宋体"/>
            <w:b/>
            <w:sz w:val="24"/>
            <w:highlight w:val="none"/>
          </w:rPr>
        </w:sdtEndPr>
        <w:sdtContent>
          <w:r>
            <w:rPr>
              <w:rFonts w:hint="eastAsia" w:ascii="宋体" w:hAnsi="宋体" w:cs="宋体"/>
              <w:b/>
              <w:sz w:val="24"/>
              <w:highlight w:val="none"/>
            </w:rPr>
            <w:sym w:font="Wingdings" w:char="F0FE"/>
          </w:r>
        </w:sdtContent>
      </w:sdt>
      <w:r>
        <w:rPr>
          <w:rFonts w:hint="eastAsia" w:ascii="宋体" w:hAnsi="宋体" w:cs="宋体"/>
          <w:b/>
          <w:sz w:val="24"/>
          <w:highlight w:val="none"/>
        </w:rPr>
        <w:t>是；</w:t>
      </w:r>
      <w:sdt>
        <w:sdtPr>
          <w:rPr>
            <w:rFonts w:hint="eastAsia" w:ascii="宋体" w:hAnsi="宋体" w:cs="宋体"/>
            <w:b/>
            <w:sz w:val="24"/>
            <w:highlight w:val="none"/>
          </w:rPr>
          <w:id w:val="-1765526721"/>
        </w:sdtPr>
        <w:sdtEndPr>
          <w:rPr>
            <w:rFonts w:hint="eastAsia" w:ascii="宋体" w:hAnsi="宋体" w:cs="宋体"/>
            <w:b/>
            <w:sz w:val="24"/>
            <w:highlight w:val="none"/>
          </w:rPr>
        </w:sdtEndPr>
        <w:sdtContent>
          <w:r>
            <w:rPr>
              <w:rFonts w:hint="eastAsia" w:ascii="宋体" w:hAnsi="宋体" w:cs="宋体"/>
              <w:b/>
              <w:sz w:val="24"/>
              <w:highlight w:val="none"/>
            </w:rPr>
            <w:t>☐</w:t>
          </w:r>
        </w:sdtContent>
      </w:sdt>
      <w:r>
        <w:rPr>
          <w:rFonts w:hint="eastAsia" w:ascii="宋体" w:hAnsi="宋体" w:cs="宋体"/>
          <w:b/>
          <w:sz w:val="24"/>
          <w:highlight w:val="none"/>
        </w:rPr>
        <w:t>否。</w:t>
      </w:r>
    </w:p>
    <w:p w14:paraId="4D71758A">
      <w:pPr>
        <w:spacing w:line="360" w:lineRule="auto"/>
        <w:rPr>
          <w:rFonts w:ascii="宋体" w:hAnsi="宋体" w:cs="宋体"/>
          <w:b/>
          <w:sz w:val="24"/>
          <w:highlight w:val="none"/>
        </w:rPr>
      </w:pPr>
      <w:r>
        <w:rPr>
          <w:rFonts w:hint="eastAsia" w:ascii="宋体" w:hAnsi="宋体" w:cs="宋体"/>
          <w:b/>
          <w:sz w:val="24"/>
          <w:highlight w:val="none"/>
        </w:rPr>
        <w:t>二、</w:t>
      </w:r>
      <w:bookmarkStart w:id="11" w:name="_Hlk101132948"/>
      <w:r>
        <w:rPr>
          <w:rFonts w:hint="eastAsia" w:ascii="宋体" w:hAnsi="宋体" w:cs="宋体"/>
          <w:b/>
          <w:sz w:val="24"/>
          <w:highlight w:val="none"/>
        </w:rPr>
        <w:t>申请人的资格要求</w:t>
      </w:r>
      <w:bookmarkEnd w:id="11"/>
      <w:r>
        <w:rPr>
          <w:rFonts w:hint="eastAsia" w:ascii="宋体" w:hAnsi="宋体" w:cs="宋体"/>
          <w:b/>
          <w:sz w:val="24"/>
          <w:highlight w:val="none"/>
        </w:rPr>
        <w:t>：</w:t>
      </w:r>
    </w:p>
    <w:p w14:paraId="112284FE">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42137FF">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51E31D71">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6521C2FE">
      <w:pPr>
        <w:spacing w:line="360" w:lineRule="auto"/>
        <w:ind w:firstLine="480" w:firstLineChars="200"/>
        <w:rPr>
          <w:rFonts w:ascii="宋体" w:hAnsi="宋体" w:cs="宋体"/>
          <w:color w:val="0000FF"/>
          <w:sz w:val="24"/>
          <w:highlight w:val="none"/>
        </w:rPr>
      </w:pPr>
      <w:sdt>
        <w:sdtPr>
          <w:rPr>
            <w:rFonts w:hint="eastAsia" w:ascii="宋体" w:hAnsi="宋体" w:cs="宋体"/>
            <w:color w:val="0000FF"/>
            <w:kern w:val="0"/>
            <w:sz w:val="24"/>
            <w:highlight w:val="none"/>
          </w:rPr>
          <w:id w:val="1928616923"/>
        </w:sdtPr>
        <w:sdtEndPr>
          <w:rPr>
            <w:rFonts w:hint="eastAsia" w:ascii="宋体" w:hAnsi="宋体" w:cs="宋体"/>
            <w:color w:val="0000FF"/>
            <w:kern w:val="0"/>
            <w:sz w:val="24"/>
            <w:highlight w:val="none"/>
          </w:rPr>
        </w:sdtEndPr>
        <w:sdtContent>
          <w:r>
            <w:rPr>
              <w:rFonts w:ascii="Wingdings" w:hAnsi="Wingdings" w:cs="宋体"/>
              <w:color w:val="0000FF"/>
              <w:kern w:val="0"/>
              <w:sz w:val="24"/>
              <w:highlight w:val="none"/>
            </w:rPr>
            <w:sym w:font="Wingdings" w:char="00A8"/>
          </w:r>
        </w:sdtContent>
      </w:sdt>
      <w:r>
        <w:rPr>
          <w:rFonts w:hint="eastAsia" w:ascii="宋体" w:hAnsi="宋体" w:cs="宋体"/>
          <w:color w:val="0000FF"/>
          <w:sz w:val="24"/>
          <w:highlight w:val="none"/>
        </w:rPr>
        <w:t>无</w:t>
      </w:r>
      <w:r>
        <w:rPr>
          <w:rFonts w:hint="eastAsia" w:ascii="宋体" w:hAnsi="宋体" w:cs="宋体"/>
          <w:snapToGrid w:val="0"/>
          <w:color w:val="0000FF"/>
          <w:kern w:val="28"/>
          <w:sz w:val="24"/>
          <w:szCs w:val="20"/>
          <w:highlight w:val="none"/>
        </w:rPr>
        <w:t>（注：不得限制大中型企业与小微企业组成联合体参与投标）</w:t>
      </w:r>
      <w:r>
        <w:rPr>
          <w:rFonts w:hint="eastAsia" w:ascii="宋体" w:hAnsi="宋体" w:cs="宋体"/>
          <w:color w:val="0000FF"/>
          <w:sz w:val="24"/>
          <w:highlight w:val="none"/>
        </w:rPr>
        <w:t>；</w:t>
      </w:r>
    </w:p>
    <w:p w14:paraId="44C28EF7">
      <w:pPr>
        <w:spacing w:line="360" w:lineRule="auto"/>
        <w:ind w:firstLine="480" w:firstLineChars="200"/>
        <w:rPr>
          <w:rFonts w:ascii="宋体" w:hAnsi="宋体" w:cs="宋体"/>
          <w:color w:val="0000FF"/>
          <w:sz w:val="24"/>
          <w:highlight w:val="none"/>
        </w:rPr>
      </w:pPr>
      <w:sdt>
        <w:sdtPr>
          <w:rPr>
            <w:rFonts w:hint="eastAsia" w:ascii="宋体" w:hAnsi="宋体" w:cs="宋体"/>
            <w:color w:val="0000FF"/>
            <w:kern w:val="0"/>
            <w:sz w:val="24"/>
            <w:highlight w:val="none"/>
          </w:rPr>
          <w:id w:val="-1024704304"/>
        </w:sdtPr>
        <w:sdtEndPr>
          <w:rPr>
            <w:rFonts w:hint="eastAsia" w:ascii="宋体" w:hAnsi="宋体" w:cs="宋体"/>
            <w:color w:val="0000FF"/>
            <w:kern w:val="0"/>
            <w:sz w:val="24"/>
            <w:highlight w:val="none"/>
          </w:rPr>
        </w:sdtEndPr>
        <w:sdtContent>
          <w:r>
            <w:rPr>
              <w:rFonts w:ascii="Wingdings" w:hAnsi="Wingdings" w:eastAsia="MS Gothic" w:cs="宋体"/>
              <w:color w:val="0000FF"/>
              <w:kern w:val="0"/>
              <w:sz w:val="24"/>
              <w:highlight w:val="none"/>
            </w:rPr>
            <w:t></w:t>
          </w:r>
        </w:sdtContent>
      </w:sdt>
      <w:r>
        <w:rPr>
          <w:rFonts w:hint="eastAsia" w:ascii="宋体" w:hAnsi="宋体" w:cs="宋体"/>
          <w:color w:val="0000FF"/>
          <w:kern w:val="0"/>
          <w:sz w:val="24"/>
          <w:highlight w:val="none"/>
        </w:rPr>
        <w:t>专</w:t>
      </w:r>
      <w:r>
        <w:rPr>
          <w:rFonts w:hint="eastAsia" w:ascii="宋体" w:hAnsi="宋体" w:cs="宋体"/>
          <w:color w:val="0000FF"/>
          <w:sz w:val="24"/>
          <w:highlight w:val="none"/>
        </w:rPr>
        <w:t>门面向中小企业</w:t>
      </w:r>
    </w:p>
    <w:p w14:paraId="63C9E8AD">
      <w:pPr>
        <w:spacing w:line="360" w:lineRule="auto"/>
        <w:ind w:firstLine="897" w:firstLineChars="374"/>
        <w:rPr>
          <w:rFonts w:ascii="宋体" w:hAnsi="宋体" w:cs="宋体"/>
          <w:color w:val="0000FF"/>
          <w:sz w:val="24"/>
          <w:highlight w:val="none"/>
          <w:u w:val="single"/>
        </w:rPr>
      </w:pPr>
      <w:sdt>
        <w:sdtPr>
          <w:rPr>
            <w:rFonts w:hint="eastAsia" w:ascii="宋体" w:hAnsi="宋体" w:cs="宋体"/>
            <w:color w:val="0000FF"/>
            <w:kern w:val="0"/>
            <w:sz w:val="24"/>
            <w:highlight w:val="none"/>
          </w:rPr>
          <w:id w:val="-924730588"/>
        </w:sdtPr>
        <w:sdtEndPr>
          <w:rPr>
            <w:rFonts w:hint="eastAsia" w:ascii="宋体" w:hAnsi="宋体" w:cs="宋体"/>
            <w:color w:val="0000FF"/>
            <w:kern w:val="0"/>
            <w:sz w:val="24"/>
            <w:highlight w:val="none"/>
          </w:rPr>
        </w:sdtEndPr>
        <w:sdtContent>
          <w:r>
            <w:rPr>
              <w:rFonts w:ascii="Wingdings" w:hAnsi="Wingdings" w:eastAsia="MS Gothic" w:cs="宋体"/>
              <w:color w:val="0000FF"/>
              <w:kern w:val="0"/>
              <w:sz w:val="24"/>
              <w:highlight w:val="none"/>
            </w:rPr>
            <w:t></w:t>
          </w:r>
        </w:sdtContent>
      </w:sdt>
      <w:r>
        <w:rPr>
          <w:rFonts w:hint="eastAsia" w:ascii="宋体" w:hAnsi="宋体" w:cs="宋体"/>
          <w:color w:val="0000FF"/>
          <w:sz w:val="24"/>
          <w:highlight w:val="none"/>
        </w:rPr>
        <w:t>货物全部由符合政策要求的中小企业制造，提供中小企业声明函；</w:t>
      </w:r>
    </w:p>
    <w:p w14:paraId="5E6F9864">
      <w:pPr>
        <w:spacing w:line="360" w:lineRule="auto"/>
        <w:ind w:firstLine="897" w:firstLineChars="374"/>
        <w:rPr>
          <w:rFonts w:ascii="宋体" w:hAnsi="宋体" w:cs="宋体"/>
          <w:color w:val="0000FF"/>
          <w:sz w:val="24"/>
          <w:highlight w:val="none"/>
        </w:rPr>
      </w:pPr>
      <w:sdt>
        <w:sdtPr>
          <w:rPr>
            <w:rFonts w:hint="eastAsia" w:ascii="宋体" w:hAnsi="宋体" w:cs="宋体"/>
            <w:color w:val="0000FF"/>
            <w:kern w:val="0"/>
            <w:sz w:val="24"/>
            <w:highlight w:val="none"/>
          </w:rPr>
          <w:id w:val="-1152604937"/>
        </w:sdtPr>
        <w:sdtEndPr>
          <w:rPr>
            <w:rFonts w:hint="eastAsia" w:ascii="宋体" w:hAnsi="宋体" w:cs="宋体"/>
            <w:color w:val="0000FF"/>
            <w:kern w:val="0"/>
            <w:sz w:val="24"/>
            <w:highlight w:val="none"/>
          </w:rPr>
        </w:sdtEndPr>
        <w:sdtContent>
          <w:r>
            <w:rPr>
              <w:rFonts w:hint="eastAsia" w:ascii="MS Gothic" w:hAnsi="MS Gothic" w:cs="宋体"/>
              <w:color w:val="0000FF"/>
              <w:kern w:val="0"/>
              <w:sz w:val="24"/>
              <w:highlight w:val="none"/>
            </w:rPr>
            <w:t>☐</w:t>
          </w:r>
        </w:sdtContent>
      </w:sdt>
      <w:r>
        <w:rPr>
          <w:rFonts w:hint="eastAsia" w:ascii="宋体" w:hAnsi="宋体" w:cs="宋体"/>
          <w:color w:val="0000FF"/>
          <w:sz w:val="24"/>
          <w:highlight w:val="none"/>
        </w:rPr>
        <w:t>货物全部由符合政策要求的小微企业制造，提供中小企业声明函；</w:t>
      </w:r>
    </w:p>
    <w:p w14:paraId="4DF42988">
      <w:pPr>
        <w:spacing w:line="360" w:lineRule="auto"/>
        <w:ind w:firstLine="480" w:firstLineChars="200"/>
        <w:rPr>
          <w:rFonts w:ascii="宋体" w:hAnsi="宋体" w:cs="宋体"/>
          <w:color w:val="0000FF"/>
          <w:sz w:val="24"/>
          <w:highlight w:val="none"/>
        </w:rPr>
      </w:pPr>
      <w:sdt>
        <w:sdtPr>
          <w:rPr>
            <w:rFonts w:hint="eastAsia" w:ascii="宋体" w:hAnsi="宋体" w:cs="宋体"/>
            <w:color w:val="0000FF"/>
            <w:kern w:val="0"/>
            <w:sz w:val="24"/>
            <w:highlight w:val="none"/>
          </w:rPr>
          <w:id w:val="-1985607795"/>
        </w:sdtPr>
        <w:sdtEndPr>
          <w:rPr>
            <w:rFonts w:hint="eastAsia" w:ascii="宋体" w:hAnsi="宋体" w:cs="宋体"/>
            <w:color w:val="0000FF"/>
            <w:kern w:val="0"/>
            <w:sz w:val="24"/>
            <w:highlight w:val="none"/>
          </w:rPr>
        </w:sdtEndPr>
        <w:sdtContent>
          <w:r>
            <w:rPr>
              <w:rFonts w:hint="eastAsia" w:ascii="宋体" w:hAnsi="宋体" w:cs="宋体"/>
              <w:color w:val="0000FF"/>
              <w:kern w:val="0"/>
              <w:sz w:val="24"/>
              <w:highlight w:val="none"/>
            </w:rPr>
            <w:t>☐</w:t>
          </w:r>
          <w:bookmarkStart w:id="12" w:name="_Hlk101132524"/>
        </w:sdtContent>
      </w:sdt>
      <w:r>
        <w:rPr>
          <w:rFonts w:hint="eastAsia" w:ascii="宋体" w:hAnsi="宋体" w:cs="宋体"/>
          <w:color w:val="0000FF"/>
          <w:sz w:val="24"/>
          <w:highlight w:val="none"/>
        </w:rPr>
        <w:t>要求以联合体形式参加，提供联合协议和中小企业声明函，联合协议中中小企业合同金额应当达到</w:t>
      </w:r>
      <w:r>
        <w:rPr>
          <w:rFonts w:hint="eastAsia" w:ascii="宋体" w:hAnsi="宋体" w:cs="宋体"/>
          <w:color w:val="0000FF"/>
          <w:sz w:val="24"/>
          <w:highlight w:val="none"/>
          <w:u w:val="single"/>
        </w:rPr>
        <w:t xml:space="preserve">  </w:t>
      </w:r>
      <w:r>
        <w:rPr>
          <w:rFonts w:hint="eastAsia" w:ascii="宋体" w:hAnsi="宋体" w:cs="宋体"/>
          <w:color w:val="0000FF"/>
          <w:sz w:val="24"/>
          <w:highlight w:val="none"/>
        </w:rPr>
        <w:t>%，其中小微企业合同金额应当达到</w:t>
      </w:r>
      <w:r>
        <w:rPr>
          <w:rFonts w:hint="eastAsia" w:ascii="宋体" w:hAnsi="宋体" w:cs="宋体"/>
          <w:color w:val="0000FF"/>
          <w:sz w:val="24"/>
          <w:highlight w:val="none"/>
          <w:u w:val="single"/>
        </w:rPr>
        <w:t xml:space="preserve"> </w:t>
      </w:r>
      <w:r>
        <w:rPr>
          <w:rFonts w:hint="eastAsia" w:ascii="宋体" w:hAnsi="宋体" w:cs="宋体"/>
          <w:color w:val="0000FF"/>
          <w:sz w:val="24"/>
          <w:highlight w:val="none"/>
        </w:rPr>
        <w:t>%;</w:t>
      </w:r>
      <w:r>
        <w:rPr>
          <w:rFonts w:hint="eastAsia" w:ascii="宋体" w:hAnsi="宋体" w:cs="宋体"/>
          <w:color w:val="0000FF"/>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FF"/>
          <w:sz w:val="24"/>
          <w:highlight w:val="none"/>
        </w:rPr>
        <w:t>；</w:t>
      </w:r>
    </w:p>
    <w:bookmarkEnd w:id="12"/>
    <w:p w14:paraId="418ADCED">
      <w:pPr>
        <w:spacing w:line="360" w:lineRule="auto"/>
        <w:ind w:firstLine="480" w:firstLineChars="200"/>
        <w:rPr>
          <w:rFonts w:ascii="宋体" w:hAnsi="宋体" w:cs="宋体"/>
          <w:color w:val="0000FF"/>
          <w:sz w:val="24"/>
          <w:highlight w:val="none"/>
        </w:rPr>
      </w:pPr>
      <w:sdt>
        <w:sdtPr>
          <w:rPr>
            <w:rFonts w:hint="eastAsia" w:ascii="宋体" w:hAnsi="宋体" w:cs="宋体"/>
            <w:color w:val="0000FF"/>
            <w:kern w:val="0"/>
            <w:sz w:val="24"/>
            <w:highlight w:val="none"/>
          </w:rPr>
          <w:id w:val="34630645"/>
        </w:sdtPr>
        <w:sdtEndPr>
          <w:rPr>
            <w:rFonts w:hint="eastAsia" w:ascii="宋体" w:hAnsi="宋体" w:cs="宋体"/>
            <w:color w:val="0000FF"/>
            <w:kern w:val="0"/>
            <w:sz w:val="24"/>
            <w:highlight w:val="none"/>
          </w:rPr>
        </w:sdtEndPr>
        <w:sdtContent>
          <w:r>
            <w:rPr>
              <w:rFonts w:hint="eastAsia" w:ascii="宋体" w:hAnsi="宋体" w:cs="宋体"/>
              <w:color w:val="0000FF"/>
              <w:kern w:val="0"/>
              <w:sz w:val="24"/>
              <w:highlight w:val="none"/>
            </w:rPr>
            <w:t>☐</w:t>
          </w:r>
        </w:sdtContent>
      </w:sdt>
      <w:r>
        <w:rPr>
          <w:rFonts w:hint="eastAsia" w:ascii="宋体" w:hAnsi="宋体" w:cs="宋体"/>
          <w:color w:val="0000FF"/>
          <w:sz w:val="24"/>
          <w:highlight w:val="none"/>
        </w:rPr>
        <w:t>要求合同分包，提供分包意向协议和中小企业声明函，分包意向协议中中小企业合同金额应当达到达到</w:t>
      </w:r>
      <w:r>
        <w:rPr>
          <w:rFonts w:hint="eastAsia" w:ascii="宋体" w:hAnsi="宋体" w:cs="宋体"/>
          <w:color w:val="0000FF"/>
          <w:sz w:val="24"/>
          <w:highlight w:val="none"/>
          <w:u w:val="single"/>
        </w:rPr>
        <w:t xml:space="preserve">  </w:t>
      </w:r>
      <w:r>
        <w:rPr>
          <w:rFonts w:hint="eastAsia" w:ascii="宋体" w:hAnsi="宋体" w:cs="宋体"/>
          <w:color w:val="0000FF"/>
          <w:sz w:val="24"/>
          <w:highlight w:val="none"/>
        </w:rPr>
        <w:t>% ，其中小微企业合同金额应当达到</w:t>
      </w:r>
      <w:r>
        <w:rPr>
          <w:rFonts w:hint="eastAsia" w:ascii="宋体" w:hAnsi="宋体" w:cs="宋体"/>
          <w:color w:val="0000FF"/>
          <w:sz w:val="24"/>
          <w:highlight w:val="none"/>
          <w:u w:val="single"/>
        </w:rPr>
        <w:t xml:space="preserve"> </w:t>
      </w:r>
      <w:r>
        <w:rPr>
          <w:rFonts w:hint="eastAsia" w:ascii="宋体" w:hAnsi="宋体" w:cs="宋体"/>
          <w:color w:val="0000FF"/>
          <w:sz w:val="24"/>
          <w:highlight w:val="none"/>
        </w:rPr>
        <w:t>% ;</w:t>
      </w:r>
      <w:r>
        <w:rPr>
          <w:rFonts w:hint="eastAsia" w:ascii="宋体" w:hAnsi="宋体" w:cs="宋体"/>
          <w:color w:val="0000FF"/>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FF"/>
          <w:sz w:val="24"/>
          <w:highlight w:val="none"/>
        </w:rPr>
        <w:t>；</w:t>
      </w:r>
    </w:p>
    <w:p w14:paraId="044FB886">
      <w:pPr>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color w:val="0000FF"/>
          <w:sz w:val="24"/>
          <w:highlight w:val="none"/>
        </w:rPr>
        <w:t>无；</w:t>
      </w:r>
    </w:p>
    <w:p w14:paraId="7FD8E079">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1C25895">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5D64E793">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lang w:val="en-US" w:eastAsia="zh-CN"/>
        </w:rPr>
        <w:t>2024年 9月  26日</w:t>
      </w:r>
      <w:r>
        <w:rPr>
          <w:rFonts w:hint="eastAsia" w:ascii="宋体" w:hAnsi="宋体" w:cs="宋体"/>
          <w:sz w:val="24"/>
          <w:highlight w:val="none"/>
        </w:rPr>
        <w:t>，每天上午00:00至12:00 ，下午12:00至23:59（北京时间，线上获取法定节假日均可，线下获取文件法定节假日除外）</w:t>
      </w:r>
    </w:p>
    <w:p w14:paraId="2BAF385D">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4CBFDBF0">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0BF5912E">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5AF144EC">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536361D3">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lang w:val="en-US" w:eastAsia="zh-CN"/>
        </w:rPr>
        <w:t>2024年 9 月 26 日</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9 </w:t>
      </w:r>
      <w:r>
        <w:rPr>
          <w:rFonts w:hint="eastAsia" w:ascii="宋体" w:hAnsi="宋体" w:cs="宋体"/>
          <w:sz w:val="24"/>
          <w:highlight w:val="none"/>
          <w:u w:val="single"/>
        </w:rPr>
        <w:t xml:space="preserve">点 </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分00秒</w:t>
      </w:r>
      <w:r>
        <w:rPr>
          <w:rFonts w:hint="eastAsia" w:ascii="宋体" w:hAnsi="宋体" w:cs="宋体"/>
          <w:sz w:val="24"/>
          <w:highlight w:val="none"/>
        </w:rPr>
        <w:t>（北京时间）</w:t>
      </w:r>
    </w:p>
    <w:p w14:paraId="7E9D4A17">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10B71CA9">
      <w:pPr>
        <w:spacing w:line="360" w:lineRule="auto"/>
        <w:ind w:firstLine="482" w:firstLineChars="200"/>
        <w:rPr>
          <w:rFonts w:hint="eastAsia" w:ascii="宋体" w:hAnsi="宋体" w:cs="宋体"/>
          <w:sz w:val="24"/>
          <w:highlight w:val="none"/>
          <w:u w:val="single"/>
          <w:lang w:val="en-US" w:eastAsia="zh-CN"/>
        </w:rPr>
      </w:pPr>
      <w:r>
        <w:rPr>
          <w:rFonts w:hint="eastAsia" w:ascii="宋体" w:hAnsi="宋体" w:cs="宋体"/>
          <w:b/>
          <w:sz w:val="24"/>
          <w:highlight w:val="none"/>
        </w:rPr>
        <w:t>开标时间：</w:t>
      </w:r>
      <w:r>
        <w:rPr>
          <w:rFonts w:hint="eastAsia" w:ascii="宋体" w:hAnsi="宋体" w:cs="宋体"/>
          <w:sz w:val="24"/>
          <w:highlight w:val="none"/>
          <w:u w:val="single"/>
          <w:lang w:val="en-US" w:eastAsia="zh-CN"/>
        </w:rPr>
        <w:t>2024年 9 月26  日  9 点 30分00秒</w:t>
      </w:r>
    </w:p>
    <w:p w14:paraId="0B674722">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6B67AB27">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670DDAA1">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317AA749">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4EA442FA">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 </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07260030">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6B6BBC">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284A865">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164254D">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229B2D48">
      <w:pPr>
        <w:spacing w:line="360" w:lineRule="auto"/>
        <w:rPr>
          <w:rFonts w:hint="eastAsia" w:ascii="宋体" w:hAnsi="宋体" w:eastAsia="宋体" w:cs="仿宋"/>
          <w:color w:val="000000"/>
          <w:kern w:val="0"/>
          <w:sz w:val="24"/>
          <w:highlight w:val="none"/>
        </w:rPr>
      </w:pPr>
      <w:r>
        <w:rPr>
          <w:rFonts w:hint="eastAsia" w:ascii="宋体" w:hAnsi="宋体" w:cs="宋体"/>
          <w:sz w:val="24"/>
          <w:highlight w:val="none"/>
        </w:rPr>
        <w:t xml:space="preserve"> </w:t>
      </w:r>
      <w:r>
        <w:rPr>
          <w:rFonts w:hint="eastAsia" w:ascii="宋体" w:hAnsi="宋体" w:cs="仿宋"/>
          <w:color w:val="000000"/>
          <w:kern w:val="0"/>
          <w:sz w:val="24"/>
          <w:highlight w:val="none"/>
        </w:rPr>
        <w:t xml:space="preserve">  </w:t>
      </w:r>
      <w:r>
        <w:rPr>
          <w:rFonts w:hint="eastAsia" w:ascii="宋体" w:hAnsi="宋体" w:eastAsia="宋体" w:cs="仿宋"/>
          <w:color w:val="000000"/>
          <w:kern w:val="0"/>
          <w:sz w:val="24"/>
          <w:highlight w:val="none"/>
        </w:rPr>
        <w:t>1.采购人信息</w:t>
      </w:r>
    </w:p>
    <w:p w14:paraId="0E025486">
      <w:pPr>
        <w:spacing w:line="360" w:lineRule="auto"/>
        <w:ind w:firstLine="480"/>
        <w:rPr>
          <w:rFonts w:hint="eastAsia" w:ascii="宋体" w:hAnsi="宋体" w:eastAsia="宋体" w:cs="仿宋"/>
          <w:color w:val="000000"/>
          <w:kern w:val="0"/>
          <w:sz w:val="24"/>
          <w:highlight w:val="none"/>
        </w:rPr>
      </w:pPr>
      <w:r>
        <w:rPr>
          <w:rFonts w:hint="eastAsia" w:ascii="宋体" w:hAnsi="宋体" w:eastAsia="宋体" w:cs="仿宋"/>
          <w:color w:val="000000"/>
          <w:kern w:val="0"/>
          <w:sz w:val="24"/>
          <w:highlight w:val="none"/>
        </w:rPr>
        <w:t>名    称：</w:t>
      </w:r>
      <w:r>
        <w:rPr>
          <w:rFonts w:hint="eastAsia" w:ascii="宋体" w:hAnsi="宋体" w:cs="仿宋"/>
          <w:color w:val="000000"/>
          <w:kern w:val="0"/>
          <w:sz w:val="24"/>
          <w:highlight w:val="none"/>
          <w:lang w:eastAsia="zh-CN"/>
        </w:rPr>
        <w:t>杭州市公安局余杭区分局交通警察大队</w:t>
      </w:r>
      <w:r>
        <w:rPr>
          <w:rFonts w:hint="eastAsia" w:ascii="宋体" w:hAnsi="宋体" w:eastAsia="宋体" w:cs="仿宋"/>
          <w:color w:val="000000"/>
          <w:kern w:val="0"/>
          <w:sz w:val="24"/>
          <w:highlight w:val="none"/>
        </w:rPr>
        <w:t xml:space="preserve"> </w:t>
      </w:r>
    </w:p>
    <w:p w14:paraId="6DEE3FA7">
      <w:pPr>
        <w:spacing w:line="360" w:lineRule="auto"/>
        <w:ind w:firstLine="480"/>
        <w:rPr>
          <w:rFonts w:hint="eastAsia" w:ascii="宋体" w:hAnsi="宋体" w:eastAsia="宋体" w:cs="仿宋"/>
          <w:color w:val="000000"/>
          <w:kern w:val="0"/>
          <w:sz w:val="24"/>
          <w:highlight w:val="none"/>
        </w:rPr>
      </w:pPr>
      <w:r>
        <w:rPr>
          <w:rFonts w:hint="eastAsia" w:ascii="宋体" w:hAnsi="宋体" w:eastAsia="宋体" w:cs="仿宋"/>
          <w:color w:val="000000"/>
          <w:kern w:val="0"/>
          <w:sz w:val="24"/>
          <w:highlight w:val="none"/>
        </w:rPr>
        <w:t xml:space="preserve"> 地    址：</w:t>
      </w:r>
      <w:r>
        <w:rPr>
          <w:rFonts w:hint="eastAsia" w:ascii="宋体" w:hAnsi="宋体" w:cs="仿宋"/>
          <w:color w:val="000000"/>
          <w:kern w:val="0"/>
          <w:sz w:val="24"/>
          <w:highlight w:val="none"/>
          <w:lang w:val="en-US" w:eastAsia="zh-CN"/>
        </w:rPr>
        <w:t>杭州市余杭区运溪路636号</w:t>
      </w:r>
      <w:r>
        <w:rPr>
          <w:rFonts w:hint="eastAsia" w:ascii="宋体" w:hAnsi="宋体" w:cs="仿宋"/>
          <w:color w:val="000000"/>
          <w:kern w:val="0"/>
          <w:sz w:val="24"/>
          <w:highlight w:val="none"/>
          <w:lang w:eastAsia="zh-CN"/>
        </w:rPr>
        <w:t xml:space="preserve">  </w:t>
      </w:r>
      <w:r>
        <w:rPr>
          <w:rFonts w:hint="eastAsia" w:ascii="宋体" w:hAnsi="宋体" w:eastAsia="宋体" w:cs="仿宋"/>
          <w:color w:val="000000"/>
          <w:kern w:val="0"/>
          <w:sz w:val="24"/>
          <w:highlight w:val="none"/>
        </w:rPr>
        <w:t xml:space="preserve">    </w:t>
      </w:r>
    </w:p>
    <w:p w14:paraId="7D970639">
      <w:pPr>
        <w:spacing w:line="360" w:lineRule="auto"/>
        <w:ind w:firstLine="480" w:firstLineChars="200"/>
        <w:rPr>
          <w:rFonts w:hint="eastAsia" w:ascii="宋体" w:hAnsi="宋体" w:eastAsia="宋体" w:cs="仿宋"/>
          <w:color w:val="000000"/>
          <w:kern w:val="0"/>
          <w:sz w:val="24"/>
          <w:highlight w:val="none"/>
        </w:rPr>
      </w:pPr>
      <w:r>
        <w:rPr>
          <w:rFonts w:hint="eastAsia" w:ascii="宋体" w:hAnsi="宋体" w:eastAsia="宋体" w:cs="仿宋"/>
          <w:color w:val="000000"/>
          <w:kern w:val="0"/>
          <w:sz w:val="24"/>
          <w:highlight w:val="none"/>
        </w:rPr>
        <w:t xml:space="preserve">项目联系人（询问）： </w:t>
      </w:r>
      <w:r>
        <w:rPr>
          <w:rFonts w:hint="eastAsia" w:ascii="宋体" w:hAnsi="宋体" w:eastAsia="宋体" w:cs="仿宋"/>
          <w:color w:val="000000"/>
          <w:kern w:val="0"/>
          <w:sz w:val="24"/>
          <w:highlight w:val="none"/>
          <w:lang w:val="en-US" w:eastAsia="zh-CN"/>
        </w:rPr>
        <w:t>胡新阳</w:t>
      </w:r>
      <w:r>
        <w:rPr>
          <w:rFonts w:hint="eastAsia" w:ascii="宋体" w:hAnsi="宋体" w:eastAsia="宋体" w:cs="仿宋"/>
          <w:color w:val="000000"/>
          <w:kern w:val="0"/>
          <w:sz w:val="24"/>
          <w:highlight w:val="none"/>
        </w:rPr>
        <w:t xml:space="preserve"> </w:t>
      </w:r>
    </w:p>
    <w:p w14:paraId="55830240">
      <w:pPr>
        <w:spacing w:line="360" w:lineRule="auto"/>
        <w:rPr>
          <w:rFonts w:hint="eastAsia" w:ascii="宋体" w:hAnsi="宋体" w:eastAsia="宋体" w:cs="仿宋"/>
          <w:color w:val="000000"/>
          <w:kern w:val="0"/>
          <w:sz w:val="24"/>
          <w:highlight w:val="none"/>
        </w:rPr>
      </w:pPr>
      <w:r>
        <w:rPr>
          <w:rFonts w:hint="eastAsia" w:ascii="宋体" w:hAnsi="宋体" w:eastAsia="宋体" w:cs="仿宋"/>
          <w:color w:val="000000"/>
          <w:kern w:val="0"/>
          <w:sz w:val="24"/>
          <w:highlight w:val="none"/>
        </w:rPr>
        <w:t xml:space="preserve">    项目联系方式（询问）： 18358118543</w:t>
      </w:r>
    </w:p>
    <w:p w14:paraId="55BF75E4">
      <w:pPr>
        <w:spacing w:line="360" w:lineRule="auto"/>
        <w:rPr>
          <w:rFonts w:hint="eastAsia" w:ascii="宋体" w:hAnsi="宋体" w:eastAsia="宋体" w:cs="仿宋"/>
          <w:color w:val="000000"/>
          <w:kern w:val="0"/>
          <w:sz w:val="24"/>
          <w:highlight w:val="none"/>
          <w:lang w:val="en-US" w:eastAsia="zh-CN"/>
        </w:rPr>
      </w:pPr>
      <w:r>
        <w:rPr>
          <w:rFonts w:hint="eastAsia" w:ascii="宋体" w:hAnsi="宋体" w:eastAsia="宋体" w:cs="仿宋"/>
          <w:color w:val="000000"/>
          <w:kern w:val="0"/>
          <w:sz w:val="24"/>
          <w:highlight w:val="none"/>
        </w:rPr>
        <w:t xml:space="preserve">    质疑联系人： </w:t>
      </w:r>
      <w:r>
        <w:rPr>
          <w:rFonts w:hint="eastAsia" w:ascii="宋体" w:hAnsi="宋体" w:cs="仿宋"/>
          <w:color w:val="000000"/>
          <w:kern w:val="0"/>
          <w:sz w:val="24"/>
          <w:highlight w:val="none"/>
          <w:lang w:val="en-US" w:eastAsia="zh-CN"/>
        </w:rPr>
        <w:t>郭振祥</w:t>
      </w:r>
    </w:p>
    <w:p w14:paraId="0D8DF0D1">
      <w:pPr>
        <w:spacing w:line="360" w:lineRule="auto"/>
        <w:rPr>
          <w:rFonts w:hint="eastAsia" w:ascii="宋体" w:hAnsi="宋体" w:eastAsia="宋体" w:cs="仿宋"/>
          <w:color w:val="000000"/>
          <w:kern w:val="0"/>
          <w:sz w:val="24"/>
          <w:highlight w:val="none"/>
        </w:rPr>
      </w:pPr>
      <w:r>
        <w:rPr>
          <w:rFonts w:hint="eastAsia" w:ascii="宋体" w:hAnsi="宋体" w:eastAsia="宋体" w:cs="仿宋"/>
          <w:color w:val="000000"/>
          <w:kern w:val="0"/>
          <w:sz w:val="24"/>
          <w:highlight w:val="none"/>
        </w:rPr>
        <w:t xml:space="preserve">    质疑联系方式：</w:t>
      </w:r>
      <w:r>
        <w:rPr>
          <w:rFonts w:hint="eastAsia" w:ascii="宋体" w:hAnsi="宋体" w:cs="仿宋"/>
          <w:color w:val="000000"/>
          <w:kern w:val="0"/>
          <w:sz w:val="24"/>
          <w:highlight w:val="none"/>
          <w:lang w:val="en-US" w:eastAsia="zh-CN"/>
        </w:rPr>
        <w:t>13868098110</w:t>
      </w:r>
      <w:r>
        <w:rPr>
          <w:rFonts w:hint="eastAsia" w:ascii="宋体" w:hAnsi="宋体" w:eastAsia="宋体" w:cs="仿宋"/>
          <w:color w:val="000000"/>
          <w:kern w:val="0"/>
          <w:sz w:val="24"/>
          <w:highlight w:val="none"/>
        </w:rPr>
        <w:t xml:space="preserve"> </w:t>
      </w:r>
    </w:p>
    <w:p w14:paraId="6C2488E1">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14:paraId="52AF2F29">
      <w:pPr>
        <w:spacing w:line="360" w:lineRule="auto"/>
        <w:ind w:firstLine="480"/>
        <w:rPr>
          <w:rFonts w:ascii="宋体" w:hAnsi="宋体" w:cs="宋体"/>
          <w:sz w:val="24"/>
          <w:highlight w:val="none"/>
        </w:rPr>
      </w:pPr>
      <w:r>
        <w:rPr>
          <w:rFonts w:hint="eastAsia" w:ascii="宋体" w:hAnsi="宋体" w:cs="宋体"/>
          <w:sz w:val="24"/>
          <w:highlight w:val="none"/>
        </w:rPr>
        <w:t>名    称：</w:t>
      </w:r>
      <w:r>
        <w:rPr>
          <w:rFonts w:hint="eastAsia" w:ascii="宋体" w:hAnsi="宋体" w:cs="宋体"/>
          <w:sz w:val="24"/>
          <w:highlight w:val="none"/>
          <w:lang w:eastAsia="zh-CN"/>
        </w:rPr>
        <w:t>杭州溯远工程咨询</w:t>
      </w:r>
      <w:r>
        <w:rPr>
          <w:rFonts w:hint="eastAsia" w:ascii="宋体" w:hAnsi="宋体" w:cs="宋体"/>
          <w:sz w:val="24"/>
          <w:highlight w:val="none"/>
        </w:rPr>
        <w:t>有限公司</w:t>
      </w:r>
    </w:p>
    <w:p w14:paraId="6A26949A">
      <w:pPr>
        <w:spacing w:line="360" w:lineRule="auto"/>
        <w:ind w:firstLine="480"/>
        <w:rPr>
          <w:rFonts w:hint="default" w:ascii="宋体" w:hAnsi="宋体" w:cs="宋体"/>
          <w:sz w:val="24"/>
          <w:highlight w:val="none"/>
          <w:lang w:val="en-US"/>
        </w:rPr>
      </w:pPr>
      <w:r>
        <w:rPr>
          <w:rFonts w:hint="eastAsia" w:ascii="宋体" w:hAnsi="宋体" w:cs="宋体"/>
          <w:sz w:val="24"/>
          <w:highlight w:val="none"/>
        </w:rPr>
        <w:t>地    址：</w:t>
      </w:r>
      <w:r>
        <w:rPr>
          <w:rFonts w:hint="eastAsia" w:ascii="宋体" w:hAnsi="宋体" w:cs="宋体"/>
          <w:sz w:val="24"/>
          <w:highlight w:val="none"/>
          <w:lang w:eastAsia="zh-CN"/>
        </w:rPr>
        <w:t>杭州市临平区东湖街道东湖北路488-1号22幢401室-2</w:t>
      </w:r>
    </w:p>
    <w:p w14:paraId="2988D706">
      <w:pPr>
        <w:spacing w:line="360" w:lineRule="auto"/>
        <w:ind w:firstLine="480"/>
        <w:rPr>
          <w:rFonts w:hint="default" w:ascii="宋体" w:hAnsi="宋体" w:eastAsia="宋体" w:cs="宋体"/>
          <w:sz w:val="24"/>
          <w:highlight w:val="none"/>
          <w:lang w:val="en-US" w:eastAsia="zh-CN"/>
        </w:rPr>
      </w:pPr>
      <w:r>
        <w:rPr>
          <w:rFonts w:hint="eastAsia" w:ascii="宋体" w:hAnsi="宋体" w:cs="宋体"/>
          <w:sz w:val="24"/>
          <w:highlight w:val="none"/>
        </w:rPr>
        <w:t>项目联系人（询问）：</w:t>
      </w:r>
      <w:r>
        <w:rPr>
          <w:rFonts w:hint="eastAsia" w:ascii="宋体" w:hAnsi="宋体" w:cs="宋体"/>
          <w:sz w:val="24"/>
          <w:highlight w:val="none"/>
          <w:lang w:val="en-US" w:eastAsia="zh-CN"/>
        </w:rPr>
        <w:t>沈越</w:t>
      </w:r>
    </w:p>
    <w:p w14:paraId="525BDCB6">
      <w:pPr>
        <w:spacing w:line="360" w:lineRule="auto"/>
        <w:ind w:firstLine="480"/>
        <w:rPr>
          <w:rFonts w:ascii="宋体" w:hAnsi="宋体" w:cs="宋体"/>
          <w:sz w:val="24"/>
          <w:highlight w:val="none"/>
        </w:rPr>
      </w:pPr>
      <w:r>
        <w:rPr>
          <w:rFonts w:hint="eastAsia" w:ascii="宋体" w:hAnsi="宋体" w:cs="宋体"/>
          <w:sz w:val="24"/>
          <w:highlight w:val="none"/>
          <w:lang w:val="en-US" w:eastAsia="zh-CN"/>
        </w:rPr>
        <w:t>项目联系人联系方式：13675850380</w:t>
      </w:r>
      <w:r>
        <w:rPr>
          <w:rFonts w:hint="eastAsia" w:ascii="宋体" w:hAnsi="宋体" w:cs="宋体"/>
          <w:sz w:val="24"/>
          <w:highlight w:val="none"/>
        </w:rPr>
        <w:t xml:space="preserve"> </w:t>
      </w:r>
    </w:p>
    <w:p w14:paraId="4DE9E6EC">
      <w:pPr>
        <w:spacing w:line="360" w:lineRule="auto"/>
        <w:rPr>
          <w:rFonts w:ascii="宋体" w:hAnsi="宋体" w:cs="宋体"/>
          <w:sz w:val="24"/>
          <w:highlight w:val="none"/>
        </w:rPr>
      </w:pPr>
      <w:r>
        <w:rPr>
          <w:rFonts w:hint="eastAsia" w:ascii="宋体" w:hAnsi="宋体" w:cs="宋体"/>
          <w:sz w:val="24"/>
          <w:highlight w:val="none"/>
        </w:rPr>
        <w:t xml:space="preserve">    质疑联系人：</w:t>
      </w:r>
      <w:r>
        <w:rPr>
          <w:rFonts w:hint="eastAsia" w:ascii="宋体" w:hAnsi="宋体" w:cs="宋体"/>
          <w:sz w:val="24"/>
          <w:highlight w:val="none"/>
          <w:lang w:val="en-US" w:eastAsia="zh-CN"/>
        </w:rPr>
        <w:t>方佳棋</w:t>
      </w:r>
      <w:r>
        <w:rPr>
          <w:rFonts w:hint="eastAsia" w:ascii="宋体" w:hAnsi="宋体" w:cs="宋体"/>
          <w:sz w:val="24"/>
          <w:highlight w:val="none"/>
        </w:rPr>
        <w:t xml:space="preserve"> </w:t>
      </w:r>
    </w:p>
    <w:p w14:paraId="3F2137F1">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质疑联系方式：</w:t>
      </w:r>
      <w:r>
        <w:rPr>
          <w:rFonts w:hint="eastAsia" w:ascii="宋体" w:hAnsi="宋体" w:cs="宋体"/>
          <w:sz w:val="24"/>
          <w:highlight w:val="none"/>
          <w:lang w:val="en-US" w:eastAsia="zh-CN"/>
        </w:rPr>
        <w:t>17306899730</w:t>
      </w:r>
    </w:p>
    <w:p w14:paraId="1AC4652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103BB41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称：杭州市余杭区财政局、浙江省政府采购行政裁决服务中心（杭州）</w:t>
      </w:r>
    </w:p>
    <w:p w14:paraId="0E610887">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址：杭州市上城区四季青街道新业路市民之家G03办公室（快递仅限ems或顺丰）</w:t>
      </w:r>
    </w:p>
    <w:p w14:paraId="6F98AB9D">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传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真：</w:t>
      </w:r>
      <w:r>
        <w:rPr>
          <w:rFonts w:hint="eastAsia" w:ascii="宋体" w:hAnsi="宋体" w:cs="宋体"/>
          <w:color w:val="auto"/>
          <w:sz w:val="24"/>
          <w:highlight w:val="none"/>
          <w:lang w:val="en-US" w:eastAsia="zh-CN"/>
        </w:rPr>
        <w:t>/</w:t>
      </w:r>
    </w:p>
    <w:p w14:paraId="0D1873E4">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联 系 人：朱女士、王女士</w:t>
      </w:r>
    </w:p>
    <w:p w14:paraId="0F9C4CFD">
      <w:pPr>
        <w:spacing w:line="360" w:lineRule="auto"/>
        <w:ind w:firstLine="480"/>
        <w:rPr>
          <w:rFonts w:ascii="宋体" w:hAnsi="宋体" w:cs="宋体"/>
          <w:sz w:val="24"/>
          <w:highlight w:val="none"/>
        </w:rPr>
      </w:pPr>
      <w:r>
        <w:rPr>
          <w:rFonts w:hint="eastAsia" w:ascii="宋体" w:hAnsi="宋体" w:cs="宋体"/>
          <w:color w:val="auto"/>
          <w:sz w:val="24"/>
          <w:highlight w:val="none"/>
        </w:rPr>
        <w:t>监督投诉电话：0571-85252453</w:t>
      </w:r>
    </w:p>
    <w:p w14:paraId="5E334D4B">
      <w:pPr>
        <w:bidi w:val="0"/>
        <w:rPr>
          <w:highlight w:val="none"/>
        </w:rPr>
      </w:pPr>
      <w:r>
        <w:rPr>
          <w:rFonts w:hint="eastAsia"/>
          <w:highlight w:val="none"/>
        </w:rPr>
        <w:t>若对项目采购电子交易系统操作有疑问，可登录政采云（https://www.zcygov.cn/），点击右侧咨询小采，获取采小蜜智能服务管家帮助，或拨打政采云服务热线95763获取热线服务帮助。</w:t>
      </w:r>
    </w:p>
    <w:p w14:paraId="32AE7805">
      <w:pPr>
        <w:bidi w:val="0"/>
        <w:rPr>
          <w:rFonts w:hint="eastAsia"/>
          <w:highlight w:val="none"/>
        </w:rPr>
      </w:pPr>
      <w:r>
        <w:rPr>
          <w:rFonts w:hint="eastAsia"/>
          <w:highlight w:val="none"/>
        </w:rPr>
        <w:t>CA问题联系电话（人工）：汇信CA 400-888-4636；天谷CA400-087-8198。</w:t>
      </w:r>
    </w:p>
    <w:p w14:paraId="6F0B8ABE">
      <w:pPr>
        <w:pStyle w:val="2"/>
        <w:rPr>
          <w:highlight w:val="none"/>
        </w:rPr>
      </w:pPr>
    </w:p>
    <w:p w14:paraId="3A73CAAF">
      <w:pPr>
        <w:bidi w:val="0"/>
        <w:rPr>
          <w:highlight w:val="none"/>
        </w:rPr>
      </w:pPr>
    </w:p>
    <w:p w14:paraId="0DD1B5F8">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p>
    <w:p w14:paraId="5FFB2910">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0826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1937E83">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BB65135">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C795F2E">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32AE7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6BFFB02">
            <w:pPr>
              <w:snapToGrid w:val="0"/>
              <w:spacing w:line="360" w:lineRule="auto"/>
              <w:jc w:val="center"/>
              <w:rPr>
                <w:rFonts w:ascii="宋体" w:hAnsi="宋体" w:cs="宋体"/>
                <w:sz w:val="24"/>
                <w:highlight w:val="none"/>
              </w:rPr>
            </w:pPr>
          </w:p>
          <w:p w14:paraId="6A5A9327">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5B47189">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C3A3CC3">
            <w:pPr>
              <w:spacing w:line="360" w:lineRule="auto"/>
              <w:rPr>
                <w:rFonts w:ascii="宋体" w:hAnsi="宋体" w:cs="宋体"/>
                <w:color w:val="0000FF"/>
                <w:sz w:val="24"/>
                <w:highlight w:val="none"/>
              </w:rPr>
            </w:pPr>
            <w:r>
              <w:rPr>
                <w:rFonts w:hint="eastAsia" w:ascii="宋体" w:hAnsi="宋体" w:cs="宋体"/>
                <w:sz w:val="24"/>
                <w:highlight w:val="none"/>
              </w:rPr>
              <w:t>货</w:t>
            </w:r>
            <w:r>
              <w:rPr>
                <w:rFonts w:hint="eastAsia" w:ascii="宋体" w:hAnsi="宋体" w:eastAsia="宋体" w:cs="宋体"/>
                <w:b w:val="0"/>
                <w:bCs w:val="0"/>
                <w:snapToGrid w:val="0"/>
                <w:kern w:val="2"/>
                <w:sz w:val="24"/>
                <w:szCs w:val="24"/>
                <w:highlight w:val="none"/>
                <w:lang w:val="en-US" w:eastAsia="zh-CN" w:bidi="ar-SA"/>
              </w:rPr>
              <w:t>物类，单一产品或核心产品为：</w:t>
            </w:r>
            <w:r>
              <w:rPr>
                <w:rFonts w:hint="eastAsia" w:ascii="宋体" w:hAnsi="宋体" w:cs="宋体"/>
                <w:b w:val="0"/>
                <w:bCs w:val="0"/>
                <w:snapToGrid w:val="0"/>
                <w:kern w:val="2"/>
                <w:sz w:val="24"/>
                <w:szCs w:val="24"/>
                <w:highlight w:val="none"/>
                <w:lang w:val="en-US" w:eastAsia="zh-CN" w:bidi="ar-SA"/>
              </w:rPr>
              <w:t>防护服饰</w:t>
            </w:r>
            <w:r>
              <w:rPr>
                <w:rFonts w:hint="eastAsia" w:ascii="宋体" w:hAnsi="宋体" w:eastAsia="宋体" w:cs="宋体"/>
                <w:b w:val="0"/>
                <w:bCs w:val="0"/>
                <w:snapToGrid w:val="0"/>
                <w:kern w:val="2"/>
                <w:sz w:val="24"/>
                <w:szCs w:val="24"/>
                <w:highlight w:val="none"/>
                <w:lang w:val="en-US" w:eastAsia="zh-CN" w:bidi="ar-SA"/>
              </w:rPr>
              <w:t>。</w:t>
            </w:r>
          </w:p>
          <w:p w14:paraId="70ACDB15">
            <w:pPr>
              <w:spacing w:line="360" w:lineRule="auto"/>
              <w:rPr>
                <w:rFonts w:ascii="宋体" w:hAnsi="宋体" w:cs="宋体"/>
                <w:sz w:val="24"/>
                <w:highlight w:val="none"/>
              </w:rPr>
            </w:pPr>
          </w:p>
        </w:tc>
      </w:tr>
      <w:tr w14:paraId="45B06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 w:hRule="atLeast"/>
          <w:tblHeader/>
        </w:trPr>
        <w:tc>
          <w:tcPr>
            <w:tcW w:w="629" w:type="dxa"/>
            <w:tcBorders>
              <w:top w:val="single" w:color="auto" w:sz="4" w:space="0"/>
              <w:left w:val="single" w:color="auto" w:sz="4" w:space="0"/>
              <w:bottom w:val="single" w:color="auto" w:sz="4" w:space="0"/>
              <w:right w:val="single" w:color="auto" w:sz="4" w:space="0"/>
            </w:tcBorders>
          </w:tcPr>
          <w:p w14:paraId="2C6EE193">
            <w:pPr>
              <w:snapToGrid w:val="0"/>
              <w:spacing w:line="360" w:lineRule="auto"/>
              <w:jc w:val="center"/>
              <w:rPr>
                <w:rFonts w:ascii="宋体" w:hAnsi="宋体" w:cs="宋体"/>
                <w:sz w:val="24"/>
                <w:highlight w:val="none"/>
              </w:rPr>
            </w:pPr>
          </w:p>
          <w:p w14:paraId="70485958">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130C270">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1F1994E">
            <w:pPr>
              <w:pStyle w:val="4"/>
              <w:rPr>
                <w:rFonts w:ascii="宋体" w:hAnsi="宋体" w:eastAsia="宋体" w:cs="宋体"/>
                <w:highlight w:val="none"/>
                <w:lang w:val="en-US"/>
              </w:rPr>
            </w:pPr>
            <w:r>
              <w:rPr>
                <w:rFonts w:hint="eastAsia" w:ascii="宋体" w:hAnsi="宋体" w:eastAsia="宋体" w:cs="宋体"/>
                <w:b w:val="0"/>
                <w:bCs w:val="0"/>
                <w:kern w:val="2"/>
                <w:sz w:val="24"/>
                <w:szCs w:val="24"/>
                <w:highlight w:val="none"/>
                <w:lang w:val="en-US" w:eastAsia="zh-CN" w:bidi="ar-SA"/>
              </w:rPr>
              <w:t>标的：货物采购，属于</w:t>
            </w:r>
            <w:r>
              <w:rPr>
                <w:rFonts w:hint="eastAsia" w:ascii="宋体" w:hAnsi="宋体" w:eastAsia="宋体" w:cs="宋体"/>
                <w:b w:val="0"/>
                <w:bCs w:val="0"/>
                <w:kern w:val="2"/>
                <w:sz w:val="24"/>
                <w:szCs w:val="24"/>
                <w:highlight w:val="none"/>
                <w:u w:val="single"/>
                <w:lang w:val="en-US" w:eastAsia="zh-CN" w:bidi="ar-SA"/>
              </w:rPr>
              <w:t>轻纺服装经营</w:t>
            </w:r>
            <w:r>
              <w:rPr>
                <w:rFonts w:hint="eastAsia" w:ascii="宋体" w:hAnsi="宋体" w:eastAsia="宋体" w:cs="宋体"/>
                <w:b w:val="0"/>
                <w:bCs w:val="0"/>
                <w:kern w:val="2"/>
                <w:sz w:val="24"/>
                <w:szCs w:val="24"/>
                <w:highlight w:val="none"/>
                <w:lang w:val="en-US" w:eastAsia="zh-CN" w:bidi="ar-SA"/>
              </w:rPr>
              <w:t>行业；</w:t>
            </w:r>
          </w:p>
        </w:tc>
      </w:tr>
      <w:tr w14:paraId="03B11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D193E1C">
            <w:pPr>
              <w:snapToGrid w:val="0"/>
              <w:spacing w:line="360" w:lineRule="auto"/>
              <w:jc w:val="center"/>
              <w:rPr>
                <w:rFonts w:ascii="宋体" w:hAnsi="宋体" w:cs="宋体"/>
                <w:sz w:val="24"/>
                <w:highlight w:val="none"/>
              </w:rPr>
            </w:pPr>
          </w:p>
          <w:p w14:paraId="163EEC1A">
            <w:pPr>
              <w:snapToGrid w:val="0"/>
              <w:spacing w:line="360" w:lineRule="auto"/>
              <w:jc w:val="center"/>
              <w:rPr>
                <w:rFonts w:ascii="宋体" w:hAnsi="宋体" w:cs="宋体"/>
                <w:sz w:val="24"/>
                <w:highlight w:val="none"/>
              </w:rPr>
            </w:pPr>
          </w:p>
          <w:p w14:paraId="36AC5788">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D29A617">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B936B66">
            <w:pPr>
              <w:spacing w:line="360" w:lineRule="auto"/>
              <w:rPr>
                <w:rFonts w:ascii="宋体" w:hAnsi="宋体" w:cs="宋体"/>
                <w:kern w:val="0"/>
                <w:sz w:val="24"/>
                <w:highlight w:val="none"/>
              </w:rPr>
            </w:pPr>
            <w:sdt>
              <w:sdtPr>
                <w:rPr>
                  <w:rFonts w:hint="eastAsia" w:ascii="宋体" w:hAnsi="宋体" w:cs="宋体"/>
                  <w:kern w:val="0"/>
                  <w:sz w:val="24"/>
                  <w:highlight w:val="none"/>
                </w:rPr>
                <w:id w:val="-1828425707"/>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本项目不允许采购进口产品。</w:t>
            </w:r>
          </w:p>
          <w:p w14:paraId="556EDD9D">
            <w:pPr>
              <w:spacing w:line="360" w:lineRule="auto"/>
              <w:rPr>
                <w:rFonts w:ascii="宋体" w:hAnsi="宋体" w:cs="宋体"/>
                <w:highlight w:val="none"/>
              </w:rPr>
            </w:pPr>
            <w:sdt>
              <w:sdtPr>
                <w:rPr>
                  <w:rFonts w:hint="eastAsia" w:ascii="宋体" w:hAnsi="宋体" w:cs="宋体"/>
                  <w:kern w:val="0"/>
                  <w:sz w:val="24"/>
                  <w:highlight w:val="none"/>
                </w:rPr>
                <w:id w:val="-52852824"/>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785C7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94DB5F">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30F0008">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B39DB61">
            <w:pPr>
              <w:spacing w:line="360" w:lineRule="auto"/>
              <w:rPr>
                <w:rFonts w:ascii="宋体" w:hAnsi="宋体" w:cs="宋体"/>
                <w:sz w:val="24"/>
                <w:highlight w:val="none"/>
              </w:rPr>
            </w:pPr>
            <w:sdt>
              <w:sdtPr>
                <w:rPr>
                  <w:rFonts w:hint="eastAsia" w:ascii="宋体" w:hAnsi="宋体" w:cs="宋体"/>
                  <w:kern w:val="0"/>
                  <w:sz w:val="24"/>
                  <w:highlight w:val="none"/>
                </w:rPr>
                <w:id w:val="-1477286927"/>
              </w:sdtPr>
              <w:sdtEndPr>
                <w:rPr>
                  <w:rFonts w:hint="eastAsia" w:ascii="宋体" w:hAnsi="宋体" w:cs="宋体"/>
                  <w:kern w:val="0"/>
                  <w:sz w:val="24"/>
                  <w:highlight w:val="none"/>
                </w:rPr>
              </w:sdtEndPr>
              <w:sdtContent>
                <w:sdt>
                  <w:sdtPr>
                    <w:rPr>
                      <w:rFonts w:hint="eastAsia" w:ascii="宋体" w:hAnsi="宋体" w:cs="宋体"/>
                      <w:kern w:val="0"/>
                      <w:sz w:val="24"/>
                      <w:highlight w:val="none"/>
                    </w:rPr>
                    <w:id w:val="147460001"/>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sdtContent>
            </w:sdt>
            <w:r>
              <w:rPr>
                <w:rFonts w:hint="eastAsia" w:ascii="宋体" w:hAnsi="宋体" w:cs="宋体"/>
                <w:kern w:val="0"/>
                <w:sz w:val="24"/>
                <w:highlight w:val="none"/>
              </w:rPr>
              <w:t xml:space="preserve"> A</w:t>
            </w:r>
            <w:r>
              <w:rPr>
                <w:rFonts w:hint="eastAsia" w:ascii="宋体" w:hAnsi="宋体" w:cs="宋体"/>
                <w:sz w:val="24"/>
                <w:highlight w:val="none"/>
              </w:rPr>
              <w:t>同意将非主</w:t>
            </w:r>
            <w:r>
              <w:rPr>
                <w:rFonts w:hint="eastAsia" w:ascii="宋体" w:hAnsi="宋体" w:eastAsia="宋体" w:cs="宋体"/>
                <w:kern w:val="0"/>
                <w:sz w:val="24"/>
                <w:highlight w:val="none"/>
              </w:rPr>
              <w:t>体、非关键性的</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工作分包</w:t>
            </w:r>
            <w:r>
              <w:rPr>
                <w:rFonts w:hint="eastAsia" w:ascii="宋体" w:hAnsi="宋体" w:cs="宋体"/>
                <w:sz w:val="24"/>
                <w:highlight w:val="none"/>
              </w:rPr>
              <w:t>。</w:t>
            </w:r>
            <w:sdt>
              <w:sdtPr>
                <w:rPr>
                  <w:rFonts w:hint="eastAsia" w:ascii="宋体" w:hAnsi="宋体" w:cs="宋体"/>
                  <w:kern w:val="0"/>
                  <w:sz w:val="24"/>
                  <w:highlight w:val="none"/>
                </w:rPr>
                <w:id w:val="-1276331357"/>
              </w:sdtPr>
              <w:sdtEndPr>
                <w:rPr>
                  <w:rFonts w:hint="eastAsia" w:ascii="宋体" w:hAnsi="宋体" w:cs="宋体"/>
                  <w:kern w:val="0"/>
                  <w:sz w:val="24"/>
                  <w:highlight w:val="none"/>
                </w:rPr>
              </w:sdtEndPr>
              <w:sdtContent>
                <w:sdt>
                  <w:sdtPr>
                    <w:rPr>
                      <w:rFonts w:hint="eastAsia" w:ascii="宋体" w:hAnsi="宋体" w:cs="宋体"/>
                      <w:kern w:val="0"/>
                      <w:sz w:val="24"/>
                      <w:highlight w:val="none"/>
                    </w:rPr>
                    <w:id w:val="147455171"/>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sdtContent>
            </w:sdt>
            <w:r>
              <w:rPr>
                <w:rFonts w:hint="eastAsia" w:ascii="宋体" w:hAnsi="宋体" w:cs="宋体"/>
                <w:kern w:val="0"/>
                <w:sz w:val="24"/>
                <w:highlight w:val="none"/>
              </w:rPr>
              <w:t xml:space="preserve"> B</w:t>
            </w:r>
            <w:r>
              <w:rPr>
                <w:rFonts w:hint="eastAsia" w:ascii="宋体" w:hAnsi="宋体" w:cs="宋体"/>
                <w:sz w:val="24"/>
                <w:highlight w:val="none"/>
              </w:rPr>
              <w:t>不同意分包。</w:t>
            </w:r>
          </w:p>
          <w:p w14:paraId="2191066E">
            <w:pPr>
              <w:spacing w:line="360" w:lineRule="auto"/>
              <w:rPr>
                <w:rFonts w:ascii="宋体" w:hAnsi="宋体" w:cs="宋体"/>
                <w:sz w:val="24"/>
                <w:highlight w:val="none"/>
              </w:rPr>
            </w:pPr>
            <w:r>
              <w:rPr>
                <w:rFonts w:hint="eastAsia" w:ascii="宋体" w:hAnsi="宋体" w:cs="宋体"/>
                <w:sz w:val="24"/>
                <w:highlight w:val="none"/>
              </w:rPr>
              <w:t>注：不得限制大中型企业向小微企业合理分包。</w:t>
            </w:r>
          </w:p>
        </w:tc>
      </w:tr>
      <w:tr w14:paraId="6E907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FE44386">
            <w:pPr>
              <w:snapToGrid w:val="0"/>
              <w:spacing w:line="360" w:lineRule="auto"/>
              <w:jc w:val="center"/>
              <w:rPr>
                <w:rFonts w:ascii="宋体" w:hAnsi="宋体" w:cs="宋体"/>
                <w:sz w:val="24"/>
                <w:highlight w:val="none"/>
              </w:rPr>
            </w:pPr>
          </w:p>
          <w:p w14:paraId="7F311F68">
            <w:pPr>
              <w:snapToGrid w:val="0"/>
              <w:spacing w:line="360" w:lineRule="auto"/>
              <w:jc w:val="center"/>
              <w:rPr>
                <w:rFonts w:ascii="宋体" w:hAnsi="宋体" w:cs="宋体"/>
                <w:sz w:val="24"/>
                <w:highlight w:val="none"/>
              </w:rPr>
            </w:pPr>
          </w:p>
          <w:p w14:paraId="603846E7">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C0FEEE0">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D3EA7E8">
            <w:pPr>
              <w:spacing w:line="360" w:lineRule="auto"/>
              <w:rPr>
                <w:rFonts w:ascii="宋体" w:hAnsi="宋体" w:cs="宋体"/>
                <w:sz w:val="24"/>
                <w:highlight w:val="none"/>
              </w:rPr>
            </w:pPr>
            <w:sdt>
              <w:sdtPr>
                <w:rPr>
                  <w:rFonts w:hint="eastAsia" w:ascii="宋体" w:hAnsi="宋体" w:cs="宋体"/>
                  <w:kern w:val="0"/>
                  <w:sz w:val="24"/>
                  <w:highlight w:val="none"/>
                </w:rPr>
                <w:id w:val="-212966419"/>
              </w:sdtPr>
              <w:sdtEndPr>
                <w:rPr>
                  <w:rFonts w:hint="eastAsia" w:ascii="宋体" w:hAnsi="宋体" w:cs="宋体"/>
                  <w:kern w:val="0"/>
                  <w:sz w:val="24"/>
                  <w:highlight w:val="none"/>
                </w:rPr>
              </w:sdtEndPr>
              <w:sdtContent>
                <w:r>
                  <w:rPr>
                    <w:rFonts w:ascii="Wingdings" w:hAnsi="Wingdings" w:eastAsia="MS Gothic"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624BAFC8">
            <w:pPr>
              <w:spacing w:line="360" w:lineRule="auto"/>
              <w:rPr>
                <w:rFonts w:ascii="宋体" w:hAnsi="宋体" w:cs="宋体"/>
                <w:sz w:val="24"/>
                <w:szCs w:val="20"/>
                <w:highlight w:val="none"/>
              </w:rPr>
            </w:pPr>
            <w:sdt>
              <w:sdtPr>
                <w:rPr>
                  <w:rFonts w:hint="eastAsia" w:ascii="宋体" w:hAnsi="宋体" w:cs="宋体"/>
                  <w:kern w:val="0"/>
                  <w:sz w:val="24"/>
                  <w:highlight w:val="none"/>
                </w:rPr>
                <w:id w:val="-999802974"/>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14:paraId="49AEAB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F9E83B0">
            <w:pPr>
              <w:snapToGrid w:val="0"/>
              <w:spacing w:line="360" w:lineRule="auto"/>
              <w:jc w:val="center"/>
              <w:rPr>
                <w:rFonts w:ascii="宋体" w:hAnsi="宋体" w:cs="宋体"/>
                <w:sz w:val="24"/>
                <w:highlight w:val="none"/>
              </w:rPr>
            </w:pPr>
          </w:p>
          <w:p w14:paraId="11373EE7">
            <w:pPr>
              <w:snapToGrid w:val="0"/>
              <w:spacing w:line="360" w:lineRule="auto"/>
              <w:jc w:val="center"/>
              <w:rPr>
                <w:rFonts w:ascii="宋体" w:hAnsi="宋体" w:cs="宋体"/>
                <w:sz w:val="24"/>
                <w:highlight w:val="none"/>
              </w:rPr>
            </w:pPr>
          </w:p>
          <w:p w14:paraId="060701DC">
            <w:pPr>
              <w:snapToGrid w:val="0"/>
              <w:spacing w:line="360" w:lineRule="auto"/>
              <w:jc w:val="center"/>
              <w:rPr>
                <w:rFonts w:ascii="宋体" w:hAnsi="宋体" w:cs="宋体"/>
                <w:sz w:val="24"/>
                <w:highlight w:val="none"/>
              </w:rPr>
            </w:pPr>
          </w:p>
          <w:p w14:paraId="0343751C">
            <w:pPr>
              <w:snapToGrid w:val="0"/>
              <w:spacing w:line="360" w:lineRule="auto"/>
              <w:jc w:val="center"/>
              <w:rPr>
                <w:rFonts w:ascii="宋体" w:hAnsi="宋体" w:cs="宋体"/>
                <w:sz w:val="24"/>
                <w:highlight w:val="none"/>
              </w:rPr>
            </w:pPr>
          </w:p>
          <w:p w14:paraId="09E0512E">
            <w:pPr>
              <w:snapToGrid w:val="0"/>
              <w:spacing w:line="360" w:lineRule="auto"/>
              <w:jc w:val="center"/>
              <w:rPr>
                <w:rFonts w:ascii="宋体" w:hAnsi="宋体" w:cs="宋体"/>
                <w:sz w:val="24"/>
                <w:highlight w:val="none"/>
              </w:rPr>
            </w:pPr>
          </w:p>
          <w:p w14:paraId="34389EB4">
            <w:pPr>
              <w:snapToGrid w:val="0"/>
              <w:spacing w:line="360" w:lineRule="auto"/>
              <w:jc w:val="center"/>
              <w:rPr>
                <w:rFonts w:ascii="宋体" w:hAnsi="宋体" w:cs="宋体"/>
                <w:sz w:val="24"/>
                <w:highlight w:val="none"/>
              </w:rPr>
            </w:pPr>
          </w:p>
          <w:p w14:paraId="6DC2CEE2">
            <w:pPr>
              <w:snapToGrid w:val="0"/>
              <w:spacing w:line="360" w:lineRule="auto"/>
              <w:jc w:val="center"/>
              <w:rPr>
                <w:rFonts w:ascii="宋体" w:hAnsi="宋体" w:cs="宋体"/>
                <w:sz w:val="24"/>
                <w:highlight w:val="none"/>
              </w:rPr>
            </w:pPr>
          </w:p>
          <w:p w14:paraId="24A19472">
            <w:pPr>
              <w:snapToGrid w:val="0"/>
              <w:spacing w:line="360" w:lineRule="auto"/>
              <w:jc w:val="center"/>
              <w:rPr>
                <w:rFonts w:ascii="宋体" w:hAnsi="宋体" w:cs="宋体"/>
                <w:sz w:val="24"/>
                <w:highlight w:val="none"/>
              </w:rPr>
            </w:pPr>
          </w:p>
          <w:p w14:paraId="03A6641A">
            <w:pPr>
              <w:snapToGrid w:val="0"/>
              <w:spacing w:line="360" w:lineRule="auto"/>
              <w:jc w:val="center"/>
              <w:rPr>
                <w:rFonts w:ascii="宋体" w:hAnsi="宋体" w:cs="宋体"/>
                <w:sz w:val="24"/>
                <w:highlight w:val="none"/>
              </w:rPr>
            </w:pPr>
          </w:p>
          <w:p w14:paraId="3181E682">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481882F">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E06149E">
            <w:pPr>
              <w:spacing w:line="360" w:lineRule="auto"/>
              <w:rPr>
                <w:rFonts w:ascii="宋体" w:hAnsi="宋体" w:cs="宋体"/>
                <w:sz w:val="24"/>
                <w:highlight w:val="none"/>
              </w:rPr>
            </w:pPr>
            <w:sdt>
              <w:sdtPr>
                <w:rPr>
                  <w:rFonts w:hint="eastAsia" w:ascii="宋体" w:hAnsi="宋体" w:cs="宋体"/>
                  <w:kern w:val="0"/>
                  <w:sz w:val="24"/>
                  <w:highlight w:val="none"/>
                </w:rPr>
                <w:id w:val="-1639946486"/>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7D5980E5">
            <w:pPr>
              <w:spacing w:line="360" w:lineRule="auto"/>
              <w:rPr>
                <w:rFonts w:ascii="宋体" w:hAnsi="宋体" w:cs="宋体"/>
                <w:kern w:val="0"/>
                <w:sz w:val="24"/>
                <w:highlight w:val="none"/>
              </w:rPr>
            </w:pPr>
            <w:sdt>
              <w:sdtPr>
                <w:rPr>
                  <w:rFonts w:hint="eastAsia" w:ascii="宋体" w:hAnsi="宋体" w:cs="宋体"/>
                  <w:kern w:val="0"/>
                  <w:sz w:val="24"/>
                  <w:highlight w:val="none"/>
                </w:rPr>
                <w:id w:val="1026831988"/>
              </w:sdtPr>
              <w:sdtEndPr>
                <w:rPr>
                  <w:rFonts w:hint="eastAsia" w:ascii="宋体" w:hAnsi="宋体" w:cs="宋体"/>
                  <w:kern w:val="0"/>
                  <w:sz w:val="24"/>
                  <w:highlight w:val="none"/>
                </w:rPr>
              </w:sdtEndPr>
              <w:sdtContent>
                <w:r>
                  <w:rPr>
                    <w:rFonts w:ascii="Wingdings" w:hAnsi="Wingdings" w:eastAsia="MS Gothic" w:cs="宋体"/>
                    <w:kern w:val="0"/>
                    <w:sz w:val="24"/>
                    <w:highlight w:val="none"/>
                  </w:rPr>
                  <w:t></w:t>
                </w:r>
              </w:sdtContent>
            </w:sdt>
            <w:r>
              <w:rPr>
                <w:rFonts w:hint="eastAsia" w:ascii="宋体" w:hAnsi="宋体" w:cs="宋体"/>
                <w:kern w:val="0"/>
                <w:sz w:val="24"/>
                <w:highlight w:val="none"/>
              </w:rPr>
              <w:t>B要求提供，</w:t>
            </w:r>
          </w:p>
          <w:p w14:paraId="208F70B2">
            <w:pPr>
              <w:spacing w:line="360" w:lineRule="auto"/>
              <w:rPr>
                <w:rFonts w:hint="eastAsia" w:ascii="宋体" w:hAnsi="宋体" w:eastAsia="宋体" w:cs="宋体"/>
                <w:sz w:val="24"/>
                <w:highlight w:val="none"/>
                <w:u w:val="singl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napToGrid w:val="0"/>
                <w:kern w:val="28"/>
                <w:sz w:val="24"/>
                <w:highlight w:val="none"/>
                <w:u w:val="single"/>
              </w:rPr>
              <w:t>夏骑行服</w:t>
            </w:r>
            <w:r>
              <w:rPr>
                <w:rFonts w:hint="eastAsia" w:ascii="宋体" w:hAnsi="宋体" w:cs="宋体"/>
                <w:sz w:val="24"/>
                <w:highlight w:val="none"/>
                <w:u w:val="single"/>
                <w:lang w:val="en-US" w:eastAsia="zh-CN"/>
              </w:rPr>
              <w:t>1套、冬骑行服1套</w:t>
            </w:r>
            <w:r>
              <w:rPr>
                <w:rFonts w:hint="eastAsia" w:ascii="宋体" w:hAnsi="宋体" w:eastAsia="宋体" w:cs="宋体"/>
                <w:sz w:val="24"/>
                <w:highlight w:val="none"/>
                <w:u w:val="single"/>
                <w:lang w:val="en-US" w:eastAsia="zh-CN"/>
              </w:rPr>
              <w:t>、夏骑行靴1双、冬骑行靴1</w:t>
            </w:r>
            <w:r>
              <w:rPr>
                <w:rFonts w:hint="eastAsia" w:ascii="宋体" w:hAnsi="宋体" w:cs="宋体"/>
                <w:sz w:val="24"/>
                <w:highlight w:val="none"/>
                <w:u w:val="single"/>
                <w:lang w:val="en-US" w:eastAsia="zh-CN"/>
              </w:rPr>
              <w:t>双、夏季全指</w:t>
            </w:r>
            <w:r>
              <w:rPr>
                <w:rFonts w:hint="eastAsia" w:ascii="宋体" w:hAnsi="宋体" w:cs="宋体"/>
                <w:sz w:val="24"/>
                <w:highlight w:val="none"/>
                <w:u w:val="single"/>
                <w:lang w:eastAsia="zh-CN"/>
              </w:rPr>
              <w:t>手套</w:t>
            </w:r>
            <w:r>
              <w:rPr>
                <w:rFonts w:hint="eastAsia" w:ascii="宋体" w:hAnsi="宋体" w:eastAsia="宋体" w:cs="宋体"/>
                <w:sz w:val="24"/>
                <w:highlight w:val="none"/>
                <w:u w:val="single"/>
                <w:lang w:val="en-US" w:eastAsia="zh-CN"/>
              </w:rPr>
              <w:t>1</w:t>
            </w:r>
            <w:r>
              <w:rPr>
                <w:rFonts w:hint="eastAsia" w:ascii="宋体" w:hAnsi="宋体" w:cs="宋体"/>
                <w:sz w:val="24"/>
                <w:highlight w:val="none"/>
                <w:u w:val="single"/>
                <w:lang w:val="en-US" w:eastAsia="zh-CN"/>
              </w:rPr>
              <w:t>副</w:t>
            </w:r>
            <w:r>
              <w:rPr>
                <w:rFonts w:hint="eastAsia" w:ascii="宋体" w:hAnsi="宋体" w:eastAsia="宋体" w:cs="宋体"/>
                <w:sz w:val="24"/>
                <w:highlight w:val="none"/>
                <w:u w:val="single"/>
                <w:lang w:val="en-US" w:eastAsia="zh-CN"/>
              </w:rPr>
              <w:t>、冬季骑行手套</w:t>
            </w:r>
            <w:r>
              <w:rPr>
                <w:rFonts w:hint="eastAsia" w:ascii="宋体" w:hAnsi="宋体" w:cs="宋体"/>
                <w:sz w:val="24"/>
                <w:highlight w:val="none"/>
                <w:u w:val="single"/>
                <w:lang w:val="en-US" w:eastAsia="zh-CN"/>
              </w:rPr>
              <w:t>1副</w:t>
            </w:r>
            <w:r>
              <w:rPr>
                <w:rFonts w:hint="eastAsia" w:ascii="宋体" w:hAnsi="宋体" w:eastAsia="宋体" w:cs="宋体"/>
                <w:sz w:val="24"/>
                <w:highlight w:val="none"/>
                <w:u w:val="single"/>
                <w:lang w:val="en-US" w:eastAsia="zh-CN"/>
              </w:rPr>
              <w:t>，</w:t>
            </w:r>
            <w:r>
              <w:rPr>
                <w:rFonts w:hint="eastAsia" w:ascii="宋体" w:hAnsi="宋体" w:eastAsia="宋体" w:cs="宋体"/>
                <w:sz w:val="24"/>
                <w:highlight w:val="none"/>
                <w:u w:val="single"/>
              </w:rPr>
              <w:t>详见项目采购清单；</w:t>
            </w:r>
          </w:p>
          <w:p w14:paraId="48D1CEDA">
            <w:pPr>
              <w:spacing w:line="360" w:lineRule="auto"/>
              <w:rPr>
                <w:rFonts w:hint="eastAsia" w:ascii="宋体" w:hAnsi="宋体" w:eastAsia="宋体" w:cs="宋体"/>
                <w:sz w:val="24"/>
                <w:highlight w:val="none"/>
                <w:u w:val="singl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eastAsia="宋体" w:cs="宋体"/>
                <w:sz w:val="24"/>
                <w:highlight w:val="none"/>
                <w:u w:val="single"/>
              </w:rPr>
              <w:t>详见采购需求；</w:t>
            </w:r>
          </w:p>
          <w:p w14:paraId="31C3EA46">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napToGrid w:val="0"/>
                <w:kern w:val="28"/>
                <w:sz w:val="24"/>
                <w:highlight w:val="none"/>
                <w:lang w:val="en-US" w:eastAsia="zh-CN"/>
              </w:rPr>
              <w:t xml:space="preserve"> </w:t>
            </w:r>
            <w:r>
              <w:rPr>
                <w:rFonts w:hint="eastAsia" w:ascii="宋体" w:hAnsi="宋体" w:cs="宋体"/>
                <w:sz w:val="24"/>
                <w:highlight w:val="none"/>
                <w:u w:val="single"/>
              </w:rPr>
              <w:t>评标办法</w:t>
            </w:r>
            <w:r>
              <w:rPr>
                <w:rFonts w:hint="eastAsia" w:ascii="宋体" w:hAnsi="宋体" w:cs="宋体"/>
                <w:kern w:val="0"/>
                <w:sz w:val="24"/>
                <w:highlight w:val="none"/>
              </w:rPr>
              <w:t>；</w:t>
            </w:r>
          </w:p>
          <w:p w14:paraId="472D0851">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sdtPr>
              <w:sdtEndPr>
                <w:rPr>
                  <w:rFonts w:hint="eastAsia" w:ascii="宋体" w:hAnsi="宋体" w:cs="宋体"/>
                  <w:kern w:val="0"/>
                  <w:sz w:val="24"/>
                  <w:highlight w:val="none"/>
                </w:rPr>
              </w:sdtEndPr>
              <w:sdtContent>
                <w:r>
                  <w:rPr>
                    <w:rFonts w:ascii="Wingdings" w:hAnsi="Wingdings" w:eastAsia="MS Gothic" w:cs="宋体"/>
                    <w:kern w:val="0"/>
                    <w:sz w:val="24"/>
                    <w:highlight w:val="none"/>
                  </w:rPr>
                  <w:sym w:font="Wingdings" w:char="00A8"/>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sdtPr>
              <w:sdtEndPr>
                <w:rPr>
                  <w:rFonts w:hint="eastAsia" w:ascii="宋体" w:hAnsi="宋体" w:cs="宋体"/>
                  <w:kern w:val="0"/>
                  <w:sz w:val="24"/>
                  <w:highlight w:val="none"/>
                </w:rPr>
              </w:sdtEndPr>
              <w:sdtContent>
                <w:sdt>
                  <w:sdtPr>
                    <w:rPr>
                      <w:rFonts w:hint="eastAsia" w:ascii="宋体" w:hAnsi="宋体" w:cs="宋体"/>
                      <w:kern w:val="0"/>
                      <w:sz w:val="24"/>
                      <w:highlight w:val="none"/>
                    </w:rPr>
                    <w:id w:val="147473834"/>
                  </w:sdtPr>
                  <w:sdtEndPr>
                    <w:rPr>
                      <w:rFonts w:hint="eastAsia" w:ascii="宋体" w:hAnsi="宋体" w:cs="宋体"/>
                      <w:kern w:val="0"/>
                      <w:sz w:val="24"/>
                      <w:highlight w:val="none"/>
                    </w:rPr>
                  </w:sdtEndPr>
                  <w:sdtContent>
                    <w:r>
                      <w:rPr>
                        <w:rFonts w:ascii="Wingdings" w:hAnsi="Wingdings" w:eastAsia="MS Gothic" w:cs="宋体"/>
                        <w:kern w:val="0"/>
                        <w:sz w:val="24"/>
                        <w:highlight w:val="none"/>
                      </w:rPr>
                      <w:t></w:t>
                    </w:r>
                  </w:sdtContent>
                </w:sdt>
              </w:sdtContent>
            </w:sdt>
            <w:r>
              <w:rPr>
                <w:rFonts w:hint="eastAsia" w:ascii="宋体" w:hAnsi="宋体" w:cs="宋体"/>
                <w:kern w:val="0"/>
                <w:sz w:val="24"/>
                <w:highlight w:val="none"/>
              </w:rPr>
              <w:t>是</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缺少报告该样品无效</w:t>
            </w:r>
            <w:r>
              <w:rPr>
                <w:rFonts w:hint="eastAsia" w:ascii="宋体" w:hAnsi="宋体" w:cs="宋体"/>
                <w:kern w:val="0"/>
                <w:sz w:val="24"/>
                <w:highlight w:val="none"/>
              </w:rPr>
              <w:t>。</w:t>
            </w:r>
          </w:p>
          <w:p w14:paraId="2C9E0B52">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2024年 9 月  25</w:t>
            </w:r>
            <w:bookmarkStart w:id="556" w:name="_GoBack"/>
            <w:bookmarkEnd w:id="556"/>
            <w:r>
              <w:rPr>
                <w:rFonts w:hint="eastAsia" w:ascii="宋体" w:hAnsi="宋体" w:cs="宋体"/>
                <w:sz w:val="24"/>
                <w:highlight w:val="none"/>
                <w:u w:val="single"/>
                <w:lang w:val="en-US" w:eastAsia="zh-CN"/>
              </w:rPr>
              <w:t xml:space="preserve"> 日</w:t>
            </w:r>
            <w:r>
              <w:rPr>
                <w:rFonts w:hint="eastAsia" w:ascii="宋体" w:hAnsi="宋体" w:cs="宋体"/>
                <w:sz w:val="24"/>
                <w:highlight w:val="none"/>
                <w:u w:val="single"/>
              </w:rPr>
              <w:t>上午0</w:t>
            </w:r>
            <w:r>
              <w:rPr>
                <w:rFonts w:hint="eastAsia" w:ascii="宋体" w:hAnsi="宋体" w:cs="宋体"/>
                <w:sz w:val="24"/>
                <w:highlight w:val="none"/>
                <w:u w:val="single"/>
                <w:lang w:val="en-US" w:eastAsia="zh-CN"/>
              </w:rPr>
              <w:t>9</w:t>
            </w:r>
            <w:r>
              <w:rPr>
                <w:rFonts w:hint="eastAsia" w:ascii="宋体" w:hAnsi="宋体" w:cs="宋体"/>
                <w:sz w:val="24"/>
                <w:highlight w:val="none"/>
                <w:u w:val="single"/>
              </w:rPr>
              <w:t>:00至1</w:t>
            </w:r>
            <w:r>
              <w:rPr>
                <w:rFonts w:hint="eastAsia" w:ascii="宋体" w:hAnsi="宋体" w:cs="宋体"/>
                <w:sz w:val="24"/>
                <w:highlight w:val="none"/>
                <w:u w:val="single"/>
                <w:lang w:val="en-US" w:eastAsia="zh-CN"/>
              </w:rPr>
              <w:t>1</w:t>
            </w:r>
            <w:r>
              <w:rPr>
                <w:rFonts w:hint="eastAsia" w:ascii="宋体" w:hAnsi="宋体" w:cs="宋体"/>
                <w:sz w:val="24"/>
                <w:highlight w:val="none"/>
                <w:u w:val="single"/>
              </w:rPr>
              <w:t>:</w:t>
            </w:r>
            <w:r>
              <w:rPr>
                <w:rFonts w:hint="eastAsia" w:ascii="宋体" w:hAnsi="宋体" w:cs="宋体"/>
                <w:sz w:val="24"/>
                <w:highlight w:val="none"/>
                <w:u w:val="single"/>
                <w:lang w:val="en-US" w:eastAsia="zh-CN"/>
              </w:rPr>
              <w:t>3</w:t>
            </w:r>
            <w:r>
              <w:rPr>
                <w:rFonts w:hint="eastAsia" w:ascii="宋体" w:hAnsi="宋体" w:cs="宋体"/>
                <w:sz w:val="24"/>
                <w:highlight w:val="none"/>
                <w:u w:val="single"/>
              </w:rPr>
              <w:t>0 ，下午1</w:t>
            </w:r>
            <w:r>
              <w:rPr>
                <w:rFonts w:hint="eastAsia" w:ascii="宋体" w:hAnsi="宋体" w:cs="宋体"/>
                <w:sz w:val="24"/>
                <w:highlight w:val="none"/>
                <w:u w:val="single"/>
                <w:lang w:val="en-US" w:eastAsia="zh-CN"/>
              </w:rPr>
              <w:t>3</w:t>
            </w:r>
            <w:r>
              <w:rPr>
                <w:rFonts w:hint="eastAsia" w:ascii="宋体" w:hAnsi="宋体" w:cs="宋体"/>
                <w:sz w:val="24"/>
                <w:highlight w:val="none"/>
                <w:u w:val="single"/>
              </w:rPr>
              <w:t>:00至</w:t>
            </w:r>
            <w:r>
              <w:rPr>
                <w:rFonts w:hint="eastAsia" w:ascii="宋体" w:hAnsi="宋体" w:cs="宋体"/>
                <w:sz w:val="24"/>
                <w:highlight w:val="none"/>
                <w:u w:val="single"/>
                <w:lang w:val="en-US" w:eastAsia="zh-CN"/>
              </w:rPr>
              <w:t>16</w:t>
            </w:r>
            <w:r>
              <w:rPr>
                <w:rFonts w:hint="eastAsia" w:ascii="宋体" w:hAnsi="宋体" w:cs="宋体"/>
                <w:sz w:val="24"/>
                <w:highlight w:val="none"/>
                <w:u w:val="single"/>
              </w:rPr>
              <w:t>:</w:t>
            </w:r>
            <w:r>
              <w:rPr>
                <w:rFonts w:hint="eastAsia" w:ascii="宋体" w:hAnsi="宋体" w:cs="宋体"/>
                <w:sz w:val="24"/>
                <w:highlight w:val="none"/>
                <w:u w:val="single"/>
                <w:lang w:val="en-US" w:eastAsia="zh-CN"/>
              </w:rPr>
              <w:t>00</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lang w:eastAsia="zh-CN"/>
              </w:rPr>
              <w:t>杭州市临平区东湖街道东湖北路488-1号22幢401室-2</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lang w:val="en-US" w:eastAsia="zh-CN"/>
              </w:rPr>
              <w:t>沈越</w:t>
            </w:r>
            <w:r>
              <w:rPr>
                <w:rFonts w:hint="eastAsia" w:ascii="宋体" w:hAnsi="宋体" w:cs="宋体"/>
                <w:sz w:val="24"/>
                <w:highlight w:val="none"/>
              </w:rPr>
              <w:t>，</w:t>
            </w:r>
            <w:r>
              <w:rPr>
                <w:rFonts w:hint="eastAsia" w:ascii="宋体" w:hAnsi="宋体" w:cs="宋体"/>
                <w:kern w:val="28"/>
                <w:sz w:val="24"/>
                <w:highlight w:val="none"/>
              </w:rPr>
              <w:t>联系电话：</w:t>
            </w:r>
            <w:bookmarkStart w:id="13" w:name="B39_联系电话"/>
            <w:r>
              <w:rPr>
                <w:rFonts w:hint="eastAsia" w:ascii="宋体" w:hAnsi="宋体" w:cs="仿宋"/>
                <w:kern w:val="0"/>
                <w:sz w:val="24"/>
                <w:highlight w:val="none"/>
              </w:rPr>
              <w:t>0571-</w:t>
            </w:r>
            <w:bookmarkEnd w:id="13"/>
            <w:r>
              <w:rPr>
                <w:rFonts w:hint="eastAsia" w:ascii="宋体" w:hAnsi="宋体" w:cs="仿宋"/>
                <w:kern w:val="0"/>
                <w:sz w:val="24"/>
                <w:highlight w:val="none"/>
              </w:rPr>
              <w:t>88535186</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14:paraId="490A004C">
            <w:pPr>
              <w:spacing w:line="360" w:lineRule="auto"/>
              <w:rPr>
                <w:rFonts w:ascii="宋体" w:hAnsi="宋体" w:cs="宋体"/>
                <w:sz w:val="24"/>
                <w:highlight w:val="none"/>
              </w:rPr>
            </w:pPr>
            <w:r>
              <w:rPr>
                <w:rFonts w:hint="eastAsia" w:ascii="宋体" w:hAnsi="宋体" w:cs="宋体"/>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680F7A3">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14:paraId="2D712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 w:hRule="atLeast"/>
          <w:tblHeader/>
        </w:trPr>
        <w:tc>
          <w:tcPr>
            <w:tcW w:w="629" w:type="dxa"/>
            <w:tcBorders>
              <w:top w:val="single" w:color="auto" w:sz="4" w:space="0"/>
              <w:left w:val="single" w:color="auto" w:sz="4" w:space="0"/>
              <w:bottom w:val="single" w:color="auto" w:sz="4" w:space="0"/>
              <w:right w:val="single" w:color="auto" w:sz="4" w:space="0"/>
            </w:tcBorders>
          </w:tcPr>
          <w:p w14:paraId="0C8049AD">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66F8F7D">
            <w:pPr>
              <w:snapToGrid w:val="0"/>
              <w:spacing w:line="360" w:lineRule="auto"/>
              <w:jc w:val="left"/>
              <w:rPr>
                <w:rFonts w:ascii="宋体" w:hAnsi="宋体" w:cs="宋体"/>
                <w:bCs/>
                <w:sz w:val="24"/>
                <w:highlight w:val="none"/>
              </w:rPr>
            </w:pPr>
            <w:r>
              <w:rPr>
                <w:rFonts w:hint="eastAsia" w:ascii="宋体" w:hAnsi="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40989C9">
            <w:pPr>
              <w:spacing w:line="360" w:lineRule="auto"/>
              <w:rPr>
                <w:rFonts w:ascii="宋体" w:hAnsi="宋体" w:cs="宋体"/>
                <w:sz w:val="24"/>
                <w:highlight w:val="none"/>
              </w:rPr>
            </w:pPr>
            <w:r>
              <w:rPr>
                <w:rFonts w:hint="eastAsia" w:ascii="Wingdings" w:hAnsi="Wingdings" w:eastAsia="MS Gothic" w:cs="宋体"/>
                <w:kern w:val="0"/>
                <w:sz w:val="24"/>
                <w:highlight w:val="none"/>
              </w:rPr>
              <w:sym w:font="Wingdings" w:char="00FE"/>
            </w:r>
            <w:r>
              <w:rPr>
                <w:rFonts w:hint="eastAsia" w:ascii="宋体" w:hAnsi="宋体" w:cs="宋体"/>
                <w:kern w:val="0"/>
                <w:sz w:val="24"/>
                <w:highlight w:val="none"/>
              </w:rPr>
              <w:t>A</w:t>
            </w:r>
            <w:r>
              <w:rPr>
                <w:rFonts w:hint="eastAsia" w:ascii="宋体" w:hAnsi="宋体" w:cs="宋体"/>
                <w:sz w:val="24"/>
                <w:highlight w:val="none"/>
              </w:rPr>
              <w:t>不组织。</w:t>
            </w:r>
          </w:p>
          <w:p w14:paraId="33C35CFC">
            <w:pPr>
              <w:snapToGrid w:val="0"/>
              <w:spacing w:line="360" w:lineRule="auto"/>
              <w:rPr>
                <w:rFonts w:ascii="宋体" w:hAnsi="宋体" w:cs="宋体"/>
                <w:b/>
                <w:kern w:val="0"/>
                <w:sz w:val="24"/>
                <w:highlight w:val="none"/>
                <w:lang w:val="zh-CN"/>
              </w:rPr>
            </w:pPr>
          </w:p>
        </w:tc>
      </w:tr>
      <w:tr w14:paraId="3F1A1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F63FE80">
            <w:pPr>
              <w:snapToGrid w:val="0"/>
              <w:spacing w:line="360" w:lineRule="auto"/>
              <w:jc w:val="center"/>
              <w:rPr>
                <w:rFonts w:ascii="宋体" w:hAnsi="宋体" w:cs="宋体"/>
                <w:sz w:val="24"/>
                <w:highlight w:val="none"/>
              </w:rPr>
            </w:pPr>
          </w:p>
          <w:p w14:paraId="7546D27E">
            <w:pPr>
              <w:snapToGrid w:val="0"/>
              <w:spacing w:line="360" w:lineRule="auto"/>
              <w:jc w:val="center"/>
              <w:rPr>
                <w:rFonts w:ascii="宋体" w:hAnsi="宋体" w:cs="宋体"/>
                <w:sz w:val="24"/>
                <w:highlight w:val="none"/>
              </w:rPr>
            </w:pPr>
          </w:p>
          <w:p w14:paraId="4AD800B6">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899E331">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093A5C8">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5DBE6AD8">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70B63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tcPr>
          <w:p w14:paraId="3D3FF91C">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A109620">
            <w:pPr>
              <w:snapToGrid w:val="0"/>
              <w:spacing w:line="360" w:lineRule="auto"/>
              <w:jc w:val="center"/>
              <w:rPr>
                <w:rFonts w:ascii="宋体" w:hAnsi="宋体" w:cs="宋体"/>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27DDEEE">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27F803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841315">
            <w:pPr>
              <w:snapToGrid w:val="0"/>
              <w:spacing w:line="360" w:lineRule="auto"/>
              <w:jc w:val="center"/>
              <w:rPr>
                <w:rFonts w:ascii="宋体" w:hAnsi="宋体" w:cs="宋体"/>
                <w:color w:val="auto"/>
                <w:sz w:val="24"/>
                <w:highlight w:val="none"/>
              </w:rPr>
            </w:pPr>
          </w:p>
          <w:p w14:paraId="67857147">
            <w:pPr>
              <w:snapToGrid w:val="0"/>
              <w:spacing w:line="360" w:lineRule="auto"/>
              <w:jc w:val="center"/>
              <w:rPr>
                <w:rFonts w:ascii="宋体" w:hAnsi="宋体" w:cs="宋体"/>
                <w:color w:val="auto"/>
                <w:sz w:val="24"/>
                <w:highlight w:val="none"/>
              </w:rPr>
            </w:pPr>
          </w:p>
          <w:p w14:paraId="49752076">
            <w:pPr>
              <w:snapToGrid w:val="0"/>
              <w:spacing w:line="360" w:lineRule="auto"/>
              <w:jc w:val="center"/>
              <w:rPr>
                <w:rFonts w:hint="eastAsia" w:ascii="宋体" w:hAnsi="宋体" w:cs="宋体"/>
                <w:sz w:val="24"/>
                <w:highlight w:val="none"/>
                <w:lang w:val="en-US" w:eastAsia="zh-CN"/>
              </w:rPr>
            </w:pPr>
            <w:r>
              <w:rPr>
                <w:rFonts w:hint="eastAsia" w:ascii="宋体" w:hAnsi="宋体" w:cs="宋体"/>
                <w:color w:val="auto"/>
                <w:sz w:val="24"/>
                <w:highlight w:val="none"/>
              </w:rPr>
              <w:t>9</w:t>
            </w:r>
          </w:p>
        </w:tc>
        <w:tc>
          <w:tcPr>
            <w:tcW w:w="1843" w:type="dxa"/>
            <w:tcBorders>
              <w:top w:val="single" w:color="000000" w:sz="8" w:space="0"/>
              <w:left w:val="single" w:color="auto" w:sz="4" w:space="0"/>
              <w:bottom w:val="single" w:color="000000" w:sz="8" w:space="0"/>
              <w:right w:val="single" w:color="000000" w:sz="8" w:space="0"/>
            </w:tcBorders>
            <w:vAlign w:val="center"/>
          </w:tcPr>
          <w:p w14:paraId="173C5744">
            <w:pPr>
              <w:snapToGrid w:val="0"/>
              <w:spacing w:line="360" w:lineRule="auto"/>
              <w:jc w:val="center"/>
              <w:rPr>
                <w:rFonts w:hint="eastAsia" w:ascii="宋体" w:hAnsi="宋体" w:cs="宋体"/>
                <w:b/>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14:paraId="5E0D93F9">
            <w:pPr>
              <w:spacing w:line="360" w:lineRule="auto"/>
              <w:rPr>
                <w:rFonts w:hint="eastAsia" w:ascii="宋体" w:hAnsi="宋体" w:eastAsia="宋体" w:cs="宋体"/>
                <w:snapToGrid w:val="0"/>
                <w:kern w:val="28"/>
                <w:sz w:val="24"/>
                <w:highlight w:val="none"/>
                <w:lang w:val="zh-CN"/>
              </w:rPr>
            </w:pPr>
            <w:r>
              <w:rPr>
                <w:rFonts w:hint="eastAsia" w:ascii="宋体" w:hAnsi="宋体" w:cs="宋体"/>
                <w:color w:val="auto"/>
                <w:kern w:val="0"/>
                <w:sz w:val="24"/>
                <w:highlight w:val="none"/>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9FEF3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tcPr>
          <w:p w14:paraId="540F9767">
            <w:pPr>
              <w:snapToGrid w:val="0"/>
              <w:spacing w:line="360" w:lineRule="auto"/>
              <w:jc w:val="center"/>
              <w:rPr>
                <w:rFonts w:ascii="宋体" w:hAnsi="宋体" w:cs="宋体"/>
                <w:sz w:val="24"/>
                <w:highlight w:val="none"/>
              </w:rPr>
            </w:pPr>
          </w:p>
          <w:p w14:paraId="4C989861">
            <w:pPr>
              <w:snapToGrid w:val="0"/>
              <w:spacing w:line="360" w:lineRule="auto"/>
              <w:jc w:val="center"/>
              <w:rPr>
                <w:rFonts w:ascii="宋体" w:hAnsi="宋体" w:cs="宋体"/>
                <w:sz w:val="24"/>
                <w:highlight w:val="none"/>
              </w:rPr>
            </w:pPr>
          </w:p>
          <w:p w14:paraId="6108A27B">
            <w:pPr>
              <w:snapToGrid w:val="0"/>
              <w:spacing w:line="360" w:lineRule="auto"/>
              <w:jc w:val="center"/>
              <w:rPr>
                <w:rFonts w:ascii="宋体" w:hAnsi="宋体" w:cs="宋体"/>
                <w:sz w:val="24"/>
                <w:highlight w:val="none"/>
              </w:rPr>
            </w:pPr>
          </w:p>
          <w:p w14:paraId="250E14EB">
            <w:pPr>
              <w:snapToGrid w:val="0"/>
              <w:spacing w:line="360" w:lineRule="auto"/>
              <w:jc w:val="center"/>
              <w:rPr>
                <w:rFonts w:ascii="宋体" w:hAnsi="宋体" w:cs="宋体"/>
                <w:sz w:val="24"/>
                <w:highlight w:val="none"/>
              </w:rPr>
            </w:pPr>
          </w:p>
          <w:p w14:paraId="0F9FBC57">
            <w:pPr>
              <w:snapToGrid w:val="0"/>
              <w:spacing w:line="360" w:lineRule="auto"/>
              <w:jc w:val="center"/>
              <w:rPr>
                <w:rFonts w:ascii="宋体" w:hAnsi="宋体" w:cs="宋体"/>
                <w:sz w:val="24"/>
                <w:highlight w:val="none"/>
              </w:rPr>
            </w:pPr>
          </w:p>
          <w:p w14:paraId="4138F7E8">
            <w:pPr>
              <w:snapToGrid w:val="0"/>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10</w:t>
            </w:r>
          </w:p>
        </w:tc>
        <w:tc>
          <w:tcPr>
            <w:tcW w:w="1843" w:type="dxa"/>
            <w:tcBorders>
              <w:top w:val="single" w:color="000000" w:sz="8" w:space="0"/>
              <w:left w:val="single" w:color="auto" w:sz="4" w:space="0"/>
              <w:bottom w:val="single" w:color="000000" w:sz="8" w:space="0"/>
              <w:right w:val="single" w:color="000000" w:sz="8" w:space="0"/>
            </w:tcBorders>
            <w:vAlign w:val="center"/>
          </w:tcPr>
          <w:p w14:paraId="1F432AA5">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B0657FC">
            <w:pPr>
              <w:spacing w:line="360" w:lineRule="auto"/>
              <w:ind w:firstLine="480" w:firstLineChars="200"/>
              <w:rPr>
                <w:rFonts w:hint="eastAsia" w:ascii="宋体" w:hAnsi="宋体" w:eastAsia="宋体" w:cs="宋体"/>
                <w:snapToGrid w:val="0"/>
                <w:kern w:val="28"/>
                <w:sz w:val="24"/>
                <w:highlight w:val="none"/>
                <w:lang w:val="zh-CN"/>
              </w:rPr>
            </w:pPr>
            <w:r>
              <w:rPr>
                <w:rFonts w:hint="eastAsia" w:ascii="宋体" w:hAnsi="宋体" w:eastAsia="宋体" w:cs="宋体"/>
                <w:snapToGrid w:val="0"/>
                <w:kern w:val="28"/>
                <w:sz w:val="24"/>
                <w:highlight w:val="none"/>
                <w:lang w:val="zh-CN"/>
              </w:rPr>
              <w:t>有关本项目实施所需的所有费用（含税费）均计入报价。投标文件开标一览表（报价表）是报价的唯一载体，如投标人在政府采购云平台填写的投标报价与投标文件报价文件中开标一览表（报价表）不一致的，以报价文件中开标一览表（报价表）为准。投标文件中价格全部采用人民币报价。招标文件未列明，而投标人认为必需的费用也需列入报价。提醒：验收时检测费用由采购人承担，不包含在投标总价中。</w:t>
            </w:r>
          </w:p>
          <w:p w14:paraId="0DC1AA9D">
            <w:pPr>
              <w:spacing w:line="360" w:lineRule="auto"/>
              <w:ind w:firstLine="480" w:firstLineChars="200"/>
              <w:rPr>
                <w:rFonts w:hint="eastAsia" w:ascii="宋体" w:hAnsi="宋体" w:eastAsia="宋体" w:cs="宋体"/>
                <w:snapToGrid w:val="0"/>
                <w:kern w:val="28"/>
                <w:sz w:val="24"/>
                <w:highlight w:val="none"/>
                <w:lang w:val="zh-CN"/>
              </w:rPr>
            </w:pPr>
            <w:r>
              <w:rPr>
                <w:rFonts w:hint="eastAsia" w:ascii="宋体" w:hAnsi="宋体" w:eastAsia="宋体" w:cs="宋体"/>
                <w:snapToGrid w:val="0"/>
                <w:kern w:val="28"/>
                <w:sz w:val="24"/>
                <w:highlight w:val="none"/>
                <w:lang w:val="zh-CN"/>
              </w:rPr>
              <w:t>投标报价出现下列情形的，投标无效：</w:t>
            </w:r>
          </w:p>
          <w:p w14:paraId="65E9E611">
            <w:pPr>
              <w:spacing w:line="360" w:lineRule="auto"/>
              <w:ind w:firstLine="480" w:firstLineChars="200"/>
              <w:rPr>
                <w:rFonts w:hint="eastAsia" w:ascii="宋体" w:hAnsi="宋体" w:eastAsia="宋体" w:cs="宋体"/>
                <w:snapToGrid w:val="0"/>
                <w:kern w:val="28"/>
                <w:sz w:val="24"/>
                <w:highlight w:val="none"/>
                <w:lang w:val="zh-CN"/>
              </w:rPr>
            </w:pPr>
            <w:r>
              <w:rPr>
                <w:rFonts w:hint="eastAsia" w:ascii="宋体" w:hAnsi="宋体" w:eastAsia="宋体" w:cs="宋体"/>
                <w:snapToGrid w:val="0"/>
                <w:kern w:val="28"/>
                <w:sz w:val="24"/>
                <w:highlight w:val="none"/>
                <w:lang w:val="zh-CN"/>
              </w:rPr>
              <w:t>投标文件出现不是唯一的、有选择性投标报价的；</w:t>
            </w:r>
          </w:p>
          <w:p w14:paraId="7857A14E">
            <w:pPr>
              <w:spacing w:line="360" w:lineRule="auto"/>
              <w:ind w:firstLine="480" w:firstLineChars="200"/>
              <w:rPr>
                <w:rFonts w:hint="eastAsia" w:ascii="宋体" w:hAnsi="宋体" w:eastAsia="宋体" w:cs="宋体"/>
                <w:snapToGrid w:val="0"/>
                <w:kern w:val="28"/>
                <w:sz w:val="24"/>
                <w:highlight w:val="none"/>
                <w:lang w:val="zh-CN"/>
              </w:rPr>
            </w:pPr>
            <w:r>
              <w:rPr>
                <w:rFonts w:hint="eastAsia" w:ascii="宋体" w:hAnsi="宋体" w:eastAsia="宋体" w:cs="宋体"/>
                <w:snapToGrid w:val="0"/>
                <w:kern w:val="28"/>
                <w:sz w:val="24"/>
                <w:highlight w:val="none"/>
                <w:lang w:val="zh-CN"/>
              </w:rPr>
              <w:t>投标报价超过招标文件中规定的预算金额或者最高限价的;</w:t>
            </w:r>
          </w:p>
          <w:p w14:paraId="362FF64A">
            <w:pPr>
              <w:spacing w:line="360" w:lineRule="auto"/>
              <w:ind w:firstLine="480" w:firstLineChars="200"/>
              <w:rPr>
                <w:rFonts w:hint="eastAsia" w:ascii="宋体" w:hAnsi="宋体" w:eastAsia="宋体" w:cs="宋体"/>
                <w:snapToGrid w:val="0"/>
                <w:kern w:val="28"/>
                <w:sz w:val="24"/>
                <w:highlight w:val="none"/>
                <w:lang w:val="zh-CN"/>
              </w:rPr>
            </w:pPr>
            <w:r>
              <w:rPr>
                <w:rFonts w:hint="eastAsia" w:ascii="宋体" w:hAnsi="宋体" w:eastAsia="宋体" w:cs="宋体"/>
                <w:snapToGrid w:val="0"/>
                <w:kern w:val="28"/>
                <w:sz w:val="24"/>
                <w:highlight w:val="none"/>
                <w:lang w:val="zh-CN"/>
              </w:rPr>
              <w:t>报价明显低于其他通过符合性审查投标人的报价，有可能影响产品质量或者不能诚信履约的，未能按要求提供书面说明或者提交相关证明材料证明其报价合理性的;</w:t>
            </w:r>
          </w:p>
          <w:p w14:paraId="6DC383E1">
            <w:pPr>
              <w:spacing w:line="360" w:lineRule="auto"/>
              <w:ind w:firstLine="480" w:firstLineChars="200"/>
              <w:rPr>
                <w:rFonts w:ascii="宋体" w:hAnsi="宋体" w:cs="宋体"/>
                <w:sz w:val="24"/>
                <w:highlight w:val="none"/>
              </w:rPr>
            </w:pPr>
            <w:r>
              <w:rPr>
                <w:rFonts w:hint="eastAsia" w:ascii="宋体" w:hAnsi="宋体" w:eastAsia="宋体" w:cs="宋体"/>
                <w:snapToGrid w:val="0"/>
                <w:kern w:val="28"/>
                <w:sz w:val="24"/>
                <w:highlight w:val="none"/>
                <w:lang w:val="zh-CN"/>
              </w:rPr>
              <w:t>投标人对根据修正原则修正后的报价不确认的。</w:t>
            </w:r>
          </w:p>
        </w:tc>
      </w:tr>
      <w:tr w14:paraId="0ADCD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54" w:hRule="atLeast"/>
          <w:tblHeader/>
        </w:trPr>
        <w:tc>
          <w:tcPr>
            <w:tcW w:w="629" w:type="dxa"/>
            <w:tcBorders>
              <w:top w:val="single" w:color="auto" w:sz="4" w:space="0"/>
              <w:left w:val="single" w:color="000000" w:sz="8" w:space="0"/>
              <w:right w:val="single" w:color="000000" w:sz="2" w:space="0"/>
            </w:tcBorders>
          </w:tcPr>
          <w:p w14:paraId="63FC0FD6">
            <w:pPr>
              <w:snapToGrid w:val="0"/>
              <w:spacing w:line="360" w:lineRule="auto"/>
              <w:jc w:val="both"/>
              <w:rPr>
                <w:rFonts w:ascii="宋体" w:hAnsi="宋体" w:cs="宋体"/>
                <w:sz w:val="24"/>
                <w:highlight w:val="none"/>
              </w:rPr>
            </w:pPr>
          </w:p>
          <w:p w14:paraId="54429BBD">
            <w:pPr>
              <w:snapToGrid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rPr>
              <w:t>1</w:t>
            </w:r>
            <w:r>
              <w:rPr>
                <w:rFonts w:hint="eastAsia" w:ascii="宋体" w:hAnsi="宋体" w:cs="宋体"/>
                <w:sz w:val="24"/>
                <w:highlight w:val="none"/>
                <w:lang w:val="en-US" w:eastAsia="zh-CN"/>
              </w:rPr>
              <w:t>1</w:t>
            </w:r>
          </w:p>
        </w:tc>
        <w:tc>
          <w:tcPr>
            <w:tcW w:w="1843" w:type="dxa"/>
            <w:tcBorders>
              <w:top w:val="single" w:color="000000" w:sz="8" w:space="0"/>
              <w:left w:val="single" w:color="000000" w:sz="2" w:space="0"/>
              <w:right w:val="single" w:color="000000" w:sz="8" w:space="0"/>
            </w:tcBorders>
            <w:vAlign w:val="center"/>
          </w:tcPr>
          <w:p w14:paraId="706B9325">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9165361">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323C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0" w:hRule="atLeast"/>
          <w:tblHeader/>
        </w:trPr>
        <w:tc>
          <w:tcPr>
            <w:tcW w:w="629" w:type="dxa"/>
            <w:tcBorders>
              <w:top w:val="single" w:color="auto" w:sz="4" w:space="0"/>
              <w:left w:val="single" w:color="000000" w:sz="8" w:space="0"/>
              <w:bottom w:val="single" w:color="auto" w:sz="4" w:space="0"/>
              <w:right w:val="single" w:color="000000" w:sz="2" w:space="0"/>
            </w:tcBorders>
          </w:tcPr>
          <w:p w14:paraId="7299A600">
            <w:pPr>
              <w:snapToGrid w:val="0"/>
              <w:spacing w:line="360" w:lineRule="auto"/>
              <w:jc w:val="center"/>
              <w:rPr>
                <w:rFonts w:hint="eastAsia" w:ascii="宋体" w:hAnsi="宋体" w:cs="宋体"/>
                <w:sz w:val="24"/>
                <w:highlight w:val="none"/>
              </w:rPr>
            </w:pPr>
          </w:p>
          <w:p w14:paraId="7C791D90">
            <w:pPr>
              <w:snapToGrid w:val="0"/>
              <w:spacing w:line="360" w:lineRule="auto"/>
              <w:jc w:val="center"/>
              <w:rPr>
                <w:rFonts w:hint="eastAsia" w:ascii="宋体" w:hAnsi="宋体" w:cs="宋体"/>
                <w:sz w:val="24"/>
                <w:highlight w:val="none"/>
              </w:rPr>
            </w:pPr>
          </w:p>
          <w:p w14:paraId="1E52195A">
            <w:pPr>
              <w:snapToGrid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rPr>
              <w:t>1</w:t>
            </w:r>
            <w:r>
              <w:rPr>
                <w:rFonts w:hint="eastAsia" w:ascii="宋体" w:hAnsi="宋体" w:cs="宋体"/>
                <w:sz w:val="24"/>
                <w:highlight w:val="none"/>
                <w:lang w:val="en-US" w:eastAsia="zh-CN"/>
              </w:rPr>
              <w:t>2</w:t>
            </w:r>
          </w:p>
        </w:tc>
        <w:tc>
          <w:tcPr>
            <w:tcW w:w="1843" w:type="dxa"/>
            <w:tcBorders>
              <w:top w:val="single" w:color="000000" w:sz="8" w:space="0"/>
              <w:left w:val="single" w:color="000000" w:sz="2" w:space="0"/>
              <w:bottom w:val="single" w:color="000000" w:sz="8" w:space="0"/>
              <w:right w:val="single" w:color="000000" w:sz="8" w:space="0"/>
            </w:tcBorders>
            <w:vAlign w:val="center"/>
          </w:tcPr>
          <w:p w14:paraId="60CE72FF">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97AEF21">
            <w:pPr>
              <w:pStyle w:val="34"/>
              <w:spacing w:line="360" w:lineRule="auto"/>
              <w:rPr>
                <w:rFonts w:hAnsi="宋体" w:cs="宋体"/>
                <w:kern w:val="28"/>
                <w:sz w:val="24"/>
                <w:highlight w:val="none"/>
              </w:rPr>
            </w:pPr>
            <w:r>
              <w:rPr>
                <w:rFonts w:hint="eastAsia" w:hAnsi="宋体" w:cs="宋体"/>
                <w:kern w:val="28"/>
                <w:sz w:val="24"/>
                <w:szCs w:val="24"/>
                <w:highlight w:val="none"/>
              </w:rPr>
              <w:t>备份投标文件</w:t>
            </w:r>
            <w:r>
              <w:rPr>
                <w:rFonts w:hint="eastAsia" w:hAnsi="宋体" w:cs="宋体"/>
                <w:kern w:val="28"/>
                <w:sz w:val="24"/>
                <w:szCs w:val="24"/>
                <w:highlight w:val="none"/>
                <w:lang w:val="en-US" w:eastAsia="zh-CN"/>
              </w:rPr>
              <w:t>(U盘）</w:t>
            </w:r>
            <w:r>
              <w:rPr>
                <w:rFonts w:hint="eastAsia" w:hAnsi="宋体" w:cs="宋体"/>
                <w:kern w:val="28"/>
                <w:sz w:val="24"/>
                <w:szCs w:val="24"/>
                <w:highlight w:val="none"/>
              </w:rPr>
              <w:t>送达地点：</w:t>
            </w:r>
            <w:r>
              <w:rPr>
                <w:rFonts w:hint="eastAsia" w:hAnsi="宋体" w:cs="宋体"/>
                <w:kern w:val="28"/>
                <w:sz w:val="24"/>
                <w:szCs w:val="24"/>
                <w:highlight w:val="none"/>
                <w:u w:val="single"/>
              </w:rPr>
              <w:t>密封包装后（建议顺丰邮寄形式）投标截止时间前递交、一份（邮寄地址：</w:t>
            </w:r>
            <w:r>
              <w:rPr>
                <w:rFonts w:hint="eastAsia" w:hAnsi="宋体" w:cs="宋体"/>
                <w:kern w:val="28"/>
                <w:sz w:val="24"/>
                <w:szCs w:val="24"/>
                <w:highlight w:val="none"/>
                <w:u w:val="single"/>
                <w:lang w:eastAsia="zh-CN"/>
              </w:rPr>
              <w:t>杭州市临平区东湖街道东湖北路488-1号22幢401室-2）</w:t>
            </w:r>
            <w:r>
              <w:rPr>
                <w:rFonts w:hint="eastAsia" w:hAnsi="宋体" w:cs="宋体"/>
                <w:kern w:val="28"/>
                <w:sz w:val="24"/>
                <w:szCs w:val="24"/>
                <w:highlight w:val="none"/>
              </w:rPr>
              <w:t>；备份投标文件签收人员联系电话：</w:t>
            </w:r>
            <w:r>
              <w:rPr>
                <w:rFonts w:hint="eastAsia" w:hAnsi="宋体" w:cs="宋体"/>
                <w:sz w:val="24"/>
                <w:highlight w:val="none"/>
                <w:u w:val="single"/>
              </w:rPr>
              <w:t xml:space="preserve"> </w:t>
            </w:r>
            <w:r>
              <w:rPr>
                <w:rFonts w:hint="eastAsia" w:hAnsi="宋体" w:cs="宋体"/>
                <w:sz w:val="24"/>
                <w:highlight w:val="none"/>
                <w:u w:val="single"/>
                <w:lang w:val="en-US" w:eastAsia="zh-CN"/>
              </w:rPr>
              <w:t>沈越</w:t>
            </w:r>
            <w:r>
              <w:rPr>
                <w:rFonts w:hint="eastAsia" w:hAnsi="宋体" w:cs="宋体"/>
                <w:sz w:val="24"/>
                <w:highlight w:val="none"/>
                <w:u w:val="single"/>
              </w:rPr>
              <w:t>收，</w:t>
            </w:r>
            <w:r>
              <w:rPr>
                <w:rFonts w:hint="eastAsia" w:hAnsi="宋体" w:cs="宋体"/>
                <w:sz w:val="24"/>
                <w:highlight w:val="none"/>
                <w:u w:val="single"/>
                <w:lang w:val="en-US" w:eastAsia="zh-CN"/>
              </w:rPr>
              <w:t>13675850380</w:t>
            </w:r>
            <w:r>
              <w:rPr>
                <w:rFonts w:hint="eastAsia" w:ascii="宋体" w:hAnsi="宋体" w:eastAsia="宋体" w:cs="宋体"/>
                <w:sz w:val="24"/>
                <w:highlight w:val="none"/>
                <w:u w:val="single"/>
                <w:lang w:val="en-US" w:eastAsia="zh-CN"/>
              </w:rPr>
              <w:t xml:space="preserve">  </w:t>
            </w:r>
            <w:r>
              <w:rPr>
                <w:rFonts w:hint="eastAsia" w:hAnsi="宋体" w:cs="宋体"/>
                <w:sz w:val="24"/>
                <w:szCs w:val="24"/>
                <w:highlight w:val="none"/>
              </w:rPr>
              <w:t>。</w:t>
            </w:r>
            <w:r>
              <w:rPr>
                <w:rFonts w:hint="eastAsia" w:hAnsi="宋体" w:cs="宋体"/>
                <w:b/>
                <w:sz w:val="24"/>
                <w:szCs w:val="24"/>
                <w:highlight w:val="none"/>
              </w:rPr>
              <w:t>采购人、采购机构不强制或变相强制投标人提交备份投标文件。</w:t>
            </w:r>
          </w:p>
        </w:tc>
      </w:tr>
      <w:tr w14:paraId="642CD9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6F8D2AB0">
            <w:pPr>
              <w:snapToGrid w:val="0"/>
              <w:spacing w:line="360" w:lineRule="auto"/>
              <w:jc w:val="center"/>
              <w:rPr>
                <w:rFonts w:hint="eastAsia" w:ascii="宋体" w:hAnsi="宋体" w:cs="宋体"/>
                <w:sz w:val="24"/>
                <w:highlight w:val="none"/>
              </w:rPr>
            </w:pPr>
          </w:p>
          <w:p w14:paraId="28208A56">
            <w:pPr>
              <w:snapToGrid w:val="0"/>
              <w:spacing w:line="360" w:lineRule="auto"/>
              <w:jc w:val="center"/>
              <w:rPr>
                <w:rFonts w:hint="eastAsia" w:ascii="宋体" w:hAnsi="宋体" w:cs="宋体"/>
                <w:sz w:val="24"/>
                <w:highlight w:val="none"/>
              </w:rPr>
            </w:pPr>
          </w:p>
          <w:p w14:paraId="64C1E128">
            <w:pPr>
              <w:snapToGrid w:val="0"/>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13</w:t>
            </w:r>
          </w:p>
        </w:tc>
        <w:tc>
          <w:tcPr>
            <w:tcW w:w="1843" w:type="dxa"/>
            <w:vMerge w:val="restart"/>
            <w:tcBorders>
              <w:top w:val="single" w:color="000000" w:sz="8" w:space="0"/>
              <w:left w:val="single" w:color="000000" w:sz="2" w:space="0"/>
              <w:right w:val="single" w:color="000000" w:sz="8" w:space="0"/>
            </w:tcBorders>
            <w:vAlign w:val="center"/>
          </w:tcPr>
          <w:p w14:paraId="6CD40C92">
            <w:pPr>
              <w:snapToGrid w:val="0"/>
              <w:spacing w:line="360" w:lineRule="auto"/>
              <w:jc w:val="center"/>
              <w:rPr>
                <w:rFonts w:ascii="宋体" w:hAnsi="宋体" w:cs="宋体"/>
                <w:b/>
                <w:sz w:val="24"/>
                <w:highlight w:val="none"/>
              </w:rPr>
            </w:pPr>
            <w:r>
              <w:rPr>
                <w:rFonts w:hint="eastAsia" w:cs="仿宋_GB2312" w:asciiTheme="minorEastAsia" w:hAnsiTheme="minorEastAsia" w:eastAsiaTheme="minorEastAsia"/>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9D8DEBE">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606F7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000000" w:sz="8" w:space="0"/>
              <w:bottom w:val="single" w:color="auto" w:sz="4" w:space="0"/>
              <w:right w:val="single" w:color="000000" w:sz="2" w:space="0"/>
            </w:tcBorders>
          </w:tcPr>
          <w:p w14:paraId="5DF2E5F0">
            <w:pPr>
              <w:snapToGrid w:val="0"/>
              <w:spacing w:line="360" w:lineRule="auto"/>
              <w:jc w:val="center"/>
              <w:rPr>
                <w:rFonts w:ascii="宋体" w:hAnsi="宋体" w:cs="宋体"/>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0ED6155A">
            <w:pPr>
              <w:snapToGrid w:val="0"/>
              <w:spacing w:line="360" w:lineRule="auto"/>
              <w:jc w:val="center"/>
              <w:rPr>
                <w:rFonts w:ascii="宋体" w:hAnsi="宋体" w:cs="宋体"/>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328114A">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369766551"/>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54CBA865">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1052570136"/>
              </w:sdtPr>
              <w:sdtEndPr>
                <w:rPr>
                  <w:rFonts w:hint="eastAsia" w:cs="Arial" w:asciiTheme="minorEastAsia" w:hAnsiTheme="minorEastAsia" w:eastAsiaTheme="minorEastAsia"/>
                  <w:kern w:val="0"/>
                  <w:sz w:val="24"/>
                  <w:highlight w:val="none"/>
                </w:rPr>
              </w:sdtEndPr>
              <w:sdtContent>
                <w:r>
                  <w:rPr>
                    <w:rFonts w:hint="eastAsia" w:cs="Arial" w:asciiTheme="minorEastAsia" w:hAnsiTheme="minorEastAsia" w:eastAsiaTheme="minorEastAsia"/>
                    <w:kern w:val="0"/>
                    <w:sz w:val="24"/>
                    <w:highlight w:val="none"/>
                  </w:rPr>
                  <w:sym w:font="Wingdings" w:char="F0FE"/>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2AF27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4572D26C">
            <w:pPr>
              <w:snapToGrid w:val="0"/>
              <w:spacing w:line="360" w:lineRule="auto"/>
              <w:jc w:val="both"/>
              <w:rPr>
                <w:rFonts w:hint="eastAsia" w:ascii="宋体" w:hAnsi="宋体" w:cs="宋体"/>
                <w:sz w:val="24"/>
                <w:highlight w:val="none"/>
                <w:lang w:val="en-US" w:eastAsia="zh-CN"/>
              </w:rPr>
            </w:pPr>
          </w:p>
          <w:p w14:paraId="149EDD55">
            <w:pPr>
              <w:snapToGrid w:val="0"/>
              <w:spacing w:line="360" w:lineRule="auto"/>
              <w:ind w:firstLine="240" w:firstLineChars="100"/>
              <w:jc w:val="both"/>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2D217856">
            <w:pPr>
              <w:spacing w:line="360" w:lineRule="auto"/>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lang w:val="en-US" w:eastAsia="zh-CN"/>
              </w:rPr>
              <w:t>其他要求</w:t>
            </w:r>
          </w:p>
        </w:tc>
        <w:tc>
          <w:tcPr>
            <w:tcW w:w="6095" w:type="dxa"/>
            <w:tcBorders>
              <w:top w:val="single" w:color="000000" w:sz="8" w:space="0"/>
              <w:left w:val="single" w:color="auto" w:sz="4" w:space="0"/>
              <w:bottom w:val="single" w:color="000000" w:sz="8" w:space="0"/>
              <w:right w:val="single" w:color="000000" w:sz="8" w:space="0"/>
            </w:tcBorders>
            <w:vAlign w:val="center"/>
          </w:tcPr>
          <w:p w14:paraId="3D872B3E">
            <w:pPr>
              <w:spacing w:line="360" w:lineRule="auto"/>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lang w:val="en-US" w:eastAsia="zh-CN"/>
              </w:rPr>
              <w:t>中标后提供承诺书和纸质版投标文件一式三份（正本一份红章版，副本二份，可为正本复印件），承诺书详见附件。</w:t>
            </w:r>
          </w:p>
        </w:tc>
      </w:tr>
      <w:tr w14:paraId="2287E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8D6F76">
            <w:pPr>
              <w:snapToGrid w:val="0"/>
              <w:spacing w:line="360" w:lineRule="auto"/>
              <w:jc w:val="center"/>
              <w:rPr>
                <w:rFonts w:hint="default" w:ascii="宋体" w:hAnsi="宋体" w:cs="宋体"/>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7C6C56AC">
            <w:pPr>
              <w:snapToGrid w:val="0"/>
              <w:spacing w:line="360" w:lineRule="auto"/>
              <w:jc w:val="center"/>
              <w:rPr>
                <w:rFonts w:hint="eastAsia" w:ascii="宋体" w:hAnsi="宋体" w:eastAsia="宋体" w:cs="宋体"/>
                <w:snapToGrid w:val="0"/>
                <w:kern w:val="28"/>
                <w:sz w:val="24"/>
                <w:highlight w:val="none"/>
                <w:lang w:val="en-US" w:eastAsia="zh-CN"/>
              </w:rPr>
            </w:pPr>
            <w:r>
              <w:rPr>
                <w:rFonts w:hint="eastAsia" w:ascii="宋体" w:hAnsi="宋体" w:eastAsia="宋体" w:cs="宋体"/>
                <w:b/>
                <w:bCs w:val="0"/>
                <w:i w:val="0"/>
                <w:iCs w:val="0"/>
                <w:color w:val="auto"/>
                <w:sz w:val="24"/>
                <w:szCs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42D5B4FA">
            <w:pPr>
              <w:spacing w:line="360" w:lineRule="auto"/>
              <w:rPr>
                <w:rFonts w:hint="eastAsia" w:ascii="宋体" w:hAnsi="宋体" w:eastAsia="宋体" w:cs="宋体"/>
                <w:snapToGrid w:val="0"/>
                <w:kern w:val="28"/>
                <w:sz w:val="24"/>
                <w:highlight w:val="none"/>
                <w:lang w:val="en-US" w:eastAsia="zh-CN"/>
              </w:rPr>
            </w:pPr>
            <w:r>
              <w:rPr>
                <w:rFonts w:hint="eastAsia" w:ascii="宋体" w:hAnsi="宋体" w:eastAsia="宋体" w:cs="宋体"/>
                <w:i w:val="0"/>
                <w:iCs w:val="0"/>
                <w:color w:val="auto"/>
                <w:kern w:val="0"/>
                <w:sz w:val="24"/>
                <w:szCs w:val="24"/>
                <w:highlight w:val="none"/>
              </w:rPr>
              <w:t xml:space="preserve">招标服务费：本次代理服务费由中标人支付，代理服务费按照国家计委印发的《招标代理服务收费管理暂行办法》计价格[2002]1980号文件计取，中标人在领取中标通知书前需向招标 代理机构支付招标代理服务费，费用包含在总报价中，不单独列项报价。 </w:t>
            </w:r>
          </w:p>
        </w:tc>
      </w:tr>
      <w:bookmarkEnd w:id="10"/>
    </w:tbl>
    <w:p w14:paraId="29123536">
      <w:pPr>
        <w:bidi w:val="0"/>
        <w:rPr>
          <w:rFonts w:hint="eastAsia"/>
          <w:highlight w:val="none"/>
        </w:rPr>
      </w:pPr>
      <w:bookmarkStart w:id="14" w:name="第三部分"/>
      <w:bookmarkStart w:id="15" w:name="_Toc164416483"/>
    </w:p>
    <w:p w14:paraId="2818A775">
      <w:pPr>
        <w:bidi w:val="0"/>
        <w:rPr>
          <w:rFonts w:hint="eastAsia"/>
          <w:highlight w:val="none"/>
        </w:rPr>
      </w:pPr>
    </w:p>
    <w:p w14:paraId="715F6C6F">
      <w:pPr>
        <w:bidi w:val="0"/>
        <w:rPr>
          <w:rFonts w:hint="eastAsia"/>
          <w:highlight w:val="none"/>
        </w:rPr>
      </w:pPr>
    </w:p>
    <w:p w14:paraId="0D65DDF6">
      <w:pPr>
        <w:bidi w:val="0"/>
        <w:rPr>
          <w:rFonts w:hint="eastAsia"/>
          <w:highlight w:val="none"/>
        </w:rPr>
      </w:pPr>
    </w:p>
    <w:p w14:paraId="6CC8BE14">
      <w:pPr>
        <w:pStyle w:val="2"/>
        <w:rPr>
          <w:rFonts w:hint="eastAsia"/>
          <w:highlight w:val="none"/>
        </w:rPr>
      </w:pPr>
    </w:p>
    <w:p w14:paraId="56C9CF4D">
      <w:pPr>
        <w:rPr>
          <w:rFonts w:hint="eastAsia"/>
          <w:highlight w:val="none"/>
        </w:rPr>
      </w:pPr>
    </w:p>
    <w:p w14:paraId="29AC146B">
      <w:pPr>
        <w:pStyle w:val="2"/>
        <w:rPr>
          <w:rFonts w:hint="eastAsia"/>
          <w:highlight w:val="none"/>
        </w:rPr>
      </w:pPr>
    </w:p>
    <w:p w14:paraId="64039AFC">
      <w:pPr>
        <w:rPr>
          <w:rFonts w:hint="eastAsia"/>
          <w:highlight w:val="none"/>
        </w:rPr>
      </w:pPr>
    </w:p>
    <w:p w14:paraId="208C0177">
      <w:pPr>
        <w:pStyle w:val="2"/>
        <w:rPr>
          <w:rFonts w:hint="eastAsia"/>
          <w:highlight w:val="none"/>
        </w:rPr>
      </w:pPr>
    </w:p>
    <w:p w14:paraId="166C6951">
      <w:pPr>
        <w:rPr>
          <w:rFonts w:hint="eastAsia"/>
          <w:highlight w:val="none"/>
        </w:rPr>
      </w:pPr>
    </w:p>
    <w:p w14:paraId="7E0747AA">
      <w:pPr>
        <w:pStyle w:val="2"/>
        <w:rPr>
          <w:rFonts w:hint="eastAsia"/>
          <w:highlight w:val="none"/>
        </w:rPr>
      </w:pPr>
    </w:p>
    <w:p w14:paraId="45A89BA8">
      <w:pPr>
        <w:rPr>
          <w:rFonts w:hint="eastAsia"/>
          <w:highlight w:val="none"/>
        </w:rPr>
      </w:pPr>
    </w:p>
    <w:p w14:paraId="5CAA52CC">
      <w:pPr>
        <w:bidi w:val="0"/>
        <w:rPr>
          <w:rFonts w:hint="eastAsia"/>
          <w:highlight w:val="none"/>
        </w:rPr>
      </w:pPr>
    </w:p>
    <w:p w14:paraId="60424347">
      <w:pPr>
        <w:bidi w:val="0"/>
        <w:rPr>
          <w:rFonts w:hint="eastAsia"/>
          <w:highlight w:val="none"/>
        </w:rPr>
      </w:pPr>
    </w:p>
    <w:p w14:paraId="5A452367">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一、总则</w:t>
      </w:r>
    </w:p>
    <w:p w14:paraId="489F04F5">
      <w:pPr>
        <w:spacing w:line="360" w:lineRule="auto"/>
        <w:ind w:firstLine="241" w:firstLineChars="100"/>
        <w:rPr>
          <w:rFonts w:hint="eastAsia" w:ascii="宋体" w:hAnsi="宋体" w:eastAsia="宋体" w:cs="宋体"/>
          <w:b/>
          <w:sz w:val="24"/>
          <w:highlight w:val="none"/>
        </w:rPr>
      </w:pPr>
      <w:r>
        <w:rPr>
          <w:rFonts w:hint="eastAsia" w:ascii="宋体" w:hAnsi="宋体" w:eastAsia="宋体" w:cs="宋体"/>
          <w:b/>
          <w:sz w:val="24"/>
          <w:highlight w:val="none"/>
        </w:rPr>
        <w:t>1. 适用范围</w:t>
      </w:r>
    </w:p>
    <w:p w14:paraId="454D234B">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0A9EBC0E">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 2.定义</w:t>
      </w:r>
    </w:p>
    <w:p w14:paraId="57F2A4CA">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548F4FB9">
      <w:pPr>
        <w:spacing w:line="360" w:lineRule="auto"/>
        <w:ind w:firstLine="480" w:firstLineChars="200"/>
        <w:rPr>
          <w:rFonts w:ascii="宋体" w:hAnsi="宋体" w:cs="宋体"/>
          <w:sz w:val="24"/>
          <w:highlight w:val="none"/>
        </w:rPr>
      </w:pPr>
      <w:r>
        <w:rPr>
          <w:rFonts w:hint="eastAsia" w:ascii="宋体" w:hAnsi="宋体" w:cs="宋体"/>
          <w:sz w:val="24"/>
          <w:highlight w:val="none"/>
        </w:rPr>
        <w:t>2.2 “采购代理机构”系指招标公告中载明的本项目的采购代理机构。</w:t>
      </w:r>
    </w:p>
    <w:p w14:paraId="44F60E8B">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2546ADD5">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4A8DE182">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94A4582">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1D82ED5C">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14:paraId="1FAE2619">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17CC87E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78FCF7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974743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39CA7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1A3E29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color w:val="auto"/>
          <w:sz w:val="24"/>
          <w:highlight w:val="none"/>
        </w:rPr>
        <w:t>优先采购绿色包装产品、绿色物流配送服务以及循环利用产品。</w:t>
      </w:r>
    </w:p>
    <w:bookmarkEnd w:id="16"/>
    <w:p w14:paraId="5DEFB9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D179E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9AD4D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393B245">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13C7CF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78E07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color w:val="auto"/>
          <w:sz w:val="24"/>
          <w:highlight w:val="none"/>
        </w:rPr>
        <w:t>联合协议或者分包意向协议约定小微企业的合同份额占到合同总金额30%以上的</w:t>
      </w:r>
      <w:bookmarkEnd w:id="17"/>
      <w:r>
        <w:rPr>
          <w:rFonts w:hint="eastAsia" w:ascii="宋体" w:hAnsi="宋体" w:cs="宋体"/>
          <w:color w:val="auto"/>
          <w:sz w:val="24"/>
          <w:highlight w:val="none"/>
        </w:rPr>
        <w:t>，对联合体或者大中型企业的报价给予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4BC9C4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3F713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2EF9A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6E588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B612E9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467E3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207344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5FA5F6B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961807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44D9422C">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4. 询问、质疑、投诉</w:t>
      </w:r>
    </w:p>
    <w:p w14:paraId="099CB463">
      <w:pPr>
        <w:spacing w:line="360" w:lineRule="auto"/>
        <w:ind w:firstLine="240" w:firstLineChars="100"/>
        <w:rPr>
          <w:rFonts w:hint="eastAsia" w:ascii="宋体" w:hAnsi="宋体" w:cs="宋体"/>
          <w:sz w:val="24"/>
          <w:highlight w:val="none"/>
          <w:lang w:val="zh-CN"/>
        </w:rPr>
      </w:pPr>
      <w:r>
        <w:rPr>
          <w:rFonts w:hint="eastAsia" w:ascii="宋体" w:hAnsi="宋体" w:cs="宋体"/>
          <w:sz w:val="24"/>
          <w:highlight w:val="none"/>
          <w:lang w:val="zh-CN"/>
        </w:rPr>
        <w:t>4.1在线询问、质疑、投诉</w:t>
      </w:r>
    </w:p>
    <w:p w14:paraId="619D2D90">
      <w:pPr>
        <w:spacing w:line="360" w:lineRule="auto"/>
        <w:ind w:firstLine="240" w:firstLineChars="100"/>
        <w:rPr>
          <w:highlight w:val="none"/>
          <w:lang w:val="zh-CN"/>
        </w:rPr>
      </w:pPr>
      <w:r>
        <w:rPr>
          <w:rFonts w:hint="eastAsia" w:ascii="宋体" w:hAnsi="宋体" w:cs="宋体"/>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w:t>
      </w:r>
      <w:r>
        <w:rPr>
          <w:rFonts w:hint="eastAsia"/>
          <w:highlight w:val="none"/>
          <w:lang w:val="zh-CN"/>
        </w:rPr>
        <w:t>-在线办理。</w:t>
      </w:r>
    </w:p>
    <w:p w14:paraId="5C4CC5EB">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57B79FDE">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478E452">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6A2E0787">
      <w:pPr>
        <w:pStyle w:val="34"/>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49DC0969">
      <w:pPr>
        <w:pStyle w:val="34"/>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3DA61B2">
      <w:pPr>
        <w:pStyle w:val="1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4CB69108">
      <w:pPr>
        <w:pStyle w:val="34"/>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1760759C">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15462006">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2F44BDB2">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2B7841D5">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5603DA19">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6AC7F988">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70924A41">
      <w:pPr>
        <w:pStyle w:val="34"/>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4.3.3.6提出质疑的日期。</w:t>
      </w:r>
    </w:p>
    <w:p w14:paraId="020CC3E6">
      <w:pPr>
        <w:pStyle w:val="34"/>
        <w:spacing w:line="360" w:lineRule="auto"/>
        <w:ind w:firstLine="480" w:firstLineChars="200"/>
        <w:rPr>
          <w:highlight w:val="none"/>
        </w:rPr>
      </w:pPr>
      <w:r>
        <w:rPr>
          <w:rFonts w:hint="eastAsia" w:hAnsi="宋体" w:cs="宋体"/>
          <w:kern w:val="0"/>
          <w:sz w:val="24"/>
          <w:highlight w:val="none"/>
          <w:lang w:val="zh-CN" w:eastAsia="zh-CN"/>
        </w:rPr>
        <w:t>供应商提交的质</w:t>
      </w:r>
      <w:r>
        <w:rPr>
          <w:rFonts w:hint="eastAsia" w:hAnsi="宋体" w:cs="宋体"/>
          <w:kern w:val="0"/>
          <w:sz w:val="24"/>
          <w:highlight w:val="none"/>
          <w:lang w:val="zh-CN"/>
        </w:rPr>
        <w:t>疑函需一式三份。供应商为自然人的，应当由本人签字；供应商为</w:t>
      </w:r>
      <w:r>
        <w:rPr>
          <w:rFonts w:hint="eastAsia" w:ascii="宋体" w:hAnsi="宋体" w:eastAsia="宋体" w:cs="宋体"/>
          <w:kern w:val="0"/>
          <w:sz w:val="24"/>
          <w:highlight w:val="none"/>
          <w:lang w:val="zh-CN"/>
        </w:rPr>
        <w:t>法人或者其他组织的，应当由法定代表人、主要负责人，或者其授权代表签字或者盖章，并加盖公章。</w:t>
      </w:r>
    </w:p>
    <w:p w14:paraId="02AAFEC9">
      <w:pPr>
        <w:pStyle w:val="34"/>
        <w:spacing w:line="360" w:lineRule="auto"/>
        <w:ind w:firstLine="480" w:firstLineChars="200"/>
        <w:rPr>
          <w:rFonts w:hint="eastAsia" w:hAnsi="宋体" w:cs="宋体"/>
          <w:kern w:val="0"/>
          <w:sz w:val="24"/>
          <w:highlight w:val="none"/>
          <w:lang w:val="en-US" w:eastAsia="zh-CN"/>
        </w:rPr>
      </w:pPr>
      <w:r>
        <w:rPr>
          <w:rFonts w:hint="eastAsia" w:hAnsi="宋体" w:cs="宋体"/>
          <w:kern w:val="0"/>
          <w:sz w:val="24"/>
          <w:highlight w:val="none"/>
          <w:lang w:val="en-US" w:eastAsia="zh-CN"/>
        </w:rPr>
        <w:t>质疑函范本及制作说明详见附件2。</w:t>
      </w:r>
    </w:p>
    <w:p w14:paraId="2D48B638">
      <w:pPr>
        <w:pStyle w:val="34"/>
        <w:spacing w:line="360" w:lineRule="auto"/>
        <w:ind w:firstLine="480" w:firstLineChars="200"/>
        <w:rPr>
          <w:rFonts w:hint="eastAsia" w:hAnsi="宋体" w:cs="宋体"/>
          <w:kern w:val="0"/>
          <w:sz w:val="24"/>
          <w:highlight w:val="none"/>
          <w:lang w:val="zh-CN" w:eastAsia="zh-CN"/>
        </w:rPr>
      </w:pPr>
      <w:r>
        <w:rPr>
          <w:rFonts w:hint="eastAsia" w:hAnsi="宋体" w:cs="宋体"/>
          <w:kern w:val="0"/>
          <w:sz w:val="24"/>
          <w:highlight w:val="none"/>
          <w:lang w:val="zh-CN" w:eastAsia="zh-CN"/>
        </w:rPr>
        <w:t>4.3.4对同一采购程序环节的质疑，供应商须在法定质疑期内一次性提出。</w:t>
      </w:r>
    </w:p>
    <w:p w14:paraId="46E84F18">
      <w:pPr>
        <w:pStyle w:val="34"/>
        <w:spacing w:line="360" w:lineRule="auto"/>
        <w:ind w:firstLine="480" w:firstLineChars="200"/>
        <w:rPr>
          <w:rFonts w:hint="eastAsia" w:hAnsi="宋体" w:cs="宋体"/>
          <w:kern w:val="0"/>
          <w:sz w:val="24"/>
          <w:highlight w:val="none"/>
          <w:lang w:val="en-US" w:eastAsia="zh-CN"/>
        </w:rPr>
      </w:pPr>
      <w:r>
        <w:rPr>
          <w:rFonts w:hint="eastAsia" w:hAnsi="宋体" w:cs="宋体"/>
          <w:kern w:val="0"/>
          <w:sz w:val="24"/>
          <w:highlight w:val="none"/>
          <w:lang w:val="zh-CN" w:eastAsia="zh-CN"/>
        </w:rPr>
        <w:t>4.3.5采购人或者采购代理机构应当在收到供应商的书面质疑后七个工作日内作出答复，并以书面形式通知质疑供应商和其他与质</w:t>
      </w:r>
      <w:r>
        <w:rPr>
          <w:rFonts w:hint="eastAsia" w:hAnsi="宋体" w:cs="宋体"/>
          <w:kern w:val="0"/>
          <w:sz w:val="24"/>
          <w:highlight w:val="none"/>
          <w:lang w:val="en-US" w:eastAsia="zh-CN"/>
        </w:rPr>
        <w:t>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EE37298">
      <w:pPr>
        <w:pStyle w:val="34"/>
        <w:spacing w:line="360" w:lineRule="auto"/>
        <w:ind w:firstLine="480" w:firstLineChars="200"/>
        <w:rPr>
          <w:rFonts w:hint="eastAsia" w:hAnsi="宋体" w:cs="宋体"/>
          <w:kern w:val="0"/>
          <w:sz w:val="24"/>
          <w:highlight w:val="none"/>
          <w:lang w:val="en-US" w:eastAsia="zh-CN"/>
        </w:rPr>
      </w:pPr>
      <w:r>
        <w:rPr>
          <w:rFonts w:hint="eastAsia" w:hAnsi="宋体" w:cs="宋体"/>
          <w:kern w:val="0"/>
          <w:sz w:val="24"/>
          <w:highlight w:val="none"/>
          <w:lang w:val="zh-CN" w:eastAsia="zh-CN"/>
        </w:rPr>
        <w:t>4.3</w:t>
      </w:r>
      <w:r>
        <w:rPr>
          <w:rFonts w:hint="eastAsia" w:hAnsi="宋体" w:cs="宋体"/>
          <w:kern w:val="0"/>
          <w:sz w:val="24"/>
          <w:highlight w:val="none"/>
          <w:lang w:val="en-US" w:eastAsia="zh-CN"/>
        </w:rPr>
        <w:t>.6询问或者质疑事项可能影响采购结果的，采购人应当暂停签订合同，已经签订合同的，应当中止履行合同。</w:t>
      </w:r>
    </w:p>
    <w:p w14:paraId="1F74AEDB">
      <w:pPr>
        <w:pStyle w:val="34"/>
        <w:spacing w:line="360" w:lineRule="auto"/>
        <w:ind w:firstLine="480" w:firstLineChars="200"/>
        <w:rPr>
          <w:rFonts w:hint="eastAsia" w:hAnsi="宋体" w:cs="宋体"/>
          <w:kern w:val="0"/>
          <w:sz w:val="24"/>
          <w:highlight w:val="none"/>
          <w:lang w:val="zh-CN" w:eastAsia="zh-CN"/>
        </w:rPr>
      </w:pPr>
      <w:r>
        <w:rPr>
          <w:rFonts w:hint="eastAsia" w:hAnsi="宋体" w:cs="宋体"/>
          <w:kern w:val="0"/>
          <w:sz w:val="24"/>
          <w:highlight w:val="none"/>
          <w:lang w:val="zh-CN" w:eastAsia="zh-CN"/>
        </w:rPr>
        <w:t>4.4供应商投诉</w:t>
      </w:r>
    </w:p>
    <w:p w14:paraId="1810DA7E">
      <w:pPr>
        <w:pStyle w:val="34"/>
        <w:spacing w:line="360" w:lineRule="auto"/>
        <w:ind w:firstLine="480" w:firstLineChars="200"/>
        <w:rPr>
          <w:rFonts w:hint="eastAsia" w:hAnsi="宋体" w:cs="宋体"/>
          <w:kern w:val="0"/>
          <w:sz w:val="24"/>
          <w:highlight w:val="none"/>
          <w:lang w:val="en-US" w:eastAsia="zh-CN"/>
        </w:rPr>
      </w:pPr>
      <w:r>
        <w:rPr>
          <w:rFonts w:hint="eastAsia" w:hAnsi="宋体" w:cs="宋体"/>
          <w:kern w:val="0"/>
          <w:sz w:val="24"/>
          <w:highlight w:val="none"/>
          <w:lang w:val="en-US" w:eastAsia="zh-CN"/>
        </w:rPr>
        <w:t>4.4.1质疑供应商对采购人、采购代理机构的答复不满意或者采购人、采购代理机构未在规定的时间内作出答复的，可以在答复期满后十五个工作日内向同级政府采购监督管理部门提出投诉。</w:t>
      </w:r>
    </w:p>
    <w:p w14:paraId="52B7D1DB">
      <w:pPr>
        <w:pStyle w:val="34"/>
        <w:spacing w:line="360" w:lineRule="auto"/>
        <w:ind w:firstLine="480" w:firstLineChars="200"/>
        <w:rPr>
          <w:rFonts w:hint="eastAsia" w:hAnsi="宋体" w:cs="宋体"/>
          <w:kern w:val="0"/>
          <w:sz w:val="24"/>
          <w:highlight w:val="none"/>
          <w:lang w:val="en-US" w:eastAsia="zh-CN"/>
        </w:rPr>
      </w:pPr>
      <w:r>
        <w:rPr>
          <w:rFonts w:hint="eastAsia" w:hAnsi="宋体" w:cs="宋体"/>
          <w:kern w:val="0"/>
          <w:sz w:val="24"/>
          <w:highlight w:val="none"/>
          <w:lang w:val="en-US" w:eastAsia="zh-CN"/>
        </w:rPr>
        <w:t>4.4.</w:t>
      </w:r>
      <w:r>
        <w:rPr>
          <w:rFonts w:hint="eastAsia" w:hAnsi="宋体" w:cs="宋体"/>
          <w:kern w:val="0"/>
          <w:sz w:val="24"/>
          <w:highlight w:val="none"/>
          <w:lang w:val="zh-CN" w:eastAsia="zh-CN"/>
        </w:rPr>
        <w:t>2</w:t>
      </w:r>
      <w:r>
        <w:rPr>
          <w:rFonts w:hint="eastAsia" w:hAnsi="宋体" w:cs="宋体"/>
          <w:kern w:val="0"/>
          <w:sz w:val="24"/>
          <w:highlight w:val="none"/>
          <w:lang w:val="en-US" w:eastAsia="zh-CN"/>
        </w:rPr>
        <w:t>供应商投诉的事项不得超出已质疑事项的范围，基于质疑答复内容提出的投诉事项除外。</w:t>
      </w:r>
    </w:p>
    <w:p w14:paraId="7343745C">
      <w:pPr>
        <w:pStyle w:val="34"/>
        <w:spacing w:line="360" w:lineRule="auto"/>
        <w:ind w:firstLine="480" w:firstLineChars="200"/>
        <w:rPr>
          <w:rFonts w:hint="eastAsia" w:hAnsi="宋体" w:cs="宋体"/>
          <w:kern w:val="0"/>
          <w:sz w:val="24"/>
          <w:highlight w:val="none"/>
          <w:lang w:val="en-US" w:eastAsia="zh-CN"/>
        </w:rPr>
      </w:pPr>
      <w:r>
        <w:rPr>
          <w:rFonts w:hint="eastAsia" w:hAnsi="宋体" w:cs="宋体"/>
          <w:kern w:val="0"/>
          <w:sz w:val="24"/>
          <w:highlight w:val="none"/>
          <w:lang w:val="en-US" w:eastAsia="zh-CN"/>
        </w:rPr>
        <w:t>4.4.3供应商投诉应当有明确的请求和必要的证明材料。</w:t>
      </w:r>
    </w:p>
    <w:p w14:paraId="73E7E607">
      <w:pPr>
        <w:pStyle w:val="34"/>
        <w:spacing w:line="360" w:lineRule="auto"/>
        <w:ind w:firstLine="480" w:firstLineChars="200"/>
        <w:rPr>
          <w:rFonts w:hint="eastAsia" w:hAnsi="宋体" w:cs="宋体"/>
          <w:kern w:val="0"/>
          <w:sz w:val="24"/>
          <w:highlight w:val="none"/>
          <w:lang w:val="en-US" w:eastAsia="zh-CN"/>
        </w:rPr>
      </w:pPr>
      <w:r>
        <w:rPr>
          <w:rFonts w:hint="eastAsia" w:hAnsi="宋体" w:cs="宋体"/>
          <w:kern w:val="0"/>
          <w:sz w:val="24"/>
          <w:highlight w:val="none"/>
          <w:lang w:val="en-US" w:eastAsia="zh-CN"/>
        </w:rPr>
        <w:t>4.4.4 以联合体形式参加政府采购活动的，其投诉应当由组成联合体的所有供应商共同提出。</w:t>
      </w:r>
    </w:p>
    <w:p w14:paraId="648E0FB2">
      <w:pPr>
        <w:pStyle w:val="34"/>
        <w:spacing w:line="360" w:lineRule="auto"/>
        <w:ind w:firstLine="480" w:firstLineChars="200"/>
        <w:rPr>
          <w:rFonts w:hint="eastAsia" w:hAnsi="宋体" w:cs="宋体"/>
          <w:kern w:val="0"/>
          <w:sz w:val="24"/>
          <w:highlight w:val="none"/>
          <w:lang w:val="en-US" w:eastAsia="zh-CN"/>
        </w:rPr>
      </w:pPr>
      <w:r>
        <w:rPr>
          <w:rFonts w:hint="eastAsia" w:hAnsi="宋体" w:cs="宋体"/>
          <w:kern w:val="0"/>
          <w:sz w:val="24"/>
          <w:highlight w:val="none"/>
          <w:lang w:val="en-US" w:eastAsia="zh-CN"/>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2A8E783D">
      <w:pPr>
        <w:pStyle w:val="34"/>
        <w:spacing w:line="360" w:lineRule="auto"/>
        <w:ind w:firstLine="480" w:firstLineChars="200"/>
        <w:rPr>
          <w:rFonts w:hint="eastAsia" w:hAnsi="宋体" w:cs="宋体"/>
          <w:kern w:val="0"/>
          <w:sz w:val="24"/>
          <w:highlight w:val="none"/>
          <w:lang w:val="en-US" w:eastAsia="zh-CN"/>
        </w:rPr>
      </w:pPr>
      <w:r>
        <w:rPr>
          <w:rFonts w:hint="eastAsia" w:hAnsi="宋体" w:cs="宋体"/>
          <w:kern w:val="0"/>
          <w:sz w:val="24"/>
          <w:highlight w:val="none"/>
          <w:lang w:val="en-US" w:eastAsia="zh-CN"/>
        </w:rPr>
        <w:t>投诉书范本及制作说明详见附件3。</w:t>
      </w:r>
    </w:p>
    <w:p w14:paraId="73320671">
      <w:pPr>
        <w:pStyle w:val="134"/>
        <w:snapToGrid w:val="0"/>
        <w:spacing w:before="0"/>
        <w:ind w:firstLine="360"/>
        <w:rPr>
          <w:rFonts w:ascii="宋体" w:hAnsi="宋体" w:cs="宋体"/>
          <w:sz w:val="18"/>
          <w:szCs w:val="18"/>
          <w:highlight w:val="none"/>
        </w:rPr>
      </w:pPr>
    </w:p>
    <w:p w14:paraId="763D8BC6">
      <w:pPr>
        <w:adjustRightInd/>
        <w:spacing w:line="360" w:lineRule="auto"/>
        <w:jc w:val="both"/>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14:paraId="6C8C978C">
      <w:pPr>
        <w:pStyle w:val="34"/>
        <w:spacing w:line="360" w:lineRule="auto"/>
        <w:rPr>
          <w:rFonts w:hAnsi="宋体" w:cs="宋体"/>
          <w:b/>
          <w:sz w:val="24"/>
          <w:szCs w:val="24"/>
          <w:highlight w:val="none"/>
        </w:rPr>
      </w:pPr>
      <w:r>
        <w:rPr>
          <w:rFonts w:hint="eastAsia" w:hAnsi="宋体" w:cs="宋体"/>
          <w:b/>
          <w:sz w:val="24"/>
          <w:szCs w:val="24"/>
          <w:highlight w:val="none"/>
        </w:rPr>
        <w:t>5．招标文件的构成</w:t>
      </w:r>
    </w:p>
    <w:p w14:paraId="6D78D89F">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77DCC87B">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1E296A16">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5CBC3276">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38F661FF">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7C501A6F">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55B0C082">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14EE632E">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0272DC6E">
      <w:pPr>
        <w:pStyle w:val="34"/>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15C35A4F">
      <w:pPr>
        <w:pStyle w:val="134"/>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14:paraId="133A6608">
      <w:pPr>
        <w:pStyle w:val="134"/>
        <w:snapToGrid w:val="0"/>
        <w:spacing w:before="0"/>
        <w:ind w:firstLine="480"/>
        <w:rPr>
          <w:rFonts w:ascii="宋体" w:hAnsi="宋体" w:cs="宋体"/>
          <w:highlight w:val="none"/>
        </w:rPr>
      </w:pPr>
      <w:r>
        <w:rPr>
          <w:rFonts w:hint="eastAsia" w:ascii="宋体" w:hAnsi="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7C5B5A1">
      <w:pPr>
        <w:pStyle w:val="24"/>
        <w:rPr>
          <w:rFonts w:hAnsi="宋体" w:cs="宋体"/>
          <w:sz w:val="18"/>
          <w:szCs w:val="18"/>
          <w:highlight w:val="none"/>
          <w:lang w:val="en-US"/>
        </w:rPr>
      </w:pPr>
      <w:r>
        <w:rPr>
          <w:rFonts w:hint="eastAsia" w:hAnsi="宋体" w:cs="宋体"/>
          <w:szCs w:val="24"/>
          <w:highlight w:val="none"/>
          <w:lang w:val="en-US"/>
        </w:rPr>
        <w:t xml:space="preserve">    </w:t>
      </w:r>
    </w:p>
    <w:p w14:paraId="3E42F44A">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14:paraId="7DCC33C6">
      <w:pPr>
        <w:pStyle w:val="34"/>
        <w:spacing w:line="360" w:lineRule="auto"/>
        <w:rPr>
          <w:rFonts w:hAnsi="宋体" w:cs="宋体"/>
          <w:b/>
          <w:sz w:val="24"/>
          <w:szCs w:val="24"/>
          <w:highlight w:val="none"/>
        </w:rPr>
      </w:pPr>
      <w:r>
        <w:rPr>
          <w:rFonts w:hint="eastAsia" w:hAnsi="宋体" w:cs="宋体"/>
          <w:b/>
          <w:sz w:val="24"/>
          <w:szCs w:val="24"/>
          <w:highlight w:val="none"/>
        </w:rPr>
        <w:t>7. 招标文件的获取</w:t>
      </w:r>
    </w:p>
    <w:p w14:paraId="0FF22FAC">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07C78D46">
      <w:pPr>
        <w:pStyle w:val="34"/>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14:paraId="29661C59">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6C6380AB">
      <w:pPr>
        <w:pStyle w:val="34"/>
        <w:spacing w:line="360" w:lineRule="auto"/>
        <w:rPr>
          <w:rFonts w:hAnsi="宋体" w:cs="宋体"/>
          <w:b/>
          <w:szCs w:val="24"/>
          <w:highlight w:val="none"/>
        </w:rPr>
      </w:pPr>
      <w:r>
        <w:rPr>
          <w:rFonts w:hint="eastAsia" w:hAnsi="宋体" w:cs="宋体"/>
          <w:b/>
          <w:kern w:val="28"/>
          <w:sz w:val="24"/>
          <w:szCs w:val="24"/>
          <w:highlight w:val="none"/>
        </w:rPr>
        <w:t>9.投标保证金</w:t>
      </w:r>
    </w:p>
    <w:p w14:paraId="7D2C4B89">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5FA34CC8">
      <w:pPr>
        <w:pStyle w:val="34"/>
        <w:spacing w:line="360" w:lineRule="auto"/>
        <w:rPr>
          <w:rFonts w:hAnsi="宋体" w:cs="宋体"/>
          <w:b/>
          <w:sz w:val="24"/>
          <w:szCs w:val="24"/>
          <w:highlight w:val="none"/>
        </w:rPr>
      </w:pPr>
      <w:r>
        <w:rPr>
          <w:rFonts w:hint="eastAsia" w:hAnsi="宋体" w:cs="宋体"/>
          <w:b/>
          <w:sz w:val="24"/>
          <w:szCs w:val="24"/>
          <w:highlight w:val="none"/>
        </w:rPr>
        <w:t>10. 投标文件的语言</w:t>
      </w:r>
    </w:p>
    <w:p w14:paraId="110D7013">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7E8DF8A9">
      <w:pPr>
        <w:pStyle w:val="34"/>
        <w:spacing w:line="360" w:lineRule="auto"/>
        <w:rPr>
          <w:rFonts w:hAnsi="宋体" w:cs="宋体"/>
          <w:b/>
          <w:sz w:val="24"/>
          <w:szCs w:val="24"/>
          <w:highlight w:val="none"/>
        </w:rPr>
      </w:pPr>
      <w:r>
        <w:rPr>
          <w:rFonts w:hint="eastAsia" w:hAnsi="宋体" w:cs="宋体"/>
          <w:b/>
          <w:sz w:val="24"/>
          <w:szCs w:val="24"/>
          <w:highlight w:val="none"/>
        </w:rPr>
        <w:t>11. 投标文件的组成</w:t>
      </w:r>
    </w:p>
    <w:p w14:paraId="53C5CEC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6184E77B">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49281684">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bookmarkStart w:id="18" w:name="_Hlk101259339"/>
      <w:r>
        <w:rPr>
          <w:rFonts w:hint="eastAsia" w:ascii="宋体" w:hAnsi="宋体" w:cs="宋体"/>
          <w:snapToGrid w:val="0"/>
          <w:kern w:val="28"/>
          <w:sz w:val="24"/>
          <w:szCs w:val="20"/>
          <w:highlight w:val="none"/>
        </w:rPr>
        <w:t>联合协议</w:t>
      </w:r>
      <w:bookmarkEnd w:id="18"/>
      <w:r>
        <w:rPr>
          <w:rFonts w:hint="eastAsia" w:ascii="宋体" w:hAnsi="宋体" w:cs="宋体"/>
          <w:snapToGrid w:val="0"/>
          <w:color w:val="FF0000"/>
          <w:kern w:val="28"/>
          <w:sz w:val="24"/>
          <w:szCs w:val="20"/>
          <w:highlight w:val="none"/>
        </w:rPr>
        <w:t>（如果有)</w:t>
      </w:r>
      <w:r>
        <w:rPr>
          <w:rFonts w:hint="eastAsia" w:ascii="宋体" w:hAnsi="宋体" w:cs="宋体"/>
          <w:snapToGrid w:val="0"/>
          <w:kern w:val="28"/>
          <w:sz w:val="24"/>
          <w:szCs w:val="20"/>
          <w:highlight w:val="none"/>
        </w:rPr>
        <w:t>；</w:t>
      </w:r>
    </w:p>
    <w:p w14:paraId="59CD3E52">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color w:val="FF0000"/>
          <w:kern w:val="28"/>
          <w:sz w:val="24"/>
          <w:szCs w:val="20"/>
          <w:highlight w:val="none"/>
        </w:rPr>
        <w:t>（如果有)</w:t>
      </w:r>
      <w:r>
        <w:rPr>
          <w:rFonts w:hint="eastAsia" w:ascii="宋体" w:hAnsi="宋体" w:cs="宋体"/>
          <w:sz w:val="24"/>
          <w:highlight w:val="none"/>
        </w:rPr>
        <w:t>；</w:t>
      </w:r>
    </w:p>
    <w:p w14:paraId="69C557A0">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color w:val="FF0000"/>
          <w:kern w:val="28"/>
          <w:sz w:val="24"/>
          <w:szCs w:val="20"/>
          <w:highlight w:val="none"/>
        </w:rPr>
        <w:t>（如果有)</w:t>
      </w:r>
      <w:r>
        <w:rPr>
          <w:rFonts w:hint="eastAsia" w:ascii="宋体" w:hAnsi="宋体" w:cs="宋体"/>
          <w:sz w:val="24"/>
          <w:highlight w:val="none"/>
        </w:rPr>
        <w:t>。</w:t>
      </w:r>
    </w:p>
    <w:p w14:paraId="64F30F60">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6B63A5BC">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1A69E310">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59DFD103">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color w:val="FF0000"/>
          <w:kern w:val="28"/>
          <w:sz w:val="24"/>
          <w:szCs w:val="20"/>
          <w:highlight w:val="none"/>
        </w:rPr>
        <w:t>（如果有)</w:t>
      </w:r>
      <w:r>
        <w:rPr>
          <w:rFonts w:hint="eastAsia" w:ascii="宋体" w:hAnsi="宋体" w:cs="宋体"/>
          <w:sz w:val="24"/>
          <w:highlight w:val="none"/>
        </w:rPr>
        <w:t>；</w:t>
      </w:r>
    </w:p>
    <w:p w14:paraId="34034278">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p>
    <w:p w14:paraId="72350B5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w:t>
      </w:r>
    </w:p>
    <w:p w14:paraId="217301AF">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6</w:t>
      </w:r>
      <w:r>
        <w:rPr>
          <w:rFonts w:hint="eastAsia" w:ascii="宋体" w:hAnsi="宋体" w:cs="宋体"/>
          <w:sz w:val="24"/>
          <w:highlight w:val="none"/>
        </w:rPr>
        <w:t>投标标的清单；</w:t>
      </w:r>
    </w:p>
    <w:p w14:paraId="5497B95E">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7</w:t>
      </w:r>
      <w:r>
        <w:rPr>
          <w:rFonts w:hint="eastAsia" w:ascii="宋体" w:hAnsi="宋体" w:cs="宋体"/>
          <w:sz w:val="24"/>
          <w:highlight w:val="none"/>
        </w:rPr>
        <w:t>商务技术偏离表；</w:t>
      </w:r>
    </w:p>
    <w:p w14:paraId="45ED5A9C">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03A9AF99">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06E906C6">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11.3.1开标一览表（报价表）；</w:t>
      </w:r>
    </w:p>
    <w:p w14:paraId="4CCDA349">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11.3.2中小企业声明函。</w:t>
      </w:r>
    </w:p>
    <w:p w14:paraId="0D683223">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6D064119">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投标人提供虚假材料投标的，投标无效。</w:t>
      </w:r>
    </w:p>
    <w:p w14:paraId="4DB6AD18">
      <w:pPr>
        <w:snapToGrid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12</w:t>
      </w:r>
      <w:r>
        <w:rPr>
          <w:rFonts w:hint="eastAsia" w:ascii="宋体" w:hAnsi="宋体" w:eastAsia="宋体" w:cs="宋体"/>
          <w:b/>
          <w:sz w:val="24"/>
          <w:highlight w:val="none"/>
          <w:lang w:val="zh-CN"/>
        </w:rPr>
        <w:t xml:space="preserve">. </w:t>
      </w:r>
      <w:r>
        <w:rPr>
          <w:rFonts w:hint="eastAsia" w:ascii="宋体" w:hAnsi="宋体" w:eastAsia="宋体" w:cs="宋体"/>
          <w:b/>
          <w:sz w:val="24"/>
          <w:highlight w:val="none"/>
        </w:rPr>
        <w:t>投标文件的编制</w:t>
      </w:r>
    </w:p>
    <w:p w14:paraId="175A9FA7">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97A6E2C">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0E823D0">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6CE025C6">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4A9922E2">
      <w:pPr>
        <w:pStyle w:val="134"/>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7EEADA6D">
      <w:pPr>
        <w:pStyle w:val="134"/>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1538ADF6">
      <w:pPr>
        <w:pStyle w:val="134"/>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2732BF5D">
      <w:pPr>
        <w:pStyle w:val="134"/>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534A6F78">
      <w:pPr>
        <w:pStyle w:val="134"/>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6484219">
      <w:pPr>
        <w:pStyle w:val="134"/>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A26EA74">
      <w:pPr>
        <w:pStyle w:val="134"/>
        <w:spacing w:before="0"/>
        <w:ind w:firstLine="480"/>
        <w:rPr>
          <w:rFonts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FD0F738">
      <w:pPr>
        <w:pStyle w:val="34"/>
        <w:spacing w:line="360" w:lineRule="auto"/>
        <w:rPr>
          <w:rFonts w:hAnsi="宋体" w:cs="宋体"/>
          <w:b/>
          <w:sz w:val="24"/>
          <w:szCs w:val="24"/>
          <w:highlight w:val="none"/>
        </w:rPr>
      </w:pPr>
      <w:r>
        <w:rPr>
          <w:rFonts w:hint="eastAsia" w:hAnsi="宋体" w:cs="宋体"/>
          <w:b/>
          <w:sz w:val="24"/>
          <w:szCs w:val="24"/>
          <w:highlight w:val="none"/>
        </w:rPr>
        <w:t>15.备份投标文件</w:t>
      </w:r>
    </w:p>
    <w:p w14:paraId="5A9F9306">
      <w:pPr>
        <w:pStyle w:val="34"/>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但采购人、采购代理机构不强制或变相强制投标人提交备份投标文件。</w:t>
      </w:r>
    </w:p>
    <w:p w14:paraId="6FCC3639">
      <w:pPr>
        <w:pStyle w:val="34"/>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20B9EC79">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02F0141">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01C814EF">
      <w:pPr>
        <w:pStyle w:val="34"/>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15E3DD54">
      <w:pPr>
        <w:pStyle w:val="134"/>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488114CA">
      <w:pPr>
        <w:pStyle w:val="25"/>
        <w:spacing w:line="360" w:lineRule="auto"/>
        <w:ind w:firstLine="360" w:firstLineChars="150"/>
        <w:rPr>
          <w:rFonts w:cs="宋体"/>
          <w:szCs w:val="21"/>
          <w:highlight w:val="none"/>
        </w:rPr>
      </w:pPr>
      <w:r>
        <w:rPr>
          <w:rFonts w:hint="eastAsia" w:cs="宋体"/>
          <w:szCs w:val="21"/>
          <w:highlight w:val="none"/>
        </w:rPr>
        <w:t>有招标文件第四部分</w:t>
      </w:r>
      <w:r>
        <w:rPr>
          <w:rFonts w:cs="宋体"/>
          <w:highlight w:val="none"/>
        </w:rPr>
        <w:t>4.2规定</w:t>
      </w:r>
      <w:r>
        <w:rPr>
          <w:rFonts w:hint="eastAsia" w:cs="宋体"/>
          <w:szCs w:val="21"/>
          <w:highlight w:val="none"/>
        </w:rPr>
        <w:t>的情形之一的，投标无效：</w:t>
      </w:r>
    </w:p>
    <w:p w14:paraId="53702CD5">
      <w:pPr>
        <w:pStyle w:val="134"/>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64E5A414">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14A4408D">
      <w:pPr>
        <w:pStyle w:val="134"/>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5E4548C5">
      <w:pPr>
        <w:pStyle w:val="134"/>
        <w:spacing w:before="0"/>
        <w:ind w:firstLine="480"/>
        <w:rPr>
          <w:rFonts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BB66DB0">
      <w:pPr>
        <w:pStyle w:val="134"/>
        <w:spacing w:before="0"/>
        <w:ind w:firstLine="643"/>
        <w:rPr>
          <w:rFonts w:ascii="宋体" w:hAnsi="宋体" w:cs="宋体"/>
          <w:b/>
          <w:sz w:val="32"/>
          <w:highlight w:val="none"/>
        </w:rPr>
      </w:pPr>
    </w:p>
    <w:p w14:paraId="0DA89829">
      <w:pPr>
        <w:pStyle w:val="134"/>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147DDE05">
      <w:pPr>
        <w:pStyle w:val="559"/>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2D0EE8C8">
      <w:pPr>
        <w:pStyle w:val="559"/>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14:paraId="491B9964">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0D46E83F">
      <w:pPr>
        <w:pStyle w:val="559"/>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0DF99910">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14:paraId="0316B41C">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采购人或采购代理机构依据法律法规和招标文件的规定，对投标人的资格进行审查。</w:t>
      </w:r>
    </w:p>
    <w:p w14:paraId="1E3DB8DA">
      <w:pPr>
        <w:pStyle w:val="134"/>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5843093D">
      <w:pPr>
        <w:pStyle w:val="134"/>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3对未通过资格审查的投标人，采购人或采购代理机构告知其未通过的原因。</w:t>
      </w:r>
    </w:p>
    <w:p w14:paraId="0D5DD2D4">
      <w:pPr>
        <w:pStyle w:val="134"/>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749D2ACC">
      <w:pPr>
        <w:pStyle w:val="134"/>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1C9D99EE">
      <w:pPr>
        <w:pStyle w:val="134"/>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68C04FDC">
      <w:pPr>
        <w:pStyle w:val="134"/>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023AECAD">
      <w:pPr>
        <w:pStyle w:val="134"/>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16E41514">
      <w:pPr>
        <w:pStyle w:val="134"/>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32AFFE55">
      <w:pPr>
        <w:pStyle w:val="134"/>
        <w:spacing w:before="0"/>
        <w:ind w:firstLine="0" w:firstLineChars="0"/>
        <w:rPr>
          <w:rFonts w:ascii="宋体" w:hAnsi="宋体" w:cs="宋体"/>
          <w:kern w:val="0"/>
          <w:szCs w:val="24"/>
          <w:highlight w:val="none"/>
        </w:rPr>
      </w:pPr>
    </w:p>
    <w:p w14:paraId="46DEB917">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14:paraId="0882F96F">
      <w:pPr>
        <w:spacing w:line="360" w:lineRule="auto"/>
        <w:rPr>
          <w:rFonts w:ascii="宋体" w:hAnsi="宋体" w:cs="宋体"/>
          <w:b/>
          <w:sz w:val="24"/>
          <w:highlight w:val="none"/>
        </w:rPr>
      </w:pPr>
      <w:bookmarkStart w:id="19"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3D077531">
      <w:pPr>
        <w:spacing w:line="360" w:lineRule="auto"/>
        <w:rPr>
          <w:rFonts w:ascii="宋体" w:hAnsi="宋体" w:cs="宋体"/>
          <w:b/>
          <w:sz w:val="24"/>
          <w:highlight w:val="none"/>
        </w:rPr>
      </w:pPr>
    </w:p>
    <w:p w14:paraId="1DB42D31">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1B158BBB">
      <w:pPr>
        <w:pStyle w:val="25"/>
        <w:spacing w:line="360" w:lineRule="auto"/>
        <w:ind w:left="479" w:hanging="479" w:hangingChars="199"/>
        <w:rPr>
          <w:rFonts w:cs="宋体"/>
          <w:b/>
          <w:highlight w:val="none"/>
        </w:rPr>
      </w:pPr>
      <w:r>
        <w:rPr>
          <w:rFonts w:hint="eastAsia" w:cs="宋体"/>
          <w:b/>
          <w:highlight w:val="none"/>
        </w:rPr>
        <w:t>22. 确定中标供应商</w:t>
      </w:r>
    </w:p>
    <w:p w14:paraId="465D8FAB">
      <w:pPr>
        <w:pStyle w:val="134"/>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15BAD30">
      <w:pPr>
        <w:pStyle w:val="134"/>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72C5BE78">
      <w:pPr>
        <w:pStyle w:val="134"/>
        <w:snapToGrid w:val="0"/>
        <w:spacing w:before="0"/>
        <w:ind w:firstLine="480"/>
        <w:rPr>
          <w:rFonts w:hint="eastAsia" w:ascii="宋体" w:hAnsi="宋体" w:cs="宋体"/>
          <w:highlight w:val="none"/>
          <w:lang w:val="en-US" w:eastAsia="zh-CN"/>
        </w:rPr>
      </w:pPr>
      <w:r>
        <w:rPr>
          <w:rFonts w:hint="eastAsia" w:ascii="宋体" w:hAnsi="宋体" w:cs="宋体"/>
          <w:highlight w:val="none"/>
          <w:lang w:val="en-US" w:eastAsia="zh-CN"/>
        </w:rPr>
        <w:t>23.1自中标人确定之日起2个工作日内，采购代理机构通过电子交易平台向中标人发出中标通知书，同时编制发布采购结果公告。采购代理机构也可以以纸质形式进行中标通知。</w:t>
      </w:r>
    </w:p>
    <w:p w14:paraId="0A434B48">
      <w:pPr>
        <w:pStyle w:val="134"/>
        <w:snapToGrid w:val="0"/>
        <w:spacing w:before="0"/>
        <w:ind w:firstLine="480"/>
        <w:rPr>
          <w:rFonts w:hint="eastAsia" w:ascii="宋体" w:hAnsi="宋体" w:cs="宋体"/>
          <w:highlight w:val="none"/>
          <w:lang w:val="en-US" w:eastAsia="zh-CN"/>
        </w:rPr>
      </w:pPr>
      <w:r>
        <w:rPr>
          <w:rFonts w:hint="eastAsia" w:ascii="宋体" w:hAnsi="宋体" w:cs="宋体"/>
          <w:highlight w:val="none"/>
          <w:lang w:val="en-US" w:eastAsia="zh-CN"/>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5CF0396">
      <w:pPr>
        <w:pStyle w:val="134"/>
        <w:snapToGrid w:val="0"/>
        <w:spacing w:before="0"/>
        <w:ind w:firstLine="480"/>
        <w:rPr>
          <w:rFonts w:hint="eastAsia" w:ascii="宋体" w:hAnsi="宋体" w:cs="宋体"/>
          <w:highlight w:val="none"/>
          <w:lang w:val="en-US" w:eastAsia="zh-CN"/>
        </w:rPr>
      </w:pPr>
      <w:r>
        <w:rPr>
          <w:rFonts w:hint="eastAsia" w:ascii="宋体" w:hAnsi="宋体" w:cs="宋体"/>
          <w:highlight w:val="none"/>
          <w:lang w:val="en-US" w:eastAsia="zh-CN"/>
        </w:rPr>
        <w:t>23.3公告期限为1个工作日。</w:t>
      </w:r>
    </w:p>
    <w:p w14:paraId="5FBE9DEA">
      <w:pPr>
        <w:snapToGrid w:val="0"/>
        <w:spacing w:line="360" w:lineRule="auto"/>
        <w:ind w:left="120" w:leftChars="57" w:firstLine="482" w:firstLineChars="150"/>
        <w:jc w:val="center"/>
        <w:rPr>
          <w:rFonts w:ascii="宋体" w:hAnsi="宋体" w:cs="宋体"/>
          <w:b/>
          <w:sz w:val="32"/>
          <w:highlight w:val="none"/>
        </w:rPr>
      </w:pPr>
    </w:p>
    <w:p w14:paraId="20DB78BD">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43ED7FD9">
      <w:pPr>
        <w:pStyle w:val="25"/>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11542493">
      <w:pPr>
        <w:pStyle w:val="25"/>
        <w:spacing w:line="360" w:lineRule="auto"/>
        <w:ind w:left="479" w:hanging="479" w:hangingChars="199"/>
        <w:rPr>
          <w:rFonts w:cs="宋体"/>
          <w:b/>
          <w:highlight w:val="none"/>
        </w:rPr>
      </w:pPr>
      <w:r>
        <w:rPr>
          <w:rFonts w:hint="eastAsia" w:cs="宋体"/>
          <w:b/>
          <w:highlight w:val="none"/>
        </w:rPr>
        <w:t>25. 合同的签订</w:t>
      </w:r>
    </w:p>
    <w:p w14:paraId="3E2250C6">
      <w:pPr>
        <w:pStyle w:val="134"/>
        <w:snapToGrid w:val="0"/>
        <w:spacing w:before="0"/>
        <w:ind w:firstLine="480"/>
        <w:rPr>
          <w:rFonts w:hint="eastAsia" w:ascii="宋体" w:hAnsi="宋体" w:cs="宋体"/>
          <w:highlight w:val="none"/>
          <w:lang w:val="zh-CN" w:eastAsia="zh-CN"/>
        </w:rPr>
      </w:pPr>
      <w:r>
        <w:rPr>
          <w:rFonts w:hint="eastAsia" w:ascii="宋体" w:hAnsi="宋体" w:cs="宋体"/>
          <w:highlight w:val="none"/>
          <w:lang w:val="zh-CN" w:eastAsia="zh-CN"/>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4C88DAB">
      <w:pPr>
        <w:pStyle w:val="134"/>
        <w:snapToGrid w:val="0"/>
        <w:spacing w:before="0"/>
        <w:ind w:firstLine="480"/>
        <w:rPr>
          <w:rFonts w:ascii="宋体" w:hAnsi="宋体" w:cs="宋体"/>
          <w:kern w:val="0"/>
          <w:highlight w:val="none"/>
        </w:rPr>
      </w:pPr>
      <w:r>
        <w:rPr>
          <w:rFonts w:hint="eastAsia" w:ascii="宋体" w:hAnsi="宋体" w:cs="宋体"/>
          <w:highlight w:val="none"/>
          <w:lang w:val="zh-CN"/>
        </w:rPr>
        <w:t>25.2中标人按规定的日期、时间、地点，由法定代表人或其授权代表与采购人代表签订合同。如中标人为联合体的，由联合体成员各方法定代表人或其授权代</w:t>
      </w:r>
      <w:r>
        <w:rPr>
          <w:rFonts w:hint="eastAsia" w:ascii="宋体" w:hAnsi="宋体" w:cs="宋体"/>
          <w:kern w:val="0"/>
          <w:highlight w:val="none"/>
          <w:lang w:val="zh-CN"/>
        </w:rPr>
        <w:t>表与采购人代表签订合同。</w:t>
      </w:r>
    </w:p>
    <w:p w14:paraId="0ACA306C">
      <w:pPr>
        <w:pStyle w:val="134"/>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757E26AF">
      <w:pPr>
        <w:pStyle w:val="134"/>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1817DCDF">
      <w:pPr>
        <w:pStyle w:val="134"/>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67F700B4">
      <w:pPr>
        <w:pStyle w:val="25"/>
        <w:spacing w:line="360" w:lineRule="auto"/>
        <w:ind w:left="479" w:hanging="479" w:hangingChars="199"/>
        <w:rPr>
          <w:rFonts w:cs="宋体"/>
          <w:b/>
          <w:highlight w:val="none"/>
        </w:rPr>
      </w:pPr>
      <w:r>
        <w:rPr>
          <w:rFonts w:hint="eastAsia" w:cs="宋体"/>
          <w:b/>
          <w:highlight w:val="none"/>
        </w:rPr>
        <w:t>26. 履约保证金</w:t>
      </w:r>
    </w:p>
    <w:p w14:paraId="6F85C2EB">
      <w:pPr>
        <w:tabs>
          <w:tab w:val="left" w:pos="0"/>
        </w:tabs>
        <w:spacing w:line="360" w:lineRule="auto"/>
        <w:ind w:firstLine="482"/>
        <w:rPr>
          <w:rFonts w:hint="eastAsia" w:ascii="宋体" w:hAnsi="宋体" w:eastAsia="宋体" w:cs="宋体"/>
          <w:kern w:val="0"/>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w:t>
      </w:r>
      <w:r>
        <w:rPr>
          <w:rFonts w:hint="eastAsia" w:ascii="宋体" w:hAnsi="宋体" w:eastAsia="宋体" w:cs="宋体"/>
          <w:kern w:val="0"/>
          <w:sz w:val="24"/>
          <w:highlight w:val="none"/>
        </w:rPr>
        <w:t>和法律规定承担相应的赔偿责任。</w:t>
      </w:r>
    </w:p>
    <w:p w14:paraId="6CB3FB39">
      <w:pPr>
        <w:tabs>
          <w:tab w:val="left" w:pos="0"/>
        </w:tabs>
        <w:spacing w:line="360" w:lineRule="auto"/>
        <w:ind w:firstLine="482"/>
        <w:rPr>
          <w:rFonts w:hint="eastAsia" w:ascii="宋体" w:hAnsi="宋体" w:eastAsia="宋体" w:cs="宋体"/>
          <w:kern w:val="0"/>
          <w:sz w:val="24"/>
          <w:highlight w:val="none"/>
        </w:rPr>
      </w:pPr>
      <w:r>
        <w:rPr>
          <w:rFonts w:hint="eastAsia" w:ascii="宋体" w:hAnsi="宋体" w:eastAsia="宋体" w:cs="宋体"/>
          <w:kern w:val="0"/>
          <w:sz w:val="24"/>
          <w:highlight w:val="none"/>
        </w:rPr>
        <w:t>供应商</w:t>
      </w:r>
      <w:r>
        <w:rPr>
          <w:rFonts w:hint="eastAsia" w:ascii="宋体" w:hAnsi="宋体" w:eastAsia="宋体" w:cs="宋体"/>
          <w:kern w:val="0"/>
          <w:sz w:val="24"/>
          <w:highlight w:val="none"/>
          <w:lang w:val="en-US"/>
        </w:rPr>
        <w:t>可</w:t>
      </w:r>
      <w:r>
        <w:rPr>
          <w:rFonts w:hint="eastAsia" w:ascii="宋体" w:hAnsi="宋体" w:eastAsia="宋体" w:cs="宋体"/>
          <w:kern w:val="0"/>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910FD03">
      <w:pPr>
        <w:tabs>
          <w:tab w:val="left" w:pos="0"/>
        </w:tabs>
        <w:spacing w:line="360" w:lineRule="auto"/>
        <w:ind w:firstLine="482"/>
        <w:rPr>
          <w:rFonts w:hint="eastAsia" w:ascii="宋体" w:hAnsi="宋体" w:eastAsia="宋体" w:cs="宋体"/>
          <w:kern w:val="0"/>
          <w:sz w:val="24"/>
          <w:highlight w:val="none"/>
        </w:rPr>
      </w:pPr>
      <w:r>
        <w:rPr>
          <w:rFonts w:hint="eastAsia" w:ascii="宋体" w:hAnsi="宋体" w:eastAsia="宋体" w:cs="宋体"/>
          <w:kern w:val="0"/>
          <w:sz w:val="24"/>
          <w:highlight w:val="none"/>
          <w:lang w:val="en-US"/>
        </w:rPr>
        <w:t>27.预付款</w:t>
      </w:r>
    </w:p>
    <w:p w14:paraId="7D87538E">
      <w:pPr>
        <w:tabs>
          <w:tab w:val="left" w:pos="0"/>
        </w:tabs>
        <w:spacing w:line="360" w:lineRule="auto"/>
        <w:ind w:firstLine="482"/>
        <w:rPr>
          <w:highlight w:val="none"/>
        </w:rPr>
      </w:pPr>
      <w:r>
        <w:rPr>
          <w:rFonts w:hint="eastAsia" w:ascii="宋体" w:hAnsi="宋体" w:eastAsia="宋体" w:cs="宋体"/>
          <w:kern w:val="0"/>
          <w:sz w:val="24"/>
          <w:highlight w:val="none"/>
        </w:rPr>
        <w:t>采购单位应当在政府采购合同中约定预付款，对中小企业合同预付款比例原则上不低于合同金额的4</w:t>
      </w:r>
      <w:r>
        <w:rPr>
          <w:rFonts w:ascii="宋体" w:hAnsi="宋体"/>
          <w:sz w:val="24"/>
          <w:highlight w:val="none"/>
        </w:rPr>
        <w:t>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7F8C5555">
      <w:pPr>
        <w:rPr>
          <w:highlight w:val="none"/>
        </w:rPr>
      </w:pPr>
    </w:p>
    <w:p w14:paraId="2B25AF59">
      <w:pPr>
        <w:snapToGrid w:val="0"/>
        <w:spacing w:line="360" w:lineRule="auto"/>
        <w:ind w:firstLine="3357" w:firstLineChars="1045"/>
        <w:rPr>
          <w:rFonts w:ascii="宋体" w:hAnsi="宋体" w:cs="宋体"/>
          <w:b/>
          <w:sz w:val="32"/>
          <w:highlight w:val="none"/>
        </w:rPr>
      </w:pPr>
    </w:p>
    <w:p w14:paraId="1D5471DA">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1CCF14DD">
      <w:pPr>
        <w:pStyle w:val="134"/>
        <w:snapToGrid w:val="0"/>
        <w:spacing w:before="0"/>
        <w:ind w:firstLine="0" w:firstLineChars="0"/>
        <w:rPr>
          <w:rFonts w:ascii="宋体" w:hAnsi="宋体" w:cs="宋体"/>
          <w:highlight w:val="none"/>
        </w:rPr>
      </w:pPr>
      <w:r>
        <w:rPr>
          <w:rFonts w:ascii="宋体" w:hAnsi="宋体" w:cs="宋体"/>
          <w:b/>
          <w:bCs/>
          <w:highlight w:val="none"/>
        </w:rPr>
        <w:t>2</w:t>
      </w:r>
      <w:r>
        <w:rPr>
          <w:rFonts w:ascii="宋体" w:hAnsi="宋体" w:cs="宋体"/>
          <w:b/>
          <w:bCs/>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4E9B6EB5">
      <w:pPr>
        <w:pStyle w:val="134"/>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0F496F5A">
      <w:pPr>
        <w:pStyle w:val="134"/>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043A3F4C">
      <w:pPr>
        <w:pStyle w:val="134"/>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43D1FFC1">
      <w:pPr>
        <w:pStyle w:val="134"/>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0ECC6597">
      <w:pPr>
        <w:pStyle w:val="134"/>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7865C176">
      <w:pPr>
        <w:pStyle w:val="134"/>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67492C7">
      <w:pPr>
        <w:tabs>
          <w:tab w:val="left" w:pos="0"/>
        </w:tabs>
        <w:spacing w:line="360" w:lineRule="auto"/>
        <w:ind w:firstLine="480"/>
        <w:rPr>
          <w:rFonts w:ascii="宋体" w:hAnsi="宋体" w:cs="宋体"/>
          <w:sz w:val="24"/>
          <w:highlight w:val="none"/>
        </w:rPr>
      </w:pPr>
    </w:p>
    <w:p w14:paraId="0914826B">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14B3DE14">
      <w:pPr>
        <w:pStyle w:val="25"/>
        <w:spacing w:line="360" w:lineRule="auto"/>
        <w:ind w:firstLine="0" w:firstLineChars="0"/>
        <w:rPr>
          <w:rFonts w:cs="宋体"/>
          <w:b/>
          <w:highlight w:val="none"/>
        </w:rPr>
      </w:pPr>
      <w:r>
        <w:rPr>
          <w:rFonts w:hint="eastAsia" w:cs="宋体"/>
          <w:b/>
          <w:highlight w:val="none"/>
        </w:rPr>
        <w:t>30.验收</w:t>
      </w:r>
    </w:p>
    <w:p w14:paraId="47EFF865">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D79F49F">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04FA7E45">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974E7F1">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14:paraId="228A7CCB">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start="1"/>
          <w:cols w:space="720" w:num="1"/>
          <w:titlePg/>
          <w:docGrid w:linePitch="312" w:charSpace="0"/>
        </w:sectPr>
      </w:pPr>
      <w:bookmarkStart w:id="20" w:name="_Hlt68073093"/>
      <w:bookmarkEnd w:id="20"/>
      <w:bookmarkStart w:id="21" w:name="_Hlt74730295"/>
      <w:bookmarkEnd w:id="21"/>
      <w:bookmarkStart w:id="22" w:name="_Hlt75236290"/>
      <w:bookmarkEnd w:id="22"/>
      <w:bookmarkStart w:id="23" w:name="_Hlt68403820"/>
      <w:bookmarkEnd w:id="23"/>
      <w:bookmarkStart w:id="24" w:name="_Hlt68072990"/>
      <w:bookmarkEnd w:id="24"/>
      <w:bookmarkStart w:id="25" w:name="_Hlt68057669"/>
      <w:bookmarkEnd w:id="25"/>
      <w:bookmarkStart w:id="26" w:name="_Hlt68072998"/>
      <w:bookmarkEnd w:id="26"/>
      <w:bookmarkStart w:id="27" w:name="_Hlt75236011"/>
      <w:bookmarkEnd w:id="27"/>
      <w:bookmarkStart w:id="28" w:name="_Hlt74729768"/>
      <w:bookmarkEnd w:id="28"/>
      <w:bookmarkStart w:id="29" w:name="_Hlt75236101"/>
      <w:bookmarkEnd w:id="29"/>
      <w:bookmarkStart w:id="30" w:name="_Hlt74714665"/>
      <w:bookmarkEnd w:id="30"/>
      <w:bookmarkStart w:id="31" w:name="_Hlt74707468"/>
      <w:bookmarkEnd w:id="31"/>
    </w:p>
    <w:bookmarkEnd w:id="14"/>
    <w:bookmarkEnd w:id="15"/>
    <w:p w14:paraId="74992106">
      <w:pPr>
        <w:numPr>
          <w:ilvl w:val="0"/>
          <w:numId w:val="1"/>
        </w:numPr>
        <w:spacing w:line="360" w:lineRule="auto"/>
        <w:jc w:val="center"/>
        <w:outlineLvl w:val="0"/>
        <w:rPr>
          <w:rFonts w:ascii="宋体" w:hAnsi="宋体" w:cs="宋体"/>
          <w:b/>
          <w:sz w:val="36"/>
          <w:szCs w:val="36"/>
          <w:highlight w:val="none"/>
        </w:rPr>
      </w:pPr>
      <w:bookmarkStart w:id="32" w:name="第四部分"/>
      <w:r>
        <w:rPr>
          <w:rFonts w:hint="eastAsia" w:ascii="宋体" w:hAnsi="宋体" w:cs="宋体"/>
          <w:b/>
          <w:sz w:val="36"/>
          <w:szCs w:val="36"/>
          <w:highlight w:val="none"/>
        </w:rPr>
        <w:t xml:space="preserve">  采购需求</w:t>
      </w:r>
    </w:p>
    <w:p w14:paraId="5449A853">
      <w:pPr>
        <w:snapToGrid w:val="0"/>
        <w:spacing w:line="440" w:lineRule="exact"/>
        <w:rPr>
          <w:rFonts w:ascii="宋体" w:hAnsi="宋体"/>
          <w:b/>
          <w:bCs/>
          <w:color w:val="000000"/>
          <w:sz w:val="24"/>
          <w:highlight w:val="none"/>
        </w:rPr>
      </w:pPr>
      <w:r>
        <w:rPr>
          <w:rFonts w:hint="eastAsia" w:ascii="宋体" w:hAnsi="宋体"/>
          <w:b/>
          <w:bCs/>
          <w:color w:val="000000"/>
          <w:sz w:val="24"/>
          <w:highlight w:val="none"/>
        </w:rPr>
        <w:t xml:space="preserve"> </w:t>
      </w:r>
      <w:r>
        <w:rPr>
          <w:rFonts w:hint="eastAsia" w:ascii="宋体" w:hAnsi="宋体" w:eastAsia="宋体" w:cs="宋体"/>
          <w:b/>
          <w:bCs/>
          <w:kern w:val="0"/>
          <w:sz w:val="24"/>
          <w:szCs w:val="32"/>
          <w:highlight w:val="none"/>
          <w:lang w:val="en-US" w:eastAsia="zh-CN" w:bidi="ar-SA"/>
        </w:rPr>
        <w:t>一、项目概述：</w:t>
      </w:r>
    </w:p>
    <w:p w14:paraId="2700719B">
      <w:pPr>
        <w:spacing w:line="46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本项目采购内容包括采购清单中的</w:t>
      </w:r>
      <w:r>
        <w:rPr>
          <w:rFonts w:hint="eastAsia" w:ascii="宋体" w:hAnsi="宋体" w:eastAsia="宋体" w:cs="宋体"/>
          <w:color w:val="000000" w:themeColor="text1"/>
          <w:sz w:val="24"/>
          <w:highlight w:val="none"/>
          <w14:textFill>
            <w14:solidFill>
              <w14:schemeClr w14:val="tx1"/>
            </w14:solidFill>
          </w14:textFill>
        </w:rPr>
        <w:t>骑行服夏装</w:t>
      </w:r>
      <w:r>
        <w:rPr>
          <w:rFonts w:hint="eastAsia" w:ascii="宋体" w:hAnsi="宋体" w:cs="宋体"/>
          <w:kern w:val="0"/>
          <w:sz w:val="24"/>
          <w:highlight w:val="none"/>
        </w:rPr>
        <w:t>、</w:t>
      </w:r>
      <w:r>
        <w:rPr>
          <w:rFonts w:hint="eastAsia" w:ascii="宋体" w:hAnsi="宋体" w:eastAsia="宋体" w:cs="宋体"/>
          <w:color w:val="000000" w:themeColor="text1"/>
          <w:sz w:val="24"/>
          <w:highlight w:val="none"/>
          <w14:textFill>
            <w14:solidFill>
              <w14:schemeClr w14:val="tx1"/>
            </w14:solidFill>
          </w14:textFill>
        </w:rPr>
        <w:t>骑行服</w:t>
      </w:r>
      <w:r>
        <w:rPr>
          <w:rFonts w:hint="eastAsia" w:ascii="宋体" w:hAnsi="宋体" w:cs="宋体"/>
          <w:color w:val="000000" w:themeColor="text1"/>
          <w:sz w:val="24"/>
          <w:highlight w:val="none"/>
          <w:lang w:val="en-US" w:eastAsia="zh-CN"/>
          <w14:textFill>
            <w14:solidFill>
              <w14:schemeClr w14:val="tx1"/>
            </w14:solidFill>
          </w14:textFill>
        </w:rPr>
        <w:t>冬</w:t>
      </w:r>
      <w:r>
        <w:rPr>
          <w:rFonts w:hint="eastAsia" w:ascii="宋体" w:hAnsi="宋体" w:cs="宋体"/>
          <w:color w:val="000000" w:themeColor="text1"/>
          <w:sz w:val="24"/>
          <w:highlight w:val="none"/>
          <w:lang w:eastAsia="zh-CN"/>
          <w14:textFill>
            <w14:solidFill>
              <w14:schemeClr w14:val="tx1"/>
            </w14:solidFill>
          </w14:textFill>
        </w:rPr>
        <w:t>装、骑行半指</w:t>
      </w:r>
      <w:r>
        <w:rPr>
          <w:rFonts w:hint="eastAsia" w:ascii="宋体" w:hAnsi="宋体" w:eastAsia="宋体" w:cs="宋体"/>
          <w:color w:val="000000" w:themeColor="text1"/>
          <w:sz w:val="24"/>
          <w:highlight w:val="none"/>
          <w14:textFill>
            <w14:solidFill>
              <w14:schemeClr w14:val="tx1"/>
            </w14:solidFill>
          </w14:textFill>
        </w:rPr>
        <w:t>手套</w:t>
      </w:r>
      <w:r>
        <w:rPr>
          <w:rFonts w:hint="eastAsia" w:ascii="宋体" w:hAnsi="宋体" w:cs="宋体"/>
          <w:kern w:val="0"/>
          <w:sz w:val="24"/>
          <w:highlight w:val="none"/>
        </w:rPr>
        <w:t>、</w:t>
      </w:r>
      <w:r>
        <w:rPr>
          <w:rFonts w:hint="eastAsia" w:ascii="宋体" w:hAnsi="宋体" w:eastAsia="宋体" w:cs="宋体"/>
          <w:color w:val="000000" w:themeColor="text1"/>
          <w:sz w:val="24"/>
          <w:highlight w:val="none"/>
          <w14:textFill>
            <w14:solidFill>
              <w14:schemeClr w14:val="tx1"/>
            </w14:solidFill>
          </w14:textFill>
        </w:rPr>
        <w:t>骑行靴夏</w:t>
      </w:r>
      <w:r>
        <w:rPr>
          <w:rFonts w:hint="eastAsia" w:ascii="宋体" w:hAnsi="宋体" w:cs="宋体"/>
          <w:kern w:val="0"/>
          <w:sz w:val="24"/>
          <w:highlight w:val="none"/>
        </w:rPr>
        <w:t>等。投标报价包括所需的材料费、人工费、装卸费、交通费、管理费、税费、利润等完成合同所需的一切本身和不可或缺的所有工作开支、政策性文件规定及合同包含的所有风险、责任等各项全部费用。</w:t>
      </w:r>
    </w:p>
    <w:p w14:paraId="7F4B18CF">
      <w:pPr>
        <w:pStyle w:val="5"/>
        <w:rPr>
          <w:rFonts w:hint="eastAsia" w:eastAsia="宋体"/>
          <w:highlight w:val="none"/>
          <w:lang w:eastAsia="zh-CN"/>
        </w:rPr>
      </w:pPr>
      <w:r>
        <w:rPr>
          <w:rFonts w:hint="eastAsia" w:ascii="宋体" w:hAnsi="宋体" w:cs="宋体"/>
          <w:kern w:val="0"/>
          <w:sz w:val="24"/>
          <w:highlight w:val="none"/>
          <w:lang w:eastAsia="zh-CN"/>
        </w:rPr>
        <w:t>二、招标需求清单</w:t>
      </w:r>
    </w:p>
    <w:tbl>
      <w:tblPr>
        <w:tblStyle w:val="968"/>
        <w:tblW w:w="90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5"/>
        <w:gridCol w:w="3247"/>
        <w:gridCol w:w="1817"/>
        <w:gridCol w:w="1216"/>
        <w:gridCol w:w="1554"/>
      </w:tblGrid>
      <w:tr w14:paraId="18144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1" w:hRule="atLeast"/>
        </w:trPr>
        <w:tc>
          <w:tcPr>
            <w:tcW w:w="1245" w:type="dxa"/>
            <w:vAlign w:val="top"/>
          </w:tcPr>
          <w:p w14:paraId="1E65700A">
            <w:pPr>
              <w:spacing w:line="281" w:lineRule="auto"/>
              <w:rPr>
                <w:rFonts w:ascii="Arial"/>
                <w:sz w:val="21"/>
                <w:highlight w:val="none"/>
              </w:rPr>
            </w:pPr>
          </w:p>
          <w:p w14:paraId="5198295E">
            <w:pPr>
              <w:pStyle w:val="342"/>
              <w:spacing w:before="97" w:line="221" w:lineRule="auto"/>
              <w:ind w:left="328"/>
              <w:rPr>
                <w:sz w:val="30"/>
                <w:szCs w:val="30"/>
                <w:highlight w:val="none"/>
              </w:rPr>
            </w:pPr>
            <w:r>
              <w:rPr>
                <w:b/>
                <w:bCs/>
                <w:spacing w:val="-9"/>
                <w:sz w:val="30"/>
                <w:szCs w:val="30"/>
                <w:highlight w:val="none"/>
              </w:rPr>
              <w:t>序号</w:t>
            </w:r>
          </w:p>
        </w:tc>
        <w:tc>
          <w:tcPr>
            <w:tcW w:w="3247" w:type="dxa"/>
            <w:vAlign w:val="top"/>
          </w:tcPr>
          <w:p w14:paraId="5D7C5817">
            <w:pPr>
              <w:spacing w:line="282" w:lineRule="auto"/>
              <w:rPr>
                <w:rFonts w:ascii="Arial"/>
                <w:sz w:val="21"/>
                <w:highlight w:val="none"/>
              </w:rPr>
            </w:pPr>
          </w:p>
          <w:p w14:paraId="178DCC40">
            <w:pPr>
              <w:pStyle w:val="342"/>
              <w:spacing w:before="97" w:line="219" w:lineRule="auto"/>
              <w:ind w:left="1028"/>
              <w:rPr>
                <w:sz w:val="30"/>
                <w:szCs w:val="30"/>
                <w:highlight w:val="none"/>
              </w:rPr>
            </w:pPr>
            <w:r>
              <w:rPr>
                <w:b/>
                <w:bCs/>
                <w:spacing w:val="-6"/>
                <w:sz w:val="30"/>
                <w:szCs w:val="30"/>
                <w:highlight w:val="none"/>
              </w:rPr>
              <w:t>产品名称</w:t>
            </w:r>
          </w:p>
        </w:tc>
        <w:tc>
          <w:tcPr>
            <w:tcW w:w="1817" w:type="dxa"/>
            <w:vAlign w:val="top"/>
          </w:tcPr>
          <w:p w14:paraId="714F361A">
            <w:pPr>
              <w:spacing w:line="281" w:lineRule="auto"/>
              <w:rPr>
                <w:rFonts w:ascii="Arial"/>
                <w:sz w:val="21"/>
                <w:highlight w:val="none"/>
              </w:rPr>
            </w:pPr>
          </w:p>
          <w:p w14:paraId="2702A414">
            <w:pPr>
              <w:pStyle w:val="342"/>
              <w:spacing w:before="98" w:line="220" w:lineRule="auto"/>
              <w:ind w:left="620"/>
              <w:rPr>
                <w:sz w:val="30"/>
                <w:szCs w:val="30"/>
                <w:highlight w:val="none"/>
              </w:rPr>
            </w:pPr>
            <w:r>
              <w:rPr>
                <w:b/>
                <w:bCs/>
                <w:spacing w:val="-11"/>
                <w:sz w:val="30"/>
                <w:szCs w:val="30"/>
                <w:highlight w:val="none"/>
              </w:rPr>
              <w:t>单位</w:t>
            </w:r>
          </w:p>
        </w:tc>
        <w:tc>
          <w:tcPr>
            <w:tcW w:w="1216" w:type="dxa"/>
            <w:vAlign w:val="top"/>
          </w:tcPr>
          <w:p w14:paraId="2B71748B">
            <w:pPr>
              <w:spacing w:line="282" w:lineRule="auto"/>
              <w:rPr>
                <w:rFonts w:ascii="Arial"/>
                <w:sz w:val="21"/>
                <w:highlight w:val="none"/>
              </w:rPr>
            </w:pPr>
          </w:p>
          <w:p w14:paraId="42197252">
            <w:pPr>
              <w:pStyle w:val="342"/>
              <w:spacing w:before="97" w:line="219" w:lineRule="auto"/>
              <w:ind w:left="320"/>
              <w:rPr>
                <w:sz w:val="30"/>
                <w:szCs w:val="30"/>
                <w:highlight w:val="none"/>
              </w:rPr>
            </w:pPr>
            <w:r>
              <w:rPr>
                <w:b/>
                <w:bCs/>
                <w:spacing w:val="-11"/>
                <w:sz w:val="30"/>
                <w:szCs w:val="30"/>
                <w:highlight w:val="none"/>
              </w:rPr>
              <w:t>数量</w:t>
            </w:r>
          </w:p>
        </w:tc>
        <w:tc>
          <w:tcPr>
            <w:tcW w:w="1554" w:type="dxa"/>
            <w:vAlign w:val="top"/>
          </w:tcPr>
          <w:p w14:paraId="3B0EC7FE">
            <w:pPr>
              <w:spacing w:line="281" w:lineRule="auto"/>
              <w:rPr>
                <w:rFonts w:ascii="Arial"/>
                <w:sz w:val="21"/>
                <w:highlight w:val="none"/>
              </w:rPr>
            </w:pPr>
          </w:p>
          <w:p w14:paraId="55A6E799">
            <w:pPr>
              <w:pStyle w:val="342"/>
              <w:spacing w:before="97" w:line="221" w:lineRule="auto"/>
              <w:ind w:left="487"/>
              <w:rPr>
                <w:sz w:val="30"/>
                <w:szCs w:val="30"/>
                <w:highlight w:val="none"/>
              </w:rPr>
            </w:pPr>
            <w:r>
              <w:rPr>
                <w:b/>
                <w:bCs/>
                <w:spacing w:val="-11"/>
                <w:sz w:val="30"/>
                <w:szCs w:val="30"/>
                <w:highlight w:val="none"/>
              </w:rPr>
              <w:t>备注</w:t>
            </w:r>
          </w:p>
        </w:tc>
      </w:tr>
      <w:tr w14:paraId="7486F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245" w:type="dxa"/>
            <w:vAlign w:val="top"/>
          </w:tcPr>
          <w:p w14:paraId="640FA306">
            <w:pPr>
              <w:spacing w:line="304" w:lineRule="auto"/>
              <w:rPr>
                <w:rFonts w:ascii="Arial"/>
                <w:sz w:val="21"/>
                <w:highlight w:val="none"/>
              </w:rPr>
            </w:pPr>
          </w:p>
          <w:p w14:paraId="475EC2B1">
            <w:pPr>
              <w:pStyle w:val="342"/>
              <w:spacing w:before="78" w:line="184" w:lineRule="auto"/>
              <w:ind w:left="587"/>
              <w:rPr>
                <w:highlight w:val="none"/>
              </w:rPr>
            </w:pPr>
            <w:r>
              <w:rPr>
                <w:highlight w:val="none"/>
              </w:rPr>
              <w:t>1</w:t>
            </w:r>
          </w:p>
        </w:tc>
        <w:tc>
          <w:tcPr>
            <w:tcW w:w="3247" w:type="dxa"/>
            <w:vAlign w:val="top"/>
          </w:tcPr>
          <w:p w14:paraId="1905D6D6">
            <w:pPr>
              <w:spacing w:line="268" w:lineRule="auto"/>
              <w:rPr>
                <w:rFonts w:ascii="Arial"/>
                <w:sz w:val="21"/>
                <w:highlight w:val="none"/>
              </w:rPr>
            </w:pPr>
          </w:p>
          <w:p w14:paraId="23D5CEB6">
            <w:pPr>
              <w:pStyle w:val="342"/>
              <w:spacing w:before="78" w:line="220" w:lineRule="auto"/>
              <w:ind w:left="1145"/>
              <w:rPr>
                <w:highlight w:val="none"/>
              </w:rPr>
            </w:pPr>
            <w:r>
              <w:rPr>
                <w:b/>
                <w:bCs/>
                <w:spacing w:val="-5"/>
                <w:highlight w:val="none"/>
              </w:rPr>
              <w:t>夏骑行服</w:t>
            </w:r>
          </w:p>
        </w:tc>
        <w:tc>
          <w:tcPr>
            <w:tcW w:w="1817" w:type="dxa"/>
            <w:vAlign w:val="top"/>
          </w:tcPr>
          <w:p w14:paraId="67BC3344">
            <w:pPr>
              <w:spacing w:line="268" w:lineRule="auto"/>
              <w:rPr>
                <w:rFonts w:ascii="Arial"/>
                <w:sz w:val="21"/>
                <w:highlight w:val="none"/>
              </w:rPr>
            </w:pPr>
          </w:p>
          <w:p w14:paraId="3912CD06">
            <w:pPr>
              <w:pStyle w:val="342"/>
              <w:spacing w:before="78" w:line="220" w:lineRule="auto"/>
              <w:ind w:left="796"/>
              <w:rPr>
                <w:highlight w:val="none"/>
              </w:rPr>
            </w:pPr>
            <w:r>
              <w:rPr>
                <w:b/>
                <w:bCs/>
                <w:spacing w:val="-3"/>
                <w:highlight w:val="none"/>
              </w:rPr>
              <w:t>套</w:t>
            </w:r>
          </w:p>
        </w:tc>
        <w:tc>
          <w:tcPr>
            <w:tcW w:w="1216" w:type="dxa"/>
            <w:vAlign w:val="top"/>
          </w:tcPr>
          <w:p w14:paraId="7D1C1FBE">
            <w:pPr>
              <w:spacing w:line="304" w:lineRule="auto"/>
              <w:rPr>
                <w:rFonts w:ascii="Arial"/>
                <w:sz w:val="21"/>
                <w:highlight w:val="none"/>
              </w:rPr>
            </w:pPr>
          </w:p>
          <w:p w14:paraId="1FC85B9A">
            <w:pPr>
              <w:pStyle w:val="342"/>
              <w:spacing w:before="78" w:line="184" w:lineRule="auto"/>
              <w:ind w:left="453"/>
              <w:rPr>
                <w:highlight w:val="none"/>
              </w:rPr>
            </w:pPr>
            <w:r>
              <w:rPr>
                <w:b/>
                <w:bCs/>
                <w:spacing w:val="-11"/>
                <w:highlight w:val="none"/>
              </w:rPr>
              <w:t>193</w:t>
            </w:r>
          </w:p>
        </w:tc>
        <w:tc>
          <w:tcPr>
            <w:tcW w:w="1554" w:type="dxa"/>
            <w:vAlign w:val="top"/>
          </w:tcPr>
          <w:p w14:paraId="6AE9412F">
            <w:pPr>
              <w:rPr>
                <w:rFonts w:ascii="Arial"/>
                <w:sz w:val="21"/>
                <w:highlight w:val="none"/>
              </w:rPr>
            </w:pPr>
          </w:p>
        </w:tc>
      </w:tr>
      <w:tr w14:paraId="1FE26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245" w:type="dxa"/>
            <w:vAlign w:val="top"/>
          </w:tcPr>
          <w:p w14:paraId="3BF3827B">
            <w:pPr>
              <w:spacing w:line="306" w:lineRule="auto"/>
              <w:rPr>
                <w:rFonts w:ascii="Arial"/>
                <w:sz w:val="21"/>
                <w:highlight w:val="none"/>
              </w:rPr>
            </w:pPr>
          </w:p>
          <w:p w14:paraId="7D99E763">
            <w:pPr>
              <w:pStyle w:val="342"/>
              <w:spacing w:before="78" w:line="183" w:lineRule="auto"/>
              <w:ind w:left="572"/>
              <w:rPr>
                <w:highlight w:val="none"/>
              </w:rPr>
            </w:pPr>
            <w:r>
              <w:rPr>
                <w:highlight w:val="none"/>
              </w:rPr>
              <w:t>2</w:t>
            </w:r>
          </w:p>
        </w:tc>
        <w:tc>
          <w:tcPr>
            <w:tcW w:w="3247" w:type="dxa"/>
            <w:vAlign w:val="top"/>
          </w:tcPr>
          <w:p w14:paraId="24C9926C">
            <w:pPr>
              <w:spacing w:line="269" w:lineRule="auto"/>
              <w:rPr>
                <w:rFonts w:ascii="Arial"/>
                <w:sz w:val="21"/>
                <w:highlight w:val="none"/>
              </w:rPr>
            </w:pPr>
          </w:p>
          <w:p w14:paraId="3D2E1D74">
            <w:pPr>
              <w:pStyle w:val="342"/>
              <w:spacing w:before="78" w:line="220" w:lineRule="auto"/>
              <w:ind w:left="1151"/>
              <w:rPr>
                <w:highlight w:val="none"/>
              </w:rPr>
            </w:pPr>
            <w:r>
              <w:rPr>
                <w:b/>
                <w:bCs/>
                <w:spacing w:val="-6"/>
                <w:highlight w:val="none"/>
              </w:rPr>
              <w:t>冬骑行服</w:t>
            </w:r>
          </w:p>
        </w:tc>
        <w:tc>
          <w:tcPr>
            <w:tcW w:w="1817" w:type="dxa"/>
            <w:vAlign w:val="top"/>
          </w:tcPr>
          <w:p w14:paraId="51C248DC">
            <w:pPr>
              <w:spacing w:line="269" w:lineRule="auto"/>
              <w:rPr>
                <w:rFonts w:ascii="Arial"/>
                <w:sz w:val="21"/>
                <w:highlight w:val="none"/>
              </w:rPr>
            </w:pPr>
          </w:p>
          <w:p w14:paraId="3EE0344E">
            <w:pPr>
              <w:pStyle w:val="342"/>
              <w:spacing w:before="78" w:line="220" w:lineRule="auto"/>
              <w:ind w:left="796"/>
              <w:rPr>
                <w:highlight w:val="none"/>
              </w:rPr>
            </w:pPr>
            <w:r>
              <w:rPr>
                <w:b/>
                <w:bCs/>
                <w:spacing w:val="-3"/>
                <w:highlight w:val="none"/>
              </w:rPr>
              <w:t>套</w:t>
            </w:r>
          </w:p>
        </w:tc>
        <w:tc>
          <w:tcPr>
            <w:tcW w:w="1216" w:type="dxa"/>
            <w:vAlign w:val="top"/>
          </w:tcPr>
          <w:p w14:paraId="4E22B2FC">
            <w:pPr>
              <w:spacing w:line="306" w:lineRule="auto"/>
              <w:rPr>
                <w:rFonts w:ascii="Arial"/>
                <w:sz w:val="21"/>
                <w:highlight w:val="none"/>
              </w:rPr>
            </w:pPr>
          </w:p>
          <w:p w14:paraId="29295CCC">
            <w:pPr>
              <w:pStyle w:val="342"/>
              <w:spacing w:before="78" w:line="183" w:lineRule="auto"/>
              <w:ind w:left="500"/>
              <w:rPr>
                <w:highlight w:val="none"/>
              </w:rPr>
            </w:pPr>
            <w:r>
              <w:rPr>
                <w:b/>
                <w:bCs/>
                <w:spacing w:val="-9"/>
                <w:highlight w:val="none"/>
              </w:rPr>
              <w:t>34</w:t>
            </w:r>
          </w:p>
        </w:tc>
        <w:tc>
          <w:tcPr>
            <w:tcW w:w="1554" w:type="dxa"/>
            <w:vAlign w:val="top"/>
          </w:tcPr>
          <w:p w14:paraId="1F48A4CE">
            <w:pPr>
              <w:rPr>
                <w:rFonts w:ascii="Arial"/>
                <w:sz w:val="21"/>
                <w:highlight w:val="none"/>
              </w:rPr>
            </w:pPr>
          </w:p>
        </w:tc>
      </w:tr>
      <w:tr w14:paraId="31C7A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245" w:type="dxa"/>
            <w:vAlign w:val="top"/>
          </w:tcPr>
          <w:p w14:paraId="63E11989">
            <w:pPr>
              <w:spacing w:line="305" w:lineRule="auto"/>
              <w:rPr>
                <w:rFonts w:ascii="Arial"/>
                <w:sz w:val="21"/>
                <w:highlight w:val="none"/>
              </w:rPr>
            </w:pPr>
          </w:p>
          <w:p w14:paraId="24ED8702">
            <w:pPr>
              <w:pStyle w:val="342"/>
              <w:spacing w:before="78" w:line="183" w:lineRule="auto"/>
              <w:ind w:left="574"/>
              <w:rPr>
                <w:highlight w:val="none"/>
              </w:rPr>
            </w:pPr>
            <w:r>
              <w:rPr>
                <w:highlight w:val="none"/>
              </w:rPr>
              <w:t>3</w:t>
            </w:r>
          </w:p>
        </w:tc>
        <w:tc>
          <w:tcPr>
            <w:tcW w:w="3247" w:type="dxa"/>
            <w:vAlign w:val="top"/>
          </w:tcPr>
          <w:p w14:paraId="7CEEA164">
            <w:pPr>
              <w:spacing w:line="270" w:lineRule="auto"/>
              <w:rPr>
                <w:rFonts w:ascii="Arial"/>
                <w:sz w:val="21"/>
                <w:highlight w:val="none"/>
              </w:rPr>
            </w:pPr>
          </w:p>
          <w:p w14:paraId="653DA04B">
            <w:pPr>
              <w:pStyle w:val="342"/>
              <w:spacing w:before="78" w:line="219" w:lineRule="auto"/>
              <w:ind w:left="905"/>
              <w:rPr>
                <w:highlight w:val="none"/>
              </w:rPr>
            </w:pPr>
            <w:r>
              <w:rPr>
                <w:b/>
                <w:bCs/>
                <w:spacing w:val="-4"/>
                <w:highlight w:val="none"/>
              </w:rPr>
              <w:t>夏季全指手套</w:t>
            </w:r>
          </w:p>
        </w:tc>
        <w:tc>
          <w:tcPr>
            <w:tcW w:w="1817" w:type="dxa"/>
            <w:vAlign w:val="top"/>
          </w:tcPr>
          <w:p w14:paraId="31B1CC00">
            <w:pPr>
              <w:spacing w:line="270" w:lineRule="auto"/>
              <w:rPr>
                <w:rFonts w:ascii="Arial"/>
                <w:sz w:val="21"/>
                <w:highlight w:val="none"/>
              </w:rPr>
            </w:pPr>
          </w:p>
          <w:p w14:paraId="2EB81EC7">
            <w:pPr>
              <w:pStyle w:val="342"/>
              <w:spacing w:before="78" w:line="224" w:lineRule="auto"/>
              <w:ind w:left="795"/>
              <w:rPr>
                <w:highlight w:val="none"/>
              </w:rPr>
            </w:pPr>
            <w:r>
              <w:rPr>
                <w:b/>
                <w:bCs/>
                <w:spacing w:val="-3"/>
                <w:highlight w:val="none"/>
              </w:rPr>
              <w:t>双</w:t>
            </w:r>
          </w:p>
        </w:tc>
        <w:tc>
          <w:tcPr>
            <w:tcW w:w="1216" w:type="dxa"/>
            <w:vAlign w:val="top"/>
          </w:tcPr>
          <w:p w14:paraId="5A762D41">
            <w:pPr>
              <w:spacing w:line="307" w:lineRule="auto"/>
              <w:rPr>
                <w:rFonts w:ascii="Arial"/>
                <w:sz w:val="21"/>
                <w:highlight w:val="none"/>
              </w:rPr>
            </w:pPr>
          </w:p>
          <w:p w14:paraId="34D9AC92">
            <w:pPr>
              <w:pStyle w:val="342"/>
              <w:spacing w:before="78" w:line="183" w:lineRule="auto"/>
              <w:ind w:left="501"/>
              <w:rPr>
                <w:highlight w:val="none"/>
              </w:rPr>
            </w:pPr>
            <w:r>
              <w:rPr>
                <w:b/>
                <w:bCs/>
                <w:spacing w:val="-9"/>
                <w:highlight w:val="none"/>
              </w:rPr>
              <w:t>70</w:t>
            </w:r>
          </w:p>
        </w:tc>
        <w:tc>
          <w:tcPr>
            <w:tcW w:w="1554" w:type="dxa"/>
            <w:vAlign w:val="top"/>
          </w:tcPr>
          <w:p w14:paraId="6B1CE358">
            <w:pPr>
              <w:rPr>
                <w:rFonts w:ascii="Arial"/>
                <w:sz w:val="21"/>
                <w:highlight w:val="none"/>
              </w:rPr>
            </w:pPr>
          </w:p>
        </w:tc>
      </w:tr>
      <w:tr w14:paraId="5145D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245" w:type="dxa"/>
            <w:vAlign w:val="top"/>
          </w:tcPr>
          <w:p w14:paraId="75ECF2B5">
            <w:pPr>
              <w:spacing w:line="307" w:lineRule="auto"/>
              <w:rPr>
                <w:rFonts w:ascii="Arial"/>
                <w:sz w:val="21"/>
                <w:highlight w:val="none"/>
              </w:rPr>
            </w:pPr>
          </w:p>
          <w:p w14:paraId="7C858AEB">
            <w:pPr>
              <w:pStyle w:val="342"/>
              <w:spacing w:before="78" w:line="183" w:lineRule="auto"/>
              <w:ind w:left="568"/>
              <w:rPr>
                <w:highlight w:val="none"/>
              </w:rPr>
            </w:pPr>
            <w:r>
              <w:rPr>
                <w:highlight w:val="none"/>
              </w:rPr>
              <w:t>4</w:t>
            </w:r>
          </w:p>
        </w:tc>
        <w:tc>
          <w:tcPr>
            <w:tcW w:w="3247" w:type="dxa"/>
            <w:vAlign w:val="top"/>
          </w:tcPr>
          <w:p w14:paraId="2A127268">
            <w:pPr>
              <w:spacing w:line="270" w:lineRule="auto"/>
              <w:rPr>
                <w:rFonts w:ascii="Arial"/>
                <w:sz w:val="21"/>
                <w:highlight w:val="none"/>
              </w:rPr>
            </w:pPr>
          </w:p>
          <w:p w14:paraId="53515640">
            <w:pPr>
              <w:pStyle w:val="342"/>
              <w:spacing w:before="78" w:line="219" w:lineRule="auto"/>
              <w:ind w:left="911"/>
              <w:rPr>
                <w:highlight w:val="none"/>
              </w:rPr>
            </w:pPr>
            <w:r>
              <w:rPr>
                <w:b/>
                <w:bCs/>
                <w:spacing w:val="-5"/>
                <w:highlight w:val="none"/>
              </w:rPr>
              <w:t>冬季骑行手套</w:t>
            </w:r>
          </w:p>
        </w:tc>
        <w:tc>
          <w:tcPr>
            <w:tcW w:w="1817" w:type="dxa"/>
            <w:vAlign w:val="top"/>
          </w:tcPr>
          <w:p w14:paraId="2F01CAAA">
            <w:pPr>
              <w:spacing w:line="270" w:lineRule="auto"/>
              <w:rPr>
                <w:rFonts w:ascii="Arial"/>
                <w:sz w:val="21"/>
                <w:highlight w:val="none"/>
              </w:rPr>
            </w:pPr>
          </w:p>
          <w:p w14:paraId="6CF848C9">
            <w:pPr>
              <w:pStyle w:val="342"/>
              <w:spacing w:before="78" w:line="224" w:lineRule="auto"/>
              <w:ind w:left="795"/>
              <w:rPr>
                <w:highlight w:val="none"/>
              </w:rPr>
            </w:pPr>
            <w:r>
              <w:rPr>
                <w:b/>
                <w:bCs/>
                <w:spacing w:val="-3"/>
                <w:highlight w:val="none"/>
              </w:rPr>
              <w:t>双</w:t>
            </w:r>
          </w:p>
        </w:tc>
        <w:tc>
          <w:tcPr>
            <w:tcW w:w="1216" w:type="dxa"/>
            <w:vAlign w:val="top"/>
          </w:tcPr>
          <w:p w14:paraId="4568E399">
            <w:pPr>
              <w:spacing w:line="307" w:lineRule="auto"/>
              <w:rPr>
                <w:rFonts w:ascii="Arial"/>
                <w:sz w:val="21"/>
                <w:highlight w:val="none"/>
              </w:rPr>
            </w:pPr>
          </w:p>
          <w:p w14:paraId="4F45A24C">
            <w:pPr>
              <w:pStyle w:val="342"/>
              <w:spacing w:before="78" w:line="183" w:lineRule="auto"/>
              <w:ind w:left="501"/>
              <w:rPr>
                <w:highlight w:val="none"/>
              </w:rPr>
            </w:pPr>
            <w:r>
              <w:rPr>
                <w:b/>
                <w:bCs/>
                <w:spacing w:val="-9"/>
                <w:highlight w:val="none"/>
              </w:rPr>
              <w:t>70</w:t>
            </w:r>
          </w:p>
        </w:tc>
        <w:tc>
          <w:tcPr>
            <w:tcW w:w="1554" w:type="dxa"/>
            <w:vAlign w:val="top"/>
          </w:tcPr>
          <w:p w14:paraId="2392595B">
            <w:pPr>
              <w:rPr>
                <w:rFonts w:ascii="Arial"/>
                <w:sz w:val="21"/>
                <w:highlight w:val="none"/>
              </w:rPr>
            </w:pPr>
          </w:p>
        </w:tc>
      </w:tr>
      <w:tr w14:paraId="77E52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245" w:type="dxa"/>
            <w:vAlign w:val="top"/>
          </w:tcPr>
          <w:p w14:paraId="72E0807F">
            <w:pPr>
              <w:spacing w:line="308" w:lineRule="auto"/>
              <w:rPr>
                <w:rFonts w:ascii="Arial"/>
                <w:sz w:val="21"/>
                <w:highlight w:val="none"/>
              </w:rPr>
            </w:pPr>
          </w:p>
          <w:p w14:paraId="4DC82AB0">
            <w:pPr>
              <w:pStyle w:val="342"/>
              <w:spacing w:before="78" w:line="182" w:lineRule="auto"/>
              <w:ind w:left="574"/>
              <w:rPr>
                <w:highlight w:val="none"/>
              </w:rPr>
            </w:pPr>
            <w:r>
              <w:rPr>
                <w:highlight w:val="none"/>
              </w:rPr>
              <w:t>5</w:t>
            </w:r>
          </w:p>
        </w:tc>
        <w:tc>
          <w:tcPr>
            <w:tcW w:w="3247" w:type="dxa"/>
            <w:vAlign w:val="top"/>
          </w:tcPr>
          <w:p w14:paraId="47524D5C">
            <w:pPr>
              <w:spacing w:line="271" w:lineRule="auto"/>
              <w:rPr>
                <w:rFonts w:ascii="Arial"/>
                <w:sz w:val="21"/>
                <w:highlight w:val="none"/>
              </w:rPr>
            </w:pPr>
          </w:p>
          <w:p w14:paraId="4A32B7A6">
            <w:pPr>
              <w:pStyle w:val="342"/>
              <w:spacing w:before="78" w:line="220" w:lineRule="auto"/>
              <w:ind w:left="1145"/>
              <w:rPr>
                <w:highlight w:val="none"/>
              </w:rPr>
            </w:pPr>
            <w:r>
              <w:rPr>
                <w:b/>
                <w:bCs/>
                <w:spacing w:val="-5"/>
                <w:highlight w:val="none"/>
              </w:rPr>
              <w:t>夏骑行靴</w:t>
            </w:r>
          </w:p>
        </w:tc>
        <w:tc>
          <w:tcPr>
            <w:tcW w:w="1817" w:type="dxa"/>
            <w:vAlign w:val="top"/>
          </w:tcPr>
          <w:p w14:paraId="17BBCA59">
            <w:pPr>
              <w:spacing w:line="272" w:lineRule="auto"/>
              <w:rPr>
                <w:rFonts w:ascii="Arial"/>
                <w:sz w:val="21"/>
                <w:highlight w:val="none"/>
              </w:rPr>
            </w:pPr>
          </w:p>
          <w:p w14:paraId="1F65CE5C">
            <w:pPr>
              <w:pStyle w:val="342"/>
              <w:spacing w:before="78" w:line="224" w:lineRule="auto"/>
              <w:ind w:left="795"/>
              <w:rPr>
                <w:highlight w:val="none"/>
              </w:rPr>
            </w:pPr>
            <w:r>
              <w:rPr>
                <w:b/>
                <w:bCs/>
                <w:spacing w:val="-3"/>
                <w:highlight w:val="none"/>
              </w:rPr>
              <w:t>双</w:t>
            </w:r>
          </w:p>
        </w:tc>
        <w:tc>
          <w:tcPr>
            <w:tcW w:w="1216" w:type="dxa"/>
            <w:vAlign w:val="top"/>
          </w:tcPr>
          <w:p w14:paraId="717DAF66">
            <w:pPr>
              <w:spacing w:line="309" w:lineRule="auto"/>
              <w:rPr>
                <w:rFonts w:ascii="Arial"/>
                <w:sz w:val="21"/>
                <w:highlight w:val="none"/>
              </w:rPr>
            </w:pPr>
          </w:p>
          <w:p w14:paraId="0CE8512E">
            <w:pPr>
              <w:pStyle w:val="342"/>
              <w:spacing w:before="78" w:line="183" w:lineRule="auto"/>
              <w:ind w:left="438"/>
              <w:rPr>
                <w:highlight w:val="none"/>
              </w:rPr>
            </w:pPr>
            <w:r>
              <w:rPr>
                <w:b/>
                <w:bCs/>
                <w:spacing w:val="-6"/>
                <w:highlight w:val="none"/>
              </w:rPr>
              <w:t>237</w:t>
            </w:r>
          </w:p>
        </w:tc>
        <w:tc>
          <w:tcPr>
            <w:tcW w:w="1554" w:type="dxa"/>
            <w:vAlign w:val="top"/>
          </w:tcPr>
          <w:p w14:paraId="5AD541B0">
            <w:pPr>
              <w:rPr>
                <w:rFonts w:ascii="Arial"/>
                <w:sz w:val="21"/>
                <w:highlight w:val="none"/>
              </w:rPr>
            </w:pPr>
          </w:p>
        </w:tc>
      </w:tr>
      <w:tr w14:paraId="0BEA3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245" w:type="dxa"/>
            <w:vAlign w:val="top"/>
          </w:tcPr>
          <w:p w14:paraId="69710B7A">
            <w:pPr>
              <w:spacing w:line="308" w:lineRule="auto"/>
              <w:rPr>
                <w:rFonts w:ascii="Arial"/>
                <w:sz w:val="21"/>
                <w:highlight w:val="none"/>
              </w:rPr>
            </w:pPr>
          </w:p>
          <w:p w14:paraId="0A0BF219">
            <w:pPr>
              <w:pStyle w:val="342"/>
              <w:spacing w:before="78" w:line="183" w:lineRule="auto"/>
              <w:ind w:left="571"/>
              <w:rPr>
                <w:highlight w:val="none"/>
              </w:rPr>
            </w:pPr>
            <w:r>
              <w:rPr>
                <w:highlight w:val="none"/>
              </w:rPr>
              <w:t>6</w:t>
            </w:r>
          </w:p>
        </w:tc>
        <w:tc>
          <w:tcPr>
            <w:tcW w:w="3247" w:type="dxa"/>
            <w:vAlign w:val="top"/>
          </w:tcPr>
          <w:p w14:paraId="50B35676">
            <w:pPr>
              <w:spacing w:line="270" w:lineRule="auto"/>
              <w:rPr>
                <w:rFonts w:ascii="Arial"/>
                <w:sz w:val="21"/>
                <w:highlight w:val="none"/>
              </w:rPr>
            </w:pPr>
          </w:p>
          <w:p w14:paraId="5269128D">
            <w:pPr>
              <w:pStyle w:val="342"/>
              <w:spacing w:before="78" w:line="220" w:lineRule="auto"/>
              <w:ind w:left="1151"/>
              <w:rPr>
                <w:highlight w:val="none"/>
              </w:rPr>
            </w:pPr>
            <w:r>
              <w:rPr>
                <w:b/>
                <w:bCs/>
                <w:spacing w:val="-6"/>
                <w:highlight w:val="none"/>
              </w:rPr>
              <w:t>冬骑行靴</w:t>
            </w:r>
          </w:p>
        </w:tc>
        <w:tc>
          <w:tcPr>
            <w:tcW w:w="1817" w:type="dxa"/>
            <w:vAlign w:val="top"/>
          </w:tcPr>
          <w:p w14:paraId="222DD055">
            <w:pPr>
              <w:spacing w:line="270" w:lineRule="auto"/>
              <w:rPr>
                <w:rFonts w:ascii="Arial"/>
                <w:sz w:val="21"/>
                <w:highlight w:val="none"/>
              </w:rPr>
            </w:pPr>
          </w:p>
          <w:p w14:paraId="1CDC9D5E">
            <w:pPr>
              <w:pStyle w:val="342"/>
              <w:spacing w:before="78" w:line="224" w:lineRule="auto"/>
              <w:ind w:left="795"/>
              <w:rPr>
                <w:highlight w:val="none"/>
              </w:rPr>
            </w:pPr>
            <w:r>
              <w:rPr>
                <w:b/>
                <w:bCs/>
                <w:spacing w:val="-3"/>
                <w:highlight w:val="none"/>
              </w:rPr>
              <w:t>双</w:t>
            </w:r>
          </w:p>
        </w:tc>
        <w:tc>
          <w:tcPr>
            <w:tcW w:w="1216" w:type="dxa"/>
            <w:vAlign w:val="top"/>
          </w:tcPr>
          <w:p w14:paraId="06FF5A96">
            <w:pPr>
              <w:spacing w:line="308" w:lineRule="auto"/>
              <w:rPr>
                <w:rFonts w:ascii="Arial"/>
                <w:sz w:val="21"/>
                <w:highlight w:val="none"/>
              </w:rPr>
            </w:pPr>
          </w:p>
          <w:p w14:paraId="50DA848F">
            <w:pPr>
              <w:pStyle w:val="342"/>
              <w:spacing w:before="78" w:line="183" w:lineRule="auto"/>
              <w:ind w:left="500"/>
              <w:rPr>
                <w:highlight w:val="none"/>
              </w:rPr>
            </w:pPr>
            <w:r>
              <w:rPr>
                <w:b/>
                <w:bCs/>
                <w:spacing w:val="-9"/>
                <w:highlight w:val="none"/>
              </w:rPr>
              <w:t>58</w:t>
            </w:r>
          </w:p>
        </w:tc>
        <w:tc>
          <w:tcPr>
            <w:tcW w:w="1554" w:type="dxa"/>
            <w:vAlign w:val="top"/>
          </w:tcPr>
          <w:p w14:paraId="626398E9">
            <w:pPr>
              <w:rPr>
                <w:rFonts w:ascii="Arial"/>
                <w:sz w:val="21"/>
                <w:highlight w:val="none"/>
              </w:rPr>
            </w:pPr>
          </w:p>
        </w:tc>
      </w:tr>
      <w:tr w14:paraId="2783D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245" w:type="dxa"/>
            <w:vAlign w:val="top"/>
          </w:tcPr>
          <w:p w14:paraId="0A8924E7">
            <w:pPr>
              <w:spacing w:line="309" w:lineRule="auto"/>
              <w:rPr>
                <w:rFonts w:ascii="Arial"/>
                <w:sz w:val="21"/>
                <w:highlight w:val="none"/>
              </w:rPr>
            </w:pPr>
          </w:p>
          <w:p w14:paraId="235B1055">
            <w:pPr>
              <w:pStyle w:val="342"/>
              <w:spacing w:before="78" w:line="182" w:lineRule="auto"/>
              <w:ind w:left="575"/>
              <w:rPr>
                <w:highlight w:val="none"/>
              </w:rPr>
            </w:pPr>
            <w:r>
              <w:rPr>
                <w:highlight w:val="none"/>
              </w:rPr>
              <w:t>7</w:t>
            </w:r>
          </w:p>
        </w:tc>
        <w:tc>
          <w:tcPr>
            <w:tcW w:w="3247" w:type="dxa"/>
            <w:vAlign w:val="top"/>
          </w:tcPr>
          <w:p w14:paraId="030B358B">
            <w:pPr>
              <w:spacing w:line="271" w:lineRule="auto"/>
              <w:rPr>
                <w:rFonts w:ascii="Arial"/>
                <w:sz w:val="21"/>
                <w:highlight w:val="none"/>
              </w:rPr>
            </w:pPr>
          </w:p>
          <w:p w14:paraId="60290F10">
            <w:pPr>
              <w:pStyle w:val="342"/>
              <w:spacing w:before="78" w:line="219" w:lineRule="auto"/>
              <w:ind w:left="1145"/>
              <w:rPr>
                <w:highlight w:val="none"/>
              </w:rPr>
            </w:pPr>
            <w:r>
              <w:rPr>
                <w:b/>
                <w:bCs/>
                <w:spacing w:val="-5"/>
                <w:highlight w:val="none"/>
              </w:rPr>
              <w:t>骑行便帽</w:t>
            </w:r>
          </w:p>
        </w:tc>
        <w:tc>
          <w:tcPr>
            <w:tcW w:w="1817" w:type="dxa"/>
            <w:vAlign w:val="top"/>
          </w:tcPr>
          <w:p w14:paraId="6509102C">
            <w:pPr>
              <w:spacing w:line="272" w:lineRule="auto"/>
              <w:rPr>
                <w:rFonts w:ascii="Arial"/>
                <w:sz w:val="21"/>
                <w:highlight w:val="none"/>
              </w:rPr>
            </w:pPr>
          </w:p>
          <w:p w14:paraId="0C8779E0">
            <w:pPr>
              <w:pStyle w:val="342"/>
              <w:spacing w:before="78" w:line="219" w:lineRule="auto"/>
              <w:ind w:left="795"/>
              <w:rPr>
                <w:highlight w:val="none"/>
              </w:rPr>
            </w:pPr>
            <w:r>
              <w:rPr>
                <w:b/>
                <w:bCs/>
                <w:spacing w:val="-3"/>
                <w:highlight w:val="none"/>
              </w:rPr>
              <w:t>顶</w:t>
            </w:r>
          </w:p>
        </w:tc>
        <w:tc>
          <w:tcPr>
            <w:tcW w:w="1216" w:type="dxa"/>
            <w:vAlign w:val="top"/>
          </w:tcPr>
          <w:p w14:paraId="10A03564">
            <w:pPr>
              <w:spacing w:line="310" w:lineRule="auto"/>
              <w:rPr>
                <w:rFonts w:ascii="Arial"/>
                <w:sz w:val="21"/>
                <w:highlight w:val="none"/>
              </w:rPr>
            </w:pPr>
          </w:p>
          <w:p w14:paraId="7916F568">
            <w:pPr>
              <w:pStyle w:val="342"/>
              <w:spacing w:before="78" w:line="183" w:lineRule="auto"/>
              <w:ind w:left="438"/>
              <w:rPr>
                <w:highlight w:val="none"/>
              </w:rPr>
            </w:pPr>
            <w:r>
              <w:rPr>
                <w:b/>
                <w:bCs/>
                <w:spacing w:val="-6"/>
                <w:highlight w:val="none"/>
              </w:rPr>
              <w:t>299</w:t>
            </w:r>
          </w:p>
        </w:tc>
        <w:tc>
          <w:tcPr>
            <w:tcW w:w="1554" w:type="dxa"/>
            <w:vAlign w:val="top"/>
          </w:tcPr>
          <w:p w14:paraId="5555CB5B">
            <w:pPr>
              <w:rPr>
                <w:rFonts w:ascii="Arial"/>
                <w:sz w:val="21"/>
                <w:highlight w:val="none"/>
              </w:rPr>
            </w:pPr>
          </w:p>
        </w:tc>
      </w:tr>
      <w:tr w14:paraId="281AC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245" w:type="dxa"/>
            <w:vAlign w:val="top"/>
          </w:tcPr>
          <w:p w14:paraId="449AEF9D">
            <w:pPr>
              <w:spacing w:line="308" w:lineRule="auto"/>
              <w:rPr>
                <w:rFonts w:ascii="Arial"/>
                <w:sz w:val="21"/>
                <w:highlight w:val="none"/>
              </w:rPr>
            </w:pPr>
          </w:p>
          <w:p w14:paraId="1D3EC149">
            <w:pPr>
              <w:pStyle w:val="342"/>
              <w:spacing w:before="78" w:line="183" w:lineRule="auto"/>
              <w:ind w:left="570"/>
              <w:rPr>
                <w:highlight w:val="none"/>
              </w:rPr>
            </w:pPr>
            <w:r>
              <w:rPr>
                <w:highlight w:val="none"/>
              </w:rPr>
              <w:t>8</w:t>
            </w:r>
          </w:p>
        </w:tc>
        <w:tc>
          <w:tcPr>
            <w:tcW w:w="3247" w:type="dxa"/>
            <w:vAlign w:val="top"/>
          </w:tcPr>
          <w:p w14:paraId="10707C9A">
            <w:pPr>
              <w:spacing w:line="271" w:lineRule="auto"/>
              <w:rPr>
                <w:rFonts w:ascii="Arial"/>
                <w:sz w:val="21"/>
                <w:highlight w:val="none"/>
              </w:rPr>
            </w:pPr>
          </w:p>
          <w:p w14:paraId="20C8E935">
            <w:pPr>
              <w:pStyle w:val="342"/>
              <w:spacing w:before="78" w:line="220" w:lineRule="auto"/>
              <w:ind w:left="1145"/>
              <w:rPr>
                <w:highlight w:val="none"/>
              </w:rPr>
            </w:pPr>
            <w:r>
              <w:rPr>
                <w:b/>
                <w:bCs/>
                <w:spacing w:val="-5"/>
                <w:highlight w:val="none"/>
              </w:rPr>
              <w:t>骑行雨衣</w:t>
            </w:r>
          </w:p>
        </w:tc>
        <w:tc>
          <w:tcPr>
            <w:tcW w:w="1817" w:type="dxa"/>
            <w:vAlign w:val="top"/>
          </w:tcPr>
          <w:p w14:paraId="46EC22C0">
            <w:pPr>
              <w:spacing w:line="271" w:lineRule="auto"/>
              <w:rPr>
                <w:rFonts w:ascii="Arial"/>
                <w:sz w:val="21"/>
                <w:highlight w:val="none"/>
              </w:rPr>
            </w:pPr>
          </w:p>
          <w:p w14:paraId="04C3E70F">
            <w:pPr>
              <w:pStyle w:val="342"/>
              <w:spacing w:before="78" w:line="220" w:lineRule="auto"/>
              <w:ind w:left="796"/>
              <w:rPr>
                <w:highlight w:val="none"/>
              </w:rPr>
            </w:pPr>
            <w:r>
              <w:rPr>
                <w:b/>
                <w:bCs/>
                <w:spacing w:val="-3"/>
                <w:highlight w:val="none"/>
              </w:rPr>
              <w:t>套</w:t>
            </w:r>
          </w:p>
        </w:tc>
        <w:tc>
          <w:tcPr>
            <w:tcW w:w="1216" w:type="dxa"/>
            <w:vAlign w:val="top"/>
          </w:tcPr>
          <w:p w14:paraId="1B1C7FD6">
            <w:pPr>
              <w:spacing w:line="308" w:lineRule="auto"/>
              <w:rPr>
                <w:rFonts w:ascii="Arial"/>
                <w:sz w:val="21"/>
                <w:highlight w:val="none"/>
              </w:rPr>
            </w:pPr>
          </w:p>
          <w:p w14:paraId="610F818D">
            <w:pPr>
              <w:pStyle w:val="342"/>
              <w:spacing w:before="78" w:line="183" w:lineRule="auto"/>
              <w:ind w:left="500"/>
              <w:rPr>
                <w:highlight w:val="none"/>
              </w:rPr>
            </w:pPr>
            <w:r>
              <w:rPr>
                <w:b/>
                <w:bCs/>
                <w:spacing w:val="-9"/>
                <w:highlight w:val="none"/>
              </w:rPr>
              <w:t>58</w:t>
            </w:r>
          </w:p>
        </w:tc>
        <w:tc>
          <w:tcPr>
            <w:tcW w:w="1554" w:type="dxa"/>
            <w:vAlign w:val="top"/>
          </w:tcPr>
          <w:p w14:paraId="40995FD1">
            <w:pPr>
              <w:rPr>
                <w:rFonts w:ascii="Arial"/>
                <w:sz w:val="21"/>
                <w:highlight w:val="none"/>
              </w:rPr>
            </w:pPr>
          </w:p>
        </w:tc>
      </w:tr>
      <w:tr w14:paraId="13F1F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245" w:type="dxa"/>
            <w:vAlign w:val="top"/>
          </w:tcPr>
          <w:p w14:paraId="0E983898">
            <w:pPr>
              <w:spacing w:line="310" w:lineRule="auto"/>
              <w:rPr>
                <w:rFonts w:ascii="Arial"/>
                <w:sz w:val="21"/>
                <w:highlight w:val="none"/>
              </w:rPr>
            </w:pPr>
          </w:p>
          <w:p w14:paraId="7DFC3990">
            <w:pPr>
              <w:pStyle w:val="342"/>
              <w:spacing w:before="78" w:line="183" w:lineRule="auto"/>
              <w:ind w:left="570"/>
              <w:rPr>
                <w:highlight w:val="none"/>
              </w:rPr>
            </w:pPr>
            <w:r>
              <w:rPr>
                <w:highlight w:val="none"/>
              </w:rPr>
              <w:t>9</w:t>
            </w:r>
          </w:p>
        </w:tc>
        <w:tc>
          <w:tcPr>
            <w:tcW w:w="3247" w:type="dxa"/>
            <w:vAlign w:val="top"/>
          </w:tcPr>
          <w:p w14:paraId="0B4BB7C8">
            <w:pPr>
              <w:spacing w:line="273" w:lineRule="auto"/>
              <w:rPr>
                <w:rFonts w:ascii="Arial"/>
                <w:sz w:val="21"/>
                <w:highlight w:val="none"/>
              </w:rPr>
            </w:pPr>
          </w:p>
          <w:p w14:paraId="0942D860">
            <w:pPr>
              <w:pStyle w:val="342"/>
              <w:spacing w:before="78" w:line="219" w:lineRule="auto"/>
              <w:ind w:left="1145"/>
              <w:rPr>
                <w:highlight w:val="none"/>
              </w:rPr>
            </w:pPr>
            <w:r>
              <w:rPr>
                <w:b/>
                <w:bCs/>
                <w:spacing w:val="-5"/>
                <w:highlight w:val="none"/>
              </w:rPr>
              <w:t>夏季头盔</w:t>
            </w:r>
          </w:p>
        </w:tc>
        <w:tc>
          <w:tcPr>
            <w:tcW w:w="1817" w:type="dxa"/>
            <w:vAlign w:val="top"/>
          </w:tcPr>
          <w:p w14:paraId="555DED9D">
            <w:pPr>
              <w:spacing w:line="273" w:lineRule="auto"/>
              <w:rPr>
                <w:rFonts w:ascii="Arial"/>
                <w:sz w:val="21"/>
                <w:highlight w:val="none"/>
              </w:rPr>
            </w:pPr>
          </w:p>
          <w:p w14:paraId="2CC6EF05">
            <w:pPr>
              <w:pStyle w:val="342"/>
              <w:spacing w:before="78" w:line="219" w:lineRule="auto"/>
              <w:ind w:left="795"/>
              <w:rPr>
                <w:highlight w:val="none"/>
              </w:rPr>
            </w:pPr>
            <w:r>
              <w:rPr>
                <w:b/>
                <w:bCs/>
                <w:spacing w:val="-3"/>
                <w:highlight w:val="none"/>
              </w:rPr>
              <w:t>个</w:t>
            </w:r>
          </w:p>
        </w:tc>
        <w:tc>
          <w:tcPr>
            <w:tcW w:w="1216" w:type="dxa"/>
            <w:vAlign w:val="top"/>
          </w:tcPr>
          <w:p w14:paraId="60C520BE">
            <w:pPr>
              <w:spacing w:line="309" w:lineRule="auto"/>
              <w:rPr>
                <w:rFonts w:ascii="Arial"/>
                <w:sz w:val="21"/>
                <w:highlight w:val="none"/>
              </w:rPr>
            </w:pPr>
          </w:p>
          <w:p w14:paraId="491437CB">
            <w:pPr>
              <w:pStyle w:val="342"/>
              <w:spacing w:before="78" w:line="184" w:lineRule="auto"/>
              <w:ind w:left="453"/>
              <w:rPr>
                <w:highlight w:val="none"/>
              </w:rPr>
            </w:pPr>
            <w:r>
              <w:rPr>
                <w:b/>
                <w:bCs/>
                <w:spacing w:val="-11"/>
                <w:highlight w:val="none"/>
              </w:rPr>
              <w:t>163</w:t>
            </w:r>
          </w:p>
        </w:tc>
        <w:tc>
          <w:tcPr>
            <w:tcW w:w="1554" w:type="dxa"/>
            <w:vAlign w:val="top"/>
          </w:tcPr>
          <w:p w14:paraId="5F2A0FBE">
            <w:pPr>
              <w:rPr>
                <w:rFonts w:ascii="Arial"/>
                <w:sz w:val="21"/>
                <w:highlight w:val="none"/>
              </w:rPr>
            </w:pPr>
          </w:p>
        </w:tc>
      </w:tr>
      <w:tr w14:paraId="4A9A6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1245" w:type="dxa"/>
            <w:vAlign w:val="top"/>
          </w:tcPr>
          <w:p w14:paraId="1CE361DD">
            <w:pPr>
              <w:spacing w:line="310" w:lineRule="auto"/>
              <w:rPr>
                <w:rFonts w:ascii="Arial"/>
                <w:sz w:val="21"/>
                <w:highlight w:val="none"/>
              </w:rPr>
            </w:pPr>
          </w:p>
          <w:p w14:paraId="24C13331">
            <w:pPr>
              <w:pStyle w:val="342"/>
              <w:spacing w:before="78" w:line="184" w:lineRule="auto"/>
              <w:ind w:left="527"/>
              <w:rPr>
                <w:highlight w:val="none"/>
              </w:rPr>
            </w:pPr>
            <w:r>
              <w:rPr>
                <w:spacing w:val="-14"/>
                <w:highlight w:val="none"/>
              </w:rPr>
              <w:t>10</w:t>
            </w:r>
          </w:p>
        </w:tc>
        <w:tc>
          <w:tcPr>
            <w:tcW w:w="3247" w:type="dxa"/>
            <w:vAlign w:val="top"/>
          </w:tcPr>
          <w:p w14:paraId="61FE22EA">
            <w:pPr>
              <w:spacing w:line="274" w:lineRule="auto"/>
              <w:rPr>
                <w:rFonts w:ascii="Arial"/>
                <w:sz w:val="21"/>
                <w:highlight w:val="none"/>
              </w:rPr>
            </w:pPr>
          </w:p>
          <w:p w14:paraId="31E70950">
            <w:pPr>
              <w:pStyle w:val="342"/>
              <w:spacing w:before="78" w:line="219" w:lineRule="auto"/>
              <w:ind w:left="1151"/>
              <w:rPr>
                <w:highlight w:val="none"/>
              </w:rPr>
            </w:pPr>
            <w:r>
              <w:rPr>
                <w:b/>
                <w:bCs/>
                <w:spacing w:val="-6"/>
                <w:highlight w:val="none"/>
              </w:rPr>
              <w:t>冬季头盔</w:t>
            </w:r>
          </w:p>
        </w:tc>
        <w:tc>
          <w:tcPr>
            <w:tcW w:w="1817" w:type="dxa"/>
            <w:vAlign w:val="top"/>
          </w:tcPr>
          <w:p w14:paraId="3747DECE">
            <w:pPr>
              <w:spacing w:line="274" w:lineRule="auto"/>
              <w:rPr>
                <w:rFonts w:ascii="Arial"/>
                <w:sz w:val="21"/>
                <w:highlight w:val="none"/>
              </w:rPr>
            </w:pPr>
          </w:p>
          <w:p w14:paraId="2C62B92E">
            <w:pPr>
              <w:pStyle w:val="342"/>
              <w:spacing w:before="78" w:line="219" w:lineRule="auto"/>
              <w:ind w:left="795"/>
              <w:rPr>
                <w:highlight w:val="none"/>
              </w:rPr>
            </w:pPr>
            <w:r>
              <w:rPr>
                <w:b/>
                <w:bCs/>
                <w:spacing w:val="-3"/>
                <w:highlight w:val="none"/>
              </w:rPr>
              <w:t>个</w:t>
            </w:r>
          </w:p>
        </w:tc>
        <w:tc>
          <w:tcPr>
            <w:tcW w:w="1216" w:type="dxa"/>
            <w:vAlign w:val="top"/>
          </w:tcPr>
          <w:p w14:paraId="73613D5A">
            <w:pPr>
              <w:spacing w:line="310" w:lineRule="auto"/>
              <w:rPr>
                <w:rFonts w:ascii="Arial"/>
                <w:sz w:val="21"/>
                <w:highlight w:val="none"/>
              </w:rPr>
            </w:pPr>
          </w:p>
          <w:p w14:paraId="1AF64C99">
            <w:pPr>
              <w:pStyle w:val="342"/>
              <w:spacing w:before="78" w:line="184" w:lineRule="auto"/>
              <w:ind w:left="513"/>
              <w:rPr>
                <w:highlight w:val="none"/>
              </w:rPr>
            </w:pPr>
            <w:r>
              <w:rPr>
                <w:b/>
                <w:bCs/>
                <w:spacing w:val="-15"/>
                <w:highlight w:val="none"/>
              </w:rPr>
              <w:t>13</w:t>
            </w:r>
          </w:p>
        </w:tc>
        <w:tc>
          <w:tcPr>
            <w:tcW w:w="1554" w:type="dxa"/>
            <w:vAlign w:val="top"/>
          </w:tcPr>
          <w:p w14:paraId="2A53A8BD">
            <w:pPr>
              <w:rPr>
                <w:rFonts w:ascii="Arial"/>
                <w:sz w:val="21"/>
                <w:highlight w:val="none"/>
              </w:rPr>
            </w:pPr>
          </w:p>
        </w:tc>
      </w:tr>
      <w:tr w14:paraId="6F96E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245" w:type="dxa"/>
            <w:vAlign w:val="top"/>
          </w:tcPr>
          <w:p w14:paraId="3D1F0E0D">
            <w:pPr>
              <w:spacing w:line="305" w:lineRule="auto"/>
              <w:rPr>
                <w:rFonts w:ascii="Arial"/>
                <w:sz w:val="21"/>
                <w:highlight w:val="none"/>
              </w:rPr>
            </w:pPr>
          </w:p>
          <w:p w14:paraId="3988BB3F">
            <w:pPr>
              <w:pStyle w:val="342"/>
              <w:spacing w:before="78" w:line="184" w:lineRule="auto"/>
              <w:ind w:left="527"/>
              <w:rPr>
                <w:highlight w:val="none"/>
              </w:rPr>
            </w:pPr>
            <w:r>
              <w:rPr>
                <w:spacing w:val="-14"/>
                <w:highlight w:val="none"/>
              </w:rPr>
              <w:t>11</w:t>
            </w:r>
          </w:p>
        </w:tc>
        <w:tc>
          <w:tcPr>
            <w:tcW w:w="3247" w:type="dxa"/>
            <w:vAlign w:val="top"/>
          </w:tcPr>
          <w:p w14:paraId="1B2910C3">
            <w:pPr>
              <w:spacing w:line="271" w:lineRule="auto"/>
              <w:rPr>
                <w:rFonts w:ascii="Arial"/>
                <w:sz w:val="21"/>
                <w:highlight w:val="none"/>
              </w:rPr>
            </w:pPr>
          </w:p>
          <w:p w14:paraId="666E1450">
            <w:pPr>
              <w:pStyle w:val="342"/>
              <w:spacing w:before="78" w:line="219" w:lineRule="auto"/>
              <w:ind w:left="1025"/>
              <w:rPr>
                <w:highlight w:val="none"/>
              </w:rPr>
            </w:pPr>
            <w:r>
              <w:rPr>
                <w:b/>
                <w:bCs/>
                <w:spacing w:val="-4"/>
                <w:highlight w:val="none"/>
              </w:rPr>
              <w:t>骑行外腰带</w:t>
            </w:r>
          </w:p>
        </w:tc>
        <w:tc>
          <w:tcPr>
            <w:tcW w:w="1817" w:type="dxa"/>
            <w:vAlign w:val="top"/>
          </w:tcPr>
          <w:p w14:paraId="2203842F">
            <w:pPr>
              <w:spacing w:line="271" w:lineRule="auto"/>
              <w:rPr>
                <w:rFonts w:ascii="Arial"/>
                <w:sz w:val="21"/>
                <w:highlight w:val="none"/>
              </w:rPr>
            </w:pPr>
          </w:p>
          <w:p w14:paraId="2AF2F287">
            <w:pPr>
              <w:pStyle w:val="342"/>
              <w:spacing w:before="78" w:line="220" w:lineRule="auto"/>
              <w:ind w:left="796"/>
              <w:rPr>
                <w:highlight w:val="none"/>
              </w:rPr>
            </w:pPr>
            <w:r>
              <w:rPr>
                <w:b/>
                <w:bCs/>
                <w:spacing w:val="-3"/>
                <w:highlight w:val="none"/>
              </w:rPr>
              <w:t>套</w:t>
            </w:r>
          </w:p>
        </w:tc>
        <w:tc>
          <w:tcPr>
            <w:tcW w:w="1216" w:type="dxa"/>
            <w:vAlign w:val="top"/>
          </w:tcPr>
          <w:p w14:paraId="468FE03C">
            <w:pPr>
              <w:spacing w:line="307" w:lineRule="auto"/>
              <w:rPr>
                <w:rFonts w:ascii="Arial"/>
                <w:sz w:val="21"/>
                <w:highlight w:val="none"/>
              </w:rPr>
            </w:pPr>
          </w:p>
          <w:p w14:paraId="10BFE91C">
            <w:pPr>
              <w:pStyle w:val="342"/>
              <w:spacing w:before="78" w:line="184" w:lineRule="auto"/>
              <w:ind w:left="438"/>
              <w:rPr>
                <w:highlight w:val="none"/>
              </w:rPr>
            </w:pPr>
            <w:r>
              <w:rPr>
                <w:b/>
                <w:bCs/>
                <w:spacing w:val="-6"/>
                <w:highlight w:val="none"/>
              </w:rPr>
              <w:t>213</w:t>
            </w:r>
          </w:p>
        </w:tc>
        <w:tc>
          <w:tcPr>
            <w:tcW w:w="1554" w:type="dxa"/>
            <w:vAlign w:val="top"/>
          </w:tcPr>
          <w:p w14:paraId="2BC243E0">
            <w:pPr>
              <w:rPr>
                <w:rFonts w:ascii="Arial"/>
                <w:sz w:val="21"/>
                <w:highlight w:val="none"/>
              </w:rPr>
            </w:pPr>
          </w:p>
        </w:tc>
      </w:tr>
      <w:tr w14:paraId="5216E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245" w:type="dxa"/>
            <w:vAlign w:val="top"/>
          </w:tcPr>
          <w:p w14:paraId="42B938F6">
            <w:pPr>
              <w:spacing w:line="307" w:lineRule="auto"/>
              <w:rPr>
                <w:rFonts w:ascii="Arial"/>
                <w:sz w:val="21"/>
                <w:highlight w:val="none"/>
              </w:rPr>
            </w:pPr>
          </w:p>
          <w:p w14:paraId="2C57D80C">
            <w:pPr>
              <w:pStyle w:val="342"/>
              <w:spacing w:before="78" w:line="184" w:lineRule="auto"/>
              <w:ind w:left="527"/>
              <w:rPr>
                <w:highlight w:val="none"/>
              </w:rPr>
            </w:pPr>
            <w:r>
              <w:rPr>
                <w:spacing w:val="-14"/>
                <w:highlight w:val="none"/>
              </w:rPr>
              <w:t>12</w:t>
            </w:r>
          </w:p>
        </w:tc>
        <w:tc>
          <w:tcPr>
            <w:tcW w:w="3247" w:type="dxa"/>
            <w:vAlign w:val="top"/>
          </w:tcPr>
          <w:p w14:paraId="52077D39">
            <w:pPr>
              <w:spacing w:line="270" w:lineRule="auto"/>
              <w:rPr>
                <w:rFonts w:ascii="Arial"/>
                <w:sz w:val="21"/>
                <w:highlight w:val="none"/>
              </w:rPr>
            </w:pPr>
          </w:p>
          <w:p w14:paraId="32CCB174">
            <w:pPr>
              <w:pStyle w:val="342"/>
              <w:spacing w:before="78" w:line="219" w:lineRule="auto"/>
              <w:ind w:left="1267"/>
              <w:rPr>
                <w:highlight w:val="none"/>
              </w:rPr>
            </w:pPr>
            <w:r>
              <w:rPr>
                <w:b/>
                <w:bCs/>
                <w:spacing w:val="-5"/>
                <w:highlight w:val="none"/>
              </w:rPr>
              <w:t>速干衣</w:t>
            </w:r>
          </w:p>
        </w:tc>
        <w:tc>
          <w:tcPr>
            <w:tcW w:w="1817" w:type="dxa"/>
            <w:vAlign w:val="top"/>
          </w:tcPr>
          <w:p w14:paraId="0DE387F8">
            <w:pPr>
              <w:spacing w:line="271" w:lineRule="auto"/>
              <w:rPr>
                <w:rFonts w:ascii="Arial"/>
                <w:sz w:val="21"/>
                <w:highlight w:val="none"/>
              </w:rPr>
            </w:pPr>
          </w:p>
          <w:p w14:paraId="645774C1">
            <w:pPr>
              <w:pStyle w:val="342"/>
              <w:spacing w:before="78" w:line="219" w:lineRule="auto"/>
              <w:ind w:left="794"/>
              <w:rPr>
                <w:highlight w:val="none"/>
              </w:rPr>
            </w:pPr>
            <w:r>
              <w:rPr>
                <w:b/>
                <w:bCs/>
                <w:spacing w:val="-3"/>
                <w:highlight w:val="none"/>
              </w:rPr>
              <w:t>件</w:t>
            </w:r>
          </w:p>
        </w:tc>
        <w:tc>
          <w:tcPr>
            <w:tcW w:w="1216" w:type="dxa"/>
            <w:vAlign w:val="top"/>
          </w:tcPr>
          <w:p w14:paraId="14B67ED2">
            <w:pPr>
              <w:spacing w:line="307" w:lineRule="auto"/>
              <w:rPr>
                <w:rFonts w:ascii="Arial"/>
                <w:sz w:val="21"/>
                <w:highlight w:val="none"/>
              </w:rPr>
            </w:pPr>
          </w:p>
          <w:p w14:paraId="3273BBD5">
            <w:pPr>
              <w:pStyle w:val="342"/>
              <w:spacing w:before="78" w:line="184" w:lineRule="auto"/>
              <w:ind w:left="453"/>
              <w:rPr>
                <w:highlight w:val="none"/>
              </w:rPr>
            </w:pPr>
            <w:r>
              <w:rPr>
                <w:b/>
                <w:bCs/>
                <w:spacing w:val="-11"/>
                <w:highlight w:val="none"/>
              </w:rPr>
              <w:t>170</w:t>
            </w:r>
          </w:p>
        </w:tc>
        <w:tc>
          <w:tcPr>
            <w:tcW w:w="1554" w:type="dxa"/>
            <w:vAlign w:val="top"/>
          </w:tcPr>
          <w:p w14:paraId="0BED8F10">
            <w:pPr>
              <w:rPr>
                <w:rFonts w:ascii="Arial"/>
                <w:sz w:val="21"/>
                <w:highlight w:val="none"/>
              </w:rPr>
            </w:pPr>
          </w:p>
        </w:tc>
      </w:tr>
      <w:tr w14:paraId="519B3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245" w:type="dxa"/>
            <w:vAlign w:val="top"/>
          </w:tcPr>
          <w:p w14:paraId="77F3CFAC">
            <w:pPr>
              <w:spacing w:line="305" w:lineRule="auto"/>
              <w:rPr>
                <w:rFonts w:ascii="Arial"/>
                <w:sz w:val="21"/>
                <w:highlight w:val="none"/>
              </w:rPr>
            </w:pPr>
          </w:p>
          <w:p w14:paraId="33255DBA">
            <w:pPr>
              <w:pStyle w:val="342"/>
              <w:spacing w:before="78" w:line="184" w:lineRule="auto"/>
              <w:ind w:left="527"/>
              <w:rPr>
                <w:highlight w:val="none"/>
              </w:rPr>
            </w:pPr>
            <w:r>
              <w:rPr>
                <w:spacing w:val="-14"/>
                <w:highlight w:val="none"/>
              </w:rPr>
              <w:t>13</w:t>
            </w:r>
          </w:p>
        </w:tc>
        <w:tc>
          <w:tcPr>
            <w:tcW w:w="3247" w:type="dxa"/>
            <w:vAlign w:val="top"/>
          </w:tcPr>
          <w:p w14:paraId="09C6F6C4">
            <w:pPr>
              <w:spacing w:line="272" w:lineRule="auto"/>
              <w:rPr>
                <w:rFonts w:ascii="Arial"/>
                <w:sz w:val="21"/>
                <w:highlight w:val="none"/>
              </w:rPr>
            </w:pPr>
          </w:p>
          <w:p w14:paraId="0BD9A2BA">
            <w:pPr>
              <w:pStyle w:val="342"/>
              <w:spacing w:before="78" w:line="219" w:lineRule="auto"/>
              <w:ind w:left="1297"/>
              <w:rPr>
                <w:highlight w:val="none"/>
              </w:rPr>
            </w:pPr>
            <w:r>
              <w:rPr>
                <w:b/>
                <w:bCs/>
                <w:spacing w:val="-15"/>
                <w:highlight w:val="none"/>
              </w:rPr>
              <w:t>内腰带</w:t>
            </w:r>
          </w:p>
        </w:tc>
        <w:tc>
          <w:tcPr>
            <w:tcW w:w="1817" w:type="dxa"/>
            <w:vAlign w:val="top"/>
          </w:tcPr>
          <w:p w14:paraId="695AB17B">
            <w:pPr>
              <w:spacing w:line="272" w:lineRule="auto"/>
              <w:rPr>
                <w:rFonts w:ascii="Arial"/>
                <w:sz w:val="21"/>
                <w:highlight w:val="none"/>
              </w:rPr>
            </w:pPr>
          </w:p>
          <w:p w14:paraId="37E16DAA">
            <w:pPr>
              <w:pStyle w:val="342"/>
              <w:spacing w:before="78" w:line="219" w:lineRule="auto"/>
              <w:ind w:left="797"/>
              <w:rPr>
                <w:highlight w:val="none"/>
              </w:rPr>
            </w:pPr>
            <w:r>
              <w:rPr>
                <w:b/>
                <w:bCs/>
                <w:spacing w:val="-3"/>
                <w:highlight w:val="none"/>
              </w:rPr>
              <w:t>条</w:t>
            </w:r>
          </w:p>
        </w:tc>
        <w:tc>
          <w:tcPr>
            <w:tcW w:w="1216" w:type="dxa"/>
            <w:vAlign w:val="top"/>
          </w:tcPr>
          <w:p w14:paraId="3EA8BD7A">
            <w:pPr>
              <w:spacing w:line="308" w:lineRule="auto"/>
              <w:rPr>
                <w:rFonts w:ascii="Arial"/>
                <w:sz w:val="21"/>
                <w:highlight w:val="none"/>
              </w:rPr>
            </w:pPr>
          </w:p>
          <w:p w14:paraId="78D72F81">
            <w:pPr>
              <w:pStyle w:val="342"/>
              <w:spacing w:before="78" w:line="184" w:lineRule="auto"/>
              <w:ind w:left="438"/>
              <w:rPr>
                <w:highlight w:val="none"/>
              </w:rPr>
            </w:pPr>
            <w:r>
              <w:rPr>
                <w:b/>
                <w:bCs/>
                <w:spacing w:val="-6"/>
                <w:highlight w:val="none"/>
              </w:rPr>
              <w:t>213</w:t>
            </w:r>
          </w:p>
        </w:tc>
        <w:tc>
          <w:tcPr>
            <w:tcW w:w="1554" w:type="dxa"/>
            <w:vAlign w:val="top"/>
          </w:tcPr>
          <w:p w14:paraId="4068F24B">
            <w:pPr>
              <w:rPr>
                <w:rFonts w:ascii="Arial"/>
                <w:sz w:val="21"/>
                <w:highlight w:val="none"/>
              </w:rPr>
            </w:pPr>
          </w:p>
        </w:tc>
      </w:tr>
      <w:tr w14:paraId="3017E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245" w:type="dxa"/>
            <w:vAlign w:val="top"/>
          </w:tcPr>
          <w:p w14:paraId="1F3982B0">
            <w:pPr>
              <w:spacing w:line="307" w:lineRule="auto"/>
              <w:rPr>
                <w:rFonts w:ascii="Arial"/>
                <w:sz w:val="21"/>
                <w:highlight w:val="none"/>
              </w:rPr>
            </w:pPr>
          </w:p>
          <w:p w14:paraId="1D2FF652">
            <w:pPr>
              <w:pStyle w:val="342"/>
              <w:spacing w:before="78" w:line="184" w:lineRule="auto"/>
              <w:ind w:left="527"/>
              <w:rPr>
                <w:highlight w:val="none"/>
              </w:rPr>
            </w:pPr>
            <w:r>
              <w:rPr>
                <w:spacing w:val="-14"/>
                <w:highlight w:val="none"/>
              </w:rPr>
              <w:t>14</w:t>
            </w:r>
          </w:p>
        </w:tc>
        <w:tc>
          <w:tcPr>
            <w:tcW w:w="3247" w:type="dxa"/>
            <w:vAlign w:val="top"/>
          </w:tcPr>
          <w:p w14:paraId="5D206532">
            <w:pPr>
              <w:spacing w:line="271" w:lineRule="auto"/>
              <w:rPr>
                <w:rFonts w:ascii="Arial"/>
                <w:sz w:val="21"/>
                <w:highlight w:val="none"/>
              </w:rPr>
            </w:pPr>
          </w:p>
          <w:p w14:paraId="6E1CEEBB">
            <w:pPr>
              <w:pStyle w:val="342"/>
              <w:spacing w:before="78" w:line="220" w:lineRule="auto"/>
              <w:ind w:left="1145"/>
              <w:rPr>
                <w:highlight w:val="none"/>
              </w:rPr>
            </w:pPr>
            <w:r>
              <w:rPr>
                <w:b/>
                <w:bCs/>
                <w:spacing w:val="-5"/>
                <w:highlight w:val="none"/>
              </w:rPr>
              <w:t>骑行围脖</w:t>
            </w:r>
          </w:p>
        </w:tc>
        <w:tc>
          <w:tcPr>
            <w:tcW w:w="1817" w:type="dxa"/>
            <w:vAlign w:val="top"/>
          </w:tcPr>
          <w:p w14:paraId="0006D408">
            <w:pPr>
              <w:spacing w:line="271" w:lineRule="auto"/>
              <w:rPr>
                <w:rFonts w:ascii="Arial"/>
                <w:sz w:val="21"/>
                <w:highlight w:val="none"/>
              </w:rPr>
            </w:pPr>
          </w:p>
          <w:p w14:paraId="5CBA8F8A">
            <w:pPr>
              <w:pStyle w:val="342"/>
              <w:spacing w:before="78" w:line="219" w:lineRule="auto"/>
              <w:ind w:left="795"/>
              <w:rPr>
                <w:highlight w:val="none"/>
              </w:rPr>
            </w:pPr>
            <w:r>
              <w:rPr>
                <w:b/>
                <w:bCs/>
                <w:spacing w:val="-3"/>
                <w:highlight w:val="none"/>
              </w:rPr>
              <w:t>个</w:t>
            </w:r>
          </w:p>
        </w:tc>
        <w:tc>
          <w:tcPr>
            <w:tcW w:w="1216" w:type="dxa"/>
            <w:vAlign w:val="top"/>
          </w:tcPr>
          <w:p w14:paraId="16EFB47E">
            <w:pPr>
              <w:spacing w:line="309" w:lineRule="auto"/>
              <w:rPr>
                <w:rFonts w:ascii="Arial"/>
                <w:sz w:val="21"/>
                <w:highlight w:val="none"/>
              </w:rPr>
            </w:pPr>
          </w:p>
          <w:p w14:paraId="0F58EC59">
            <w:pPr>
              <w:pStyle w:val="342"/>
              <w:spacing w:before="78" w:line="183" w:lineRule="auto"/>
              <w:ind w:left="440"/>
              <w:rPr>
                <w:highlight w:val="none"/>
              </w:rPr>
            </w:pPr>
            <w:r>
              <w:rPr>
                <w:b/>
                <w:bCs/>
                <w:spacing w:val="-7"/>
                <w:highlight w:val="none"/>
              </w:rPr>
              <w:t>358</w:t>
            </w:r>
          </w:p>
        </w:tc>
        <w:tc>
          <w:tcPr>
            <w:tcW w:w="1554" w:type="dxa"/>
            <w:vAlign w:val="top"/>
          </w:tcPr>
          <w:p w14:paraId="45AB9FF5">
            <w:pPr>
              <w:rPr>
                <w:rFonts w:ascii="Arial"/>
                <w:sz w:val="21"/>
                <w:highlight w:val="none"/>
              </w:rPr>
            </w:pPr>
          </w:p>
        </w:tc>
      </w:tr>
      <w:tr w14:paraId="7422F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245" w:type="dxa"/>
            <w:vAlign w:val="top"/>
          </w:tcPr>
          <w:p w14:paraId="68038CE0">
            <w:pPr>
              <w:spacing w:line="307" w:lineRule="auto"/>
              <w:rPr>
                <w:rFonts w:ascii="Arial"/>
                <w:sz w:val="21"/>
                <w:highlight w:val="none"/>
              </w:rPr>
            </w:pPr>
          </w:p>
          <w:p w14:paraId="6C1AFEB9">
            <w:pPr>
              <w:pStyle w:val="342"/>
              <w:spacing w:before="78" w:line="184" w:lineRule="auto"/>
              <w:ind w:left="527"/>
              <w:rPr>
                <w:highlight w:val="none"/>
              </w:rPr>
            </w:pPr>
            <w:r>
              <w:rPr>
                <w:spacing w:val="-14"/>
                <w:highlight w:val="none"/>
              </w:rPr>
              <w:t>15</w:t>
            </w:r>
          </w:p>
        </w:tc>
        <w:tc>
          <w:tcPr>
            <w:tcW w:w="3247" w:type="dxa"/>
            <w:vAlign w:val="top"/>
          </w:tcPr>
          <w:p w14:paraId="63E6E776">
            <w:pPr>
              <w:spacing w:line="273" w:lineRule="auto"/>
              <w:rPr>
                <w:rFonts w:ascii="Arial"/>
                <w:sz w:val="21"/>
                <w:highlight w:val="none"/>
              </w:rPr>
            </w:pPr>
          </w:p>
          <w:p w14:paraId="71BE1158">
            <w:pPr>
              <w:pStyle w:val="342"/>
              <w:spacing w:before="78" w:line="219" w:lineRule="auto"/>
              <w:ind w:left="1145"/>
              <w:rPr>
                <w:highlight w:val="none"/>
              </w:rPr>
            </w:pPr>
            <w:r>
              <w:rPr>
                <w:b/>
                <w:bCs/>
                <w:spacing w:val="-5"/>
                <w:highlight w:val="none"/>
              </w:rPr>
              <w:t>服装标贴</w:t>
            </w:r>
          </w:p>
        </w:tc>
        <w:tc>
          <w:tcPr>
            <w:tcW w:w="1817" w:type="dxa"/>
            <w:vAlign w:val="top"/>
          </w:tcPr>
          <w:p w14:paraId="52FACBA2">
            <w:pPr>
              <w:spacing w:line="273" w:lineRule="auto"/>
              <w:rPr>
                <w:rFonts w:ascii="Arial"/>
                <w:sz w:val="21"/>
                <w:highlight w:val="none"/>
              </w:rPr>
            </w:pPr>
          </w:p>
          <w:p w14:paraId="6F9D54AA">
            <w:pPr>
              <w:pStyle w:val="342"/>
              <w:spacing w:before="78" w:line="220" w:lineRule="auto"/>
              <w:ind w:left="796"/>
              <w:rPr>
                <w:highlight w:val="none"/>
              </w:rPr>
            </w:pPr>
            <w:r>
              <w:rPr>
                <w:b/>
                <w:bCs/>
                <w:spacing w:val="-3"/>
                <w:highlight w:val="none"/>
              </w:rPr>
              <w:t>套</w:t>
            </w:r>
          </w:p>
        </w:tc>
        <w:tc>
          <w:tcPr>
            <w:tcW w:w="1216" w:type="dxa"/>
            <w:vAlign w:val="top"/>
          </w:tcPr>
          <w:p w14:paraId="14AB4B2E">
            <w:pPr>
              <w:spacing w:line="309" w:lineRule="auto"/>
              <w:rPr>
                <w:rFonts w:ascii="Arial"/>
                <w:sz w:val="21"/>
                <w:highlight w:val="none"/>
              </w:rPr>
            </w:pPr>
          </w:p>
          <w:p w14:paraId="64C6A996">
            <w:pPr>
              <w:pStyle w:val="342"/>
              <w:spacing w:before="78" w:line="184" w:lineRule="auto"/>
              <w:ind w:left="438"/>
              <w:rPr>
                <w:highlight w:val="none"/>
              </w:rPr>
            </w:pPr>
            <w:r>
              <w:rPr>
                <w:b/>
                <w:bCs/>
                <w:spacing w:val="-6"/>
                <w:highlight w:val="none"/>
              </w:rPr>
              <w:t>251</w:t>
            </w:r>
          </w:p>
        </w:tc>
        <w:tc>
          <w:tcPr>
            <w:tcW w:w="1554" w:type="dxa"/>
            <w:vAlign w:val="top"/>
          </w:tcPr>
          <w:p w14:paraId="48E6B27E">
            <w:pPr>
              <w:rPr>
                <w:rFonts w:ascii="Arial"/>
                <w:sz w:val="21"/>
                <w:highlight w:val="none"/>
              </w:rPr>
            </w:pPr>
          </w:p>
        </w:tc>
      </w:tr>
      <w:tr w14:paraId="41857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245" w:type="dxa"/>
            <w:vAlign w:val="top"/>
          </w:tcPr>
          <w:p w14:paraId="00008933">
            <w:pPr>
              <w:spacing w:line="309" w:lineRule="auto"/>
              <w:rPr>
                <w:rFonts w:ascii="Arial"/>
                <w:sz w:val="21"/>
                <w:highlight w:val="none"/>
              </w:rPr>
            </w:pPr>
          </w:p>
          <w:p w14:paraId="3F78BDCB">
            <w:pPr>
              <w:pStyle w:val="342"/>
              <w:spacing w:before="78" w:line="184" w:lineRule="auto"/>
              <w:ind w:left="527"/>
              <w:rPr>
                <w:highlight w:val="none"/>
              </w:rPr>
            </w:pPr>
            <w:r>
              <w:rPr>
                <w:spacing w:val="-14"/>
                <w:highlight w:val="none"/>
              </w:rPr>
              <w:t>16</w:t>
            </w:r>
          </w:p>
        </w:tc>
        <w:tc>
          <w:tcPr>
            <w:tcW w:w="3247" w:type="dxa"/>
            <w:vAlign w:val="top"/>
          </w:tcPr>
          <w:p w14:paraId="17D92543">
            <w:pPr>
              <w:spacing w:line="272" w:lineRule="auto"/>
              <w:rPr>
                <w:rFonts w:ascii="Arial"/>
                <w:sz w:val="21"/>
                <w:highlight w:val="none"/>
              </w:rPr>
            </w:pPr>
          </w:p>
          <w:p w14:paraId="653C45DC">
            <w:pPr>
              <w:pStyle w:val="342"/>
              <w:spacing w:before="78" w:line="219" w:lineRule="auto"/>
              <w:ind w:left="1144"/>
              <w:rPr>
                <w:highlight w:val="none"/>
              </w:rPr>
            </w:pPr>
            <w:r>
              <w:rPr>
                <w:b/>
                <w:bCs/>
                <w:spacing w:val="-5"/>
                <w:highlight w:val="none"/>
              </w:rPr>
              <w:t>胸牌臂章</w:t>
            </w:r>
          </w:p>
        </w:tc>
        <w:tc>
          <w:tcPr>
            <w:tcW w:w="1817" w:type="dxa"/>
            <w:vAlign w:val="top"/>
          </w:tcPr>
          <w:p w14:paraId="231B7BEC">
            <w:pPr>
              <w:spacing w:line="273" w:lineRule="auto"/>
              <w:rPr>
                <w:rFonts w:ascii="Arial"/>
                <w:sz w:val="21"/>
                <w:highlight w:val="none"/>
              </w:rPr>
            </w:pPr>
          </w:p>
          <w:p w14:paraId="4A4BB2B9">
            <w:pPr>
              <w:pStyle w:val="342"/>
              <w:spacing w:before="78" w:line="219" w:lineRule="auto"/>
              <w:ind w:left="795"/>
              <w:rPr>
                <w:highlight w:val="none"/>
              </w:rPr>
            </w:pPr>
            <w:r>
              <w:rPr>
                <w:b/>
                <w:bCs/>
                <w:spacing w:val="-3"/>
                <w:highlight w:val="none"/>
              </w:rPr>
              <w:t>个</w:t>
            </w:r>
          </w:p>
        </w:tc>
        <w:tc>
          <w:tcPr>
            <w:tcW w:w="1216" w:type="dxa"/>
            <w:vAlign w:val="top"/>
          </w:tcPr>
          <w:p w14:paraId="71763F50">
            <w:pPr>
              <w:spacing w:line="309" w:lineRule="auto"/>
              <w:rPr>
                <w:rFonts w:ascii="Arial"/>
                <w:sz w:val="21"/>
                <w:highlight w:val="none"/>
              </w:rPr>
            </w:pPr>
          </w:p>
          <w:p w14:paraId="17EBA80F">
            <w:pPr>
              <w:pStyle w:val="342"/>
              <w:spacing w:before="78" w:line="184" w:lineRule="auto"/>
              <w:ind w:left="438"/>
              <w:rPr>
                <w:highlight w:val="none"/>
              </w:rPr>
            </w:pPr>
            <w:r>
              <w:rPr>
                <w:b/>
                <w:bCs/>
                <w:spacing w:val="-6"/>
                <w:highlight w:val="none"/>
              </w:rPr>
              <w:t>251</w:t>
            </w:r>
          </w:p>
        </w:tc>
        <w:tc>
          <w:tcPr>
            <w:tcW w:w="1554" w:type="dxa"/>
            <w:vAlign w:val="top"/>
          </w:tcPr>
          <w:p w14:paraId="00C7E167">
            <w:pPr>
              <w:rPr>
                <w:rFonts w:ascii="Arial"/>
                <w:sz w:val="21"/>
                <w:highlight w:val="none"/>
              </w:rPr>
            </w:pPr>
          </w:p>
        </w:tc>
      </w:tr>
      <w:tr w14:paraId="5CF69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245" w:type="dxa"/>
            <w:vAlign w:val="top"/>
          </w:tcPr>
          <w:p w14:paraId="6A514E2B">
            <w:pPr>
              <w:spacing w:line="310" w:lineRule="auto"/>
              <w:rPr>
                <w:rFonts w:ascii="Arial"/>
                <w:sz w:val="21"/>
                <w:highlight w:val="none"/>
              </w:rPr>
            </w:pPr>
          </w:p>
          <w:p w14:paraId="7AB8515A">
            <w:pPr>
              <w:pStyle w:val="342"/>
              <w:spacing w:before="78" w:line="184" w:lineRule="auto"/>
              <w:ind w:left="527"/>
              <w:rPr>
                <w:highlight w:val="none"/>
              </w:rPr>
            </w:pPr>
            <w:r>
              <w:rPr>
                <w:spacing w:val="-14"/>
                <w:highlight w:val="none"/>
              </w:rPr>
              <w:t>17</w:t>
            </w:r>
          </w:p>
        </w:tc>
        <w:tc>
          <w:tcPr>
            <w:tcW w:w="3247" w:type="dxa"/>
            <w:vAlign w:val="top"/>
          </w:tcPr>
          <w:p w14:paraId="5203AEE6">
            <w:pPr>
              <w:spacing w:line="274" w:lineRule="auto"/>
              <w:rPr>
                <w:rFonts w:ascii="Arial"/>
                <w:sz w:val="21"/>
                <w:highlight w:val="none"/>
              </w:rPr>
            </w:pPr>
          </w:p>
          <w:p w14:paraId="232F19D3">
            <w:pPr>
              <w:pStyle w:val="342"/>
              <w:spacing w:before="78" w:line="220" w:lineRule="auto"/>
              <w:ind w:left="1402"/>
              <w:rPr>
                <w:highlight w:val="none"/>
              </w:rPr>
            </w:pPr>
            <w:r>
              <w:rPr>
                <w:b/>
                <w:bCs/>
                <w:spacing w:val="-15"/>
                <w:highlight w:val="none"/>
              </w:rPr>
              <w:t>哨子</w:t>
            </w:r>
          </w:p>
        </w:tc>
        <w:tc>
          <w:tcPr>
            <w:tcW w:w="1817" w:type="dxa"/>
            <w:vAlign w:val="top"/>
          </w:tcPr>
          <w:p w14:paraId="60CE5524">
            <w:pPr>
              <w:spacing w:line="274" w:lineRule="auto"/>
              <w:rPr>
                <w:rFonts w:ascii="Arial"/>
                <w:sz w:val="21"/>
                <w:highlight w:val="none"/>
              </w:rPr>
            </w:pPr>
          </w:p>
          <w:p w14:paraId="51074E43">
            <w:pPr>
              <w:pStyle w:val="342"/>
              <w:spacing w:before="78" w:line="219" w:lineRule="auto"/>
              <w:ind w:left="795"/>
              <w:rPr>
                <w:highlight w:val="none"/>
              </w:rPr>
            </w:pPr>
            <w:r>
              <w:rPr>
                <w:b/>
                <w:bCs/>
                <w:spacing w:val="-3"/>
                <w:highlight w:val="none"/>
              </w:rPr>
              <w:t>个</w:t>
            </w:r>
          </w:p>
        </w:tc>
        <w:tc>
          <w:tcPr>
            <w:tcW w:w="1216" w:type="dxa"/>
            <w:vAlign w:val="top"/>
          </w:tcPr>
          <w:p w14:paraId="47F1C3F3">
            <w:pPr>
              <w:spacing w:line="311" w:lineRule="auto"/>
              <w:rPr>
                <w:rFonts w:ascii="Arial"/>
                <w:sz w:val="21"/>
                <w:highlight w:val="none"/>
              </w:rPr>
            </w:pPr>
          </w:p>
          <w:p w14:paraId="28BB73CA">
            <w:pPr>
              <w:pStyle w:val="342"/>
              <w:spacing w:before="78" w:line="183" w:lineRule="auto"/>
              <w:ind w:left="500"/>
              <w:rPr>
                <w:highlight w:val="none"/>
              </w:rPr>
            </w:pPr>
            <w:r>
              <w:rPr>
                <w:b/>
                <w:bCs/>
                <w:spacing w:val="-9"/>
                <w:highlight w:val="none"/>
              </w:rPr>
              <w:t>58</w:t>
            </w:r>
          </w:p>
        </w:tc>
        <w:tc>
          <w:tcPr>
            <w:tcW w:w="1554" w:type="dxa"/>
            <w:vAlign w:val="top"/>
          </w:tcPr>
          <w:p w14:paraId="443657ED">
            <w:pPr>
              <w:rPr>
                <w:rFonts w:ascii="Arial"/>
                <w:sz w:val="21"/>
                <w:highlight w:val="none"/>
              </w:rPr>
            </w:pPr>
          </w:p>
        </w:tc>
      </w:tr>
      <w:tr w14:paraId="5725C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1245" w:type="dxa"/>
            <w:vAlign w:val="top"/>
          </w:tcPr>
          <w:p w14:paraId="5A9BDBA8">
            <w:pPr>
              <w:spacing w:line="308" w:lineRule="auto"/>
              <w:rPr>
                <w:rFonts w:ascii="Arial"/>
                <w:sz w:val="21"/>
                <w:highlight w:val="none"/>
              </w:rPr>
            </w:pPr>
          </w:p>
          <w:p w14:paraId="6E1AD15E">
            <w:pPr>
              <w:pStyle w:val="342"/>
              <w:spacing w:before="78" w:line="184" w:lineRule="auto"/>
              <w:ind w:left="527"/>
              <w:rPr>
                <w:highlight w:val="none"/>
              </w:rPr>
            </w:pPr>
            <w:r>
              <w:rPr>
                <w:spacing w:val="-14"/>
                <w:highlight w:val="none"/>
              </w:rPr>
              <w:t>18</w:t>
            </w:r>
          </w:p>
        </w:tc>
        <w:tc>
          <w:tcPr>
            <w:tcW w:w="3247" w:type="dxa"/>
            <w:vAlign w:val="top"/>
          </w:tcPr>
          <w:p w14:paraId="73728888">
            <w:pPr>
              <w:spacing w:line="275" w:lineRule="auto"/>
              <w:rPr>
                <w:rFonts w:ascii="Arial"/>
                <w:sz w:val="21"/>
                <w:highlight w:val="none"/>
              </w:rPr>
            </w:pPr>
          </w:p>
          <w:p w14:paraId="6B53CA51">
            <w:pPr>
              <w:pStyle w:val="342"/>
              <w:spacing w:before="78" w:line="220" w:lineRule="auto"/>
              <w:ind w:left="1397"/>
              <w:rPr>
                <w:highlight w:val="none"/>
              </w:rPr>
            </w:pPr>
            <w:r>
              <w:rPr>
                <w:b/>
                <w:bCs/>
                <w:spacing w:val="-12"/>
                <w:highlight w:val="none"/>
              </w:rPr>
              <w:t>雨鞋</w:t>
            </w:r>
          </w:p>
        </w:tc>
        <w:tc>
          <w:tcPr>
            <w:tcW w:w="1817" w:type="dxa"/>
            <w:vAlign w:val="top"/>
          </w:tcPr>
          <w:p w14:paraId="095F51E6">
            <w:pPr>
              <w:spacing w:line="275" w:lineRule="auto"/>
              <w:rPr>
                <w:rFonts w:ascii="Arial"/>
                <w:sz w:val="21"/>
                <w:highlight w:val="none"/>
              </w:rPr>
            </w:pPr>
          </w:p>
          <w:p w14:paraId="0B0EEDDE">
            <w:pPr>
              <w:pStyle w:val="342"/>
              <w:spacing w:before="78" w:line="224" w:lineRule="auto"/>
              <w:ind w:left="795"/>
              <w:rPr>
                <w:highlight w:val="none"/>
              </w:rPr>
            </w:pPr>
            <w:r>
              <w:rPr>
                <w:b/>
                <w:bCs/>
                <w:spacing w:val="-3"/>
                <w:highlight w:val="none"/>
              </w:rPr>
              <w:t>双</w:t>
            </w:r>
          </w:p>
        </w:tc>
        <w:tc>
          <w:tcPr>
            <w:tcW w:w="1216" w:type="dxa"/>
            <w:vAlign w:val="top"/>
          </w:tcPr>
          <w:p w14:paraId="4F09E2EB">
            <w:pPr>
              <w:spacing w:line="312" w:lineRule="auto"/>
              <w:rPr>
                <w:rFonts w:ascii="Arial"/>
                <w:sz w:val="21"/>
                <w:highlight w:val="none"/>
              </w:rPr>
            </w:pPr>
          </w:p>
          <w:p w14:paraId="6FE7CC39">
            <w:pPr>
              <w:pStyle w:val="342"/>
              <w:spacing w:before="78" w:line="183" w:lineRule="auto"/>
              <w:ind w:left="498"/>
              <w:rPr>
                <w:highlight w:val="none"/>
              </w:rPr>
            </w:pPr>
            <w:r>
              <w:rPr>
                <w:b/>
                <w:bCs/>
                <w:spacing w:val="-8"/>
                <w:highlight w:val="none"/>
              </w:rPr>
              <w:t>24</w:t>
            </w:r>
          </w:p>
        </w:tc>
        <w:tc>
          <w:tcPr>
            <w:tcW w:w="1554" w:type="dxa"/>
            <w:vAlign w:val="top"/>
          </w:tcPr>
          <w:p w14:paraId="4E93DCE9">
            <w:pPr>
              <w:rPr>
                <w:rFonts w:ascii="Arial"/>
                <w:sz w:val="21"/>
                <w:highlight w:val="none"/>
              </w:rPr>
            </w:pPr>
          </w:p>
        </w:tc>
      </w:tr>
    </w:tbl>
    <w:p w14:paraId="04F4A77C">
      <w:pPr>
        <w:numPr>
          <w:ilvl w:val="0"/>
          <w:numId w:val="0"/>
        </w:numPr>
        <w:spacing w:line="460" w:lineRule="exact"/>
        <w:rPr>
          <w:rFonts w:ascii="宋体" w:hAnsi="宋体"/>
          <w:b/>
          <w:bCs/>
          <w:sz w:val="24"/>
          <w:highlight w:val="none"/>
        </w:rPr>
      </w:pPr>
      <w:r>
        <w:rPr>
          <w:rFonts w:hint="eastAsia" w:ascii="宋体" w:hAnsi="宋体"/>
          <w:b/>
          <w:bCs/>
          <w:sz w:val="24"/>
          <w:highlight w:val="none"/>
          <w:lang w:eastAsia="zh-CN"/>
        </w:rPr>
        <w:t>三、技术参数要求</w:t>
      </w:r>
    </w:p>
    <w:p w14:paraId="471B0BC5">
      <w:pPr>
        <w:pStyle w:val="24"/>
        <w:spacing w:before="71" w:line="248" w:lineRule="auto"/>
        <w:ind w:left="398" w:right="772" w:firstLine="2"/>
        <w:rPr>
          <w:sz w:val="22"/>
          <w:szCs w:val="22"/>
          <w:highlight w:val="none"/>
        </w:rPr>
      </w:pPr>
      <w:r>
        <w:rPr>
          <w:b/>
          <w:bCs/>
          <w:spacing w:val="-4"/>
          <w:sz w:val="22"/>
          <w:szCs w:val="22"/>
          <w:highlight w:val="none"/>
        </w:rPr>
        <w:t>说明：1.投标人须如实填写《技术规格偏离表》，并按招标文件的要求提供相关</w:t>
      </w:r>
      <w:r>
        <w:rPr>
          <w:b/>
          <w:bCs/>
          <w:spacing w:val="-5"/>
          <w:sz w:val="22"/>
          <w:szCs w:val="22"/>
          <w:highlight w:val="none"/>
        </w:rPr>
        <w:t>证明资</w:t>
      </w:r>
      <w:r>
        <w:rPr>
          <w:sz w:val="22"/>
          <w:szCs w:val="22"/>
          <w:highlight w:val="none"/>
        </w:rPr>
        <w:t xml:space="preserve"> </w:t>
      </w:r>
      <w:r>
        <w:rPr>
          <w:b/>
          <w:bCs/>
          <w:spacing w:val="-2"/>
          <w:sz w:val="22"/>
          <w:szCs w:val="22"/>
          <w:highlight w:val="none"/>
        </w:rPr>
        <w:t>料。提供的证明资料与投标响应情况不相符的，视该参数为负偏离，做扣分处理。</w:t>
      </w:r>
    </w:p>
    <w:p w14:paraId="18F6ADF9">
      <w:pPr>
        <w:pStyle w:val="24"/>
        <w:spacing w:before="112" w:line="220" w:lineRule="auto"/>
        <w:ind w:left="395"/>
        <w:rPr>
          <w:sz w:val="22"/>
          <w:szCs w:val="22"/>
          <w:highlight w:val="none"/>
        </w:rPr>
      </w:pPr>
      <w:r>
        <w:rPr>
          <w:rFonts w:ascii="Arial" w:hAnsi="Arial" w:eastAsia="Arial" w:cs="Arial"/>
          <w:b/>
          <w:bCs/>
          <w:spacing w:val="-2"/>
          <w:sz w:val="22"/>
          <w:szCs w:val="22"/>
          <w:highlight w:val="none"/>
        </w:rPr>
        <w:t>2.</w:t>
      </w:r>
      <w:r>
        <w:rPr>
          <w:rFonts w:ascii="Arial" w:hAnsi="Arial" w:eastAsia="Arial" w:cs="Arial"/>
          <w:b/>
          <w:bCs/>
          <w:spacing w:val="58"/>
          <w:sz w:val="22"/>
          <w:szCs w:val="22"/>
          <w:highlight w:val="none"/>
        </w:rPr>
        <w:t xml:space="preserve"> </w:t>
      </w:r>
      <w:r>
        <w:rPr>
          <w:b/>
          <w:bCs/>
          <w:spacing w:val="-2"/>
          <w:sz w:val="22"/>
          <w:szCs w:val="22"/>
          <w:highlight w:val="none"/>
        </w:rPr>
        <w:t>招标文件中“</w:t>
      </w:r>
      <w:r>
        <w:rPr>
          <w:spacing w:val="-2"/>
          <w:sz w:val="22"/>
          <w:szCs w:val="22"/>
          <w:highlight w:val="none"/>
        </w:rPr>
        <w:t>▲</w:t>
      </w:r>
      <w:r>
        <w:rPr>
          <w:spacing w:val="-83"/>
          <w:sz w:val="22"/>
          <w:szCs w:val="22"/>
          <w:highlight w:val="none"/>
        </w:rPr>
        <w:t xml:space="preserve"> </w:t>
      </w:r>
      <w:r>
        <w:rPr>
          <w:b/>
          <w:bCs/>
          <w:spacing w:val="-2"/>
          <w:sz w:val="22"/>
          <w:szCs w:val="22"/>
          <w:highlight w:val="none"/>
        </w:rPr>
        <w:t>”所标参数为专家进行综</w:t>
      </w:r>
      <w:r>
        <w:rPr>
          <w:b/>
          <w:bCs/>
          <w:spacing w:val="-3"/>
          <w:sz w:val="22"/>
          <w:szCs w:val="22"/>
          <w:highlight w:val="none"/>
        </w:rPr>
        <w:t>合评分的重要参数，但不作为废标条款。</w:t>
      </w:r>
    </w:p>
    <w:p w14:paraId="78CBF54A">
      <w:pPr>
        <w:pStyle w:val="24"/>
        <w:spacing w:before="204" w:line="379" w:lineRule="auto"/>
        <w:ind w:left="387" w:right="772" w:firstLine="5"/>
        <w:rPr>
          <w:sz w:val="22"/>
          <w:szCs w:val="22"/>
          <w:highlight w:val="none"/>
        </w:rPr>
      </w:pPr>
      <w:r>
        <w:rPr>
          <w:b/>
          <w:bCs/>
          <w:color w:val="FF0000"/>
          <w:spacing w:val="-4"/>
          <w:sz w:val="20"/>
          <w:szCs w:val="20"/>
          <w:highlight w:val="none"/>
        </w:rPr>
        <w:t>3.</w:t>
      </w:r>
      <w:r>
        <w:rPr>
          <w:b/>
          <w:bCs/>
          <w:color w:val="FF0000"/>
          <w:spacing w:val="-4"/>
          <w:sz w:val="22"/>
          <w:szCs w:val="22"/>
          <w:highlight w:val="none"/>
        </w:rPr>
        <w:t>招标文件中“</w:t>
      </w:r>
      <w:r>
        <w:rPr>
          <w:color w:val="FF0000"/>
          <w:spacing w:val="-4"/>
          <w:sz w:val="22"/>
          <w:szCs w:val="22"/>
          <w:highlight w:val="none"/>
        </w:rPr>
        <w:t>▲</w:t>
      </w:r>
      <w:r>
        <w:rPr>
          <w:color w:val="FF0000"/>
          <w:spacing w:val="-81"/>
          <w:sz w:val="22"/>
          <w:szCs w:val="22"/>
          <w:highlight w:val="none"/>
        </w:rPr>
        <w:t xml:space="preserve"> </w:t>
      </w:r>
      <w:r>
        <w:rPr>
          <w:b/>
          <w:bCs/>
          <w:color w:val="FF0000"/>
          <w:spacing w:val="-4"/>
          <w:sz w:val="22"/>
          <w:szCs w:val="22"/>
          <w:highlight w:val="none"/>
        </w:rPr>
        <w:t>”所标参数的证明资料，要求提供近三年国家级检测机构出具的检测</w:t>
      </w:r>
      <w:r>
        <w:rPr>
          <w:color w:val="FF0000"/>
          <w:sz w:val="22"/>
          <w:szCs w:val="22"/>
          <w:highlight w:val="none"/>
        </w:rPr>
        <w:t xml:space="preserve"> </w:t>
      </w:r>
      <w:r>
        <w:rPr>
          <w:b/>
          <w:bCs/>
          <w:color w:val="FF0000"/>
          <w:spacing w:val="-2"/>
          <w:sz w:val="22"/>
          <w:szCs w:val="22"/>
          <w:highlight w:val="none"/>
        </w:rPr>
        <w:t>报告，且检测项目都在同一份检测报告中体现。</w:t>
      </w:r>
    </w:p>
    <w:p w14:paraId="43B96032">
      <w:pPr>
        <w:spacing w:before="136"/>
        <w:rPr>
          <w:highlight w:val="none"/>
        </w:rPr>
      </w:pPr>
    </w:p>
    <w:tbl>
      <w:tblPr>
        <w:tblStyle w:val="968"/>
        <w:tblW w:w="9077" w:type="dxa"/>
        <w:tblInd w:w="3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979"/>
        <w:gridCol w:w="6194"/>
      </w:tblGrid>
      <w:tr w14:paraId="14755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04" w:type="dxa"/>
            <w:vAlign w:val="top"/>
          </w:tcPr>
          <w:p w14:paraId="3122D974">
            <w:pPr>
              <w:pStyle w:val="342"/>
              <w:spacing w:before="128" w:line="222" w:lineRule="auto"/>
              <w:ind w:left="236"/>
              <w:rPr>
                <w:sz w:val="22"/>
                <w:szCs w:val="22"/>
                <w:highlight w:val="none"/>
              </w:rPr>
            </w:pPr>
            <w:r>
              <w:rPr>
                <w:spacing w:val="-3"/>
                <w:sz w:val="22"/>
                <w:szCs w:val="22"/>
                <w:highlight w:val="none"/>
              </w:rPr>
              <w:t>序号</w:t>
            </w:r>
          </w:p>
        </w:tc>
        <w:tc>
          <w:tcPr>
            <w:tcW w:w="1979" w:type="dxa"/>
            <w:vAlign w:val="top"/>
          </w:tcPr>
          <w:p w14:paraId="0721534E">
            <w:pPr>
              <w:pStyle w:val="342"/>
              <w:spacing w:before="129" w:line="219" w:lineRule="auto"/>
              <w:ind w:left="560"/>
              <w:rPr>
                <w:sz w:val="22"/>
                <w:szCs w:val="22"/>
                <w:highlight w:val="none"/>
              </w:rPr>
            </w:pPr>
            <w:r>
              <w:rPr>
                <w:spacing w:val="-4"/>
                <w:sz w:val="22"/>
                <w:szCs w:val="22"/>
                <w:highlight w:val="none"/>
              </w:rPr>
              <w:t>货物名称</w:t>
            </w:r>
          </w:p>
        </w:tc>
        <w:tc>
          <w:tcPr>
            <w:tcW w:w="6194" w:type="dxa"/>
            <w:vAlign w:val="top"/>
          </w:tcPr>
          <w:p w14:paraId="44BFD1F8">
            <w:pPr>
              <w:pStyle w:val="342"/>
              <w:spacing w:before="129" w:line="220" w:lineRule="auto"/>
              <w:ind w:left="2443"/>
              <w:rPr>
                <w:sz w:val="22"/>
                <w:szCs w:val="22"/>
                <w:highlight w:val="none"/>
              </w:rPr>
            </w:pPr>
            <w:r>
              <w:rPr>
                <w:spacing w:val="-2"/>
                <w:sz w:val="22"/>
                <w:szCs w:val="22"/>
                <w:highlight w:val="none"/>
              </w:rPr>
              <w:t>招标技术要求</w:t>
            </w:r>
          </w:p>
        </w:tc>
      </w:tr>
    </w:tbl>
    <w:p w14:paraId="3A1D6930">
      <w:pPr>
        <w:rPr>
          <w:rFonts w:ascii="Arial"/>
          <w:sz w:val="21"/>
          <w:highlight w:val="none"/>
        </w:rPr>
      </w:pPr>
    </w:p>
    <w:p w14:paraId="46E49E81">
      <w:pPr>
        <w:rPr>
          <w:rFonts w:ascii="Arial" w:hAnsi="Arial" w:eastAsia="Arial" w:cs="Arial"/>
          <w:sz w:val="21"/>
          <w:szCs w:val="21"/>
          <w:highlight w:val="none"/>
        </w:rPr>
        <w:sectPr>
          <w:pgSz w:w="11906" w:h="16839"/>
          <w:pgMar w:top="1431" w:right="1029" w:bottom="0" w:left="1410" w:header="0" w:footer="0" w:gutter="0"/>
          <w:cols w:space="720" w:num="1"/>
        </w:sectPr>
      </w:pPr>
    </w:p>
    <w:p w14:paraId="57335515">
      <w:pPr>
        <w:spacing w:line="91" w:lineRule="auto"/>
        <w:rPr>
          <w:rFonts w:ascii="Arial"/>
          <w:sz w:val="2"/>
          <w:highlight w:val="none"/>
        </w:rPr>
      </w:pPr>
    </w:p>
    <w:tbl>
      <w:tblPr>
        <w:tblStyle w:val="968"/>
        <w:tblW w:w="9077"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979"/>
        <w:gridCol w:w="6194"/>
      </w:tblGrid>
      <w:tr w14:paraId="2C6DB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35" w:hRule="atLeast"/>
        </w:trPr>
        <w:tc>
          <w:tcPr>
            <w:tcW w:w="904" w:type="dxa"/>
            <w:vAlign w:val="top"/>
          </w:tcPr>
          <w:p w14:paraId="57EC53B1">
            <w:pPr>
              <w:spacing w:line="247" w:lineRule="auto"/>
              <w:rPr>
                <w:rFonts w:ascii="Arial"/>
                <w:sz w:val="21"/>
                <w:highlight w:val="none"/>
              </w:rPr>
            </w:pPr>
          </w:p>
          <w:p w14:paraId="48695239">
            <w:pPr>
              <w:spacing w:line="247" w:lineRule="auto"/>
              <w:rPr>
                <w:rFonts w:ascii="Arial"/>
                <w:sz w:val="21"/>
                <w:highlight w:val="none"/>
              </w:rPr>
            </w:pPr>
          </w:p>
          <w:p w14:paraId="1C82EC2F">
            <w:pPr>
              <w:spacing w:line="247" w:lineRule="auto"/>
              <w:rPr>
                <w:rFonts w:ascii="Arial"/>
                <w:sz w:val="21"/>
                <w:highlight w:val="none"/>
              </w:rPr>
            </w:pPr>
          </w:p>
          <w:p w14:paraId="4867415A">
            <w:pPr>
              <w:spacing w:line="247" w:lineRule="auto"/>
              <w:rPr>
                <w:rFonts w:ascii="Arial"/>
                <w:sz w:val="21"/>
                <w:highlight w:val="none"/>
              </w:rPr>
            </w:pPr>
          </w:p>
          <w:p w14:paraId="4CD67851">
            <w:pPr>
              <w:spacing w:line="247" w:lineRule="auto"/>
              <w:rPr>
                <w:rFonts w:ascii="Arial"/>
                <w:sz w:val="21"/>
                <w:highlight w:val="none"/>
              </w:rPr>
            </w:pPr>
          </w:p>
          <w:p w14:paraId="5B3257B7">
            <w:pPr>
              <w:spacing w:line="247" w:lineRule="auto"/>
              <w:rPr>
                <w:rFonts w:ascii="Arial"/>
                <w:sz w:val="21"/>
                <w:highlight w:val="none"/>
              </w:rPr>
            </w:pPr>
          </w:p>
          <w:p w14:paraId="5F056CBF">
            <w:pPr>
              <w:spacing w:line="247" w:lineRule="auto"/>
              <w:rPr>
                <w:rFonts w:ascii="Arial"/>
                <w:sz w:val="21"/>
                <w:highlight w:val="none"/>
              </w:rPr>
            </w:pPr>
          </w:p>
          <w:p w14:paraId="5F565A59">
            <w:pPr>
              <w:spacing w:line="247" w:lineRule="auto"/>
              <w:rPr>
                <w:rFonts w:ascii="Arial"/>
                <w:sz w:val="21"/>
                <w:highlight w:val="none"/>
              </w:rPr>
            </w:pPr>
          </w:p>
          <w:p w14:paraId="77447428">
            <w:pPr>
              <w:spacing w:line="247" w:lineRule="auto"/>
              <w:rPr>
                <w:rFonts w:ascii="Arial"/>
                <w:sz w:val="21"/>
                <w:highlight w:val="none"/>
              </w:rPr>
            </w:pPr>
          </w:p>
          <w:p w14:paraId="7953F9CB">
            <w:pPr>
              <w:spacing w:line="247" w:lineRule="auto"/>
              <w:rPr>
                <w:rFonts w:ascii="Arial"/>
                <w:sz w:val="21"/>
                <w:highlight w:val="none"/>
              </w:rPr>
            </w:pPr>
          </w:p>
          <w:p w14:paraId="4D19A3E1">
            <w:pPr>
              <w:spacing w:line="247" w:lineRule="auto"/>
              <w:rPr>
                <w:rFonts w:ascii="Arial"/>
                <w:sz w:val="21"/>
                <w:highlight w:val="none"/>
              </w:rPr>
            </w:pPr>
          </w:p>
          <w:p w14:paraId="2CF12F7A">
            <w:pPr>
              <w:spacing w:line="247" w:lineRule="auto"/>
              <w:rPr>
                <w:rFonts w:ascii="Arial"/>
                <w:sz w:val="21"/>
                <w:highlight w:val="none"/>
              </w:rPr>
            </w:pPr>
          </w:p>
          <w:p w14:paraId="5D20E22E">
            <w:pPr>
              <w:spacing w:line="247" w:lineRule="auto"/>
              <w:rPr>
                <w:rFonts w:ascii="Arial"/>
                <w:sz w:val="21"/>
                <w:highlight w:val="none"/>
              </w:rPr>
            </w:pPr>
          </w:p>
          <w:p w14:paraId="51E03475">
            <w:pPr>
              <w:spacing w:line="247" w:lineRule="auto"/>
              <w:rPr>
                <w:rFonts w:ascii="Arial"/>
                <w:sz w:val="21"/>
                <w:highlight w:val="none"/>
              </w:rPr>
            </w:pPr>
          </w:p>
          <w:p w14:paraId="3F343D8E">
            <w:pPr>
              <w:spacing w:line="247" w:lineRule="auto"/>
              <w:rPr>
                <w:rFonts w:ascii="Arial"/>
                <w:sz w:val="21"/>
                <w:highlight w:val="none"/>
              </w:rPr>
            </w:pPr>
          </w:p>
          <w:p w14:paraId="24AE5A5F">
            <w:pPr>
              <w:spacing w:line="247" w:lineRule="auto"/>
              <w:rPr>
                <w:rFonts w:ascii="Arial"/>
                <w:sz w:val="21"/>
                <w:highlight w:val="none"/>
              </w:rPr>
            </w:pPr>
          </w:p>
          <w:p w14:paraId="158D6C16">
            <w:pPr>
              <w:spacing w:line="248" w:lineRule="auto"/>
              <w:rPr>
                <w:rFonts w:ascii="Arial"/>
                <w:sz w:val="21"/>
                <w:highlight w:val="none"/>
              </w:rPr>
            </w:pPr>
          </w:p>
          <w:p w14:paraId="7D91CB70">
            <w:pPr>
              <w:spacing w:line="248" w:lineRule="auto"/>
              <w:rPr>
                <w:rFonts w:ascii="Arial"/>
                <w:sz w:val="21"/>
                <w:highlight w:val="none"/>
              </w:rPr>
            </w:pPr>
          </w:p>
          <w:p w14:paraId="0693DFF2">
            <w:pPr>
              <w:spacing w:line="248" w:lineRule="auto"/>
              <w:rPr>
                <w:rFonts w:ascii="Arial"/>
                <w:sz w:val="21"/>
                <w:highlight w:val="none"/>
              </w:rPr>
            </w:pPr>
          </w:p>
          <w:p w14:paraId="6E16D733">
            <w:pPr>
              <w:spacing w:line="248" w:lineRule="auto"/>
              <w:rPr>
                <w:rFonts w:ascii="Arial"/>
                <w:sz w:val="21"/>
                <w:highlight w:val="none"/>
              </w:rPr>
            </w:pPr>
          </w:p>
          <w:p w14:paraId="453FFD89">
            <w:pPr>
              <w:spacing w:line="248" w:lineRule="auto"/>
              <w:rPr>
                <w:rFonts w:ascii="Arial"/>
                <w:sz w:val="21"/>
                <w:highlight w:val="none"/>
              </w:rPr>
            </w:pPr>
          </w:p>
          <w:p w14:paraId="5FE1E3B0">
            <w:pPr>
              <w:spacing w:line="248" w:lineRule="auto"/>
              <w:rPr>
                <w:rFonts w:ascii="Arial"/>
                <w:sz w:val="21"/>
                <w:highlight w:val="none"/>
              </w:rPr>
            </w:pPr>
          </w:p>
          <w:p w14:paraId="77A038AD">
            <w:pPr>
              <w:spacing w:line="248" w:lineRule="auto"/>
              <w:rPr>
                <w:rFonts w:ascii="Arial"/>
                <w:sz w:val="21"/>
                <w:highlight w:val="none"/>
              </w:rPr>
            </w:pPr>
          </w:p>
          <w:p w14:paraId="58BC4513">
            <w:pPr>
              <w:spacing w:line="248" w:lineRule="auto"/>
              <w:rPr>
                <w:rFonts w:ascii="Arial"/>
                <w:sz w:val="21"/>
                <w:highlight w:val="none"/>
              </w:rPr>
            </w:pPr>
          </w:p>
          <w:p w14:paraId="60DCA046">
            <w:pPr>
              <w:spacing w:line="248" w:lineRule="auto"/>
              <w:rPr>
                <w:rFonts w:ascii="Arial"/>
                <w:sz w:val="21"/>
                <w:highlight w:val="none"/>
              </w:rPr>
            </w:pPr>
          </w:p>
          <w:p w14:paraId="66016324">
            <w:pPr>
              <w:spacing w:line="248" w:lineRule="auto"/>
              <w:rPr>
                <w:rFonts w:ascii="Arial"/>
                <w:sz w:val="21"/>
                <w:highlight w:val="none"/>
              </w:rPr>
            </w:pPr>
          </w:p>
          <w:p w14:paraId="1D083246">
            <w:pPr>
              <w:spacing w:line="248" w:lineRule="auto"/>
              <w:rPr>
                <w:rFonts w:ascii="Arial"/>
                <w:sz w:val="21"/>
                <w:highlight w:val="none"/>
              </w:rPr>
            </w:pPr>
          </w:p>
          <w:p w14:paraId="2CF1755A">
            <w:pPr>
              <w:pStyle w:val="342"/>
              <w:spacing w:before="72" w:line="184" w:lineRule="auto"/>
              <w:ind w:left="419"/>
              <w:rPr>
                <w:sz w:val="22"/>
                <w:szCs w:val="22"/>
                <w:highlight w:val="none"/>
              </w:rPr>
            </w:pPr>
            <w:r>
              <w:rPr>
                <w:sz w:val="22"/>
                <w:szCs w:val="22"/>
                <w:highlight w:val="none"/>
              </w:rPr>
              <w:t>1</w:t>
            </w:r>
          </w:p>
        </w:tc>
        <w:tc>
          <w:tcPr>
            <w:tcW w:w="1979" w:type="dxa"/>
            <w:vAlign w:val="top"/>
          </w:tcPr>
          <w:p w14:paraId="1B27D397">
            <w:pPr>
              <w:spacing w:line="246" w:lineRule="auto"/>
              <w:rPr>
                <w:rFonts w:ascii="Arial"/>
                <w:sz w:val="21"/>
                <w:highlight w:val="none"/>
              </w:rPr>
            </w:pPr>
          </w:p>
          <w:p w14:paraId="56EE8F99">
            <w:pPr>
              <w:spacing w:line="246" w:lineRule="auto"/>
              <w:rPr>
                <w:rFonts w:ascii="Arial"/>
                <w:sz w:val="21"/>
                <w:highlight w:val="none"/>
              </w:rPr>
            </w:pPr>
          </w:p>
          <w:p w14:paraId="6CA890C6">
            <w:pPr>
              <w:spacing w:line="246" w:lineRule="auto"/>
              <w:rPr>
                <w:rFonts w:ascii="Arial"/>
                <w:sz w:val="21"/>
                <w:highlight w:val="none"/>
              </w:rPr>
            </w:pPr>
          </w:p>
          <w:p w14:paraId="5E8E6CB3">
            <w:pPr>
              <w:spacing w:line="246" w:lineRule="auto"/>
              <w:rPr>
                <w:rFonts w:ascii="Arial"/>
                <w:sz w:val="21"/>
                <w:highlight w:val="none"/>
              </w:rPr>
            </w:pPr>
          </w:p>
          <w:p w14:paraId="00DCA4F7">
            <w:pPr>
              <w:spacing w:line="246" w:lineRule="auto"/>
              <w:rPr>
                <w:rFonts w:ascii="Arial"/>
                <w:sz w:val="21"/>
                <w:highlight w:val="none"/>
              </w:rPr>
            </w:pPr>
          </w:p>
          <w:p w14:paraId="5ED67456">
            <w:pPr>
              <w:spacing w:line="246" w:lineRule="auto"/>
              <w:rPr>
                <w:rFonts w:ascii="Arial"/>
                <w:sz w:val="21"/>
                <w:highlight w:val="none"/>
              </w:rPr>
            </w:pPr>
          </w:p>
          <w:p w14:paraId="0CF404E9">
            <w:pPr>
              <w:spacing w:line="246" w:lineRule="auto"/>
              <w:rPr>
                <w:rFonts w:ascii="Arial"/>
                <w:sz w:val="21"/>
                <w:highlight w:val="none"/>
              </w:rPr>
            </w:pPr>
          </w:p>
          <w:p w14:paraId="6D1CC879">
            <w:pPr>
              <w:spacing w:line="246" w:lineRule="auto"/>
              <w:rPr>
                <w:rFonts w:ascii="Arial"/>
                <w:sz w:val="21"/>
                <w:highlight w:val="none"/>
              </w:rPr>
            </w:pPr>
          </w:p>
          <w:p w14:paraId="21FBCD86">
            <w:pPr>
              <w:spacing w:line="246" w:lineRule="auto"/>
              <w:rPr>
                <w:rFonts w:ascii="Arial"/>
                <w:sz w:val="21"/>
                <w:highlight w:val="none"/>
              </w:rPr>
            </w:pPr>
          </w:p>
          <w:p w14:paraId="589F7061">
            <w:pPr>
              <w:spacing w:line="246" w:lineRule="auto"/>
              <w:rPr>
                <w:rFonts w:ascii="Arial"/>
                <w:sz w:val="21"/>
                <w:highlight w:val="none"/>
              </w:rPr>
            </w:pPr>
          </w:p>
          <w:p w14:paraId="6D3A9994">
            <w:pPr>
              <w:spacing w:line="246" w:lineRule="auto"/>
              <w:rPr>
                <w:rFonts w:ascii="Arial"/>
                <w:sz w:val="21"/>
                <w:highlight w:val="none"/>
              </w:rPr>
            </w:pPr>
          </w:p>
          <w:p w14:paraId="6DC81877">
            <w:pPr>
              <w:spacing w:line="246" w:lineRule="auto"/>
              <w:rPr>
                <w:rFonts w:ascii="Arial"/>
                <w:sz w:val="21"/>
                <w:highlight w:val="none"/>
              </w:rPr>
            </w:pPr>
          </w:p>
          <w:p w14:paraId="30EFDF9D">
            <w:pPr>
              <w:spacing w:line="246" w:lineRule="auto"/>
              <w:rPr>
                <w:rFonts w:ascii="Arial"/>
                <w:sz w:val="21"/>
                <w:highlight w:val="none"/>
              </w:rPr>
            </w:pPr>
          </w:p>
          <w:p w14:paraId="254F2076">
            <w:pPr>
              <w:spacing w:line="246" w:lineRule="auto"/>
              <w:rPr>
                <w:rFonts w:ascii="Arial"/>
                <w:sz w:val="21"/>
                <w:highlight w:val="none"/>
              </w:rPr>
            </w:pPr>
          </w:p>
          <w:p w14:paraId="6AB4F775">
            <w:pPr>
              <w:spacing w:line="246" w:lineRule="auto"/>
              <w:rPr>
                <w:rFonts w:ascii="Arial"/>
                <w:sz w:val="21"/>
                <w:highlight w:val="none"/>
              </w:rPr>
            </w:pPr>
          </w:p>
          <w:p w14:paraId="39A50107">
            <w:pPr>
              <w:spacing w:line="246" w:lineRule="auto"/>
              <w:rPr>
                <w:rFonts w:ascii="Arial"/>
                <w:sz w:val="21"/>
                <w:highlight w:val="none"/>
              </w:rPr>
            </w:pPr>
          </w:p>
          <w:p w14:paraId="124FD56A">
            <w:pPr>
              <w:spacing w:line="246" w:lineRule="auto"/>
              <w:rPr>
                <w:rFonts w:ascii="Arial"/>
                <w:sz w:val="21"/>
                <w:highlight w:val="none"/>
              </w:rPr>
            </w:pPr>
          </w:p>
          <w:p w14:paraId="66F66D90">
            <w:pPr>
              <w:spacing w:line="246" w:lineRule="auto"/>
              <w:rPr>
                <w:rFonts w:ascii="Arial"/>
                <w:sz w:val="21"/>
                <w:highlight w:val="none"/>
              </w:rPr>
            </w:pPr>
          </w:p>
          <w:p w14:paraId="069E96B7">
            <w:pPr>
              <w:spacing w:line="246" w:lineRule="auto"/>
              <w:rPr>
                <w:rFonts w:ascii="Arial"/>
                <w:sz w:val="21"/>
                <w:highlight w:val="none"/>
              </w:rPr>
            </w:pPr>
          </w:p>
          <w:p w14:paraId="47A2AC4F">
            <w:pPr>
              <w:spacing w:line="246" w:lineRule="auto"/>
              <w:rPr>
                <w:rFonts w:ascii="Arial"/>
                <w:sz w:val="21"/>
                <w:highlight w:val="none"/>
              </w:rPr>
            </w:pPr>
          </w:p>
          <w:p w14:paraId="294CBD74">
            <w:pPr>
              <w:spacing w:line="246" w:lineRule="auto"/>
              <w:rPr>
                <w:rFonts w:ascii="Arial"/>
                <w:sz w:val="21"/>
                <w:highlight w:val="none"/>
              </w:rPr>
            </w:pPr>
          </w:p>
          <w:p w14:paraId="37922A10">
            <w:pPr>
              <w:spacing w:line="246" w:lineRule="auto"/>
              <w:rPr>
                <w:rFonts w:ascii="Arial"/>
                <w:sz w:val="21"/>
                <w:highlight w:val="none"/>
              </w:rPr>
            </w:pPr>
          </w:p>
          <w:p w14:paraId="6F70AFA4">
            <w:pPr>
              <w:spacing w:line="246" w:lineRule="auto"/>
              <w:rPr>
                <w:rFonts w:ascii="Arial"/>
                <w:sz w:val="21"/>
                <w:highlight w:val="none"/>
              </w:rPr>
            </w:pPr>
          </w:p>
          <w:p w14:paraId="571C7FE0">
            <w:pPr>
              <w:spacing w:line="247" w:lineRule="auto"/>
              <w:rPr>
                <w:rFonts w:ascii="Arial"/>
                <w:sz w:val="21"/>
                <w:highlight w:val="none"/>
              </w:rPr>
            </w:pPr>
          </w:p>
          <w:p w14:paraId="11A9563C">
            <w:pPr>
              <w:spacing w:line="247" w:lineRule="auto"/>
              <w:rPr>
                <w:rFonts w:ascii="Arial"/>
                <w:sz w:val="21"/>
                <w:highlight w:val="none"/>
              </w:rPr>
            </w:pPr>
          </w:p>
          <w:p w14:paraId="74B8C2A7">
            <w:pPr>
              <w:spacing w:line="247" w:lineRule="auto"/>
              <w:rPr>
                <w:rFonts w:ascii="Arial"/>
                <w:sz w:val="21"/>
                <w:highlight w:val="none"/>
              </w:rPr>
            </w:pPr>
          </w:p>
          <w:p w14:paraId="2DEC4B59">
            <w:pPr>
              <w:spacing w:line="247" w:lineRule="auto"/>
              <w:rPr>
                <w:rFonts w:ascii="Arial"/>
                <w:sz w:val="21"/>
                <w:highlight w:val="none"/>
              </w:rPr>
            </w:pPr>
          </w:p>
          <w:p w14:paraId="554FEA7B">
            <w:pPr>
              <w:pStyle w:val="342"/>
              <w:spacing w:before="72" w:line="220" w:lineRule="auto"/>
              <w:ind w:left="444"/>
              <w:rPr>
                <w:sz w:val="22"/>
                <w:szCs w:val="22"/>
                <w:highlight w:val="none"/>
              </w:rPr>
            </w:pPr>
            <w:r>
              <w:rPr>
                <w:spacing w:val="-2"/>
                <w:sz w:val="22"/>
                <w:szCs w:val="22"/>
                <w:highlight w:val="none"/>
              </w:rPr>
              <w:t>夏季骑行服</w:t>
            </w:r>
          </w:p>
        </w:tc>
        <w:tc>
          <w:tcPr>
            <w:tcW w:w="6194" w:type="dxa"/>
            <w:vAlign w:val="top"/>
          </w:tcPr>
          <w:p w14:paraId="27237ECA">
            <w:pPr>
              <w:pStyle w:val="342"/>
              <w:spacing w:before="56" w:line="228" w:lineRule="auto"/>
              <w:ind w:left="113"/>
              <w:rPr>
                <w:sz w:val="20"/>
                <w:szCs w:val="20"/>
                <w:highlight w:val="none"/>
              </w:rPr>
            </w:pPr>
            <w:r>
              <w:rPr>
                <w:b/>
                <w:bCs/>
                <w:spacing w:val="6"/>
                <w:sz w:val="20"/>
                <w:szCs w:val="20"/>
                <w:highlight w:val="none"/>
              </w:rPr>
              <w:t>夏季骑行服（上衣）</w:t>
            </w:r>
          </w:p>
          <w:p w14:paraId="3CA056BC">
            <w:pPr>
              <w:pStyle w:val="342"/>
              <w:spacing w:before="66" w:line="273" w:lineRule="auto"/>
              <w:ind w:left="113" w:right="205" w:firstLine="15"/>
              <w:rPr>
                <w:sz w:val="20"/>
                <w:szCs w:val="20"/>
                <w:highlight w:val="none"/>
              </w:rPr>
            </w:pPr>
            <w:r>
              <w:rPr>
                <w:spacing w:val="9"/>
                <w:sz w:val="20"/>
                <w:szCs w:val="20"/>
                <w:highlight w:val="none"/>
              </w:rPr>
              <w:t>1.上衣主面料：必须使用摩托车专用荧光黄色</w:t>
            </w:r>
            <w:r>
              <w:rPr>
                <w:spacing w:val="8"/>
                <w:sz w:val="20"/>
                <w:szCs w:val="20"/>
                <w:highlight w:val="none"/>
              </w:rPr>
              <w:t>耐磨网布，局部镶</w:t>
            </w:r>
            <w:r>
              <w:rPr>
                <w:sz w:val="20"/>
                <w:szCs w:val="20"/>
                <w:highlight w:val="none"/>
              </w:rPr>
              <w:t xml:space="preserve"> </w:t>
            </w:r>
            <w:r>
              <w:rPr>
                <w:spacing w:val="7"/>
                <w:sz w:val="20"/>
                <w:szCs w:val="20"/>
                <w:highlight w:val="none"/>
              </w:rPr>
              <w:t>拼蓝色网眼面料。</w:t>
            </w:r>
          </w:p>
          <w:p w14:paraId="4FECCE28">
            <w:pPr>
              <w:pStyle w:val="342"/>
              <w:spacing w:before="31" w:line="257" w:lineRule="auto"/>
              <w:ind w:left="112" w:right="109" w:firstLine="8"/>
              <w:outlineLvl w:val="2"/>
              <w:rPr>
                <w:sz w:val="20"/>
                <w:szCs w:val="20"/>
                <w:highlight w:val="none"/>
              </w:rPr>
            </w:pPr>
            <w:r>
              <w:rPr>
                <w:spacing w:val="7"/>
                <w:sz w:val="20"/>
                <w:szCs w:val="20"/>
                <w:highlight w:val="none"/>
              </w:rPr>
              <w:t>▲荧光黄色耐磨网布参数如下：</w:t>
            </w:r>
            <w:r>
              <w:rPr>
                <w:spacing w:val="-46"/>
                <w:sz w:val="20"/>
                <w:szCs w:val="20"/>
                <w:highlight w:val="none"/>
              </w:rPr>
              <w:t xml:space="preserve"> </w:t>
            </w:r>
            <w:r>
              <w:rPr>
                <w:spacing w:val="7"/>
                <w:sz w:val="20"/>
                <w:szCs w:val="20"/>
                <w:highlight w:val="none"/>
              </w:rPr>
              <w:t>(提供国家级检测机构出具的检测</w:t>
            </w:r>
            <w:r>
              <w:rPr>
                <w:sz w:val="20"/>
                <w:szCs w:val="20"/>
                <w:highlight w:val="none"/>
              </w:rPr>
              <w:t xml:space="preserve"> </w:t>
            </w:r>
            <w:r>
              <w:rPr>
                <w:spacing w:val="7"/>
                <w:sz w:val="20"/>
                <w:szCs w:val="20"/>
                <w:highlight w:val="none"/>
              </w:rPr>
              <w:t>报告做证明）</w:t>
            </w:r>
          </w:p>
          <w:p w14:paraId="4CA1EA5E">
            <w:pPr>
              <w:pStyle w:val="342"/>
              <w:spacing w:before="66" w:line="228" w:lineRule="auto"/>
              <w:ind w:left="121"/>
              <w:outlineLvl w:val="2"/>
              <w:rPr>
                <w:sz w:val="20"/>
                <w:szCs w:val="20"/>
                <w:highlight w:val="none"/>
              </w:rPr>
            </w:pPr>
            <w:r>
              <w:rPr>
                <w:spacing w:val="6"/>
                <w:sz w:val="20"/>
                <w:szCs w:val="20"/>
                <w:highlight w:val="none"/>
              </w:rPr>
              <w:t>▲1.1 纤维含量（</w:t>
            </w:r>
            <w:r>
              <w:rPr>
                <w:sz w:val="20"/>
                <w:szCs w:val="20"/>
                <w:highlight w:val="none"/>
              </w:rPr>
              <w:t>FZ</w:t>
            </w:r>
            <w:r>
              <w:rPr>
                <w:spacing w:val="6"/>
                <w:sz w:val="20"/>
                <w:szCs w:val="20"/>
                <w:highlight w:val="none"/>
              </w:rPr>
              <w:t xml:space="preserve">/T 01057.1-2007 </w:t>
            </w:r>
            <w:r>
              <w:rPr>
                <w:sz w:val="20"/>
                <w:szCs w:val="20"/>
                <w:highlight w:val="none"/>
              </w:rPr>
              <w:t>FZ</w:t>
            </w:r>
            <w:r>
              <w:rPr>
                <w:spacing w:val="6"/>
                <w:sz w:val="20"/>
                <w:szCs w:val="20"/>
                <w:highlight w:val="none"/>
              </w:rPr>
              <w:t xml:space="preserve">/T 01057.2-2007 </w:t>
            </w:r>
            <w:r>
              <w:rPr>
                <w:sz w:val="20"/>
                <w:szCs w:val="20"/>
                <w:highlight w:val="none"/>
              </w:rPr>
              <w:t>FZ</w:t>
            </w:r>
            <w:r>
              <w:rPr>
                <w:spacing w:val="5"/>
                <w:sz w:val="20"/>
                <w:szCs w:val="20"/>
                <w:highlight w:val="none"/>
              </w:rPr>
              <w:t>/T</w:t>
            </w:r>
          </w:p>
          <w:p w14:paraId="3387BACF">
            <w:pPr>
              <w:pStyle w:val="342"/>
              <w:spacing w:before="66" w:line="273" w:lineRule="auto"/>
              <w:ind w:left="115" w:right="109"/>
              <w:rPr>
                <w:sz w:val="20"/>
                <w:szCs w:val="20"/>
                <w:highlight w:val="none"/>
              </w:rPr>
            </w:pPr>
            <w:r>
              <w:rPr>
                <w:spacing w:val="5"/>
                <w:sz w:val="20"/>
                <w:szCs w:val="20"/>
                <w:highlight w:val="none"/>
              </w:rPr>
              <w:t xml:space="preserve">01057.3-2007 </w:t>
            </w:r>
            <w:r>
              <w:rPr>
                <w:sz w:val="20"/>
                <w:szCs w:val="20"/>
                <w:highlight w:val="none"/>
              </w:rPr>
              <w:t>FZ</w:t>
            </w:r>
            <w:r>
              <w:rPr>
                <w:spacing w:val="5"/>
                <w:sz w:val="20"/>
                <w:szCs w:val="20"/>
                <w:highlight w:val="none"/>
              </w:rPr>
              <w:t xml:space="preserve">/T 01057.4-2007 </w:t>
            </w:r>
            <w:r>
              <w:rPr>
                <w:sz w:val="20"/>
                <w:szCs w:val="20"/>
                <w:highlight w:val="none"/>
              </w:rPr>
              <w:t>GB</w:t>
            </w:r>
            <w:r>
              <w:rPr>
                <w:spacing w:val="5"/>
                <w:sz w:val="20"/>
                <w:szCs w:val="20"/>
                <w:highlight w:val="none"/>
              </w:rPr>
              <w:t>/T 38012-2</w:t>
            </w:r>
            <w:r>
              <w:rPr>
                <w:spacing w:val="4"/>
                <w:sz w:val="20"/>
                <w:szCs w:val="20"/>
                <w:highlight w:val="none"/>
              </w:rPr>
              <w:t>019</w:t>
            </w:r>
            <w:r>
              <w:rPr>
                <w:spacing w:val="15"/>
                <w:sz w:val="20"/>
                <w:szCs w:val="20"/>
                <w:highlight w:val="none"/>
              </w:rPr>
              <w:t>）：</w:t>
            </w:r>
            <w:r>
              <w:rPr>
                <w:spacing w:val="4"/>
                <w:sz w:val="20"/>
                <w:szCs w:val="20"/>
                <w:highlight w:val="none"/>
              </w:rPr>
              <w:t>26.5%聚</w:t>
            </w:r>
            <w:r>
              <w:rPr>
                <w:spacing w:val="1"/>
                <w:sz w:val="20"/>
                <w:szCs w:val="20"/>
                <w:highlight w:val="none"/>
              </w:rPr>
              <w:t xml:space="preserve"> </w:t>
            </w:r>
            <w:r>
              <w:rPr>
                <w:spacing w:val="6"/>
                <w:sz w:val="20"/>
                <w:szCs w:val="20"/>
                <w:highlight w:val="none"/>
              </w:rPr>
              <w:t>酯纤维、73.5%锦纶</w:t>
            </w:r>
          </w:p>
          <w:p w14:paraId="1481332F">
            <w:pPr>
              <w:pStyle w:val="342"/>
              <w:spacing w:before="108" w:line="222" w:lineRule="auto"/>
              <w:ind w:left="121"/>
              <w:rPr>
                <w:sz w:val="10"/>
                <w:szCs w:val="10"/>
                <w:highlight w:val="none"/>
              </w:rPr>
            </w:pPr>
            <w:r>
              <w:rPr>
                <w:spacing w:val="5"/>
                <w:sz w:val="20"/>
                <w:szCs w:val="20"/>
                <w:highlight w:val="none"/>
              </w:rPr>
              <w:t>▲1.2 平方米质量（</w:t>
            </w:r>
            <w:r>
              <w:rPr>
                <w:sz w:val="20"/>
                <w:szCs w:val="20"/>
                <w:highlight w:val="none"/>
              </w:rPr>
              <w:t>GB</w:t>
            </w:r>
            <w:r>
              <w:rPr>
                <w:spacing w:val="5"/>
                <w:sz w:val="20"/>
                <w:szCs w:val="20"/>
                <w:highlight w:val="none"/>
              </w:rPr>
              <w:t>/T 4669-200</w:t>
            </w:r>
            <w:r>
              <w:rPr>
                <w:spacing w:val="4"/>
                <w:sz w:val="20"/>
                <w:szCs w:val="20"/>
                <w:highlight w:val="none"/>
              </w:rPr>
              <w:t>8</w:t>
            </w:r>
            <w:r>
              <w:rPr>
                <w:spacing w:val="14"/>
                <w:sz w:val="20"/>
                <w:szCs w:val="20"/>
                <w:highlight w:val="none"/>
              </w:rPr>
              <w:t>）：</w:t>
            </w:r>
            <w:r>
              <w:rPr>
                <w:spacing w:val="4"/>
                <w:sz w:val="20"/>
                <w:szCs w:val="20"/>
                <w:highlight w:val="none"/>
              </w:rPr>
              <w:t>442g/m</w:t>
            </w:r>
            <w:r>
              <w:rPr>
                <w:spacing w:val="4"/>
                <w:position w:val="10"/>
                <w:sz w:val="10"/>
                <w:szCs w:val="10"/>
                <w:highlight w:val="none"/>
              </w:rPr>
              <w:t>2</w:t>
            </w:r>
            <w:r>
              <w:rPr>
                <w:spacing w:val="-18"/>
                <w:position w:val="10"/>
                <w:sz w:val="10"/>
                <w:szCs w:val="10"/>
                <w:highlight w:val="none"/>
              </w:rPr>
              <w:t xml:space="preserve"> </w:t>
            </w:r>
            <w:r>
              <w:rPr>
                <w:spacing w:val="4"/>
                <w:sz w:val="20"/>
                <w:szCs w:val="20"/>
                <w:highlight w:val="none"/>
              </w:rPr>
              <w:t>±5g/m</w:t>
            </w:r>
            <w:r>
              <w:rPr>
                <w:spacing w:val="4"/>
                <w:position w:val="10"/>
                <w:sz w:val="10"/>
                <w:szCs w:val="10"/>
                <w:highlight w:val="none"/>
              </w:rPr>
              <w:t>2</w:t>
            </w:r>
          </w:p>
          <w:p w14:paraId="5503669A">
            <w:pPr>
              <w:pStyle w:val="342"/>
              <w:spacing w:before="227" w:line="418" w:lineRule="auto"/>
              <w:ind w:left="114" w:right="205" w:firstLine="6"/>
              <w:rPr>
                <w:sz w:val="20"/>
                <w:szCs w:val="20"/>
                <w:highlight w:val="none"/>
              </w:rPr>
            </w:pPr>
            <w:r>
              <w:rPr>
                <w:spacing w:val="7"/>
                <w:sz w:val="20"/>
                <w:szCs w:val="20"/>
                <w:highlight w:val="none"/>
              </w:rPr>
              <w:t>▲1.3 织物密度（</w:t>
            </w:r>
            <w:r>
              <w:rPr>
                <w:sz w:val="20"/>
                <w:szCs w:val="20"/>
                <w:highlight w:val="none"/>
              </w:rPr>
              <w:t>GB</w:t>
            </w:r>
            <w:r>
              <w:rPr>
                <w:spacing w:val="7"/>
                <w:sz w:val="20"/>
                <w:szCs w:val="20"/>
                <w:highlight w:val="none"/>
              </w:rPr>
              <w:t>/T 4668-19</w:t>
            </w:r>
            <w:r>
              <w:rPr>
                <w:spacing w:val="6"/>
                <w:sz w:val="20"/>
                <w:szCs w:val="20"/>
                <w:highlight w:val="none"/>
              </w:rPr>
              <w:t>95</w:t>
            </w:r>
            <w:r>
              <w:rPr>
                <w:spacing w:val="15"/>
                <w:sz w:val="20"/>
                <w:szCs w:val="20"/>
                <w:highlight w:val="none"/>
              </w:rPr>
              <w:t>）：</w:t>
            </w:r>
            <w:r>
              <w:rPr>
                <w:spacing w:val="6"/>
                <w:sz w:val="20"/>
                <w:szCs w:val="20"/>
                <w:highlight w:val="none"/>
              </w:rPr>
              <w:t>经向78根/10</w:t>
            </w:r>
            <w:r>
              <w:rPr>
                <w:sz w:val="20"/>
                <w:szCs w:val="20"/>
                <w:highlight w:val="none"/>
              </w:rPr>
              <w:t>cm</w:t>
            </w:r>
            <w:r>
              <w:rPr>
                <w:spacing w:val="6"/>
                <w:sz w:val="20"/>
                <w:szCs w:val="20"/>
                <w:highlight w:val="none"/>
              </w:rPr>
              <w:t>±2，纬向</w:t>
            </w:r>
            <w:r>
              <w:rPr>
                <w:spacing w:val="1"/>
                <w:sz w:val="20"/>
                <w:szCs w:val="20"/>
                <w:highlight w:val="none"/>
              </w:rPr>
              <w:t xml:space="preserve"> </w:t>
            </w:r>
            <w:r>
              <w:rPr>
                <w:spacing w:val="6"/>
                <w:sz w:val="20"/>
                <w:szCs w:val="20"/>
                <w:highlight w:val="none"/>
              </w:rPr>
              <w:t>80根/10</w:t>
            </w:r>
            <w:r>
              <w:rPr>
                <w:sz w:val="20"/>
                <w:szCs w:val="20"/>
                <w:highlight w:val="none"/>
              </w:rPr>
              <w:t>cm</w:t>
            </w:r>
            <w:r>
              <w:rPr>
                <w:spacing w:val="6"/>
                <w:sz w:val="20"/>
                <w:szCs w:val="20"/>
                <w:highlight w:val="none"/>
              </w:rPr>
              <w:t>±2</w:t>
            </w:r>
          </w:p>
          <w:p w14:paraId="71B6177A">
            <w:pPr>
              <w:pStyle w:val="342"/>
              <w:spacing w:before="31" w:line="228" w:lineRule="auto"/>
              <w:ind w:left="121"/>
              <w:rPr>
                <w:sz w:val="20"/>
                <w:szCs w:val="20"/>
                <w:highlight w:val="none"/>
              </w:rPr>
            </w:pPr>
            <w:r>
              <w:rPr>
                <w:spacing w:val="7"/>
                <w:sz w:val="20"/>
                <w:szCs w:val="20"/>
                <w:highlight w:val="none"/>
              </w:rPr>
              <w:t>▲1.4 线密度（</w:t>
            </w:r>
            <w:r>
              <w:rPr>
                <w:sz w:val="20"/>
                <w:szCs w:val="20"/>
                <w:highlight w:val="none"/>
              </w:rPr>
              <w:t>GB</w:t>
            </w:r>
            <w:r>
              <w:rPr>
                <w:spacing w:val="7"/>
                <w:sz w:val="20"/>
                <w:szCs w:val="20"/>
                <w:highlight w:val="none"/>
              </w:rPr>
              <w:t>/T 14343-2008):经向粗纱2460.6</w:t>
            </w:r>
            <w:r>
              <w:rPr>
                <w:sz w:val="20"/>
                <w:szCs w:val="20"/>
                <w:highlight w:val="none"/>
              </w:rPr>
              <w:t>dtex</w:t>
            </w:r>
            <w:r>
              <w:rPr>
                <w:spacing w:val="6"/>
                <w:sz w:val="20"/>
                <w:szCs w:val="20"/>
                <w:highlight w:val="none"/>
              </w:rPr>
              <w:t>±5，经</w:t>
            </w:r>
          </w:p>
          <w:p w14:paraId="25A47F85">
            <w:pPr>
              <w:pStyle w:val="342"/>
              <w:spacing w:before="221" w:line="425" w:lineRule="auto"/>
              <w:ind w:left="129" w:right="731" w:firstLine="5"/>
              <w:rPr>
                <w:sz w:val="20"/>
                <w:szCs w:val="20"/>
                <w:highlight w:val="none"/>
              </w:rPr>
            </w:pPr>
            <w:r>
              <w:rPr>
                <w:spacing w:val="8"/>
                <w:sz w:val="20"/>
                <w:szCs w:val="20"/>
                <w:highlight w:val="none"/>
              </w:rPr>
              <w:t>向细纱175.0</w:t>
            </w:r>
            <w:r>
              <w:rPr>
                <w:sz w:val="20"/>
                <w:szCs w:val="20"/>
                <w:highlight w:val="none"/>
              </w:rPr>
              <w:t>dtex</w:t>
            </w:r>
            <w:r>
              <w:rPr>
                <w:spacing w:val="8"/>
                <w:sz w:val="20"/>
                <w:szCs w:val="20"/>
                <w:highlight w:val="none"/>
              </w:rPr>
              <w:t>±5；纬向粗纱1015.8</w:t>
            </w:r>
            <w:r>
              <w:rPr>
                <w:sz w:val="20"/>
                <w:szCs w:val="20"/>
                <w:highlight w:val="none"/>
              </w:rPr>
              <w:t>dtex</w:t>
            </w:r>
            <w:r>
              <w:rPr>
                <w:spacing w:val="8"/>
                <w:sz w:val="20"/>
                <w:szCs w:val="20"/>
                <w:highlight w:val="none"/>
              </w:rPr>
              <w:t>±5，纬</w:t>
            </w:r>
            <w:r>
              <w:rPr>
                <w:spacing w:val="7"/>
                <w:sz w:val="20"/>
                <w:szCs w:val="20"/>
                <w:highlight w:val="none"/>
              </w:rPr>
              <w:t>向细纱</w:t>
            </w:r>
            <w:r>
              <w:rPr>
                <w:sz w:val="20"/>
                <w:szCs w:val="20"/>
                <w:highlight w:val="none"/>
              </w:rPr>
              <w:t xml:space="preserve"> </w:t>
            </w:r>
            <w:r>
              <w:rPr>
                <w:spacing w:val="4"/>
                <w:sz w:val="20"/>
                <w:szCs w:val="20"/>
                <w:highlight w:val="none"/>
              </w:rPr>
              <w:t>167.4</w:t>
            </w:r>
            <w:r>
              <w:rPr>
                <w:sz w:val="20"/>
                <w:szCs w:val="20"/>
                <w:highlight w:val="none"/>
              </w:rPr>
              <w:t>dtex</w:t>
            </w:r>
            <w:r>
              <w:rPr>
                <w:spacing w:val="4"/>
                <w:sz w:val="20"/>
                <w:szCs w:val="20"/>
                <w:highlight w:val="none"/>
              </w:rPr>
              <w:t>±5。</w:t>
            </w:r>
          </w:p>
          <w:p w14:paraId="6BBC3035">
            <w:pPr>
              <w:pStyle w:val="342"/>
              <w:spacing w:before="15" w:line="228" w:lineRule="auto"/>
              <w:ind w:left="129"/>
              <w:rPr>
                <w:sz w:val="20"/>
                <w:szCs w:val="20"/>
                <w:highlight w:val="none"/>
              </w:rPr>
            </w:pPr>
            <w:r>
              <w:rPr>
                <w:spacing w:val="4"/>
                <w:sz w:val="20"/>
                <w:szCs w:val="20"/>
                <w:highlight w:val="none"/>
              </w:rPr>
              <w:t>1.5</w:t>
            </w:r>
            <w:r>
              <w:rPr>
                <w:spacing w:val="41"/>
                <w:sz w:val="20"/>
                <w:szCs w:val="20"/>
                <w:highlight w:val="none"/>
              </w:rPr>
              <w:t xml:space="preserve"> </w:t>
            </w:r>
            <w:r>
              <w:rPr>
                <w:spacing w:val="4"/>
                <w:sz w:val="20"/>
                <w:szCs w:val="20"/>
                <w:highlight w:val="none"/>
              </w:rPr>
              <w:t>甲醛含量（</w:t>
            </w:r>
            <w:r>
              <w:rPr>
                <w:sz w:val="20"/>
                <w:szCs w:val="20"/>
                <w:highlight w:val="none"/>
              </w:rPr>
              <w:t>GB</w:t>
            </w:r>
            <w:r>
              <w:rPr>
                <w:spacing w:val="4"/>
                <w:sz w:val="20"/>
                <w:szCs w:val="20"/>
                <w:highlight w:val="none"/>
              </w:rPr>
              <w:t>/T 2912.1-2009</w:t>
            </w:r>
            <w:r>
              <w:rPr>
                <w:spacing w:val="16"/>
                <w:sz w:val="20"/>
                <w:szCs w:val="20"/>
                <w:highlight w:val="none"/>
              </w:rPr>
              <w:t>）：</w:t>
            </w:r>
            <w:r>
              <w:rPr>
                <w:spacing w:val="4"/>
                <w:sz w:val="20"/>
                <w:szCs w:val="20"/>
                <w:highlight w:val="none"/>
              </w:rPr>
              <w:t>未检出</w:t>
            </w:r>
          </w:p>
          <w:p w14:paraId="7BA2A337">
            <w:pPr>
              <w:pStyle w:val="342"/>
              <w:spacing w:before="221" w:line="228" w:lineRule="auto"/>
              <w:ind w:left="129"/>
              <w:rPr>
                <w:sz w:val="20"/>
                <w:szCs w:val="20"/>
                <w:highlight w:val="none"/>
              </w:rPr>
            </w:pPr>
            <w:r>
              <w:rPr>
                <w:spacing w:val="3"/>
                <w:sz w:val="20"/>
                <w:szCs w:val="20"/>
                <w:highlight w:val="none"/>
              </w:rPr>
              <w:t>1.6 异味（</w:t>
            </w:r>
            <w:r>
              <w:rPr>
                <w:sz w:val="20"/>
                <w:szCs w:val="20"/>
                <w:highlight w:val="none"/>
              </w:rPr>
              <w:t>GB</w:t>
            </w:r>
            <w:r>
              <w:rPr>
                <w:spacing w:val="29"/>
                <w:sz w:val="20"/>
                <w:szCs w:val="20"/>
                <w:highlight w:val="none"/>
              </w:rPr>
              <w:t xml:space="preserve"> </w:t>
            </w:r>
            <w:r>
              <w:rPr>
                <w:spacing w:val="3"/>
                <w:sz w:val="20"/>
                <w:szCs w:val="20"/>
                <w:highlight w:val="none"/>
              </w:rPr>
              <w:t>18401-2010</w:t>
            </w:r>
            <w:r>
              <w:rPr>
                <w:spacing w:val="18"/>
                <w:sz w:val="20"/>
                <w:szCs w:val="20"/>
                <w:highlight w:val="none"/>
              </w:rPr>
              <w:t>）：</w:t>
            </w:r>
            <w:r>
              <w:rPr>
                <w:spacing w:val="3"/>
                <w:sz w:val="20"/>
                <w:szCs w:val="20"/>
                <w:highlight w:val="none"/>
              </w:rPr>
              <w:t>无</w:t>
            </w:r>
          </w:p>
          <w:p w14:paraId="6391F32E">
            <w:pPr>
              <w:pStyle w:val="342"/>
              <w:spacing w:before="221" w:line="228" w:lineRule="auto"/>
              <w:ind w:left="129"/>
              <w:rPr>
                <w:sz w:val="20"/>
                <w:szCs w:val="20"/>
                <w:highlight w:val="none"/>
              </w:rPr>
            </w:pPr>
            <w:r>
              <w:rPr>
                <w:spacing w:val="6"/>
                <w:sz w:val="20"/>
                <w:szCs w:val="20"/>
                <w:highlight w:val="none"/>
              </w:rPr>
              <w:t>1.7 耐水色牢度（</w:t>
            </w:r>
            <w:r>
              <w:rPr>
                <w:sz w:val="20"/>
                <w:szCs w:val="20"/>
                <w:highlight w:val="none"/>
              </w:rPr>
              <w:t>GB</w:t>
            </w:r>
            <w:r>
              <w:rPr>
                <w:spacing w:val="6"/>
                <w:sz w:val="20"/>
                <w:szCs w:val="20"/>
                <w:highlight w:val="none"/>
              </w:rPr>
              <w:t>/T 5713-2013）：</w:t>
            </w:r>
            <w:r>
              <w:rPr>
                <w:spacing w:val="-62"/>
                <w:sz w:val="20"/>
                <w:szCs w:val="20"/>
                <w:highlight w:val="none"/>
              </w:rPr>
              <w:t xml:space="preserve"> </w:t>
            </w:r>
            <w:r>
              <w:rPr>
                <w:spacing w:val="6"/>
                <w:sz w:val="20"/>
                <w:szCs w:val="20"/>
                <w:highlight w:val="none"/>
              </w:rPr>
              <w:t>≥变色4级，沾</w:t>
            </w:r>
            <w:r>
              <w:rPr>
                <w:spacing w:val="5"/>
                <w:sz w:val="20"/>
                <w:szCs w:val="20"/>
                <w:highlight w:val="none"/>
              </w:rPr>
              <w:t>色≥4级</w:t>
            </w:r>
          </w:p>
          <w:p w14:paraId="248EA647">
            <w:pPr>
              <w:pStyle w:val="342"/>
              <w:spacing w:before="221" w:line="227" w:lineRule="auto"/>
              <w:ind w:left="129"/>
              <w:rPr>
                <w:sz w:val="20"/>
                <w:szCs w:val="20"/>
                <w:highlight w:val="none"/>
              </w:rPr>
            </w:pPr>
            <w:r>
              <w:rPr>
                <w:spacing w:val="7"/>
                <w:sz w:val="20"/>
                <w:szCs w:val="20"/>
                <w:highlight w:val="none"/>
              </w:rPr>
              <w:t>1.8 耐汗渍色牢度（</w:t>
            </w:r>
            <w:r>
              <w:rPr>
                <w:sz w:val="20"/>
                <w:szCs w:val="20"/>
                <w:highlight w:val="none"/>
              </w:rPr>
              <w:t>GB</w:t>
            </w:r>
            <w:r>
              <w:rPr>
                <w:spacing w:val="7"/>
                <w:sz w:val="20"/>
                <w:szCs w:val="20"/>
                <w:highlight w:val="none"/>
              </w:rPr>
              <w:t>/T3922-20</w:t>
            </w:r>
            <w:r>
              <w:rPr>
                <w:spacing w:val="6"/>
                <w:sz w:val="20"/>
                <w:szCs w:val="20"/>
                <w:highlight w:val="none"/>
              </w:rPr>
              <w:t>13</w:t>
            </w:r>
            <w:r>
              <w:rPr>
                <w:spacing w:val="14"/>
                <w:sz w:val="20"/>
                <w:szCs w:val="20"/>
                <w:highlight w:val="none"/>
              </w:rPr>
              <w:t>）：</w:t>
            </w:r>
            <w:r>
              <w:rPr>
                <w:spacing w:val="6"/>
                <w:sz w:val="20"/>
                <w:szCs w:val="20"/>
                <w:highlight w:val="none"/>
              </w:rPr>
              <w:t>变色≥4级，沾色≥4级</w:t>
            </w:r>
          </w:p>
          <w:p w14:paraId="594512EE">
            <w:pPr>
              <w:pStyle w:val="342"/>
              <w:spacing w:before="222" w:line="331" w:lineRule="auto"/>
              <w:ind w:left="117" w:right="105" w:firstLine="12"/>
              <w:rPr>
                <w:sz w:val="20"/>
                <w:szCs w:val="20"/>
                <w:highlight w:val="none"/>
              </w:rPr>
            </w:pPr>
            <w:r>
              <w:rPr>
                <w:spacing w:val="6"/>
                <w:sz w:val="20"/>
                <w:szCs w:val="20"/>
                <w:highlight w:val="none"/>
              </w:rPr>
              <w:t>1.9 耐摩擦色牢度（</w:t>
            </w:r>
            <w:r>
              <w:rPr>
                <w:sz w:val="20"/>
                <w:szCs w:val="20"/>
                <w:highlight w:val="none"/>
              </w:rPr>
              <w:t>GB</w:t>
            </w:r>
            <w:r>
              <w:rPr>
                <w:spacing w:val="6"/>
                <w:sz w:val="20"/>
                <w:szCs w:val="20"/>
                <w:highlight w:val="none"/>
              </w:rPr>
              <w:t>/T3920-2008</w:t>
            </w:r>
            <w:r>
              <w:rPr>
                <w:spacing w:val="18"/>
                <w:sz w:val="20"/>
                <w:szCs w:val="20"/>
                <w:highlight w:val="none"/>
              </w:rPr>
              <w:t>）：</w:t>
            </w:r>
            <w:r>
              <w:rPr>
                <w:spacing w:val="6"/>
                <w:sz w:val="20"/>
                <w:szCs w:val="20"/>
                <w:highlight w:val="none"/>
              </w:rPr>
              <w:t>经向≥4-5级，纬向≥4-5</w:t>
            </w:r>
            <w:r>
              <w:rPr>
                <w:sz w:val="20"/>
                <w:szCs w:val="20"/>
                <w:highlight w:val="none"/>
              </w:rPr>
              <w:t xml:space="preserve"> 级</w:t>
            </w:r>
          </w:p>
          <w:p w14:paraId="75DEC65A">
            <w:pPr>
              <w:pStyle w:val="342"/>
              <w:spacing w:before="219" w:line="331" w:lineRule="auto"/>
              <w:ind w:left="134" w:right="109" w:hanging="5"/>
              <w:rPr>
                <w:sz w:val="20"/>
                <w:szCs w:val="20"/>
                <w:highlight w:val="none"/>
              </w:rPr>
            </w:pPr>
            <w:r>
              <w:rPr>
                <w:spacing w:val="6"/>
                <w:sz w:val="20"/>
                <w:szCs w:val="20"/>
                <w:highlight w:val="none"/>
              </w:rPr>
              <w:t>1.10 耐光汗复合色牢度（</w:t>
            </w:r>
            <w:r>
              <w:rPr>
                <w:sz w:val="20"/>
                <w:szCs w:val="20"/>
                <w:highlight w:val="none"/>
              </w:rPr>
              <w:t>GB</w:t>
            </w:r>
            <w:r>
              <w:rPr>
                <w:spacing w:val="6"/>
                <w:sz w:val="20"/>
                <w:szCs w:val="20"/>
                <w:highlight w:val="none"/>
              </w:rPr>
              <w:t>/T 14576-2009</w:t>
            </w:r>
            <w:r>
              <w:rPr>
                <w:spacing w:val="19"/>
                <w:sz w:val="20"/>
                <w:szCs w:val="20"/>
                <w:highlight w:val="none"/>
              </w:rPr>
              <w:t>）：</w:t>
            </w:r>
            <w:r>
              <w:rPr>
                <w:spacing w:val="6"/>
                <w:sz w:val="20"/>
                <w:szCs w:val="20"/>
                <w:highlight w:val="none"/>
              </w:rPr>
              <w:t>变色≥4级，沾色</w:t>
            </w:r>
            <w:r>
              <w:rPr>
                <w:spacing w:val="1"/>
                <w:sz w:val="20"/>
                <w:szCs w:val="20"/>
                <w:highlight w:val="none"/>
              </w:rPr>
              <w:t xml:space="preserve"> </w:t>
            </w:r>
            <w:r>
              <w:rPr>
                <w:spacing w:val="-2"/>
                <w:sz w:val="20"/>
                <w:szCs w:val="20"/>
                <w:highlight w:val="none"/>
              </w:rPr>
              <w:t>≥4级</w:t>
            </w:r>
          </w:p>
          <w:p w14:paraId="51516BCD">
            <w:pPr>
              <w:pStyle w:val="342"/>
              <w:spacing w:before="218" w:line="228" w:lineRule="auto"/>
              <w:ind w:left="129"/>
              <w:rPr>
                <w:sz w:val="20"/>
                <w:szCs w:val="20"/>
                <w:highlight w:val="none"/>
              </w:rPr>
            </w:pPr>
            <w:r>
              <w:rPr>
                <w:spacing w:val="6"/>
                <w:sz w:val="20"/>
                <w:szCs w:val="20"/>
                <w:highlight w:val="none"/>
              </w:rPr>
              <w:t>1.11 可分解致癌芳香胺染料（</w:t>
            </w:r>
            <w:r>
              <w:rPr>
                <w:sz w:val="20"/>
                <w:szCs w:val="20"/>
                <w:highlight w:val="none"/>
              </w:rPr>
              <w:t>GB</w:t>
            </w:r>
            <w:r>
              <w:rPr>
                <w:spacing w:val="6"/>
                <w:sz w:val="20"/>
                <w:szCs w:val="20"/>
                <w:highlight w:val="none"/>
              </w:rPr>
              <w:t>/T 17592-2011</w:t>
            </w:r>
            <w:r>
              <w:rPr>
                <w:spacing w:val="20"/>
                <w:sz w:val="20"/>
                <w:szCs w:val="20"/>
                <w:highlight w:val="none"/>
              </w:rPr>
              <w:t>）：</w:t>
            </w:r>
            <w:r>
              <w:rPr>
                <w:spacing w:val="6"/>
                <w:sz w:val="20"/>
                <w:szCs w:val="20"/>
                <w:highlight w:val="none"/>
              </w:rPr>
              <w:t>未检出</w:t>
            </w:r>
          </w:p>
          <w:p w14:paraId="0956AA78">
            <w:pPr>
              <w:pStyle w:val="342"/>
              <w:spacing w:before="222" w:line="330" w:lineRule="auto"/>
              <w:ind w:left="114" w:right="240" w:firstLine="6"/>
              <w:rPr>
                <w:sz w:val="20"/>
                <w:szCs w:val="20"/>
                <w:highlight w:val="none"/>
              </w:rPr>
            </w:pPr>
            <w:r>
              <w:rPr>
                <w:spacing w:val="6"/>
                <w:sz w:val="20"/>
                <w:szCs w:val="20"/>
                <w:highlight w:val="none"/>
              </w:rPr>
              <w:t>▲1.12 水洗尺寸变化率（</w:t>
            </w:r>
            <w:r>
              <w:rPr>
                <w:sz w:val="20"/>
                <w:szCs w:val="20"/>
                <w:highlight w:val="none"/>
              </w:rPr>
              <w:t>GB</w:t>
            </w:r>
            <w:r>
              <w:rPr>
                <w:spacing w:val="6"/>
                <w:sz w:val="20"/>
                <w:szCs w:val="20"/>
                <w:highlight w:val="none"/>
              </w:rPr>
              <w:t>/T 8629</w:t>
            </w:r>
            <w:r>
              <w:rPr>
                <w:spacing w:val="5"/>
                <w:sz w:val="20"/>
                <w:szCs w:val="20"/>
                <w:highlight w:val="none"/>
              </w:rPr>
              <w:t>-2017):经向-0.4%±0.1%、</w:t>
            </w:r>
            <w:r>
              <w:rPr>
                <w:sz w:val="20"/>
                <w:szCs w:val="20"/>
                <w:highlight w:val="none"/>
              </w:rPr>
              <w:t xml:space="preserve"> </w:t>
            </w:r>
            <w:r>
              <w:rPr>
                <w:spacing w:val="5"/>
                <w:sz w:val="20"/>
                <w:szCs w:val="20"/>
                <w:highlight w:val="none"/>
              </w:rPr>
              <w:t>纬向-0.6%±0.1%</w:t>
            </w:r>
          </w:p>
          <w:p w14:paraId="6BC51EBC">
            <w:pPr>
              <w:pStyle w:val="342"/>
              <w:spacing w:before="221" w:line="417" w:lineRule="auto"/>
              <w:ind w:left="121" w:right="1779"/>
              <w:rPr>
                <w:sz w:val="20"/>
                <w:szCs w:val="20"/>
                <w:highlight w:val="none"/>
              </w:rPr>
            </w:pPr>
            <w:r>
              <w:rPr>
                <w:spacing w:val="6"/>
                <w:sz w:val="20"/>
                <w:szCs w:val="20"/>
                <w:highlight w:val="none"/>
              </w:rPr>
              <w:t>▲1.13起毛起球 （</w:t>
            </w:r>
            <w:r>
              <w:rPr>
                <w:sz w:val="20"/>
                <w:szCs w:val="20"/>
                <w:highlight w:val="none"/>
              </w:rPr>
              <w:t>GB</w:t>
            </w:r>
            <w:r>
              <w:rPr>
                <w:spacing w:val="6"/>
                <w:sz w:val="20"/>
                <w:szCs w:val="20"/>
                <w:highlight w:val="none"/>
              </w:rPr>
              <w:t>/T 4802.1-2008)≥4-5级</w:t>
            </w:r>
            <w:r>
              <w:rPr>
                <w:sz w:val="20"/>
                <w:szCs w:val="20"/>
                <w:highlight w:val="none"/>
              </w:rPr>
              <w:t xml:space="preserve"> </w:t>
            </w:r>
            <w:r>
              <w:rPr>
                <w:spacing w:val="6"/>
                <w:sz w:val="20"/>
                <w:szCs w:val="20"/>
                <w:highlight w:val="none"/>
              </w:rPr>
              <w:t>▲1.14 拒水性（</w:t>
            </w:r>
            <w:r>
              <w:rPr>
                <w:sz w:val="20"/>
                <w:szCs w:val="20"/>
                <w:highlight w:val="none"/>
              </w:rPr>
              <w:t>GB</w:t>
            </w:r>
            <w:r>
              <w:rPr>
                <w:spacing w:val="6"/>
                <w:sz w:val="20"/>
                <w:szCs w:val="20"/>
                <w:highlight w:val="none"/>
              </w:rPr>
              <w:t>/T 4745-2012)≥4-</w:t>
            </w:r>
            <w:r>
              <w:rPr>
                <w:spacing w:val="5"/>
                <w:sz w:val="20"/>
                <w:szCs w:val="20"/>
                <w:highlight w:val="none"/>
              </w:rPr>
              <w:t>5级</w:t>
            </w:r>
          </w:p>
          <w:p w14:paraId="2AFC255D">
            <w:pPr>
              <w:pStyle w:val="342"/>
              <w:spacing w:before="33" w:line="400" w:lineRule="auto"/>
              <w:ind w:left="116" w:right="205" w:firstLine="4"/>
              <w:rPr>
                <w:sz w:val="20"/>
                <w:szCs w:val="20"/>
                <w:highlight w:val="none"/>
              </w:rPr>
            </w:pPr>
            <w:r>
              <w:rPr>
                <w:spacing w:val="6"/>
                <w:sz w:val="20"/>
                <w:szCs w:val="20"/>
                <w:highlight w:val="none"/>
              </w:rPr>
              <w:t>▲1.15 断裂强力（</w:t>
            </w:r>
            <w:r>
              <w:rPr>
                <w:sz w:val="20"/>
                <w:szCs w:val="20"/>
                <w:highlight w:val="none"/>
              </w:rPr>
              <w:t>GB</w:t>
            </w:r>
            <w:r>
              <w:rPr>
                <w:spacing w:val="6"/>
                <w:sz w:val="20"/>
                <w:szCs w:val="20"/>
                <w:highlight w:val="none"/>
              </w:rPr>
              <w:t>/T 3923.1-2013</w:t>
            </w:r>
            <w:r>
              <w:rPr>
                <w:spacing w:val="19"/>
                <w:sz w:val="20"/>
                <w:szCs w:val="20"/>
                <w:highlight w:val="none"/>
              </w:rPr>
              <w:t>）：</w:t>
            </w:r>
            <w:r>
              <w:rPr>
                <w:spacing w:val="6"/>
                <w:sz w:val="20"/>
                <w:szCs w:val="20"/>
                <w:highlight w:val="none"/>
              </w:rPr>
              <w:t>经向≥4400N，纬向≥</w:t>
            </w:r>
            <w:r>
              <w:rPr>
                <w:spacing w:val="1"/>
                <w:sz w:val="20"/>
                <w:szCs w:val="20"/>
                <w:highlight w:val="none"/>
              </w:rPr>
              <w:t xml:space="preserve"> </w:t>
            </w:r>
            <w:r>
              <w:rPr>
                <w:spacing w:val="2"/>
                <w:sz w:val="20"/>
                <w:szCs w:val="20"/>
                <w:highlight w:val="none"/>
              </w:rPr>
              <w:t>2600N</w:t>
            </w:r>
          </w:p>
          <w:p w14:paraId="4EC3C59A">
            <w:pPr>
              <w:pStyle w:val="342"/>
              <w:spacing w:before="69" w:line="401" w:lineRule="auto"/>
              <w:ind w:left="118" w:right="205" w:firstLine="3"/>
              <w:rPr>
                <w:sz w:val="20"/>
                <w:szCs w:val="20"/>
                <w:highlight w:val="none"/>
              </w:rPr>
            </w:pPr>
            <w:r>
              <w:rPr>
                <w:spacing w:val="7"/>
                <w:sz w:val="20"/>
                <w:szCs w:val="20"/>
                <w:highlight w:val="none"/>
              </w:rPr>
              <w:t>▲1.16 撕破强力（</w:t>
            </w:r>
            <w:r>
              <w:rPr>
                <w:sz w:val="20"/>
                <w:szCs w:val="20"/>
                <w:highlight w:val="none"/>
              </w:rPr>
              <w:t>GB</w:t>
            </w:r>
            <w:r>
              <w:rPr>
                <w:spacing w:val="7"/>
                <w:sz w:val="20"/>
                <w:szCs w:val="20"/>
                <w:highlight w:val="none"/>
              </w:rPr>
              <w:t>/T 3917.2-2009):经向 不能撕</w:t>
            </w:r>
            <w:r>
              <w:rPr>
                <w:spacing w:val="6"/>
                <w:sz w:val="20"/>
                <w:szCs w:val="20"/>
                <w:highlight w:val="none"/>
              </w:rPr>
              <w:t>破，纬向≥</w:t>
            </w:r>
            <w:r>
              <w:rPr>
                <w:sz w:val="20"/>
                <w:szCs w:val="20"/>
                <w:highlight w:val="none"/>
              </w:rPr>
              <w:t xml:space="preserve"> </w:t>
            </w:r>
            <w:r>
              <w:rPr>
                <w:spacing w:val="1"/>
                <w:sz w:val="20"/>
                <w:szCs w:val="20"/>
                <w:highlight w:val="none"/>
              </w:rPr>
              <w:t>300N。</w:t>
            </w:r>
          </w:p>
          <w:p w14:paraId="4849E53B">
            <w:pPr>
              <w:pStyle w:val="342"/>
              <w:spacing w:before="67" w:line="227" w:lineRule="auto"/>
              <w:ind w:left="121"/>
              <w:rPr>
                <w:sz w:val="20"/>
                <w:szCs w:val="20"/>
                <w:highlight w:val="none"/>
              </w:rPr>
            </w:pPr>
            <w:r>
              <w:rPr>
                <w:spacing w:val="7"/>
                <w:sz w:val="20"/>
                <w:szCs w:val="20"/>
                <w:highlight w:val="none"/>
              </w:rPr>
              <w:t>▲1.17 耐磨性能（</w:t>
            </w:r>
            <w:r>
              <w:rPr>
                <w:sz w:val="20"/>
                <w:szCs w:val="20"/>
                <w:highlight w:val="none"/>
              </w:rPr>
              <w:t>GB</w:t>
            </w:r>
            <w:r>
              <w:rPr>
                <w:spacing w:val="7"/>
                <w:sz w:val="20"/>
                <w:szCs w:val="20"/>
                <w:highlight w:val="none"/>
              </w:rPr>
              <w:t>/T 21196.2-2007，磨料：织物本身，负荷</w:t>
            </w:r>
          </w:p>
        </w:tc>
      </w:tr>
    </w:tbl>
    <w:p w14:paraId="6CF06730">
      <w:pPr>
        <w:rPr>
          <w:rFonts w:ascii="Arial"/>
          <w:sz w:val="21"/>
          <w:highlight w:val="none"/>
        </w:rPr>
      </w:pPr>
    </w:p>
    <w:p w14:paraId="5294EF13">
      <w:pPr>
        <w:rPr>
          <w:rFonts w:ascii="Arial" w:hAnsi="Arial" w:eastAsia="Arial" w:cs="Arial"/>
          <w:sz w:val="21"/>
          <w:szCs w:val="21"/>
          <w:highlight w:val="none"/>
        </w:rPr>
        <w:sectPr>
          <w:pgSz w:w="11906" w:h="16839"/>
          <w:pgMar w:top="1431" w:right="1029" w:bottom="0" w:left="1785" w:header="0" w:footer="0" w:gutter="0"/>
          <w:cols w:space="720" w:num="1"/>
        </w:sectPr>
      </w:pPr>
    </w:p>
    <w:p w14:paraId="580DBD23">
      <w:pPr>
        <w:spacing w:line="91" w:lineRule="auto"/>
        <w:rPr>
          <w:rFonts w:ascii="Arial"/>
          <w:sz w:val="2"/>
          <w:highlight w:val="none"/>
        </w:rPr>
      </w:pPr>
    </w:p>
    <w:tbl>
      <w:tblPr>
        <w:tblStyle w:val="968"/>
        <w:tblW w:w="9077"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979"/>
        <w:gridCol w:w="6194"/>
      </w:tblGrid>
      <w:tr w14:paraId="783B0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89" w:hRule="atLeast"/>
        </w:trPr>
        <w:tc>
          <w:tcPr>
            <w:tcW w:w="904" w:type="dxa"/>
            <w:vAlign w:val="top"/>
          </w:tcPr>
          <w:p w14:paraId="273AA1EE">
            <w:pPr>
              <w:rPr>
                <w:rFonts w:ascii="Arial"/>
                <w:sz w:val="21"/>
                <w:highlight w:val="none"/>
              </w:rPr>
            </w:pPr>
          </w:p>
        </w:tc>
        <w:tc>
          <w:tcPr>
            <w:tcW w:w="1979" w:type="dxa"/>
            <w:vAlign w:val="top"/>
          </w:tcPr>
          <w:p w14:paraId="48F3DED3">
            <w:pPr>
              <w:rPr>
                <w:rFonts w:ascii="Arial"/>
                <w:sz w:val="21"/>
                <w:highlight w:val="none"/>
              </w:rPr>
            </w:pPr>
          </w:p>
        </w:tc>
        <w:tc>
          <w:tcPr>
            <w:tcW w:w="6194" w:type="dxa"/>
            <w:vAlign w:val="top"/>
          </w:tcPr>
          <w:p w14:paraId="7BE1765F">
            <w:pPr>
              <w:pStyle w:val="342"/>
              <w:spacing w:before="132" w:line="228" w:lineRule="auto"/>
              <w:ind w:left="114"/>
              <w:rPr>
                <w:sz w:val="20"/>
                <w:szCs w:val="20"/>
                <w:highlight w:val="none"/>
              </w:rPr>
            </w:pPr>
            <w:r>
              <w:rPr>
                <w:spacing w:val="3"/>
                <w:sz w:val="20"/>
                <w:szCs w:val="20"/>
                <w:highlight w:val="none"/>
              </w:rPr>
              <w:t>9</w:t>
            </w:r>
            <w:r>
              <w:rPr>
                <w:sz w:val="20"/>
                <w:szCs w:val="20"/>
                <w:highlight w:val="none"/>
              </w:rPr>
              <w:t>kPa</w:t>
            </w:r>
            <w:r>
              <w:rPr>
                <w:spacing w:val="6"/>
                <w:sz w:val="20"/>
                <w:szCs w:val="20"/>
                <w:highlight w:val="none"/>
              </w:rPr>
              <w:t>）：</w:t>
            </w:r>
            <w:r>
              <w:rPr>
                <w:spacing w:val="-63"/>
                <w:sz w:val="20"/>
                <w:szCs w:val="20"/>
                <w:highlight w:val="none"/>
              </w:rPr>
              <w:t xml:space="preserve"> </w:t>
            </w:r>
            <w:r>
              <w:rPr>
                <w:spacing w:val="3"/>
                <w:sz w:val="20"/>
                <w:szCs w:val="20"/>
                <w:highlight w:val="none"/>
              </w:rPr>
              <w:t>≥20000次</w:t>
            </w:r>
          </w:p>
          <w:p w14:paraId="52AD87DD">
            <w:pPr>
              <w:pStyle w:val="342"/>
              <w:spacing w:before="221" w:line="421" w:lineRule="auto"/>
              <w:ind w:left="116" w:right="109" w:firstLine="4"/>
              <w:rPr>
                <w:sz w:val="20"/>
                <w:szCs w:val="20"/>
                <w:highlight w:val="none"/>
              </w:rPr>
            </w:pPr>
            <w:r>
              <w:rPr>
                <w:spacing w:val="7"/>
                <w:sz w:val="20"/>
                <w:szCs w:val="20"/>
                <w:highlight w:val="none"/>
              </w:rPr>
              <w:t>▲1.18 易去污性（</w:t>
            </w:r>
            <w:r>
              <w:rPr>
                <w:sz w:val="20"/>
                <w:szCs w:val="20"/>
                <w:highlight w:val="none"/>
              </w:rPr>
              <w:t>FZ</w:t>
            </w:r>
            <w:r>
              <w:rPr>
                <w:spacing w:val="7"/>
                <w:sz w:val="20"/>
                <w:szCs w:val="20"/>
                <w:highlight w:val="none"/>
              </w:rPr>
              <w:t>/T 01118-201</w:t>
            </w:r>
            <w:r>
              <w:rPr>
                <w:spacing w:val="6"/>
                <w:sz w:val="20"/>
                <w:szCs w:val="20"/>
                <w:highlight w:val="none"/>
              </w:rPr>
              <w:t>2):初始色差≥3-4级，洗涤后</w:t>
            </w:r>
            <w:r>
              <w:rPr>
                <w:sz w:val="20"/>
                <w:szCs w:val="20"/>
                <w:highlight w:val="none"/>
              </w:rPr>
              <w:t xml:space="preserve"> </w:t>
            </w:r>
            <w:r>
              <w:rPr>
                <w:spacing w:val="4"/>
                <w:sz w:val="20"/>
                <w:szCs w:val="20"/>
                <w:highlight w:val="none"/>
              </w:rPr>
              <w:t>色差≥4-5。</w:t>
            </w:r>
          </w:p>
          <w:p w14:paraId="72B570FD">
            <w:pPr>
              <w:pStyle w:val="342"/>
              <w:spacing w:before="25" w:line="312" w:lineRule="auto"/>
              <w:ind w:left="115" w:right="38" w:firstLine="13"/>
              <w:jc w:val="both"/>
              <w:rPr>
                <w:sz w:val="20"/>
                <w:szCs w:val="20"/>
                <w:highlight w:val="none"/>
              </w:rPr>
            </w:pPr>
            <w:r>
              <w:rPr>
                <w:spacing w:val="7"/>
                <w:sz w:val="20"/>
                <w:szCs w:val="20"/>
                <w:highlight w:val="none"/>
              </w:rPr>
              <w:t>1.9 防紫外线性能（</w:t>
            </w:r>
            <w:r>
              <w:rPr>
                <w:sz w:val="20"/>
                <w:szCs w:val="20"/>
                <w:highlight w:val="none"/>
              </w:rPr>
              <w:t>GB</w:t>
            </w:r>
            <w:r>
              <w:rPr>
                <w:spacing w:val="7"/>
                <w:sz w:val="20"/>
                <w:szCs w:val="20"/>
                <w:highlight w:val="none"/>
              </w:rPr>
              <w:t>/T 18830-2009</w:t>
            </w:r>
            <w:r>
              <w:rPr>
                <w:spacing w:val="13"/>
                <w:sz w:val="20"/>
                <w:szCs w:val="20"/>
                <w:highlight w:val="none"/>
              </w:rPr>
              <w:t>），</w:t>
            </w:r>
            <w:r>
              <w:rPr>
                <w:sz w:val="20"/>
                <w:szCs w:val="20"/>
                <w:highlight w:val="none"/>
              </w:rPr>
              <w:t>UPF</w:t>
            </w:r>
            <w:r>
              <w:rPr>
                <w:spacing w:val="7"/>
                <w:sz w:val="20"/>
                <w:szCs w:val="20"/>
                <w:highlight w:val="none"/>
              </w:rPr>
              <w:t>平均值≥9，</w:t>
            </w:r>
            <w:r>
              <w:rPr>
                <w:sz w:val="20"/>
                <w:szCs w:val="20"/>
                <w:highlight w:val="none"/>
              </w:rPr>
              <w:t>UPF</w:t>
            </w:r>
            <w:r>
              <w:rPr>
                <w:spacing w:val="7"/>
                <w:sz w:val="20"/>
                <w:szCs w:val="20"/>
                <w:highlight w:val="none"/>
              </w:rPr>
              <w:t>≥9</w:t>
            </w:r>
            <w:r>
              <w:rPr>
                <w:sz w:val="20"/>
                <w:szCs w:val="20"/>
                <w:highlight w:val="none"/>
              </w:rPr>
              <w:t xml:space="preserve"> </w:t>
            </w:r>
            <w:r>
              <w:rPr>
                <w:spacing w:val="9"/>
                <w:sz w:val="20"/>
                <w:szCs w:val="20"/>
                <w:highlight w:val="none"/>
              </w:rPr>
              <w:t>2.上衣反光晶格带：服装的前胸，后背，袖口位置各平行放置两</w:t>
            </w:r>
            <w:r>
              <w:rPr>
                <w:spacing w:val="2"/>
                <w:sz w:val="20"/>
                <w:szCs w:val="20"/>
                <w:highlight w:val="none"/>
              </w:rPr>
              <w:t xml:space="preserve">  </w:t>
            </w:r>
            <w:r>
              <w:rPr>
                <w:spacing w:val="8"/>
                <w:sz w:val="20"/>
                <w:szCs w:val="20"/>
                <w:highlight w:val="none"/>
              </w:rPr>
              <w:t>条反光晶格带，上方晶格带宽度为5</w:t>
            </w:r>
            <w:r>
              <w:rPr>
                <w:sz w:val="20"/>
                <w:szCs w:val="20"/>
                <w:highlight w:val="none"/>
              </w:rPr>
              <w:t>cm</w:t>
            </w:r>
            <w:r>
              <w:rPr>
                <w:spacing w:val="8"/>
                <w:sz w:val="20"/>
                <w:szCs w:val="20"/>
                <w:highlight w:val="none"/>
              </w:rPr>
              <w:t>，下方晶格带宽度为2.5</w:t>
            </w:r>
            <w:r>
              <w:rPr>
                <w:sz w:val="20"/>
                <w:szCs w:val="20"/>
                <w:highlight w:val="none"/>
              </w:rPr>
              <w:t>cm</w:t>
            </w:r>
            <w:r>
              <w:rPr>
                <w:spacing w:val="8"/>
                <w:sz w:val="20"/>
                <w:szCs w:val="20"/>
                <w:highlight w:val="none"/>
              </w:rPr>
              <w:t>。</w:t>
            </w:r>
          </w:p>
          <w:p w14:paraId="175D30EF">
            <w:pPr>
              <w:pStyle w:val="342"/>
              <w:spacing w:before="1" w:line="273" w:lineRule="auto"/>
              <w:ind w:left="118" w:right="205"/>
              <w:rPr>
                <w:sz w:val="20"/>
                <w:szCs w:val="20"/>
                <w:highlight w:val="none"/>
              </w:rPr>
            </w:pPr>
            <w:r>
              <w:rPr>
                <w:spacing w:val="9"/>
                <w:sz w:val="20"/>
                <w:szCs w:val="20"/>
                <w:highlight w:val="none"/>
              </w:rPr>
              <w:t>3.上衣护具：服装的肩部，肘部及背部需要安置护具，护具需要</w:t>
            </w:r>
            <w:r>
              <w:rPr>
                <w:spacing w:val="3"/>
                <w:sz w:val="20"/>
                <w:szCs w:val="20"/>
                <w:highlight w:val="none"/>
              </w:rPr>
              <w:t xml:space="preserve"> </w:t>
            </w:r>
            <w:r>
              <w:rPr>
                <w:spacing w:val="8"/>
                <w:sz w:val="20"/>
                <w:szCs w:val="20"/>
                <w:highlight w:val="none"/>
              </w:rPr>
              <w:t>具有吸能作用。护具需要能够拆卸。</w:t>
            </w:r>
          </w:p>
          <w:p w14:paraId="0340E0BD">
            <w:pPr>
              <w:pStyle w:val="342"/>
              <w:spacing w:before="31" w:line="273" w:lineRule="auto"/>
              <w:ind w:left="115" w:right="54" w:hanging="2"/>
              <w:rPr>
                <w:sz w:val="20"/>
                <w:szCs w:val="20"/>
                <w:highlight w:val="none"/>
              </w:rPr>
            </w:pPr>
            <w:r>
              <w:rPr>
                <w:spacing w:val="7"/>
                <w:sz w:val="20"/>
                <w:szCs w:val="20"/>
                <w:highlight w:val="none"/>
              </w:rPr>
              <w:t>4.上衣左前胸反光晶格带上放置反光晶格警标。警标底色为蓝色，</w:t>
            </w:r>
            <w:r>
              <w:rPr>
                <w:spacing w:val="9"/>
                <w:sz w:val="20"/>
                <w:szCs w:val="20"/>
                <w:highlight w:val="none"/>
              </w:rPr>
              <w:t xml:space="preserve"> </w:t>
            </w:r>
            <w:r>
              <w:rPr>
                <w:spacing w:val="6"/>
                <w:sz w:val="20"/>
                <w:szCs w:val="20"/>
                <w:highlight w:val="none"/>
              </w:rPr>
              <w:t>文字为银灰色。</w:t>
            </w:r>
          </w:p>
          <w:p w14:paraId="7CD88733">
            <w:pPr>
              <w:pStyle w:val="342"/>
              <w:spacing w:before="31" w:line="274" w:lineRule="auto"/>
              <w:ind w:left="117" w:right="205"/>
              <w:rPr>
                <w:sz w:val="20"/>
                <w:szCs w:val="20"/>
                <w:highlight w:val="none"/>
              </w:rPr>
            </w:pPr>
            <w:r>
              <w:rPr>
                <w:spacing w:val="9"/>
                <w:sz w:val="20"/>
                <w:szCs w:val="20"/>
                <w:highlight w:val="none"/>
              </w:rPr>
              <w:t>5.上衣双侧肩部放置肩绊，肩绊尺寸为14</w:t>
            </w:r>
            <w:r>
              <w:rPr>
                <w:sz w:val="20"/>
                <w:szCs w:val="20"/>
                <w:highlight w:val="none"/>
              </w:rPr>
              <w:t>cm</w:t>
            </w:r>
            <w:r>
              <w:rPr>
                <w:spacing w:val="9"/>
                <w:sz w:val="20"/>
                <w:szCs w:val="20"/>
                <w:highlight w:val="none"/>
              </w:rPr>
              <w:t xml:space="preserve"> </w:t>
            </w:r>
            <w:r>
              <w:rPr>
                <w:sz w:val="20"/>
                <w:szCs w:val="20"/>
                <w:highlight w:val="none"/>
              </w:rPr>
              <w:t>x</w:t>
            </w:r>
            <w:r>
              <w:rPr>
                <w:spacing w:val="9"/>
                <w:sz w:val="20"/>
                <w:szCs w:val="20"/>
                <w:highlight w:val="none"/>
              </w:rPr>
              <w:t xml:space="preserve"> 4.</w:t>
            </w:r>
            <w:r>
              <w:rPr>
                <w:spacing w:val="8"/>
                <w:sz w:val="20"/>
                <w:szCs w:val="20"/>
                <w:highlight w:val="none"/>
              </w:rPr>
              <w:t>8</w:t>
            </w:r>
            <w:r>
              <w:rPr>
                <w:sz w:val="20"/>
                <w:szCs w:val="20"/>
                <w:highlight w:val="none"/>
              </w:rPr>
              <w:t>cm</w:t>
            </w:r>
            <w:r>
              <w:rPr>
                <w:spacing w:val="8"/>
                <w:sz w:val="20"/>
                <w:szCs w:val="20"/>
                <w:highlight w:val="none"/>
              </w:rPr>
              <w:t>，用来安装</w:t>
            </w:r>
            <w:r>
              <w:rPr>
                <w:sz w:val="20"/>
                <w:szCs w:val="20"/>
                <w:highlight w:val="none"/>
              </w:rPr>
              <w:t xml:space="preserve"> </w:t>
            </w:r>
            <w:r>
              <w:rPr>
                <w:spacing w:val="4"/>
                <w:sz w:val="20"/>
                <w:szCs w:val="20"/>
                <w:highlight w:val="none"/>
              </w:rPr>
              <w:t>警用肩。</w:t>
            </w:r>
          </w:p>
          <w:p w14:paraId="3B6F19B4">
            <w:pPr>
              <w:pStyle w:val="342"/>
              <w:spacing w:before="32" w:line="273" w:lineRule="auto"/>
              <w:ind w:left="114" w:right="205"/>
              <w:rPr>
                <w:sz w:val="20"/>
                <w:szCs w:val="20"/>
                <w:highlight w:val="none"/>
              </w:rPr>
            </w:pPr>
            <w:r>
              <w:rPr>
                <w:spacing w:val="9"/>
                <w:sz w:val="20"/>
                <w:szCs w:val="20"/>
                <w:highlight w:val="none"/>
              </w:rPr>
              <w:t>6.上衣双侧腰部需开叉，在下摆处用魔术贴固定，方便调节腰部</w:t>
            </w:r>
            <w:r>
              <w:rPr>
                <w:spacing w:val="5"/>
                <w:sz w:val="20"/>
                <w:szCs w:val="20"/>
                <w:highlight w:val="none"/>
              </w:rPr>
              <w:t xml:space="preserve"> </w:t>
            </w:r>
            <w:r>
              <w:rPr>
                <w:spacing w:val="2"/>
                <w:sz w:val="20"/>
                <w:szCs w:val="20"/>
                <w:highlight w:val="none"/>
              </w:rPr>
              <w:t>松紧。</w:t>
            </w:r>
          </w:p>
          <w:p w14:paraId="18EB9273">
            <w:pPr>
              <w:pStyle w:val="342"/>
              <w:spacing w:before="32" w:line="227" w:lineRule="auto"/>
              <w:ind w:left="118"/>
              <w:rPr>
                <w:sz w:val="20"/>
                <w:szCs w:val="20"/>
                <w:highlight w:val="none"/>
              </w:rPr>
            </w:pPr>
            <w:r>
              <w:rPr>
                <w:spacing w:val="9"/>
                <w:sz w:val="20"/>
                <w:szCs w:val="20"/>
                <w:highlight w:val="none"/>
              </w:rPr>
              <w:t>7.上衣腋下部位需开洞，洞口内放置大孔网</w:t>
            </w:r>
            <w:r>
              <w:rPr>
                <w:spacing w:val="8"/>
                <w:sz w:val="20"/>
                <w:szCs w:val="20"/>
                <w:highlight w:val="none"/>
              </w:rPr>
              <w:t>眼布以利夏季通风。</w:t>
            </w:r>
          </w:p>
          <w:p w14:paraId="26A1176B">
            <w:pPr>
              <w:pStyle w:val="342"/>
              <w:spacing w:before="65" w:line="228" w:lineRule="auto"/>
              <w:ind w:left="114"/>
              <w:rPr>
                <w:sz w:val="20"/>
                <w:szCs w:val="20"/>
                <w:highlight w:val="none"/>
              </w:rPr>
            </w:pPr>
            <w:r>
              <w:rPr>
                <w:spacing w:val="8"/>
                <w:sz w:val="20"/>
                <w:szCs w:val="20"/>
                <w:highlight w:val="none"/>
              </w:rPr>
              <w:t>8. 在下摆上边缘拼缝处缝制4条皮带绊，用于挂载警用腰带。</w:t>
            </w:r>
          </w:p>
          <w:p w14:paraId="68C41127">
            <w:pPr>
              <w:pStyle w:val="342"/>
              <w:spacing w:before="65" w:line="258" w:lineRule="auto"/>
              <w:ind w:left="118" w:right="109" w:hanging="4"/>
              <w:rPr>
                <w:sz w:val="20"/>
                <w:szCs w:val="20"/>
                <w:highlight w:val="none"/>
              </w:rPr>
            </w:pPr>
            <w:r>
              <w:rPr>
                <w:spacing w:val="9"/>
                <w:sz w:val="20"/>
                <w:szCs w:val="20"/>
                <w:highlight w:val="none"/>
              </w:rPr>
              <w:t>9. 两侧袖肘部有橡筋织带及四合扣组成的袖围调</w:t>
            </w:r>
            <w:r>
              <w:rPr>
                <w:spacing w:val="8"/>
                <w:sz w:val="20"/>
                <w:szCs w:val="20"/>
                <w:highlight w:val="none"/>
              </w:rPr>
              <w:t>节绊，可用于收</w:t>
            </w:r>
            <w:r>
              <w:rPr>
                <w:sz w:val="20"/>
                <w:szCs w:val="20"/>
                <w:highlight w:val="none"/>
              </w:rPr>
              <w:t xml:space="preserve"> </w:t>
            </w:r>
            <w:r>
              <w:rPr>
                <w:spacing w:val="7"/>
                <w:sz w:val="20"/>
                <w:szCs w:val="20"/>
                <w:highlight w:val="none"/>
              </w:rPr>
              <w:t>紧肘部袖围，固定护具。</w:t>
            </w:r>
          </w:p>
          <w:p w14:paraId="442415D3">
            <w:pPr>
              <w:pStyle w:val="342"/>
              <w:spacing w:before="66" w:line="273" w:lineRule="auto"/>
              <w:ind w:left="116" w:right="109" w:firstLine="12"/>
              <w:rPr>
                <w:sz w:val="20"/>
                <w:szCs w:val="20"/>
                <w:highlight w:val="none"/>
              </w:rPr>
            </w:pPr>
            <w:r>
              <w:rPr>
                <w:spacing w:val="8"/>
                <w:sz w:val="20"/>
                <w:szCs w:val="20"/>
                <w:highlight w:val="none"/>
              </w:rPr>
              <w:t>10.肩，肘等主要防护部位的缝制结构的接缝，至少应该有一条缝</w:t>
            </w:r>
            <w:r>
              <w:rPr>
                <w:spacing w:val="9"/>
                <w:sz w:val="20"/>
                <w:szCs w:val="20"/>
                <w:highlight w:val="none"/>
              </w:rPr>
              <w:t xml:space="preserve"> 线，该缝线应由至少一层基础面料提供防护，即必须有暗合缝。</w:t>
            </w:r>
          </w:p>
          <w:p w14:paraId="084A529A">
            <w:pPr>
              <w:pStyle w:val="342"/>
              <w:spacing w:before="33" w:line="228" w:lineRule="auto"/>
              <w:ind w:left="114"/>
              <w:rPr>
                <w:sz w:val="20"/>
                <w:szCs w:val="20"/>
                <w:highlight w:val="none"/>
              </w:rPr>
            </w:pPr>
            <w:r>
              <w:rPr>
                <w:spacing w:val="8"/>
                <w:sz w:val="20"/>
                <w:szCs w:val="20"/>
                <w:highlight w:val="none"/>
              </w:rPr>
              <w:t>增加缝线耐撕裂强度</w:t>
            </w:r>
          </w:p>
          <w:p w14:paraId="3BDF4A7F">
            <w:pPr>
              <w:pStyle w:val="342"/>
              <w:spacing w:before="64" w:line="273" w:lineRule="auto"/>
              <w:ind w:left="129" w:right="2304"/>
              <w:rPr>
                <w:sz w:val="20"/>
                <w:szCs w:val="20"/>
                <w:highlight w:val="none"/>
              </w:rPr>
            </w:pPr>
            <w:r>
              <w:rPr>
                <w:spacing w:val="7"/>
                <w:sz w:val="20"/>
                <w:szCs w:val="20"/>
                <w:highlight w:val="none"/>
              </w:rPr>
              <w:t>11.前中拉链眉不可重叠，拉链不可起浪.</w:t>
            </w:r>
            <w:r>
              <w:rPr>
                <w:spacing w:val="14"/>
                <w:sz w:val="20"/>
                <w:szCs w:val="20"/>
                <w:highlight w:val="none"/>
              </w:rPr>
              <w:t xml:space="preserve"> </w:t>
            </w:r>
            <w:r>
              <w:rPr>
                <w:spacing w:val="7"/>
                <w:sz w:val="20"/>
                <w:szCs w:val="20"/>
                <w:highlight w:val="none"/>
              </w:rPr>
              <w:t>12.上衣应熨烫平服，整洁美观，干燥。</w:t>
            </w:r>
          </w:p>
          <w:p w14:paraId="23B2075F">
            <w:pPr>
              <w:spacing w:line="275" w:lineRule="auto"/>
              <w:rPr>
                <w:rFonts w:ascii="Arial"/>
                <w:sz w:val="21"/>
                <w:highlight w:val="none"/>
              </w:rPr>
            </w:pPr>
          </w:p>
          <w:p w14:paraId="297FB2C7">
            <w:pPr>
              <w:pStyle w:val="342"/>
              <w:spacing w:before="65" w:line="228" w:lineRule="auto"/>
              <w:ind w:left="113"/>
              <w:rPr>
                <w:sz w:val="20"/>
                <w:szCs w:val="20"/>
                <w:highlight w:val="none"/>
              </w:rPr>
            </w:pPr>
            <w:r>
              <w:rPr>
                <w:b/>
                <w:bCs/>
                <w:spacing w:val="6"/>
                <w:sz w:val="20"/>
                <w:szCs w:val="20"/>
                <w:highlight w:val="none"/>
              </w:rPr>
              <w:t>夏季骑行服（裤子）</w:t>
            </w:r>
          </w:p>
          <w:p w14:paraId="2BD3D53A">
            <w:pPr>
              <w:pStyle w:val="342"/>
              <w:spacing w:before="66" w:line="227" w:lineRule="auto"/>
              <w:ind w:left="129"/>
              <w:rPr>
                <w:sz w:val="20"/>
                <w:szCs w:val="20"/>
                <w:highlight w:val="none"/>
              </w:rPr>
            </w:pPr>
            <w:r>
              <w:rPr>
                <w:spacing w:val="7"/>
                <w:sz w:val="20"/>
                <w:szCs w:val="20"/>
                <w:highlight w:val="none"/>
              </w:rPr>
              <w:t>1.裤子主体面料：使用弹力速干面料。</w:t>
            </w:r>
          </w:p>
          <w:p w14:paraId="7E4A38B8">
            <w:pPr>
              <w:pStyle w:val="342"/>
              <w:spacing w:before="66" w:line="226" w:lineRule="auto"/>
              <w:ind w:left="115"/>
              <w:outlineLvl w:val="2"/>
              <w:rPr>
                <w:sz w:val="20"/>
                <w:szCs w:val="20"/>
                <w:highlight w:val="none"/>
              </w:rPr>
            </w:pPr>
            <w:r>
              <w:rPr>
                <w:spacing w:val="7"/>
                <w:sz w:val="20"/>
                <w:szCs w:val="20"/>
                <w:highlight w:val="none"/>
              </w:rPr>
              <w:t>参数要求如下：</w:t>
            </w:r>
            <w:r>
              <w:rPr>
                <w:spacing w:val="-44"/>
                <w:sz w:val="20"/>
                <w:szCs w:val="20"/>
                <w:highlight w:val="none"/>
              </w:rPr>
              <w:t xml:space="preserve"> </w:t>
            </w:r>
            <w:r>
              <w:rPr>
                <w:spacing w:val="7"/>
                <w:sz w:val="20"/>
                <w:szCs w:val="20"/>
                <w:highlight w:val="none"/>
              </w:rPr>
              <w:t>(提供国家级检测机构出具的检测报告做证明）</w:t>
            </w:r>
          </w:p>
          <w:p w14:paraId="3C844004">
            <w:pPr>
              <w:pStyle w:val="342"/>
              <w:spacing w:before="146" w:line="226" w:lineRule="auto"/>
              <w:ind w:left="121"/>
              <w:rPr>
                <w:sz w:val="20"/>
                <w:szCs w:val="20"/>
                <w:highlight w:val="none"/>
              </w:rPr>
            </w:pPr>
            <w:r>
              <w:rPr>
                <w:spacing w:val="6"/>
                <w:sz w:val="20"/>
                <w:szCs w:val="20"/>
                <w:highlight w:val="none"/>
              </w:rPr>
              <w:t>▲1.1 幅宽（</w:t>
            </w:r>
            <w:r>
              <w:rPr>
                <w:sz w:val="20"/>
                <w:szCs w:val="20"/>
                <w:highlight w:val="none"/>
              </w:rPr>
              <w:t>GB</w:t>
            </w:r>
            <w:r>
              <w:rPr>
                <w:spacing w:val="6"/>
                <w:sz w:val="20"/>
                <w:szCs w:val="20"/>
                <w:highlight w:val="none"/>
              </w:rPr>
              <w:t>/T 4666-2009)全幅宽平均值1.37m；</w:t>
            </w:r>
          </w:p>
          <w:p w14:paraId="21429150">
            <w:pPr>
              <w:pStyle w:val="342"/>
              <w:spacing w:before="224" w:line="434" w:lineRule="auto"/>
              <w:ind w:left="116" w:right="256" w:firstLine="4"/>
              <w:rPr>
                <w:sz w:val="20"/>
                <w:szCs w:val="20"/>
                <w:highlight w:val="none"/>
              </w:rPr>
            </w:pPr>
            <w:r>
              <w:rPr>
                <w:spacing w:val="6"/>
                <w:sz w:val="20"/>
                <w:szCs w:val="20"/>
                <w:highlight w:val="none"/>
              </w:rPr>
              <w:t>▲1.2 水洗尺寸变化率（</w:t>
            </w:r>
            <w:r>
              <w:rPr>
                <w:sz w:val="20"/>
                <w:szCs w:val="20"/>
                <w:highlight w:val="none"/>
              </w:rPr>
              <w:t>GB</w:t>
            </w:r>
            <w:r>
              <w:rPr>
                <w:spacing w:val="6"/>
                <w:sz w:val="20"/>
                <w:szCs w:val="20"/>
                <w:highlight w:val="none"/>
              </w:rPr>
              <w:t xml:space="preserve">/T8629-2017 </w:t>
            </w:r>
            <w:r>
              <w:rPr>
                <w:spacing w:val="5"/>
                <w:sz w:val="20"/>
                <w:szCs w:val="20"/>
                <w:highlight w:val="none"/>
              </w:rPr>
              <w:t>A型洗衣机 程序：4N，</w:t>
            </w:r>
            <w:r>
              <w:rPr>
                <w:sz w:val="20"/>
                <w:szCs w:val="20"/>
                <w:highlight w:val="none"/>
              </w:rPr>
              <w:t xml:space="preserve"> </w:t>
            </w:r>
            <w:r>
              <w:rPr>
                <w:spacing w:val="6"/>
                <w:sz w:val="20"/>
                <w:szCs w:val="20"/>
                <w:highlight w:val="none"/>
              </w:rPr>
              <w:t>悬挂晾干</w:t>
            </w:r>
            <w:r>
              <w:rPr>
                <w:spacing w:val="16"/>
                <w:sz w:val="20"/>
                <w:szCs w:val="20"/>
                <w:highlight w:val="none"/>
              </w:rPr>
              <w:t>）：</w:t>
            </w:r>
            <w:r>
              <w:rPr>
                <w:spacing w:val="6"/>
                <w:sz w:val="20"/>
                <w:szCs w:val="20"/>
                <w:highlight w:val="none"/>
              </w:rPr>
              <w:t>经向0</w:t>
            </w:r>
            <w:r>
              <w:rPr>
                <w:rFonts w:ascii="微软雅黑" w:hAnsi="微软雅黑" w:eastAsia="微软雅黑" w:cs="微软雅黑"/>
                <w:spacing w:val="6"/>
                <w:sz w:val="20"/>
                <w:szCs w:val="20"/>
                <w:highlight w:val="none"/>
              </w:rPr>
              <w:t>±</w:t>
            </w:r>
            <w:r>
              <w:rPr>
                <w:spacing w:val="6"/>
                <w:sz w:val="20"/>
                <w:szCs w:val="20"/>
                <w:highlight w:val="none"/>
              </w:rPr>
              <w:t>0.1%，纬向+0.1%</w:t>
            </w:r>
            <w:r>
              <w:rPr>
                <w:rFonts w:ascii="微软雅黑" w:hAnsi="微软雅黑" w:eastAsia="微软雅黑" w:cs="微软雅黑"/>
                <w:spacing w:val="6"/>
                <w:sz w:val="20"/>
                <w:szCs w:val="20"/>
                <w:highlight w:val="none"/>
              </w:rPr>
              <w:t>±</w:t>
            </w:r>
            <w:r>
              <w:rPr>
                <w:spacing w:val="6"/>
                <w:sz w:val="20"/>
                <w:szCs w:val="20"/>
                <w:highlight w:val="none"/>
              </w:rPr>
              <w:t>0.1%</w:t>
            </w:r>
          </w:p>
          <w:p w14:paraId="7C03B836">
            <w:pPr>
              <w:pStyle w:val="342"/>
              <w:spacing w:line="222" w:lineRule="auto"/>
              <w:ind w:left="121"/>
              <w:rPr>
                <w:sz w:val="10"/>
                <w:szCs w:val="10"/>
                <w:highlight w:val="none"/>
              </w:rPr>
            </w:pPr>
            <w:r>
              <w:rPr>
                <w:spacing w:val="3"/>
                <w:sz w:val="20"/>
                <w:szCs w:val="20"/>
                <w:highlight w:val="none"/>
              </w:rPr>
              <w:t>▲1.3 平方米质量（</w:t>
            </w:r>
            <w:r>
              <w:rPr>
                <w:sz w:val="20"/>
                <w:szCs w:val="20"/>
                <w:highlight w:val="none"/>
              </w:rPr>
              <w:t>GB</w:t>
            </w:r>
            <w:r>
              <w:rPr>
                <w:spacing w:val="3"/>
                <w:sz w:val="20"/>
                <w:szCs w:val="20"/>
                <w:highlight w:val="none"/>
              </w:rPr>
              <w:t>/T 4669-2008)</w:t>
            </w:r>
            <w:r>
              <w:rPr>
                <w:spacing w:val="-54"/>
                <w:sz w:val="20"/>
                <w:szCs w:val="20"/>
                <w:highlight w:val="none"/>
              </w:rPr>
              <w:t xml:space="preserve"> </w:t>
            </w:r>
            <w:r>
              <w:rPr>
                <w:spacing w:val="3"/>
                <w:sz w:val="20"/>
                <w:szCs w:val="20"/>
                <w:highlight w:val="none"/>
              </w:rPr>
              <w:t>:</w:t>
            </w:r>
            <w:r>
              <w:rPr>
                <w:spacing w:val="28"/>
                <w:sz w:val="20"/>
                <w:szCs w:val="20"/>
                <w:highlight w:val="none"/>
              </w:rPr>
              <w:t xml:space="preserve"> </w:t>
            </w:r>
            <w:r>
              <w:rPr>
                <w:spacing w:val="3"/>
                <w:sz w:val="20"/>
                <w:szCs w:val="20"/>
                <w:highlight w:val="none"/>
              </w:rPr>
              <w:t>197g/m</w:t>
            </w:r>
            <w:r>
              <w:rPr>
                <w:spacing w:val="3"/>
                <w:position w:val="10"/>
                <w:sz w:val="10"/>
                <w:szCs w:val="10"/>
                <w:highlight w:val="none"/>
              </w:rPr>
              <w:t>2</w:t>
            </w:r>
            <w:r>
              <w:rPr>
                <w:spacing w:val="-17"/>
                <w:position w:val="10"/>
                <w:sz w:val="10"/>
                <w:szCs w:val="10"/>
                <w:highlight w:val="none"/>
              </w:rPr>
              <w:t xml:space="preserve"> </w:t>
            </w:r>
            <w:r>
              <w:rPr>
                <w:spacing w:val="3"/>
                <w:sz w:val="20"/>
                <w:szCs w:val="20"/>
                <w:highlight w:val="none"/>
              </w:rPr>
              <w:t>±5g/m</w:t>
            </w:r>
            <w:r>
              <w:rPr>
                <w:spacing w:val="3"/>
                <w:position w:val="10"/>
                <w:sz w:val="10"/>
                <w:szCs w:val="10"/>
                <w:highlight w:val="none"/>
              </w:rPr>
              <w:t>2</w:t>
            </w:r>
          </w:p>
          <w:p w14:paraId="4E917895">
            <w:pPr>
              <w:pStyle w:val="342"/>
              <w:spacing w:before="227" w:line="418" w:lineRule="auto"/>
              <w:ind w:left="135" w:right="205" w:hanging="14"/>
              <w:rPr>
                <w:sz w:val="20"/>
                <w:szCs w:val="20"/>
                <w:highlight w:val="none"/>
              </w:rPr>
            </w:pPr>
            <w:r>
              <w:rPr>
                <w:spacing w:val="6"/>
                <w:sz w:val="20"/>
                <w:szCs w:val="20"/>
                <w:highlight w:val="none"/>
              </w:rPr>
              <w:t>▲1.4 织物密度（</w:t>
            </w:r>
            <w:r>
              <w:rPr>
                <w:sz w:val="20"/>
                <w:szCs w:val="20"/>
                <w:highlight w:val="none"/>
              </w:rPr>
              <w:t>GB</w:t>
            </w:r>
            <w:r>
              <w:rPr>
                <w:spacing w:val="6"/>
                <w:sz w:val="20"/>
                <w:szCs w:val="20"/>
                <w:highlight w:val="none"/>
              </w:rPr>
              <w:t>/T 4668-19</w:t>
            </w:r>
            <w:r>
              <w:rPr>
                <w:spacing w:val="5"/>
                <w:sz w:val="20"/>
                <w:szCs w:val="20"/>
                <w:highlight w:val="none"/>
              </w:rPr>
              <w:t>95)</w:t>
            </w:r>
            <w:r>
              <w:rPr>
                <w:spacing w:val="-59"/>
                <w:sz w:val="20"/>
                <w:szCs w:val="20"/>
                <w:highlight w:val="none"/>
              </w:rPr>
              <w:t xml:space="preserve"> </w:t>
            </w:r>
            <w:r>
              <w:rPr>
                <w:spacing w:val="5"/>
                <w:sz w:val="20"/>
                <w:szCs w:val="20"/>
                <w:highlight w:val="none"/>
              </w:rPr>
              <w:t>: 经向741.6根/10</w:t>
            </w:r>
            <w:r>
              <w:rPr>
                <w:sz w:val="20"/>
                <w:szCs w:val="20"/>
                <w:highlight w:val="none"/>
              </w:rPr>
              <w:t>cm</w:t>
            </w:r>
            <w:r>
              <w:rPr>
                <w:spacing w:val="5"/>
                <w:sz w:val="20"/>
                <w:szCs w:val="20"/>
                <w:highlight w:val="none"/>
              </w:rPr>
              <w:t>±5，纬</w:t>
            </w:r>
            <w:r>
              <w:rPr>
                <w:sz w:val="20"/>
                <w:szCs w:val="20"/>
                <w:highlight w:val="none"/>
              </w:rPr>
              <w:t xml:space="preserve"> </w:t>
            </w:r>
            <w:r>
              <w:rPr>
                <w:spacing w:val="4"/>
                <w:sz w:val="20"/>
                <w:szCs w:val="20"/>
                <w:highlight w:val="none"/>
              </w:rPr>
              <w:t>向518.4根/10</w:t>
            </w:r>
            <w:r>
              <w:rPr>
                <w:sz w:val="20"/>
                <w:szCs w:val="20"/>
                <w:highlight w:val="none"/>
              </w:rPr>
              <w:t>cm</w:t>
            </w:r>
            <w:r>
              <w:rPr>
                <w:spacing w:val="4"/>
                <w:sz w:val="20"/>
                <w:szCs w:val="20"/>
                <w:highlight w:val="none"/>
              </w:rPr>
              <w:t>±5</w:t>
            </w:r>
          </w:p>
          <w:p w14:paraId="6625D2BB">
            <w:pPr>
              <w:pStyle w:val="342"/>
              <w:spacing w:before="31" w:line="228" w:lineRule="auto"/>
              <w:ind w:left="121"/>
              <w:rPr>
                <w:sz w:val="20"/>
                <w:szCs w:val="20"/>
                <w:highlight w:val="none"/>
              </w:rPr>
            </w:pPr>
            <w:r>
              <w:rPr>
                <w:spacing w:val="4"/>
                <w:sz w:val="20"/>
                <w:szCs w:val="20"/>
                <w:highlight w:val="none"/>
              </w:rPr>
              <w:t>▲1.5 断裂强力（</w:t>
            </w:r>
            <w:r>
              <w:rPr>
                <w:sz w:val="20"/>
                <w:szCs w:val="20"/>
                <w:highlight w:val="none"/>
              </w:rPr>
              <w:t>GB</w:t>
            </w:r>
            <w:r>
              <w:rPr>
                <w:spacing w:val="4"/>
                <w:sz w:val="20"/>
                <w:szCs w:val="20"/>
                <w:highlight w:val="none"/>
              </w:rPr>
              <w:t>/T</w:t>
            </w:r>
            <w:r>
              <w:rPr>
                <w:spacing w:val="-35"/>
                <w:sz w:val="20"/>
                <w:szCs w:val="20"/>
                <w:highlight w:val="none"/>
              </w:rPr>
              <w:t xml:space="preserve"> </w:t>
            </w:r>
            <w:r>
              <w:rPr>
                <w:spacing w:val="4"/>
                <w:sz w:val="20"/>
                <w:szCs w:val="20"/>
                <w:highlight w:val="none"/>
              </w:rPr>
              <w:t>3923.1-2013</w:t>
            </w:r>
            <w:r>
              <w:rPr>
                <w:spacing w:val="-27"/>
                <w:sz w:val="20"/>
                <w:szCs w:val="20"/>
                <w:highlight w:val="none"/>
              </w:rPr>
              <w:t>）：</w:t>
            </w:r>
            <w:r>
              <w:rPr>
                <w:spacing w:val="4"/>
                <w:sz w:val="20"/>
                <w:szCs w:val="20"/>
                <w:highlight w:val="none"/>
              </w:rPr>
              <w:t>经向≥1100N，</w:t>
            </w:r>
            <w:r>
              <w:rPr>
                <w:spacing w:val="3"/>
                <w:sz w:val="20"/>
                <w:szCs w:val="20"/>
                <w:highlight w:val="none"/>
              </w:rPr>
              <w:t>纬向≥970N</w:t>
            </w:r>
          </w:p>
          <w:p w14:paraId="3C24449F">
            <w:pPr>
              <w:pStyle w:val="342"/>
              <w:spacing w:before="221" w:line="330" w:lineRule="auto"/>
              <w:ind w:left="121" w:right="624" w:firstLine="8"/>
              <w:rPr>
                <w:sz w:val="20"/>
                <w:szCs w:val="20"/>
                <w:highlight w:val="none"/>
              </w:rPr>
            </w:pPr>
            <w:r>
              <w:rPr>
                <w:spacing w:val="6"/>
                <w:sz w:val="20"/>
                <w:szCs w:val="20"/>
                <w:highlight w:val="none"/>
              </w:rPr>
              <w:t>1.6 撕破强力（</w:t>
            </w:r>
            <w:r>
              <w:rPr>
                <w:sz w:val="20"/>
                <w:szCs w:val="20"/>
                <w:highlight w:val="none"/>
              </w:rPr>
              <w:t>GB</w:t>
            </w:r>
            <w:r>
              <w:rPr>
                <w:spacing w:val="6"/>
                <w:sz w:val="20"/>
                <w:szCs w:val="20"/>
                <w:highlight w:val="none"/>
              </w:rPr>
              <w:t xml:space="preserve">/T 3917.2-2009):经向≥18N，纬向≥31N </w:t>
            </w:r>
            <w:r>
              <w:rPr>
                <w:spacing w:val="5"/>
                <w:sz w:val="20"/>
                <w:szCs w:val="20"/>
                <w:highlight w:val="none"/>
              </w:rPr>
              <w:t>▲1.7 顶破强力（</w:t>
            </w:r>
            <w:r>
              <w:rPr>
                <w:sz w:val="20"/>
                <w:szCs w:val="20"/>
                <w:highlight w:val="none"/>
              </w:rPr>
              <w:t>GB</w:t>
            </w:r>
            <w:r>
              <w:rPr>
                <w:spacing w:val="5"/>
                <w:sz w:val="20"/>
                <w:szCs w:val="20"/>
                <w:highlight w:val="none"/>
              </w:rPr>
              <w:t>/T19976-2005）：</w:t>
            </w:r>
            <w:r>
              <w:rPr>
                <w:spacing w:val="-62"/>
                <w:sz w:val="20"/>
                <w:szCs w:val="20"/>
                <w:highlight w:val="none"/>
              </w:rPr>
              <w:t xml:space="preserve"> </w:t>
            </w:r>
            <w:r>
              <w:rPr>
                <w:spacing w:val="5"/>
                <w:sz w:val="20"/>
                <w:szCs w:val="20"/>
                <w:highlight w:val="none"/>
              </w:rPr>
              <w:t>≥1458N</w:t>
            </w:r>
          </w:p>
          <w:p w14:paraId="1A133A71">
            <w:pPr>
              <w:pStyle w:val="342"/>
              <w:spacing w:before="222" w:line="228" w:lineRule="auto"/>
              <w:ind w:left="129"/>
              <w:rPr>
                <w:sz w:val="20"/>
                <w:szCs w:val="20"/>
                <w:highlight w:val="none"/>
              </w:rPr>
            </w:pPr>
            <w:r>
              <w:rPr>
                <w:spacing w:val="4"/>
                <w:sz w:val="20"/>
                <w:szCs w:val="20"/>
                <w:highlight w:val="none"/>
              </w:rPr>
              <w:t>1.8 起毛起球（</w:t>
            </w:r>
            <w:r>
              <w:rPr>
                <w:sz w:val="20"/>
                <w:szCs w:val="20"/>
                <w:highlight w:val="none"/>
              </w:rPr>
              <w:t>GB</w:t>
            </w:r>
            <w:r>
              <w:rPr>
                <w:spacing w:val="4"/>
                <w:sz w:val="20"/>
                <w:szCs w:val="20"/>
                <w:highlight w:val="none"/>
              </w:rPr>
              <w:t>/T 4802.2-2008</w:t>
            </w:r>
            <w:r>
              <w:rPr>
                <w:spacing w:val="13"/>
                <w:sz w:val="20"/>
                <w:szCs w:val="20"/>
                <w:highlight w:val="none"/>
              </w:rPr>
              <w:t>）：</w:t>
            </w:r>
            <w:r>
              <w:rPr>
                <w:spacing w:val="-63"/>
                <w:sz w:val="20"/>
                <w:szCs w:val="20"/>
                <w:highlight w:val="none"/>
              </w:rPr>
              <w:t xml:space="preserve"> </w:t>
            </w:r>
            <w:r>
              <w:rPr>
                <w:spacing w:val="4"/>
                <w:sz w:val="20"/>
                <w:szCs w:val="20"/>
                <w:highlight w:val="none"/>
              </w:rPr>
              <w:t>≥4级</w:t>
            </w:r>
          </w:p>
        </w:tc>
      </w:tr>
    </w:tbl>
    <w:p w14:paraId="5670EFCC">
      <w:pPr>
        <w:rPr>
          <w:rFonts w:ascii="Arial"/>
          <w:sz w:val="21"/>
          <w:highlight w:val="none"/>
        </w:rPr>
      </w:pPr>
    </w:p>
    <w:p w14:paraId="4048E130">
      <w:pPr>
        <w:rPr>
          <w:rFonts w:ascii="Arial" w:hAnsi="Arial" w:eastAsia="Arial" w:cs="Arial"/>
          <w:sz w:val="21"/>
          <w:szCs w:val="21"/>
          <w:highlight w:val="none"/>
        </w:rPr>
        <w:sectPr>
          <w:pgSz w:w="11906" w:h="16839"/>
          <w:pgMar w:top="1431" w:right="1029" w:bottom="0" w:left="1785" w:header="0" w:footer="0" w:gutter="0"/>
          <w:cols w:space="720" w:num="1"/>
        </w:sectPr>
      </w:pPr>
    </w:p>
    <w:p w14:paraId="783B3078">
      <w:pPr>
        <w:spacing w:line="91" w:lineRule="auto"/>
        <w:rPr>
          <w:rFonts w:ascii="Arial"/>
          <w:sz w:val="2"/>
          <w:highlight w:val="none"/>
        </w:rPr>
      </w:pPr>
    </w:p>
    <w:tbl>
      <w:tblPr>
        <w:tblStyle w:val="968"/>
        <w:tblW w:w="9077"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979"/>
        <w:gridCol w:w="6194"/>
      </w:tblGrid>
      <w:tr w14:paraId="15CB1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97" w:hRule="atLeast"/>
        </w:trPr>
        <w:tc>
          <w:tcPr>
            <w:tcW w:w="904" w:type="dxa"/>
            <w:vAlign w:val="top"/>
          </w:tcPr>
          <w:p w14:paraId="0CCC2E00">
            <w:pPr>
              <w:rPr>
                <w:rFonts w:ascii="Arial"/>
                <w:sz w:val="21"/>
                <w:highlight w:val="none"/>
              </w:rPr>
            </w:pPr>
          </w:p>
        </w:tc>
        <w:tc>
          <w:tcPr>
            <w:tcW w:w="1979" w:type="dxa"/>
            <w:vAlign w:val="top"/>
          </w:tcPr>
          <w:p w14:paraId="0F448771">
            <w:pPr>
              <w:rPr>
                <w:rFonts w:ascii="Arial"/>
                <w:sz w:val="21"/>
                <w:highlight w:val="none"/>
              </w:rPr>
            </w:pPr>
          </w:p>
        </w:tc>
        <w:tc>
          <w:tcPr>
            <w:tcW w:w="6194" w:type="dxa"/>
            <w:vAlign w:val="top"/>
          </w:tcPr>
          <w:p w14:paraId="0D9263AC">
            <w:pPr>
              <w:pStyle w:val="342"/>
              <w:spacing w:before="133" w:line="417" w:lineRule="auto"/>
              <w:ind w:left="134" w:right="56" w:hanging="5"/>
              <w:rPr>
                <w:sz w:val="20"/>
                <w:szCs w:val="20"/>
                <w:highlight w:val="none"/>
              </w:rPr>
            </w:pPr>
            <w:r>
              <w:rPr>
                <w:highlight w:val="none"/>
              </w:rPr>
              <w:drawing>
                <wp:anchor distT="0" distB="0" distL="0" distR="0" simplePos="0" relativeHeight="251663360" behindDoc="0" locked="0" layoutInCell="1" allowOverlap="1">
                  <wp:simplePos x="0" y="0"/>
                  <wp:positionH relativeFrom="rightMargin">
                    <wp:posOffset>-2358390</wp:posOffset>
                  </wp:positionH>
                  <wp:positionV relativeFrom="topMargin">
                    <wp:posOffset>7045325</wp:posOffset>
                  </wp:positionV>
                  <wp:extent cx="789305" cy="1052830"/>
                  <wp:effectExtent l="0" t="0" r="10795" b="1397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7"/>
                          <a:stretch>
                            <a:fillRect/>
                          </a:stretch>
                        </pic:blipFill>
                        <pic:spPr>
                          <a:xfrm>
                            <a:off x="0" y="0"/>
                            <a:ext cx="789432" cy="1053083"/>
                          </a:xfrm>
                          <a:prstGeom prst="rect">
                            <a:avLst/>
                          </a:prstGeom>
                        </pic:spPr>
                      </pic:pic>
                    </a:graphicData>
                  </a:graphic>
                </wp:anchor>
              </w:drawing>
            </w:r>
            <w:r>
              <w:rPr>
                <w:spacing w:val="2"/>
                <w:sz w:val="20"/>
                <w:szCs w:val="20"/>
                <w:highlight w:val="none"/>
              </w:rPr>
              <w:t>1.9 耐磨性能（</w:t>
            </w:r>
            <w:r>
              <w:rPr>
                <w:sz w:val="20"/>
                <w:szCs w:val="20"/>
                <w:highlight w:val="none"/>
              </w:rPr>
              <w:t>GB</w:t>
            </w:r>
            <w:r>
              <w:rPr>
                <w:spacing w:val="2"/>
                <w:sz w:val="20"/>
                <w:szCs w:val="20"/>
                <w:highlight w:val="none"/>
              </w:rPr>
              <w:t>/T</w:t>
            </w:r>
            <w:r>
              <w:rPr>
                <w:spacing w:val="-34"/>
                <w:sz w:val="20"/>
                <w:szCs w:val="20"/>
                <w:highlight w:val="none"/>
              </w:rPr>
              <w:t xml:space="preserve"> </w:t>
            </w:r>
            <w:r>
              <w:rPr>
                <w:spacing w:val="2"/>
                <w:sz w:val="20"/>
                <w:szCs w:val="20"/>
                <w:highlight w:val="none"/>
              </w:rPr>
              <w:t>21196.2-2007，磨料：织物本身，负荷9</w:t>
            </w:r>
            <w:r>
              <w:rPr>
                <w:sz w:val="20"/>
                <w:szCs w:val="20"/>
                <w:highlight w:val="none"/>
              </w:rPr>
              <w:t>kPa</w:t>
            </w:r>
            <w:r>
              <w:rPr>
                <w:spacing w:val="-49"/>
                <w:w w:val="91"/>
                <w:sz w:val="20"/>
                <w:szCs w:val="20"/>
                <w:highlight w:val="none"/>
              </w:rPr>
              <w:t>）：</w:t>
            </w:r>
            <w:r>
              <w:rPr>
                <w:sz w:val="20"/>
                <w:szCs w:val="20"/>
                <w:highlight w:val="none"/>
              </w:rPr>
              <w:t xml:space="preserve"> </w:t>
            </w:r>
            <w:r>
              <w:rPr>
                <w:spacing w:val="2"/>
                <w:sz w:val="20"/>
                <w:szCs w:val="20"/>
                <w:highlight w:val="none"/>
              </w:rPr>
              <w:t>≥20000次</w:t>
            </w:r>
          </w:p>
          <w:p w14:paraId="6E8D7868">
            <w:pPr>
              <w:pStyle w:val="342"/>
              <w:spacing w:before="32" w:line="414" w:lineRule="auto"/>
              <w:ind w:left="129" w:right="134" w:hanging="8"/>
              <w:rPr>
                <w:sz w:val="20"/>
                <w:szCs w:val="20"/>
                <w:highlight w:val="none"/>
              </w:rPr>
            </w:pPr>
            <w:r>
              <w:rPr>
                <w:spacing w:val="9"/>
                <w:sz w:val="20"/>
                <w:szCs w:val="20"/>
                <w:highlight w:val="none"/>
              </w:rPr>
              <w:t>▲1.10 洗前吸湿速干性（</w:t>
            </w:r>
            <w:r>
              <w:rPr>
                <w:sz w:val="20"/>
                <w:szCs w:val="20"/>
                <w:highlight w:val="none"/>
              </w:rPr>
              <w:t>GB</w:t>
            </w:r>
            <w:r>
              <w:rPr>
                <w:spacing w:val="9"/>
                <w:sz w:val="20"/>
                <w:szCs w:val="20"/>
                <w:highlight w:val="none"/>
              </w:rPr>
              <w:t>/T21655.1-2023</w:t>
            </w:r>
            <w:r>
              <w:rPr>
                <w:spacing w:val="12"/>
                <w:sz w:val="20"/>
                <w:szCs w:val="20"/>
                <w:highlight w:val="none"/>
              </w:rPr>
              <w:t>）：</w:t>
            </w:r>
            <w:r>
              <w:rPr>
                <w:spacing w:val="8"/>
                <w:sz w:val="20"/>
                <w:szCs w:val="20"/>
                <w:highlight w:val="none"/>
              </w:rPr>
              <w:t>滴水扩散时间&lt;</w:t>
            </w:r>
            <w:r>
              <w:rPr>
                <w:sz w:val="20"/>
                <w:szCs w:val="20"/>
                <w:highlight w:val="none"/>
              </w:rPr>
              <w:t xml:space="preserve"> </w:t>
            </w:r>
            <w:r>
              <w:rPr>
                <w:spacing w:val="7"/>
                <w:sz w:val="20"/>
                <w:szCs w:val="20"/>
                <w:highlight w:val="none"/>
              </w:rPr>
              <w:t>1s，吸水率121%，芯吸高度195</w:t>
            </w:r>
            <w:r>
              <w:rPr>
                <w:sz w:val="20"/>
                <w:szCs w:val="20"/>
                <w:highlight w:val="none"/>
              </w:rPr>
              <w:t>mm</w:t>
            </w:r>
            <w:r>
              <w:rPr>
                <w:spacing w:val="7"/>
                <w:sz w:val="20"/>
                <w:szCs w:val="20"/>
                <w:highlight w:val="none"/>
              </w:rPr>
              <w:t>，</w:t>
            </w:r>
            <w:r>
              <w:rPr>
                <w:spacing w:val="6"/>
                <w:sz w:val="20"/>
                <w:szCs w:val="20"/>
                <w:highlight w:val="none"/>
              </w:rPr>
              <w:t>干燥速率0.37g/h。</w:t>
            </w:r>
          </w:p>
          <w:p w14:paraId="32CA7D83">
            <w:pPr>
              <w:pStyle w:val="342"/>
              <w:spacing w:before="39" w:line="414" w:lineRule="auto"/>
              <w:ind w:left="129" w:right="109" w:hanging="8"/>
              <w:rPr>
                <w:sz w:val="20"/>
                <w:szCs w:val="20"/>
                <w:highlight w:val="none"/>
              </w:rPr>
            </w:pPr>
            <w:r>
              <w:rPr>
                <w:spacing w:val="7"/>
                <w:sz w:val="20"/>
                <w:szCs w:val="20"/>
                <w:highlight w:val="none"/>
              </w:rPr>
              <w:t>▲1.11 水洗后吸湿速干性（</w:t>
            </w:r>
            <w:r>
              <w:rPr>
                <w:sz w:val="20"/>
                <w:szCs w:val="20"/>
                <w:highlight w:val="none"/>
              </w:rPr>
              <w:t>GB</w:t>
            </w:r>
            <w:r>
              <w:rPr>
                <w:spacing w:val="7"/>
                <w:sz w:val="20"/>
                <w:szCs w:val="20"/>
                <w:highlight w:val="none"/>
              </w:rPr>
              <w:t>/T21655.</w:t>
            </w:r>
            <w:r>
              <w:rPr>
                <w:spacing w:val="6"/>
                <w:sz w:val="20"/>
                <w:szCs w:val="20"/>
                <w:highlight w:val="none"/>
              </w:rPr>
              <w:t>1-2023</w:t>
            </w:r>
            <w:r>
              <w:rPr>
                <w:spacing w:val="12"/>
                <w:sz w:val="20"/>
                <w:szCs w:val="20"/>
                <w:highlight w:val="none"/>
              </w:rPr>
              <w:t>）：</w:t>
            </w:r>
            <w:r>
              <w:rPr>
                <w:spacing w:val="6"/>
                <w:sz w:val="20"/>
                <w:szCs w:val="20"/>
                <w:highlight w:val="none"/>
              </w:rPr>
              <w:t>滴水扩散时间</w:t>
            </w:r>
            <w:r>
              <w:rPr>
                <w:sz w:val="20"/>
                <w:szCs w:val="20"/>
                <w:highlight w:val="none"/>
              </w:rPr>
              <w:t xml:space="preserve"> </w:t>
            </w:r>
            <w:r>
              <w:rPr>
                <w:spacing w:val="7"/>
                <w:sz w:val="20"/>
                <w:szCs w:val="20"/>
                <w:highlight w:val="none"/>
              </w:rPr>
              <w:t>＜1s，吸水率130%，芯吸高度198</w:t>
            </w:r>
            <w:r>
              <w:rPr>
                <w:sz w:val="20"/>
                <w:szCs w:val="20"/>
                <w:highlight w:val="none"/>
              </w:rPr>
              <w:t>mm</w:t>
            </w:r>
            <w:r>
              <w:rPr>
                <w:spacing w:val="7"/>
                <w:sz w:val="20"/>
                <w:szCs w:val="20"/>
                <w:highlight w:val="none"/>
              </w:rPr>
              <w:t>，干燥</w:t>
            </w:r>
            <w:r>
              <w:rPr>
                <w:spacing w:val="6"/>
                <w:sz w:val="20"/>
                <w:szCs w:val="20"/>
                <w:highlight w:val="none"/>
              </w:rPr>
              <w:t>速率0.38g/h。</w:t>
            </w:r>
          </w:p>
          <w:p w14:paraId="601E9537">
            <w:pPr>
              <w:pStyle w:val="342"/>
              <w:spacing w:before="38" w:line="426" w:lineRule="auto"/>
              <w:ind w:left="109" w:right="150" w:firstLine="12"/>
              <w:rPr>
                <w:sz w:val="20"/>
                <w:szCs w:val="20"/>
                <w:highlight w:val="none"/>
              </w:rPr>
            </w:pPr>
            <w:r>
              <w:rPr>
                <w:spacing w:val="5"/>
                <w:sz w:val="20"/>
                <w:szCs w:val="20"/>
                <w:highlight w:val="none"/>
              </w:rPr>
              <w:t>▲1.12 防紫外线性能（</w:t>
            </w:r>
            <w:r>
              <w:rPr>
                <w:sz w:val="20"/>
                <w:szCs w:val="20"/>
                <w:highlight w:val="none"/>
              </w:rPr>
              <w:t>GB</w:t>
            </w:r>
            <w:r>
              <w:rPr>
                <w:spacing w:val="5"/>
                <w:sz w:val="20"/>
                <w:szCs w:val="20"/>
                <w:highlight w:val="none"/>
              </w:rPr>
              <w:t>/T</w:t>
            </w:r>
            <w:r>
              <w:rPr>
                <w:spacing w:val="28"/>
                <w:sz w:val="20"/>
                <w:szCs w:val="20"/>
                <w:highlight w:val="none"/>
              </w:rPr>
              <w:t xml:space="preserve"> </w:t>
            </w:r>
            <w:r>
              <w:rPr>
                <w:spacing w:val="5"/>
                <w:sz w:val="20"/>
                <w:szCs w:val="20"/>
                <w:highlight w:val="none"/>
              </w:rPr>
              <w:t>18830-2009</w:t>
            </w:r>
            <w:r>
              <w:rPr>
                <w:spacing w:val="12"/>
                <w:sz w:val="20"/>
                <w:szCs w:val="20"/>
                <w:highlight w:val="none"/>
              </w:rPr>
              <w:t>）：</w:t>
            </w:r>
            <w:r>
              <w:rPr>
                <w:sz w:val="20"/>
                <w:szCs w:val="20"/>
                <w:highlight w:val="none"/>
              </w:rPr>
              <w:t>UPF</w:t>
            </w:r>
            <w:r>
              <w:rPr>
                <w:spacing w:val="5"/>
                <w:sz w:val="20"/>
                <w:szCs w:val="20"/>
                <w:highlight w:val="none"/>
              </w:rPr>
              <w:t>平均</w:t>
            </w:r>
            <w:r>
              <w:rPr>
                <w:spacing w:val="4"/>
                <w:sz w:val="20"/>
                <w:szCs w:val="20"/>
                <w:highlight w:val="none"/>
              </w:rPr>
              <w:t>值≥2000，</w:t>
            </w:r>
            <w:r>
              <w:rPr>
                <w:sz w:val="20"/>
                <w:szCs w:val="20"/>
                <w:highlight w:val="none"/>
              </w:rPr>
              <w:t xml:space="preserve"> UPF</w:t>
            </w:r>
            <w:r>
              <w:rPr>
                <w:spacing w:val="9"/>
                <w:sz w:val="20"/>
                <w:szCs w:val="20"/>
                <w:highlight w:val="none"/>
              </w:rPr>
              <w:t>≥50</w:t>
            </w:r>
          </w:p>
          <w:p w14:paraId="43059AEE">
            <w:pPr>
              <w:pStyle w:val="342"/>
              <w:spacing w:before="14" w:line="422" w:lineRule="auto"/>
              <w:ind w:left="115" w:right="204" w:firstLine="5"/>
              <w:jc w:val="both"/>
              <w:rPr>
                <w:sz w:val="20"/>
                <w:szCs w:val="20"/>
                <w:highlight w:val="none"/>
              </w:rPr>
            </w:pPr>
            <w:r>
              <w:rPr>
                <w:spacing w:val="6"/>
                <w:sz w:val="20"/>
                <w:szCs w:val="20"/>
                <w:highlight w:val="none"/>
              </w:rPr>
              <w:t>▲1.13纤维含量（</w:t>
            </w:r>
            <w:r>
              <w:rPr>
                <w:sz w:val="20"/>
                <w:szCs w:val="20"/>
                <w:highlight w:val="none"/>
              </w:rPr>
              <w:t>FZ</w:t>
            </w:r>
            <w:r>
              <w:rPr>
                <w:spacing w:val="6"/>
                <w:sz w:val="20"/>
                <w:szCs w:val="20"/>
                <w:highlight w:val="none"/>
              </w:rPr>
              <w:t xml:space="preserve">/T 01057.1-2007 </w:t>
            </w:r>
            <w:r>
              <w:rPr>
                <w:sz w:val="20"/>
                <w:szCs w:val="20"/>
                <w:highlight w:val="none"/>
              </w:rPr>
              <w:t>FZ</w:t>
            </w:r>
            <w:r>
              <w:rPr>
                <w:spacing w:val="6"/>
                <w:sz w:val="20"/>
                <w:szCs w:val="20"/>
                <w:highlight w:val="none"/>
              </w:rPr>
              <w:t xml:space="preserve">/T 01057.2-2007 </w:t>
            </w:r>
            <w:r>
              <w:rPr>
                <w:sz w:val="20"/>
                <w:szCs w:val="20"/>
                <w:highlight w:val="none"/>
              </w:rPr>
              <w:t>FZ</w:t>
            </w:r>
            <w:r>
              <w:rPr>
                <w:spacing w:val="5"/>
                <w:sz w:val="20"/>
                <w:szCs w:val="20"/>
                <w:highlight w:val="none"/>
              </w:rPr>
              <w:t>/T</w:t>
            </w:r>
            <w:r>
              <w:rPr>
                <w:sz w:val="20"/>
                <w:szCs w:val="20"/>
                <w:highlight w:val="none"/>
              </w:rPr>
              <w:t xml:space="preserve"> </w:t>
            </w:r>
            <w:r>
              <w:rPr>
                <w:spacing w:val="5"/>
                <w:sz w:val="20"/>
                <w:szCs w:val="20"/>
                <w:highlight w:val="none"/>
              </w:rPr>
              <w:t xml:space="preserve">01057.3-2007 </w:t>
            </w:r>
            <w:r>
              <w:rPr>
                <w:sz w:val="20"/>
                <w:szCs w:val="20"/>
                <w:highlight w:val="none"/>
              </w:rPr>
              <w:t>FZ</w:t>
            </w:r>
            <w:r>
              <w:rPr>
                <w:spacing w:val="5"/>
                <w:sz w:val="20"/>
                <w:szCs w:val="20"/>
                <w:highlight w:val="none"/>
              </w:rPr>
              <w:t xml:space="preserve">/T 01057.4-2007 </w:t>
            </w:r>
            <w:r>
              <w:rPr>
                <w:sz w:val="20"/>
                <w:szCs w:val="20"/>
                <w:highlight w:val="none"/>
              </w:rPr>
              <w:t>GB</w:t>
            </w:r>
            <w:r>
              <w:rPr>
                <w:spacing w:val="5"/>
                <w:sz w:val="20"/>
                <w:szCs w:val="20"/>
                <w:highlight w:val="none"/>
              </w:rPr>
              <w:t>/T 38012-2019</w:t>
            </w:r>
            <w:r>
              <w:rPr>
                <w:spacing w:val="20"/>
                <w:sz w:val="20"/>
                <w:szCs w:val="20"/>
                <w:highlight w:val="none"/>
              </w:rPr>
              <w:t>）：</w:t>
            </w:r>
            <w:r>
              <w:rPr>
                <w:spacing w:val="5"/>
                <w:sz w:val="20"/>
                <w:szCs w:val="20"/>
                <w:highlight w:val="none"/>
              </w:rPr>
              <w:t>聚酯纤</w:t>
            </w:r>
            <w:r>
              <w:rPr>
                <w:spacing w:val="1"/>
                <w:sz w:val="20"/>
                <w:szCs w:val="20"/>
                <w:highlight w:val="none"/>
              </w:rPr>
              <w:t xml:space="preserve"> </w:t>
            </w:r>
            <w:r>
              <w:rPr>
                <w:spacing w:val="5"/>
                <w:sz w:val="20"/>
                <w:szCs w:val="20"/>
                <w:highlight w:val="none"/>
              </w:rPr>
              <w:t>维 91.5%，氨纶8.5%。</w:t>
            </w:r>
          </w:p>
          <w:p w14:paraId="3E4A41E5">
            <w:pPr>
              <w:pStyle w:val="342"/>
              <w:spacing w:before="30" w:line="228" w:lineRule="auto"/>
              <w:ind w:left="121"/>
              <w:rPr>
                <w:sz w:val="20"/>
                <w:szCs w:val="20"/>
                <w:highlight w:val="none"/>
              </w:rPr>
            </w:pPr>
            <w:r>
              <w:rPr>
                <w:spacing w:val="5"/>
                <w:sz w:val="20"/>
                <w:szCs w:val="20"/>
                <w:highlight w:val="none"/>
              </w:rPr>
              <w:t xml:space="preserve">▲1.14 </w:t>
            </w:r>
            <w:r>
              <w:rPr>
                <w:sz w:val="20"/>
                <w:szCs w:val="20"/>
                <w:highlight w:val="none"/>
              </w:rPr>
              <w:t>PH</w:t>
            </w:r>
            <w:r>
              <w:rPr>
                <w:spacing w:val="5"/>
                <w:sz w:val="20"/>
                <w:szCs w:val="20"/>
                <w:highlight w:val="none"/>
              </w:rPr>
              <w:t>值（</w:t>
            </w:r>
            <w:r>
              <w:rPr>
                <w:sz w:val="20"/>
                <w:szCs w:val="20"/>
                <w:highlight w:val="none"/>
              </w:rPr>
              <w:t>GB</w:t>
            </w:r>
            <w:r>
              <w:rPr>
                <w:spacing w:val="5"/>
                <w:sz w:val="20"/>
                <w:szCs w:val="20"/>
                <w:highlight w:val="none"/>
              </w:rPr>
              <w:t>/T 7573-2009</w:t>
            </w:r>
            <w:r>
              <w:rPr>
                <w:spacing w:val="19"/>
                <w:sz w:val="20"/>
                <w:szCs w:val="20"/>
                <w:highlight w:val="none"/>
              </w:rPr>
              <w:t>）：</w:t>
            </w:r>
            <w:r>
              <w:rPr>
                <w:spacing w:val="5"/>
                <w:sz w:val="20"/>
                <w:szCs w:val="20"/>
                <w:highlight w:val="none"/>
              </w:rPr>
              <w:t>4.0-9.0</w:t>
            </w:r>
          </w:p>
          <w:p w14:paraId="5B5C5C18">
            <w:pPr>
              <w:pStyle w:val="342"/>
              <w:spacing w:before="221" w:line="228" w:lineRule="auto"/>
              <w:ind w:left="129"/>
              <w:rPr>
                <w:sz w:val="20"/>
                <w:szCs w:val="20"/>
                <w:highlight w:val="none"/>
              </w:rPr>
            </w:pPr>
            <w:r>
              <w:rPr>
                <w:spacing w:val="4"/>
                <w:sz w:val="20"/>
                <w:szCs w:val="20"/>
                <w:highlight w:val="none"/>
              </w:rPr>
              <w:t>1.15</w:t>
            </w:r>
            <w:r>
              <w:rPr>
                <w:spacing w:val="40"/>
                <w:sz w:val="20"/>
                <w:szCs w:val="20"/>
                <w:highlight w:val="none"/>
              </w:rPr>
              <w:t xml:space="preserve"> </w:t>
            </w:r>
            <w:r>
              <w:rPr>
                <w:spacing w:val="4"/>
                <w:sz w:val="20"/>
                <w:szCs w:val="20"/>
                <w:highlight w:val="none"/>
              </w:rPr>
              <w:t>甲醛含量（</w:t>
            </w:r>
            <w:r>
              <w:rPr>
                <w:sz w:val="20"/>
                <w:szCs w:val="20"/>
                <w:highlight w:val="none"/>
              </w:rPr>
              <w:t>GB</w:t>
            </w:r>
            <w:r>
              <w:rPr>
                <w:spacing w:val="4"/>
                <w:sz w:val="20"/>
                <w:szCs w:val="20"/>
                <w:highlight w:val="none"/>
              </w:rPr>
              <w:t>/T 2912.1-2009</w:t>
            </w:r>
            <w:r>
              <w:rPr>
                <w:spacing w:val="17"/>
                <w:sz w:val="20"/>
                <w:szCs w:val="20"/>
                <w:highlight w:val="none"/>
              </w:rPr>
              <w:t>）：</w:t>
            </w:r>
            <w:r>
              <w:rPr>
                <w:spacing w:val="4"/>
                <w:sz w:val="20"/>
                <w:szCs w:val="20"/>
                <w:highlight w:val="none"/>
              </w:rPr>
              <w:t>未检出</w:t>
            </w:r>
          </w:p>
          <w:p w14:paraId="569F95ED">
            <w:pPr>
              <w:pStyle w:val="342"/>
              <w:spacing w:before="221" w:line="228" w:lineRule="auto"/>
              <w:ind w:left="129"/>
              <w:rPr>
                <w:sz w:val="20"/>
                <w:szCs w:val="20"/>
                <w:highlight w:val="none"/>
              </w:rPr>
            </w:pPr>
            <w:r>
              <w:rPr>
                <w:spacing w:val="3"/>
                <w:sz w:val="20"/>
                <w:szCs w:val="20"/>
                <w:highlight w:val="none"/>
              </w:rPr>
              <w:t>1.16 异味（</w:t>
            </w:r>
            <w:r>
              <w:rPr>
                <w:sz w:val="20"/>
                <w:szCs w:val="20"/>
                <w:highlight w:val="none"/>
              </w:rPr>
              <w:t>GB</w:t>
            </w:r>
            <w:r>
              <w:rPr>
                <w:spacing w:val="28"/>
                <w:sz w:val="20"/>
                <w:szCs w:val="20"/>
                <w:highlight w:val="none"/>
              </w:rPr>
              <w:t xml:space="preserve"> </w:t>
            </w:r>
            <w:r>
              <w:rPr>
                <w:spacing w:val="3"/>
                <w:sz w:val="20"/>
                <w:szCs w:val="20"/>
                <w:highlight w:val="none"/>
              </w:rPr>
              <w:t>18401-2010</w:t>
            </w:r>
            <w:r>
              <w:rPr>
                <w:spacing w:val="20"/>
                <w:sz w:val="20"/>
                <w:szCs w:val="20"/>
                <w:highlight w:val="none"/>
              </w:rPr>
              <w:t>）：</w:t>
            </w:r>
            <w:r>
              <w:rPr>
                <w:spacing w:val="3"/>
                <w:sz w:val="20"/>
                <w:szCs w:val="20"/>
                <w:highlight w:val="none"/>
              </w:rPr>
              <w:t>无</w:t>
            </w:r>
          </w:p>
          <w:p w14:paraId="4A534C9C">
            <w:pPr>
              <w:pStyle w:val="342"/>
              <w:spacing w:before="222" w:line="331" w:lineRule="auto"/>
              <w:ind w:left="117" w:right="204" w:firstLine="12"/>
              <w:rPr>
                <w:sz w:val="20"/>
                <w:szCs w:val="20"/>
                <w:highlight w:val="none"/>
              </w:rPr>
            </w:pPr>
            <w:r>
              <w:rPr>
                <w:spacing w:val="6"/>
                <w:sz w:val="20"/>
                <w:szCs w:val="20"/>
                <w:highlight w:val="none"/>
              </w:rPr>
              <w:t>1.17 耐汗渍色牢度（</w:t>
            </w:r>
            <w:r>
              <w:rPr>
                <w:sz w:val="20"/>
                <w:szCs w:val="20"/>
                <w:highlight w:val="none"/>
              </w:rPr>
              <w:t>GB</w:t>
            </w:r>
            <w:r>
              <w:rPr>
                <w:spacing w:val="6"/>
                <w:sz w:val="20"/>
                <w:szCs w:val="20"/>
                <w:highlight w:val="none"/>
              </w:rPr>
              <w:t>/T3922-2013</w:t>
            </w:r>
            <w:r>
              <w:rPr>
                <w:spacing w:val="22"/>
                <w:sz w:val="20"/>
                <w:szCs w:val="20"/>
                <w:highlight w:val="none"/>
              </w:rPr>
              <w:t>）：</w:t>
            </w:r>
            <w:r>
              <w:rPr>
                <w:spacing w:val="6"/>
                <w:sz w:val="20"/>
                <w:szCs w:val="20"/>
                <w:highlight w:val="none"/>
              </w:rPr>
              <w:t>变色≥4级，沾色≥4-5</w:t>
            </w:r>
            <w:r>
              <w:rPr>
                <w:sz w:val="20"/>
                <w:szCs w:val="20"/>
                <w:highlight w:val="none"/>
              </w:rPr>
              <w:t xml:space="preserve"> 级</w:t>
            </w:r>
          </w:p>
          <w:p w14:paraId="16CE0009">
            <w:pPr>
              <w:pStyle w:val="342"/>
              <w:spacing w:before="218" w:line="228" w:lineRule="auto"/>
              <w:ind w:left="129"/>
              <w:rPr>
                <w:sz w:val="20"/>
                <w:szCs w:val="20"/>
                <w:highlight w:val="none"/>
              </w:rPr>
            </w:pPr>
            <w:r>
              <w:rPr>
                <w:spacing w:val="6"/>
                <w:sz w:val="20"/>
                <w:szCs w:val="20"/>
                <w:highlight w:val="none"/>
              </w:rPr>
              <w:t>1.18 耐水色牢度（</w:t>
            </w:r>
            <w:r>
              <w:rPr>
                <w:sz w:val="20"/>
                <w:szCs w:val="20"/>
                <w:highlight w:val="none"/>
              </w:rPr>
              <w:t>GB</w:t>
            </w:r>
            <w:r>
              <w:rPr>
                <w:spacing w:val="6"/>
                <w:sz w:val="20"/>
                <w:szCs w:val="20"/>
                <w:highlight w:val="none"/>
              </w:rPr>
              <w:t>/T 5713-20</w:t>
            </w:r>
            <w:r>
              <w:rPr>
                <w:spacing w:val="5"/>
                <w:sz w:val="20"/>
                <w:szCs w:val="20"/>
                <w:highlight w:val="none"/>
              </w:rPr>
              <w:t>13）：</w:t>
            </w:r>
            <w:r>
              <w:rPr>
                <w:spacing w:val="-62"/>
                <w:sz w:val="20"/>
                <w:szCs w:val="20"/>
                <w:highlight w:val="none"/>
              </w:rPr>
              <w:t xml:space="preserve"> </w:t>
            </w:r>
            <w:r>
              <w:rPr>
                <w:spacing w:val="5"/>
                <w:sz w:val="20"/>
                <w:szCs w:val="20"/>
                <w:highlight w:val="none"/>
              </w:rPr>
              <w:t>≥变色4级，沾色≥4-5级</w:t>
            </w:r>
          </w:p>
          <w:p w14:paraId="2FAB455D">
            <w:pPr>
              <w:pStyle w:val="342"/>
              <w:spacing w:before="221" w:line="331" w:lineRule="auto"/>
              <w:ind w:left="117" w:right="105" w:firstLine="12"/>
              <w:rPr>
                <w:sz w:val="20"/>
                <w:szCs w:val="20"/>
                <w:highlight w:val="none"/>
              </w:rPr>
            </w:pPr>
            <w:r>
              <w:rPr>
                <w:spacing w:val="5"/>
                <w:sz w:val="20"/>
                <w:szCs w:val="20"/>
                <w:highlight w:val="none"/>
              </w:rPr>
              <w:t>1.19 耐摩擦色牢度（</w:t>
            </w:r>
            <w:r>
              <w:rPr>
                <w:sz w:val="20"/>
                <w:szCs w:val="20"/>
                <w:highlight w:val="none"/>
              </w:rPr>
              <w:t>GB</w:t>
            </w:r>
            <w:r>
              <w:rPr>
                <w:spacing w:val="5"/>
                <w:sz w:val="20"/>
                <w:szCs w:val="20"/>
                <w:highlight w:val="none"/>
              </w:rPr>
              <w:t>/T3920-2008</w:t>
            </w:r>
            <w:r>
              <w:rPr>
                <w:spacing w:val="-14"/>
                <w:sz w:val="20"/>
                <w:szCs w:val="20"/>
                <w:highlight w:val="none"/>
              </w:rPr>
              <w:t>）：</w:t>
            </w:r>
            <w:r>
              <w:rPr>
                <w:spacing w:val="5"/>
                <w:sz w:val="20"/>
                <w:szCs w:val="20"/>
                <w:highlight w:val="none"/>
              </w:rPr>
              <w:t>经向≥4-5级，</w:t>
            </w:r>
            <w:r>
              <w:rPr>
                <w:spacing w:val="4"/>
                <w:sz w:val="20"/>
                <w:szCs w:val="20"/>
                <w:highlight w:val="none"/>
              </w:rPr>
              <w:t>纬向≥4-5</w:t>
            </w:r>
            <w:r>
              <w:rPr>
                <w:spacing w:val="1"/>
                <w:sz w:val="20"/>
                <w:szCs w:val="20"/>
                <w:highlight w:val="none"/>
              </w:rPr>
              <w:t xml:space="preserve"> </w:t>
            </w:r>
            <w:r>
              <w:rPr>
                <w:sz w:val="20"/>
                <w:szCs w:val="20"/>
                <w:highlight w:val="none"/>
              </w:rPr>
              <w:t>级</w:t>
            </w:r>
          </w:p>
          <w:p w14:paraId="4943AD83">
            <w:pPr>
              <w:pStyle w:val="342"/>
              <w:spacing w:before="219" w:line="228" w:lineRule="auto"/>
              <w:ind w:left="129"/>
              <w:rPr>
                <w:sz w:val="20"/>
                <w:szCs w:val="20"/>
                <w:highlight w:val="none"/>
              </w:rPr>
            </w:pPr>
            <w:r>
              <w:rPr>
                <w:spacing w:val="5"/>
                <w:sz w:val="20"/>
                <w:szCs w:val="20"/>
                <w:highlight w:val="none"/>
              </w:rPr>
              <w:t>1.20 耐光色牢度（</w:t>
            </w:r>
            <w:r>
              <w:rPr>
                <w:sz w:val="20"/>
                <w:szCs w:val="20"/>
                <w:highlight w:val="none"/>
              </w:rPr>
              <w:t>GB</w:t>
            </w:r>
            <w:r>
              <w:rPr>
                <w:spacing w:val="5"/>
                <w:sz w:val="20"/>
                <w:szCs w:val="20"/>
                <w:highlight w:val="none"/>
              </w:rPr>
              <w:t>/T 8427-</w:t>
            </w:r>
            <w:r>
              <w:rPr>
                <w:spacing w:val="4"/>
                <w:sz w:val="20"/>
                <w:szCs w:val="20"/>
                <w:highlight w:val="none"/>
              </w:rPr>
              <w:t>2009</w:t>
            </w:r>
            <w:r>
              <w:rPr>
                <w:spacing w:val="6"/>
                <w:sz w:val="20"/>
                <w:szCs w:val="20"/>
                <w:highlight w:val="none"/>
              </w:rPr>
              <w:t>）：</w:t>
            </w:r>
            <w:r>
              <w:rPr>
                <w:spacing w:val="-62"/>
                <w:sz w:val="20"/>
                <w:szCs w:val="20"/>
                <w:highlight w:val="none"/>
              </w:rPr>
              <w:t xml:space="preserve"> </w:t>
            </w:r>
            <w:r>
              <w:rPr>
                <w:spacing w:val="4"/>
                <w:sz w:val="20"/>
                <w:szCs w:val="20"/>
                <w:highlight w:val="none"/>
              </w:rPr>
              <w:t>≥4级</w:t>
            </w:r>
          </w:p>
          <w:p w14:paraId="3CED42FB">
            <w:pPr>
              <w:pStyle w:val="342"/>
              <w:spacing w:before="220" w:line="397" w:lineRule="auto"/>
              <w:ind w:left="116" w:right="205" w:firstLine="4"/>
              <w:rPr>
                <w:sz w:val="20"/>
                <w:szCs w:val="20"/>
                <w:highlight w:val="none"/>
              </w:rPr>
            </w:pPr>
            <w:r>
              <w:rPr>
                <w:spacing w:val="7"/>
                <w:sz w:val="20"/>
                <w:szCs w:val="20"/>
                <w:highlight w:val="none"/>
              </w:rPr>
              <w:t>▲1.21耐光汗复合色牢度（</w:t>
            </w:r>
            <w:r>
              <w:rPr>
                <w:sz w:val="20"/>
                <w:szCs w:val="20"/>
                <w:highlight w:val="none"/>
              </w:rPr>
              <w:t>GB</w:t>
            </w:r>
            <w:r>
              <w:rPr>
                <w:spacing w:val="7"/>
                <w:sz w:val="20"/>
                <w:szCs w:val="20"/>
                <w:highlight w:val="none"/>
              </w:rPr>
              <w:t>/T 14576-2009</w:t>
            </w:r>
            <w:r>
              <w:rPr>
                <w:spacing w:val="15"/>
                <w:sz w:val="20"/>
                <w:szCs w:val="20"/>
                <w:highlight w:val="none"/>
              </w:rPr>
              <w:t>）：</w:t>
            </w:r>
            <w:r>
              <w:rPr>
                <w:spacing w:val="6"/>
                <w:sz w:val="20"/>
                <w:szCs w:val="20"/>
                <w:highlight w:val="none"/>
              </w:rPr>
              <w:t>变色≥4级，沾</w:t>
            </w:r>
            <w:r>
              <w:rPr>
                <w:sz w:val="20"/>
                <w:szCs w:val="20"/>
                <w:highlight w:val="none"/>
              </w:rPr>
              <w:t xml:space="preserve"> </w:t>
            </w:r>
            <w:r>
              <w:rPr>
                <w:spacing w:val="5"/>
                <w:sz w:val="20"/>
                <w:szCs w:val="20"/>
                <w:highlight w:val="none"/>
              </w:rPr>
              <w:t>色≥4级</w:t>
            </w:r>
          </w:p>
          <w:p w14:paraId="6ABA8022">
            <w:pPr>
              <w:pStyle w:val="342"/>
              <w:spacing w:before="1" w:line="227" w:lineRule="auto"/>
              <w:ind w:left="129"/>
              <w:rPr>
                <w:sz w:val="20"/>
                <w:szCs w:val="20"/>
                <w:highlight w:val="none"/>
              </w:rPr>
            </w:pPr>
            <w:r>
              <w:rPr>
                <w:spacing w:val="6"/>
                <w:sz w:val="20"/>
                <w:szCs w:val="20"/>
                <w:highlight w:val="none"/>
              </w:rPr>
              <w:t>1.22 可分解致癌芳香胺染料（</w:t>
            </w:r>
            <w:r>
              <w:rPr>
                <w:sz w:val="20"/>
                <w:szCs w:val="20"/>
                <w:highlight w:val="none"/>
              </w:rPr>
              <w:t>GB</w:t>
            </w:r>
            <w:r>
              <w:rPr>
                <w:spacing w:val="6"/>
                <w:sz w:val="20"/>
                <w:szCs w:val="20"/>
                <w:highlight w:val="none"/>
              </w:rPr>
              <w:t>/T 17592-2011)</w:t>
            </w:r>
            <w:r>
              <w:rPr>
                <w:spacing w:val="31"/>
                <w:sz w:val="20"/>
                <w:szCs w:val="20"/>
                <w:highlight w:val="none"/>
              </w:rPr>
              <w:t xml:space="preserve"> </w:t>
            </w:r>
            <w:r>
              <w:rPr>
                <w:spacing w:val="6"/>
                <w:sz w:val="20"/>
                <w:szCs w:val="20"/>
                <w:highlight w:val="none"/>
              </w:rPr>
              <w:t>：未</w:t>
            </w:r>
            <w:r>
              <w:rPr>
                <w:spacing w:val="5"/>
                <w:sz w:val="20"/>
                <w:szCs w:val="20"/>
                <w:highlight w:val="none"/>
              </w:rPr>
              <w:t>检出</w:t>
            </w:r>
          </w:p>
          <w:p w14:paraId="5B5A5176">
            <w:pPr>
              <w:spacing w:line="270" w:lineRule="auto"/>
              <w:rPr>
                <w:rFonts w:ascii="Arial"/>
                <w:sz w:val="21"/>
                <w:highlight w:val="none"/>
              </w:rPr>
            </w:pPr>
          </w:p>
          <w:p w14:paraId="0EC1A9FB">
            <w:pPr>
              <w:spacing w:line="270" w:lineRule="auto"/>
              <w:rPr>
                <w:rFonts w:ascii="Arial"/>
                <w:sz w:val="21"/>
                <w:highlight w:val="none"/>
              </w:rPr>
            </w:pPr>
          </w:p>
          <w:p w14:paraId="350A0DE1">
            <w:pPr>
              <w:spacing w:before="1" w:line="1579" w:lineRule="exact"/>
              <w:ind w:firstLine="105"/>
              <w:rPr>
                <w:highlight w:val="none"/>
              </w:rPr>
            </w:pPr>
            <w:r>
              <w:rPr>
                <w:position w:val="-31"/>
                <w:highlight w:val="none"/>
              </w:rPr>
              <w:drawing>
                <wp:inline distT="0" distB="0" distL="0" distR="0">
                  <wp:extent cx="1336040" cy="1002665"/>
                  <wp:effectExtent l="0" t="0" r="16510" b="6985"/>
                  <wp:docPr id="13" name="IM 4"/>
                  <wp:cNvGraphicFramePr/>
                  <a:graphic xmlns:a="http://schemas.openxmlformats.org/drawingml/2006/main">
                    <a:graphicData uri="http://schemas.openxmlformats.org/drawingml/2006/picture">
                      <pic:pic xmlns:pic="http://schemas.openxmlformats.org/drawingml/2006/picture">
                        <pic:nvPicPr>
                          <pic:cNvPr id="13" name="IM 4"/>
                          <pic:cNvPicPr/>
                        </pic:nvPicPr>
                        <pic:blipFill>
                          <a:blip r:embed="rId28"/>
                          <a:stretch>
                            <a:fillRect/>
                          </a:stretch>
                        </pic:blipFill>
                        <pic:spPr>
                          <a:xfrm>
                            <a:off x="0" y="0"/>
                            <a:ext cx="1336547" cy="1002791"/>
                          </a:xfrm>
                          <a:prstGeom prst="rect">
                            <a:avLst/>
                          </a:prstGeom>
                        </pic:spPr>
                      </pic:pic>
                    </a:graphicData>
                  </a:graphic>
                </wp:inline>
              </w:drawing>
            </w:r>
          </w:p>
        </w:tc>
      </w:tr>
    </w:tbl>
    <w:p w14:paraId="51A02AF3">
      <w:pPr>
        <w:rPr>
          <w:rFonts w:ascii="Arial"/>
          <w:sz w:val="21"/>
          <w:highlight w:val="none"/>
        </w:rPr>
      </w:pPr>
    </w:p>
    <w:p w14:paraId="2655166F">
      <w:pPr>
        <w:rPr>
          <w:rFonts w:ascii="Arial" w:hAnsi="Arial" w:eastAsia="Arial" w:cs="Arial"/>
          <w:sz w:val="21"/>
          <w:szCs w:val="21"/>
          <w:highlight w:val="none"/>
        </w:rPr>
        <w:sectPr>
          <w:pgSz w:w="11906" w:h="16839"/>
          <w:pgMar w:top="1431" w:right="1029" w:bottom="0" w:left="1785" w:header="0" w:footer="0" w:gutter="0"/>
          <w:cols w:space="720" w:num="1"/>
        </w:sectPr>
      </w:pPr>
    </w:p>
    <w:p w14:paraId="0C06DEC1">
      <w:pPr>
        <w:spacing w:line="91" w:lineRule="auto"/>
        <w:rPr>
          <w:rFonts w:ascii="Arial"/>
          <w:sz w:val="2"/>
          <w:highlight w:val="none"/>
        </w:rPr>
      </w:pPr>
    </w:p>
    <w:tbl>
      <w:tblPr>
        <w:tblStyle w:val="968"/>
        <w:tblW w:w="9077"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979"/>
        <w:gridCol w:w="6194"/>
      </w:tblGrid>
      <w:tr w14:paraId="0108E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35" w:hRule="atLeast"/>
        </w:trPr>
        <w:tc>
          <w:tcPr>
            <w:tcW w:w="904" w:type="dxa"/>
            <w:vAlign w:val="top"/>
          </w:tcPr>
          <w:p w14:paraId="34AEFD1C">
            <w:pPr>
              <w:spacing w:line="247" w:lineRule="auto"/>
              <w:rPr>
                <w:rFonts w:ascii="Arial"/>
                <w:sz w:val="21"/>
                <w:highlight w:val="none"/>
              </w:rPr>
            </w:pPr>
          </w:p>
          <w:p w14:paraId="72742E01">
            <w:pPr>
              <w:spacing w:line="247" w:lineRule="auto"/>
              <w:rPr>
                <w:rFonts w:ascii="Arial"/>
                <w:sz w:val="21"/>
                <w:highlight w:val="none"/>
              </w:rPr>
            </w:pPr>
          </w:p>
          <w:p w14:paraId="062A1331">
            <w:pPr>
              <w:spacing w:line="247" w:lineRule="auto"/>
              <w:rPr>
                <w:rFonts w:ascii="Arial"/>
                <w:sz w:val="21"/>
                <w:highlight w:val="none"/>
              </w:rPr>
            </w:pPr>
          </w:p>
          <w:p w14:paraId="44385824">
            <w:pPr>
              <w:spacing w:line="247" w:lineRule="auto"/>
              <w:rPr>
                <w:rFonts w:ascii="Arial"/>
                <w:sz w:val="21"/>
                <w:highlight w:val="none"/>
              </w:rPr>
            </w:pPr>
          </w:p>
          <w:p w14:paraId="133FCAE4">
            <w:pPr>
              <w:spacing w:line="247" w:lineRule="auto"/>
              <w:rPr>
                <w:rFonts w:ascii="Arial"/>
                <w:sz w:val="21"/>
                <w:highlight w:val="none"/>
              </w:rPr>
            </w:pPr>
          </w:p>
          <w:p w14:paraId="4B01E23C">
            <w:pPr>
              <w:spacing w:line="247" w:lineRule="auto"/>
              <w:rPr>
                <w:rFonts w:ascii="Arial"/>
                <w:sz w:val="21"/>
                <w:highlight w:val="none"/>
              </w:rPr>
            </w:pPr>
          </w:p>
          <w:p w14:paraId="24909705">
            <w:pPr>
              <w:spacing w:line="247" w:lineRule="auto"/>
              <w:rPr>
                <w:rFonts w:ascii="Arial"/>
                <w:sz w:val="21"/>
                <w:highlight w:val="none"/>
              </w:rPr>
            </w:pPr>
          </w:p>
          <w:p w14:paraId="3FF52A81">
            <w:pPr>
              <w:spacing w:line="247" w:lineRule="auto"/>
              <w:rPr>
                <w:rFonts w:ascii="Arial"/>
                <w:sz w:val="21"/>
                <w:highlight w:val="none"/>
              </w:rPr>
            </w:pPr>
          </w:p>
          <w:p w14:paraId="247DCAD8">
            <w:pPr>
              <w:spacing w:line="247" w:lineRule="auto"/>
              <w:rPr>
                <w:rFonts w:ascii="Arial"/>
                <w:sz w:val="21"/>
                <w:highlight w:val="none"/>
              </w:rPr>
            </w:pPr>
          </w:p>
          <w:p w14:paraId="45CECE53">
            <w:pPr>
              <w:spacing w:line="247" w:lineRule="auto"/>
              <w:rPr>
                <w:rFonts w:ascii="Arial"/>
                <w:sz w:val="21"/>
                <w:highlight w:val="none"/>
              </w:rPr>
            </w:pPr>
          </w:p>
          <w:p w14:paraId="6B1C503A">
            <w:pPr>
              <w:spacing w:line="247" w:lineRule="auto"/>
              <w:rPr>
                <w:rFonts w:ascii="Arial"/>
                <w:sz w:val="21"/>
                <w:highlight w:val="none"/>
              </w:rPr>
            </w:pPr>
          </w:p>
          <w:p w14:paraId="7C0F73B2">
            <w:pPr>
              <w:spacing w:line="247" w:lineRule="auto"/>
              <w:rPr>
                <w:rFonts w:ascii="Arial"/>
                <w:sz w:val="21"/>
                <w:highlight w:val="none"/>
              </w:rPr>
            </w:pPr>
          </w:p>
          <w:p w14:paraId="7A6A02E5">
            <w:pPr>
              <w:spacing w:line="247" w:lineRule="auto"/>
              <w:rPr>
                <w:rFonts w:ascii="Arial"/>
                <w:sz w:val="21"/>
                <w:highlight w:val="none"/>
              </w:rPr>
            </w:pPr>
          </w:p>
          <w:p w14:paraId="46FE63A2">
            <w:pPr>
              <w:spacing w:line="247" w:lineRule="auto"/>
              <w:rPr>
                <w:rFonts w:ascii="Arial"/>
                <w:sz w:val="21"/>
                <w:highlight w:val="none"/>
              </w:rPr>
            </w:pPr>
          </w:p>
          <w:p w14:paraId="02AFBFF9">
            <w:pPr>
              <w:spacing w:line="247" w:lineRule="auto"/>
              <w:rPr>
                <w:rFonts w:ascii="Arial"/>
                <w:sz w:val="21"/>
                <w:highlight w:val="none"/>
              </w:rPr>
            </w:pPr>
          </w:p>
          <w:p w14:paraId="6A3BA740">
            <w:pPr>
              <w:spacing w:line="247" w:lineRule="auto"/>
              <w:rPr>
                <w:rFonts w:ascii="Arial"/>
                <w:sz w:val="21"/>
                <w:highlight w:val="none"/>
              </w:rPr>
            </w:pPr>
          </w:p>
          <w:p w14:paraId="514FA6D4">
            <w:pPr>
              <w:spacing w:line="248" w:lineRule="auto"/>
              <w:rPr>
                <w:rFonts w:ascii="Arial"/>
                <w:sz w:val="21"/>
                <w:highlight w:val="none"/>
              </w:rPr>
            </w:pPr>
          </w:p>
          <w:p w14:paraId="12BE4692">
            <w:pPr>
              <w:spacing w:line="248" w:lineRule="auto"/>
              <w:rPr>
                <w:rFonts w:ascii="Arial"/>
                <w:sz w:val="21"/>
                <w:highlight w:val="none"/>
              </w:rPr>
            </w:pPr>
          </w:p>
          <w:p w14:paraId="08AAACD8">
            <w:pPr>
              <w:spacing w:line="248" w:lineRule="auto"/>
              <w:rPr>
                <w:rFonts w:ascii="Arial"/>
                <w:sz w:val="21"/>
                <w:highlight w:val="none"/>
              </w:rPr>
            </w:pPr>
          </w:p>
          <w:p w14:paraId="4D3155B1">
            <w:pPr>
              <w:spacing w:line="248" w:lineRule="auto"/>
              <w:rPr>
                <w:rFonts w:ascii="Arial"/>
                <w:sz w:val="21"/>
                <w:highlight w:val="none"/>
              </w:rPr>
            </w:pPr>
          </w:p>
          <w:p w14:paraId="4E893B99">
            <w:pPr>
              <w:spacing w:line="248" w:lineRule="auto"/>
              <w:rPr>
                <w:rFonts w:ascii="Arial"/>
                <w:sz w:val="21"/>
                <w:highlight w:val="none"/>
              </w:rPr>
            </w:pPr>
          </w:p>
          <w:p w14:paraId="05F65727">
            <w:pPr>
              <w:spacing w:line="248" w:lineRule="auto"/>
              <w:rPr>
                <w:rFonts w:ascii="Arial"/>
                <w:sz w:val="21"/>
                <w:highlight w:val="none"/>
              </w:rPr>
            </w:pPr>
          </w:p>
          <w:p w14:paraId="3011364C">
            <w:pPr>
              <w:spacing w:line="248" w:lineRule="auto"/>
              <w:rPr>
                <w:rFonts w:ascii="Arial"/>
                <w:sz w:val="21"/>
                <w:highlight w:val="none"/>
              </w:rPr>
            </w:pPr>
          </w:p>
          <w:p w14:paraId="3150A401">
            <w:pPr>
              <w:spacing w:line="248" w:lineRule="auto"/>
              <w:rPr>
                <w:rFonts w:ascii="Arial"/>
                <w:sz w:val="21"/>
                <w:highlight w:val="none"/>
              </w:rPr>
            </w:pPr>
          </w:p>
          <w:p w14:paraId="7669BA7F">
            <w:pPr>
              <w:spacing w:line="248" w:lineRule="auto"/>
              <w:rPr>
                <w:rFonts w:ascii="Arial"/>
                <w:sz w:val="21"/>
                <w:highlight w:val="none"/>
              </w:rPr>
            </w:pPr>
          </w:p>
          <w:p w14:paraId="21E5D4B2">
            <w:pPr>
              <w:spacing w:line="248" w:lineRule="auto"/>
              <w:rPr>
                <w:rFonts w:ascii="Arial"/>
                <w:sz w:val="21"/>
                <w:highlight w:val="none"/>
              </w:rPr>
            </w:pPr>
          </w:p>
          <w:p w14:paraId="034A9DB7">
            <w:pPr>
              <w:spacing w:line="248" w:lineRule="auto"/>
              <w:rPr>
                <w:rFonts w:ascii="Arial"/>
                <w:sz w:val="21"/>
                <w:highlight w:val="none"/>
              </w:rPr>
            </w:pPr>
          </w:p>
          <w:p w14:paraId="21400FE0">
            <w:pPr>
              <w:pStyle w:val="342"/>
              <w:spacing w:before="72" w:line="184" w:lineRule="auto"/>
              <w:ind w:left="405"/>
              <w:rPr>
                <w:sz w:val="22"/>
                <w:szCs w:val="22"/>
                <w:highlight w:val="none"/>
              </w:rPr>
            </w:pPr>
            <w:r>
              <w:rPr>
                <w:sz w:val="22"/>
                <w:szCs w:val="22"/>
                <w:highlight w:val="none"/>
              </w:rPr>
              <w:t>2</w:t>
            </w:r>
          </w:p>
        </w:tc>
        <w:tc>
          <w:tcPr>
            <w:tcW w:w="1979" w:type="dxa"/>
            <w:vAlign w:val="top"/>
          </w:tcPr>
          <w:p w14:paraId="2A5173C8">
            <w:pPr>
              <w:spacing w:line="246" w:lineRule="auto"/>
              <w:rPr>
                <w:rFonts w:ascii="Arial"/>
                <w:sz w:val="21"/>
                <w:highlight w:val="none"/>
              </w:rPr>
            </w:pPr>
          </w:p>
          <w:p w14:paraId="55D0139F">
            <w:pPr>
              <w:spacing w:line="246" w:lineRule="auto"/>
              <w:rPr>
                <w:rFonts w:ascii="Arial"/>
                <w:sz w:val="21"/>
                <w:highlight w:val="none"/>
              </w:rPr>
            </w:pPr>
          </w:p>
          <w:p w14:paraId="3779CBBF">
            <w:pPr>
              <w:spacing w:line="246" w:lineRule="auto"/>
              <w:rPr>
                <w:rFonts w:ascii="Arial"/>
                <w:sz w:val="21"/>
                <w:highlight w:val="none"/>
              </w:rPr>
            </w:pPr>
          </w:p>
          <w:p w14:paraId="3FE25265">
            <w:pPr>
              <w:spacing w:line="246" w:lineRule="auto"/>
              <w:rPr>
                <w:rFonts w:ascii="Arial"/>
                <w:sz w:val="21"/>
                <w:highlight w:val="none"/>
              </w:rPr>
            </w:pPr>
          </w:p>
          <w:p w14:paraId="49AFEBF2">
            <w:pPr>
              <w:spacing w:line="246" w:lineRule="auto"/>
              <w:rPr>
                <w:rFonts w:ascii="Arial"/>
                <w:sz w:val="21"/>
                <w:highlight w:val="none"/>
              </w:rPr>
            </w:pPr>
          </w:p>
          <w:p w14:paraId="7D5095F6">
            <w:pPr>
              <w:spacing w:line="246" w:lineRule="auto"/>
              <w:rPr>
                <w:rFonts w:ascii="Arial"/>
                <w:sz w:val="21"/>
                <w:highlight w:val="none"/>
              </w:rPr>
            </w:pPr>
          </w:p>
          <w:p w14:paraId="0F97D1A0">
            <w:pPr>
              <w:spacing w:line="246" w:lineRule="auto"/>
              <w:rPr>
                <w:rFonts w:ascii="Arial"/>
                <w:sz w:val="21"/>
                <w:highlight w:val="none"/>
              </w:rPr>
            </w:pPr>
          </w:p>
          <w:p w14:paraId="685C21B5">
            <w:pPr>
              <w:spacing w:line="246" w:lineRule="auto"/>
              <w:rPr>
                <w:rFonts w:ascii="Arial"/>
                <w:sz w:val="21"/>
                <w:highlight w:val="none"/>
              </w:rPr>
            </w:pPr>
          </w:p>
          <w:p w14:paraId="0877262A">
            <w:pPr>
              <w:spacing w:line="246" w:lineRule="auto"/>
              <w:rPr>
                <w:rFonts w:ascii="Arial"/>
                <w:sz w:val="21"/>
                <w:highlight w:val="none"/>
              </w:rPr>
            </w:pPr>
          </w:p>
          <w:p w14:paraId="18CDE3C0">
            <w:pPr>
              <w:spacing w:line="246" w:lineRule="auto"/>
              <w:rPr>
                <w:rFonts w:ascii="Arial"/>
                <w:sz w:val="21"/>
                <w:highlight w:val="none"/>
              </w:rPr>
            </w:pPr>
          </w:p>
          <w:p w14:paraId="02E93470">
            <w:pPr>
              <w:spacing w:line="246" w:lineRule="auto"/>
              <w:rPr>
                <w:rFonts w:ascii="Arial"/>
                <w:sz w:val="21"/>
                <w:highlight w:val="none"/>
              </w:rPr>
            </w:pPr>
          </w:p>
          <w:p w14:paraId="468A9690">
            <w:pPr>
              <w:spacing w:line="246" w:lineRule="auto"/>
              <w:rPr>
                <w:rFonts w:ascii="Arial"/>
                <w:sz w:val="21"/>
                <w:highlight w:val="none"/>
              </w:rPr>
            </w:pPr>
          </w:p>
          <w:p w14:paraId="6574895F">
            <w:pPr>
              <w:spacing w:line="246" w:lineRule="auto"/>
              <w:rPr>
                <w:rFonts w:ascii="Arial"/>
                <w:sz w:val="21"/>
                <w:highlight w:val="none"/>
              </w:rPr>
            </w:pPr>
          </w:p>
          <w:p w14:paraId="42B23317">
            <w:pPr>
              <w:spacing w:line="246" w:lineRule="auto"/>
              <w:rPr>
                <w:rFonts w:ascii="Arial"/>
                <w:sz w:val="21"/>
                <w:highlight w:val="none"/>
              </w:rPr>
            </w:pPr>
          </w:p>
          <w:p w14:paraId="01A8FA7F">
            <w:pPr>
              <w:spacing w:line="246" w:lineRule="auto"/>
              <w:rPr>
                <w:rFonts w:ascii="Arial"/>
                <w:sz w:val="21"/>
                <w:highlight w:val="none"/>
              </w:rPr>
            </w:pPr>
          </w:p>
          <w:p w14:paraId="60F26A92">
            <w:pPr>
              <w:spacing w:line="246" w:lineRule="auto"/>
              <w:rPr>
                <w:rFonts w:ascii="Arial"/>
                <w:sz w:val="21"/>
                <w:highlight w:val="none"/>
              </w:rPr>
            </w:pPr>
          </w:p>
          <w:p w14:paraId="463CFFE1">
            <w:pPr>
              <w:spacing w:line="246" w:lineRule="auto"/>
              <w:rPr>
                <w:rFonts w:ascii="Arial"/>
                <w:sz w:val="21"/>
                <w:highlight w:val="none"/>
              </w:rPr>
            </w:pPr>
          </w:p>
          <w:p w14:paraId="4E69B708">
            <w:pPr>
              <w:spacing w:line="246" w:lineRule="auto"/>
              <w:rPr>
                <w:rFonts w:ascii="Arial"/>
                <w:sz w:val="21"/>
                <w:highlight w:val="none"/>
              </w:rPr>
            </w:pPr>
          </w:p>
          <w:p w14:paraId="5F0A90A2">
            <w:pPr>
              <w:spacing w:line="246" w:lineRule="auto"/>
              <w:rPr>
                <w:rFonts w:ascii="Arial"/>
                <w:sz w:val="21"/>
                <w:highlight w:val="none"/>
              </w:rPr>
            </w:pPr>
          </w:p>
          <w:p w14:paraId="27332E38">
            <w:pPr>
              <w:spacing w:line="246" w:lineRule="auto"/>
              <w:rPr>
                <w:rFonts w:ascii="Arial"/>
                <w:sz w:val="21"/>
                <w:highlight w:val="none"/>
              </w:rPr>
            </w:pPr>
          </w:p>
          <w:p w14:paraId="50BD1759">
            <w:pPr>
              <w:spacing w:line="246" w:lineRule="auto"/>
              <w:rPr>
                <w:rFonts w:ascii="Arial"/>
                <w:sz w:val="21"/>
                <w:highlight w:val="none"/>
              </w:rPr>
            </w:pPr>
          </w:p>
          <w:p w14:paraId="1CC4322E">
            <w:pPr>
              <w:spacing w:line="246" w:lineRule="auto"/>
              <w:rPr>
                <w:rFonts w:ascii="Arial"/>
                <w:sz w:val="21"/>
                <w:highlight w:val="none"/>
              </w:rPr>
            </w:pPr>
          </w:p>
          <w:p w14:paraId="7E4E047B">
            <w:pPr>
              <w:spacing w:line="246" w:lineRule="auto"/>
              <w:rPr>
                <w:rFonts w:ascii="Arial"/>
                <w:sz w:val="21"/>
                <w:highlight w:val="none"/>
              </w:rPr>
            </w:pPr>
          </w:p>
          <w:p w14:paraId="57394FE8">
            <w:pPr>
              <w:spacing w:line="247" w:lineRule="auto"/>
              <w:rPr>
                <w:rFonts w:ascii="Arial"/>
                <w:sz w:val="21"/>
                <w:highlight w:val="none"/>
              </w:rPr>
            </w:pPr>
          </w:p>
          <w:p w14:paraId="4CC8CF03">
            <w:pPr>
              <w:spacing w:line="247" w:lineRule="auto"/>
              <w:rPr>
                <w:rFonts w:ascii="Arial"/>
                <w:sz w:val="21"/>
                <w:highlight w:val="none"/>
              </w:rPr>
            </w:pPr>
          </w:p>
          <w:p w14:paraId="3CA4B8DF">
            <w:pPr>
              <w:spacing w:line="247" w:lineRule="auto"/>
              <w:rPr>
                <w:rFonts w:ascii="Arial"/>
                <w:sz w:val="21"/>
                <w:highlight w:val="none"/>
              </w:rPr>
            </w:pPr>
          </w:p>
          <w:p w14:paraId="72A74DC2">
            <w:pPr>
              <w:spacing w:line="247" w:lineRule="auto"/>
              <w:rPr>
                <w:rFonts w:ascii="Arial"/>
                <w:sz w:val="21"/>
                <w:highlight w:val="none"/>
              </w:rPr>
            </w:pPr>
          </w:p>
          <w:p w14:paraId="7C7FF13E">
            <w:pPr>
              <w:pStyle w:val="342"/>
              <w:spacing w:before="72" w:line="220" w:lineRule="auto"/>
              <w:ind w:left="449"/>
              <w:outlineLvl w:val="2"/>
              <w:rPr>
                <w:sz w:val="22"/>
                <w:szCs w:val="22"/>
                <w:highlight w:val="none"/>
              </w:rPr>
            </w:pPr>
            <w:r>
              <w:rPr>
                <w:spacing w:val="-3"/>
                <w:sz w:val="22"/>
                <w:szCs w:val="22"/>
                <w:highlight w:val="none"/>
              </w:rPr>
              <w:t>冬季骑行服</w:t>
            </w:r>
          </w:p>
        </w:tc>
        <w:tc>
          <w:tcPr>
            <w:tcW w:w="6194" w:type="dxa"/>
            <w:vAlign w:val="top"/>
          </w:tcPr>
          <w:p w14:paraId="172562F0">
            <w:pPr>
              <w:pStyle w:val="342"/>
              <w:spacing w:before="56" w:line="228" w:lineRule="auto"/>
              <w:ind w:left="118"/>
              <w:rPr>
                <w:sz w:val="20"/>
                <w:szCs w:val="20"/>
                <w:highlight w:val="none"/>
              </w:rPr>
            </w:pPr>
            <w:r>
              <w:rPr>
                <w:b/>
                <w:bCs/>
                <w:spacing w:val="5"/>
                <w:sz w:val="20"/>
                <w:szCs w:val="20"/>
                <w:highlight w:val="none"/>
              </w:rPr>
              <w:t>冬季骑行服（上衣）</w:t>
            </w:r>
          </w:p>
          <w:p w14:paraId="261761E7">
            <w:pPr>
              <w:pStyle w:val="342"/>
              <w:spacing w:before="141" w:line="228" w:lineRule="auto"/>
              <w:ind w:left="129"/>
              <w:rPr>
                <w:sz w:val="20"/>
                <w:szCs w:val="20"/>
                <w:highlight w:val="none"/>
              </w:rPr>
            </w:pPr>
            <w:r>
              <w:rPr>
                <w:spacing w:val="7"/>
                <w:sz w:val="20"/>
                <w:szCs w:val="20"/>
                <w:highlight w:val="none"/>
              </w:rPr>
              <w:t>1. 上衣主面料：主面料必须使用考杜拉尼龙面料。</w:t>
            </w:r>
          </w:p>
          <w:p w14:paraId="4557C84F">
            <w:pPr>
              <w:pStyle w:val="342"/>
              <w:spacing w:before="220" w:line="417" w:lineRule="auto"/>
              <w:ind w:left="113" w:right="109" w:firstLine="7"/>
              <w:rPr>
                <w:sz w:val="20"/>
                <w:szCs w:val="20"/>
                <w:highlight w:val="none"/>
              </w:rPr>
            </w:pPr>
            <w:r>
              <w:rPr>
                <w:spacing w:val="7"/>
                <w:sz w:val="20"/>
                <w:szCs w:val="20"/>
                <w:highlight w:val="none"/>
              </w:rPr>
              <w:t>▲2.冬季骑行服上衣面料参数如下：</w:t>
            </w:r>
            <w:r>
              <w:rPr>
                <w:spacing w:val="-51"/>
                <w:sz w:val="20"/>
                <w:szCs w:val="20"/>
                <w:highlight w:val="none"/>
              </w:rPr>
              <w:t xml:space="preserve"> </w:t>
            </w:r>
            <w:r>
              <w:rPr>
                <w:spacing w:val="7"/>
                <w:sz w:val="20"/>
                <w:szCs w:val="20"/>
                <w:highlight w:val="none"/>
              </w:rPr>
              <w:t>(提供国家级检测机构出</w:t>
            </w:r>
            <w:r>
              <w:rPr>
                <w:spacing w:val="6"/>
                <w:sz w:val="20"/>
                <w:szCs w:val="20"/>
                <w:highlight w:val="none"/>
              </w:rPr>
              <w:t>具的</w:t>
            </w:r>
            <w:r>
              <w:rPr>
                <w:sz w:val="20"/>
                <w:szCs w:val="20"/>
                <w:highlight w:val="none"/>
              </w:rPr>
              <w:t xml:space="preserve"> </w:t>
            </w:r>
            <w:r>
              <w:rPr>
                <w:spacing w:val="7"/>
                <w:sz w:val="20"/>
                <w:szCs w:val="20"/>
                <w:highlight w:val="none"/>
              </w:rPr>
              <w:t>检测报告做证明）</w:t>
            </w:r>
          </w:p>
          <w:p w14:paraId="69CE1706">
            <w:pPr>
              <w:pStyle w:val="342"/>
              <w:spacing w:before="33" w:line="222" w:lineRule="auto"/>
              <w:ind w:left="121"/>
              <w:rPr>
                <w:sz w:val="20"/>
                <w:szCs w:val="20"/>
                <w:highlight w:val="none"/>
              </w:rPr>
            </w:pPr>
            <w:r>
              <w:rPr>
                <w:spacing w:val="2"/>
                <w:sz w:val="20"/>
                <w:szCs w:val="20"/>
                <w:highlight w:val="none"/>
              </w:rPr>
              <w:t xml:space="preserve">▲2.1 平方米质量（执行标准： </w:t>
            </w:r>
            <w:r>
              <w:rPr>
                <w:sz w:val="20"/>
                <w:szCs w:val="20"/>
                <w:highlight w:val="none"/>
              </w:rPr>
              <w:t>GB</w:t>
            </w:r>
            <w:r>
              <w:rPr>
                <w:spacing w:val="2"/>
                <w:sz w:val="20"/>
                <w:szCs w:val="20"/>
                <w:highlight w:val="none"/>
              </w:rPr>
              <w:t>/T</w:t>
            </w:r>
            <w:r>
              <w:rPr>
                <w:spacing w:val="-25"/>
                <w:sz w:val="20"/>
                <w:szCs w:val="20"/>
                <w:highlight w:val="none"/>
              </w:rPr>
              <w:t xml:space="preserve"> </w:t>
            </w:r>
            <w:r>
              <w:rPr>
                <w:spacing w:val="2"/>
                <w:sz w:val="20"/>
                <w:szCs w:val="20"/>
                <w:highlight w:val="none"/>
              </w:rPr>
              <w:t>4669-2008 ）698(g/㎡) (允</w:t>
            </w:r>
          </w:p>
          <w:p w14:paraId="0B25FFD8">
            <w:pPr>
              <w:pStyle w:val="342"/>
              <w:spacing w:before="227" w:line="235" w:lineRule="auto"/>
              <w:ind w:left="116"/>
              <w:rPr>
                <w:sz w:val="20"/>
                <w:szCs w:val="20"/>
                <w:highlight w:val="none"/>
              </w:rPr>
            </w:pPr>
            <w:r>
              <w:rPr>
                <w:spacing w:val="3"/>
                <w:sz w:val="20"/>
                <w:szCs w:val="20"/>
                <w:highlight w:val="none"/>
              </w:rPr>
              <w:t>差±5）</w:t>
            </w:r>
          </w:p>
          <w:p w14:paraId="2C71ECED">
            <w:pPr>
              <w:pStyle w:val="342"/>
              <w:spacing w:before="213" w:line="227" w:lineRule="auto"/>
              <w:ind w:left="121"/>
              <w:rPr>
                <w:sz w:val="20"/>
                <w:szCs w:val="20"/>
                <w:highlight w:val="none"/>
              </w:rPr>
            </w:pPr>
            <w:r>
              <w:rPr>
                <w:spacing w:val="6"/>
                <w:sz w:val="20"/>
                <w:szCs w:val="20"/>
                <w:highlight w:val="none"/>
              </w:rPr>
              <w:t>▲2.2 洗涤干燥后外观平整度（</w:t>
            </w:r>
            <w:r>
              <w:rPr>
                <w:sz w:val="20"/>
                <w:szCs w:val="20"/>
                <w:highlight w:val="none"/>
              </w:rPr>
              <w:t>GB</w:t>
            </w:r>
            <w:r>
              <w:rPr>
                <w:spacing w:val="6"/>
                <w:sz w:val="20"/>
                <w:szCs w:val="20"/>
                <w:highlight w:val="none"/>
              </w:rPr>
              <w:t>/T 13769-20</w:t>
            </w:r>
            <w:r>
              <w:rPr>
                <w:spacing w:val="5"/>
                <w:sz w:val="20"/>
                <w:szCs w:val="20"/>
                <w:highlight w:val="none"/>
              </w:rPr>
              <w:t>09）</w:t>
            </w:r>
            <w:r>
              <w:rPr>
                <w:spacing w:val="-61"/>
                <w:sz w:val="20"/>
                <w:szCs w:val="20"/>
                <w:highlight w:val="none"/>
              </w:rPr>
              <w:t xml:space="preserve"> </w:t>
            </w:r>
            <w:r>
              <w:rPr>
                <w:spacing w:val="5"/>
                <w:sz w:val="20"/>
                <w:szCs w:val="20"/>
                <w:highlight w:val="none"/>
              </w:rPr>
              <w:t>≥3.5级</w:t>
            </w:r>
          </w:p>
          <w:p w14:paraId="688710E7">
            <w:pPr>
              <w:pStyle w:val="342"/>
              <w:spacing w:before="222" w:line="418" w:lineRule="auto"/>
              <w:ind w:left="114" w:right="134" w:firstLine="6"/>
              <w:rPr>
                <w:sz w:val="20"/>
                <w:szCs w:val="20"/>
                <w:highlight w:val="none"/>
              </w:rPr>
            </w:pPr>
            <w:r>
              <w:rPr>
                <w:spacing w:val="6"/>
                <w:sz w:val="20"/>
                <w:szCs w:val="20"/>
                <w:highlight w:val="none"/>
              </w:rPr>
              <w:t>▲2.3 织物密度（</w:t>
            </w:r>
            <w:r>
              <w:rPr>
                <w:sz w:val="20"/>
                <w:szCs w:val="20"/>
                <w:highlight w:val="none"/>
              </w:rPr>
              <w:t>GB</w:t>
            </w:r>
            <w:r>
              <w:rPr>
                <w:spacing w:val="6"/>
                <w:sz w:val="20"/>
                <w:szCs w:val="20"/>
                <w:highlight w:val="none"/>
              </w:rPr>
              <w:t>/T 4668-199</w:t>
            </w:r>
            <w:r>
              <w:rPr>
                <w:spacing w:val="5"/>
                <w:sz w:val="20"/>
                <w:szCs w:val="20"/>
                <w:highlight w:val="none"/>
              </w:rPr>
              <w:t>5</w:t>
            </w:r>
            <w:r>
              <w:rPr>
                <w:spacing w:val="15"/>
                <w:sz w:val="20"/>
                <w:szCs w:val="20"/>
                <w:highlight w:val="none"/>
              </w:rPr>
              <w:t>）：</w:t>
            </w:r>
            <w:r>
              <w:rPr>
                <w:spacing w:val="5"/>
                <w:sz w:val="20"/>
                <w:szCs w:val="20"/>
                <w:highlight w:val="none"/>
              </w:rPr>
              <w:t>经向密度232根/10</w:t>
            </w:r>
            <w:r>
              <w:rPr>
                <w:sz w:val="20"/>
                <w:szCs w:val="20"/>
                <w:highlight w:val="none"/>
              </w:rPr>
              <w:t>cm</w:t>
            </w:r>
            <w:r>
              <w:rPr>
                <w:spacing w:val="5"/>
                <w:sz w:val="20"/>
                <w:szCs w:val="20"/>
                <w:highlight w:val="none"/>
              </w:rPr>
              <w:t>±5、</w:t>
            </w:r>
            <w:r>
              <w:rPr>
                <w:spacing w:val="1"/>
                <w:sz w:val="20"/>
                <w:szCs w:val="20"/>
                <w:highlight w:val="none"/>
              </w:rPr>
              <w:t xml:space="preserve"> </w:t>
            </w:r>
            <w:r>
              <w:rPr>
                <w:spacing w:val="6"/>
                <w:sz w:val="20"/>
                <w:szCs w:val="20"/>
                <w:highlight w:val="none"/>
              </w:rPr>
              <w:t>纬向密度198.4根/10</w:t>
            </w:r>
            <w:r>
              <w:rPr>
                <w:sz w:val="20"/>
                <w:szCs w:val="20"/>
                <w:highlight w:val="none"/>
              </w:rPr>
              <w:t>cm</w:t>
            </w:r>
            <w:r>
              <w:rPr>
                <w:spacing w:val="6"/>
                <w:sz w:val="20"/>
                <w:szCs w:val="20"/>
                <w:highlight w:val="none"/>
              </w:rPr>
              <w:t>±5；</w:t>
            </w:r>
          </w:p>
          <w:p w14:paraId="1B73DCF8">
            <w:pPr>
              <w:pStyle w:val="342"/>
              <w:spacing w:before="30" w:line="418" w:lineRule="auto"/>
              <w:ind w:left="135" w:right="205" w:hanging="14"/>
              <w:rPr>
                <w:sz w:val="20"/>
                <w:szCs w:val="20"/>
                <w:highlight w:val="none"/>
              </w:rPr>
            </w:pPr>
            <w:r>
              <w:rPr>
                <w:spacing w:val="6"/>
                <w:sz w:val="20"/>
                <w:szCs w:val="20"/>
                <w:highlight w:val="none"/>
              </w:rPr>
              <w:t>▲2.4 断裂强力（</w:t>
            </w:r>
            <w:r>
              <w:rPr>
                <w:sz w:val="20"/>
                <w:szCs w:val="20"/>
                <w:highlight w:val="none"/>
              </w:rPr>
              <w:t>GB</w:t>
            </w:r>
            <w:r>
              <w:rPr>
                <w:spacing w:val="6"/>
                <w:sz w:val="20"/>
                <w:szCs w:val="20"/>
                <w:highlight w:val="none"/>
              </w:rPr>
              <w:t>/T 3923.1-2013</w:t>
            </w:r>
            <w:r>
              <w:rPr>
                <w:spacing w:val="35"/>
                <w:sz w:val="20"/>
                <w:szCs w:val="20"/>
                <w:highlight w:val="none"/>
              </w:rPr>
              <w:t xml:space="preserve"> </w:t>
            </w:r>
            <w:r>
              <w:rPr>
                <w:spacing w:val="5"/>
                <w:sz w:val="20"/>
                <w:szCs w:val="20"/>
                <w:highlight w:val="none"/>
              </w:rPr>
              <w:t>）：</w:t>
            </w:r>
            <w:r>
              <w:rPr>
                <w:spacing w:val="6"/>
                <w:sz w:val="20"/>
                <w:szCs w:val="20"/>
                <w:highlight w:val="none"/>
              </w:rPr>
              <w:t>经向强度≥5300N，纬</w:t>
            </w:r>
            <w:r>
              <w:rPr>
                <w:sz w:val="20"/>
                <w:szCs w:val="20"/>
                <w:highlight w:val="none"/>
              </w:rPr>
              <w:t xml:space="preserve"> </w:t>
            </w:r>
            <w:r>
              <w:rPr>
                <w:spacing w:val="3"/>
                <w:sz w:val="20"/>
                <w:szCs w:val="20"/>
                <w:highlight w:val="none"/>
              </w:rPr>
              <w:t>向强度≥4700N；</w:t>
            </w:r>
          </w:p>
          <w:p w14:paraId="4FE2D34B">
            <w:pPr>
              <w:pStyle w:val="342"/>
              <w:spacing w:before="30" w:line="418" w:lineRule="auto"/>
              <w:ind w:left="118" w:right="109" w:firstLine="2"/>
              <w:rPr>
                <w:sz w:val="20"/>
                <w:szCs w:val="20"/>
                <w:highlight w:val="none"/>
              </w:rPr>
            </w:pPr>
            <w:r>
              <w:rPr>
                <w:spacing w:val="6"/>
                <w:sz w:val="20"/>
                <w:szCs w:val="20"/>
                <w:highlight w:val="none"/>
              </w:rPr>
              <w:t>▲2.5 撕破强力（</w:t>
            </w:r>
            <w:r>
              <w:rPr>
                <w:sz w:val="20"/>
                <w:szCs w:val="20"/>
                <w:highlight w:val="none"/>
              </w:rPr>
              <w:t>GB</w:t>
            </w:r>
            <w:r>
              <w:rPr>
                <w:spacing w:val="6"/>
                <w:sz w:val="20"/>
                <w:szCs w:val="20"/>
                <w:highlight w:val="none"/>
              </w:rPr>
              <w:t>/T 3917.2-2009</w:t>
            </w:r>
            <w:r>
              <w:rPr>
                <w:spacing w:val="37"/>
                <w:sz w:val="20"/>
                <w:szCs w:val="20"/>
                <w:highlight w:val="none"/>
              </w:rPr>
              <w:t xml:space="preserve"> </w:t>
            </w:r>
            <w:r>
              <w:rPr>
                <w:spacing w:val="2"/>
                <w:sz w:val="20"/>
                <w:szCs w:val="20"/>
                <w:highlight w:val="none"/>
              </w:rPr>
              <w:t>）：</w:t>
            </w:r>
            <w:r>
              <w:rPr>
                <w:spacing w:val="6"/>
                <w:sz w:val="20"/>
                <w:szCs w:val="20"/>
                <w:highlight w:val="none"/>
              </w:rPr>
              <w:t>经向强度≥380N，纬向</w:t>
            </w:r>
            <w:r>
              <w:rPr>
                <w:sz w:val="20"/>
                <w:szCs w:val="20"/>
                <w:highlight w:val="none"/>
              </w:rPr>
              <w:t xml:space="preserve"> </w:t>
            </w:r>
            <w:r>
              <w:rPr>
                <w:spacing w:val="4"/>
                <w:sz w:val="20"/>
                <w:szCs w:val="20"/>
                <w:highlight w:val="none"/>
              </w:rPr>
              <w:t>强度≥350N；</w:t>
            </w:r>
          </w:p>
          <w:p w14:paraId="2B6C9C71">
            <w:pPr>
              <w:pStyle w:val="342"/>
              <w:spacing w:before="32" w:line="417" w:lineRule="auto"/>
              <w:ind w:left="134" w:right="56" w:hanging="13"/>
              <w:rPr>
                <w:sz w:val="20"/>
                <w:szCs w:val="20"/>
                <w:highlight w:val="none"/>
              </w:rPr>
            </w:pPr>
            <w:r>
              <w:rPr>
                <w:spacing w:val="-3"/>
                <w:sz w:val="20"/>
                <w:szCs w:val="20"/>
                <w:highlight w:val="none"/>
              </w:rPr>
              <w:t>▲2.6 耐磨性能（GB/T</w:t>
            </w:r>
            <w:r>
              <w:rPr>
                <w:spacing w:val="-35"/>
                <w:sz w:val="20"/>
                <w:szCs w:val="20"/>
                <w:highlight w:val="none"/>
              </w:rPr>
              <w:t xml:space="preserve"> </w:t>
            </w:r>
            <w:r>
              <w:rPr>
                <w:spacing w:val="-3"/>
                <w:sz w:val="20"/>
                <w:szCs w:val="20"/>
                <w:highlight w:val="none"/>
              </w:rPr>
              <w:t>21196.2-2007，磨料：织物本身，负荷9kPa</w:t>
            </w:r>
            <w:r>
              <w:rPr>
                <w:spacing w:val="-50"/>
                <w:w w:val="92"/>
                <w:sz w:val="20"/>
                <w:szCs w:val="20"/>
                <w:highlight w:val="none"/>
              </w:rPr>
              <w:t>）：</w:t>
            </w:r>
            <w:r>
              <w:rPr>
                <w:sz w:val="20"/>
                <w:szCs w:val="20"/>
                <w:highlight w:val="none"/>
              </w:rPr>
              <w:t xml:space="preserve"> </w:t>
            </w:r>
            <w:r>
              <w:rPr>
                <w:spacing w:val="1"/>
                <w:sz w:val="20"/>
                <w:szCs w:val="20"/>
                <w:highlight w:val="none"/>
              </w:rPr>
              <w:t>≥20000次；</w:t>
            </w:r>
          </w:p>
          <w:p w14:paraId="55E0D830">
            <w:pPr>
              <w:pStyle w:val="342"/>
              <w:spacing w:before="32" w:line="228" w:lineRule="auto"/>
              <w:ind w:left="116"/>
              <w:rPr>
                <w:sz w:val="20"/>
                <w:szCs w:val="20"/>
                <w:highlight w:val="none"/>
              </w:rPr>
            </w:pPr>
            <w:r>
              <w:rPr>
                <w:spacing w:val="5"/>
                <w:sz w:val="20"/>
                <w:szCs w:val="20"/>
                <w:highlight w:val="none"/>
              </w:rPr>
              <w:t>2.7 起毛起球（</w:t>
            </w:r>
            <w:r>
              <w:rPr>
                <w:sz w:val="20"/>
                <w:szCs w:val="20"/>
                <w:highlight w:val="none"/>
              </w:rPr>
              <w:t>GB</w:t>
            </w:r>
            <w:r>
              <w:rPr>
                <w:spacing w:val="5"/>
                <w:sz w:val="20"/>
                <w:szCs w:val="20"/>
                <w:highlight w:val="none"/>
              </w:rPr>
              <w:t>/T 4802.1-2008</w:t>
            </w:r>
            <w:r>
              <w:rPr>
                <w:spacing w:val="35"/>
                <w:sz w:val="20"/>
                <w:szCs w:val="20"/>
                <w:highlight w:val="none"/>
              </w:rPr>
              <w:t xml:space="preserve"> </w:t>
            </w:r>
            <w:r>
              <w:rPr>
                <w:spacing w:val="-10"/>
                <w:sz w:val="20"/>
                <w:szCs w:val="20"/>
                <w:highlight w:val="none"/>
              </w:rPr>
              <w:t>）：</w:t>
            </w:r>
            <w:r>
              <w:rPr>
                <w:spacing w:val="-63"/>
                <w:sz w:val="20"/>
                <w:szCs w:val="20"/>
                <w:highlight w:val="none"/>
              </w:rPr>
              <w:t xml:space="preserve"> </w:t>
            </w:r>
            <w:r>
              <w:rPr>
                <w:spacing w:val="5"/>
                <w:sz w:val="20"/>
                <w:szCs w:val="20"/>
                <w:highlight w:val="none"/>
              </w:rPr>
              <w:t>≥4-5级；</w:t>
            </w:r>
          </w:p>
          <w:p w14:paraId="4AAA6392">
            <w:pPr>
              <w:pStyle w:val="342"/>
              <w:spacing w:before="221" w:line="417" w:lineRule="auto"/>
              <w:ind w:left="121" w:right="784"/>
              <w:rPr>
                <w:sz w:val="20"/>
                <w:szCs w:val="20"/>
                <w:highlight w:val="none"/>
              </w:rPr>
            </w:pPr>
            <w:r>
              <w:rPr>
                <w:spacing w:val="5"/>
                <w:sz w:val="20"/>
                <w:szCs w:val="20"/>
                <w:highlight w:val="none"/>
              </w:rPr>
              <w:t>▲2.8 静水压（</w:t>
            </w:r>
            <w:r>
              <w:rPr>
                <w:sz w:val="20"/>
                <w:szCs w:val="20"/>
                <w:highlight w:val="none"/>
              </w:rPr>
              <w:t>GB</w:t>
            </w:r>
            <w:r>
              <w:rPr>
                <w:spacing w:val="5"/>
                <w:sz w:val="20"/>
                <w:szCs w:val="20"/>
                <w:highlight w:val="none"/>
              </w:rPr>
              <w:t>/T 4744-2013</w:t>
            </w:r>
            <w:r>
              <w:rPr>
                <w:spacing w:val="36"/>
                <w:sz w:val="20"/>
                <w:szCs w:val="20"/>
                <w:highlight w:val="none"/>
              </w:rPr>
              <w:t xml:space="preserve"> </w:t>
            </w:r>
            <w:r>
              <w:rPr>
                <w:spacing w:val="-9"/>
                <w:sz w:val="20"/>
                <w:szCs w:val="20"/>
                <w:highlight w:val="none"/>
              </w:rPr>
              <w:t>）：</w:t>
            </w:r>
            <w:r>
              <w:rPr>
                <w:spacing w:val="19"/>
                <w:sz w:val="20"/>
                <w:szCs w:val="20"/>
                <w:highlight w:val="none"/>
              </w:rPr>
              <w:t xml:space="preserve"> </w:t>
            </w:r>
            <w:r>
              <w:rPr>
                <w:spacing w:val="5"/>
                <w:sz w:val="20"/>
                <w:szCs w:val="20"/>
                <w:highlight w:val="none"/>
              </w:rPr>
              <w:t>平均值≥</w:t>
            </w:r>
            <w:r>
              <w:rPr>
                <w:spacing w:val="4"/>
                <w:sz w:val="20"/>
                <w:szCs w:val="20"/>
                <w:highlight w:val="none"/>
              </w:rPr>
              <w:t>13.3</w:t>
            </w:r>
            <w:r>
              <w:rPr>
                <w:sz w:val="20"/>
                <w:szCs w:val="20"/>
                <w:highlight w:val="none"/>
              </w:rPr>
              <w:t>kPa</w:t>
            </w:r>
            <w:r>
              <w:rPr>
                <w:spacing w:val="4"/>
                <w:sz w:val="20"/>
                <w:szCs w:val="20"/>
                <w:highlight w:val="none"/>
              </w:rPr>
              <w:t>；</w:t>
            </w:r>
            <w:r>
              <w:rPr>
                <w:sz w:val="20"/>
                <w:szCs w:val="20"/>
                <w:highlight w:val="none"/>
              </w:rPr>
              <w:t xml:space="preserve"> </w:t>
            </w:r>
            <w:r>
              <w:rPr>
                <w:spacing w:val="6"/>
                <w:sz w:val="20"/>
                <w:szCs w:val="20"/>
                <w:highlight w:val="none"/>
              </w:rPr>
              <w:t>▲2.9 拒水性（</w:t>
            </w:r>
            <w:r>
              <w:rPr>
                <w:sz w:val="20"/>
                <w:szCs w:val="20"/>
                <w:highlight w:val="none"/>
              </w:rPr>
              <w:t>GB</w:t>
            </w:r>
            <w:r>
              <w:rPr>
                <w:spacing w:val="6"/>
                <w:sz w:val="20"/>
                <w:szCs w:val="20"/>
                <w:highlight w:val="none"/>
              </w:rPr>
              <w:t>/T 4745-2012)</w:t>
            </w:r>
            <w:r>
              <w:rPr>
                <w:spacing w:val="5"/>
                <w:sz w:val="20"/>
                <w:szCs w:val="20"/>
                <w:highlight w:val="none"/>
              </w:rPr>
              <w:t>≥4级；</w:t>
            </w:r>
          </w:p>
          <w:p w14:paraId="0548F075">
            <w:pPr>
              <w:pStyle w:val="342"/>
              <w:spacing w:before="32" w:line="418" w:lineRule="auto"/>
              <w:ind w:left="113" w:right="54" w:firstLine="8"/>
              <w:rPr>
                <w:sz w:val="20"/>
                <w:szCs w:val="20"/>
                <w:highlight w:val="none"/>
              </w:rPr>
            </w:pPr>
            <w:r>
              <w:rPr>
                <w:spacing w:val="6"/>
                <w:sz w:val="20"/>
                <w:szCs w:val="20"/>
                <w:highlight w:val="none"/>
              </w:rPr>
              <w:t>▲2.10 易去污性（擦拭法</w:t>
            </w:r>
            <w:r>
              <w:rPr>
                <w:spacing w:val="-26"/>
                <w:sz w:val="20"/>
                <w:szCs w:val="20"/>
                <w:highlight w:val="none"/>
              </w:rPr>
              <w:t>）（</w:t>
            </w:r>
            <w:r>
              <w:rPr>
                <w:sz w:val="20"/>
                <w:szCs w:val="20"/>
                <w:highlight w:val="none"/>
              </w:rPr>
              <w:t>FZ</w:t>
            </w:r>
            <w:r>
              <w:rPr>
                <w:spacing w:val="6"/>
                <w:sz w:val="20"/>
                <w:szCs w:val="20"/>
                <w:highlight w:val="none"/>
              </w:rPr>
              <w:t>/T</w:t>
            </w:r>
            <w:r>
              <w:rPr>
                <w:spacing w:val="-38"/>
                <w:sz w:val="20"/>
                <w:szCs w:val="20"/>
                <w:highlight w:val="none"/>
              </w:rPr>
              <w:t xml:space="preserve"> </w:t>
            </w:r>
            <w:r>
              <w:rPr>
                <w:spacing w:val="6"/>
                <w:sz w:val="20"/>
                <w:szCs w:val="20"/>
                <w:highlight w:val="none"/>
              </w:rPr>
              <w:t>01118</w:t>
            </w:r>
            <w:r>
              <w:rPr>
                <w:spacing w:val="5"/>
                <w:sz w:val="20"/>
                <w:szCs w:val="20"/>
                <w:highlight w:val="none"/>
              </w:rPr>
              <w:t>-2012):初始色差≥4级，</w:t>
            </w:r>
            <w:r>
              <w:rPr>
                <w:sz w:val="20"/>
                <w:szCs w:val="20"/>
                <w:highlight w:val="none"/>
              </w:rPr>
              <w:t xml:space="preserve"> </w:t>
            </w:r>
            <w:r>
              <w:rPr>
                <w:spacing w:val="6"/>
                <w:sz w:val="20"/>
                <w:szCs w:val="20"/>
                <w:highlight w:val="none"/>
              </w:rPr>
              <w:t>洗涤后色差≥4-5。</w:t>
            </w:r>
          </w:p>
          <w:p w14:paraId="2554A968">
            <w:pPr>
              <w:pStyle w:val="342"/>
              <w:spacing w:before="31" w:line="228" w:lineRule="auto"/>
              <w:ind w:left="121"/>
              <w:rPr>
                <w:sz w:val="20"/>
                <w:szCs w:val="20"/>
                <w:highlight w:val="none"/>
              </w:rPr>
            </w:pPr>
            <w:r>
              <w:rPr>
                <w:spacing w:val="7"/>
                <w:sz w:val="20"/>
                <w:szCs w:val="20"/>
                <w:highlight w:val="none"/>
              </w:rPr>
              <w:t>▲2.11 易去污性（洗涤法</w:t>
            </w:r>
            <w:r>
              <w:rPr>
                <w:sz w:val="20"/>
                <w:szCs w:val="20"/>
                <w:highlight w:val="none"/>
              </w:rPr>
              <w:t>）（FZ</w:t>
            </w:r>
            <w:r>
              <w:rPr>
                <w:spacing w:val="7"/>
                <w:sz w:val="20"/>
                <w:szCs w:val="20"/>
                <w:highlight w:val="none"/>
              </w:rPr>
              <w:t>/T 01118-2012):初始色差≥3-4</w:t>
            </w:r>
          </w:p>
          <w:p w14:paraId="31375E46">
            <w:pPr>
              <w:pStyle w:val="342"/>
              <w:spacing w:before="221" w:line="228" w:lineRule="auto"/>
              <w:ind w:left="117"/>
              <w:rPr>
                <w:sz w:val="20"/>
                <w:szCs w:val="20"/>
                <w:highlight w:val="none"/>
              </w:rPr>
            </w:pPr>
            <w:r>
              <w:rPr>
                <w:spacing w:val="7"/>
                <w:sz w:val="20"/>
                <w:szCs w:val="20"/>
                <w:highlight w:val="none"/>
              </w:rPr>
              <w:t>级，洗涤后色差≥4-5。</w:t>
            </w:r>
          </w:p>
          <w:p w14:paraId="22CF3853">
            <w:pPr>
              <w:pStyle w:val="342"/>
              <w:spacing w:before="221" w:line="418" w:lineRule="auto"/>
              <w:ind w:left="109" w:right="54" w:firstLine="12"/>
              <w:rPr>
                <w:sz w:val="20"/>
                <w:szCs w:val="20"/>
                <w:highlight w:val="none"/>
              </w:rPr>
            </w:pPr>
            <w:r>
              <w:rPr>
                <w:spacing w:val="5"/>
                <w:sz w:val="20"/>
                <w:szCs w:val="20"/>
                <w:highlight w:val="none"/>
              </w:rPr>
              <w:t>▲2.12  防紫外线性能（</w:t>
            </w:r>
            <w:r>
              <w:rPr>
                <w:sz w:val="20"/>
                <w:szCs w:val="20"/>
                <w:highlight w:val="none"/>
              </w:rPr>
              <w:t>GB</w:t>
            </w:r>
            <w:r>
              <w:rPr>
                <w:spacing w:val="5"/>
                <w:sz w:val="20"/>
                <w:szCs w:val="20"/>
                <w:highlight w:val="none"/>
              </w:rPr>
              <w:t>/T 18830-2009</w:t>
            </w:r>
            <w:r>
              <w:rPr>
                <w:spacing w:val="15"/>
                <w:sz w:val="20"/>
                <w:szCs w:val="20"/>
                <w:highlight w:val="none"/>
              </w:rPr>
              <w:t>）：</w:t>
            </w:r>
            <w:r>
              <w:rPr>
                <w:sz w:val="20"/>
                <w:szCs w:val="20"/>
                <w:highlight w:val="none"/>
              </w:rPr>
              <w:t>UPF</w:t>
            </w:r>
            <w:r>
              <w:rPr>
                <w:spacing w:val="5"/>
                <w:sz w:val="20"/>
                <w:szCs w:val="20"/>
                <w:highlight w:val="none"/>
              </w:rPr>
              <w:t>平均值≥2000，</w:t>
            </w:r>
            <w:r>
              <w:rPr>
                <w:spacing w:val="1"/>
                <w:sz w:val="20"/>
                <w:szCs w:val="20"/>
                <w:highlight w:val="none"/>
              </w:rPr>
              <w:t xml:space="preserve"> </w:t>
            </w:r>
            <w:r>
              <w:rPr>
                <w:sz w:val="20"/>
                <w:szCs w:val="20"/>
                <w:highlight w:val="none"/>
              </w:rPr>
              <w:t>UPF</w:t>
            </w:r>
            <w:r>
              <w:rPr>
                <w:spacing w:val="7"/>
                <w:sz w:val="20"/>
                <w:szCs w:val="20"/>
                <w:highlight w:val="none"/>
              </w:rPr>
              <w:t>≥50；</w:t>
            </w:r>
          </w:p>
          <w:p w14:paraId="4FC67F0E">
            <w:pPr>
              <w:pStyle w:val="342"/>
              <w:spacing w:before="29" w:line="331" w:lineRule="auto"/>
              <w:ind w:left="115" w:right="307"/>
              <w:rPr>
                <w:sz w:val="20"/>
                <w:szCs w:val="20"/>
                <w:highlight w:val="none"/>
              </w:rPr>
            </w:pPr>
            <w:r>
              <w:rPr>
                <w:spacing w:val="6"/>
                <w:sz w:val="20"/>
                <w:szCs w:val="20"/>
                <w:highlight w:val="none"/>
              </w:rPr>
              <w:t>2.13 纤维含量（</w:t>
            </w:r>
            <w:r>
              <w:rPr>
                <w:sz w:val="20"/>
                <w:szCs w:val="20"/>
                <w:highlight w:val="none"/>
              </w:rPr>
              <w:t>FZ</w:t>
            </w:r>
            <w:r>
              <w:rPr>
                <w:spacing w:val="6"/>
                <w:sz w:val="20"/>
                <w:szCs w:val="20"/>
                <w:highlight w:val="none"/>
              </w:rPr>
              <w:t xml:space="preserve">/T 01057.1-2007 </w:t>
            </w:r>
            <w:r>
              <w:rPr>
                <w:sz w:val="20"/>
                <w:szCs w:val="20"/>
                <w:highlight w:val="none"/>
              </w:rPr>
              <w:t>FZ</w:t>
            </w:r>
            <w:r>
              <w:rPr>
                <w:spacing w:val="6"/>
                <w:sz w:val="20"/>
                <w:szCs w:val="20"/>
                <w:highlight w:val="none"/>
              </w:rPr>
              <w:t xml:space="preserve">/T 01057.2-2007 </w:t>
            </w:r>
            <w:r>
              <w:rPr>
                <w:sz w:val="20"/>
                <w:szCs w:val="20"/>
                <w:highlight w:val="none"/>
              </w:rPr>
              <w:t>FZ</w:t>
            </w:r>
            <w:r>
              <w:rPr>
                <w:spacing w:val="6"/>
                <w:sz w:val="20"/>
                <w:szCs w:val="20"/>
                <w:highlight w:val="none"/>
              </w:rPr>
              <w:t>/T</w:t>
            </w:r>
            <w:r>
              <w:rPr>
                <w:sz w:val="20"/>
                <w:szCs w:val="20"/>
                <w:highlight w:val="none"/>
              </w:rPr>
              <w:t xml:space="preserve"> </w:t>
            </w:r>
            <w:r>
              <w:rPr>
                <w:spacing w:val="4"/>
                <w:sz w:val="20"/>
                <w:szCs w:val="20"/>
                <w:highlight w:val="none"/>
              </w:rPr>
              <w:t xml:space="preserve">01057.3-2007 </w:t>
            </w:r>
            <w:r>
              <w:rPr>
                <w:sz w:val="20"/>
                <w:szCs w:val="20"/>
                <w:highlight w:val="none"/>
              </w:rPr>
              <w:t>FZ</w:t>
            </w:r>
            <w:r>
              <w:rPr>
                <w:spacing w:val="4"/>
                <w:sz w:val="20"/>
                <w:szCs w:val="20"/>
                <w:highlight w:val="none"/>
              </w:rPr>
              <w:t>/T 01057.4-2007</w:t>
            </w:r>
            <w:r>
              <w:rPr>
                <w:spacing w:val="29"/>
                <w:sz w:val="20"/>
                <w:szCs w:val="20"/>
                <w:highlight w:val="none"/>
              </w:rPr>
              <w:t>）：</w:t>
            </w:r>
            <w:r>
              <w:rPr>
                <w:spacing w:val="4"/>
                <w:sz w:val="20"/>
                <w:szCs w:val="20"/>
                <w:highlight w:val="none"/>
              </w:rPr>
              <w:t>100%锦纶</w:t>
            </w:r>
          </w:p>
          <w:p w14:paraId="6DF03CA9">
            <w:pPr>
              <w:pStyle w:val="342"/>
              <w:spacing w:before="219" w:line="228" w:lineRule="auto"/>
              <w:ind w:left="116"/>
              <w:rPr>
                <w:sz w:val="20"/>
                <w:szCs w:val="20"/>
                <w:highlight w:val="none"/>
              </w:rPr>
            </w:pPr>
            <w:r>
              <w:rPr>
                <w:spacing w:val="5"/>
                <w:sz w:val="20"/>
                <w:szCs w:val="20"/>
                <w:highlight w:val="none"/>
              </w:rPr>
              <w:t xml:space="preserve">2.14  </w:t>
            </w:r>
            <w:r>
              <w:rPr>
                <w:sz w:val="20"/>
                <w:szCs w:val="20"/>
                <w:highlight w:val="none"/>
              </w:rPr>
              <w:t>PH</w:t>
            </w:r>
            <w:r>
              <w:rPr>
                <w:spacing w:val="5"/>
                <w:sz w:val="20"/>
                <w:szCs w:val="20"/>
                <w:highlight w:val="none"/>
              </w:rPr>
              <w:t>值（</w:t>
            </w:r>
            <w:r>
              <w:rPr>
                <w:sz w:val="20"/>
                <w:szCs w:val="20"/>
                <w:highlight w:val="none"/>
              </w:rPr>
              <w:t>GB</w:t>
            </w:r>
            <w:r>
              <w:rPr>
                <w:spacing w:val="5"/>
                <w:sz w:val="20"/>
                <w:szCs w:val="20"/>
                <w:highlight w:val="none"/>
              </w:rPr>
              <w:t>/T 7573-2009</w:t>
            </w:r>
            <w:r>
              <w:rPr>
                <w:spacing w:val="18"/>
                <w:sz w:val="20"/>
                <w:szCs w:val="20"/>
                <w:highlight w:val="none"/>
              </w:rPr>
              <w:t>）：</w:t>
            </w:r>
            <w:r>
              <w:rPr>
                <w:spacing w:val="5"/>
                <w:sz w:val="20"/>
                <w:szCs w:val="20"/>
                <w:highlight w:val="none"/>
              </w:rPr>
              <w:t>4.0-9.0</w:t>
            </w:r>
          </w:p>
          <w:p w14:paraId="08383854">
            <w:pPr>
              <w:pStyle w:val="342"/>
              <w:spacing w:before="145" w:line="222" w:lineRule="auto"/>
              <w:ind w:left="116"/>
              <w:rPr>
                <w:sz w:val="20"/>
                <w:szCs w:val="20"/>
                <w:highlight w:val="none"/>
              </w:rPr>
            </w:pPr>
            <w:r>
              <w:rPr>
                <w:spacing w:val="4"/>
                <w:sz w:val="20"/>
                <w:szCs w:val="20"/>
                <w:highlight w:val="none"/>
              </w:rPr>
              <w:t>2.15</w:t>
            </w:r>
            <w:r>
              <w:rPr>
                <w:spacing w:val="39"/>
                <w:sz w:val="20"/>
                <w:szCs w:val="20"/>
                <w:highlight w:val="none"/>
              </w:rPr>
              <w:t xml:space="preserve"> </w:t>
            </w:r>
            <w:r>
              <w:rPr>
                <w:spacing w:val="4"/>
                <w:sz w:val="20"/>
                <w:szCs w:val="20"/>
                <w:highlight w:val="none"/>
              </w:rPr>
              <w:t>甲醛含量（</w:t>
            </w:r>
            <w:r>
              <w:rPr>
                <w:sz w:val="20"/>
                <w:szCs w:val="20"/>
                <w:highlight w:val="none"/>
              </w:rPr>
              <w:t>GB</w:t>
            </w:r>
            <w:r>
              <w:rPr>
                <w:spacing w:val="4"/>
                <w:sz w:val="20"/>
                <w:szCs w:val="20"/>
                <w:highlight w:val="none"/>
              </w:rPr>
              <w:t>/T 2912.1-2009</w:t>
            </w:r>
            <w:r>
              <w:rPr>
                <w:spacing w:val="14"/>
                <w:sz w:val="20"/>
                <w:szCs w:val="20"/>
                <w:highlight w:val="none"/>
              </w:rPr>
              <w:t>）：</w:t>
            </w:r>
            <w:r>
              <w:rPr>
                <w:spacing w:val="-68"/>
                <w:sz w:val="20"/>
                <w:szCs w:val="20"/>
                <w:highlight w:val="none"/>
              </w:rPr>
              <w:t xml:space="preserve"> </w:t>
            </w:r>
            <w:r>
              <w:rPr>
                <w:spacing w:val="4"/>
                <w:sz w:val="20"/>
                <w:szCs w:val="20"/>
                <w:highlight w:val="none"/>
              </w:rPr>
              <w:t>≤20</w:t>
            </w:r>
            <w:r>
              <w:rPr>
                <w:sz w:val="20"/>
                <w:szCs w:val="20"/>
                <w:highlight w:val="none"/>
              </w:rPr>
              <w:t>mg</w:t>
            </w:r>
            <w:r>
              <w:rPr>
                <w:spacing w:val="4"/>
                <w:sz w:val="20"/>
                <w:szCs w:val="20"/>
                <w:highlight w:val="none"/>
              </w:rPr>
              <w:t>/</w:t>
            </w:r>
            <w:r>
              <w:rPr>
                <w:sz w:val="20"/>
                <w:szCs w:val="20"/>
                <w:highlight w:val="none"/>
              </w:rPr>
              <w:t>kg</w:t>
            </w:r>
          </w:p>
          <w:p w14:paraId="036F3D34">
            <w:pPr>
              <w:pStyle w:val="342"/>
              <w:spacing w:before="148" w:line="228" w:lineRule="auto"/>
              <w:ind w:left="116"/>
              <w:rPr>
                <w:sz w:val="20"/>
                <w:szCs w:val="20"/>
                <w:highlight w:val="none"/>
              </w:rPr>
            </w:pPr>
            <w:r>
              <w:rPr>
                <w:spacing w:val="4"/>
                <w:sz w:val="20"/>
                <w:szCs w:val="20"/>
                <w:highlight w:val="none"/>
              </w:rPr>
              <w:t>2.16 异味（</w:t>
            </w:r>
            <w:r>
              <w:rPr>
                <w:sz w:val="20"/>
                <w:szCs w:val="20"/>
                <w:highlight w:val="none"/>
              </w:rPr>
              <w:t>GB</w:t>
            </w:r>
            <w:r>
              <w:rPr>
                <w:spacing w:val="28"/>
                <w:sz w:val="20"/>
                <w:szCs w:val="20"/>
                <w:highlight w:val="none"/>
              </w:rPr>
              <w:t xml:space="preserve"> </w:t>
            </w:r>
            <w:r>
              <w:rPr>
                <w:spacing w:val="4"/>
                <w:sz w:val="20"/>
                <w:szCs w:val="20"/>
                <w:highlight w:val="none"/>
              </w:rPr>
              <w:t>18401-2010</w:t>
            </w:r>
            <w:r>
              <w:rPr>
                <w:spacing w:val="17"/>
                <w:sz w:val="20"/>
                <w:szCs w:val="20"/>
                <w:highlight w:val="none"/>
              </w:rPr>
              <w:t>）：</w:t>
            </w:r>
            <w:r>
              <w:rPr>
                <w:spacing w:val="4"/>
                <w:sz w:val="20"/>
                <w:szCs w:val="20"/>
                <w:highlight w:val="none"/>
              </w:rPr>
              <w:t>无</w:t>
            </w:r>
          </w:p>
          <w:p w14:paraId="2F6C5A78">
            <w:pPr>
              <w:pStyle w:val="342"/>
              <w:spacing w:before="221" w:line="227" w:lineRule="auto"/>
              <w:ind w:left="116"/>
              <w:rPr>
                <w:sz w:val="20"/>
                <w:szCs w:val="20"/>
                <w:highlight w:val="none"/>
              </w:rPr>
            </w:pPr>
            <w:r>
              <w:rPr>
                <w:spacing w:val="7"/>
                <w:sz w:val="20"/>
                <w:szCs w:val="20"/>
                <w:highlight w:val="none"/>
              </w:rPr>
              <w:t>2.17 耐汗渍色牢度（</w:t>
            </w:r>
            <w:r>
              <w:rPr>
                <w:sz w:val="20"/>
                <w:szCs w:val="20"/>
                <w:highlight w:val="none"/>
              </w:rPr>
              <w:t>GB</w:t>
            </w:r>
            <w:r>
              <w:rPr>
                <w:spacing w:val="7"/>
                <w:sz w:val="20"/>
                <w:szCs w:val="20"/>
                <w:highlight w:val="none"/>
              </w:rPr>
              <w:t>/T3922-2013</w:t>
            </w:r>
            <w:r>
              <w:rPr>
                <w:spacing w:val="15"/>
                <w:sz w:val="20"/>
                <w:szCs w:val="20"/>
                <w:highlight w:val="none"/>
              </w:rPr>
              <w:t>）：</w:t>
            </w:r>
            <w:r>
              <w:rPr>
                <w:spacing w:val="7"/>
                <w:sz w:val="20"/>
                <w:szCs w:val="20"/>
                <w:highlight w:val="none"/>
              </w:rPr>
              <w:t>变色≥4级，沾色≥</w:t>
            </w:r>
            <w:r>
              <w:rPr>
                <w:spacing w:val="6"/>
                <w:sz w:val="20"/>
                <w:szCs w:val="20"/>
                <w:highlight w:val="none"/>
              </w:rPr>
              <w:t>4级</w:t>
            </w:r>
          </w:p>
        </w:tc>
      </w:tr>
    </w:tbl>
    <w:p w14:paraId="534887D2">
      <w:pPr>
        <w:rPr>
          <w:rFonts w:ascii="Arial"/>
          <w:sz w:val="21"/>
          <w:highlight w:val="none"/>
        </w:rPr>
      </w:pPr>
    </w:p>
    <w:p w14:paraId="7475F7E0">
      <w:pPr>
        <w:rPr>
          <w:rFonts w:ascii="Arial" w:hAnsi="Arial" w:eastAsia="Arial" w:cs="Arial"/>
          <w:sz w:val="21"/>
          <w:szCs w:val="21"/>
          <w:highlight w:val="none"/>
        </w:rPr>
        <w:sectPr>
          <w:pgSz w:w="11906" w:h="16839"/>
          <w:pgMar w:top="1431" w:right="1029" w:bottom="0" w:left="1785" w:header="0" w:footer="0" w:gutter="0"/>
          <w:cols w:space="720" w:num="1"/>
        </w:sectPr>
      </w:pPr>
    </w:p>
    <w:p w14:paraId="31FB6A70">
      <w:pPr>
        <w:spacing w:line="91" w:lineRule="auto"/>
        <w:rPr>
          <w:rFonts w:ascii="Arial"/>
          <w:sz w:val="2"/>
          <w:highlight w:val="none"/>
        </w:rPr>
      </w:pPr>
    </w:p>
    <w:tbl>
      <w:tblPr>
        <w:tblStyle w:val="968"/>
        <w:tblW w:w="9077"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979"/>
        <w:gridCol w:w="6194"/>
      </w:tblGrid>
      <w:tr w14:paraId="38813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91" w:hRule="atLeast"/>
        </w:trPr>
        <w:tc>
          <w:tcPr>
            <w:tcW w:w="904" w:type="dxa"/>
            <w:vAlign w:val="top"/>
          </w:tcPr>
          <w:p w14:paraId="7DA55120">
            <w:pPr>
              <w:rPr>
                <w:rFonts w:ascii="Arial"/>
                <w:sz w:val="21"/>
                <w:highlight w:val="none"/>
              </w:rPr>
            </w:pPr>
          </w:p>
        </w:tc>
        <w:tc>
          <w:tcPr>
            <w:tcW w:w="1979" w:type="dxa"/>
            <w:vAlign w:val="top"/>
          </w:tcPr>
          <w:p w14:paraId="7CB9917E">
            <w:pPr>
              <w:rPr>
                <w:rFonts w:ascii="Arial"/>
                <w:sz w:val="21"/>
                <w:highlight w:val="none"/>
              </w:rPr>
            </w:pPr>
          </w:p>
        </w:tc>
        <w:tc>
          <w:tcPr>
            <w:tcW w:w="6194" w:type="dxa"/>
            <w:vAlign w:val="top"/>
          </w:tcPr>
          <w:p w14:paraId="64DE2C62">
            <w:pPr>
              <w:pStyle w:val="342"/>
              <w:spacing w:before="132" w:line="228" w:lineRule="auto"/>
              <w:ind w:left="116"/>
              <w:outlineLvl w:val="2"/>
              <w:rPr>
                <w:sz w:val="20"/>
                <w:szCs w:val="20"/>
                <w:highlight w:val="none"/>
              </w:rPr>
            </w:pPr>
            <w:r>
              <w:rPr>
                <w:spacing w:val="6"/>
                <w:sz w:val="20"/>
                <w:szCs w:val="20"/>
                <w:highlight w:val="none"/>
              </w:rPr>
              <w:t>2.18 耐水色牢度（</w:t>
            </w:r>
            <w:r>
              <w:rPr>
                <w:sz w:val="20"/>
                <w:szCs w:val="20"/>
                <w:highlight w:val="none"/>
              </w:rPr>
              <w:t>GB</w:t>
            </w:r>
            <w:r>
              <w:rPr>
                <w:spacing w:val="6"/>
                <w:sz w:val="20"/>
                <w:szCs w:val="20"/>
                <w:highlight w:val="none"/>
              </w:rPr>
              <w:t>/T 5713-2013</w:t>
            </w:r>
            <w:r>
              <w:rPr>
                <w:spacing w:val="9"/>
                <w:sz w:val="20"/>
                <w:szCs w:val="20"/>
                <w:highlight w:val="none"/>
              </w:rPr>
              <w:t>）：</w:t>
            </w:r>
            <w:r>
              <w:rPr>
                <w:spacing w:val="-62"/>
                <w:sz w:val="20"/>
                <w:szCs w:val="20"/>
                <w:highlight w:val="none"/>
              </w:rPr>
              <w:t xml:space="preserve"> </w:t>
            </w:r>
            <w:r>
              <w:rPr>
                <w:spacing w:val="6"/>
                <w:sz w:val="20"/>
                <w:szCs w:val="20"/>
                <w:highlight w:val="none"/>
              </w:rPr>
              <w:t>≥变色4级，沾色≥4级</w:t>
            </w:r>
          </w:p>
          <w:p w14:paraId="5D1BAD5F">
            <w:pPr>
              <w:pStyle w:val="342"/>
              <w:spacing w:before="221" w:line="331" w:lineRule="auto"/>
              <w:ind w:left="116" w:right="105"/>
              <w:rPr>
                <w:sz w:val="20"/>
                <w:szCs w:val="20"/>
                <w:highlight w:val="none"/>
              </w:rPr>
            </w:pPr>
            <w:r>
              <w:rPr>
                <w:spacing w:val="5"/>
                <w:sz w:val="20"/>
                <w:szCs w:val="20"/>
                <w:highlight w:val="none"/>
              </w:rPr>
              <w:t>2.19 耐摩擦色牢度（</w:t>
            </w:r>
            <w:r>
              <w:rPr>
                <w:sz w:val="20"/>
                <w:szCs w:val="20"/>
                <w:highlight w:val="none"/>
              </w:rPr>
              <w:t>GB</w:t>
            </w:r>
            <w:r>
              <w:rPr>
                <w:spacing w:val="5"/>
                <w:sz w:val="20"/>
                <w:szCs w:val="20"/>
                <w:highlight w:val="none"/>
              </w:rPr>
              <w:t>/T3920-2008</w:t>
            </w:r>
            <w:r>
              <w:rPr>
                <w:spacing w:val="-10"/>
                <w:sz w:val="20"/>
                <w:szCs w:val="20"/>
                <w:highlight w:val="none"/>
              </w:rPr>
              <w:t>）：</w:t>
            </w:r>
            <w:r>
              <w:rPr>
                <w:spacing w:val="5"/>
                <w:sz w:val="20"/>
                <w:szCs w:val="20"/>
                <w:highlight w:val="none"/>
              </w:rPr>
              <w:t>经向≥4-5级，纬向≥4-5</w:t>
            </w:r>
            <w:r>
              <w:rPr>
                <w:sz w:val="20"/>
                <w:szCs w:val="20"/>
                <w:highlight w:val="none"/>
              </w:rPr>
              <w:t xml:space="preserve"> 级</w:t>
            </w:r>
          </w:p>
          <w:p w14:paraId="0E2A232A">
            <w:pPr>
              <w:pStyle w:val="342"/>
              <w:spacing w:before="218" w:line="228" w:lineRule="auto"/>
              <w:ind w:left="116"/>
              <w:rPr>
                <w:sz w:val="20"/>
                <w:szCs w:val="20"/>
                <w:highlight w:val="none"/>
              </w:rPr>
            </w:pPr>
            <w:r>
              <w:rPr>
                <w:spacing w:val="5"/>
                <w:sz w:val="20"/>
                <w:szCs w:val="20"/>
                <w:highlight w:val="none"/>
              </w:rPr>
              <w:t>2.20 耐光色牢度（</w:t>
            </w:r>
            <w:r>
              <w:rPr>
                <w:sz w:val="20"/>
                <w:szCs w:val="20"/>
                <w:highlight w:val="none"/>
              </w:rPr>
              <w:t>GB</w:t>
            </w:r>
            <w:r>
              <w:rPr>
                <w:spacing w:val="5"/>
                <w:sz w:val="20"/>
                <w:szCs w:val="20"/>
                <w:highlight w:val="none"/>
              </w:rPr>
              <w:t>/T 8427-2009</w:t>
            </w:r>
            <w:r>
              <w:rPr>
                <w:spacing w:val="9"/>
                <w:sz w:val="20"/>
                <w:szCs w:val="20"/>
                <w:highlight w:val="none"/>
              </w:rPr>
              <w:t>）：</w:t>
            </w:r>
            <w:r>
              <w:rPr>
                <w:spacing w:val="-62"/>
                <w:sz w:val="20"/>
                <w:szCs w:val="20"/>
                <w:highlight w:val="none"/>
              </w:rPr>
              <w:t xml:space="preserve"> </w:t>
            </w:r>
            <w:r>
              <w:rPr>
                <w:spacing w:val="5"/>
                <w:sz w:val="20"/>
                <w:szCs w:val="20"/>
                <w:highlight w:val="none"/>
              </w:rPr>
              <w:t>≥4级</w:t>
            </w:r>
          </w:p>
          <w:p w14:paraId="22E17F61">
            <w:pPr>
              <w:pStyle w:val="342"/>
              <w:spacing w:before="145" w:line="274" w:lineRule="auto"/>
              <w:ind w:left="116" w:right="205" w:firstLine="4"/>
              <w:rPr>
                <w:sz w:val="20"/>
                <w:szCs w:val="20"/>
                <w:highlight w:val="none"/>
              </w:rPr>
            </w:pPr>
            <w:r>
              <w:rPr>
                <w:spacing w:val="7"/>
                <w:sz w:val="20"/>
                <w:szCs w:val="20"/>
                <w:highlight w:val="none"/>
              </w:rPr>
              <w:t>▲2.21耐光汗复合色牢度（</w:t>
            </w:r>
            <w:r>
              <w:rPr>
                <w:sz w:val="20"/>
                <w:szCs w:val="20"/>
                <w:highlight w:val="none"/>
              </w:rPr>
              <w:t>GB</w:t>
            </w:r>
            <w:r>
              <w:rPr>
                <w:spacing w:val="7"/>
                <w:sz w:val="20"/>
                <w:szCs w:val="20"/>
                <w:highlight w:val="none"/>
              </w:rPr>
              <w:t>/T 14576-2009</w:t>
            </w:r>
            <w:r>
              <w:rPr>
                <w:spacing w:val="15"/>
                <w:sz w:val="20"/>
                <w:szCs w:val="20"/>
                <w:highlight w:val="none"/>
              </w:rPr>
              <w:t>）：</w:t>
            </w:r>
            <w:r>
              <w:rPr>
                <w:spacing w:val="6"/>
                <w:sz w:val="20"/>
                <w:szCs w:val="20"/>
                <w:highlight w:val="none"/>
              </w:rPr>
              <w:t>变色≥4级，沾</w:t>
            </w:r>
            <w:r>
              <w:rPr>
                <w:sz w:val="20"/>
                <w:szCs w:val="20"/>
                <w:highlight w:val="none"/>
              </w:rPr>
              <w:t xml:space="preserve"> </w:t>
            </w:r>
            <w:r>
              <w:rPr>
                <w:spacing w:val="5"/>
                <w:sz w:val="20"/>
                <w:szCs w:val="20"/>
                <w:highlight w:val="none"/>
              </w:rPr>
              <w:t>色≥4级</w:t>
            </w:r>
          </w:p>
          <w:p w14:paraId="60199FB8">
            <w:pPr>
              <w:pStyle w:val="342"/>
              <w:spacing w:before="30" w:line="344" w:lineRule="auto"/>
              <w:ind w:left="117" w:right="625" w:hanging="1"/>
              <w:rPr>
                <w:sz w:val="20"/>
                <w:szCs w:val="20"/>
                <w:highlight w:val="none"/>
              </w:rPr>
            </w:pPr>
            <w:r>
              <w:rPr>
                <w:spacing w:val="6"/>
                <w:sz w:val="20"/>
                <w:szCs w:val="20"/>
                <w:highlight w:val="none"/>
              </w:rPr>
              <w:t>2.22 可分解致癌芳香胺染料（</w:t>
            </w:r>
            <w:r>
              <w:rPr>
                <w:sz w:val="20"/>
                <w:szCs w:val="20"/>
                <w:highlight w:val="none"/>
              </w:rPr>
              <w:t>GB</w:t>
            </w:r>
            <w:r>
              <w:rPr>
                <w:spacing w:val="6"/>
                <w:sz w:val="20"/>
                <w:szCs w:val="20"/>
                <w:highlight w:val="none"/>
              </w:rPr>
              <w:t>/T 17592-2011)</w:t>
            </w:r>
            <w:r>
              <w:rPr>
                <w:spacing w:val="42"/>
                <w:sz w:val="20"/>
                <w:szCs w:val="20"/>
                <w:highlight w:val="none"/>
              </w:rPr>
              <w:t xml:space="preserve"> </w:t>
            </w:r>
            <w:r>
              <w:rPr>
                <w:spacing w:val="6"/>
                <w:sz w:val="20"/>
                <w:szCs w:val="20"/>
                <w:highlight w:val="none"/>
              </w:rPr>
              <w:t>：未检出</w:t>
            </w:r>
            <w:r>
              <w:rPr>
                <w:sz w:val="20"/>
                <w:szCs w:val="20"/>
                <w:highlight w:val="none"/>
              </w:rPr>
              <w:t xml:space="preserve"> </w:t>
            </w:r>
            <w:r>
              <w:rPr>
                <w:spacing w:val="8"/>
                <w:sz w:val="20"/>
                <w:szCs w:val="20"/>
                <w:highlight w:val="none"/>
              </w:rPr>
              <w:t>3.可拆卸内胆保温棉：高效暖绒内胆；</w:t>
            </w:r>
          </w:p>
          <w:p w14:paraId="07A3B5E1">
            <w:pPr>
              <w:pStyle w:val="342"/>
              <w:spacing w:before="110" w:line="423" w:lineRule="auto"/>
              <w:ind w:left="115" w:right="109" w:hanging="2"/>
              <w:jc w:val="both"/>
              <w:rPr>
                <w:sz w:val="20"/>
                <w:szCs w:val="20"/>
                <w:highlight w:val="none"/>
              </w:rPr>
            </w:pPr>
            <w:r>
              <w:rPr>
                <w:spacing w:val="9"/>
                <w:sz w:val="20"/>
                <w:szCs w:val="20"/>
                <w:highlight w:val="none"/>
              </w:rPr>
              <w:t>4.上衣反光晶格带：服装的前胸，后背，袖口位置各平行放置两</w:t>
            </w:r>
            <w:r>
              <w:rPr>
                <w:spacing w:val="4"/>
                <w:sz w:val="20"/>
                <w:szCs w:val="20"/>
                <w:highlight w:val="none"/>
              </w:rPr>
              <w:t xml:space="preserve">  </w:t>
            </w:r>
            <w:r>
              <w:rPr>
                <w:spacing w:val="9"/>
                <w:sz w:val="20"/>
                <w:szCs w:val="20"/>
                <w:highlight w:val="none"/>
              </w:rPr>
              <w:t>条荧光黄色反光晶格带，上方晶格带宽度为5</w:t>
            </w:r>
            <w:r>
              <w:rPr>
                <w:sz w:val="20"/>
                <w:szCs w:val="20"/>
                <w:highlight w:val="none"/>
              </w:rPr>
              <w:t>cm</w:t>
            </w:r>
            <w:r>
              <w:rPr>
                <w:spacing w:val="9"/>
                <w:sz w:val="20"/>
                <w:szCs w:val="20"/>
                <w:highlight w:val="none"/>
              </w:rPr>
              <w:t>，下方晶格带宽度</w:t>
            </w:r>
            <w:r>
              <w:rPr>
                <w:spacing w:val="10"/>
                <w:sz w:val="20"/>
                <w:szCs w:val="20"/>
                <w:highlight w:val="none"/>
              </w:rPr>
              <w:t xml:space="preserve"> </w:t>
            </w:r>
            <w:r>
              <w:rPr>
                <w:spacing w:val="4"/>
                <w:sz w:val="20"/>
                <w:szCs w:val="20"/>
                <w:highlight w:val="none"/>
              </w:rPr>
              <w:t>为2.5</w:t>
            </w:r>
            <w:r>
              <w:rPr>
                <w:sz w:val="20"/>
                <w:szCs w:val="20"/>
                <w:highlight w:val="none"/>
              </w:rPr>
              <w:t>cm</w:t>
            </w:r>
            <w:r>
              <w:rPr>
                <w:spacing w:val="4"/>
                <w:sz w:val="20"/>
                <w:szCs w:val="20"/>
                <w:highlight w:val="none"/>
              </w:rPr>
              <w:t>。</w:t>
            </w:r>
          </w:p>
          <w:p w14:paraId="425A7933">
            <w:pPr>
              <w:pStyle w:val="342"/>
              <w:spacing w:before="29" w:line="228" w:lineRule="auto"/>
              <w:ind w:left="118"/>
              <w:rPr>
                <w:sz w:val="20"/>
                <w:szCs w:val="20"/>
                <w:highlight w:val="none"/>
              </w:rPr>
            </w:pPr>
            <w:r>
              <w:rPr>
                <w:spacing w:val="9"/>
                <w:sz w:val="20"/>
                <w:szCs w:val="20"/>
                <w:highlight w:val="none"/>
              </w:rPr>
              <w:t>5.上衣护具：服装的肩部，肘部及背部需要安置护具，护具需要</w:t>
            </w:r>
          </w:p>
          <w:p w14:paraId="3306BCD6">
            <w:pPr>
              <w:pStyle w:val="342"/>
              <w:spacing w:before="223" w:line="417" w:lineRule="auto"/>
              <w:ind w:left="115" w:right="2657" w:firstLine="2"/>
              <w:rPr>
                <w:sz w:val="20"/>
                <w:szCs w:val="20"/>
                <w:highlight w:val="none"/>
              </w:rPr>
            </w:pPr>
            <w:r>
              <w:rPr>
                <w:spacing w:val="10"/>
                <w:sz w:val="20"/>
                <w:szCs w:val="20"/>
                <w:highlight w:val="none"/>
              </w:rPr>
              <w:t>具有吸能作用。护具需要能够拆卸。</w:t>
            </w:r>
            <w:r>
              <w:rPr>
                <w:spacing w:val="3"/>
                <w:sz w:val="20"/>
                <w:szCs w:val="20"/>
                <w:highlight w:val="none"/>
              </w:rPr>
              <w:t xml:space="preserve"> </w:t>
            </w:r>
            <w:r>
              <w:rPr>
                <w:spacing w:val="6"/>
                <w:sz w:val="20"/>
                <w:szCs w:val="20"/>
                <w:highlight w:val="none"/>
              </w:rPr>
              <w:t>6.上衣门襟拉链为5号黑色聚酯拉链。</w:t>
            </w:r>
          </w:p>
          <w:p w14:paraId="16383A32">
            <w:pPr>
              <w:pStyle w:val="342"/>
              <w:spacing w:before="32" w:line="417" w:lineRule="auto"/>
              <w:ind w:left="115" w:right="54" w:firstLine="3"/>
              <w:rPr>
                <w:sz w:val="20"/>
                <w:szCs w:val="20"/>
                <w:highlight w:val="none"/>
              </w:rPr>
            </w:pPr>
            <w:r>
              <w:rPr>
                <w:spacing w:val="7"/>
                <w:sz w:val="20"/>
                <w:szCs w:val="20"/>
                <w:highlight w:val="none"/>
              </w:rPr>
              <w:t>7.上衣左前胸反光晶格带上放置反光晶格警标。警标底色为蓝色，</w:t>
            </w:r>
            <w:r>
              <w:rPr>
                <w:spacing w:val="4"/>
                <w:sz w:val="20"/>
                <w:szCs w:val="20"/>
                <w:highlight w:val="none"/>
              </w:rPr>
              <w:t xml:space="preserve"> </w:t>
            </w:r>
            <w:r>
              <w:rPr>
                <w:spacing w:val="6"/>
                <w:sz w:val="20"/>
                <w:szCs w:val="20"/>
                <w:highlight w:val="none"/>
              </w:rPr>
              <w:t>文字为银灰色。</w:t>
            </w:r>
          </w:p>
          <w:p w14:paraId="060511B4">
            <w:pPr>
              <w:pStyle w:val="342"/>
              <w:spacing w:before="33" w:line="417" w:lineRule="auto"/>
              <w:ind w:left="114" w:right="256"/>
              <w:rPr>
                <w:sz w:val="20"/>
                <w:szCs w:val="20"/>
                <w:highlight w:val="none"/>
              </w:rPr>
            </w:pPr>
            <w:r>
              <w:rPr>
                <w:spacing w:val="7"/>
                <w:sz w:val="20"/>
                <w:szCs w:val="20"/>
                <w:highlight w:val="none"/>
              </w:rPr>
              <w:t>8.上衣后背反光晶格带上放置反光晶格警标。警标底色为蓝色，</w:t>
            </w:r>
            <w:r>
              <w:rPr>
                <w:spacing w:val="13"/>
                <w:sz w:val="20"/>
                <w:szCs w:val="20"/>
                <w:highlight w:val="none"/>
              </w:rPr>
              <w:t xml:space="preserve"> </w:t>
            </w:r>
            <w:r>
              <w:rPr>
                <w:spacing w:val="6"/>
                <w:sz w:val="20"/>
                <w:szCs w:val="20"/>
                <w:highlight w:val="none"/>
              </w:rPr>
              <w:t>文字为银灰色。</w:t>
            </w:r>
          </w:p>
          <w:p w14:paraId="3E868F6F">
            <w:pPr>
              <w:pStyle w:val="342"/>
              <w:spacing w:before="31" w:line="418" w:lineRule="auto"/>
              <w:ind w:left="116" w:right="205" w:hanging="2"/>
              <w:rPr>
                <w:sz w:val="20"/>
                <w:szCs w:val="20"/>
                <w:highlight w:val="none"/>
              </w:rPr>
            </w:pPr>
            <w:r>
              <w:rPr>
                <w:spacing w:val="9"/>
                <w:sz w:val="20"/>
                <w:szCs w:val="20"/>
                <w:highlight w:val="none"/>
              </w:rPr>
              <w:t>9.上衣双侧肩部放置肩绊，肩绊尺寸为14</w:t>
            </w:r>
            <w:r>
              <w:rPr>
                <w:sz w:val="20"/>
                <w:szCs w:val="20"/>
                <w:highlight w:val="none"/>
              </w:rPr>
              <w:t>cm</w:t>
            </w:r>
            <w:r>
              <w:rPr>
                <w:spacing w:val="9"/>
                <w:sz w:val="20"/>
                <w:szCs w:val="20"/>
                <w:highlight w:val="none"/>
              </w:rPr>
              <w:t xml:space="preserve"> </w:t>
            </w:r>
            <w:r>
              <w:rPr>
                <w:sz w:val="20"/>
                <w:szCs w:val="20"/>
                <w:highlight w:val="none"/>
              </w:rPr>
              <w:t>x</w:t>
            </w:r>
            <w:r>
              <w:rPr>
                <w:spacing w:val="9"/>
                <w:sz w:val="20"/>
                <w:szCs w:val="20"/>
                <w:highlight w:val="none"/>
              </w:rPr>
              <w:t xml:space="preserve"> 4.8</w:t>
            </w:r>
            <w:r>
              <w:rPr>
                <w:sz w:val="20"/>
                <w:szCs w:val="20"/>
                <w:highlight w:val="none"/>
              </w:rPr>
              <w:t>cm</w:t>
            </w:r>
            <w:r>
              <w:rPr>
                <w:spacing w:val="9"/>
                <w:sz w:val="20"/>
                <w:szCs w:val="20"/>
                <w:highlight w:val="none"/>
              </w:rPr>
              <w:t>，用</w:t>
            </w:r>
            <w:r>
              <w:rPr>
                <w:spacing w:val="8"/>
                <w:sz w:val="20"/>
                <w:szCs w:val="20"/>
                <w:highlight w:val="none"/>
              </w:rPr>
              <w:t>来安装</w:t>
            </w:r>
            <w:r>
              <w:rPr>
                <w:sz w:val="20"/>
                <w:szCs w:val="20"/>
                <w:highlight w:val="none"/>
              </w:rPr>
              <w:t xml:space="preserve"> </w:t>
            </w:r>
            <w:r>
              <w:rPr>
                <w:spacing w:val="4"/>
                <w:sz w:val="20"/>
                <w:szCs w:val="20"/>
                <w:highlight w:val="none"/>
              </w:rPr>
              <w:t>警用肩。</w:t>
            </w:r>
          </w:p>
          <w:p w14:paraId="5B8B3AB9">
            <w:pPr>
              <w:pStyle w:val="342"/>
              <w:spacing w:before="30" w:line="228" w:lineRule="auto"/>
              <w:ind w:left="129"/>
              <w:rPr>
                <w:sz w:val="20"/>
                <w:szCs w:val="20"/>
                <w:highlight w:val="none"/>
              </w:rPr>
            </w:pPr>
            <w:r>
              <w:rPr>
                <w:spacing w:val="8"/>
                <w:sz w:val="20"/>
                <w:szCs w:val="20"/>
                <w:highlight w:val="none"/>
              </w:rPr>
              <w:t>10.上衣双侧腰部在下摆处用魔术贴固定，方便调节腰部松紧。</w:t>
            </w:r>
          </w:p>
          <w:p w14:paraId="4F944D1E">
            <w:pPr>
              <w:pStyle w:val="342"/>
              <w:spacing w:before="221" w:line="228" w:lineRule="auto"/>
              <w:ind w:left="129"/>
              <w:rPr>
                <w:sz w:val="20"/>
                <w:szCs w:val="20"/>
                <w:highlight w:val="none"/>
              </w:rPr>
            </w:pPr>
            <w:r>
              <w:rPr>
                <w:spacing w:val="8"/>
                <w:sz w:val="20"/>
                <w:szCs w:val="20"/>
                <w:highlight w:val="none"/>
              </w:rPr>
              <w:t>11. 在下摆上边缘拼缝处缝制4条皮带绊，用于挂载警用腰</w:t>
            </w:r>
            <w:r>
              <w:rPr>
                <w:spacing w:val="7"/>
                <w:sz w:val="20"/>
                <w:szCs w:val="20"/>
                <w:highlight w:val="none"/>
              </w:rPr>
              <w:t>带。</w:t>
            </w:r>
          </w:p>
          <w:p w14:paraId="25B0B355">
            <w:pPr>
              <w:pStyle w:val="342"/>
              <w:spacing w:before="222" w:line="417" w:lineRule="auto"/>
              <w:ind w:left="119" w:right="109" w:firstLine="9"/>
              <w:rPr>
                <w:sz w:val="20"/>
                <w:szCs w:val="20"/>
                <w:highlight w:val="none"/>
              </w:rPr>
            </w:pPr>
            <w:r>
              <w:rPr>
                <w:spacing w:val="8"/>
                <w:sz w:val="20"/>
                <w:szCs w:val="20"/>
                <w:highlight w:val="none"/>
              </w:rPr>
              <w:t>12.两侧袖肘部有橡筋织带及四合扣组成的袖围调节绊，可用于收</w:t>
            </w:r>
            <w:r>
              <w:rPr>
                <w:spacing w:val="9"/>
                <w:sz w:val="20"/>
                <w:szCs w:val="20"/>
                <w:highlight w:val="none"/>
              </w:rPr>
              <w:t xml:space="preserve"> </w:t>
            </w:r>
            <w:r>
              <w:rPr>
                <w:spacing w:val="7"/>
                <w:sz w:val="20"/>
                <w:szCs w:val="20"/>
                <w:highlight w:val="none"/>
              </w:rPr>
              <w:t>紧肘部袖围，固定护具。</w:t>
            </w:r>
          </w:p>
          <w:p w14:paraId="61649E89">
            <w:pPr>
              <w:pStyle w:val="342"/>
              <w:spacing w:before="32" w:line="417" w:lineRule="auto"/>
              <w:ind w:left="116" w:right="109" w:firstLine="12"/>
              <w:rPr>
                <w:sz w:val="20"/>
                <w:szCs w:val="20"/>
                <w:highlight w:val="none"/>
              </w:rPr>
            </w:pPr>
            <w:r>
              <w:rPr>
                <w:spacing w:val="8"/>
                <w:sz w:val="20"/>
                <w:szCs w:val="20"/>
                <w:highlight w:val="none"/>
              </w:rPr>
              <w:t>13.肩，肘等主要防护部位的缝制结构的接缝，至少应该有一条缝</w:t>
            </w:r>
            <w:r>
              <w:rPr>
                <w:spacing w:val="9"/>
                <w:sz w:val="20"/>
                <w:szCs w:val="20"/>
                <w:highlight w:val="none"/>
              </w:rPr>
              <w:t xml:space="preserve"> 线，该缝线应由至少一层基础面料提供防护，即必须有暗合缝。</w:t>
            </w:r>
          </w:p>
          <w:p w14:paraId="5DEE6671">
            <w:pPr>
              <w:pStyle w:val="342"/>
              <w:spacing w:before="33" w:line="228" w:lineRule="auto"/>
              <w:ind w:left="114"/>
              <w:rPr>
                <w:sz w:val="20"/>
                <w:szCs w:val="20"/>
                <w:highlight w:val="none"/>
              </w:rPr>
            </w:pPr>
            <w:r>
              <w:rPr>
                <w:spacing w:val="8"/>
                <w:sz w:val="20"/>
                <w:szCs w:val="20"/>
                <w:highlight w:val="none"/>
              </w:rPr>
              <w:t>增加缝线耐撕裂强度</w:t>
            </w:r>
          </w:p>
          <w:p w14:paraId="78285A3E">
            <w:pPr>
              <w:pStyle w:val="342"/>
              <w:spacing w:before="143" w:line="228" w:lineRule="auto"/>
              <w:ind w:left="118"/>
              <w:rPr>
                <w:sz w:val="20"/>
                <w:szCs w:val="20"/>
                <w:highlight w:val="none"/>
              </w:rPr>
            </w:pPr>
            <w:r>
              <w:rPr>
                <w:b/>
                <w:bCs/>
                <w:spacing w:val="5"/>
                <w:sz w:val="20"/>
                <w:szCs w:val="20"/>
                <w:highlight w:val="none"/>
              </w:rPr>
              <w:t>冬季骑行服（裤子）</w:t>
            </w:r>
          </w:p>
          <w:p w14:paraId="0159683C">
            <w:pPr>
              <w:pStyle w:val="342"/>
              <w:spacing w:before="142" w:line="228" w:lineRule="auto"/>
              <w:ind w:left="129"/>
              <w:rPr>
                <w:sz w:val="20"/>
                <w:szCs w:val="20"/>
                <w:highlight w:val="none"/>
              </w:rPr>
            </w:pPr>
            <w:r>
              <w:rPr>
                <w:spacing w:val="7"/>
                <w:sz w:val="20"/>
                <w:szCs w:val="20"/>
                <w:highlight w:val="none"/>
              </w:rPr>
              <w:t>1.裤子主体面料：使用耐磨面料。</w:t>
            </w:r>
          </w:p>
          <w:p w14:paraId="7F2CAC37">
            <w:pPr>
              <w:pStyle w:val="342"/>
              <w:spacing w:before="222" w:line="369" w:lineRule="auto"/>
              <w:ind w:left="113" w:right="109" w:firstLine="7"/>
              <w:rPr>
                <w:sz w:val="20"/>
                <w:szCs w:val="20"/>
                <w:highlight w:val="none"/>
              </w:rPr>
            </w:pPr>
            <w:r>
              <w:rPr>
                <w:spacing w:val="7"/>
                <w:sz w:val="20"/>
                <w:szCs w:val="20"/>
                <w:highlight w:val="none"/>
              </w:rPr>
              <w:t>▲2.冬季骑行服裤子面料参数如下：</w:t>
            </w:r>
            <w:r>
              <w:rPr>
                <w:spacing w:val="-53"/>
                <w:sz w:val="20"/>
                <w:szCs w:val="20"/>
                <w:highlight w:val="none"/>
              </w:rPr>
              <w:t xml:space="preserve"> </w:t>
            </w:r>
            <w:r>
              <w:rPr>
                <w:spacing w:val="7"/>
                <w:sz w:val="20"/>
                <w:szCs w:val="20"/>
                <w:highlight w:val="none"/>
              </w:rPr>
              <w:t>(提供国家级检测机构出具的</w:t>
            </w:r>
            <w:r>
              <w:rPr>
                <w:sz w:val="20"/>
                <w:szCs w:val="20"/>
                <w:highlight w:val="none"/>
              </w:rPr>
              <w:t xml:space="preserve"> </w:t>
            </w:r>
            <w:r>
              <w:rPr>
                <w:spacing w:val="7"/>
                <w:sz w:val="20"/>
                <w:szCs w:val="20"/>
                <w:highlight w:val="none"/>
              </w:rPr>
              <w:t>检测报告做证明）</w:t>
            </w:r>
          </w:p>
        </w:tc>
      </w:tr>
    </w:tbl>
    <w:p w14:paraId="61C1BE30">
      <w:pPr>
        <w:rPr>
          <w:rFonts w:ascii="Arial"/>
          <w:sz w:val="21"/>
          <w:highlight w:val="none"/>
        </w:rPr>
      </w:pPr>
    </w:p>
    <w:p w14:paraId="7ABDD306">
      <w:pPr>
        <w:rPr>
          <w:rFonts w:ascii="Arial" w:hAnsi="Arial" w:eastAsia="Arial" w:cs="Arial"/>
          <w:sz w:val="21"/>
          <w:szCs w:val="21"/>
          <w:highlight w:val="none"/>
        </w:rPr>
        <w:sectPr>
          <w:pgSz w:w="11906" w:h="16839"/>
          <w:pgMar w:top="1431" w:right="1029" w:bottom="0" w:left="1785" w:header="0" w:footer="0" w:gutter="0"/>
          <w:cols w:space="720" w:num="1"/>
        </w:sectPr>
      </w:pPr>
    </w:p>
    <w:p w14:paraId="61C3041A">
      <w:pPr>
        <w:spacing w:line="91" w:lineRule="auto"/>
        <w:rPr>
          <w:rFonts w:ascii="Arial"/>
          <w:sz w:val="2"/>
          <w:highlight w:val="none"/>
        </w:rPr>
      </w:pPr>
    </w:p>
    <w:tbl>
      <w:tblPr>
        <w:tblStyle w:val="968"/>
        <w:tblW w:w="9077"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979"/>
        <w:gridCol w:w="6194"/>
      </w:tblGrid>
      <w:tr w14:paraId="1BE6A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35" w:hRule="atLeast"/>
        </w:trPr>
        <w:tc>
          <w:tcPr>
            <w:tcW w:w="904" w:type="dxa"/>
            <w:vAlign w:val="top"/>
          </w:tcPr>
          <w:p w14:paraId="3D5EA770">
            <w:pPr>
              <w:rPr>
                <w:rFonts w:ascii="Arial"/>
                <w:sz w:val="21"/>
                <w:highlight w:val="none"/>
              </w:rPr>
            </w:pPr>
          </w:p>
        </w:tc>
        <w:tc>
          <w:tcPr>
            <w:tcW w:w="1979" w:type="dxa"/>
            <w:vAlign w:val="top"/>
          </w:tcPr>
          <w:p w14:paraId="199977D6">
            <w:pPr>
              <w:rPr>
                <w:rFonts w:ascii="Arial"/>
                <w:sz w:val="21"/>
                <w:highlight w:val="none"/>
              </w:rPr>
            </w:pPr>
          </w:p>
        </w:tc>
        <w:tc>
          <w:tcPr>
            <w:tcW w:w="6194" w:type="dxa"/>
            <w:vAlign w:val="top"/>
          </w:tcPr>
          <w:p w14:paraId="1528ABB9">
            <w:pPr>
              <w:pStyle w:val="342"/>
              <w:spacing w:before="133" w:line="228" w:lineRule="auto"/>
              <w:ind w:left="121"/>
              <w:outlineLvl w:val="2"/>
              <w:rPr>
                <w:sz w:val="20"/>
                <w:szCs w:val="20"/>
                <w:highlight w:val="none"/>
              </w:rPr>
            </w:pPr>
            <w:r>
              <w:rPr>
                <w:spacing w:val="7"/>
                <w:sz w:val="20"/>
                <w:szCs w:val="20"/>
                <w:highlight w:val="none"/>
              </w:rPr>
              <w:t>▲2.1 线密度（</w:t>
            </w:r>
            <w:r>
              <w:rPr>
                <w:sz w:val="20"/>
                <w:szCs w:val="20"/>
                <w:highlight w:val="none"/>
              </w:rPr>
              <w:t>GB</w:t>
            </w:r>
            <w:r>
              <w:rPr>
                <w:spacing w:val="7"/>
                <w:sz w:val="20"/>
                <w:szCs w:val="20"/>
                <w:highlight w:val="none"/>
              </w:rPr>
              <w:t>/T 14343-2008）经纱906.1</w:t>
            </w:r>
            <w:r>
              <w:rPr>
                <w:sz w:val="20"/>
                <w:szCs w:val="20"/>
                <w:highlight w:val="none"/>
              </w:rPr>
              <w:t>dtex</w:t>
            </w:r>
            <w:r>
              <w:rPr>
                <w:spacing w:val="7"/>
                <w:sz w:val="20"/>
                <w:szCs w:val="20"/>
                <w:highlight w:val="none"/>
              </w:rPr>
              <w:t>±5，纬纱</w:t>
            </w:r>
          </w:p>
          <w:p w14:paraId="5079A0A6">
            <w:pPr>
              <w:pStyle w:val="342"/>
              <w:spacing w:before="220" w:line="230" w:lineRule="auto"/>
              <w:ind w:left="118"/>
              <w:rPr>
                <w:sz w:val="20"/>
                <w:szCs w:val="20"/>
                <w:highlight w:val="none"/>
              </w:rPr>
            </w:pPr>
            <w:r>
              <w:rPr>
                <w:spacing w:val="5"/>
                <w:sz w:val="20"/>
                <w:szCs w:val="20"/>
                <w:highlight w:val="none"/>
              </w:rPr>
              <w:t>581.6</w:t>
            </w:r>
            <w:r>
              <w:rPr>
                <w:sz w:val="20"/>
                <w:szCs w:val="20"/>
                <w:highlight w:val="none"/>
              </w:rPr>
              <w:t>dtex</w:t>
            </w:r>
            <w:r>
              <w:rPr>
                <w:spacing w:val="5"/>
                <w:sz w:val="20"/>
                <w:szCs w:val="20"/>
                <w:highlight w:val="none"/>
              </w:rPr>
              <w:t>±5；</w:t>
            </w:r>
          </w:p>
          <w:p w14:paraId="13E82725">
            <w:pPr>
              <w:pStyle w:val="342"/>
              <w:spacing w:before="217" w:line="435" w:lineRule="auto"/>
              <w:ind w:left="114" w:right="109" w:firstLine="6"/>
              <w:rPr>
                <w:sz w:val="20"/>
                <w:szCs w:val="20"/>
                <w:highlight w:val="none"/>
              </w:rPr>
            </w:pPr>
            <w:r>
              <w:rPr>
                <w:spacing w:val="7"/>
                <w:sz w:val="20"/>
                <w:szCs w:val="20"/>
                <w:highlight w:val="none"/>
              </w:rPr>
              <w:t>▲2.2水洗尺寸变化率（</w:t>
            </w:r>
            <w:r>
              <w:rPr>
                <w:sz w:val="20"/>
                <w:szCs w:val="20"/>
                <w:highlight w:val="none"/>
              </w:rPr>
              <w:t>GB</w:t>
            </w:r>
            <w:r>
              <w:rPr>
                <w:spacing w:val="7"/>
                <w:sz w:val="20"/>
                <w:szCs w:val="20"/>
                <w:highlight w:val="none"/>
              </w:rPr>
              <w:t>/T8629-2017 A型洗衣机 程序：4N</w:t>
            </w:r>
            <w:r>
              <w:rPr>
                <w:spacing w:val="6"/>
                <w:sz w:val="20"/>
                <w:szCs w:val="20"/>
                <w:highlight w:val="none"/>
              </w:rPr>
              <w:t>，悬</w:t>
            </w:r>
            <w:r>
              <w:rPr>
                <w:sz w:val="20"/>
                <w:szCs w:val="20"/>
                <w:highlight w:val="none"/>
              </w:rPr>
              <w:t xml:space="preserve"> </w:t>
            </w:r>
            <w:r>
              <w:rPr>
                <w:spacing w:val="6"/>
                <w:sz w:val="20"/>
                <w:szCs w:val="20"/>
                <w:highlight w:val="none"/>
              </w:rPr>
              <w:t>挂晾干</w:t>
            </w:r>
            <w:r>
              <w:rPr>
                <w:spacing w:val="14"/>
                <w:sz w:val="20"/>
                <w:szCs w:val="20"/>
                <w:highlight w:val="none"/>
              </w:rPr>
              <w:t>）：</w:t>
            </w:r>
            <w:r>
              <w:rPr>
                <w:spacing w:val="6"/>
                <w:sz w:val="20"/>
                <w:szCs w:val="20"/>
                <w:highlight w:val="none"/>
              </w:rPr>
              <w:t>经向-0.1</w:t>
            </w:r>
            <w:r>
              <w:rPr>
                <w:rFonts w:ascii="微软雅黑" w:hAnsi="微软雅黑" w:eastAsia="微软雅黑" w:cs="微软雅黑"/>
                <w:spacing w:val="6"/>
                <w:sz w:val="20"/>
                <w:szCs w:val="20"/>
                <w:highlight w:val="none"/>
              </w:rPr>
              <w:t>±</w:t>
            </w:r>
            <w:r>
              <w:rPr>
                <w:spacing w:val="6"/>
                <w:sz w:val="20"/>
                <w:szCs w:val="20"/>
                <w:highlight w:val="none"/>
              </w:rPr>
              <w:t>0.1%，纬向-0.1%</w:t>
            </w:r>
            <w:r>
              <w:rPr>
                <w:rFonts w:ascii="微软雅黑" w:hAnsi="微软雅黑" w:eastAsia="微软雅黑" w:cs="微软雅黑"/>
                <w:spacing w:val="6"/>
                <w:sz w:val="20"/>
                <w:szCs w:val="20"/>
                <w:highlight w:val="none"/>
              </w:rPr>
              <w:t>±</w:t>
            </w:r>
            <w:r>
              <w:rPr>
                <w:spacing w:val="6"/>
                <w:sz w:val="20"/>
                <w:szCs w:val="20"/>
                <w:highlight w:val="none"/>
              </w:rPr>
              <w:t>0.</w:t>
            </w:r>
            <w:r>
              <w:rPr>
                <w:spacing w:val="5"/>
                <w:sz w:val="20"/>
                <w:szCs w:val="20"/>
                <w:highlight w:val="none"/>
              </w:rPr>
              <w:t>1%</w:t>
            </w:r>
          </w:p>
          <w:p w14:paraId="57E23FC9">
            <w:pPr>
              <w:pStyle w:val="342"/>
              <w:spacing w:line="221" w:lineRule="auto"/>
              <w:ind w:left="121"/>
              <w:rPr>
                <w:sz w:val="20"/>
                <w:szCs w:val="20"/>
                <w:highlight w:val="none"/>
              </w:rPr>
            </w:pPr>
            <w:r>
              <w:rPr>
                <w:spacing w:val="4"/>
                <w:sz w:val="20"/>
                <w:szCs w:val="20"/>
                <w:highlight w:val="none"/>
              </w:rPr>
              <w:t xml:space="preserve">▲2.3平方米质量（执行标准： </w:t>
            </w:r>
            <w:r>
              <w:rPr>
                <w:sz w:val="20"/>
                <w:szCs w:val="20"/>
                <w:highlight w:val="none"/>
              </w:rPr>
              <w:t>GB</w:t>
            </w:r>
            <w:r>
              <w:rPr>
                <w:spacing w:val="4"/>
                <w:sz w:val="20"/>
                <w:szCs w:val="20"/>
                <w:highlight w:val="none"/>
              </w:rPr>
              <w:t>/T</w:t>
            </w:r>
            <w:r>
              <w:rPr>
                <w:spacing w:val="-36"/>
                <w:sz w:val="20"/>
                <w:szCs w:val="20"/>
                <w:highlight w:val="none"/>
              </w:rPr>
              <w:t xml:space="preserve"> </w:t>
            </w:r>
            <w:r>
              <w:rPr>
                <w:spacing w:val="4"/>
                <w:sz w:val="20"/>
                <w:szCs w:val="20"/>
                <w:highlight w:val="none"/>
              </w:rPr>
              <w:t>4669-2008</w:t>
            </w:r>
            <w:r>
              <w:rPr>
                <w:spacing w:val="37"/>
                <w:sz w:val="20"/>
                <w:szCs w:val="20"/>
                <w:highlight w:val="none"/>
              </w:rPr>
              <w:t xml:space="preserve"> </w:t>
            </w:r>
            <w:r>
              <w:rPr>
                <w:spacing w:val="4"/>
                <w:sz w:val="20"/>
                <w:szCs w:val="20"/>
                <w:highlight w:val="none"/>
              </w:rPr>
              <w:t>）429(g/㎡) (允</w:t>
            </w:r>
          </w:p>
          <w:p w14:paraId="4C16F83F">
            <w:pPr>
              <w:pStyle w:val="342"/>
              <w:spacing w:before="228" w:line="235" w:lineRule="auto"/>
              <w:ind w:left="116"/>
              <w:rPr>
                <w:sz w:val="20"/>
                <w:szCs w:val="20"/>
                <w:highlight w:val="none"/>
              </w:rPr>
            </w:pPr>
            <w:r>
              <w:rPr>
                <w:spacing w:val="3"/>
                <w:sz w:val="20"/>
                <w:szCs w:val="20"/>
                <w:highlight w:val="none"/>
              </w:rPr>
              <w:t>差±5）</w:t>
            </w:r>
          </w:p>
          <w:p w14:paraId="3C0F8525">
            <w:pPr>
              <w:pStyle w:val="342"/>
              <w:spacing w:before="213" w:line="418" w:lineRule="auto"/>
              <w:ind w:left="114" w:right="134" w:firstLine="6"/>
              <w:rPr>
                <w:sz w:val="20"/>
                <w:szCs w:val="20"/>
                <w:highlight w:val="none"/>
              </w:rPr>
            </w:pPr>
            <w:r>
              <w:rPr>
                <w:spacing w:val="6"/>
                <w:sz w:val="20"/>
                <w:szCs w:val="20"/>
                <w:highlight w:val="none"/>
              </w:rPr>
              <w:t>▲2.4 织物密度（</w:t>
            </w:r>
            <w:r>
              <w:rPr>
                <w:sz w:val="20"/>
                <w:szCs w:val="20"/>
                <w:highlight w:val="none"/>
              </w:rPr>
              <w:t>GB</w:t>
            </w:r>
            <w:r>
              <w:rPr>
                <w:spacing w:val="6"/>
                <w:sz w:val="20"/>
                <w:szCs w:val="20"/>
                <w:highlight w:val="none"/>
              </w:rPr>
              <w:t>/T 4668-199</w:t>
            </w:r>
            <w:r>
              <w:rPr>
                <w:spacing w:val="5"/>
                <w:sz w:val="20"/>
                <w:szCs w:val="20"/>
                <w:highlight w:val="none"/>
              </w:rPr>
              <w:t>5</w:t>
            </w:r>
            <w:r>
              <w:rPr>
                <w:spacing w:val="15"/>
                <w:sz w:val="20"/>
                <w:szCs w:val="20"/>
                <w:highlight w:val="none"/>
              </w:rPr>
              <w:t>）：</w:t>
            </w:r>
            <w:r>
              <w:rPr>
                <w:spacing w:val="5"/>
                <w:sz w:val="20"/>
                <w:szCs w:val="20"/>
                <w:highlight w:val="none"/>
              </w:rPr>
              <w:t>经向密度214根/10</w:t>
            </w:r>
            <w:r>
              <w:rPr>
                <w:sz w:val="20"/>
                <w:szCs w:val="20"/>
                <w:highlight w:val="none"/>
              </w:rPr>
              <w:t>cm</w:t>
            </w:r>
            <w:r>
              <w:rPr>
                <w:spacing w:val="5"/>
                <w:sz w:val="20"/>
                <w:szCs w:val="20"/>
                <w:highlight w:val="none"/>
              </w:rPr>
              <w:t>±5、</w:t>
            </w:r>
            <w:r>
              <w:rPr>
                <w:spacing w:val="1"/>
                <w:sz w:val="20"/>
                <w:szCs w:val="20"/>
                <w:highlight w:val="none"/>
              </w:rPr>
              <w:t xml:space="preserve"> </w:t>
            </w:r>
            <w:r>
              <w:rPr>
                <w:spacing w:val="6"/>
                <w:sz w:val="20"/>
                <w:szCs w:val="20"/>
                <w:highlight w:val="none"/>
              </w:rPr>
              <w:t>纬向密度106根/10</w:t>
            </w:r>
            <w:r>
              <w:rPr>
                <w:sz w:val="20"/>
                <w:szCs w:val="20"/>
                <w:highlight w:val="none"/>
              </w:rPr>
              <w:t>cm</w:t>
            </w:r>
            <w:r>
              <w:rPr>
                <w:spacing w:val="6"/>
                <w:sz w:val="20"/>
                <w:szCs w:val="20"/>
                <w:highlight w:val="none"/>
              </w:rPr>
              <w:t>±5；</w:t>
            </w:r>
          </w:p>
          <w:p w14:paraId="7D7B4DCD">
            <w:pPr>
              <w:pStyle w:val="342"/>
              <w:spacing w:before="30" w:line="228" w:lineRule="auto"/>
              <w:ind w:left="121"/>
              <w:rPr>
                <w:sz w:val="20"/>
                <w:szCs w:val="20"/>
                <w:highlight w:val="none"/>
              </w:rPr>
            </w:pPr>
            <w:r>
              <w:rPr>
                <w:spacing w:val="6"/>
                <w:sz w:val="20"/>
                <w:szCs w:val="20"/>
                <w:highlight w:val="none"/>
              </w:rPr>
              <w:t>▲2.5 断裂强力（</w:t>
            </w:r>
            <w:r>
              <w:rPr>
                <w:sz w:val="20"/>
                <w:szCs w:val="20"/>
                <w:highlight w:val="none"/>
              </w:rPr>
              <w:t>GB</w:t>
            </w:r>
            <w:r>
              <w:rPr>
                <w:spacing w:val="6"/>
                <w:sz w:val="20"/>
                <w:szCs w:val="20"/>
                <w:highlight w:val="none"/>
              </w:rPr>
              <w:t>/T 3923.1-2013</w:t>
            </w:r>
            <w:r>
              <w:rPr>
                <w:spacing w:val="35"/>
                <w:sz w:val="20"/>
                <w:szCs w:val="20"/>
                <w:highlight w:val="none"/>
              </w:rPr>
              <w:t xml:space="preserve"> </w:t>
            </w:r>
            <w:r>
              <w:rPr>
                <w:spacing w:val="2"/>
                <w:sz w:val="20"/>
                <w:szCs w:val="20"/>
                <w:highlight w:val="none"/>
              </w:rPr>
              <w:t>）：</w:t>
            </w:r>
            <w:r>
              <w:rPr>
                <w:spacing w:val="6"/>
                <w:sz w:val="20"/>
                <w:szCs w:val="20"/>
                <w:highlight w:val="none"/>
              </w:rPr>
              <w:t>经向强度≥2300N  纬</w:t>
            </w:r>
          </w:p>
          <w:p w14:paraId="52AB31F7">
            <w:pPr>
              <w:pStyle w:val="342"/>
              <w:spacing w:before="222" w:line="229" w:lineRule="auto"/>
              <w:ind w:left="135"/>
              <w:rPr>
                <w:sz w:val="20"/>
                <w:szCs w:val="20"/>
                <w:highlight w:val="none"/>
              </w:rPr>
            </w:pPr>
            <w:r>
              <w:rPr>
                <w:spacing w:val="1"/>
                <w:sz w:val="20"/>
                <w:szCs w:val="20"/>
                <w:highlight w:val="none"/>
              </w:rPr>
              <w:t>向≥610N；</w:t>
            </w:r>
          </w:p>
          <w:p w14:paraId="4CD6DB22">
            <w:pPr>
              <w:pStyle w:val="342"/>
              <w:spacing w:before="221" w:line="418" w:lineRule="auto"/>
              <w:ind w:left="113" w:right="109" w:firstLine="8"/>
              <w:rPr>
                <w:sz w:val="20"/>
                <w:szCs w:val="20"/>
                <w:highlight w:val="none"/>
              </w:rPr>
            </w:pPr>
            <w:r>
              <w:rPr>
                <w:spacing w:val="7"/>
                <w:sz w:val="20"/>
                <w:szCs w:val="20"/>
                <w:highlight w:val="none"/>
              </w:rPr>
              <w:t>▲2.6 撕破强力（</w:t>
            </w:r>
            <w:r>
              <w:rPr>
                <w:sz w:val="20"/>
                <w:szCs w:val="20"/>
                <w:highlight w:val="none"/>
              </w:rPr>
              <w:t>GB</w:t>
            </w:r>
            <w:r>
              <w:rPr>
                <w:spacing w:val="7"/>
                <w:sz w:val="20"/>
                <w:szCs w:val="20"/>
                <w:highlight w:val="none"/>
              </w:rPr>
              <w:t>/T 3917.2</w:t>
            </w:r>
            <w:r>
              <w:rPr>
                <w:spacing w:val="6"/>
                <w:sz w:val="20"/>
                <w:szCs w:val="20"/>
                <w:highlight w:val="none"/>
              </w:rPr>
              <w:t>-2009</w:t>
            </w:r>
            <w:r>
              <w:rPr>
                <w:spacing w:val="38"/>
                <w:sz w:val="20"/>
                <w:szCs w:val="20"/>
                <w:highlight w:val="none"/>
              </w:rPr>
              <w:t xml:space="preserve"> </w:t>
            </w:r>
            <w:r>
              <w:rPr>
                <w:spacing w:val="-2"/>
                <w:sz w:val="20"/>
                <w:szCs w:val="20"/>
                <w:highlight w:val="none"/>
              </w:rPr>
              <w:t>）：</w:t>
            </w:r>
            <w:r>
              <w:rPr>
                <w:spacing w:val="6"/>
                <w:sz w:val="20"/>
                <w:szCs w:val="20"/>
                <w:highlight w:val="none"/>
              </w:rPr>
              <w:t>经向不能撕破，纬向≥</w:t>
            </w:r>
            <w:r>
              <w:rPr>
                <w:sz w:val="20"/>
                <w:szCs w:val="20"/>
                <w:highlight w:val="none"/>
              </w:rPr>
              <w:t xml:space="preserve"> </w:t>
            </w:r>
            <w:r>
              <w:rPr>
                <w:spacing w:val="1"/>
                <w:sz w:val="20"/>
                <w:szCs w:val="20"/>
                <w:highlight w:val="none"/>
              </w:rPr>
              <w:t>40N；</w:t>
            </w:r>
          </w:p>
          <w:p w14:paraId="654E50B6">
            <w:pPr>
              <w:pStyle w:val="342"/>
              <w:spacing w:before="29" w:line="228" w:lineRule="auto"/>
              <w:ind w:left="121"/>
              <w:rPr>
                <w:sz w:val="20"/>
                <w:szCs w:val="20"/>
                <w:highlight w:val="none"/>
              </w:rPr>
            </w:pPr>
            <w:r>
              <w:rPr>
                <w:spacing w:val="3"/>
                <w:sz w:val="20"/>
                <w:szCs w:val="20"/>
                <w:highlight w:val="none"/>
              </w:rPr>
              <w:t>▲2.7 顶破强力（</w:t>
            </w:r>
            <w:r>
              <w:rPr>
                <w:sz w:val="20"/>
                <w:szCs w:val="20"/>
                <w:highlight w:val="none"/>
              </w:rPr>
              <w:t>GB</w:t>
            </w:r>
            <w:r>
              <w:rPr>
                <w:spacing w:val="3"/>
                <w:sz w:val="20"/>
                <w:szCs w:val="20"/>
                <w:highlight w:val="none"/>
              </w:rPr>
              <w:t>/T 19976-2005)</w:t>
            </w:r>
            <w:r>
              <w:rPr>
                <w:spacing w:val="-42"/>
                <w:sz w:val="20"/>
                <w:szCs w:val="20"/>
                <w:highlight w:val="none"/>
              </w:rPr>
              <w:t xml:space="preserve"> </w:t>
            </w:r>
            <w:r>
              <w:rPr>
                <w:spacing w:val="3"/>
                <w:sz w:val="20"/>
                <w:szCs w:val="20"/>
                <w:highlight w:val="none"/>
              </w:rPr>
              <w:t>:</w:t>
            </w:r>
            <w:r>
              <w:rPr>
                <w:spacing w:val="-72"/>
                <w:sz w:val="20"/>
                <w:szCs w:val="20"/>
                <w:highlight w:val="none"/>
              </w:rPr>
              <w:t xml:space="preserve"> </w:t>
            </w:r>
            <w:r>
              <w:rPr>
                <w:spacing w:val="3"/>
                <w:sz w:val="20"/>
                <w:szCs w:val="20"/>
                <w:highlight w:val="none"/>
              </w:rPr>
              <w:t>≥1210N；</w:t>
            </w:r>
          </w:p>
          <w:p w14:paraId="7136FC7F">
            <w:pPr>
              <w:pStyle w:val="342"/>
              <w:spacing w:before="222" w:line="417" w:lineRule="auto"/>
              <w:ind w:left="134" w:right="56" w:hanging="13"/>
              <w:rPr>
                <w:sz w:val="20"/>
                <w:szCs w:val="20"/>
                <w:highlight w:val="none"/>
              </w:rPr>
            </w:pPr>
            <w:r>
              <w:rPr>
                <w:spacing w:val="-3"/>
                <w:sz w:val="20"/>
                <w:szCs w:val="20"/>
                <w:highlight w:val="none"/>
              </w:rPr>
              <w:t>▲2.8 耐磨性能（GB/T</w:t>
            </w:r>
            <w:r>
              <w:rPr>
                <w:spacing w:val="-35"/>
                <w:sz w:val="20"/>
                <w:szCs w:val="20"/>
                <w:highlight w:val="none"/>
              </w:rPr>
              <w:t xml:space="preserve"> </w:t>
            </w:r>
            <w:r>
              <w:rPr>
                <w:spacing w:val="-3"/>
                <w:sz w:val="20"/>
                <w:szCs w:val="20"/>
                <w:highlight w:val="none"/>
              </w:rPr>
              <w:t>21196.2-2007，磨料：织物本身，负荷9kPa</w:t>
            </w:r>
            <w:r>
              <w:rPr>
                <w:spacing w:val="-50"/>
                <w:w w:val="92"/>
                <w:sz w:val="20"/>
                <w:szCs w:val="20"/>
                <w:highlight w:val="none"/>
              </w:rPr>
              <w:t>）：</w:t>
            </w:r>
            <w:r>
              <w:rPr>
                <w:sz w:val="20"/>
                <w:szCs w:val="20"/>
                <w:highlight w:val="none"/>
              </w:rPr>
              <w:t xml:space="preserve"> </w:t>
            </w:r>
            <w:r>
              <w:rPr>
                <w:spacing w:val="1"/>
                <w:sz w:val="20"/>
                <w:szCs w:val="20"/>
                <w:highlight w:val="none"/>
              </w:rPr>
              <w:t>≥20000次；</w:t>
            </w:r>
          </w:p>
          <w:p w14:paraId="6B9CFE49">
            <w:pPr>
              <w:pStyle w:val="342"/>
              <w:spacing w:before="32" w:line="228" w:lineRule="auto"/>
              <w:ind w:left="116"/>
              <w:rPr>
                <w:sz w:val="20"/>
                <w:szCs w:val="20"/>
                <w:highlight w:val="none"/>
              </w:rPr>
            </w:pPr>
            <w:r>
              <w:rPr>
                <w:spacing w:val="5"/>
                <w:sz w:val="20"/>
                <w:szCs w:val="20"/>
                <w:highlight w:val="none"/>
              </w:rPr>
              <w:t>2.9 起毛起球（</w:t>
            </w:r>
            <w:r>
              <w:rPr>
                <w:sz w:val="20"/>
                <w:szCs w:val="20"/>
                <w:highlight w:val="none"/>
              </w:rPr>
              <w:t>GB</w:t>
            </w:r>
            <w:r>
              <w:rPr>
                <w:spacing w:val="5"/>
                <w:sz w:val="20"/>
                <w:szCs w:val="20"/>
                <w:highlight w:val="none"/>
              </w:rPr>
              <w:t>/T 4802.1-2008</w:t>
            </w:r>
            <w:r>
              <w:rPr>
                <w:spacing w:val="35"/>
                <w:sz w:val="20"/>
                <w:szCs w:val="20"/>
                <w:highlight w:val="none"/>
              </w:rPr>
              <w:t xml:space="preserve"> </w:t>
            </w:r>
            <w:r>
              <w:rPr>
                <w:spacing w:val="-10"/>
                <w:sz w:val="20"/>
                <w:szCs w:val="20"/>
                <w:highlight w:val="none"/>
              </w:rPr>
              <w:t>）：</w:t>
            </w:r>
            <w:r>
              <w:rPr>
                <w:spacing w:val="-63"/>
                <w:sz w:val="20"/>
                <w:szCs w:val="20"/>
                <w:highlight w:val="none"/>
              </w:rPr>
              <w:t xml:space="preserve"> </w:t>
            </w:r>
            <w:r>
              <w:rPr>
                <w:spacing w:val="5"/>
                <w:sz w:val="20"/>
                <w:szCs w:val="20"/>
                <w:highlight w:val="none"/>
              </w:rPr>
              <w:t>≥4-5级；</w:t>
            </w:r>
          </w:p>
          <w:p w14:paraId="2068EE69">
            <w:pPr>
              <w:pStyle w:val="342"/>
              <w:spacing w:before="221" w:line="418" w:lineRule="auto"/>
              <w:ind w:left="109" w:right="150" w:firstLine="12"/>
              <w:rPr>
                <w:sz w:val="20"/>
                <w:szCs w:val="20"/>
                <w:highlight w:val="none"/>
              </w:rPr>
            </w:pPr>
            <w:r>
              <w:rPr>
                <w:spacing w:val="5"/>
                <w:sz w:val="20"/>
                <w:szCs w:val="20"/>
                <w:highlight w:val="none"/>
              </w:rPr>
              <w:t>▲2.10 防紫外线性能（</w:t>
            </w:r>
            <w:r>
              <w:rPr>
                <w:sz w:val="20"/>
                <w:szCs w:val="20"/>
                <w:highlight w:val="none"/>
              </w:rPr>
              <w:t>GB</w:t>
            </w:r>
            <w:r>
              <w:rPr>
                <w:spacing w:val="5"/>
                <w:sz w:val="20"/>
                <w:szCs w:val="20"/>
                <w:highlight w:val="none"/>
              </w:rPr>
              <w:t>/T</w:t>
            </w:r>
            <w:r>
              <w:rPr>
                <w:spacing w:val="28"/>
                <w:sz w:val="20"/>
                <w:szCs w:val="20"/>
                <w:highlight w:val="none"/>
              </w:rPr>
              <w:t xml:space="preserve"> </w:t>
            </w:r>
            <w:r>
              <w:rPr>
                <w:spacing w:val="5"/>
                <w:sz w:val="20"/>
                <w:szCs w:val="20"/>
                <w:highlight w:val="none"/>
              </w:rPr>
              <w:t>18830-2009</w:t>
            </w:r>
            <w:r>
              <w:rPr>
                <w:spacing w:val="12"/>
                <w:sz w:val="20"/>
                <w:szCs w:val="20"/>
                <w:highlight w:val="none"/>
              </w:rPr>
              <w:t>）：</w:t>
            </w:r>
            <w:r>
              <w:rPr>
                <w:sz w:val="20"/>
                <w:szCs w:val="20"/>
                <w:highlight w:val="none"/>
              </w:rPr>
              <w:t>UPF</w:t>
            </w:r>
            <w:r>
              <w:rPr>
                <w:spacing w:val="5"/>
                <w:sz w:val="20"/>
                <w:szCs w:val="20"/>
                <w:highlight w:val="none"/>
              </w:rPr>
              <w:t>平均</w:t>
            </w:r>
            <w:r>
              <w:rPr>
                <w:spacing w:val="4"/>
                <w:sz w:val="20"/>
                <w:szCs w:val="20"/>
                <w:highlight w:val="none"/>
              </w:rPr>
              <w:t>值≥2000，</w:t>
            </w:r>
            <w:r>
              <w:rPr>
                <w:sz w:val="20"/>
                <w:szCs w:val="20"/>
                <w:highlight w:val="none"/>
              </w:rPr>
              <w:t xml:space="preserve"> UPF</w:t>
            </w:r>
            <w:r>
              <w:rPr>
                <w:spacing w:val="7"/>
                <w:sz w:val="20"/>
                <w:szCs w:val="20"/>
                <w:highlight w:val="none"/>
              </w:rPr>
              <w:t>≥50；</w:t>
            </w:r>
          </w:p>
          <w:p w14:paraId="400A38B6">
            <w:pPr>
              <w:pStyle w:val="342"/>
              <w:spacing w:before="30" w:line="227" w:lineRule="auto"/>
              <w:ind w:left="121"/>
              <w:rPr>
                <w:sz w:val="20"/>
                <w:szCs w:val="20"/>
                <w:highlight w:val="none"/>
              </w:rPr>
            </w:pPr>
            <w:r>
              <w:rPr>
                <w:spacing w:val="6"/>
                <w:sz w:val="20"/>
                <w:szCs w:val="20"/>
                <w:highlight w:val="none"/>
              </w:rPr>
              <w:t>▲2.11静水压（</w:t>
            </w:r>
            <w:r>
              <w:rPr>
                <w:sz w:val="20"/>
                <w:szCs w:val="20"/>
                <w:highlight w:val="none"/>
              </w:rPr>
              <w:t>GB</w:t>
            </w:r>
            <w:r>
              <w:rPr>
                <w:spacing w:val="6"/>
                <w:sz w:val="20"/>
                <w:szCs w:val="20"/>
                <w:highlight w:val="none"/>
              </w:rPr>
              <w:t>/T 4744-2013</w:t>
            </w:r>
            <w:r>
              <w:rPr>
                <w:spacing w:val="35"/>
                <w:sz w:val="20"/>
                <w:szCs w:val="20"/>
                <w:highlight w:val="none"/>
              </w:rPr>
              <w:t xml:space="preserve"> </w:t>
            </w:r>
            <w:r>
              <w:rPr>
                <w:spacing w:val="-3"/>
                <w:sz w:val="20"/>
                <w:szCs w:val="20"/>
                <w:highlight w:val="none"/>
              </w:rPr>
              <w:t>）：</w:t>
            </w:r>
            <w:r>
              <w:rPr>
                <w:spacing w:val="19"/>
                <w:sz w:val="20"/>
                <w:szCs w:val="20"/>
                <w:highlight w:val="none"/>
              </w:rPr>
              <w:t xml:space="preserve"> </w:t>
            </w:r>
            <w:r>
              <w:rPr>
                <w:spacing w:val="6"/>
                <w:sz w:val="20"/>
                <w:szCs w:val="20"/>
                <w:highlight w:val="none"/>
              </w:rPr>
              <w:t>平均值≥4.9</w:t>
            </w:r>
            <w:r>
              <w:rPr>
                <w:sz w:val="20"/>
                <w:szCs w:val="20"/>
                <w:highlight w:val="none"/>
              </w:rPr>
              <w:t>kPa</w:t>
            </w:r>
            <w:r>
              <w:rPr>
                <w:spacing w:val="6"/>
                <w:sz w:val="20"/>
                <w:szCs w:val="20"/>
                <w:highlight w:val="none"/>
              </w:rPr>
              <w:t>；</w:t>
            </w:r>
          </w:p>
          <w:p w14:paraId="61819F40">
            <w:pPr>
              <w:pStyle w:val="342"/>
              <w:spacing w:before="223" w:line="417" w:lineRule="auto"/>
              <w:ind w:left="115" w:right="105" w:firstLine="5"/>
              <w:rPr>
                <w:sz w:val="20"/>
                <w:szCs w:val="20"/>
                <w:highlight w:val="none"/>
              </w:rPr>
            </w:pPr>
            <w:r>
              <w:rPr>
                <w:spacing w:val="6"/>
                <w:sz w:val="20"/>
                <w:szCs w:val="20"/>
                <w:highlight w:val="none"/>
              </w:rPr>
              <w:t>▲2.12 纤维含量（</w:t>
            </w:r>
            <w:r>
              <w:rPr>
                <w:sz w:val="20"/>
                <w:szCs w:val="20"/>
                <w:highlight w:val="none"/>
              </w:rPr>
              <w:t>FZ</w:t>
            </w:r>
            <w:r>
              <w:rPr>
                <w:spacing w:val="6"/>
                <w:sz w:val="20"/>
                <w:szCs w:val="20"/>
                <w:highlight w:val="none"/>
              </w:rPr>
              <w:t xml:space="preserve">/T 01057.1-2007 </w:t>
            </w:r>
            <w:r>
              <w:rPr>
                <w:sz w:val="20"/>
                <w:szCs w:val="20"/>
                <w:highlight w:val="none"/>
              </w:rPr>
              <w:t>FZ</w:t>
            </w:r>
            <w:r>
              <w:rPr>
                <w:spacing w:val="6"/>
                <w:sz w:val="20"/>
                <w:szCs w:val="20"/>
                <w:highlight w:val="none"/>
              </w:rPr>
              <w:t>/T 01057</w:t>
            </w:r>
            <w:r>
              <w:rPr>
                <w:spacing w:val="5"/>
                <w:sz w:val="20"/>
                <w:szCs w:val="20"/>
                <w:highlight w:val="none"/>
              </w:rPr>
              <w:t xml:space="preserve">.2-2007 </w:t>
            </w:r>
            <w:r>
              <w:rPr>
                <w:sz w:val="20"/>
                <w:szCs w:val="20"/>
                <w:highlight w:val="none"/>
              </w:rPr>
              <w:t>FZ</w:t>
            </w:r>
            <w:r>
              <w:rPr>
                <w:spacing w:val="5"/>
                <w:sz w:val="20"/>
                <w:szCs w:val="20"/>
                <w:highlight w:val="none"/>
              </w:rPr>
              <w:t>/T</w:t>
            </w:r>
            <w:r>
              <w:rPr>
                <w:sz w:val="20"/>
                <w:szCs w:val="20"/>
                <w:highlight w:val="none"/>
              </w:rPr>
              <w:t xml:space="preserve"> </w:t>
            </w:r>
            <w:r>
              <w:rPr>
                <w:spacing w:val="5"/>
                <w:sz w:val="20"/>
                <w:szCs w:val="20"/>
                <w:highlight w:val="none"/>
              </w:rPr>
              <w:t xml:space="preserve">01057.3-2007 </w:t>
            </w:r>
            <w:r>
              <w:rPr>
                <w:sz w:val="20"/>
                <w:szCs w:val="20"/>
                <w:highlight w:val="none"/>
              </w:rPr>
              <w:t>FZ</w:t>
            </w:r>
            <w:r>
              <w:rPr>
                <w:spacing w:val="5"/>
                <w:sz w:val="20"/>
                <w:szCs w:val="20"/>
                <w:highlight w:val="none"/>
              </w:rPr>
              <w:t>/T 01057.4-2007</w:t>
            </w:r>
            <w:r>
              <w:rPr>
                <w:spacing w:val="21"/>
                <w:sz w:val="20"/>
                <w:szCs w:val="20"/>
                <w:highlight w:val="none"/>
              </w:rPr>
              <w:t>）：</w:t>
            </w:r>
            <w:r>
              <w:rPr>
                <w:spacing w:val="5"/>
                <w:sz w:val="20"/>
                <w:szCs w:val="20"/>
                <w:highlight w:val="none"/>
              </w:rPr>
              <w:t>1</w:t>
            </w:r>
            <w:r>
              <w:rPr>
                <w:spacing w:val="4"/>
                <w:sz w:val="20"/>
                <w:szCs w:val="20"/>
                <w:highlight w:val="none"/>
              </w:rPr>
              <w:t>00%聚酯纤维</w:t>
            </w:r>
          </w:p>
          <w:p w14:paraId="0A5D69D7">
            <w:pPr>
              <w:pStyle w:val="342"/>
              <w:spacing w:before="31" w:line="228" w:lineRule="auto"/>
              <w:ind w:left="116"/>
              <w:rPr>
                <w:sz w:val="20"/>
                <w:szCs w:val="20"/>
                <w:highlight w:val="none"/>
              </w:rPr>
            </w:pPr>
            <w:r>
              <w:rPr>
                <w:spacing w:val="5"/>
                <w:sz w:val="20"/>
                <w:szCs w:val="20"/>
                <w:highlight w:val="none"/>
              </w:rPr>
              <w:t xml:space="preserve">2.13  </w:t>
            </w:r>
            <w:r>
              <w:rPr>
                <w:sz w:val="20"/>
                <w:szCs w:val="20"/>
                <w:highlight w:val="none"/>
              </w:rPr>
              <w:t>PH</w:t>
            </w:r>
            <w:r>
              <w:rPr>
                <w:spacing w:val="5"/>
                <w:sz w:val="20"/>
                <w:szCs w:val="20"/>
                <w:highlight w:val="none"/>
              </w:rPr>
              <w:t>值（</w:t>
            </w:r>
            <w:r>
              <w:rPr>
                <w:sz w:val="20"/>
                <w:szCs w:val="20"/>
                <w:highlight w:val="none"/>
              </w:rPr>
              <w:t>GB</w:t>
            </w:r>
            <w:r>
              <w:rPr>
                <w:spacing w:val="5"/>
                <w:sz w:val="20"/>
                <w:szCs w:val="20"/>
                <w:highlight w:val="none"/>
              </w:rPr>
              <w:t>/T 7573-2009</w:t>
            </w:r>
            <w:r>
              <w:rPr>
                <w:spacing w:val="18"/>
                <w:sz w:val="20"/>
                <w:szCs w:val="20"/>
                <w:highlight w:val="none"/>
              </w:rPr>
              <w:t>）：</w:t>
            </w:r>
            <w:r>
              <w:rPr>
                <w:spacing w:val="5"/>
                <w:sz w:val="20"/>
                <w:szCs w:val="20"/>
                <w:highlight w:val="none"/>
              </w:rPr>
              <w:t>4.0-9.0</w:t>
            </w:r>
          </w:p>
          <w:p w14:paraId="4AA2BEDA">
            <w:pPr>
              <w:pStyle w:val="342"/>
              <w:spacing w:before="221" w:line="228" w:lineRule="auto"/>
              <w:ind w:left="116"/>
              <w:rPr>
                <w:sz w:val="20"/>
                <w:szCs w:val="20"/>
                <w:highlight w:val="none"/>
              </w:rPr>
            </w:pPr>
            <w:r>
              <w:rPr>
                <w:spacing w:val="4"/>
                <w:sz w:val="20"/>
                <w:szCs w:val="20"/>
                <w:highlight w:val="none"/>
              </w:rPr>
              <w:t>2.14</w:t>
            </w:r>
            <w:r>
              <w:rPr>
                <w:spacing w:val="39"/>
                <w:sz w:val="20"/>
                <w:szCs w:val="20"/>
                <w:highlight w:val="none"/>
              </w:rPr>
              <w:t xml:space="preserve"> </w:t>
            </w:r>
            <w:r>
              <w:rPr>
                <w:spacing w:val="4"/>
                <w:sz w:val="20"/>
                <w:szCs w:val="20"/>
                <w:highlight w:val="none"/>
              </w:rPr>
              <w:t>甲醛含量（</w:t>
            </w:r>
            <w:r>
              <w:rPr>
                <w:sz w:val="20"/>
                <w:szCs w:val="20"/>
                <w:highlight w:val="none"/>
              </w:rPr>
              <w:t>GB</w:t>
            </w:r>
            <w:r>
              <w:rPr>
                <w:spacing w:val="4"/>
                <w:sz w:val="20"/>
                <w:szCs w:val="20"/>
                <w:highlight w:val="none"/>
              </w:rPr>
              <w:t>/T 2912.1-2009</w:t>
            </w:r>
            <w:r>
              <w:rPr>
                <w:spacing w:val="24"/>
                <w:sz w:val="20"/>
                <w:szCs w:val="20"/>
                <w:highlight w:val="none"/>
              </w:rPr>
              <w:t>）：</w:t>
            </w:r>
            <w:r>
              <w:rPr>
                <w:spacing w:val="4"/>
                <w:sz w:val="20"/>
                <w:szCs w:val="20"/>
                <w:highlight w:val="none"/>
              </w:rPr>
              <w:t>未检出</w:t>
            </w:r>
          </w:p>
          <w:p w14:paraId="469CEBEA">
            <w:pPr>
              <w:pStyle w:val="342"/>
              <w:spacing w:before="221" w:line="228" w:lineRule="auto"/>
              <w:ind w:left="116"/>
              <w:rPr>
                <w:sz w:val="20"/>
                <w:szCs w:val="20"/>
                <w:highlight w:val="none"/>
              </w:rPr>
            </w:pPr>
            <w:r>
              <w:rPr>
                <w:spacing w:val="4"/>
                <w:sz w:val="20"/>
                <w:szCs w:val="20"/>
                <w:highlight w:val="none"/>
              </w:rPr>
              <w:t>2.15 异味（</w:t>
            </w:r>
            <w:r>
              <w:rPr>
                <w:sz w:val="20"/>
                <w:szCs w:val="20"/>
                <w:highlight w:val="none"/>
              </w:rPr>
              <w:t>GB</w:t>
            </w:r>
            <w:r>
              <w:rPr>
                <w:spacing w:val="28"/>
                <w:sz w:val="20"/>
                <w:szCs w:val="20"/>
                <w:highlight w:val="none"/>
              </w:rPr>
              <w:t xml:space="preserve"> </w:t>
            </w:r>
            <w:r>
              <w:rPr>
                <w:spacing w:val="4"/>
                <w:sz w:val="20"/>
                <w:szCs w:val="20"/>
                <w:highlight w:val="none"/>
              </w:rPr>
              <w:t>18401-2010</w:t>
            </w:r>
            <w:r>
              <w:rPr>
                <w:spacing w:val="17"/>
                <w:sz w:val="20"/>
                <w:szCs w:val="20"/>
                <w:highlight w:val="none"/>
              </w:rPr>
              <w:t>）：</w:t>
            </w:r>
            <w:r>
              <w:rPr>
                <w:spacing w:val="4"/>
                <w:sz w:val="20"/>
                <w:szCs w:val="20"/>
                <w:highlight w:val="none"/>
              </w:rPr>
              <w:t>无</w:t>
            </w:r>
          </w:p>
          <w:p w14:paraId="04B34007">
            <w:pPr>
              <w:pStyle w:val="342"/>
              <w:spacing w:before="221" w:line="228" w:lineRule="auto"/>
              <w:ind w:left="116"/>
              <w:rPr>
                <w:sz w:val="20"/>
                <w:szCs w:val="20"/>
                <w:highlight w:val="none"/>
              </w:rPr>
            </w:pPr>
            <w:r>
              <w:rPr>
                <w:spacing w:val="6"/>
                <w:sz w:val="20"/>
                <w:szCs w:val="20"/>
                <w:highlight w:val="none"/>
              </w:rPr>
              <w:t>2.16 可分解致癌芳香胺染料（</w:t>
            </w:r>
            <w:r>
              <w:rPr>
                <w:sz w:val="20"/>
                <w:szCs w:val="20"/>
                <w:highlight w:val="none"/>
              </w:rPr>
              <w:t>GB</w:t>
            </w:r>
            <w:r>
              <w:rPr>
                <w:spacing w:val="6"/>
                <w:sz w:val="20"/>
                <w:szCs w:val="20"/>
                <w:highlight w:val="none"/>
              </w:rPr>
              <w:t>/T 17592-2011)</w:t>
            </w:r>
            <w:r>
              <w:rPr>
                <w:spacing w:val="42"/>
                <w:sz w:val="20"/>
                <w:szCs w:val="20"/>
                <w:highlight w:val="none"/>
              </w:rPr>
              <w:t xml:space="preserve"> </w:t>
            </w:r>
            <w:r>
              <w:rPr>
                <w:spacing w:val="6"/>
                <w:sz w:val="20"/>
                <w:szCs w:val="20"/>
                <w:highlight w:val="none"/>
              </w:rPr>
              <w:t>：未检出</w:t>
            </w:r>
          </w:p>
          <w:p w14:paraId="090DFD44">
            <w:pPr>
              <w:pStyle w:val="342"/>
              <w:spacing w:before="221" w:line="418" w:lineRule="auto"/>
              <w:ind w:left="114" w:right="205" w:firstLine="3"/>
              <w:rPr>
                <w:sz w:val="20"/>
                <w:szCs w:val="20"/>
                <w:highlight w:val="none"/>
              </w:rPr>
            </w:pPr>
            <w:r>
              <w:rPr>
                <w:spacing w:val="9"/>
                <w:sz w:val="20"/>
                <w:szCs w:val="20"/>
                <w:highlight w:val="none"/>
              </w:rPr>
              <w:t>3.裤子护具：裤子的膝盖与臀部双侧需要安置护具。护具需要具</w:t>
            </w:r>
            <w:r>
              <w:rPr>
                <w:spacing w:val="3"/>
                <w:sz w:val="20"/>
                <w:szCs w:val="20"/>
                <w:highlight w:val="none"/>
              </w:rPr>
              <w:t xml:space="preserve"> </w:t>
            </w:r>
            <w:r>
              <w:rPr>
                <w:spacing w:val="8"/>
                <w:sz w:val="20"/>
                <w:szCs w:val="20"/>
                <w:highlight w:val="none"/>
              </w:rPr>
              <w:t>有吸能作用。护具需要能够拆卸。</w:t>
            </w:r>
          </w:p>
          <w:p w14:paraId="017A1B63">
            <w:pPr>
              <w:pStyle w:val="342"/>
              <w:spacing w:before="31" w:line="227" w:lineRule="auto"/>
              <w:ind w:left="113"/>
              <w:rPr>
                <w:sz w:val="20"/>
                <w:szCs w:val="20"/>
                <w:highlight w:val="none"/>
              </w:rPr>
            </w:pPr>
            <w:r>
              <w:rPr>
                <w:spacing w:val="8"/>
                <w:sz w:val="20"/>
                <w:szCs w:val="20"/>
                <w:highlight w:val="none"/>
              </w:rPr>
              <w:t>4.裤子门襟拉链、脚口拉链为5号黑色聚脂拉链。</w:t>
            </w:r>
          </w:p>
          <w:p w14:paraId="6D6698A7">
            <w:pPr>
              <w:pStyle w:val="342"/>
              <w:spacing w:before="221" w:line="228" w:lineRule="auto"/>
              <w:ind w:left="118"/>
              <w:rPr>
                <w:sz w:val="20"/>
                <w:szCs w:val="20"/>
                <w:highlight w:val="none"/>
              </w:rPr>
            </w:pPr>
            <w:r>
              <w:rPr>
                <w:spacing w:val="9"/>
                <w:sz w:val="20"/>
                <w:szCs w:val="20"/>
                <w:highlight w:val="none"/>
              </w:rPr>
              <w:t>5.裤子的腰部两侧缝制有织带制成的调节绊，绊上及对应腰部缝</w:t>
            </w:r>
          </w:p>
        </w:tc>
      </w:tr>
    </w:tbl>
    <w:p w14:paraId="001F6191">
      <w:pPr>
        <w:rPr>
          <w:rFonts w:ascii="Arial"/>
          <w:sz w:val="21"/>
          <w:highlight w:val="none"/>
        </w:rPr>
      </w:pPr>
    </w:p>
    <w:p w14:paraId="5E7AEC67">
      <w:pPr>
        <w:rPr>
          <w:rFonts w:ascii="Arial" w:hAnsi="Arial" w:eastAsia="Arial" w:cs="Arial"/>
          <w:sz w:val="21"/>
          <w:szCs w:val="21"/>
          <w:highlight w:val="none"/>
        </w:rPr>
        <w:sectPr>
          <w:pgSz w:w="11906" w:h="16839"/>
          <w:pgMar w:top="1431" w:right="1029" w:bottom="0" w:left="1785" w:header="0" w:footer="0" w:gutter="0"/>
          <w:cols w:space="720" w:num="1"/>
        </w:sectPr>
      </w:pPr>
    </w:p>
    <w:p w14:paraId="3A1CBF93">
      <w:pPr>
        <w:spacing w:line="91" w:lineRule="auto"/>
        <w:rPr>
          <w:rFonts w:ascii="Arial"/>
          <w:sz w:val="2"/>
          <w:highlight w:val="none"/>
        </w:rPr>
      </w:pPr>
    </w:p>
    <w:tbl>
      <w:tblPr>
        <w:tblStyle w:val="968"/>
        <w:tblW w:w="9077"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979"/>
        <w:gridCol w:w="6194"/>
      </w:tblGrid>
      <w:tr w14:paraId="36E6E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0" w:hRule="atLeast"/>
        </w:trPr>
        <w:tc>
          <w:tcPr>
            <w:tcW w:w="904" w:type="dxa"/>
            <w:vAlign w:val="top"/>
          </w:tcPr>
          <w:p w14:paraId="4D1C5552">
            <w:pPr>
              <w:rPr>
                <w:rFonts w:ascii="Arial"/>
                <w:sz w:val="21"/>
                <w:highlight w:val="none"/>
              </w:rPr>
            </w:pPr>
          </w:p>
        </w:tc>
        <w:tc>
          <w:tcPr>
            <w:tcW w:w="1979" w:type="dxa"/>
            <w:vAlign w:val="top"/>
          </w:tcPr>
          <w:p w14:paraId="0F5E8A5F">
            <w:pPr>
              <w:rPr>
                <w:rFonts w:ascii="Arial"/>
                <w:sz w:val="21"/>
                <w:highlight w:val="none"/>
              </w:rPr>
            </w:pPr>
          </w:p>
        </w:tc>
        <w:tc>
          <w:tcPr>
            <w:tcW w:w="6194" w:type="dxa"/>
            <w:vAlign w:val="top"/>
          </w:tcPr>
          <w:p w14:paraId="08E7C16F">
            <w:pPr>
              <w:pStyle w:val="342"/>
              <w:spacing w:before="132" w:line="228" w:lineRule="auto"/>
              <w:ind w:left="114"/>
              <w:rPr>
                <w:sz w:val="20"/>
                <w:szCs w:val="20"/>
                <w:highlight w:val="none"/>
              </w:rPr>
            </w:pPr>
            <w:r>
              <w:rPr>
                <w:spacing w:val="8"/>
                <w:sz w:val="20"/>
                <w:szCs w:val="20"/>
                <w:highlight w:val="none"/>
              </w:rPr>
              <w:t>制魔术贴，起到调节腰围作用。</w:t>
            </w:r>
          </w:p>
          <w:p w14:paraId="2FDF8606">
            <w:pPr>
              <w:pStyle w:val="342"/>
              <w:spacing w:before="222" w:line="417" w:lineRule="auto"/>
              <w:ind w:left="114" w:right="109"/>
              <w:rPr>
                <w:sz w:val="20"/>
                <w:szCs w:val="20"/>
                <w:highlight w:val="none"/>
              </w:rPr>
            </w:pPr>
            <w:r>
              <w:rPr>
                <w:spacing w:val="9"/>
                <w:sz w:val="20"/>
                <w:szCs w:val="20"/>
                <w:highlight w:val="none"/>
              </w:rPr>
              <w:t>6.前后需要装皮带绊3个，皮带绊可通过树脂四</w:t>
            </w:r>
            <w:r>
              <w:rPr>
                <w:spacing w:val="8"/>
                <w:sz w:val="20"/>
                <w:szCs w:val="20"/>
                <w:highlight w:val="none"/>
              </w:rPr>
              <w:t>合扣打开，用于挂</w:t>
            </w:r>
            <w:r>
              <w:rPr>
                <w:sz w:val="20"/>
                <w:szCs w:val="20"/>
                <w:highlight w:val="none"/>
              </w:rPr>
              <w:t xml:space="preserve"> </w:t>
            </w:r>
            <w:r>
              <w:rPr>
                <w:spacing w:val="6"/>
                <w:sz w:val="20"/>
                <w:szCs w:val="20"/>
                <w:highlight w:val="none"/>
              </w:rPr>
              <w:t>载警用腰带。</w:t>
            </w:r>
          </w:p>
          <w:p w14:paraId="1D0F052F">
            <w:pPr>
              <w:pStyle w:val="342"/>
              <w:spacing w:before="31" w:line="227" w:lineRule="auto"/>
              <w:ind w:left="118"/>
              <w:rPr>
                <w:sz w:val="20"/>
                <w:szCs w:val="20"/>
                <w:highlight w:val="none"/>
              </w:rPr>
            </w:pPr>
            <w:r>
              <w:rPr>
                <w:spacing w:val="7"/>
                <w:sz w:val="20"/>
                <w:szCs w:val="20"/>
                <w:highlight w:val="none"/>
              </w:rPr>
              <w:t>7.裤脚侧边装拉链，可收紧脚口。</w:t>
            </w:r>
          </w:p>
          <w:p w14:paraId="29823F93">
            <w:pPr>
              <w:spacing w:before="136" w:line="2086" w:lineRule="exact"/>
              <w:ind w:firstLine="105"/>
              <w:rPr>
                <w:highlight w:val="none"/>
              </w:rPr>
            </w:pPr>
            <w:r>
              <w:rPr>
                <w:position w:val="-41"/>
                <w:highlight w:val="none"/>
              </w:rPr>
              <w:drawing>
                <wp:inline distT="0" distB="0" distL="0" distR="0">
                  <wp:extent cx="2247900" cy="1323975"/>
                  <wp:effectExtent l="0" t="0" r="0" b="9525"/>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9"/>
                          <a:stretch>
                            <a:fillRect/>
                          </a:stretch>
                        </pic:blipFill>
                        <pic:spPr>
                          <a:xfrm>
                            <a:off x="0" y="0"/>
                            <a:ext cx="2247900" cy="1324356"/>
                          </a:xfrm>
                          <a:prstGeom prst="rect">
                            <a:avLst/>
                          </a:prstGeom>
                        </pic:spPr>
                      </pic:pic>
                    </a:graphicData>
                  </a:graphic>
                </wp:inline>
              </w:drawing>
            </w:r>
          </w:p>
        </w:tc>
      </w:tr>
      <w:tr w14:paraId="35855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6" w:hRule="atLeast"/>
        </w:trPr>
        <w:tc>
          <w:tcPr>
            <w:tcW w:w="904" w:type="dxa"/>
            <w:vAlign w:val="top"/>
          </w:tcPr>
          <w:p w14:paraId="20D318AF">
            <w:pPr>
              <w:spacing w:line="252" w:lineRule="auto"/>
              <w:rPr>
                <w:rFonts w:ascii="Arial"/>
                <w:sz w:val="21"/>
                <w:highlight w:val="none"/>
              </w:rPr>
            </w:pPr>
          </w:p>
          <w:p w14:paraId="2C194EC8">
            <w:pPr>
              <w:spacing w:line="252" w:lineRule="auto"/>
              <w:rPr>
                <w:rFonts w:ascii="Arial"/>
                <w:sz w:val="21"/>
                <w:highlight w:val="none"/>
              </w:rPr>
            </w:pPr>
          </w:p>
          <w:p w14:paraId="678B3069">
            <w:pPr>
              <w:spacing w:line="252" w:lineRule="auto"/>
              <w:rPr>
                <w:rFonts w:ascii="Arial"/>
                <w:sz w:val="21"/>
                <w:highlight w:val="none"/>
              </w:rPr>
            </w:pPr>
          </w:p>
          <w:p w14:paraId="618DCDD2">
            <w:pPr>
              <w:spacing w:line="252" w:lineRule="auto"/>
              <w:rPr>
                <w:rFonts w:ascii="Arial"/>
                <w:sz w:val="21"/>
                <w:highlight w:val="none"/>
              </w:rPr>
            </w:pPr>
          </w:p>
          <w:p w14:paraId="6AA43E0A">
            <w:pPr>
              <w:spacing w:line="252" w:lineRule="auto"/>
              <w:rPr>
                <w:rFonts w:ascii="Arial"/>
                <w:sz w:val="21"/>
                <w:highlight w:val="none"/>
              </w:rPr>
            </w:pPr>
          </w:p>
          <w:p w14:paraId="28247EFE">
            <w:pPr>
              <w:spacing w:line="252" w:lineRule="auto"/>
              <w:rPr>
                <w:rFonts w:ascii="Arial"/>
                <w:sz w:val="21"/>
                <w:highlight w:val="none"/>
              </w:rPr>
            </w:pPr>
          </w:p>
          <w:p w14:paraId="0C331BA5">
            <w:pPr>
              <w:spacing w:line="252" w:lineRule="auto"/>
              <w:rPr>
                <w:rFonts w:ascii="Arial"/>
                <w:sz w:val="21"/>
                <w:highlight w:val="none"/>
              </w:rPr>
            </w:pPr>
          </w:p>
          <w:p w14:paraId="3F9FD75C">
            <w:pPr>
              <w:spacing w:line="252" w:lineRule="auto"/>
              <w:rPr>
                <w:rFonts w:ascii="Arial"/>
                <w:sz w:val="21"/>
                <w:highlight w:val="none"/>
              </w:rPr>
            </w:pPr>
          </w:p>
          <w:p w14:paraId="1AE7D44C">
            <w:pPr>
              <w:spacing w:line="252" w:lineRule="auto"/>
              <w:rPr>
                <w:rFonts w:ascii="Arial"/>
                <w:sz w:val="21"/>
                <w:highlight w:val="none"/>
              </w:rPr>
            </w:pPr>
          </w:p>
          <w:p w14:paraId="3CEF8804">
            <w:pPr>
              <w:spacing w:line="252" w:lineRule="auto"/>
              <w:rPr>
                <w:rFonts w:ascii="Arial"/>
                <w:sz w:val="21"/>
                <w:highlight w:val="none"/>
              </w:rPr>
            </w:pPr>
          </w:p>
          <w:p w14:paraId="62AE88CE">
            <w:pPr>
              <w:spacing w:line="252" w:lineRule="auto"/>
              <w:rPr>
                <w:rFonts w:ascii="Arial"/>
                <w:sz w:val="21"/>
                <w:highlight w:val="none"/>
              </w:rPr>
            </w:pPr>
          </w:p>
          <w:p w14:paraId="2B0DDCA7">
            <w:pPr>
              <w:spacing w:line="252" w:lineRule="auto"/>
              <w:rPr>
                <w:rFonts w:ascii="Arial"/>
                <w:sz w:val="21"/>
                <w:highlight w:val="none"/>
              </w:rPr>
            </w:pPr>
          </w:p>
          <w:p w14:paraId="60730CB8">
            <w:pPr>
              <w:spacing w:line="252" w:lineRule="auto"/>
              <w:rPr>
                <w:rFonts w:ascii="Arial"/>
                <w:sz w:val="21"/>
                <w:highlight w:val="none"/>
              </w:rPr>
            </w:pPr>
          </w:p>
          <w:p w14:paraId="7F5FE45F">
            <w:pPr>
              <w:spacing w:line="252" w:lineRule="auto"/>
              <w:rPr>
                <w:rFonts w:ascii="Arial"/>
                <w:sz w:val="21"/>
                <w:highlight w:val="none"/>
              </w:rPr>
            </w:pPr>
          </w:p>
          <w:p w14:paraId="5209E112">
            <w:pPr>
              <w:spacing w:line="252" w:lineRule="auto"/>
              <w:rPr>
                <w:rFonts w:ascii="Arial"/>
                <w:sz w:val="21"/>
                <w:highlight w:val="none"/>
              </w:rPr>
            </w:pPr>
          </w:p>
          <w:p w14:paraId="5E00400A">
            <w:pPr>
              <w:spacing w:line="252" w:lineRule="auto"/>
              <w:rPr>
                <w:rFonts w:ascii="Arial"/>
                <w:sz w:val="21"/>
                <w:highlight w:val="none"/>
              </w:rPr>
            </w:pPr>
          </w:p>
          <w:p w14:paraId="1721360B">
            <w:pPr>
              <w:spacing w:line="253" w:lineRule="auto"/>
              <w:rPr>
                <w:rFonts w:ascii="Arial"/>
                <w:sz w:val="21"/>
                <w:highlight w:val="none"/>
              </w:rPr>
            </w:pPr>
          </w:p>
          <w:p w14:paraId="7CB8DFF6">
            <w:pPr>
              <w:pStyle w:val="342"/>
              <w:spacing w:before="65" w:line="189" w:lineRule="auto"/>
              <w:ind w:left="409"/>
              <w:rPr>
                <w:sz w:val="20"/>
                <w:szCs w:val="20"/>
                <w:highlight w:val="none"/>
              </w:rPr>
            </w:pPr>
            <w:r>
              <w:rPr>
                <w:sz w:val="20"/>
                <w:szCs w:val="20"/>
                <w:highlight w:val="none"/>
              </w:rPr>
              <w:t>3</w:t>
            </w:r>
          </w:p>
        </w:tc>
        <w:tc>
          <w:tcPr>
            <w:tcW w:w="1979" w:type="dxa"/>
            <w:vAlign w:val="top"/>
          </w:tcPr>
          <w:p w14:paraId="0AEFEDB4">
            <w:pPr>
              <w:spacing w:line="248" w:lineRule="auto"/>
              <w:rPr>
                <w:rFonts w:ascii="Arial"/>
                <w:sz w:val="21"/>
                <w:highlight w:val="none"/>
              </w:rPr>
            </w:pPr>
          </w:p>
          <w:p w14:paraId="700151C4">
            <w:pPr>
              <w:spacing w:line="248" w:lineRule="auto"/>
              <w:rPr>
                <w:rFonts w:ascii="Arial"/>
                <w:sz w:val="21"/>
                <w:highlight w:val="none"/>
              </w:rPr>
            </w:pPr>
          </w:p>
          <w:p w14:paraId="254A1A4C">
            <w:pPr>
              <w:spacing w:line="248" w:lineRule="auto"/>
              <w:rPr>
                <w:rFonts w:ascii="Arial"/>
                <w:sz w:val="21"/>
                <w:highlight w:val="none"/>
              </w:rPr>
            </w:pPr>
          </w:p>
          <w:p w14:paraId="49F8BEA5">
            <w:pPr>
              <w:spacing w:line="248" w:lineRule="auto"/>
              <w:rPr>
                <w:rFonts w:ascii="Arial"/>
                <w:sz w:val="21"/>
                <w:highlight w:val="none"/>
              </w:rPr>
            </w:pPr>
          </w:p>
          <w:p w14:paraId="261BEF31">
            <w:pPr>
              <w:spacing w:line="248" w:lineRule="auto"/>
              <w:rPr>
                <w:rFonts w:ascii="Arial"/>
                <w:sz w:val="21"/>
                <w:highlight w:val="none"/>
              </w:rPr>
            </w:pPr>
          </w:p>
          <w:p w14:paraId="4B4E1947">
            <w:pPr>
              <w:spacing w:line="248" w:lineRule="auto"/>
              <w:rPr>
                <w:rFonts w:ascii="Arial"/>
                <w:sz w:val="21"/>
                <w:highlight w:val="none"/>
              </w:rPr>
            </w:pPr>
          </w:p>
          <w:p w14:paraId="1590F6E5">
            <w:pPr>
              <w:spacing w:line="248" w:lineRule="auto"/>
              <w:rPr>
                <w:rFonts w:ascii="Arial"/>
                <w:sz w:val="21"/>
                <w:highlight w:val="none"/>
              </w:rPr>
            </w:pPr>
          </w:p>
          <w:p w14:paraId="335F5221">
            <w:pPr>
              <w:spacing w:line="249" w:lineRule="auto"/>
              <w:rPr>
                <w:rFonts w:ascii="Arial"/>
                <w:sz w:val="21"/>
                <w:highlight w:val="none"/>
              </w:rPr>
            </w:pPr>
          </w:p>
          <w:p w14:paraId="7CA5357D">
            <w:pPr>
              <w:spacing w:line="249" w:lineRule="auto"/>
              <w:rPr>
                <w:rFonts w:ascii="Arial"/>
                <w:sz w:val="21"/>
                <w:highlight w:val="none"/>
              </w:rPr>
            </w:pPr>
          </w:p>
          <w:p w14:paraId="266FA49B">
            <w:pPr>
              <w:spacing w:line="249" w:lineRule="auto"/>
              <w:rPr>
                <w:rFonts w:ascii="Arial"/>
                <w:sz w:val="21"/>
                <w:highlight w:val="none"/>
              </w:rPr>
            </w:pPr>
          </w:p>
          <w:p w14:paraId="6B64E0AD">
            <w:pPr>
              <w:spacing w:line="249" w:lineRule="auto"/>
              <w:rPr>
                <w:rFonts w:ascii="Arial"/>
                <w:sz w:val="21"/>
                <w:highlight w:val="none"/>
              </w:rPr>
            </w:pPr>
          </w:p>
          <w:p w14:paraId="46D6B953">
            <w:pPr>
              <w:spacing w:line="249" w:lineRule="auto"/>
              <w:rPr>
                <w:rFonts w:ascii="Arial"/>
                <w:sz w:val="21"/>
                <w:highlight w:val="none"/>
              </w:rPr>
            </w:pPr>
          </w:p>
          <w:p w14:paraId="28FA85DE">
            <w:pPr>
              <w:spacing w:line="249" w:lineRule="auto"/>
              <w:rPr>
                <w:rFonts w:ascii="Arial"/>
                <w:sz w:val="21"/>
                <w:highlight w:val="none"/>
              </w:rPr>
            </w:pPr>
          </w:p>
          <w:p w14:paraId="36DF2E08">
            <w:pPr>
              <w:spacing w:line="249" w:lineRule="auto"/>
              <w:rPr>
                <w:rFonts w:ascii="Arial"/>
                <w:sz w:val="21"/>
                <w:highlight w:val="none"/>
              </w:rPr>
            </w:pPr>
          </w:p>
          <w:p w14:paraId="5B1128D2">
            <w:pPr>
              <w:spacing w:line="249" w:lineRule="auto"/>
              <w:rPr>
                <w:rFonts w:ascii="Arial"/>
                <w:sz w:val="21"/>
                <w:highlight w:val="none"/>
              </w:rPr>
            </w:pPr>
          </w:p>
          <w:p w14:paraId="2A7F4ABA">
            <w:pPr>
              <w:spacing w:line="249" w:lineRule="auto"/>
              <w:rPr>
                <w:rFonts w:ascii="Arial"/>
                <w:sz w:val="21"/>
                <w:highlight w:val="none"/>
              </w:rPr>
            </w:pPr>
          </w:p>
          <w:p w14:paraId="276176F8">
            <w:pPr>
              <w:spacing w:line="249" w:lineRule="auto"/>
              <w:rPr>
                <w:rFonts w:ascii="Arial"/>
                <w:sz w:val="21"/>
                <w:highlight w:val="none"/>
              </w:rPr>
            </w:pPr>
          </w:p>
          <w:p w14:paraId="43584E7E">
            <w:pPr>
              <w:pStyle w:val="342"/>
              <w:spacing w:before="78" w:line="219" w:lineRule="auto"/>
              <w:ind w:left="114"/>
              <w:rPr>
                <w:highlight w:val="none"/>
              </w:rPr>
            </w:pPr>
            <w:r>
              <w:rPr>
                <w:b/>
                <w:bCs/>
                <w:spacing w:val="-4"/>
                <w:highlight w:val="none"/>
              </w:rPr>
              <w:t>夏季全指手套</w:t>
            </w:r>
          </w:p>
        </w:tc>
        <w:tc>
          <w:tcPr>
            <w:tcW w:w="6194" w:type="dxa"/>
            <w:vAlign w:val="top"/>
          </w:tcPr>
          <w:p w14:paraId="4F8F5E25">
            <w:pPr>
              <w:pStyle w:val="342"/>
              <w:spacing w:before="132" w:line="227" w:lineRule="auto"/>
              <w:ind w:left="129"/>
              <w:rPr>
                <w:sz w:val="20"/>
                <w:szCs w:val="20"/>
                <w:highlight w:val="none"/>
              </w:rPr>
            </w:pPr>
            <w:r>
              <w:rPr>
                <w:spacing w:val="6"/>
                <w:sz w:val="20"/>
                <w:szCs w:val="20"/>
                <w:highlight w:val="none"/>
              </w:rPr>
              <w:t>1.手套主面料采用真皮及超纤。</w:t>
            </w:r>
          </w:p>
          <w:p w14:paraId="51990242">
            <w:pPr>
              <w:pStyle w:val="342"/>
              <w:spacing w:before="222" w:line="227" w:lineRule="auto"/>
              <w:ind w:left="116"/>
              <w:rPr>
                <w:sz w:val="20"/>
                <w:szCs w:val="20"/>
                <w:highlight w:val="none"/>
              </w:rPr>
            </w:pPr>
            <w:r>
              <w:rPr>
                <w:spacing w:val="8"/>
                <w:sz w:val="20"/>
                <w:szCs w:val="20"/>
                <w:highlight w:val="none"/>
              </w:rPr>
              <w:t>2.手套手掌面料：黑色牛皮，要求皮革柔软，弹性大。</w:t>
            </w:r>
          </w:p>
          <w:p w14:paraId="7D5DB3B1">
            <w:pPr>
              <w:pStyle w:val="342"/>
              <w:spacing w:before="222" w:line="417" w:lineRule="auto"/>
              <w:ind w:left="114" w:right="150" w:firstLine="3"/>
              <w:rPr>
                <w:sz w:val="20"/>
                <w:szCs w:val="20"/>
                <w:highlight w:val="none"/>
              </w:rPr>
            </w:pPr>
            <w:r>
              <w:rPr>
                <w:spacing w:val="8"/>
                <w:sz w:val="20"/>
                <w:szCs w:val="20"/>
                <w:highlight w:val="none"/>
              </w:rPr>
              <w:t>3.手套手心面料：手心处使用</w:t>
            </w:r>
            <w:r>
              <w:rPr>
                <w:sz w:val="20"/>
                <w:szCs w:val="20"/>
                <w:highlight w:val="none"/>
              </w:rPr>
              <w:t>AMARA</w:t>
            </w:r>
            <w:r>
              <w:rPr>
                <w:spacing w:val="8"/>
                <w:sz w:val="20"/>
                <w:szCs w:val="20"/>
                <w:highlight w:val="none"/>
              </w:rPr>
              <w:t>超细纤维布，要求具有耐磨，</w:t>
            </w:r>
            <w:r>
              <w:rPr>
                <w:spacing w:val="2"/>
                <w:sz w:val="20"/>
                <w:szCs w:val="20"/>
                <w:highlight w:val="none"/>
              </w:rPr>
              <w:t xml:space="preserve"> </w:t>
            </w:r>
            <w:r>
              <w:rPr>
                <w:spacing w:val="5"/>
                <w:sz w:val="20"/>
                <w:szCs w:val="20"/>
                <w:highlight w:val="none"/>
              </w:rPr>
              <w:t>止滑能力。</w:t>
            </w:r>
          </w:p>
          <w:p w14:paraId="1B72B0F5">
            <w:pPr>
              <w:pStyle w:val="342"/>
              <w:spacing w:before="31" w:line="417" w:lineRule="auto"/>
              <w:ind w:left="114" w:right="205" w:hanging="1"/>
              <w:rPr>
                <w:sz w:val="20"/>
                <w:szCs w:val="20"/>
                <w:highlight w:val="none"/>
              </w:rPr>
            </w:pPr>
            <w:r>
              <w:rPr>
                <w:spacing w:val="9"/>
                <w:sz w:val="20"/>
                <w:szCs w:val="20"/>
                <w:highlight w:val="none"/>
              </w:rPr>
              <w:t>4.手套其他拼接面料：手背，手指缝处拼接弹力氨纶布，要求具</w:t>
            </w:r>
            <w:r>
              <w:rPr>
                <w:spacing w:val="8"/>
                <w:sz w:val="20"/>
                <w:szCs w:val="20"/>
                <w:highlight w:val="none"/>
              </w:rPr>
              <w:t xml:space="preserve"> </w:t>
            </w:r>
            <w:r>
              <w:rPr>
                <w:spacing w:val="7"/>
                <w:sz w:val="20"/>
                <w:szCs w:val="20"/>
                <w:highlight w:val="none"/>
              </w:rPr>
              <w:t>有弹性和透湿性。</w:t>
            </w:r>
          </w:p>
          <w:p w14:paraId="0F207543">
            <w:pPr>
              <w:pStyle w:val="342"/>
              <w:spacing w:before="32" w:line="228" w:lineRule="auto"/>
              <w:ind w:left="118"/>
              <w:rPr>
                <w:sz w:val="20"/>
                <w:szCs w:val="20"/>
                <w:highlight w:val="none"/>
              </w:rPr>
            </w:pPr>
            <w:r>
              <w:rPr>
                <w:spacing w:val="8"/>
                <w:sz w:val="20"/>
                <w:szCs w:val="20"/>
                <w:highlight w:val="none"/>
              </w:rPr>
              <w:t>5.手套手背护具：要求使用透明碳纤维手背关节护具。</w:t>
            </w:r>
          </w:p>
          <w:p w14:paraId="1880011A">
            <w:pPr>
              <w:pStyle w:val="342"/>
              <w:spacing w:before="222" w:line="417" w:lineRule="auto"/>
              <w:ind w:left="112" w:right="205" w:firstLine="3"/>
              <w:rPr>
                <w:sz w:val="20"/>
                <w:szCs w:val="20"/>
                <w:highlight w:val="none"/>
              </w:rPr>
            </w:pPr>
            <w:r>
              <w:rPr>
                <w:spacing w:val="9"/>
                <w:sz w:val="20"/>
                <w:szCs w:val="20"/>
                <w:highlight w:val="none"/>
              </w:rPr>
              <w:t>6.手套其他护具：各手指关节处，手腕腕骨处，手套下方拇指对</w:t>
            </w:r>
            <w:r>
              <w:rPr>
                <w:spacing w:val="5"/>
                <w:sz w:val="20"/>
                <w:szCs w:val="20"/>
                <w:highlight w:val="none"/>
              </w:rPr>
              <w:t xml:space="preserve"> </w:t>
            </w:r>
            <w:r>
              <w:rPr>
                <w:spacing w:val="8"/>
                <w:sz w:val="20"/>
                <w:szCs w:val="20"/>
                <w:highlight w:val="none"/>
              </w:rPr>
              <w:t>侧要求使用海绵护垫。</w:t>
            </w:r>
          </w:p>
          <w:p w14:paraId="638B3F31">
            <w:pPr>
              <w:pStyle w:val="342"/>
              <w:spacing w:before="32" w:line="417" w:lineRule="auto"/>
              <w:ind w:left="115" w:right="109" w:firstLine="3"/>
              <w:rPr>
                <w:sz w:val="20"/>
                <w:szCs w:val="20"/>
                <w:highlight w:val="none"/>
              </w:rPr>
            </w:pPr>
            <w:r>
              <w:rPr>
                <w:spacing w:val="9"/>
                <w:sz w:val="20"/>
                <w:szCs w:val="20"/>
                <w:highlight w:val="none"/>
              </w:rPr>
              <w:t>7.食指指尖要求使用导电材料，能够戴手套时操作警用</w:t>
            </w:r>
            <w:r>
              <w:rPr>
                <w:sz w:val="20"/>
                <w:szCs w:val="20"/>
                <w:highlight w:val="none"/>
              </w:rPr>
              <w:t>PDA</w:t>
            </w:r>
            <w:r>
              <w:rPr>
                <w:spacing w:val="9"/>
                <w:sz w:val="20"/>
                <w:szCs w:val="20"/>
                <w:highlight w:val="none"/>
              </w:rPr>
              <w:t>等触摸</w:t>
            </w:r>
            <w:r>
              <w:rPr>
                <w:spacing w:val="7"/>
                <w:sz w:val="20"/>
                <w:szCs w:val="20"/>
                <w:highlight w:val="none"/>
              </w:rPr>
              <w:t xml:space="preserve"> 屏设备，带防滑功能。</w:t>
            </w:r>
          </w:p>
          <w:p w14:paraId="71107CE4">
            <w:pPr>
              <w:pStyle w:val="342"/>
              <w:spacing w:before="32" w:line="228" w:lineRule="auto"/>
              <w:ind w:left="114"/>
              <w:rPr>
                <w:sz w:val="20"/>
                <w:szCs w:val="20"/>
                <w:highlight w:val="none"/>
              </w:rPr>
            </w:pPr>
            <w:r>
              <w:rPr>
                <w:spacing w:val="8"/>
                <w:sz w:val="20"/>
                <w:szCs w:val="20"/>
                <w:highlight w:val="none"/>
              </w:rPr>
              <w:t>8.手背处使用银灰色反光颜料印刷“</w:t>
            </w:r>
            <w:r>
              <w:rPr>
                <w:sz w:val="20"/>
                <w:szCs w:val="20"/>
                <w:highlight w:val="none"/>
              </w:rPr>
              <w:t>POLICE</w:t>
            </w:r>
            <w:r>
              <w:rPr>
                <w:spacing w:val="-61"/>
                <w:sz w:val="20"/>
                <w:szCs w:val="20"/>
                <w:highlight w:val="none"/>
              </w:rPr>
              <w:t xml:space="preserve"> </w:t>
            </w:r>
            <w:r>
              <w:rPr>
                <w:spacing w:val="8"/>
                <w:sz w:val="20"/>
                <w:szCs w:val="20"/>
                <w:highlight w:val="none"/>
              </w:rPr>
              <w:t>”标识。</w:t>
            </w:r>
          </w:p>
          <w:p w14:paraId="1CF47194">
            <w:pPr>
              <w:pStyle w:val="342"/>
              <w:spacing w:before="222" w:line="417" w:lineRule="auto"/>
              <w:ind w:left="118" w:right="205" w:hanging="4"/>
              <w:rPr>
                <w:sz w:val="20"/>
                <w:szCs w:val="20"/>
                <w:highlight w:val="none"/>
              </w:rPr>
            </w:pPr>
            <w:r>
              <w:rPr>
                <w:spacing w:val="9"/>
                <w:sz w:val="20"/>
                <w:szCs w:val="20"/>
                <w:highlight w:val="none"/>
              </w:rPr>
              <w:t>9.人体工学设计要求：手指上需要有黑色牛皮制成的可延展拉伸</w:t>
            </w:r>
            <w:r>
              <w:rPr>
                <w:spacing w:val="6"/>
                <w:sz w:val="20"/>
                <w:szCs w:val="20"/>
                <w:highlight w:val="none"/>
              </w:rPr>
              <w:t xml:space="preserve"> </w:t>
            </w:r>
            <w:r>
              <w:rPr>
                <w:spacing w:val="7"/>
                <w:sz w:val="20"/>
                <w:szCs w:val="20"/>
                <w:highlight w:val="none"/>
              </w:rPr>
              <w:t>结构，方便手指弯曲握把。</w:t>
            </w:r>
          </w:p>
          <w:p w14:paraId="3D7BFC79">
            <w:pPr>
              <w:pStyle w:val="342"/>
              <w:spacing w:before="32" w:line="422" w:lineRule="auto"/>
              <w:ind w:left="113" w:right="108" w:firstLine="15"/>
              <w:jc w:val="both"/>
              <w:rPr>
                <w:sz w:val="20"/>
                <w:szCs w:val="20"/>
                <w:highlight w:val="none"/>
              </w:rPr>
            </w:pPr>
            <w:r>
              <w:rPr>
                <w:spacing w:val="4"/>
                <w:sz w:val="20"/>
                <w:szCs w:val="20"/>
                <w:highlight w:val="none"/>
              </w:rPr>
              <w:t>10.缝制要求针距疏密匀称，整齐，不松底面线。针距明针为10-11</w:t>
            </w:r>
            <w:r>
              <w:rPr>
                <w:spacing w:val="18"/>
                <w:sz w:val="20"/>
                <w:szCs w:val="20"/>
                <w:highlight w:val="none"/>
              </w:rPr>
              <w:t xml:space="preserve"> </w:t>
            </w:r>
            <w:r>
              <w:rPr>
                <w:spacing w:val="8"/>
                <w:sz w:val="20"/>
                <w:szCs w:val="20"/>
                <w:highlight w:val="none"/>
              </w:rPr>
              <w:t>针/2.5</w:t>
            </w:r>
            <w:r>
              <w:rPr>
                <w:sz w:val="20"/>
                <w:szCs w:val="20"/>
                <w:highlight w:val="none"/>
              </w:rPr>
              <w:t>cm</w:t>
            </w:r>
            <w:r>
              <w:rPr>
                <w:spacing w:val="8"/>
                <w:sz w:val="20"/>
                <w:szCs w:val="20"/>
                <w:highlight w:val="none"/>
              </w:rPr>
              <w:t>，暗针为9-10针/2.5</w:t>
            </w:r>
            <w:r>
              <w:rPr>
                <w:sz w:val="20"/>
                <w:szCs w:val="20"/>
                <w:highlight w:val="none"/>
              </w:rPr>
              <w:t>cm</w:t>
            </w:r>
            <w:r>
              <w:rPr>
                <w:spacing w:val="8"/>
                <w:sz w:val="20"/>
                <w:szCs w:val="20"/>
                <w:highlight w:val="none"/>
              </w:rPr>
              <w:t>, 缝线要平直，弯曲处应呈顺弧</w:t>
            </w:r>
            <w:r>
              <w:rPr>
                <w:spacing w:val="2"/>
                <w:sz w:val="20"/>
                <w:szCs w:val="20"/>
                <w:highlight w:val="none"/>
              </w:rPr>
              <w:t xml:space="preserve">  </w:t>
            </w:r>
            <w:r>
              <w:rPr>
                <w:spacing w:val="6"/>
                <w:sz w:val="20"/>
                <w:szCs w:val="20"/>
                <w:highlight w:val="none"/>
              </w:rPr>
              <w:t>形光滑连接。</w:t>
            </w:r>
          </w:p>
          <w:p w14:paraId="052DDB96">
            <w:pPr>
              <w:pStyle w:val="342"/>
              <w:spacing w:before="32" w:line="227" w:lineRule="auto"/>
              <w:ind w:left="129"/>
              <w:rPr>
                <w:sz w:val="20"/>
                <w:szCs w:val="20"/>
                <w:highlight w:val="none"/>
              </w:rPr>
            </w:pPr>
            <w:r>
              <w:rPr>
                <w:spacing w:val="7"/>
                <w:sz w:val="20"/>
                <w:szCs w:val="20"/>
                <w:highlight w:val="none"/>
              </w:rPr>
              <w:t>11.五指指头圆正，大指叉角虎口平服。</w:t>
            </w:r>
          </w:p>
          <w:p w14:paraId="5E21BAA4">
            <w:pPr>
              <w:pStyle w:val="342"/>
              <w:spacing w:before="222" w:line="227" w:lineRule="auto"/>
              <w:ind w:left="129"/>
              <w:rPr>
                <w:sz w:val="20"/>
                <w:szCs w:val="20"/>
                <w:highlight w:val="none"/>
              </w:rPr>
            </w:pPr>
            <w:r>
              <w:rPr>
                <w:spacing w:val="8"/>
                <w:sz w:val="20"/>
                <w:szCs w:val="20"/>
                <w:highlight w:val="none"/>
              </w:rPr>
              <w:t>12.滚口粗细均匀，使用滚口条包边。叉角平服，长短相等。统口</w:t>
            </w:r>
          </w:p>
        </w:tc>
      </w:tr>
    </w:tbl>
    <w:p w14:paraId="693CD50C">
      <w:pPr>
        <w:rPr>
          <w:rFonts w:ascii="Arial"/>
          <w:sz w:val="21"/>
          <w:highlight w:val="none"/>
        </w:rPr>
      </w:pPr>
    </w:p>
    <w:p w14:paraId="05563E05">
      <w:pPr>
        <w:rPr>
          <w:rFonts w:ascii="Arial" w:hAnsi="Arial" w:eastAsia="Arial" w:cs="Arial"/>
          <w:sz w:val="21"/>
          <w:szCs w:val="21"/>
          <w:highlight w:val="none"/>
        </w:rPr>
        <w:sectPr>
          <w:pgSz w:w="11906" w:h="16839"/>
          <w:pgMar w:top="1431" w:right="1029" w:bottom="0" w:left="1785" w:header="0" w:footer="0" w:gutter="0"/>
          <w:cols w:space="720" w:num="1"/>
        </w:sectPr>
      </w:pPr>
    </w:p>
    <w:p w14:paraId="6A9F13E1">
      <w:pPr>
        <w:spacing w:line="91" w:lineRule="auto"/>
        <w:rPr>
          <w:rFonts w:ascii="Arial"/>
          <w:sz w:val="2"/>
          <w:highlight w:val="none"/>
        </w:rPr>
      </w:pPr>
    </w:p>
    <w:tbl>
      <w:tblPr>
        <w:tblStyle w:val="968"/>
        <w:tblW w:w="9077"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979"/>
        <w:gridCol w:w="6194"/>
      </w:tblGrid>
      <w:tr w14:paraId="7A8E0C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8" w:hRule="atLeast"/>
        </w:trPr>
        <w:tc>
          <w:tcPr>
            <w:tcW w:w="904" w:type="dxa"/>
            <w:vAlign w:val="top"/>
          </w:tcPr>
          <w:p w14:paraId="6DB88C88">
            <w:pPr>
              <w:rPr>
                <w:rFonts w:ascii="Arial"/>
                <w:sz w:val="21"/>
                <w:highlight w:val="none"/>
              </w:rPr>
            </w:pPr>
          </w:p>
        </w:tc>
        <w:tc>
          <w:tcPr>
            <w:tcW w:w="1979" w:type="dxa"/>
            <w:vAlign w:val="top"/>
          </w:tcPr>
          <w:p w14:paraId="4CC9882B">
            <w:pPr>
              <w:rPr>
                <w:rFonts w:ascii="Arial"/>
                <w:sz w:val="21"/>
                <w:highlight w:val="none"/>
              </w:rPr>
            </w:pPr>
          </w:p>
        </w:tc>
        <w:tc>
          <w:tcPr>
            <w:tcW w:w="6194" w:type="dxa"/>
            <w:vAlign w:val="top"/>
          </w:tcPr>
          <w:p w14:paraId="198169B6">
            <w:pPr>
              <w:pStyle w:val="342"/>
              <w:spacing w:before="132" w:line="228" w:lineRule="auto"/>
              <w:ind w:left="118"/>
              <w:rPr>
                <w:sz w:val="20"/>
                <w:szCs w:val="20"/>
                <w:highlight w:val="none"/>
              </w:rPr>
            </w:pPr>
            <w:r>
              <w:rPr>
                <w:spacing w:val="9"/>
                <w:sz w:val="20"/>
                <w:szCs w:val="20"/>
                <w:highlight w:val="none"/>
              </w:rPr>
              <w:t>处需有调节绊，绊上缝制魔术贴，可调节统口</w:t>
            </w:r>
            <w:r>
              <w:rPr>
                <w:spacing w:val="8"/>
                <w:sz w:val="20"/>
                <w:szCs w:val="20"/>
                <w:highlight w:val="none"/>
              </w:rPr>
              <w:t>松紧。</w:t>
            </w:r>
          </w:p>
          <w:p w14:paraId="1B128C54">
            <w:pPr>
              <w:pStyle w:val="342"/>
              <w:spacing w:before="222" w:line="417" w:lineRule="auto"/>
              <w:ind w:left="114" w:right="109" w:firstLine="14"/>
              <w:rPr>
                <w:sz w:val="20"/>
                <w:szCs w:val="20"/>
                <w:highlight w:val="none"/>
              </w:rPr>
            </w:pPr>
            <w:r>
              <w:rPr>
                <w:spacing w:val="8"/>
                <w:sz w:val="20"/>
                <w:szCs w:val="20"/>
                <w:highlight w:val="none"/>
              </w:rPr>
              <w:t>13.整烫需使用手指弯曲的弯形电烫版，使得头套手指部分呈现自</w:t>
            </w:r>
            <w:r>
              <w:rPr>
                <w:spacing w:val="9"/>
                <w:sz w:val="20"/>
                <w:szCs w:val="20"/>
                <w:highlight w:val="none"/>
              </w:rPr>
              <w:t xml:space="preserve"> 然弯曲的形态，符合骑行摩托车时的握把姿</w:t>
            </w:r>
            <w:r>
              <w:rPr>
                <w:spacing w:val="8"/>
                <w:sz w:val="20"/>
                <w:szCs w:val="20"/>
                <w:highlight w:val="none"/>
              </w:rPr>
              <w:t>势。</w:t>
            </w:r>
          </w:p>
          <w:p w14:paraId="718C7F27">
            <w:pPr>
              <w:pStyle w:val="342"/>
              <w:spacing w:before="31" w:line="228" w:lineRule="auto"/>
              <w:ind w:left="129"/>
              <w:rPr>
                <w:sz w:val="20"/>
                <w:szCs w:val="20"/>
                <w:highlight w:val="none"/>
              </w:rPr>
            </w:pPr>
            <w:r>
              <w:rPr>
                <w:spacing w:val="7"/>
                <w:sz w:val="20"/>
                <w:szCs w:val="20"/>
                <w:highlight w:val="none"/>
              </w:rPr>
              <w:t>14.手掌及指尖位置带有防护功能。</w:t>
            </w:r>
          </w:p>
          <w:p w14:paraId="7ABD4F25">
            <w:pPr>
              <w:spacing w:before="222" w:line="989" w:lineRule="exact"/>
              <w:ind w:firstLine="105"/>
              <w:rPr>
                <w:highlight w:val="none"/>
              </w:rPr>
            </w:pPr>
            <w:r>
              <w:rPr>
                <w:position w:val="-19"/>
                <w:highlight w:val="none"/>
              </w:rPr>
              <w:drawing>
                <wp:inline distT="0" distB="0" distL="0" distR="0">
                  <wp:extent cx="824230" cy="627380"/>
                  <wp:effectExtent l="0" t="0" r="13970" b="127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0"/>
                          <a:stretch>
                            <a:fillRect/>
                          </a:stretch>
                        </pic:blipFill>
                        <pic:spPr>
                          <a:xfrm>
                            <a:off x="0" y="0"/>
                            <a:ext cx="824484" cy="627888"/>
                          </a:xfrm>
                          <a:prstGeom prst="rect">
                            <a:avLst/>
                          </a:prstGeom>
                        </pic:spPr>
                      </pic:pic>
                    </a:graphicData>
                  </a:graphic>
                </wp:inline>
              </w:drawing>
            </w:r>
          </w:p>
        </w:tc>
      </w:tr>
      <w:tr w14:paraId="77D5A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00" w:hRule="atLeast"/>
        </w:trPr>
        <w:tc>
          <w:tcPr>
            <w:tcW w:w="904" w:type="dxa"/>
            <w:vAlign w:val="top"/>
          </w:tcPr>
          <w:p w14:paraId="52AFD468">
            <w:pPr>
              <w:spacing w:line="249" w:lineRule="auto"/>
              <w:rPr>
                <w:rFonts w:ascii="Arial"/>
                <w:sz w:val="21"/>
                <w:highlight w:val="none"/>
              </w:rPr>
            </w:pPr>
          </w:p>
          <w:p w14:paraId="314822A2">
            <w:pPr>
              <w:spacing w:line="249" w:lineRule="auto"/>
              <w:rPr>
                <w:rFonts w:ascii="Arial"/>
                <w:sz w:val="21"/>
                <w:highlight w:val="none"/>
              </w:rPr>
            </w:pPr>
          </w:p>
          <w:p w14:paraId="14AB3E35">
            <w:pPr>
              <w:spacing w:line="249" w:lineRule="auto"/>
              <w:rPr>
                <w:rFonts w:ascii="Arial"/>
                <w:sz w:val="21"/>
                <w:highlight w:val="none"/>
              </w:rPr>
            </w:pPr>
          </w:p>
          <w:p w14:paraId="7EF0F6C6">
            <w:pPr>
              <w:spacing w:line="249" w:lineRule="auto"/>
              <w:rPr>
                <w:rFonts w:ascii="Arial"/>
                <w:sz w:val="21"/>
                <w:highlight w:val="none"/>
              </w:rPr>
            </w:pPr>
          </w:p>
          <w:p w14:paraId="5BC698B2">
            <w:pPr>
              <w:spacing w:line="249" w:lineRule="auto"/>
              <w:rPr>
                <w:rFonts w:ascii="Arial"/>
                <w:sz w:val="21"/>
                <w:highlight w:val="none"/>
              </w:rPr>
            </w:pPr>
          </w:p>
          <w:p w14:paraId="529D2748">
            <w:pPr>
              <w:spacing w:line="249" w:lineRule="auto"/>
              <w:rPr>
                <w:rFonts w:ascii="Arial"/>
                <w:sz w:val="21"/>
                <w:highlight w:val="none"/>
              </w:rPr>
            </w:pPr>
          </w:p>
          <w:p w14:paraId="2CB4C9DE">
            <w:pPr>
              <w:spacing w:line="249" w:lineRule="auto"/>
              <w:rPr>
                <w:rFonts w:ascii="Arial"/>
                <w:sz w:val="21"/>
                <w:highlight w:val="none"/>
              </w:rPr>
            </w:pPr>
          </w:p>
          <w:p w14:paraId="57C43A4F">
            <w:pPr>
              <w:spacing w:line="249" w:lineRule="auto"/>
              <w:rPr>
                <w:rFonts w:ascii="Arial"/>
                <w:sz w:val="21"/>
                <w:highlight w:val="none"/>
              </w:rPr>
            </w:pPr>
          </w:p>
          <w:p w14:paraId="6FECE44D">
            <w:pPr>
              <w:spacing w:line="249" w:lineRule="auto"/>
              <w:rPr>
                <w:rFonts w:ascii="Arial"/>
                <w:sz w:val="21"/>
                <w:highlight w:val="none"/>
              </w:rPr>
            </w:pPr>
          </w:p>
          <w:p w14:paraId="5BE45D21">
            <w:pPr>
              <w:spacing w:line="249" w:lineRule="auto"/>
              <w:rPr>
                <w:rFonts w:ascii="Arial"/>
                <w:sz w:val="21"/>
                <w:highlight w:val="none"/>
              </w:rPr>
            </w:pPr>
          </w:p>
          <w:p w14:paraId="3D6D2E44">
            <w:pPr>
              <w:spacing w:line="249" w:lineRule="auto"/>
              <w:rPr>
                <w:rFonts w:ascii="Arial"/>
                <w:sz w:val="21"/>
                <w:highlight w:val="none"/>
              </w:rPr>
            </w:pPr>
          </w:p>
          <w:p w14:paraId="7F8B0C98">
            <w:pPr>
              <w:spacing w:line="249" w:lineRule="auto"/>
              <w:rPr>
                <w:rFonts w:ascii="Arial"/>
                <w:sz w:val="21"/>
                <w:highlight w:val="none"/>
              </w:rPr>
            </w:pPr>
          </w:p>
          <w:p w14:paraId="0F93E38D">
            <w:pPr>
              <w:spacing w:line="249" w:lineRule="auto"/>
              <w:rPr>
                <w:rFonts w:ascii="Arial"/>
                <w:sz w:val="21"/>
                <w:highlight w:val="none"/>
              </w:rPr>
            </w:pPr>
          </w:p>
          <w:p w14:paraId="00BDA46D">
            <w:pPr>
              <w:spacing w:line="249" w:lineRule="auto"/>
              <w:rPr>
                <w:rFonts w:ascii="Arial"/>
                <w:sz w:val="21"/>
                <w:highlight w:val="none"/>
              </w:rPr>
            </w:pPr>
          </w:p>
          <w:p w14:paraId="1956E2B6">
            <w:pPr>
              <w:spacing w:line="249" w:lineRule="auto"/>
              <w:rPr>
                <w:rFonts w:ascii="Arial"/>
                <w:sz w:val="21"/>
                <w:highlight w:val="none"/>
              </w:rPr>
            </w:pPr>
          </w:p>
          <w:p w14:paraId="7529F51A">
            <w:pPr>
              <w:spacing w:line="249" w:lineRule="auto"/>
              <w:rPr>
                <w:rFonts w:ascii="Arial"/>
                <w:sz w:val="21"/>
                <w:highlight w:val="none"/>
              </w:rPr>
            </w:pPr>
          </w:p>
          <w:p w14:paraId="23A8C378">
            <w:pPr>
              <w:spacing w:line="249" w:lineRule="auto"/>
              <w:rPr>
                <w:rFonts w:ascii="Arial"/>
                <w:sz w:val="21"/>
                <w:highlight w:val="none"/>
              </w:rPr>
            </w:pPr>
          </w:p>
          <w:p w14:paraId="00341257">
            <w:pPr>
              <w:spacing w:line="249" w:lineRule="auto"/>
              <w:rPr>
                <w:rFonts w:ascii="Arial"/>
                <w:sz w:val="21"/>
                <w:highlight w:val="none"/>
              </w:rPr>
            </w:pPr>
          </w:p>
          <w:p w14:paraId="211590C4">
            <w:pPr>
              <w:spacing w:line="250" w:lineRule="auto"/>
              <w:rPr>
                <w:rFonts w:ascii="Arial"/>
                <w:sz w:val="21"/>
                <w:highlight w:val="none"/>
              </w:rPr>
            </w:pPr>
          </w:p>
          <w:p w14:paraId="22F41912">
            <w:pPr>
              <w:spacing w:line="250" w:lineRule="auto"/>
              <w:rPr>
                <w:rFonts w:ascii="Arial"/>
                <w:sz w:val="21"/>
                <w:highlight w:val="none"/>
              </w:rPr>
            </w:pPr>
          </w:p>
          <w:p w14:paraId="191E6DC8">
            <w:pPr>
              <w:pStyle w:val="342"/>
              <w:spacing w:before="65" w:line="189" w:lineRule="auto"/>
              <w:ind w:left="404"/>
              <w:rPr>
                <w:sz w:val="20"/>
                <w:szCs w:val="20"/>
                <w:highlight w:val="none"/>
              </w:rPr>
            </w:pPr>
            <w:r>
              <w:rPr>
                <w:sz w:val="20"/>
                <w:szCs w:val="20"/>
                <w:highlight w:val="none"/>
              </w:rPr>
              <w:t>4</w:t>
            </w:r>
          </w:p>
        </w:tc>
        <w:tc>
          <w:tcPr>
            <w:tcW w:w="1979" w:type="dxa"/>
            <w:vAlign w:val="top"/>
          </w:tcPr>
          <w:p w14:paraId="524E9006">
            <w:pPr>
              <w:spacing w:line="247" w:lineRule="auto"/>
              <w:rPr>
                <w:rFonts w:ascii="Arial"/>
                <w:sz w:val="21"/>
                <w:highlight w:val="none"/>
              </w:rPr>
            </w:pPr>
          </w:p>
          <w:p w14:paraId="5469654F">
            <w:pPr>
              <w:spacing w:line="247" w:lineRule="auto"/>
              <w:rPr>
                <w:rFonts w:ascii="Arial"/>
                <w:sz w:val="21"/>
                <w:highlight w:val="none"/>
              </w:rPr>
            </w:pPr>
          </w:p>
          <w:p w14:paraId="0BA93BD5">
            <w:pPr>
              <w:spacing w:line="247" w:lineRule="auto"/>
              <w:rPr>
                <w:rFonts w:ascii="Arial"/>
                <w:sz w:val="21"/>
                <w:highlight w:val="none"/>
              </w:rPr>
            </w:pPr>
          </w:p>
          <w:p w14:paraId="4450715B">
            <w:pPr>
              <w:spacing w:line="247" w:lineRule="auto"/>
              <w:rPr>
                <w:rFonts w:ascii="Arial"/>
                <w:sz w:val="21"/>
                <w:highlight w:val="none"/>
              </w:rPr>
            </w:pPr>
          </w:p>
          <w:p w14:paraId="75AD5C21">
            <w:pPr>
              <w:spacing w:line="247" w:lineRule="auto"/>
              <w:rPr>
                <w:rFonts w:ascii="Arial"/>
                <w:sz w:val="21"/>
                <w:highlight w:val="none"/>
              </w:rPr>
            </w:pPr>
          </w:p>
          <w:p w14:paraId="414ED6E9">
            <w:pPr>
              <w:spacing w:line="247" w:lineRule="auto"/>
              <w:rPr>
                <w:rFonts w:ascii="Arial"/>
                <w:sz w:val="21"/>
                <w:highlight w:val="none"/>
              </w:rPr>
            </w:pPr>
          </w:p>
          <w:p w14:paraId="10AB8EDC">
            <w:pPr>
              <w:spacing w:line="247" w:lineRule="auto"/>
              <w:rPr>
                <w:rFonts w:ascii="Arial"/>
                <w:sz w:val="21"/>
                <w:highlight w:val="none"/>
              </w:rPr>
            </w:pPr>
          </w:p>
          <w:p w14:paraId="1E70882D">
            <w:pPr>
              <w:spacing w:line="247" w:lineRule="auto"/>
              <w:rPr>
                <w:rFonts w:ascii="Arial"/>
                <w:sz w:val="21"/>
                <w:highlight w:val="none"/>
              </w:rPr>
            </w:pPr>
          </w:p>
          <w:p w14:paraId="30AC5247">
            <w:pPr>
              <w:spacing w:line="247" w:lineRule="auto"/>
              <w:rPr>
                <w:rFonts w:ascii="Arial"/>
                <w:sz w:val="21"/>
                <w:highlight w:val="none"/>
              </w:rPr>
            </w:pPr>
          </w:p>
          <w:p w14:paraId="6D59A7CD">
            <w:pPr>
              <w:spacing w:line="247" w:lineRule="auto"/>
              <w:rPr>
                <w:rFonts w:ascii="Arial"/>
                <w:sz w:val="21"/>
                <w:highlight w:val="none"/>
              </w:rPr>
            </w:pPr>
          </w:p>
          <w:p w14:paraId="4305BAFD">
            <w:pPr>
              <w:spacing w:line="247" w:lineRule="auto"/>
              <w:rPr>
                <w:rFonts w:ascii="Arial"/>
                <w:sz w:val="21"/>
                <w:highlight w:val="none"/>
              </w:rPr>
            </w:pPr>
          </w:p>
          <w:p w14:paraId="2D02CCBB">
            <w:pPr>
              <w:spacing w:line="248" w:lineRule="auto"/>
              <w:rPr>
                <w:rFonts w:ascii="Arial"/>
                <w:sz w:val="21"/>
                <w:highlight w:val="none"/>
              </w:rPr>
            </w:pPr>
          </w:p>
          <w:p w14:paraId="1C21BA6D">
            <w:pPr>
              <w:spacing w:line="248" w:lineRule="auto"/>
              <w:rPr>
                <w:rFonts w:ascii="Arial"/>
                <w:sz w:val="21"/>
                <w:highlight w:val="none"/>
              </w:rPr>
            </w:pPr>
          </w:p>
          <w:p w14:paraId="495D68B3">
            <w:pPr>
              <w:spacing w:line="248" w:lineRule="auto"/>
              <w:rPr>
                <w:rFonts w:ascii="Arial"/>
                <w:sz w:val="21"/>
                <w:highlight w:val="none"/>
              </w:rPr>
            </w:pPr>
          </w:p>
          <w:p w14:paraId="3E260FE1">
            <w:pPr>
              <w:spacing w:line="248" w:lineRule="auto"/>
              <w:rPr>
                <w:rFonts w:ascii="Arial"/>
                <w:sz w:val="21"/>
                <w:highlight w:val="none"/>
              </w:rPr>
            </w:pPr>
          </w:p>
          <w:p w14:paraId="563FCC4E">
            <w:pPr>
              <w:spacing w:line="248" w:lineRule="auto"/>
              <w:rPr>
                <w:rFonts w:ascii="Arial"/>
                <w:sz w:val="21"/>
                <w:highlight w:val="none"/>
              </w:rPr>
            </w:pPr>
          </w:p>
          <w:p w14:paraId="3B76C921">
            <w:pPr>
              <w:spacing w:line="248" w:lineRule="auto"/>
              <w:rPr>
                <w:rFonts w:ascii="Arial"/>
                <w:sz w:val="21"/>
                <w:highlight w:val="none"/>
              </w:rPr>
            </w:pPr>
          </w:p>
          <w:p w14:paraId="02063AB4">
            <w:pPr>
              <w:spacing w:line="248" w:lineRule="auto"/>
              <w:rPr>
                <w:rFonts w:ascii="Arial"/>
                <w:sz w:val="21"/>
                <w:highlight w:val="none"/>
              </w:rPr>
            </w:pPr>
          </w:p>
          <w:p w14:paraId="03CB5B87">
            <w:pPr>
              <w:spacing w:line="248" w:lineRule="auto"/>
              <w:rPr>
                <w:rFonts w:ascii="Arial"/>
                <w:sz w:val="21"/>
                <w:highlight w:val="none"/>
              </w:rPr>
            </w:pPr>
          </w:p>
          <w:p w14:paraId="6CE61A15">
            <w:pPr>
              <w:spacing w:line="248" w:lineRule="auto"/>
              <w:rPr>
                <w:rFonts w:ascii="Arial"/>
                <w:sz w:val="21"/>
                <w:highlight w:val="none"/>
              </w:rPr>
            </w:pPr>
          </w:p>
          <w:p w14:paraId="0D23551B">
            <w:pPr>
              <w:pStyle w:val="342"/>
              <w:spacing w:before="65" w:line="228" w:lineRule="auto"/>
              <w:ind w:left="117"/>
              <w:rPr>
                <w:sz w:val="20"/>
                <w:szCs w:val="20"/>
                <w:highlight w:val="none"/>
              </w:rPr>
            </w:pPr>
            <w:r>
              <w:rPr>
                <w:spacing w:val="7"/>
                <w:sz w:val="20"/>
                <w:szCs w:val="20"/>
                <w:highlight w:val="none"/>
              </w:rPr>
              <w:t>冬季骑行手套</w:t>
            </w:r>
          </w:p>
        </w:tc>
        <w:tc>
          <w:tcPr>
            <w:tcW w:w="6194" w:type="dxa"/>
            <w:vAlign w:val="top"/>
          </w:tcPr>
          <w:p w14:paraId="486913C4">
            <w:pPr>
              <w:pStyle w:val="342"/>
              <w:spacing w:before="132" w:line="227" w:lineRule="auto"/>
              <w:ind w:left="129"/>
              <w:rPr>
                <w:sz w:val="20"/>
                <w:szCs w:val="20"/>
                <w:highlight w:val="none"/>
              </w:rPr>
            </w:pPr>
            <w:r>
              <w:rPr>
                <w:spacing w:val="7"/>
                <w:sz w:val="20"/>
                <w:szCs w:val="20"/>
                <w:highlight w:val="none"/>
              </w:rPr>
              <w:t>1.手套主面料采用防水耐磨复合布、超纤。</w:t>
            </w:r>
          </w:p>
          <w:p w14:paraId="5CA397EA">
            <w:pPr>
              <w:pStyle w:val="342"/>
              <w:spacing w:before="222" w:line="417" w:lineRule="auto"/>
              <w:ind w:left="117" w:right="869" w:hanging="1"/>
              <w:rPr>
                <w:sz w:val="20"/>
                <w:szCs w:val="20"/>
                <w:highlight w:val="none"/>
              </w:rPr>
            </w:pPr>
            <w:r>
              <w:rPr>
                <w:spacing w:val="8"/>
                <w:sz w:val="20"/>
                <w:szCs w:val="20"/>
                <w:highlight w:val="none"/>
              </w:rPr>
              <w:t>2.手套手掌面料：超纤搭配凯夫拉面料，要</w:t>
            </w:r>
            <w:r>
              <w:rPr>
                <w:spacing w:val="7"/>
                <w:sz w:val="20"/>
                <w:szCs w:val="20"/>
                <w:highlight w:val="none"/>
              </w:rPr>
              <w:t>求耐磨防滑。</w:t>
            </w:r>
            <w:r>
              <w:rPr>
                <w:sz w:val="20"/>
                <w:szCs w:val="20"/>
                <w:highlight w:val="none"/>
              </w:rPr>
              <w:t xml:space="preserve"> </w:t>
            </w:r>
            <w:r>
              <w:rPr>
                <w:spacing w:val="8"/>
                <w:sz w:val="20"/>
                <w:szCs w:val="20"/>
                <w:highlight w:val="none"/>
              </w:rPr>
              <w:t>3.手套内里超细暖绒，防水套，保暖防水。</w:t>
            </w:r>
          </w:p>
          <w:p w14:paraId="179AD432">
            <w:pPr>
              <w:pStyle w:val="342"/>
              <w:spacing w:before="31" w:line="417" w:lineRule="auto"/>
              <w:ind w:left="114" w:right="205" w:firstLine="1"/>
              <w:rPr>
                <w:sz w:val="20"/>
                <w:szCs w:val="20"/>
                <w:highlight w:val="none"/>
              </w:rPr>
            </w:pPr>
            <w:r>
              <w:rPr>
                <w:spacing w:val="9"/>
                <w:sz w:val="20"/>
                <w:szCs w:val="20"/>
                <w:highlight w:val="none"/>
              </w:rPr>
              <w:t>2.手套其他拼接面料：手背，手指缝处拼接弹力氨纶布，要求具</w:t>
            </w:r>
            <w:r>
              <w:rPr>
                <w:spacing w:val="4"/>
                <w:sz w:val="20"/>
                <w:szCs w:val="20"/>
                <w:highlight w:val="none"/>
              </w:rPr>
              <w:t xml:space="preserve"> </w:t>
            </w:r>
            <w:r>
              <w:rPr>
                <w:spacing w:val="7"/>
                <w:sz w:val="20"/>
                <w:szCs w:val="20"/>
                <w:highlight w:val="none"/>
              </w:rPr>
              <w:t>有弹性和透湿性。</w:t>
            </w:r>
          </w:p>
          <w:p w14:paraId="2A0560FC">
            <w:pPr>
              <w:pStyle w:val="342"/>
              <w:spacing w:before="32" w:line="228" w:lineRule="auto"/>
              <w:ind w:left="113"/>
              <w:rPr>
                <w:sz w:val="20"/>
                <w:szCs w:val="20"/>
                <w:highlight w:val="none"/>
              </w:rPr>
            </w:pPr>
            <w:r>
              <w:rPr>
                <w:spacing w:val="9"/>
                <w:sz w:val="20"/>
                <w:szCs w:val="20"/>
                <w:highlight w:val="none"/>
              </w:rPr>
              <w:t>4.手套手背护具：要求使用透明碳纤维手背</w:t>
            </w:r>
            <w:r>
              <w:rPr>
                <w:spacing w:val="8"/>
                <w:sz w:val="20"/>
                <w:szCs w:val="20"/>
                <w:highlight w:val="none"/>
              </w:rPr>
              <w:t>关节护具。</w:t>
            </w:r>
          </w:p>
          <w:p w14:paraId="2ACA8595">
            <w:pPr>
              <w:pStyle w:val="342"/>
              <w:spacing w:before="222" w:line="417" w:lineRule="auto"/>
              <w:ind w:left="112" w:right="205" w:firstLine="5"/>
              <w:rPr>
                <w:sz w:val="20"/>
                <w:szCs w:val="20"/>
                <w:highlight w:val="none"/>
              </w:rPr>
            </w:pPr>
            <w:r>
              <w:rPr>
                <w:spacing w:val="9"/>
                <w:sz w:val="20"/>
                <w:szCs w:val="20"/>
                <w:highlight w:val="none"/>
              </w:rPr>
              <w:t>5.手套其他护具：各手指关节处，手腕腕骨处，手套下方拇指对</w:t>
            </w:r>
            <w:r>
              <w:rPr>
                <w:spacing w:val="3"/>
                <w:sz w:val="20"/>
                <w:szCs w:val="20"/>
                <w:highlight w:val="none"/>
              </w:rPr>
              <w:t xml:space="preserve"> </w:t>
            </w:r>
            <w:r>
              <w:rPr>
                <w:spacing w:val="8"/>
                <w:sz w:val="20"/>
                <w:szCs w:val="20"/>
                <w:highlight w:val="none"/>
              </w:rPr>
              <w:t>侧要求使用海绵护垫。</w:t>
            </w:r>
          </w:p>
          <w:p w14:paraId="54D68E52">
            <w:pPr>
              <w:pStyle w:val="342"/>
              <w:spacing w:before="32" w:line="417" w:lineRule="auto"/>
              <w:ind w:left="115" w:right="109"/>
              <w:rPr>
                <w:sz w:val="20"/>
                <w:szCs w:val="20"/>
                <w:highlight w:val="none"/>
              </w:rPr>
            </w:pPr>
            <w:r>
              <w:rPr>
                <w:spacing w:val="9"/>
                <w:sz w:val="20"/>
                <w:szCs w:val="20"/>
                <w:highlight w:val="none"/>
              </w:rPr>
              <w:t>6.食指指尖要求使用导电材料，能够戴手套时操作警用</w:t>
            </w:r>
            <w:r>
              <w:rPr>
                <w:sz w:val="20"/>
                <w:szCs w:val="20"/>
                <w:highlight w:val="none"/>
              </w:rPr>
              <w:t>PDA</w:t>
            </w:r>
            <w:r>
              <w:rPr>
                <w:spacing w:val="9"/>
                <w:sz w:val="20"/>
                <w:szCs w:val="20"/>
                <w:highlight w:val="none"/>
              </w:rPr>
              <w:t>等触摸</w:t>
            </w:r>
            <w:r>
              <w:rPr>
                <w:spacing w:val="10"/>
                <w:sz w:val="20"/>
                <w:szCs w:val="20"/>
                <w:highlight w:val="none"/>
              </w:rPr>
              <w:t xml:space="preserve"> </w:t>
            </w:r>
            <w:r>
              <w:rPr>
                <w:spacing w:val="7"/>
                <w:sz w:val="20"/>
                <w:szCs w:val="20"/>
                <w:highlight w:val="none"/>
              </w:rPr>
              <w:t>屏设备，带防滑功能。</w:t>
            </w:r>
          </w:p>
          <w:p w14:paraId="310F354C">
            <w:pPr>
              <w:pStyle w:val="342"/>
              <w:spacing w:before="31" w:line="228" w:lineRule="auto"/>
              <w:ind w:left="114"/>
              <w:rPr>
                <w:sz w:val="20"/>
                <w:szCs w:val="20"/>
                <w:highlight w:val="none"/>
              </w:rPr>
            </w:pPr>
            <w:r>
              <w:rPr>
                <w:spacing w:val="7"/>
                <w:sz w:val="20"/>
                <w:szCs w:val="20"/>
                <w:highlight w:val="none"/>
              </w:rPr>
              <w:t>8.手背处使用“</w:t>
            </w:r>
            <w:r>
              <w:rPr>
                <w:sz w:val="20"/>
                <w:szCs w:val="20"/>
                <w:highlight w:val="none"/>
              </w:rPr>
              <w:t>POLICE</w:t>
            </w:r>
            <w:r>
              <w:rPr>
                <w:spacing w:val="-68"/>
                <w:sz w:val="20"/>
                <w:szCs w:val="20"/>
                <w:highlight w:val="none"/>
              </w:rPr>
              <w:t xml:space="preserve"> </w:t>
            </w:r>
            <w:r>
              <w:rPr>
                <w:spacing w:val="7"/>
                <w:sz w:val="20"/>
                <w:szCs w:val="20"/>
                <w:highlight w:val="none"/>
              </w:rPr>
              <w:t>”标识。</w:t>
            </w:r>
          </w:p>
          <w:p w14:paraId="6F44C554">
            <w:pPr>
              <w:pStyle w:val="342"/>
              <w:spacing w:before="223" w:line="417" w:lineRule="auto"/>
              <w:ind w:left="118" w:right="205" w:hanging="4"/>
              <w:rPr>
                <w:sz w:val="20"/>
                <w:szCs w:val="20"/>
                <w:highlight w:val="none"/>
              </w:rPr>
            </w:pPr>
            <w:r>
              <w:rPr>
                <w:spacing w:val="9"/>
                <w:sz w:val="20"/>
                <w:szCs w:val="20"/>
                <w:highlight w:val="none"/>
              </w:rPr>
              <w:t>9.人体工学设计要求：手指上需要有黑色牛皮制成的可延展拉伸</w:t>
            </w:r>
            <w:r>
              <w:rPr>
                <w:spacing w:val="6"/>
                <w:sz w:val="20"/>
                <w:szCs w:val="20"/>
                <w:highlight w:val="none"/>
              </w:rPr>
              <w:t xml:space="preserve"> </w:t>
            </w:r>
            <w:r>
              <w:rPr>
                <w:spacing w:val="7"/>
                <w:sz w:val="20"/>
                <w:szCs w:val="20"/>
                <w:highlight w:val="none"/>
              </w:rPr>
              <w:t>结构，方便手指弯曲握把。</w:t>
            </w:r>
          </w:p>
          <w:p w14:paraId="4774E43E">
            <w:pPr>
              <w:pStyle w:val="342"/>
              <w:spacing w:before="32" w:line="422" w:lineRule="auto"/>
              <w:ind w:left="113" w:right="108" w:firstLine="15"/>
              <w:jc w:val="both"/>
              <w:rPr>
                <w:sz w:val="20"/>
                <w:szCs w:val="20"/>
                <w:highlight w:val="none"/>
              </w:rPr>
            </w:pPr>
            <w:r>
              <w:rPr>
                <w:spacing w:val="4"/>
                <w:sz w:val="20"/>
                <w:szCs w:val="20"/>
                <w:highlight w:val="none"/>
              </w:rPr>
              <w:t>10.缝制要求针距疏密匀称，整齐，不松底面线。针距明针为10-11</w:t>
            </w:r>
            <w:r>
              <w:rPr>
                <w:spacing w:val="18"/>
                <w:sz w:val="20"/>
                <w:szCs w:val="20"/>
                <w:highlight w:val="none"/>
              </w:rPr>
              <w:t xml:space="preserve"> </w:t>
            </w:r>
            <w:r>
              <w:rPr>
                <w:spacing w:val="8"/>
                <w:sz w:val="20"/>
                <w:szCs w:val="20"/>
                <w:highlight w:val="none"/>
              </w:rPr>
              <w:t>针/2.5</w:t>
            </w:r>
            <w:r>
              <w:rPr>
                <w:sz w:val="20"/>
                <w:szCs w:val="20"/>
                <w:highlight w:val="none"/>
              </w:rPr>
              <w:t>cm</w:t>
            </w:r>
            <w:r>
              <w:rPr>
                <w:spacing w:val="8"/>
                <w:sz w:val="20"/>
                <w:szCs w:val="20"/>
                <w:highlight w:val="none"/>
              </w:rPr>
              <w:t>，暗针为9-10针/2.5</w:t>
            </w:r>
            <w:r>
              <w:rPr>
                <w:sz w:val="20"/>
                <w:szCs w:val="20"/>
                <w:highlight w:val="none"/>
              </w:rPr>
              <w:t>cm</w:t>
            </w:r>
            <w:r>
              <w:rPr>
                <w:spacing w:val="8"/>
                <w:sz w:val="20"/>
                <w:szCs w:val="20"/>
                <w:highlight w:val="none"/>
              </w:rPr>
              <w:t>, 缝线要平直，弯曲处应呈顺弧</w:t>
            </w:r>
            <w:r>
              <w:rPr>
                <w:spacing w:val="2"/>
                <w:sz w:val="20"/>
                <w:szCs w:val="20"/>
                <w:highlight w:val="none"/>
              </w:rPr>
              <w:t xml:space="preserve">  </w:t>
            </w:r>
            <w:r>
              <w:rPr>
                <w:spacing w:val="6"/>
                <w:sz w:val="20"/>
                <w:szCs w:val="20"/>
                <w:highlight w:val="none"/>
              </w:rPr>
              <w:t>形光滑连接。</w:t>
            </w:r>
          </w:p>
          <w:p w14:paraId="1848C521">
            <w:pPr>
              <w:pStyle w:val="342"/>
              <w:spacing w:before="32" w:line="227" w:lineRule="auto"/>
              <w:ind w:left="129"/>
              <w:rPr>
                <w:sz w:val="20"/>
                <w:szCs w:val="20"/>
                <w:highlight w:val="none"/>
              </w:rPr>
            </w:pPr>
            <w:r>
              <w:rPr>
                <w:spacing w:val="7"/>
                <w:sz w:val="20"/>
                <w:szCs w:val="20"/>
                <w:highlight w:val="none"/>
              </w:rPr>
              <w:t>11.五指指头圆正，大指叉角虎口平服。</w:t>
            </w:r>
          </w:p>
          <w:p w14:paraId="6BEBD5ED">
            <w:pPr>
              <w:pStyle w:val="342"/>
              <w:spacing w:before="223" w:line="417" w:lineRule="auto"/>
              <w:ind w:left="118" w:right="109" w:firstLine="11"/>
              <w:rPr>
                <w:sz w:val="20"/>
                <w:szCs w:val="20"/>
                <w:highlight w:val="none"/>
              </w:rPr>
            </w:pPr>
            <w:r>
              <w:rPr>
                <w:spacing w:val="8"/>
                <w:sz w:val="20"/>
                <w:szCs w:val="20"/>
                <w:highlight w:val="none"/>
              </w:rPr>
              <w:t>12.滚口粗细均匀，使用滚口条包边。叉角平服，长短相等。统口</w:t>
            </w:r>
            <w:r>
              <w:rPr>
                <w:spacing w:val="9"/>
                <w:sz w:val="20"/>
                <w:szCs w:val="20"/>
                <w:highlight w:val="none"/>
              </w:rPr>
              <w:t xml:space="preserve"> 处需有调节绊，绊上缝制魔术贴，可调节统口</w:t>
            </w:r>
            <w:r>
              <w:rPr>
                <w:spacing w:val="8"/>
                <w:sz w:val="20"/>
                <w:szCs w:val="20"/>
                <w:highlight w:val="none"/>
              </w:rPr>
              <w:t>松紧。</w:t>
            </w:r>
          </w:p>
          <w:p w14:paraId="76C68508">
            <w:pPr>
              <w:pStyle w:val="342"/>
              <w:spacing w:before="32" w:line="417" w:lineRule="auto"/>
              <w:ind w:left="114" w:right="109" w:firstLine="14"/>
              <w:rPr>
                <w:sz w:val="20"/>
                <w:szCs w:val="20"/>
                <w:highlight w:val="none"/>
              </w:rPr>
            </w:pPr>
            <w:r>
              <w:rPr>
                <w:spacing w:val="8"/>
                <w:sz w:val="20"/>
                <w:szCs w:val="20"/>
                <w:highlight w:val="none"/>
              </w:rPr>
              <w:t>13.整烫需使用手指弯曲的弯形电烫版，使得头套手指部分呈现自</w:t>
            </w:r>
            <w:r>
              <w:rPr>
                <w:spacing w:val="9"/>
                <w:sz w:val="20"/>
                <w:szCs w:val="20"/>
                <w:highlight w:val="none"/>
              </w:rPr>
              <w:t xml:space="preserve"> 然弯曲的形态，符合骑行摩托车时的握把姿</w:t>
            </w:r>
            <w:r>
              <w:rPr>
                <w:spacing w:val="8"/>
                <w:sz w:val="20"/>
                <w:szCs w:val="20"/>
                <w:highlight w:val="none"/>
              </w:rPr>
              <w:t>势。</w:t>
            </w:r>
          </w:p>
          <w:p w14:paraId="4D126F6B">
            <w:pPr>
              <w:pStyle w:val="342"/>
              <w:spacing w:before="32" w:line="228" w:lineRule="auto"/>
              <w:ind w:left="129"/>
              <w:rPr>
                <w:sz w:val="20"/>
                <w:szCs w:val="20"/>
                <w:highlight w:val="none"/>
              </w:rPr>
            </w:pPr>
            <w:r>
              <w:rPr>
                <w:spacing w:val="7"/>
                <w:sz w:val="20"/>
                <w:szCs w:val="20"/>
                <w:highlight w:val="none"/>
              </w:rPr>
              <w:t>14.手掌及指尖位置带有防护功能。</w:t>
            </w:r>
          </w:p>
        </w:tc>
      </w:tr>
    </w:tbl>
    <w:p w14:paraId="2AF58904">
      <w:pPr>
        <w:rPr>
          <w:rFonts w:ascii="Arial"/>
          <w:sz w:val="21"/>
          <w:highlight w:val="none"/>
        </w:rPr>
      </w:pPr>
    </w:p>
    <w:p w14:paraId="2BCCF428">
      <w:pPr>
        <w:rPr>
          <w:rFonts w:ascii="Arial" w:hAnsi="Arial" w:eastAsia="Arial" w:cs="Arial"/>
          <w:sz w:val="21"/>
          <w:szCs w:val="21"/>
          <w:highlight w:val="none"/>
        </w:rPr>
        <w:sectPr>
          <w:pgSz w:w="11906" w:h="16839"/>
          <w:pgMar w:top="1431" w:right="1029" w:bottom="0" w:left="1785" w:header="0" w:footer="0" w:gutter="0"/>
          <w:cols w:space="720" w:num="1"/>
        </w:sectPr>
      </w:pPr>
    </w:p>
    <w:p w14:paraId="29EA15C5">
      <w:pPr>
        <w:spacing w:line="91" w:lineRule="auto"/>
        <w:rPr>
          <w:rFonts w:ascii="Arial"/>
          <w:sz w:val="2"/>
          <w:highlight w:val="none"/>
        </w:rPr>
      </w:pPr>
    </w:p>
    <w:tbl>
      <w:tblPr>
        <w:tblStyle w:val="968"/>
        <w:tblW w:w="9077"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979"/>
        <w:gridCol w:w="6194"/>
      </w:tblGrid>
      <w:tr w14:paraId="4D906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69" w:hRule="atLeast"/>
        </w:trPr>
        <w:tc>
          <w:tcPr>
            <w:tcW w:w="904" w:type="dxa"/>
            <w:vAlign w:val="top"/>
          </w:tcPr>
          <w:p w14:paraId="7F00E21B">
            <w:pPr>
              <w:rPr>
                <w:rFonts w:ascii="Arial"/>
                <w:sz w:val="21"/>
                <w:highlight w:val="none"/>
              </w:rPr>
            </w:pPr>
          </w:p>
        </w:tc>
        <w:tc>
          <w:tcPr>
            <w:tcW w:w="1979" w:type="dxa"/>
            <w:vAlign w:val="top"/>
          </w:tcPr>
          <w:p w14:paraId="671C15DC">
            <w:pPr>
              <w:rPr>
                <w:rFonts w:ascii="Arial"/>
                <w:sz w:val="21"/>
                <w:highlight w:val="none"/>
              </w:rPr>
            </w:pPr>
          </w:p>
        </w:tc>
        <w:tc>
          <w:tcPr>
            <w:tcW w:w="6194" w:type="dxa"/>
            <w:vAlign w:val="top"/>
          </w:tcPr>
          <w:p w14:paraId="29F6627E">
            <w:pPr>
              <w:spacing w:before="50" w:line="1469" w:lineRule="exact"/>
              <w:ind w:firstLine="105"/>
              <w:rPr>
                <w:highlight w:val="none"/>
              </w:rPr>
            </w:pPr>
            <w:r>
              <w:rPr>
                <w:position w:val="-29"/>
                <w:highlight w:val="none"/>
              </w:rPr>
              <w:drawing>
                <wp:inline distT="0" distB="0" distL="0" distR="0">
                  <wp:extent cx="1724660" cy="932180"/>
                  <wp:effectExtent l="0" t="0" r="8890" b="127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31"/>
                          <a:stretch>
                            <a:fillRect/>
                          </a:stretch>
                        </pic:blipFill>
                        <pic:spPr>
                          <a:xfrm>
                            <a:off x="0" y="0"/>
                            <a:ext cx="1725167" cy="932688"/>
                          </a:xfrm>
                          <a:prstGeom prst="rect">
                            <a:avLst/>
                          </a:prstGeom>
                        </pic:spPr>
                      </pic:pic>
                    </a:graphicData>
                  </a:graphic>
                </wp:inline>
              </w:drawing>
            </w:r>
          </w:p>
        </w:tc>
      </w:tr>
      <w:tr w14:paraId="1E3EF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3" w:hRule="atLeast"/>
        </w:trPr>
        <w:tc>
          <w:tcPr>
            <w:tcW w:w="904" w:type="dxa"/>
            <w:vAlign w:val="top"/>
          </w:tcPr>
          <w:p w14:paraId="02DAC6D2">
            <w:pPr>
              <w:spacing w:line="245" w:lineRule="auto"/>
              <w:rPr>
                <w:rFonts w:ascii="Arial"/>
                <w:sz w:val="21"/>
                <w:highlight w:val="none"/>
              </w:rPr>
            </w:pPr>
          </w:p>
          <w:p w14:paraId="591F6024">
            <w:pPr>
              <w:spacing w:line="246" w:lineRule="auto"/>
              <w:rPr>
                <w:rFonts w:ascii="Arial"/>
                <w:sz w:val="21"/>
                <w:highlight w:val="none"/>
              </w:rPr>
            </w:pPr>
          </w:p>
          <w:p w14:paraId="79EDEA51">
            <w:pPr>
              <w:spacing w:line="246" w:lineRule="auto"/>
              <w:rPr>
                <w:rFonts w:ascii="Arial"/>
                <w:sz w:val="21"/>
                <w:highlight w:val="none"/>
              </w:rPr>
            </w:pPr>
          </w:p>
          <w:p w14:paraId="20158F9A">
            <w:pPr>
              <w:spacing w:line="246" w:lineRule="auto"/>
              <w:rPr>
                <w:rFonts w:ascii="Arial"/>
                <w:sz w:val="21"/>
                <w:highlight w:val="none"/>
              </w:rPr>
            </w:pPr>
          </w:p>
          <w:p w14:paraId="25892879">
            <w:pPr>
              <w:spacing w:line="246" w:lineRule="auto"/>
              <w:rPr>
                <w:rFonts w:ascii="Arial"/>
                <w:sz w:val="21"/>
                <w:highlight w:val="none"/>
              </w:rPr>
            </w:pPr>
          </w:p>
          <w:p w14:paraId="49A9C2B6">
            <w:pPr>
              <w:spacing w:line="246" w:lineRule="auto"/>
              <w:rPr>
                <w:rFonts w:ascii="Arial"/>
                <w:sz w:val="21"/>
                <w:highlight w:val="none"/>
              </w:rPr>
            </w:pPr>
          </w:p>
          <w:p w14:paraId="35991AF2">
            <w:pPr>
              <w:spacing w:line="246" w:lineRule="auto"/>
              <w:rPr>
                <w:rFonts w:ascii="Arial"/>
                <w:sz w:val="21"/>
                <w:highlight w:val="none"/>
              </w:rPr>
            </w:pPr>
          </w:p>
          <w:p w14:paraId="489ED563">
            <w:pPr>
              <w:spacing w:line="246" w:lineRule="auto"/>
              <w:rPr>
                <w:rFonts w:ascii="Arial"/>
                <w:sz w:val="21"/>
                <w:highlight w:val="none"/>
              </w:rPr>
            </w:pPr>
          </w:p>
          <w:p w14:paraId="6630A904">
            <w:pPr>
              <w:spacing w:line="246" w:lineRule="auto"/>
              <w:rPr>
                <w:rFonts w:ascii="Arial"/>
                <w:sz w:val="21"/>
                <w:highlight w:val="none"/>
              </w:rPr>
            </w:pPr>
          </w:p>
          <w:p w14:paraId="55C9C5F7">
            <w:pPr>
              <w:spacing w:line="246" w:lineRule="auto"/>
              <w:rPr>
                <w:rFonts w:ascii="Arial"/>
                <w:sz w:val="21"/>
                <w:highlight w:val="none"/>
              </w:rPr>
            </w:pPr>
          </w:p>
          <w:p w14:paraId="6DFE72AB">
            <w:pPr>
              <w:spacing w:line="246" w:lineRule="auto"/>
              <w:rPr>
                <w:rFonts w:ascii="Arial"/>
                <w:sz w:val="21"/>
                <w:highlight w:val="none"/>
              </w:rPr>
            </w:pPr>
          </w:p>
          <w:p w14:paraId="6775B92F">
            <w:pPr>
              <w:spacing w:line="246" w:lineRule="auto"/>
              <w:rPr>
                <w:rFonts w:ascii="Arial"/>
                <w:sz w:val="21"/>
                <w:highlight w:val="none"/>
              </w:rPr>
            </w:pPr>
          </w:p>
          <w:p w14:paraId="5375E28E">
            <w:pPr>
              <w:spacing w:line="246" w:lineRule="auto"/>
              <w:rPr>
                <w:rFonts w:ascii="Arial"/>
                <w:sz w:val="21"/>
                <w:highlight w:val="none"/>
              </w:rPr>
            </w:pPr>
          </w:p>
          <w:p w14:paraId="1EADEECD">
            <w:pPr>
              <w:spacing w:line="246" w:lineRule="auto"/>
              <w:rPr>
                <w:rFonts w:ascii="Arial"/>
                <w:sz w:val="21"/>
                <w:highlight w:val="none"/>
              </w:rPr>
            </w:pPr>
          </w:p>
          <w:p w14:paraId="5F8B23A4">
            <w:pPr>
              <w:spacing w:line="246" w:lineRule="auto"/>
              <w:rPr>
                <w:rFonts w:ascii="Arial"/>
                <w:sz w:val="21"/>
                <w:highlight w:val="none"/>
              </w:rPr>
            </w:pPr>
          </w:p>
          <w:p w14:paraId="72C88DCD">
            <w:pPr>
              <w:spacing w:line="246" w:lineRule="auto"/>
              <w:rPr>
                <w:rFonts w:ascii="Arial"/>
                <w:sz w:val="21"/>
                <w:highlight w:val="none"/>
              </w:rPr>
            </w:pPr>
          </w:p>
          <w:p w14:paraId="6188415A">
            <w:pPr>
              <w:spacing w:line="246" w:lineRule="auto"/>
              <w:rPr>
                <w:rFonts w:ascii="Arial"/>
                <w:sz w:val="21"/>
                <w:highlight w:val="none"/>
              </w:rPr>
            </w:pPr>
          </w:p>
          <w:p w14:paraId="2788C554">
            <w:pPr>
              <w:spacing w:line="246" w:lineRule="auto"/>
              <w:rPr>
                <w:rFonts w:ascii="Arial"/>
                <w:sz w:val="21"/>
                <w:highlight w:val="none"/>
              </w:rPr>
            </w:pPr>
          </w:p>
          <w:p w14:paraId="006990AF">
            <w:pPr>
              <w:spacing w:line="246" w:lineRule="auto"/>
              <w:rPr>
                <w:rFonts w:ascii="Arial"/>
                <w:sz w:val="21"/>
                <w:highlight w:val="none"/>
              </w:rPr>
            </w:pPr>
          </w:p>
          <w:p w14:paraId="2D1FBD3B">
            <w:pPr>
              <w:pStyle w:val="342"/>
              <w:spacing w:before="65" w:line="187" w:lineRule="auto"/>
              <w:ind w:left="409"/>
              <w:rPr>
                <w:sz w:val="20"/>
                <w:szCs w:val="20"/>
                <w:highlight w:val="none"/>
              </w:rPr>
            </w:pPr>
            <w:r>
              <w:rPr>
                <w:sz w:val="20"/>
                <w:szCs w:val="20"/>
                <w:highlight w:val="none"/>
              </w:rPr>
              <w:t>5</w:t>
            </w:r>
          </w:p>
        </w:tc>
        <w:tc>
          <w:tcPr>
            <w:tcW w:w="1979" w:type="dxa"/>
            <w:vAlign w:val="top"/>
          </w:tcPr>
          <w:p w14:paraId="24EC993D">
            <w:pPr>
              <w:spacing w:line="244" w:lineRule="auto"/>
              <w:rPr>
                <w:rFonts w:ascii="Arial"/>
                <w:sz w:val="21"/>
                <w:highlight w:val="none"/>
              </w:rPr>
            </w:pPr>
          </w:p>
          <w:p w14:paraId="3FB0C48E">
            <w:pPr>
              <w:spacing w:line="244" w:lineRule="auto"/>
              <w:rPr>
                <w:rFonts w:ascii="Arial"/>
                <w:sz w:val="21"/>
                <w:highlight w:val="none"/>
              </w:rPr>
            </w:pPr>
          </w:p>
          <w:p w14:paraId="2F491AB4">
            <w:pPr>
              <w:spacing w:line="244" w:lineRule="auto"/>
              <w:rPr>
                <w:rFonts w:ascii="Arial"/>
                <w:sz w:val="21"/>
                <w:highlight w:val="none"/>
              </w:rPr>
            </w:pPr>
          </w:p>
          <w:p w14:paraId="467F56AC">
            <w:pPr>
              <w:spacing w:line="244" w:lineRule="auto"/>
              <w:rPr>
                <w:rFonts w:ascii="Arial"/>
                <w:sz w:val="21"/>
                <w:highlight w:val="none"/>
              </w:rPr>
            </w:pPr>
          </w:p>
          <w:p w14:paraId="39E93E5E">
            <w:pPr>
              <w:spacing w:line="244" w:lineRule="auto"/>
              <w:rPr>
                <w:rFonts w:ascii="Arial"/>
                <w:sz w:val="21"/>
                <w:highlight w:val="none"/>
              </w:rPr>
            </w:pPr>
          </w:p>
          <w:p w14:paraId="05F0F1CA">
            <w:pPr>
              <w:spacing w:line="244" w:lineRule="auto"/>
              <w:rPr>
                <w:rFonts w:ascii="Arial"/>
                <w:sz w:val="21"/>
                <w:highlight w:val="none"/>
              </w:rPr>
            </w:pPr>
          </w:p>
          <w:p w14:paraId="6DEE7D5B">
            <w:pPr>
              <w:spacing w:line="244" w:lineRule="auto"/>
              <w:rPr>
                <w:rFonts w:ascii="Arial"/>
                <w:sz w:val="21"/>
                <w:highlight w:val="none"/>
              </w:rPr>
            </w:pPr>
          </w:p>
          <w:p w14:paraId="5F7C0905">
            <w:pPr>
              <w:spacing w:line="244" w:lineRule="auto"/>
              <w:rPr>
                <w:rFonts w:ascii="Arial"/>
                <w:sz w:val="21"/>
                <w:highlight w:val="none"/>
              </w:rPr>
            </w:pPr>
          </w:p>
          <w:p w14:paraId="22FD1609">
            <w:pPr>
              <w:spacing w:line="244" w:lineRule="auto"/>
              <w:rPr>
                <w:rFonts w:ascii="Arial"/>
                <w:sz w:val="21"/>
                <w:highlight w:val="none"/>
              </w:rPr>
            </w:pPr>
          </w:p>
          <w:p w14:paraId="61274CDF">
            <w:pPr>
              <w:spacing w:line="244" w:lineRule="auto"/>
              <w:rPr>
                <w:rFonts w:ascii="Arial"/>
                <w:sz w:val="21"/>
                <w:highlight w:val="none"/>
              </w:rPr>
            </w:pPr>
          </w:p>
          <w:p w14:paraId="55BA271B">
            <w:pPr>
              <w:spacing w:line="244" w:lineRule="auto"/>
              <w:rPr>
                <w:rFonts w:ascii="Arial"/>
                <w:sz w:val="21"/>
                <w:highlight w:val="none"/>
              </w:rPr>
            </w:pPr>
          </w:p>
          <w:p w14:paraId="7171B0F4">
            <w:pPr>
              <w:spacing w:line="244" w:lineRule="auto"/>
              <w:rPr>
                <w:rFonts w:ascii="Arial"/>
                <w:sz w:val="21"/>
                <w:highlight w:val="none"/>
              </w:rPr>
            </w:pPr>
          </w:p>
          <w:p w14:paraId="1DF60726">
            <w:pPr>
              <w:spacing w:line="244" w:lineRule="auto"/>
              <w:rPr>
                <w:rFonts w:ascii="Arial"/>
                <w:sz w:val="21"/>
                <w:highlight w:val="none"/>
              </w:rPr>
            </w:pPr>
          </w:p>
          <w:p w14:paraId="5223F289">
            <w:pPr>
              <w:spacing w:line="244" w:lineRule="auto"/>
              <w:rPr>
                <w:rFonts w:ascii="Arial"/>
                <w:sz w:val="21"/>
                <w:highlight w:val="none"/>
              </w:rPr>
            </w:pPr>
          </w:p>
          <w:p w14:paraId="2C770CF2">
            <w:pPr>
              <w:spacing w:line="244" w:lineRule="auto"/>
              <w:rPr>
                <w:rFonts w:ascii="Arial"/>
                <w:sz w:val="21"/>
                <w:highlight w:val="none"/>
              </w:rPr>
            </w:pPr>
          </w:p>
          <w:p w14:paraId="649676A4">
            <w:pPr>
              <w:spacing w:line="244" w:lineRule="auto"/>
              <w:rPr>
                <w:rFonts w:ascii="Arial"/>
                <w:sz w:val="21"/>
                <w:highlight w:val="none"/>
              </w:rPr>
            </w:pPr>
          </w:p>
          <w:p w14:paraId="4E7CED5B">
            <w:pPr>
              <w:spacing w:line="244" w:lineRule="auto"/>
              <w:rPr>
                <w:rFonts w:ascii="Arial"/>
                <w:sz w:val="21"/>
                <w:highlight w:val="none"/>
              </w:rPr>
            </w:pPr>
          </w:p>
          <w:p w14:paraId="78317E5B">
            <w:pPr>
              <w:spacing w:line="245" w:lineRule="auto"/>
              <w:rPr>
                <w:rFonts w:ascii="Arial"/>
                <w:sz w:val="21"/>
                <w:highlight w:val="none"/>
              </w:rPr>
            </w:pPr>
          </w:p>
          <w:p w14:paraId="6A7F70A1">
            <w:pPr>
              <w:spacing w:line="245" w:lineRule="auto"/>
              <w:rPr>
                <w:rFonts w:ascii="Arial"/>
                <w:sz w:val="21"/>
                <w:highlight w:val="none"/>
              </w:rPr>
            </w:pPr>
          </w:p>
          <w:p w14:paraId="3F56D780">
            <w:pPr>
              <w:pStyle w:val="342"/>
              <w:spacing w:before="65" w:line="228" w:lineRule="auto"/>
              <w:ind w:left="573"/>
              <w:rPr>
                <w:sz w:val="20"/>
                <w:szCs w:val="20"/>
                <w:highlight w:val="none"/>
              </w:rPr>
            </w:pPr>
            <w:r>
              <w:rPr>
                <w:spacing w:val="7"/>
                <w:sz w:val="20"/>
                <w:szCs w:val="20"/>
                <w:highlight w:val="none"/>
              </w:rPr>
              <w:t>夏骑行靴</w:t>
            </w:r>
          </w:p>
        </w:tc>
        <w:tc>
          <w:tcPr>
            <w:tcW w:w="6194" w:type="dxa"/>
            <w:vAlign w:val="top"/>
          </w:tcPr>
          <w:p w14:paraId="10100F77">
            <w:pPr>
              <w:pStyle w:val="342"/>
              <w:spacing w:before="130" w:line="228" w:lineRule="auto"/>
              <w:ind w:left="129"/>
              <w:outlineLvl w:val="2"/>
              <w:rPr>
                <w:sz w:val="20"/>
                <w:szCs w:val="20"/>
                <w:highlight w:val="none"/>
              </w:rPr>
            </w:pPr>
            <w:r>
              <w:rPr>
                <w:spacing w:val="6"/>
                <w:sz w:val="20"/>
                <w:szCs w:val="20"/>
                <w:highlight w:val="none"/>
              </w:rPr>
              <w:t>1.靴子主面料：头层牛皮。</w:t>
            </w:r>
          </w:p>
          <w:p w14:paraId="3819490C">
            <w:pPr>
              <w:pStyle w:val="342"/>
              <w:spacing w:before="221" w:line="227" w:lineRule="auto"/>
              <w:ind w:left="116"/>
              <w:rPr>
                <w:sz w:val="20"/>
                <w:szCs w:val="20"/>
                <w:highlight w:val="none"/>
              </w:rPr>
            </w:pPr>
            <w:r>
              <w:rPr>
                <w:spacing w:val="9"/>
                <w:sz w:val="20"/>
                <w:szCs w:val="20"/>
                <w:highlight w:val="none"/>
              </w:rPr>
              <w:t>2.靴子里料：采用针织透气排汗网布，具有吸</w:t>
            </w:r>
            <w:r>
              <w:rPr>
                <w:spacing w:val="8"/>
                <w:sz w:val="20"/>
                <w:szCs w:val="20"/>
                <w:highlight w:val="none"/>
              </w:rPr>
              <w:t>湿性排汗功能。</w:t>
            </w:r>
          </w:p>
          <w:p w14:paraId="103777E0">
            <w:pPr>
              <w:pStyle w:val="342"/>
              <w:spacing w:before="222" w:line="417" w:lineRule="auto"/>
              <w:ind w:left="113" w:right="54" w:firstLine="4"/>
              <w:rPr>
                <w:sz w:val="20"/>
                <w:szCs w:val="20"/>
                <w:highlight w:val="none"/>
              </w:rPr>
            </w:pPr>
            <w:r>
              <w:rPr>
                <w:spacing w:val="7"/>
                <w:sz w:val="20"/>
                <w:szCs w:val="20"/>
                <w:highlight w:val="none"/>
              </w:rPr>
              <w:t>3.靴子鞋底材料：大底采用天然橡胶，防滑耐磨，鞋底纹理设计，</w:t>
            </w:r>
            <w:r>
              <w:rPr>
                <w:spacing w:val="4"/>
                <w:sz w:val="20"/>
                <w:szCs w:val="20"/>
                <w:highlight w:val="none"/>
              </w:rPr>
              <w:t xml:space="preserve"> </w:t>
            </w:r>
            <w:r>
              <w:rPr>
                <w:spacing w:val="8"/>
                <w:sz w:val="20"/>
                <w:szCs w:val="20"/>
                <w:highlight w:val="none"/>
              </w:rPr>
              <w:t>抓地性强，坚固耐穿。</w:t>
            </w:r>
          </w:p>
          <w:p w14:paraId="510D0E3E">
            <w:pPr>
              <w:pStyle w:val="342"/>
              <w:spacing w:before="32" w:line="417" w:lineRule="auto"/>
              <w:ind w:left="125" w:right="205" w:hanging="12"/>
              <w:rPr>
                <w:sz w:val="20"/>
                <w:szCs w:val="20"/>
                <w:highlight w:val="none"/>
              </w:rPr>
            </w:pPr>
            <w:r>
              <w:rPr>
                <w:spacing w:val="9"/>
                <w:sz w:val="20"/>
                <w:szCs w:val="20"/>
                <w:highlight w:val="none"/>
              </w:rPr>
              <w:t>4.靴子的护具要求：靴子的脚踝，小腿迎风面，脚后跟，鞋头处</w:t>
            </w:r>
            <w:r>
              <w:rPr>
                <w:spacing w:val="8"/>
                <w:sz w:val="20"/>
                <w:szCs w:val="20"/>
                <w:highlight w:val="none"/>
              </w:rPr>
              <w:t xml:space="preserve"> 需要装有缓冲吸震护具，起到保护作用。</w:t>
            </w:r>
          </w:p>
          <w:p w14:paraId="4AB279C9">
            <w:pPr>
              <w:pStyle w:val="342"/>
              <w:spacing w:before="33" w:line="417" w:lineRule="auto"/>
              <w:ind w:left="113" w:right="205" w:firstLine="4"/>
              <w:rPr>
                <w:sz w:val="20"/>
                <w:szCs w:val="20"/>
                <w:highlight w:val="none"/>
              </w:rPr>
            </w:pPr>
            <w:r>
              <w:rPr>
                <w:spacing w:val="9"/>
                <w:sz w:val="20"/>
                <w:szCs w:val="20"/>
                <w:highlight w:val="none"/>
              </w:rPr>
              <w:t>5.靴子的防水透气性要求：靴子需要具有防水能力。在靴面与内</w:t>
            </w:r>
            <w:r>
              <w:rPr>
                <w:spacing w:val="3"/>
                <w:sz w:val="20"/>
                <w:szCs w:val="20"/>
                <w:highlight w:val="none"/>
              </w:rPr>
              <w:t xml:space="preserve"> </w:t>
            </w:r>
            <w:r>
              <w:rPr>
                <w:spacing w:val="9"/>
                <w:sz w:val="20"/>
                <w:szCs w:val="20"/>
                <w:highlight w:val="none"/>
              </w:rPr>
              <w:t>胆层之间需要安装一层薄膜层，起到防水透气的效果。</w:t>
            </w:r>
          </w:p>
          <w:p w14:paraId="64FDA575">
            <w:pPr>
              <w:pStyle w:val="342"/>
              <w:spacing w:before="31" w:line="228" w:lineRule="auto"/>
              <w:ind w:left="115"/>
              <w:rPr>
                <w:sz w:val="20"/>
                <w:szCs w:val="20"/>
                <w:highlight w:val="none"/>
              </w:rPr>
            </w:pPr>
            <w:r>
              <w:rPr>
                <w:spacing w:val="8"/>
                <w:sz w:val="20"/>
                <w:szCs w:val="20"/>
                <w:highlight w:val="none"/>
              </w:rPr>
              <w:t>6.拉链：靴子的侧面使用5号树脂拉链。</w:t>
            </w:r>
          </w:p>
          <w:p w14:paraId="1BB40738">
            <w:pPr>
              <w:pStyle w:val="342"/>
              <w:spacing w:before="221" w:line="228" w:lineRule="auto"/>
              <w:ind w:left="118"/>
              <w:rPr>
                <w:sz w:val="20"/>
                <w:szCs w:val="20"/>
                <w:highlight w:val="none"/>
              </w:rPr>
            </w:pPr>
            <w:r>
              <w:rPr>
                <w:spacing w:val="8"/>
                <w:sz w:val="20"/>
                <w:szCs w:val="20"/>
                <w:highlight w:val="none"/>
              </w:rPr>
              <w:t>7.靴子鞋头处必须缝制工程塑料保护鞋面。</w:t>
            </w:r>
          </w:p>
          <w:p w14:paraId="6EBE7782">
            <w:pPr>
              <w:pStyle w:val="342"/>
              <w:spacing w:before="221" w:line="227" w:lineRule="auto"/>
              <w:ind w:left="114"/>
              <w:rPr>
                <w:sz w:val="20"/>
                <w:szCs w:val="20"/>
                <w:highlight w:val="none"/>
              </w:rPr>
            </w:pPr>
            <w:r>
              <w:rPr>
                <w:spacing w:val="9"/>
                <w:sz w:val="20"/>
                <w:szCs w:val="20"/>
                <w:highlight w:val="none"/>
              </w:rPr>
              <w:t>8.靴子的反光设计要求： 靴跟，鞋面处拼接反光</w:t>
            </w:r>
            <w:r>
              <w:rPr>
                <w:spacing w:val="8"/>
                <w:sz w:val="20"/>
                <w:szCs w:val="20"/>
                <w:highlight w:val="none"/>
              </w:rPr>
              <w:t>布，提升夜间行</w:t>
            </w:r>
          </w:p>
          <w:p w14:paraId="554C3CEA">
            <w:pPr>
              <w:pStyle w:val="342"/>
              <w:spacing w:before="222" w:line="228" w:lineRule="auto"/>
              <w:ind w:left="115"/>
              <w:rPr>
                <w:sz w:val="20"/>
                <w:szCs w:val="20"/>
                <w:highlight w:val="none"/>
              </w:rPr>
            </w:pPr>
            <w:r>
              <w:rPr>
                <w:spacing w:val="4"/>
                <w:sz w:val="20"/>
                <w:szCs w:val="20"/>
                <w:highlight w:val="none"/>
              </w:rPr>
              <w:t>车安全。</w:t>
            </w:r>
          </w:p>
          <w:p w14:paraId="349DAAB0">
            <w:pPr>
              <w:pStyle w:val="342"/>
              <w:spacing w:before="221" w:line="227" w:lineRule="auto"/>
              <w:ind w:left="114"/>
              <w:rPr>
                <w:sz w:val="20"/>
                <w:szCs w:val="20"/>
                <w:highlight w:val="none"/>
              </w:rPr>
            </w:pPr>
            <w:r>
              <w:rPr>
                <w:spacing w:val="8"/>
                <w:sz w:val="20"/>
                <w:szCs w:val="20"/>
                <w:highlight w:val="none"/>
              </w:rPr>
              <w:t>9.靴子款式：全黑色中高筒军警摩托靴。</w:t>
            </w:r>
          </w:p>
          <w:p w14:paraId="06C76B62">
            <w:pPr>
              <w:pStyle w:val="342"/>
              <w:spacing w:before="222" w:line="417" w:lineRule="auto"/>
              <w:ind w:left="115" w:right="109" w:firstLine="13"/>
              <w:rPr>
                <w:sz w:val="20"/>
                <w:szCs w:val="20"/>
                <w:highlight w:val="none"/>
              </w:rPr>
            </w:pPr>
            <w:r>
              <w:rPr>
                <w:spacing w:val="8"/>
                <w:sz w:val="20"/>
                <w:szCs w:val="20"/>
                <w:highlight w:val="none"/>
              </w:rPr>
              <w:t>10.人体工学设计要求：脚背及脚后跟腱处需要有牛皮制成的可延</w:t>
            </w:r>
            <w:r>
              <w:rPr>
                <w:spacing w:val="9"/>
                <w:sz w:val="20"/>
                <w:szCs w:val="20"/>
                <w:highlight w:val="none"/>
              </w:rPr>
              <w:t xml:space="preserve"> </w:t>
            </w:r>
            <w:r>
              <w:rPr>
                <w:spacing w:val="8"/>
                <w:sz w:val="20"/>
                <w:szCs w:val="20"/>
                <w:highlight w:val="none"/>
              </w:rPr>
              <w:t>展拉伸结构，有利于脚部活动。</w:t>
            </w:r>
          </w:p>
          <w:p w14:paraId="06E4F385">
            <w:pPr>
              <w:spacing w:line="379" w:lineRule="auto"/>
              <w:rPr>
                <w:rFonts w:ascii="Arial"/>
                <w:sz w:val="21"/>
                <w:highlight w:val="none"/>
              </w:rPr>
            </w:pPr>
          </w:p>
          <w:p w14:paraId="6F176D42">
            <w:pPr>
              <w:spacing w:before="1" w:line="2160" w:lineRule="exact"/>
              <w:ind w:firstLine="105"/>
              <w:rPr>
                <w:highlight w:val="none"/>
              </w:rPr>
            </w:pPr>
            <w:r>
              <w:rPr>
                <w:position w:val="-43"/>
                <w:highlight w:val="none"/>
              </w:rPr>
              <w:drawing>
                <wp:inline distT="0" distB="0" distL="0" distR="0">
                  <wp:extent cx="1037590" cy="1371600"/>
                  <wp:effectExtent l="0" t="0" r="1016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32"/>
                          <a:stretch>
                            <a:fillRect/>
                          </a:stretch>
                        </pic:blipFill>
                        <pic:spPr>
                          <a:xfrm>
                            <a:off x="0" y="0"/>
                            <a:ext cx="1037844" cy="1371600"/>
                          </a:xfrm>
                          <a:prstGeom prst="rect">
                            <a:avLst/>
                          </a:prstGeom>
                        </pic:spPr>
                      </pic:pic>
                    </a:graphicData>
                  </a:graphic>
                </wp:inline>
              </w:drawing>
            </w:r>
          </w:p>
        </w:tc>
      </w:tr>
      <w:tr w14:paraId="1CE13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7" w:hRule="atLeast"/>
        </w:trPr>
        <w:tc>
          <w:tcPr>
            <w:tcW w:w="904" w:type="dxa"/>
            <w:vAlign w:val="top"/>
          </w:tcPr>
          <w:p w14:paraId="27730528">
            <w:pPr>
              <w:spacing w:line="252" w:lineRule="auto"/>
              <w:rPr>
                <w:rFonts w:ascii="Arial"/>
                <w:sz w:val="21"/>
                <w:highlight w:val="none"/>
              </w:rPr>
            </w:pPr>
          </w:p>
          <w:p w14:paraId="3FF792FF">
            <w:pPr>
              <w:spacing w:line="252" w:lineRule="auto"/>
              <w:rPr>
                <w:rFonts w:ascii="Arial"/>
                <w:sz w:val="21"/>
                <w:highlight w:val="none"/>
              </w:rPr>
            </w:pPr>
          </w:p>
          <w:p w14:paraId="593F14B8">
            <w:pPr>
              <w:spacing w:line="253" w:lineRule="auto"/>
              <w:rPr>
                <w:rFonts w:ascii="Arial"/>
                <w:sz w:val="21"/>
                <w:highlight w:val="none"/>
              </w:rPr>
            </w:pPr>
          </w:p>
          <w:p w14:paraId="13C6B738">
            <w:pPr>
              <w:spacing w:line="253" w:lineRule="auto"/>
              <w:rPr>
                <w:rFonts w:ascii="Arial"/>
                <w:sz w:val="21"/>
                <w:highlight w:val="none"/>
              </w:rPr>
            </w:pPr>
          </w:p>
          <w:p w14:paraId="5C731B82">
            <w:pPr>
              <w:spacing w:line="253" w:lineRule="auto"/>
              <w:rPr>
                <w:rFonts w:ascii="Arial"/>
                <w:sz w:val="21"/>
                <w:highlight w:val="none"/>
              </w:rPr>
            </w:pPr>
          </w:p>
          <w:p w14:paraId="611BA93A">
            <w:pPr>
              <w:pStyle w:val="342"/>
              <w:spacing w:before="65" w:line="189" w:lineRule="auto"/>
              <w:ind w:left="406"/>
              <w:rPr>
                <w:sz w:val="20"/>
                <w:szCs w:val="20"/>
                <w:highlight w:val="none"/>
              </w:rPr>
            </w:pPr>
            <w:r>
              <w:rPr>
                <w:sz w:val="20"/>
                <w:szCs w:val="20"/>
                <w:highlight w:val="none"/>
              </w:rPr>
              <w:t>6</w:t>
            </w:r>
          </w:p>
        </w:tc>
        <w:tc>
          <w:tcPr>
            <w:tcW w:w="1979" w:type="dxa"/>
            <w:vAlign w:val="top"/>
          </w:tcPr>
          <w:p w14:paraId="47BEC4E4">
            <w:pPr>
              <w:spacing w:line="250" w:lineRule="auto"/>
              <w:rPr>
                <w:rFonts w:ascii="Arial"/>
                <w:sz w:val="21"/>
                <w:highlight w:val="none"/>
              </w:rPr>
            </w:pPr>
          </w:p>
          <w:p w14:paraId="38F8F928">
            <w:pPr>
              <w:spacing w:line="250" w:lineRule="auto"/>
              <w:rPr>
                <w:rFonts w:ascii="Arial"/>
                <w:sz w:val="21"/>
                <w:highlight w:val="none"/>
              </w:rPr>
            </w:pPr>
          </w:p>
          <w:p w14:paraId="6D790FFC">
            <w:pPr>
              <w:spacing w:line="250" w:lineRule="auto"/>
              <w:rPr>
                <w:rFonts w:ascii="Arial"/>
                <w:sz w:val="21"/>
                <w:highlight w:val="none"/>
              </w:rPr>
            </w:pPr>
          </w:p>
          <w:p w14:paraId="25A521E2">
            <w:pPr>
              <w:spacing w:line="250" w:lineRule="auto"/>
              <w:rPr>
                <w:rFonts w:ascii="Arial"/>
                <w:sz w:val="21"/>
                <w:highlight w:val="none"/>
              </w:rPr>
            </w:pPr>
          </w:p>
          <w:p w14:paraId="284F97BB">
            <w:pPr>
              <w:pStyle w:val="342"/>
              <w:spacing w:before="65" w:line="228" w:lineRule="auto"/>
              <w:ind w:left="117"/>
              <w:rPr>
                <w:sz w:val="20"/>
                <w:szCs w:val="20"/>
                <w:highlight w:val="none"/>
              </w:rPr>
            </w:pPr>
            <w:r>
              <w:rPr>
                <w:spacing w:val="6"/>
                <w:sz w:val="20"/>
                <w:szCs w:val="20"/>
                <w:highlight w:val="none"/>
              </w:rPr>
              <w:t>冬骑行靴</w:t>
            </w:r>
          </w:p>
        </w:tc>
        <w:tc>
          <w:tcPr>
            <w:tcW w:w="6194" w:type="dxa"/>
            <w:vAlign w:val="top"/>
          </w:tcPr>
          <w:p w14:paraId="3D563852">
            <w:pPr>
              <w:pStyle w:val="342"/>
              <w:spacing w:before="134" w:line="228" w:lineRule="auto"/>
              <w:ind w:left="129"/>
              <w:rPr>
                <w:sz w:val="20"/>
                <w:szCs w:val="20"/>
                <w:highlight w:val="none"/>
              </w:rPr>
            </w:pPr>
            <w:r>
              <w:rPr>
                <w:spacing w:val="6"/>
                <w:sz w:val="20"/>
                <w:szCs w:val="20"/>
                <w:highlight w:val="none"/>
              </w:rPr>
              <w:t>1.靴子主面料：头层牛皮。</w:t>
            </w:r>
          </w:p>
          <w:p w14:paraId="7278B07A">
            <w:pPr>
              <w:pStyle w:val="342"/>
              <w:spacing w:before="221" w:line="227" w:lineRule="auto"/>
              <w:ind w:left="116"/>
              <w:rPr>
                <w:sz w:val="20"/>
                <w:szCs w:val="20"/>
                <w:highlight w:val="none"/>
              </w:rPr>
            </w:pPr>
            <w:r>
              <w:rPr>
                <w:spacing w:val="8"/>
                <w:sz w:val="20"/>
                <w:szCs w:val="20"/>
                <w:highlight w:val="none"/>
              </w:rPr>
              <w:t>2.靴子里料： 采用针织透气排汗网布，具有吸湿性排汗功能。</w:t>
            </w:r>
          </w:p>
          <w:p w14:paraId="7C58455B">
            <w:pPr>
              <w:pStyle w:val="342"/>
              <w:spacing w:before="222" w:line="417" w:lineRule="auto"/>
              <w:ind w:left="113" w:right="54" w:firstLine="4"/>
              <w:rPr>
                <w:sz w:val="20"/>
                <w:szCs w:val="20"/>
                <w:highlight w:val="none"/>
              </w:rPr>
            </w:pPr>
            <w:r>
              <w:rPr>
                <w:spacing w:val="7"/>
                <w:sz w:val="20"/>
                <w:szCs w:val="20"/>
                <w:highlight w:val="none"/>
              </w:rPr>
              <w:t>3.靴子鞋底材料：大底采用天然橡胶，防滑耐磨，鞋底纹理设计，</w:t>
            </w:r>
            <w:r>
              <w:rPr>
                <w:spacing w:val="4"/>
                <w:sz w:val="20"/>
                <w:szCs w:val="20"/>
                <w:highlight w:val="none"/>
              </w:rPr>
              <w:t xml:space="preserve"> </w:t>
            </w:r>
            <w:r>
              <w:rPr>
                <w:spacing w:val="8"/>
                <w:sz w:val="20"/>
                <w:szCs w:val="20"/>
                <w:highlight w:val="none"/>
              </w:rPr>
              <w:t>抓地性强，坚固耐穿。</w:t>
            </w:r>
          </w:p>
          <w:p w14:paraId="79F6BE68">
            <w:pPr>
              <w:pStyle w:val="342"/>
              <w:spacing w:before="31" w:line="227" w:lineRule="auto"/>
              <w:ind w:left="113"/>
              <w:outlineLvl w:val="2"/>
              <w:rPr>
                <w:sz w:val="20"/>
                <w:szCs w:val="20"/>
                <w:highlight w:val="none"/>
              </w:rPr>
            </w:pPr>
            <w:r>
              <w:rPr>
                <w:spacing w:val="9"/>
                <w:sz w:val="20"/>
                <w:szCs w:val="20"/>
                <w:highlight w:val="none"/>
              </w:rPr>
              <w:t>4.靴子的护具要求：靴子的脚踝，小腿迎风面，脚后跟，鞋头处</w:t>
            </w:r>
          </w:p>
        </w:tc>
      </w:tr>
    </w:tbl>
    <w:p w14:paraId="722E7BB5">
      <w:pPr>
        <w:rPr>
          <w:rFonts w:ascii="Arial"/>
          <w:sz w:val="21"/>
          <w:highlight w:val="none"/>
        </w:rPr>
      </w:pPr>
    </w:p>
    <w:p w14:paraId="3C97E7F5">
      <w:pPr>
        <w:rPr>
          <w:rFonts w:ascii="Arial" w:hAnsi="Arial" w:eastAsia="Arial" w:cs="Arial"/>
          <w:sz w:val="21"/>
          <w:szCs w:val="21"/>
          <w:highlight w:val="none"/>
        </w:rPr>
        <w:sectPr>
          <w:pgSz w:w="11906" w:h="16839"/>
          <w:pgMar w:top="1431" w:right="1029" w:bottom="0" w:left="1785" w:header="0" w:footer="0" w:gutter="0"/>
          <w:cols w:space="720" w:num="1"/>
        </w:sectPr>
      </w:pPr>
    </w:p>
    <w:p w14:paraId="5F0053A1">
      <w:pPr>
        <w:spacing w:line="91" w:lineRule="auto"/>
        <w:rPr>
          <w:rFonts w:ascii="Arial"/>
          <w:sz w:val="2"/>
          <w:highlight w:val="none"/>
        </w:rPr>
      </w:pPr>
    </w:p>
    <w:tbl>
      <w:tblPr>
        <w:tblStyle w:val="968"/>
        <w:tblW w:w="9077"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979"/>
        <w:gridCol w:w="6194"/>
      </w:tblGrid>
      <w:tr w14:paraId="0F504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1" w:hRule="atLeast"/>
        </w:trPr>
        <w:tc>
          <w:tcPr>
            <w:tcW w:w="904" w:type="dxa"/>
            <w:vAlign w:val="top"/>
          </w:tcPr>
          <w:p w14:paraId="73587F84">
            <w:pPr>
              <w:rPr>
                <w:rFonts w:ascii="Arial"/>
                <w:sz w:val="21"/>
                <w:highlight w:val="none"/>
              </w:rPr>
            </w:pPr>
          </w:p>
        </w:tc>
        <w:tc>
          <w:tcPr>
            <w:tcW w:w="1979" w:type="dxa"/>
            <w:vAlign w:val="top"/>
          </w:tcPr>
          <w:p w14:paraId="4611C365">
            <w:pPr>
              <w:rPr>
                <w:rFonts w:ascii="Arial"/>
                <w:sz w:val="21"/>
                <w:highlight w:val="none"/>
              </w:rPr>
            </w:pPr>
          </w:p>
        </w:tc>
        <w:tc>
          <w:tcPr>
            <w:tcW w:w="6194" w:type="dxa"/>
            <w:vAlign w:val="top"/>
          </w:tcPr>
          <w:p w14:paraId="48D5ED7F">
            <w:pPr>
              <w:pStyle w:val="342"/>
              <w:spacing w:before="132" w:line="228" w:lineRule="auto"/>
              <w:ind w:left="125"/>
              <w:rPr>
                <w:sz w:val="20"/>
                <w:szCs w:val="20"/>
                <w:highlight w:val="none"/>
              </w:rPr>
            </w:pPr>
            <w:r>
              <w:rPr>
                <w:spacing w:val="8"/>
                <w:sz w:val="20"/>
                <w:szCs w:val="20"/>
                <w:highlight w:val="none"/>
              </w:rPr>
              <w:t>需要装有缓冲吸震护具，起到保护作用。</w:t>
            </w:r>
          </w:p>
          <w:p w14:paraId="4FA00EB1">
            <w:pPr>
              <w:pStyle w:val="342"/>
              <w:spacing w:before="222" w:line="417" w:lineRule="auto"/>
              <w:ind w:left="113" w:right="205" w:firstLine="4"/>
              <w:rPr>
                <w:sz w:val="20"/>
                <w:szCs w:val="20"/>
                <w:highlight w:val="none"/>
              </w:rPr>
            </w:pPr>
            <w:r>
              <w:rPr>
                <w:spacing w:val="9"/>
                <w:sz w:val="20"/>
                <w:szCs w:val="20"/>
                <w:highlight w:val="none"/>
              </w:rPr>
              <w:t>5.靴子的防水透气性要求：靴子需要具有防水能力。在靴面与内</w:t>
            </w:r>
            <w:r>
              <w:rPr>
                <w:spacing w:val="3"/>
                <w:sz w:val="20"/>
                <w:szCs w:val="20"/>
                <w:highlight w:val="none"/>
              </w:rPr>
              <w:t xml:space="preserve"> </w:t>
            </w:r>
            <w:r>
              <w:rPr>
                <w:spacing w:val="9"/>
                <w:sz w:val="20"/>
                <w:szCs w:val="20"/>
                <w:highlight w:val="none"/>
              </w:rPr>
              <w:t>胆层之间需要安装一层薄膜层，起到防水透气的效果。</w:t>
            </w:r>
          </w:p>
          <w:p w14:paraId="23272ED0">
            <w:pPr>
              <w:pStyle w:val="342"/>
              <w:spacing w:before="31" w:line="228" w:lineRule="auto"/>
              <w:ind w:left="115"/>
              <w:rPr>
                <w:sz w:val="20"/>
                <w:szCs w:val="20"/>
                <w:highlight w:val="none"/>
              </w:rPr>
            </w:pPr>
            <w:r>
              <w:rPr>
                <w:spacing w:val="8"/>
                <w:sz w:val="20"/>
                <w:szCs w:val="20"/>
                <w:highlight w:val="none"/>
              </w:rPr>
              <w:t>6.拉链：靴子的侧面使用5号树脂拉链。</w:t>
            </w:r>
          </w:p>
          <w:p w14:paraId="1E75D1C4">
            <w:pPr>
              <w:pStyle w:val="342"/>
              <w:spacing w:before="221" w:line="228" w:lineRule="auto"/>
              <w:ind w:left="118"/>
              <w:rPr>
                <w:sz w:val="20"/>
                <w:szCs w:val="20"/>
                <w:highlight w:val="none"/>
              </w:rPr>
            </w:pPr>
            <w:r>
              <w:rPr>
                <w:spacing w:val="8"/>
                <w:sz w:val="20"/>
                <w:szCs w:val="20"/>
                <w:highlight w:val="none"/>
              </w:rPr>
              <w:t>7.靴子鞋头处必须缝制工程塑料保护鞋面。</w:t>
            </w:r>
          </w:p>
          <w:p w14:paraId="3945E8CB">
            <w:pPr>
              <w:pStyle w:val="342"/>
              <w:spacing w:before="221" w:line="227" w:lineRule="auto"/>
              <w:ind w:left="114"/>
              <w:rPr>
                <w:sz w:val="20"/>
                <w:szCs w:val="20"/>
                <w:highlight w:val="none"/>
              </w:rPr>
            </w:pPr>
            <w:r>
              <w:rPr>
                <w:spacing w:val="9"/>
                <w:sz w:val="20"/>
                <w:szCs w:val="20"/>
                <w:highlight w:val="none"/>
              </w:rPr>
              <w:t>8.靴子的反光设计要求： 靴跟，鞋面处拼接反光</w:t>
            </w:r>
            <w:r>
              <w:rPr>
                <w:spacing w:val="8"/>
                <w:sz w:val="20"/>
                <w:szCs w:val="20"/>
                <w:highlight w:val="none"/>
              </w:rPr>
              <w:t>布，提升夜间行</w:t>
            </w:r>
          </w:p>
          <w:p w14:paraId="340BFBEB">
            <w:pPr>
              <w:pStyle w:val="342"/>
              <w:spacing w:before="221" w:line="228" w:lineRule="auto"/>
              <w:ind w:left="115"/>
              <w:rPr>
                <w:sz w:val="20"/>
                <w:szCs w:val="20"/>
                <w:highlight w:val="none"/>
              </w:rPr>
            </w:pPr>
            <w:r>
              <w:rPr>
                <w:spacing w:val="4"/>
                <w:sz w:val="20"/>
                <w:szCs w:val="20"/>
                <w:highlight w:val="none"/>
              </w:rPr>
              <w:t>车安全。</w:t>
            </w:r>
          </w:p>
          <w:p w14:paraId="4FEBD6F9">
            <w:pPr>
              <w:pStyle w:val="342"/>
              <w:spacing w:before="221" w:line="227" w:lineRule="auto"/>
              <w:ind w:left="114"/>
              <w:rPr>
                <w:sz w:val="20"/>
                <w:szCs w:val="20"/>
                <w:highlight w:val="none"/>
              </w:rPr>
            </w:pPr>
            <w:r>
              <w:rPr>
                <w:spacing w:val="8"/>
                <w:sz w:val="20"/>
                <w:szCs w:val="20"/>
                <w:highlight w:val="none"/>
              </w:rPr>
              <w:t>9.靴子款式：全黑色中高筒军警摩托靴。</w:t>
            </w:r>
          </w:p>
          <w:p w14:paraId="249CE446">
            <w:pPr>
              <w:pStyle w:val="342"/>
              <w:spacing w:before="222" w:line="385" w:lineRule="auto"/>
              <w:ind w:left="115" w:right="109" w:firstLine="13"/>
              <w:rPr>
                <w:sz w:val="20"/>
                <w:szCs w:val="20"/>
                <w:highlight w:val="none"/>
              </w:rPr>
            </w:pPr>
            <w:r>
              <w:rPr>
                <w:spacing w:val="8"/>
                <w:sz w:val="20"/>
                <w:szCs w:val="20"/>
                <w:highlight w:val="none"/>
              </w:rPr>
              <w:t>10.人体工学设计要求：脚背及脚后跟腱处需要有牛皮制成的可延</w:t>
            </w:r>
            <w:r>
              <w:rPr>
                <w:spacing w:val="9"/>
                <w:sz w:val="20"/>
                <w:szCs w:val="20"/>
                <w:highlight w:val="none"/>
              </w:rPr>
              <w:t xml:space="preserve"> </w:t>
            </w:r>
            <w:r>
              <w:rPr>
                <w:spacing w:val="8"/>
                <w:sz w:val="20"/>
                <w:szCs w:val="20"/>
                <w:highlight w:val="none"/>
              </w:rPr>
              <w:t>展拉伸结构，有利于脚部活动。</w:t>
            </w:r>
          </w:p>
          <w:p w14:paraId="3E13894D">
            <w:pPr>
              <w:spacing w:line="2102" w:lineRule="exact"/>
              <w:ind w:firstLine="105"/>
              <w:rPr>
                <w:highlight w:val="none"/>
              </w:rPr>
            </w:pPr>
            <w:r>
              <w:rPr>
                <w:position w:val="-42"/>
                <w:highlight w:val="none"/>
              </w:rPr>
              <w:drawing>
                <wp:inline distT="0" distB="0" distL="0" distR="0">
                  <wp:extent cx="1624330" cy="1334770"/>
                  <wp:effectExtent l="0" t="0" r="13970" b="1778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33"/>
                          <a:stretch>
                            <a:fillRect/>
                          </a:stretch>
                        </pic:blipFill>
                        <pic:spPr>
                          <a:xfrm>
                            <a:off x="0" y="0"/>
                            <a:ext cx="1624584" cy="1335023"/>
                          </a:xfrm>
                          <a:prstGeom prst="rect">
                            <a:avLst/>
                          </a:prstGeom>
                        </pic:spPr>
                      </pic:pic>
                    </a:graphicData>
                  </a:graphic>
                </wp:inline>
              </w:drawing>
            </w:r>
          </w:p>
        </w:tc>
      </w:tr>
      <w:tr w14:paraId="0F018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7" w:hRule="atLeast"/>
        </w:trPr>
        <w:tc>
          <w:tcPr>
            <w:tcW w:w="904" w:type="dxa"/>
            <w:vAlign w:val="top"/>
          </w:tcPr>
          <w:p w14:paraId="4025BCAB">
            <w:pPr>
              <w:rPr>
                <w:rFonts w:ascii="Arial"/>
                <w:sz w:val="21"/>
                <w:highlight w:val="none"/>
              </w:rPr>
            </w:pPr>
          </w:p>
          <w:p w14:paraId="7B921DC5">
            <w:pPr>
              <w:rPr>
                <w:rFonts w:ascii="Arial"/>
                <w:sz w:val="21"/>
                <w:highlight w:val="none"/>
              </w:rPr>
            </w:pPr>
          </w:p>
          <w:p w14:paraId="23474E56">
            <w:pPr>
              <w:rPr>
                <w:rFonts w:ascii="Arial"/>
                <w:sz w:val="21"/>
                <w:highlight w:val="none"/>
              </w:rPr>
            </w:pPr>
          </w:p>
          <w:p w14:paraId="034974A6">
            <w:pPr>
              <w:rPr>
                <w:rFonts w:ascii="Arial"/>
                <w:sz w:val="21"/>
                <w:highlight w:val="none"/>
              </w:rPr>
            </w:pPr>
          </w:p>
          <w:p w14:paraId="7F7A15C1">
            <w:pPr>
              <w:rPr>
                <w:rFonts w:ascii="Arial"/>
                <w:sz w:val="21"/>
                <w:highlight w:val="none"/>
              </w:rPr>
            </w:pPr>
          </w:p>
          <w:p w14:paraId="18D93B4D">
            <w:pPr>
              <w:rPr>
                <w:rFonts w:ascii="Arial"/>
                <w:sz w:val="21"/>
                <w:highlight w:val="none"/>
              </w:rPr>
            </w:pPr>
          </w:p>
          <w:p w14:paraId="727EA099">
            <w:pPr>
              <w:rPr>
                <w:rFonts w:ascii="Arial"/>
                <w:sz w:val="21"/>
                <w:highlight w:val="none"/>
              </w:rPr>
            </w:pPr>
          </w:p>
          <w:p w14:paraId="799AE0F5">
            <w:pPr>
              <w:rPr>
                <w:rFonts w:ascii="Arial"/>
                <w:sz w:val="21"/>
                <w:highlight w:val="none"/>
              </w:rPr>
            </w:pPr>
          </w:p>
          <w:p w14:paraId="1E338577">
            <w:pPr>
              <w:rPr>
                <w:rFonts w:ascii="Arial"/>
                <w:sz w:val="21"/>
                <w:highlight w:val="none"/>
              </w:rPr>
            </w:pPr>
          </w:p>
          <w:p w14:paraId="057AB232">
            <w:pPr>
              <w:spacing w:line="241" w:lineRule="auto"/>
              <w:rPr>
                <w:rFonts w:ascii="Arial"/>
                <w:sz w:val="21"/>
                <w:highlight w:val="none"/>
              </w:rPr>
            </w:pPr>
          </w:p>
          <w:p w14:paraId="75E65645">
            <w:pPr>
              <w:spacing w:line="241" w:lineRule="auto"/>
              <w:rPr>
                <w:rFonts w:ascii="Arial"/>
                <w:sz w:val="21"/>
                <w:highlight w:val="none"/>
              </w:rPr>
            </w:pPr>
          </w:p>
          <w:p w14:paraId="6B98442C">
            <w:pPr>
              <w:spacing w:line="241" w:lineRule="auto"/>
              <w:rPr>
                <w:rFonts w:ascii="Arial"/>
                <w:sz w:val="21"/>
                <w:highlight w:val="none"/>
              </w:rPr>
            </w:pPr>
          </w:p>
          <w:p w14:paraId="3967B9E7">
            <w:pPr>
              <w:spacing w:line="241" w:lineRule="auto"/>
              <w:rPr>
                <w:rFonts w:ascii="Arial"/>
                <w:sz w:val="21"/>
                <w:highlight w:val="none"/>
              </w:rPr>
            </w:pPr>
          </w:p>
          <w:p w14:paraId="0B0BA161">
            <w:pPr>
              <w:pStyle w:val="342"/>
              <w:spacing w:before="65" w:line="187" w:lineRule="auto"/>
              <w:ind w:left="121"/>
              <w:rPr>
                <w:sz w:val="20"/>
                <w:szCs w:val="20"/>
                <w:highlight w:val="none"/>
              </w:rPr>
            </w:pPr>
            <w:r>
              <w:rPr>
                <w:sz w:val="20"/>
                <w:szCs w:val="20"/>
                <w:highlight w:val="none"/>
              </w:rPr>
              <w:t>7</w:t>
            </w:r>
          </w:p>
        </w:tc>
        <w:tc>
          <w:tcPr>
            <w:tcW w:w="1979" w:type="dxa"/>
            <w:vAlign w:val="top"/>
          </w:tcPr>
          <w:p w14:paraId="634090A3">
            <w:pPr>
              <w:spacing w:line="257" w:lineRule="auto"/>
              <w:rPr>
                <w:rFonts w:ascii="Arial"/>
                <w:sz w:val="21"/>
                <w:highlight w:val="none"/>
              </w:rPr>
            </w:pPr>
          </w:p>
          <w:p w14:paraId="10D47282">
            <w:pPr>
              <w:spacing w:line="257" w:lineRule="auto"/>
              <w:rPr>
                <w:rFonts w:ascii="Arial"/>
                <w:sz w:val="21"/>
                <w:highlight w:val="none"/>
              </w:rPr>
            </w:pPr>
          </w:p>
          <w:p w14:paraId="3C4A7B87">
            <w:pPr>
              <w:spacing w:line="257" w:lineRule="auto"/>
              <w:rPr>
                <w:rFonts w:ascii="Arial"/>
                <w:sz w:val="21"/>
                <w:highlight w:val="none"/>
              </w:rPr>
            </w:pPr>
          </w:p>
          <w:p w14:paraId="4AC1EC81">
            <w:pPr>
              <w:spacing w:line="257" w:lineRule="auto"/>
              <w:rPr>
                <w:rFonts w:ascii="Arial"/>
                <w:sz w:val="21"/>
                <w:highlight w:val="none"/>
              </w:rPr>
            </w:pPr>
          </w:p>
          <w:p w14:paraId="73EB4E35">
            <w:pPr>
              <w:spacing w:line="257" w:lineRule="auto"/>
              <w:rPr>
                <w:rFonts w:ascii="Arial"/>
                <w:sz w:val="21"/>
                <w:highlight w:val="none"/>
              </w:rPr>
            </w:pPr>
          </w:p>
          <w:p w14:paraId="2C4F8A0B">
            <w:pPr>
              <w:spacing w:line="257" w:lineRule="auto"/>
              <w:rPr>
                <w:rFonts w:ascii="Arial"/>
                <w:sz w:val="21"/>
                <w:highlight w:val="none"/>
              </w:rPr>
            </w:pPr>
          </w:p>
          <w:p w14:paraId="3870AE8B">
            <w:pPr>
              <w:spacing w:line="257" w:lineRule="auto"/>
              <w:rPr>
                <w:rFonts w:ascii="Arial"/>
                <w:sz w:val="21"/>
                <w:highlight w:val="none"/>
              </w:rPr>
            </w:pPr>
          </w:p>
          <w:p w14:paraId="5D2EC04B">
            <w:pPr>
              <w:spacing w:line="258" w:lineRule="auto"/>
              <w:rPr>
                <w:rFonts w:ascii="Arial"/>
                <w:sz w:val="21"/>
                <w:highlight w:val="none"/>
              </w:rPr>
            </w:pPr>
          </w:p>
          <w:p w14:paraId="5EB2F546">
            <w:pPr>
              <w:spacing w:line="258" w:lineRule="auto"/>
              <w:rPr>
                <w:rFonts w:ascii="Arial"/>
                <w:sz w:val="21"/>
                <w:highlight w:val="none"/>
              </w:rPr>
            </w:pPr>
          </w:p>
          <w:p w14:paraId="399E1225">
            <w:pPr>
              <w:spacing w:line="258" w:lineRule="auto"/>
              <w:rPr>
                <w:rFonts w:ascii="Arial"/>
                <w:sz w:val="21"/>
                <w:highlight w:val="none"/>
              </w:rPr>
            </w:pPr>
          </w:p>
          <w:p w14:paraId="19415720">
            <w:pPr>
              <w:spacing w:line="258" w:lineRule="auto"/>
              <w:rPr>
                <w:rFonts w:ascii="Arial"/>
                <w:sz w:val="21"/>
                <w:highlight w:val="none"/>
              </w:rPr>
            </w:pPr>
          </w:p>
          <w:p w14:paraId="7BFD3CA2">
            <w:pPr>
              <w:spacing w:line="258" w:lineRule="auto"/>
              <w:rPr>
                <w:rFonts w:ascii="Arial"/>
                <w:sz w:val="21"/>
                <w:highlight w:val="none"/>
              </w:rPr>
            </w:pPr>
          </w:p>
          <w:p w14:paraId="14444372">
            <w:pPr>
              <w:pStyle w:val="342"/>
              <w:spacing w:before="65" w:line="227" w:lineRule="auto"/>
              <w:ind w:left="112"/>
              <w:rPr>
                <w:sz w:val="20"/>
                <w:szCs w:val="20"/>
                <w:highlight w:val="none"/>
              </w:rPr>
            </w:pPr>
            <w:r>
              <w:rPr>
                <w:spacing w:val="7"/>
                <w:sz w:val="20"/>
                <w:szCs w:val="20"/>
                <w:highlight w:val="none"/>
              </w:rPr>
              <w:t>骑行便帽</w:t>
            </w:r>
          </w:p>
        </w:tc>
        <w:tc>
          <w:tcPr>
            <w:tcW w:w="6194" w:type="dxa"/>
            <w:vAlign w:val="top"/>
          </w:tcPr>
          <w:p w14:paraId="03023368">
            <w:pPr>
              <w:pStyle w:val="342"/>
              <w:spacing w:before="133" w:line="417" w:lineRule="auto"/>
              <w:ind w:left="116" w:right="660" w:firstLine="12"/>
              <w:rPr>
                <w:sz w:val="20"/>
                <w:szCs w:val="20"/>
                <w:highlight w:val="none"/>
              </w:rPr>
            </w:pPr>
            <w:r>
              <w:rPr>
                <w:spacing w:val="7"/>
                <w:sz w:val="20"/>
                <w:szCs w:val="20"/>
                <w:highlight w:val="none"/>
              </w:rPr>
              <w:t>1.帽子主面料：为藏蓝色斜纹涤纶布（成分：100</w:t>
            </w:r>
            <w:r>
              <w:rPr>
                <w:spacing w:val="6"/>
                <w:sz w:val="20"/>
                <w:szCs w:val="20"/>
                <w:highlight w:val="none"/>
              </w:rPr>
              <w:t>%涤纶）。</w:t>
            </w:r>
            <w:r>
              <w:rPr>
                <w:sz w:val="20"/>
                <w:szCs w:val="20"/>
                <w:highlight w:val="none"/>
              </w:rPr>
              <w:t xml:space="preserve"> </w:t>
            </w:r>
            <w:r>
              <w:rPr>
                <w:spacing w:val="8"/>
                <w:sz w:val="20"/>
                <w:szCs w:val="20"/>
                <w:highlight w:val="none"/>
              </w:rPr>
              <w:t>2.帽墙需要镶拼尼龙网眼布起到透气效果。</w:t>
            </w:r>
          </w:p>
          <w:p w14:paraId="3CF8477A">
            <w:pPr>
              <w:pStyle w:val="342"/>
              <w:spacing w:before="32" w:line="227" w:lineRule="auto"/>
              <w:ind w:left="118"/>
              <w:rPr>
                <w:sz w:val="20"/>
                <w:szCs w:val="20"/>
                <w:highlight w:val="none"/>
              </w:rPr>
            </w:pPr>
            <w:r>
              <w:rPr>
                <w:spacing w:val="8"/>
                <w:sz w:val="20"/>
                <w:szCs w:val="20"/>
                <w:highlight w:val="none"/>
              </w:rPr>
              <w:t>3.帽口条为吸汗棉布包裹，能起到吸汗作用。</w:t>
            </w:r>
          </w:p>
          <w:p w14:paraId="1D672488">
            <w:pPr>
              <w:pStyle w:val="342"/>
              <w:spacing w:before="222" w:line="227" w:lineRule="auto"/>
              <w:ind w:left="113"/>
              <w:rPr>
                <w:sz w:val="20"/>
                <w:szCs w:val="20"/>
                <w:highlight w:val="none"/>
              </w:rPr>
            </w:pPr>
            <w:r>
              <w:rPr>
                <w:spacing w:val="9"/>
                <w:sz w:val="20"/>
                <w:szCs w:val="20"/>
                <w:highlight w:val="none"/>
              </w:rPr>
              <w:t>4.帽墙下侧缝制星点尼龙反光织带。反光织带中央缝制银色反光</w:t>
            </w:r>
          </w:p>
          <w:p w14:paraId="39232772">
            <w:pPr>
              <w:pStyle w:val="342"/>
              <w:spacing w:before="222" w:line="417" w:lineRule="auto"/>
              <w:ind w:left="117" w:right="871" w:hanging="4"/>
              <w:rPr>
                <w:sz w:val="20"/>
                <w:szCs w:val="20"/>
                <w:highlight w:val="none"/>
              </w:rPr>
            </w:pPr>
            <w:r>
              <w:rPr>
                <w:spacing w:val="7"/>
                <w:sz w:val="20"/>
                <w:szCs w:val="20"/>
                <w:highlight w:val="none"/>
              </w:rPr>
              <w:t>布上丝印“警</w:t>
            </w:r>
            <w:r>
              <w:rPr>
                <w:sz w:val="20"/>
                <w:szCs w:val="20"/>
                <w:highlight w:val="none"/>
              </w:rPr>
              <w:t>POLICE</w:t>
            </w:r>
            <w:r>
              <w:rPr>
                <w:spacing w:val="7"/>
                <w:sz w:val="20"/>
                <w:szCs w:val="20"/>
                <w:highlight w:val="none"/>
              </w:rPr>
              <w:t>察</w:t>
            </w:r>
            <w:r>
              <w:rPr>
                <w:spacing w:val="-52"/>
                <w:sz w:val="20"/>
                <w:szCs w:val="20"/>
                <w:highlight w:val="none"/>
              </w:rPr>
              <w:t xml:space="preserve"> </w:t>
            </w:r>
            <w:r>
              <w:rPr>
                <w:spacing w:val="7"/>
                <w:sz w:val="20"/>
                <w:szCs w:val="20"/>
                <w:highlight w:val="none"/>
              </w:rPr>
              <w:t>”字体。反光效果增加夜间安全。</w:t>
            </w:r>
            <w:r>
              <w:rPr>
                <w:sz w:val="20"/>
                <w:szCs w:val="20"/>
                <w:highlight w:val="none"/>
              </w:rPr>
              <w:t xml:space="preserve"> </w:t>
            </w:r>
            <w:r>
              <w:rPr>
                <w:spacing w:val="7"/>
                <w:sz w:val="20"/>
                <w:szCs w:val="20"/>
                <w:highlight w:val="none"/>
              </w:rPr>
              <w:t>5.帽子正中使用银灰色刺绣警徽。</w:t>
            </w:r>
          </w:p>
          <w:p w14:paraId="5E97023F">
            <w:pPr>
              <w:pStyle w:val="342"/>
              <w:spacing w:before="32" w:line="417" w:lineRule="auto"/>
              <w:ind w:left="118" w:right="1920" w:hanging="3"/>
              <w:rPr>
                <w:sz w:val="20"/>
                <w:szCs w:val="20"/>
                <w:highlight w:val="none"/>
              </w:rPr>
            </w:pPr>
            <w:r>
              <w:rPr>
                <w:spacing w:val="7"/>
                <w:sz w:val="20"/>
                <w:szCs w:val="20"/>
                <w:highlight w:val="none"/>
              </w:rPr>
              <w:t>6.帽子后方有可调节头围尺寸的塑胶调节扣。</w:t>
            </w:r>
            <w:r>
              <w:rPr>
                <w:spacing w:val="5"/>
                <w:sz w:val="20"/>
                <w:szCs w:val="20"/>
                <w:highlight w:val="none"/>
              </w:rPr>
              <w:t xml:space="preserve"> </w:t>
            </w:r>
            <w:r>
              <w:rPr>
                <w:spacing w:val="7"/>
                <w:sz w:val="20"/>
                <w:szCs w:val="20"/>
                <w:highlight w:val="none"/>
              </w:rPr>
              <w:t>7.外观为棒球帽式外观。</w:t>
            </w:r>
          </w:p>
          <w:p w14:paraId="614DB746">
            <w:pPr>
              <w:pStyle w:val="342"/>
              <w:spacing w:before="32" w:line="228" w:lineRule="auto"/>
              <w:ind w:left="114"/>
              <w:rPr>
                <w:sz w:val="20"/>
                <w:szCs w:val="20"/>
                <w:highlight w:val="none"/>
              </w:rPr>
            </w:pPr>
            <w:r>
              <w:rPr>
                <w:spacing w:val="8"/>
                <w:sz w:val="20"/>
                <w:szCs w:val="20"/>
                <w:highlight w:val="none"/>
              </w:rPr>
              <w:t>8.缝线处使用热封胶条封胶处理。起到防水效果。</w:t>
            </w:r>
          </w:p>
          <w:p w14:paraId="10C89829">
            <w:pPr>
              <w:pStyle w:val="342"/>
              <w:spacing w:before="220" w:line="423" w:lineRule="auto"/>
              <w:ind w:left="113" w:right="108"/>
              <w:jc w:val="both"/>
              <w:rPr>
                <w:sz w:val="20"/>
                <w:szCs w:val="20"/>
                <w:highlight w:val="none"/>
              </w:rPr>
            </w:pPr>
            <w:r>
              <w:rPr>
                <w:spacing w:val="8"/>
                <w:sz w:val="20"/>
                <w:szCs w:val="20"/>
                <w:highlight w:val="none"/>
              </w:rPr>
              <w:t>9.缝制要求针距疏密匀称，整齐，不松底面线。针距明针为12-14 针/3</w:t>
            </w:r>
            <w:r>
              <w:rPr>
                <w:sz w:val="20"/>
                <w:szCs w:val="20"/>
                <w:highlight w:val="none"/>
              </w:rPr>
              <w:t>cm</w:t>
            </w:r>
            <w:r>
              <w:rPr>
                <w:spacing w:val="8"/>
                <w:sz w:val="20"/>
                <w:szCs w:val="20"/>
                <w:highlight w:val="none"/>
              </w:rPr>
              <w:t>，暗针为11-12针/3</w:t>
            </w:r>
            <w:r>
              <w:rPr>
                <w:sz w:val="20"/>
                <w:szCs w:val="20"/>
                <w:highlight w:val="none"/>
              </w:rPr>
              <w:t>cm</w:t>
            </w:r>
            <w:r>
              <w:rPr>
                <w:spacing w:val="8"/>
                <w:sz w:val="20"/>
                <w:szCs w:val="20"/>
                <w:highlight w:val="none"/>
              </w:rPr>
              <w:t xml:space="preserve">, 缝线要平直，弯曲处应呈顺弧形光 </w:t>
            </w:r>
            <w:r>
              <w:rPr>
                <w:spacing w:val="5"/>
                <w:sz w:val="20"/>
                <w:szCs w:val="20"/>
                <w:highlight w:val="none"/>
              </w:rPr>
              <w:t>滑连接。</w:t>
            </w:r>
          </w:p>
          <w:p w14:paraId="0F9BF602">
            <w:pPr>
              <w:pStyle w:val="342"/>
              <w:spacing w:before="30" w:line="368" w:lineRule="auto"/>
              <w:ind w:left="113" w:right="109" w:firstLine="16"/>
              <w:rPr>
                <w:sz w:val="20"/>
                <w:szCs w:val="20"/>
                <w:highlight w:val="none"/>
              </w:rPr>
            </w:pPr>
            <w:r>
              <w:rPr>
                <w:spacing w:val="8"/>
                <w:sz w:val="20"/>
                <w:szCs w:val="20"/>
                <w:highlight w:val="none"/>
              </w:rPr>
              <w:t>10.外形整洁美观，平服，圆顺挺刮，无烫光，线路规整，左右对</w:t>
            </w:r>
            <w:r>
              <w:rPr>
                <w:spacing w:val="9"/>
                <w:sz w:val="20"/>
                <w:szCs w:val="20"/>
                <w:highlight w:val="none"/>
              </w:rPr>
              <w:t xml:space="preserve"> </w:t>
            </w:r>
            <w:r>
              <w:rPr>
                <w:sz w:val="20"/>
                <w:szCs w:val="20"/>
                <w:highlight w:val="none"/>
              </w:rPr>
              <w:t>称。</w:t>
            </w:r>
          </w:p>
        </w:tc>
      </w:tr>
    </w:tbl>
    <w:p w14:paraId="1ABE605F">
      <w:pPr>
        <w:rPr>
          <w:rFonts w:ascii="Arial"/>
          <w:sz w:val="21"/>
          <w:highlight w:val="none"/>
        </w:rPr>
      </w:pPr>
    </w:p>
    <w:p w14:paraId="488746C2">
      <w:pPr>
        <w:rPr>
          <w:rFonts w:ascii="Arial" w:hAnsi="Arial" w:eastAsia="Arial" w:cs="Arial"/>
          <w:sz w:val="21"/>
          <w:szCs w:val="21"/>
          <w:highlight w:val="none"/>
        </w:rPr>
        <w:sectPr>
          <w:pgSz w:w="11906" w:h="16839"/>
          <w:pgMar w:top="1431" w:right="1029" w:bottom="0" w:left="1785" w:header="0" w:footer="0" w:gutter="0"/>
          <w:cols w:space="720" w:num="1"/>
        </w:sectPr>
      </w:pPr>
    </w:p>
    <w:p w14:paraId="5D3082DD">
      <w:pPr>
        <w:spacing w:line="91" w:lineRule="auto"/>
        <w:rPr>
          <w:rFonts w:ascii="Arial"/>
          <w:sz w:val="2"/>
          <w:highlight w:val="none"/>
        </w:rPr>
      </w:pPr>
    </w:p>
    <w:tbl>
      <w:tblPr>
        <w:tblStyle w:val="968"/>
        <w:tblW w:w="9077"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979"/>
        <w:gridCol w:w="6194"/>
      </w:tblGrid>
      <w:tr w14:paraId="7B87E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904" w:type="dxa"/>
            <w:vAlign w:val="top"/>
          </w:tcPr>
          <w:p w14:paraId="038D693C">
            <w:pPr>
              <w:rPr>
                <w:rFonts w:ascii="Arial"/>
                <w:sz w:val="21"/>
                <w:highlight w:val="none"/>
              </w:rPr>
            </w:pPr>
          </w:p>
        </w:tc>
        <w:tc>
          <w:tcPr>
            <w:tcW w:w="1979" w:type="dxa"/>
            <w:vAlign w:val="top"/>
          </w:tcPr>
          <w:p w14:paraId="038CC788">
            <w:pPr>
              <w:rPr>
                <w:rFonts w:ascii="Arial"/>
                <w:sz w:val="21"/>
                <w:highlight w:val="none"/>
              </w:rPr>
            </w:pPr>
          </w:p>
        </w:tc>
        <w:tc>
          <w:tcPr>
            <w:tcW w:w="6194" w:type="dxa"/>
            <w:vAlign w:val="top"/>
          </w:tcPr>
          <w:p w14:paraId="52BD3792">
            <w:pPr>
              <w:spacing w:before="86" w:line="1692" w:lineRule="exact"/>
              <w:ind w:firstLine="105"/>
              <w:rPr>
                <w:highlight w:val="none"/>
              </w:rPr>
            </w:pPr>
            <w:r>
              <w:rPr>
                <w:position w:val="-33"/>
                <w:highlight w:val="none"/>
              </w:rPr>
              <w:drawing>
                <wp:inline distT="0" distB="0" distL="0" distR="0">
                  <wp:extent cx="1147445" cy="1073785"/>
                  <wp:effectExtent l="0" t="0" r="14605" b="12065"/>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34"/>
                          <a:stretch>
                            <a:fillRect/>
                          </a:stretch>
                        </pic:blipFill>
                        <pic:spPr>
                          <a:xfrm>
                            <a:off x="0" y="0"/>
                            <a:ext cx="1147572" cy="1074419"/>
                          </a:xfrm>
                          <a:prstGeom prst="rect">
                            <a:avLst/>
                          </a:prstGeom>
                        </pic:spPr>
                      </pic:pic>
                    </a:graphicData>
                  </a:graphic>
                </wp:inline>
              </w:drawing>
            </w:r>
          </w:p>
        </w:tc>
      </w:tr>
      <w:tr w14:paraId="14C1B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3" w:hRule="atLeast"/>
        </w:trPr>
        <w:tc>
          <w:tcPr>
            <w:tcW w:w="904" w:type="dxa"/>
            <w:vAlign w:val="top"/>
          </w:tcPr>
          <w:p w14:paraId="6AFBB2E7">
            <w:pPr>
              <w:spacing w:line="246" w:lineRule="auto"/>
              <w:rPr>
                <w:rFonts w:ascii="Arial"/>
                <w:sz w:val="21"/>
                <w:highlight w:val="none"/>
              </w:rPr>
            </w:pPr>
          </w:p>
          <w:p w14:paraId="6BF18EAA">
            <w:pPr>
              <w:spacing w:line="247" w:lineRule="auto"/>
              <w:rPr>
                <w:rFonts w:ascii="Arial"/>
                <w:sz w:val="21"/>
                <w:highlight w:val="none"/>
              </w:rPr>
            </w:pPr>
          </w:p>
          <w:p w14:paraId="111AE7CC">
            <w:pPr>
              <w:spacing w:line="247" w:lineRule="auto"/>
              <w:rPr>
                <w:rFonts w:ascii="Arial"/>
                <w:sz w:val="21"/>
                <w:highlight w:val="none"/>
              </w:rPr>
            </w:pPr>
          </w:p>
          <w:p w14:paraId="6B349757">
            <w:pPr>
              <w:spacing w:line="247" w:lineRule="auto"/>
              <w:rPr>
                <w:rFonts w:ascii="Arial"/>
                <w:sz w:val="21"/>
                <w:highlight w:val="none"/>
              </w:rPr>
            </w:pPr>
          </w:p>
          <w:p w14:paraId="4A7DCA19">
            <w:pPr>
              <w:spacing w:line="247" w:lineRule="auto"/>
              <w:rPr>
                <w:rFonts w:ascii="Arial"/>
                <w:sz w:val="21"/>
                <w:highlight w:val="none"/>
              </w:rPr>
            </w:pPr>
          </w:p>
          <w:p w14:paraId="6B7BF1EB">
            <w:pPr>
              <w:spacing w:line="247" w:lineRule="auto"/>
              <w:rPr>
                <w:rFonts w:ascii="Arial"/>
                <w:sz w:val="21"/>
                <w:highlight w:val="none"/>
              </w:rPr>
            </w:pPr>
          </w:p>
          <w:p w14:paraId="45CFFD6D">
            <w:pPr>
              <w:spacing w:line="247" w:lineRule="auto"/>
              <w:rPr>
                <w:rFonts w:ascii="Arial"/>
                <w:sz w:val="21"/>
                <w:highlight w:val="none"/>
              </w:rPr>
            </w:pPr>
          </w:p>
          <w:p w14:paraId="09BF31E0">
            <w:pPr>
              <w:spacing w:line="247" w:lineRule="auto"/>
              <w:rPr>
                <w:rFonts w:ascii="Arial"/>
                <w:sz w:val="21"/>
                <w:highlight w:val="none"/>
              </w:rPr>
            </w:pPr>
          </w:p>
          <w:p w14:paraId="3995C499">
            <w:pPr>
              <w:spacing w:line="247" w:lineRule="auto"/>
              <w:rPr>
                <w:rFonts w:ascii="Arial"/>
                <w:sz w:val="21"/>
                <w:highlight w:val="none"/>
              </w:rPr>
            </w:pPr>
          </w:p>
          <w:p w14:paraId="73BC05DC">
            <w:pPr>
              <w:spacing w:line="247" w:lineRule="auto"/>
              <w:rPr>
                <w:rFonts w:ascii="Arial"/>
                <w:sz w:val="21"/>
                <w:highlight w:val="none"/>
              </w:rPr>
            </w:pPr>
          </w:p>
          <w:p w14:paraId="43C9C603">
            <w:pPr>
              <w:spacing w:line="247" w:lineRule="auto"/>
              <w:rPr>
                <w:rFonts w:ascii="Arial"/>
                <w:sz w:val="21"/>
                <w:highlight w:val="none"/>
              </w:rPr>
            </w:pPr>
          </w:p>
          <w:p w14:paraId="10678395">
            <w:pPr>
              <w:spacing w:line="247" w:lineRule="auto"/>
              <w:rPr>
                <w:rFonts w:ascii="Arial"/>
                <w:sz w:val="21"/>
                <w:highlight w:val="none"/>
              </w:rPr>
            </w:pPr>
          </w:p>
          <w:p w14:paraId="541528D0">
            <w:pPr>
              <w:spacing w:line="247" w:lineRule="auto"/>
              <w:rPr>
                <w:rFonts w:ascii="Arial"/>
                <w:sz w:val="21"/>
                <w:highlight w:val="none"/>
              </w:rPr>
            </w:pPr>
          </w:p>
          <w:p w14:paraId="727A7974">
            <w:pPr>
              <w:spacing w:line="247" w:lineRule="auto"/>
              <w:rPr>
                <w:rFonts w:ascii="Arial"/>
                <w:sz w:val="21"/>
                <w:highlight w:val="none"/>
              </w:rPr>
            </w:pPr>
          </w:p>
          <w:p w14:paraId="33D9094C">
            <w:pPr>
              <w:spacing w:line="247" w:lineRule="auto"/>
              <w:rPr>
                <w:rFonts w:ascii="Arial"/>
                <w:sz w:val="21"/>
                <w:highlight w:val="none"/>
              </w:rPr>
            </w:pPr>
          </w:p>
          <w:p w14:paraId="577F169D">
            <w:pPr>
              <w:spacing w:line="247" w:lineRule="auto"/>
              <w:rPr>
                <w:rFonts w:ascii="Arial"/>
                <w:sz w:val="21"/>
                <w:highlight w:val="none"/>
              </w:rPr>
            </w:pPr>
          </w:p>
          <w:p w14:paraId="18551F61">
            <w:pPr>
              <w:spacing w:line="247" w:lineRule="auto"/>
              <w:rPr>
                <w:rFonts w:ascii="Arial"/>
                <w:sz w:val="21"/>
                <w:highlight w:val="none"/>
              </w:rPr>
            </w:pPr>
          </w:p>
          <w:p w14:paraId="26F50D24">
            <w:pPr>
              <w:spacing w:line="247" w:lineRule="auto"/>
              <w:rPr>
                <w:rFonts w:ascii="Arial"/>
                <w:sz w:val="21"/>
                <w:highlight w:val="none"/>
              </w:rPr>
            </w:pPr>
          </w:p>
          <w:p w14:paraId="0680F7F6">
            <w:pPr>
              <w:spacing w:line="247" w:lineRule="auto"/>
              <w:rPr>
                <w:rFonts w:ascii="Arial"/>
                <w:sz w:val="21"/>
                <w:highlight w:val="none"/>
              </w:rPr>
            </w:pPr>
          </w:p>
          <w:p w14:paraId="6141E1AD">
            <w:pPr>
              <w:spacing w:line="247" w:lineRule="auto"/>
              <w:rPr>
                <w:rFonts w:ascii="Arial"/>
                <w:sz w:val="21"/>
                <w:highlight w:val="none"/>
              </w:rPr>
            </w:pPr>
          </w:p>
          <w:p w14:paraId="53F9201D">
            <w:pPr>
              <w:spacing w:line="247" w:lineRule="auto"/>
              <w:rPr>
                <w:rFonts w:ascii="Arial"/>
                <w:sz w:val="21"/>
                <w:highlight w:val="none"/>
              </w:rPr>
            </w:pPr>
          </w:p>
          <w:p w14:paraId="701A294F">
            <w:pPr>
              <w:spacing w:line="247" w:lineRule="auto"/>
              <w:rPr>
                <w:rFonts w:ascii="Arial"/>
                <w:sz w:val="21"/>
                <w:highlight w:val="none"/>
              </w:rPr>
            </w:pPr>
          </w:p>
          <w:p w14:paraId="72C113A4">
            <w:pPr>
              <w:spacing w:line="247" w:lineRule="auto"/>
              <w:rPr>
                <w:rFonts w:ascii="Arial"/>
                <w:sz w:val="21"/>
                <w:highlight w:val="none"/>
              </w:rPr>
            </w:pPr>
          </w:p>
          <w:p w14:paraId="0E2EFE2B">
            <w:pPr>
              <w:pStyle w:val="342"/>
              <w:spacing w:before="65" w:line="189" w:lineRule="auto"/>
              <w:ind w:left="117"/>
              <w:rPr>
                <w:sz w:val="20"/>
                <w:szCs w:val="20"/>
                <w:highlight w:val="none"/>
              </w:rPr>
            </w:pPr>
            <w:r>
              <w:rPr>
                <w:sz w:val="20"/>
                <w:szCs w:val="20"/>
                <w:highlight w:val="none"/>
              </w:rPr>
              <w:t>8</w:t>
            </w:r>
          </w:p>
        </w:tc>
        <w:tc>
          <w:tcPr>
            <w:tcW w:w="1979" w:type="dxa"/>
            <w:vAlign w:val="top"/>
          </w:tcPr>
          <w:p w14:paraId="6F529590">
            <w:pPr>
              <w:spacing w:line="245" w:lineRule="auto"/>
              <w:rPr>
                <w:rFonts w:ascii="Arial"/>
                <w:sz w:val="21"/>
                <w:highlight w:val="none"/>
              </w:rPr>
            </w:pPr>
          </w:p>
          <w:p w14:paraId="55DFF00D">
            <w:pPr>
              <w:spacing w:line="245" w:lineRule="auto"/>
              <w:rPr>
                <w:rFonts w:ascii="Arial"/>
                <w:sz w:val="21"/>
                <w:highlight w:val="none"/>
              </w:rPr>
            </w:pPr>
          </w:p>
          <w:p w14:paraId="5AD876FF">
            <w:pPr>
              <w:spacing w:line="245" w:lineRule="auto"/>
              <w:rPr>
                <w:rFonts w:ascii="Arial"/>
                <w:sz w:val="21"/>
                <w:highlight w:val="none"/>
              </w:rPr>
            </w:pPr>
          </w:p>
          <w:p w14:paraId="238EBB1C">
            <w:pPr>
              <w:spacing w:line="245" w:lineRule="auto"/>
              <w:rPr>
                <w:rFonts w:ascii="Arial"/>
                <w:sz w:val="21"/>
                <w:highlight w:val="none"/>
              </w:rPr>
            </w:pPr>
          </w:p>
          <w:p w14:paraId="4EF90025">
            <w:pPr>
              <w:spacing w:line="245" w:lineRule="auto"/>
              <w:rPr>
                <w:rFonts w:ascii="Arial"/>
                <w:sz w:val="21"/>
                <w:highlight w:val="none"/>
              </w:rPr>
            </w:pPr>
          </w:p>
          <w:p w14:paraId="077E4DDC">
            <w:pPr>
              <w:spacing w:line="245" w:lineRule="auto"/>
              <w:rPr>
                <w:rFonts w:ascii="Arial"/>
                <w:sz w:val="21"/>
                <w:highlight w:val="none"/>
              </w:rPr>
            </w:pPr>
          </w:p>
          <w:p w14:paraId="7B4A660D">
            <w:pPr>
              <w:spacing w:line="245" w:lineRule="auto"/>
              <w:rPr>
                <w:rFonts w:ascii="Arial"/>
                <w:sz w:val="21"/>
                <w:highlight w:val="none"/>
              </w:rPr>
            </w:pPr>
          </w:p>
          <w:p w14:paraId="441A3E41">
            <w:pPr>
              <w:spacing w:line="245" w:lineRule="auto"/>
              <w:rPr>
                <w:rFonts w:ascii="Arial"/>
                <w:sz w:val="21"/>
                <w:highlight w:val="none"/>
              </w:rPr>
            </w:pPr>
          </w:p>
          <w:p w14:paraId="1D0BFB2C">
            <w:pPr>
              <w:spacing w:line="245" w:lineRule="auto"/>
              <w:rPr>
                <w:rFonts w:ascii="Arial"/>
                <w:sz w:val="21"/>
                <w:highlight w:val="none"/>
              </w:rPr>
            </w:pPr>
          </w:p>
          <w:p w14:paraId="1E98402F">
            <w:pPr>
              <w:spacing w:line="245" w:lineRule="auto"/>
              <w:rPr>
                <w:rFonts w:ascii="Arial"/>
                <w:sz w:val="21"/>
                <w:highlight w:val="none"/>
              </w:rPr>
            </w:pPr>
          </w:p>
          <w:p w14:paraId="749B2604">
            <w:pPr>
              <w:spacing w:line="245" w:lineRule="auto"/>
              <w:rPr>
                <w:rFonts w:ascii="Arial"/>
                <w:sz w:val="21"/>
                <w:highlight w:val="none"/>
              </w:rPr>
            </w:pPr>
          </w:p>
          <w:p w14:paraId="315610C9">
            <w:pPr>
              <w:spacing w:line="246" w:lineRule="auto"/>
              <w:rPr>
                <w:rFonts w:ascii="Arial"/>
                <w:sz w:val="21"/>
                <w:highlight w:val="none"/>
              </w:rPr>
            </w:pPr>
          </w:p>
          <w:p w14:paraId="6A869FD0">
            <w:pPr>
              <w:spacing w:line="246" w:lineRule="auto"/>
              <w:rPr>
                <w:rFonts w:ascii="Arial"/>
                <w:sz w:val="21"/>
                <w:highlight w:val="none"/>
              </w:rPr>
            </w:pPr>
          </w:p>
          <w:p w14:paraId="115CFD1C">
            <w:pPr>
              <w:spacing w:line="246" w:lineRule="auto"/>
              <w:rPr>
                <w:rFonts w:ascii="Arial"/>
                <w:sz w:val="21"/>
                <w:highlight w:val="none"/>
              </w:rPr>
            </w:pPr>
          </w:p>
          <w:p w14:paraId="1E47E0FD">
            <w:pPr>
              <w:spacing w:line="246" w:lineRule="auto"/>
              <w:rPr>
                <w:rFonts w:ascii="Arial"/>
                <w:sz w:val="21"/>
                <w:highlight w:val="none"/>
              </w:rPr>
            </w:pPr>
          </w:p>
          <w:p w14:paraId="52405FDD">
            <w:pPr>
              <w:spacing w:line="246" w:lineRule="auto"/>
              <w:rPr>
                <w:rFonts w:ascii="Arial"/>
                <w:sz w:val="21"/>
                <w:highlight w:val="none"/>
              </w:rPr>
            </w:pPr>
          </w:p>
          <w:p w14:paraId="629128C1">
            <w:pPr>
              <w:spacing w:line="246" w:lineRule="auto"/>
              <w:rPr>
                <w:rFonts w:ascii="Arial"/>
                <w:sz w:val="21"/>
                <w:highlight w:val="none"/>
              </w:rPr>
            </w:pPr>
          </w:p>
          <w:p w14:paraId="781F253B">
            <w:pPr>
              <w:spacing w:line="246" w:lineRule="auto"/>
              <w:rPr>
                <w:rFonts w:ascii="Arial"/>
                <w:sz w:val="21"/>
                <w:highlight w:val="none"/>
              </w:rPr>
            </w:pPr>
          </w:p>
          <w:p w14:paraId="4C810D10">
            <w:pPr>
              <w:spacing w:line="246" w:lineRule="auto"/>
              <w:rPr>
                <w:rFonts w:ascii="Arial"/>
                <w:sz w:val="21"/>
                <w:highlight w:val="none"/>
              </w:rPr>
            </w:pPr>
          </w:p>
          <w:p w14:paraId="4A054CF3">
            <w:pPr>
              <w:spacing w:line="246" w:lineRule="auto"/>
              <w:rPr>
                <w:rFonts w:ascii="Arial"/>
                <w:sz w:val="21"/>
                <w:highlight w:val="none"/>
              </w:rPr>
            </w:pPr>
          </w:p>
          <w:p w14:paraId="2AFA4408">
            <w:pPr>
              <w:spacing w:line="246" w:lineRule="auto"/>
              <w:rPr>
                <w:rFonts w:ascii="Arial"/>
                <w:sz w:val="21"/>
                <w:highlight w:val="none"/>
              </w:rPr>
            </w:pPr>
          </w:p>
          <w:p w14:paraId="3D6C2543">
            <w:pPr>
              <w:spacing w:line="246" w:lineRule="auto"/>
              <w:rPr>
                <w:rFonts w:ascii="Arial"/>
                <w:sz w:val="21"/>
                <w:highlight w:val="none"/>
              </w:rPr>
            </w:pPr>
          </w:p>
          <w:p w14:paraId="682344BC">
            <w:pPr>
              <w:spacing w:line="246" w:lineRule="auto"/>
              <w:rPr>
                <w:rFonts w:ascii="Arial"/>
                <w:sz w:val="21"/>
                <w:highlight w:val="none"/>
              </w:rPr>
            </w:pPr>
          </w:p>
          <w:p w14:paraId="7FF640E4">
            <w:pPr>
              <w:pStyle w:val="342"/>
              <w:spacing w:before="65" w:line="228" w:lineRule="auto"/>
              <w:ind w:left="112"/>
              <w:rPr>
                <w:sz w:val="20"/>
                <w:szCs w:val="20"/>
                <w:highlight w:val="none"/>
              </w:rPr>
            </w:pPr>
            <w:r>
              <w:rPr>
                <w:spacing w:val="7"/>
                <w:sz w:val="20"/>
                <w:szCs w:val="20"/>
                <w:highlight w:val="none"/>
              </w:rPr>
              <w:t>骑行雨衣</w:t>
            </w:r>
          </w:p>
        </w:tc>
        <w:tc>
          <w:tcPr>
            <w:tcW w:w="6194" w:type="dxa"/>
            <w:vAlign w:val="top"/>
          </w:tcPr>
          <w:p w14:paraId="38AD094F">
            <w:pPr>
              <w:pStyle w:val="342"/>
              <w:spacing w:before="131" w:line="422" w:lineRule="auto"/>
              <w:ind w:left="113" w:right="205" w:firstLine="15"/>
              <w:jc w:val="both"/>
              <w:rPr>
                <w:sz w:val="20"/>
                <w:szCs w:val="20"/>
                <w:highlight w:val="none"/>
              </w:rPr>
            </w:pPr>
            <w:r>
              <w:rPr>
                <w:spacing w:val="9"/>
                <w:sz w:val="20"/>
                <w:szCs w:val="20"/>
                <w:highlight w:val="none"/>
              </w:rPr>
              <w:t>1.服装的上衣主体面料使用荧光黄色聚脂纤</w:t>
            </w:r>
            <w:r>
              <w:rPr>
                <w:spacing w:val="8"/>
                <w:sz w:val="20"/>
                <w:szCs w:val="20"/>
                <w:highlight w:val="none"/>
              </w:rPr>
              <w:t>维面料，裤子面料使</w:t>
            </w:r>
            <w:r>
              <w:rPr>
                <w:sz w:val="20"/>
                <w:szCs w:val="20"/>
                <w:highlight w:val="none"/>
              </w:rPr>
              <w:t xml:space="preserve"> </w:t>
            </w:r>
            <w:r>
              <w:rPr>
                <w:spacing w:val="9"/>
                <w:sz w:val="20"/>
                <w:szCs w:val="20"/>
                <w:highlight w:val="none"/>
              </w:rPr>
              <w:t>用黑色聚脂纤维面料，面料具有良好的防水性和透气性。同时面</w:t>
            </w:r>
            <w:r>
              <w:rPr>
                <w:spacing w:val="16"/>
                <w:sz w:val="20"/>
                <w:szCs w:val="20"/>
                <w:highlight w:val="none"/>
              </w:rPr>
              <w:t xml:space="preserve"> </w:t>
            </w:r>
            <w:r>
              <w:rPr>
                <w:spacing w:val="9"/>
                <w:sz w:val="20"/>
                <w:szCs w:val="20"/>
                <w:highlight w:val="none"/>
              </w:rPr>
              <w:t>料还具有良好的抗起毛起球，耐光耐洗耐汗渍色牢度。</w:t>
            </w:r>
          </w:p>
          <w:p w14:paraId="230E4AE9">
            <w:pPr>
              <w:pStyle w:val="342"/>
              <w:spacing w:before="32" w:line="228" w:lineRule="auto"/>
              <w:ind w:left="116"/>
              <w:rPr>
                <w:sz w:val="20"/>
                <w:szCs w:val="20"/>
                <w:highlight w:val="none"/>
              </w:rPr>
            </w:pPr>
            <w:r>
              <w:rPr>
                <w:spacing w:val="8"/>
                <w:sz w:val="20"/>
                <w:szCs w:val="20"/>
                <w:highlight w:val="none"/>
              </w:rPr>
              <w:t>2.服装的前中拉链使用5号树脂防水拉链。</w:t>
            </w:r>
          </w:p>
          <w:p w14:paraId="5E6B7A97">
            <w:pPr>
              <w:pStyle w:val="342"/>
              <w:spacing w:before="222" w:line="422" w:lineRule="auto"/>
              <w:ind w:left="114" w:right="205" w:firstLine="3"/>
              <w:rPr>
                <w:sz w:val="20"/>
                <w:szCs w:val="20"/>
                <w:highlight w:val="none"/>
              </w:rPr>
            </w:pPr>
            <w:r>
              <w:rPr>
                <w:spacing w:val="9"/>
                <w:sz w:val="20"/>
                <w:szCs w:val="20"/>
                <w:highlight w:val="none"/>
              </w:rPr>
              <w:t>3.服装的前胸，后背，袖口处均使用反光晶格，具有非常良好的</w:t>
            </w:r>
            <w:r>
              <w:rPr>
                <w:spacing w:val="3"/>
                <w:sz w:val="20"/>
                <w:szCs w:val="20"/>
                <w:highlight w:val="none"/>
              </w:rPr>
              <w:t xml:space="preserve"> </w:t>
            </w:r>
            <w:r>
              <w:rPr>
                <w:spacing w:val="9"/>
                <w:sz w:val="20"/>
                <w:szCs w:val="20"/>
                <w:highlight w:val="none"/>
              </w:rPr>
              <w:t>反光性能。能够起到在夜间行驶时容易被其他车辆识别的作用，</w:t>
            </w:r>
            <w:r>
              <w:rPr>
                <w:spacing w:val="15"/>
                <w:sz w:val="20"/>
                <w:szCs w:val="20"/>
                <w:highlight w:val="none"/>
              </w:rPr>
              <w:t xml:space="preserve"> </w:t>
            </w:r>
            <w:r>
              <w:rPr>
                <w:spacing w:val="8"/>
                <w:sz w:val="20"/>
                <w:szCs w:val="20"/>
                <w:highlight w:val="none"/>
              </w:rPr>
              <w:t>从而提高骑车民警的安全。</w:t>
            </w:r>
          </w:p>
          <w:p w14:paraId="159BB984">
            <w:pPr>
              <w:pStyle w:val="342"/>
              <w:spacing w:before="32" w:line="417" w:lineRule="auto"/>
              <w:ind w:left="118" w:right="660" w:hanging="5"/>
              <w:rPr>
                <w:sz w:val="20"/>
                <w:szCs w:val="20"/>
                <w:highlight w:val="none"/>
              </w:rPr>
            </w:pPr>
            <w:r>
              <w:rPr>
                <w:spacing w:val="8"/>
                <w:sz w:val="20"/>
                <w:szCs w:val="20"/>
                <w:highlight w:val="none"/>
              </w:rPr>
              <w:t>4.袖口，门襟，下摆处的魔术贴均使用不起球魔术贴材</w:t>
            </w:r>
            <w:r>
              <w:rPr>
                <w:spacing w:val="7"/>
                <w:sz w:val="20"/>
                <w:szCs w:val="20"/>
                <w:highlight w:val="none"/>
              </w:rPr>
              <w:t>料。</w:t>
            </w:r>
            <w:r>
              <w:rPr>
                <w:sz w:val="20"/>
                <w:szCs w:val="20"/>
                <w:highlight w:val="none"/>
              </w:rPr>
              <w:t xml:space="preserve"> </w:t>
            </w:r>
            <w:r>
              <w:rPr>
                <w:spacing w:val="8"/>
                <w:sz w:val="20"/>
                <w:szCs w:val="20"/>
                <w:highlight w:val="none"/>
              </w:rPr>
              <w:t>5.雨衣的缝线处使用热封胶条封胶处理，起到防水效果。</w:t>
            </w:r>
          </w:p>
          <w:p w14:paraId="483D4879">
            <w:pPr>
              <w:pStyle w:val="342"/>
              <w:spacing w:before="32" w:line="417" w:lineRule="auto"/>
              <w:ind w:left="115" w:right="54"/>
              <w:rPr>
                <w:sz w:val="20"/>
                <w:szCs w:val="20"/>
                <w:highlight w:val="none"/>
              </w:rPr>
            </w:pPr>
            <w:r>
              <w:rPr>
                <w:spacing w:val="7"/>
                <w:sz w:val="20"/>
                <w:szCs w:val="20"/>
                <w:highlight w:val="none"/>
              </w:rPr>
              <w:t xml:space="preserve">6.上衣左前胸反光晶格带上放置反光晶格警标。警标底色为蓝色， </w:t>
            </w:r>
            <w:r>
              <w:rPr>
                <w:spacing w:val="6"/>
                <w:sz w:val="20"/>
                <w:szCs w:val="20"/>
                <w:highlight w:val="none"/>
              </w:rPr>
              <w:t>文字为银灰色。</w:t>
            </w:r>
          </w:p>
          <w:p w14:paraId="30B0EAC3">
            <w:pPr>
              <w:pStyle w:val="342"/>
              <w:spacing w:before="32" w:line="417" w:lineRule="auto"/>
              <w:ind w:left="123" w:right="105" w:hanging="5"/>
              <w:rPr>
                <w:sz w:val="20"/>
                <w:szCs w:val="20"/>
                <w:highlight w:val="none"/>
              </w:rPr>
            </w:pPr>
            <w:r>
              <w:rPr>
                <w:spacing w:val="9"/>
                <w:sz w:val="20"/>
                <w:szCs w:val="20"/>
                <w:highlight w:val="none"/>
              </w:rPr>
              <w:t>7.上衣后背反光晶格带上放置反光晶格警标（尺寸为28</w:t>
            </w:r>
            <w:r>
              <w:rPr>
                <w:sz w:val="20"/>
                <w:szCs w:val="20"/>
                <w:highlight w:val="none"/>
              </w:rPr>
              <w:t>cm</w:t>
            </w:r>
            <w:r>
              <w:rPr>
                <w:spacing w:val="9"/>
                <w:sz w:val="20"/>
                <w:szCs w:val="20"/>
                <w:highlight w:val="none"/>
              </w:rPr>
              <w:t>长，6</w:t>
            </w:r>
            <w:r>
              <w:rPr>
                <w:sz w:val="20"/>
                <w:szCs w:val="20"/>
                <w:highlight w:val="none"/>
              </w:rPr>
              <w:t>cm</w:t>
            </w:r>
            <w:r>
              <w:rPr>
                <w:spacing w:val="2"/>
                <w:sz w:val="20"/>
                <w:szCs w:val="20"/>
                <w:highlight w:val="none"/>
              </w:rPr>
              <w:t xml:space="preserve"> </w:t>
            </w:r>
            <w:r>
              <w:rPr>
                <w:spacing w:val="8"/>
                <w:sz w:val="20"/>
                <w:szCs w:val="20"/>
                <w:highlight w:val="none"/>
              </w:rPr>
              <w:t>宽）。警标底色为蓝色，文字为银灰色。</w:t>
            </w:r>
          </w:p>
          <w:p w14:paraId="341BBC48">
            <w:pPr>
              <w:pStyle w:val="342"/>
              <w:spacing w:before="32" w:line="422" w:lineRule="auto"/>
              <w:ind w:left="112" w:right="109" w:firstLine="2"/>
              <w:jc w:val="both"/>
              <w:rPr>
                <w:sz w:val="20"/>
                <w:szCs w:val="20"/>
                <w:highlight w:val="none"/>
              </w:rPr>
            </w:pPr>
            <w:r>
              <w:rPr>
                <w:spacing w:val="9"/>
                <w:sz w:val="20"/>
                <w:szCs w:val="20"/>
                <w:highlight w:val="none"/>
              </w:rPr>
              <w:t>8.雨衣带可拆卸雨帽，雨帽由3号拉链与上衣后领</w:t>
            </w:r>
            <w:r>
              <w:rPr>
                <w:spacing w:val="8"/>
                <w:sz w:val="20"/>
                <w:szCs w:val="20"/>
                <w:highlight w:val="none"/>
              </w:rPr>
              <w:t>圈相连，前端两</w:t>
            </w:r>
            <w:r>
              <w:rPr>
                <w:sz w:val="20"/>
                <w:szCs w:val="20"/>
                <w:highlight w:val="none"/>
              </w:rPr>
              <w:t xml:space="preserve"> </w:t>
            </w:r>
            <w:r>
              <w:rPr>
                <w:spacing w:val="10"/>
                <w:sz w:val="20"/>
                <w:szCs w:val="20"/>
                <w:highlight w:val="none"/>
              </w:rPr>
              <w:t>侧通过四合扣固定在前领圈。雨帽由帽口抽带及帽身</w:t>
            </w:r>
            <w:r>
              <w:rPr>
                <w:spacing w:val="9"/>
                <w:sz w:val="20"/>
                <w:szCs w:val="20"/>
                <w:highlight w:val="none"/>
              </w:rPr>
              <w:t>抽带及</w:t>
            </w:r>
            <w:r>
              <w:rPr>
                <w:sz w:val="20"/>
                <w:szCs w:val="20"/>
                <w:highlight w:val="none"/>
              </w:rPr>
              <w:t>ABS</w:t>
            </w:r>
            <w:r>
              <w:rPr>
                <w:spacing w:val="9"/>
                <w:sz w:val="20"/>
                <w:szCs w:val="20"/>
                <w:highlight w:val="none"/>
              </w:rPr>
              <w:t>塑</w:t>
            </w:r>
            <w:r>
              <w:rPr>
                <w:sz w:val="20"/>
                <w:szCs w:val="20"/>
                <w:highlight w:val="none"/>
              </w:rPr>
              <w:t xml:space="preserve"> </w:t>
            </w:r>
            <w:r>
              <w:rPr>
                <w:spacing w:val="8"/>
                <w:sz w:val="20"/>
                <w:szCs w:val="20"/>
                <w:highlight w:val="none"/>
              </w:rPr>
              <w:t>料调节扣进行松紧调节。</w:t>
            </w:r>
          </w:p>
          <w:p w14:paraId="381A7008">
            <w:pPr>
              <w:pStyle w:val="342"/>
              <w:spacing w:before="32" w:line="417" w:lineRule="auto"/>
              <w:ind w:left="128" w:right="416" w:hanging="14"/>
              <w:rPr>
                <w:sz w:val="20"/>
                <w:szCs w:val="20"/>
                <w:highlight w:val="none"/>
              </w:rPr>
            </w:pPr>
            <w:r>
              <w:rPr>
                <w:spacing w:val="9"/>
                <w:sz w:val="20"/>
                <w:szCs w:val="20"/>
                <w:highlight w:val="none"/>
              </w:rPr>
              <w:t>9.肩部双侧装有肩绊。前胸两侧有对讲机绊及警号警标魔术贴</w:t>
            </w:r>
            <w:r>
              <w:rPr>
                <w:spacing w:val="4"/>
                <w:sz w:val="20"/>
                <w:szCs w:val="20"/>
                <w:highlight w:val="none"/>
              </w:rPr>
              <w:t xml:space="preserve"> </w:t>
            </w:r>
            <w:r>
              <w:rPr>
                <w:spacing w:val="7"/>
                <w:sz w:val="20"/>
                <w:szCs w:val="20"/>
                <w:highlight w:val="none"/>
              </w:rPr>
              <w:t>10.前门襟左侧有拉链式内插暗袋。</w:t>
            </w:r>
          </w:p>
          <w:p w14:paraId="32E16B9A">
            <w:pPr>
              <w:pStyle w:val="342"/>
              <w:spacing w:before="33" w:line="417" w:lineRule="auto"/>
              <w:ind w:left="145" w:right="109" w:hanging="16"/>
              <w:rPr>
                <w:sz w:val="20"/>
                <w:szCs w:val="20"/>
                <w:highlight w:val="none"/>
              </w:rPr>
            </w:pPr>
            <w:r>
              <w:rPr>
                <w:spacing w:val="8"/>
                <w:sz w:val="20"/>
                <w:szCs w:val="20"/>
                <w:highlight w:val="none"/>
              </w:rPr>
              <w:t>11.袖口为鸭蹼式设计，并通过袖绊及袖绊上缝制的魔术贴调节袖</w:t>
            </w:r>
            <w:r>
              <w:rPr>
                <w:spacing w:val="9"/>
                <w:sz w:val="20"/>
                <w:szCs w:val="20"/>
                <w:highlight w:val="none"/>
              </w:rPr>
              <w:t xml:space="preserve"> </w:t>
            </w:r>
            <w:r>
              <w:rPr>
                <w:spacing w:val="-3"/>
                <w:sz w:val="20"/>
                <w:szCs w:val="20"/>
                <w:highlight w:val="none"/>
              </w:rPr>
              <w:t>口松紧。</w:t>
            </w:r>
          </w:p>
          <w:p w14:paraId="2E8DFC36">
            <w:pPr>
              <w:pStyle w:val="342"/>
              <w:spacing w:before="31" w:line="228" w:lineRule="auto"/>
              <w:ind w:left="129"/>
              <w:rPr>
                <w:sz w:val="20"/>
                <w:szCs w:val="20"/>
                <w:highlight w:val="none"/>
              </w:rPr>
            </w:pPr>
            <w:r>
              <w:rPr>
                <w:spacing w:val="8"/>
                <w:sz w:val="20"/>
                <w:szCs w:val="20"/>
                <w:highlight w:val="none"/>
              </w:rPr>
              <w:t>12.雨衣腰部通过抽带及</w:t>
            </w:r>
            <w:r>
              <w:rPr>
                <w:sz w:val="20"/>
                <w:szCs w:val="20"/>
                <w:highlight w:val="none"/>
              </w:rPr>
              <w:t>ABS</w:t>
            </w:r>
            <w:r>
              <w:rPr>
                <w:spacing w:val="8"/>
                <w:sz w:val="20"/>
                <w:szCs w:val="20"/>
                <w:highlight w:val="none"/>
              </w:rPr>
              <w:t>塑料调节扣进行松紧调节。</w:t>
            </w:r>
          </w:p>
          <w:p w14:paraId="663AD3B2">
            <w:pPr>
              <w:pStyle w:val="342"/>
              <w:spacing w:before="222" w:line="417" w:lineRule="auto"/>
              <w:ind w:left="113" w:right="109" w:firstLine="15"/>
              <w:rPr>
                <w:sz w:val="20"/>
                <w:szCs w:val="20"/>
                <w:highlight w:val="none"/>
              </w:rPr>
            </w:pPr>
            <w:r>
              <w:rPr>
                <w:spacing w:val="8"/>
                <w:sz w:val="20"/>
                <w:szCs w:val="20"/>
                <w:highlight w:val="none"/>
              </w:rPr>
              <w:t>13.雨衣下摆两侧开叉，每侧开叉处均从上往下缝制两段独立的下</w:t>
            </w:r>
            <w:r>
              <w:rPr>
                <w:spacing w:val="9"/>
                <w:sz w:val="20"/>
                <w:szCs w:val="20"/>
                <w:highlight w:val="none"/>
              </w:rPr>
              <w:t xml:space="preserve"> </w:t>
            </w:r>
            <w:r>
              <w:rPr>
                <w:spacing w:val="8"/>
                <w:sz w:val="20"/>
                <w:szCs w:val="20"/>
                <w:highlight w:val="none"/>
              </w:rPr>
              <w:t>摆绊及魔术贴，可分段调节分叉处的大小。</w:t>
            </w:r>
          </w:p>
          <w:p w14:paraId="71EA6A02">
            <w:pPr>
              <w:pStyle w:val="342"/>
              <w:spacing w:before="32" w:line="228" w:lineRule="auto"/>
              <w:ind w:left="129"/>
              <w:rPr>
                <w:sz w:val="20"/>
                <w:szCs w:val="20"/>
                <w:highlight w:val="none"/>
              </w:rPr>
            </w:pPr>
            <w:r>
              <w:rPr>
                <w:spacing w:val="7"/>
                <w:sz w:val="20"/>
                <w:szCs w:val="20"/>
                <w:highlight w:val="none"/>
              </w:rPr>
              <w:t>14.雨裤裤腰内缝制松紧带调节裤腰。</w:t>
            </w:r>
          </w:p>
          <w:p w14:paraId="5DB991A9">
            <w:pPr>
              <w:pStyle w:val="342"/>
              <w:spacing w:before="221" w:line="228" w:lineRule="auto"/>
              <w:ind w:left="129"/>
              <w:rPr>
                <w:sz w:val="20"/>
                <w:szCs w:val="20"/>
                <w:highlight w:val="none"/>
              </w:rPr>
            </w:pPr>
            <w:r>
              <w:rPr>
                <w:spacing w:val="8"/>
                <w:sz w:val="20"/>
                <w:szCs w:val="20"/>
                <w:highlight w:val="none"/>
              </w:rPr>
              <w:t>15.服装的主体面料，具有良好的防水性和透气性，具有良好的抗</w:t>
            </w:r>
          </w:p>
        </w:tc>
      </w:tr>
    </w:tbl>
    <w:p w14:paraId="7267AA50">
      <w:pPr>
        <w:rPr>
          <w:rFonts w:ascii="Arial"/>
          <w:sz w:val="21"/>
          <w:highlight w:val="none"/>
        </w:rPr>
      </w:pPr>
    </w:p>
    <w:p w14:paraId="255E94AE">
      <w:pPr>
        <w:rPr>
          <w:rFonts w:ascii="Arial" w:hAnsi="Arial" w:eastAsia="Arial" w:cs="Arial"/>
          <w:sz w:val="21"/>
          <w:szCs w:val="21"/>
          <w:highlight w:val="none"/>
        </w:rPr>
        <w:sectPr>
          <w:pgSz w:w="11906" w:h="16839"/>
          <w:pgMar w:top="1431" w:right="1029" w:bottom="0" w:left="1785" w:header="0" w:footer="0" w:gutter="0"/>
          <w:cols w:space="720" w:num="1"/>
        </w:sectPr>
      </w:pPr>
    </w:p>
    <w:p w14:paraId="1919286D">
      <w:pPr>
        <w:spacing w:line="91" w:lineRule="auto"/>
        <w:rPr>
          <w:rFonts w:ascii="Arial"/>
          <w:sz w:val="2"/>
          <w:highlight w:val="none"/>
        </w:rPr>
      </w:pPr>
    </w:p>
    <w:tbl>
      <w:tblPr>
        <w:tblStyle w:val="968"/>
        <w:tblW w:w="9077"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979"/>
        <w:gridCol w:w="6194"/>
      </w:tblGrid>
      <w:tr w14:paraId="5D815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1" w:hRule="atLeast"/>
        </w:trPr>
        <w:tc>
          <w:tcPr>
            <w:tcW w:w="904" w:type="dxa"/>
            <w:vAlign w:val="top"/>
          </w:tcPr>
          <w:p w14:paraId="136CE0F4">
            <w:pPr>
              <w:rPr>
                <w:rFonts w:ascii="Arial"/>
                <w:sz w:val="21"/>
                <w:highlight w:val="none"/>
              </w:rPr>
            </w:pPr>
          </w:p>
        </w:tc>
        <w:tc>
          <w:tcPr>
            <w:tcW w:w="1979" w:type="dxa"/>
            <w:vAlign w:val="top"/>
          </w:tcPr>
          <w:p w14:paraId="38D10617">
            <w:pPr>
              <w:rPr>
                <w:rFonts w:ascii="Arial"/>
                <w:sz w:val="21"/>
                <w:highlight w:val="none"/>
              </w:rPr>
            </w:pPr>
          </w:p>
        </w:tc>
        <w:tc>
          <w:tcPr>
            <w:tcW w:w="6194" w:type="dxa"/>
            <w:vAlign w:val="top"/>
          </w:tcPr>
          <w:p w14:paraId="313EF3F6">
            <w:pPr>
              <w:pStyle w:val="342"/>
              <w:spacing w:before="133" w:line="227" w:lineRule="auto"/>
              <w:ind w:left="114"/>
              <w:rPr>
                <w:sz w:val="20"/>
                <w:szCs w:val="20"/>
                <w:highlight w:val="none"/>
              </w:rPr>
            </w:pPr>
            <w:r>
              <w:rPr>
                <w:spacing w:val="8"/>
                <w:sz w:val="20"/>
                <w:szCs w:val="20"/>
                <w:highlight w:val="none"/>
              </w:rPr>
              <w:t>起毛起球，耐光耐洗耐汗渍色牢度。</w:t>
            </w:r>
          </w:p>
          <w:p w14:paraId="4481367A">
            <w:pPr>
              <w:spacing w:before="211" w:line="1946" w:lineRule="exact"/>
              <w:ind w:firstLine="105"/>
              <w:rPr>
                <w:highlight w:val="none"/>
              </w:rPr>
            </w:pPr>
            <w:r>
              <w:rPr>
                <w:position w:val="-38"/>
                <w:highlight w:val="none"/>
              </w:rPr>
              <w:drawing>
                <wp:inline distT="0" distB="0" distL="0" distR="0">
                  <wp:extent cx="965835" cy="1235710"/>
                  <wp:effectExtent l="0" t="0" r="5715" b="254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35"/>
                          <a:stretch>
                            <a:fillRect/>
                          </a:stretch>
                        </pic:blipFill>
                        <pic:spPr>
                          <a:xfrm>
                            <a:off x="0" y="0"/>
                            <a:ext cx="966215" cy="1235964"/>
                          </a:xfrm>
                          <a:prstGeom prst="rect">
                            <a:avLst/>
                          </a:prstGeom>
                        </pic:spPr>
                      </pic:pic>
                    </a:graphicData>
                  </a:graphic>
                </wp:inline>
              </w:drawing>
            </w:r>
          </w:p>
        </w:tc>
      </w:tr>
      <w:tr w14:paraId="52040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8" w:hRule="atLeast"/>
        </w:trPr>
        <w:tc>
          <w:tcPr>
            <w:tcW w:w="904" w:type="dxa"/>
            <w:vAlign w:val="top"/>
          </w:tcPr>
          <w:p w14:paraId="4B39E09E">
            <w:pPr>
              <w:spacing w:line="241" w:lineRule="auto"/>
              <w:rPr>
                <w:rFonts w:ascii="Arial"/>
                <w:sz w:val="21"/>
                <w:highlight w:val="none"/>
              </w:rPr>
            </w:pPr>
          </w:p>
          <w:p w14:paraId="30EC379F">
            <w:pPr>
              <w:spacing w:line="241" w:lineRule="auto"/>
              <w:rPr>
                <w:rFonts w:ascii="Arial"/>
                <w:sz w:val="21"/>
                <w:highlight w:val="none"/>
              </w:rPr>
            </w:pPr>
          </w:p>
          <w:p w14:paraId="114C5739">
            <w:pPr>
              <w:spacing w:line="241" w:lineRule="auto"/>
              <w:rPr>
                <w:rFonts w:ascii="Arial"/>
                <w:sz w:val="21"/>
                <w:highlight w:val="none"/>
              </w:rPr>
            </w:pPr>
          </w:p>
          <w:p w14:paraId="67E956C2">
            <w:pPr>
              <w:spacing w:line="241" w:lineRule="auto"/>
              <w:rPr>
                <w:rFonts w:ascii="Arial"/>
                <w:sz w:val="21"/>
                <w:highlight w:val="none"/>
              </w:rPr>
            </w:pPr>
          </w:p>
          <w:p w14:paraId="1AFC9224">
            <w:pPr>
              <w:spacing w:line="241" w:lineRule="auto"/>
              <w:rPr>
                <w:rFonts w:ascii="Arial"/>
                <w:sz w:val="21"/>
                <w:highlight w:val="none"/>
              </w:rPr>
            </w:pPr>
          </w:p>
          <w:p w14:paraId="0A003092">
            <w:pPr>
              <w:spacing w:line="241" w:lineRule="auto"/>
              <w:rPr>
                <w:rFonts w:ascii="Arial"/>
                <w:sz w:val="21"/>
                <w:highlight w:val="none"/>
              </w:rPr>
            </w:pPr>
          </w:p>
          <w:p w14:paraId="7F9D56F7">
            <w:pPr>
              <w:spacing w:line="241" w:lineRule="auto"/>
              <w:rPr>
                <w:rFonts w:ascii="Arial"/>
                <w:sz w:val="21"/>
                <w:highlight w:val="none"/>
              </w:rPr>
            </w:pPr>
          </w:p>
          <w:p w14:paraId="48FEAA5E">
            <w:pPr>
              <w:spacing w:line="242" w:lineRule="auto"/>
              <w:rPr>
                <w:rFonts w:ascii="Arial"/>
                <w:sz w:val="21"/>
                <w:highlight w:val="none"/>
              </w:rPr>
            </w:pPr>
          </w:p>
          <w:p w14:paraId="35E5B189">
            <w:pPr>
              <w:spacing w:line="242" w:lineRule="auto"/>
              <w:rPr>
                <w:rFonts w:ascii="Arial"/>
                <w:sz w:val="21"/>
                <w:highlight w:val="none"/>
              </w:rPr>
            </w:pPr>
          </w:p>
          <w:p w14:paraId="1030159E">
            <w:pPr>
              <w:spacing w:line="242" w:lineRule="auto"/>
              <w:rPr>
                <w:rFonts w:ascii="Arial"/>
                <w:sz w:val="21"/>
                <w:highlight w:val="none"/>
              </w:rPr>
            </w:pPr>
          </w:p>
          <w:p w14:paraId="7E3914F4">
            <w:pPr>
              <w:spacing w:line="242" w:lineRule="auto"/>
              <w:rPr>
                <w:rFonts w:ascii="Arial"/>
                <w:sz w:val="21"/>
                <w:highlight w:val="none"/>
              </w:rPr>
            </w:pPr>
          </w:p>
          <w:p w14:paraId="3B0BF071">
            <w:pPr>
              <w:pStyle w:val="342"/>
              <w:spacing w:before="65" w:line="189" w:lineRule="auto"/>
              <w:ind w:left="117"/>
              <w:rPr>
                <w:sz w:val="20"/>
                <w:szCs w:val="20"/>
                <w:highlight w:val="none"/>
              </w:rPr>
            </w:pPr>
            <w:r>
              <w:rPr>
                <w:sz w:val="20"/>
                <w:szCs w:val="20"/>
                <w:highlight w:val="none"/>
              </w:rPr>
              <w:t>9</w:t>
            </w:r>
          </w:p>
        </w:tc>
        <w:tc>
          <w:tcPr>
            <w:tcW w:w="1979" w:type="dxa"/>
            <w:vAlign w:val="top"/>
          </w:tcPr>
          <w:p w14:paraId="7423B828">
            <w:pPr>
              <w:spacing w:line="262" w:lineRule="auto"/>
              <w:rPr>
                <w:rFonts w:ascii="Arial"/>
                <w:sz w:val="21"/>
                <w:highlight w:val="none"/>
              </w:rPr>
            </w:pPr>
          </w:p>
          <w:p w14:paraId="15751DE7">
            <w:pPr>
              <w:spacing w:line="262" w:lineRule="auto"/>
              <w:rPr>
                <w:rFonts w:ascii="Arial"/>
                <w:sz w:val="21"/>
                <w:highlight w:val="none"/>
              </w:rPr>
            </w:pPr>
          </w:p>
          <w:p w14:paraId="0EC143CB">
            <w:pPr>
              <w:spacing w:line="262" w:lineRule="auto"/>
              <w:rPr>
                <w:rFonts w:ascii="Arial"/>
                <w:sz w:val="21"/>
                <w:highlight w:val="none"/>
              </w:rPr>
            </w:pPr>
          </w:p>
          <w:p w14:paraId="143E4580">
            <w:pPr>
              <w:spacing w:line="262" w:lineRule="auto"/>
              <w:rPr>
                <w:rFonts w:ascii="Arial"/>
                <w:sz w:val="21"/>
                <w:highlight w:val="none"/>
              </w:rPr>
            </w:pPr>
          </w:p>
          <w:p w14:paraId="4140069F">
            <w:pPr>
              <w:spacing w:line="262" w:lineRule="auto"/>
              <w:rPr>
                <w:rFonts w:ascii="Arial"/>
                <w:sz w:val="21"/>
                <w:highlight w:val="none"/>
              </w:rPr>
            </w:pPr>
          </w:p>
          <w:p w14:paraId="56CCBA3F">
            <w:pPr>
              <w:spacing w:line="262" w:lineRule="auto"/>
              <w:rPr>
                <w:rFonts w:ascii="Arial"/>
                <w:sz w:val="21"/>
                <w:highlight w:val="none"/>
              </w:rPr>
            </w:pPr>
          </w:p>
          <w:p w14:paraId="2EEC9035">
            <w:pPr>
              <w:spacing w:line="262" w:lineRule="auto"/>
              <w:rPr>
                <w:rFonts w:ascii="Arial"/>
                <w:sz w:val="21"/>
                <w:highlight w:val="none"/>
              </w:rPr>
            </w:pPr>
          </w:p>
          <w:p w14:paraId="573C50C6">
            <w:pPr>
              <w:spacing w:line="262" w:lineRule="auto"/>
              <w:rPr>
                <w:rFonts w:ascii="Arial"/>
                <w:sz w:val="21"/>
                <w:highlight w:val="none"/>
              </w:rPr>
            </w:pPr>
          </w:p>
          <w:p w14:paraId="2C653F3C">
            <w:pPr>
              <w:spacing w:line="263" w:lineRule="auto"/>
              <w:rPr>
                <w:rFonts w:ascii="Arial"/>
                <w:sz w:val="21"/>
                <w:highlight w:val="none"/>
              </w:rPr>
            </w:pPr>
          </w:p>
          <w:p w14:paraId="0B66ECB4">
            <w:pPr>
              <w:spacing w:line="263" w:lineRule="auto"/>
              <w:rPr>
                <w:rFonts w:ascii="Arial"/>
                <w:sz w:val="21"/>
                <w:highlight w:val="none"/>
              </w:rPr>
            </w:pPr>
          </w:p>
          <w:p w14:paraId="78081F97">
            <w:pPr>
              <w:pStyle w:val="342"/>
              <w:spacing w:before="65" w:line="228" w:lineRule="auto"/>
              <w:ind w:left="112"/>
              <w:rPr>
                <w:sz w:val="20"/>
                <w:szCs w:val="20"/>
                <w:highlight w:val="none"/>
              </w:rPr>
            </w:pPr>
            <w:r>
              <w:rPr>
                <w:spacing w:val="7"/>
                <w:sz w:val="20"/>
                <w:szCs w:val="20"/>
                <w:highlight w:val="none"/>
              </w:rPr>
              <w:t>夏季头盔</w:t>
            </w:r>
          </w:p>
        </w:tc>
        <w:tc>
          <w:tcPr>
            <w:tcW w:w="6194" w:type="dxa"/>
            <w:vAlign w:val="top"/>
          </w:tcPr>
          <w:p w14:paraId="4C761097">
            <w:pPr>
              <w:pStyle w:val="342"/>
              <w:spacing w:before="131" w:line="228" w:lineRule="auto"/>
              <w:ind w:left="129"/>
              <w:rPr>
                <w:sz w:val="20"/>
                <w:szCs w:val="20"/>
                <w:highlight w:val="none"/>
              </w:rPr>
            </w:pPr>
            <w:r>
              <w:rPr>
                <w:spacing w:val="2"/>
                <w:sz w:val="20"/>
                <w:szCs w:val="20"/>
                <w:highlight w:val="none"/>
              </w:rPr>
              <w:t>1.盔型：</w:t>
            </w:r>
            <w:r>
              <w:rPr>
                <w:spacing w:val="-58"/>
                <w:sz w:val="20"/>
                <w:szCs w:val="20"/>
                <w:highlight w:val="none"/>
              </w:rPr>
              <w:t xml:space="preserve"> </w:t>
            </w:r>
            <w:r>
              <w:rPr>
                <w:spacing w:val="2"/>
                <w:sz w:val="20"/>
                <w:szCs w:val="20"/>
                <w:highlight w:val="none"/>
              </w:rPr>
              <w:t>四分之三盔。</w:t>
            </w:r>
          </w:p>
          <w:p w14:paraId="0B5ABD8F">
            <w:pPr>
              <w:pStyle w:val="342"/>
              <w:spacing w:before="220" w:line="227" w:lineRule="auto"/>
              <w:ind w:left="116"/>
              <w:rPr>
                <w:sz w:val="20"/>
                <w:szCs w:val="20"/>
                <w:highlight w:val="none"/>
              </w:rPr>
            </w:pPr>
            <w:r>
              <w:rPr>
                <w:spacing w:val="8"/>
                <w:sz w:val="20"/>
                <w:szCs w:val="20"/>
                <w:highlight w:val="none"/>
              </w:rPr>
              <w:t>2.材料：抗冲击优质</w:t>
            </w:r>
            <w:r>
              <w:rPr>
                <w:sz w:val="20"/>
                <w:szCs w:val="20"/>
                <w:highlight w:val="none"/>
              </w:rPr>
              <w:t>ABS</w:t>
            </w:r>
            <w:r>
              <w:rPr>
                <w:spacing w:val="8"/>
                <w:sz w:val="20"/>
                <w:szCs w:val="20"/>
                <w:highlight w:val="none"/>
              </w:rPr>
              <w:t>注塑成型。</w:t>
            </w:r>
          </w:p>
          <w:p w14:paraId="5CF7465D">
            <w:pPr>
              <w:pStyle w:val="342"/>
              <w:spacing w:before="223" w:line="426" w:lineRule="auto"/>
              <w:ind w:left="113" w:right="38" w:firstLine="5"/>
              <w:rPr>
                <w:sz w:val="20"/>
                <w:szCs w:val="20"/>
                <w:highlight w:val="none"/>
              </w:rPr>
            </w:pPr>
            <w:r>
              <w:rPr>
                <w:spacing w:val="9"/>
                <w:sz w:val="20"/>
                <w:szCs w:val="20"/>
                <w:highlight w:val="none"/>
              </w:rPr>
              <w:t>3.面罩、护目镜：2</w:t>
            </w:r>
            <w:r>
              <w:rPr>
                <w:sz w:val="20"/>
                <w:szCs w:val="20"/>
                <w:highlight w:val="none"/>
              </w:rPr>
              <w:t>MM</w:t>
            </w:r>
            <w:r>
              <w:rPr>
                <w:spacing w:val="9"/>
                <w:sz w:val="20"/>
                <w:szCs w:val="20"/>
                <w:highlight w:val="none"/>
              </w:rPr>
              <w:t>防划伤聚碳酸酯材料注塑成型，护目镜防</w:t>
            </w:r>
            <w:r>
              <w:rPr>
                <w:sz w:val="20"/>
                <w:szCs w:val="20"/>
                <w:highlight w:val="none"/>
              </w:rPr>
              <w:t>UV</w:t>
            </w:r>
            <w:r>
              <w:rPr>
                <w:spacing w:val="9"/>
                <w:sz w:val="20"/>
                <w:szCs w:val="20"/>
                <w:highlight w:val="none"/>
              </w:rPr>
              <w:t xml:space="preserve"> 4.佩戴系统：双层22</w:t>
            </w:r>
            <w:r>
              <w:rPr>
                <w:sz w:val="20"/>
                <w:szCs w:val="20"/>
                <w:highlight w:val="none"/>
              </w:rPr>
              <w:t>MM</w:t>
            </w:r>
            <w:r>
              <w:rPr>
                <w:spacing w:val="9"/>
                <w:sz w:val="20"/>
                <w:szCs w:val="20"/>
                <w:highlight w:val="none"/>
              </w:rPr>
              <w:t>宽尼龙下巴颏带，快速释放插扣，10</w:t>
            </w:r>
            <w:r>
              <w:rPr>
                <w:sz w:val="20"/>
                <w:szCs w:val="20"/>
                <w:highlight w:val="none"/>
              </w:rPr>
              <w:t>MM</w:t>
            </w:r>
            <w:r>
              <w:rPr>
                <w:spacing w:val="9"/>
                <w:sz w:val="20"/>
                <w:szCs w:val="20"/>
                <w:highlight w:val="none"/>
              </w:rPr>
              <w:t>涤</w:t>
            </w:r>
            <w:r>
              <w:rPr>
                <w:spacing w:val="4"/>
                <w:sz w:val="20"/>
                <w:szCs w:val="20"/>
                <w:highlight w:val="none"/>
              </w:rPr>
              <w:t xml:space="preserve">  </w:t>
            </w:r>
            <w:r>
              <w:rPr>
                <w:spacing w:val="10"/>
                <w:sz w:val="20"/>
                <w:szCs w:val="20"/>
                <w:highlight w:val="none"/>
              </w:rPr>
              <w:t>棉帽顶佩戴后施加2</w:t>
            </w:r>
            <w:r>
              <w:rPr>
                <w:sz w:val="20"/>
                <w:szCs w:val="20"/>
                <w:highlight w:val="none"/>
              </w:rPr>
              <w:t>KN</w:t>
            </w:r>
            <w:r>
              <w:rPr>
                <w:spacing w:val="10"/>
                <w:sz w:val="20"/>
                <w:szCs w:val="20"/>
                <w:highlight w:val="none"/>
              </w:rPr>
              <w:t>拉伸，插扣无断裂或松脱，并可继续使用。</w:t>
            </w:r>
            <w:r>
              <w:rPr>
                <w:spacing w:val="14"/>
                <w:sz w:val="20"/>
                <w:szCs w:val="20"/>
                <w:highlight w:val="none"/>
              </w:rPr>
              <w:t xml:space="preserve"> </w:t>
            </w:r>
            <w:r>
              <w:rPr>
                <w:spacing w:val="8"/>
                <w:sz w:val="20"/>
                <w:szCs w:val="20"/>
                <w:highlight w:val="none"/>
              </w:rPr>
              <w:t>5.前额和头后部有通风孔，透气通风，内部衬垫和耳朵垫</w:t>
            </w:r>
            <w:r>
              <w:rPr>
                <w:spacing w:val="7"/>
                <w:sz w:val="20"/>
                <w:szCs w:val="20"/>
                <w:highlight w:val="none"/>
              </w:rPr>
              <w:t>可拆换、</w:t>
            </w:r>
            <w:r>
              <w:rPr>
                <w:sz w:val="20"/>
                <w:szCs w:val="20"/>
                <w:highlight w:val="none"/>
              </w:rPr>
              <w:t xml:space="preserve"> </w:t>
            </w:r>
            <w:r>
              <w:rPr>
                <w:spacing w:val="7"/>
                <w:sz w:val="20"/>
                <w:szCs w:val="20"/>
                <w:highlight w:val="none"/>
              </w:rPr>
              <w:t>洗涤，清洁卫生。</w:t>
            </w:r>
          </w:p>
          <w:p w14:paraId="4ADC94A3">
            <w:pPr>
              <w:pStyle w:val="342"/>
              <w:spacing w:before="30" w:line="225" w:lineRule="auto"/>
              <w:ind w:left="115"/>
              <w:rPr>
                <w:sz w:val="20"/>
                <w:szCs w:val="20"/>
                <w:highlight w:val="none"/>
              </w:rPr>
            </w:pPr>
            <w:r>
              <w:rPr>
                <w:spacing w:val="-1"/>
                <w:sz w:val="20"/>
                <w:szCs w:val="20"/>
                <w:highlight w:val="none"/>
              </w:rPr>
              <w:t>6.视野检查：左右水平≥105</w:t>
            </w:r>
            <w:r>
              <w:rPr>
                <w:spacing w:val="-67"/>
                <w:sz w:val="20"/>
                <w:szCs w:val="20"/>
                <w:highlight w:val="none"/>
              </w:rPr>
              <w:t xml:space="preserve"> </w:t>
            </w:r>
            <w:r>
              <w:rPr>
                <w:spacing w:val="-1"/>
                <w:sz w:val="20"/>
                <w:szCs w:val="20"/>
                <w:highlight w:val="none"/>
              </w:rPr>
              <w:t>°</w:t>
            </w:r>
            <w:r>
              <w:rPr>
                <w:spacing w:val="-73"/>
                <w:sz w:val="20"/>
                <w:szCs w:val="20"/>
                <w:highlight w:val="none"/>
              </w:rPr>
              <w:t xml:space="preserve"> </w:t>
            </w:r>
            <w:r>
              <w:rPr>
                <w:spacing w:val="-1"/>
                <w:sz w:val="20"/>
                <w:szCs w:val="20"/>
                <w:highlight w:val="none"/>
              </w:rPr>
              <w:t>,</w:t>
            </w:r>
            <w:r>
              <w:rPr>
                <w:spacing w:val="61"/>
                <w:sz w:val="20"/>
                <w:szCs w:val="20"/>
                <w:highlight w:val="none"/>
              </w:rPr>
              <w:t xml:space="preserve"> </w:t>
            </w:r>
            <w:r>
              <w:rPr>
                <w:spacing w:val="-1"/>
                <w:sz w:val="20"/>
                <w:szCs w:val="20"/>
                <w:highlight w:val="none"/>
              </w:rPr>
              <w:t>上部≥7</w:t>
            </w:r>
            <w:r>
              <w:rPr>
                <w:spacing w:val="-72"/>
                <w:sz w:val="20"/>
                <w:szCs w:val="20"/>
                <w:highlight w:val="none"/>
              </w:rPr>
              <w:t xml:space="preserve"> </w:t>
            </w:r>
            <w:r>
              <w:rPr>
                <w:spacing w:val="-1"/>
                <w:sz w:val="20"/>
                <w:szCs w:val="20"/>
                <w:highlight w:val="none"/>
              </w:rPr>
              <w:t>°</w:t>
            </w:r>
            <w:r>
              <w:rPr>
                <w:spacing w:val="-75"/>
                <w:sz w:val="20"/>
                <w:szCs w:val="20"/>
                <w:highlight w:val="none"/>
              </w:rPr>
              <w:t xml:space="preserve"> </w:t>
            </w:r>
            <w:r>
              <w:rPr>
                <w:spacing w:val="-1"/>
                <w:sz w:val="20"/>
                <w:szCs w:val="20"/>
                <w:highlight w:val="none"/>
              </w:rPr>
              <w:t>,</w:t>
            </w:r>
            <w:r>
              <w:rPr>
                <w:spacing w:val="66"/>
                <w:sz w:val="20"/>
                <w:szCs w:val="20"/>
                <w:highlight w:val="none"/>
              </w:rPr>
              <w:t xml:space="preserve"> </w:t>
            </w:r>
            <w:r>
              <w:rPr>
                <w:spacing w:val="-1"/>
                <w:sz w:val="20"/>
                <w:szCs w:val="20"/>
                <w:highlight w:val="none"/>
              </w:rPr>
              <w:t>下部≥30</w:t>
            </w:r>
            <w:r>
              <w:rPr>
                <w:spacing w:val="-72"/>
                <w:sz w:val="20"/>
                <w:szCs w:val="20"/>
                <w:highlight w:val="none"/>
              </w:rPr>
              <w:t xml:space="preserve"> </w:t>
            </w:r>
            <w:r>
              <w:rPr>
                <w:spacing w:val="-1"/>
                <w:sz w:val="20"/>
                <w:szCs w:val="20"/>
                <w:highlight w:val="none"/>
              </w:rPr>
              <w:t>°</w:t>
            </w:r>
            <w:r>
              <w:rPr>
                <w:spacing w:val="-74"/>
                <w:sz w:val="20"/>
                <w:szCs w:val="20"/>
                <w:highlight w:val="none"/>
              </w:rPr>
              <w:t xml:space="preserve"> </w:t>
            </w:r>
            <w:r>
              <w:rPr>
                <w:spacing w:val="-1"/>
                <w:sz w:val="20"/>
                <w:szCs w:val="20"/>
                <w:highlight w:val="none"/>
              </w:rPr>
              <w:t>;</w:t>
            </w:r>
          </w:p>
          <w:p w14:paraId="3AF8500A">
            <w:pPr>
              <w:spacing w:before="206" w:line="1620" w:lineRule="exact"/>
              <w:ind w:firstLine="105"/>
              <w:rPr>
                <w:highlight w:val="none"/>
              </w:rPr>
            </w:pPr>
            <w:r>
              <w:rPr>
                <w:position w:val="-32"/>
                <w:highlight w:val="none"/>
              </w:rPr>
              <w:drawing>
                <wp:inline distT="0" distB="0" distL="0" distR="0">
                  <wp:extent cx="1038860" cy="1028700"/>
                  <wp:effectExtent l="0" t="0" r="889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36"/>
                          <a:stretch>
                            <a:fillRect/>
                          </a:stretch>
                        </pic:blipFill>
                        <pic:spPr>
                          <a:xfrm>
                            <a:off x="0" y="0"/>
                            <a:ext cx="1039367" cy="1028700"/>
                          </a:xfrm>
                          <a:prstGeom prst="rect">
                            <a:avLst/>
                          </a:prstGeom>
                        </pic:spPr>
                      </pic:pic>
                    </a:graphicData>
                  </a:graphic>
                </wp:inline>
              </w:drawing>
            </w:r>
          </w:p>
        </w:tc>
      </w:tr>
      <w:tr w14:paraId="31840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0" w:hRule="atLeast"/>
        </w:trPr>
        <w:tc>
          <w:tcPr>
            <w:tcW w:w="904" w:type="dxa"/>
            <w:vAlign w:val="top"/>
          </w:tcPr>
          <w:p w14:paraId="0A188E74">
            <w:pPr>
              <w:spacing w:line="246" w:lineRule="auto"/>
              <w:rPr>
                <w:rFonts w:ascii="Arial"/>
                <w:sz w:val="21"/>
                <w:highlight w:val="none"/>
              </w:rPr>
            </w:pPr>
          </w:p>
          <w:p w14:paraId="308F704A">
            <w:pPr>
              <w:spacing w:line="246" w:lineRule="auto"/>
              <w:rPr>
                <w:rFonts w:ascii="Arial"/>
                <w:sz w:val="21"/>
                <w:highlight w:val="none"/>
              </w:rPr>
            </w:pPr>
          </w:p>
          <w:p w14:paraId="71618421">
            <w:pPr>
              <w:spacing w:line="246" w:lineRule="auto"/>
              <w:rPr>
                <w:rFonts w:ascii="Arial"/>
                <w:sz w:val="21"/>
                <w:highlight w:val="none"/>
              </w:rPr>
            </w:pPr>
          </w:p>
          <w:p w14:paraId="162CEBC9">
            <w:pPr>
              <w:spacing w:line="247" w:lineRule="auto"/>
              <w:rPr>
                <w:rFonts w:ascii="Arial"/>
                <w:sz w:val="21"/>
                <w:highlight w:val="none"/>
              </w:rPr>
            </w:pPr>
          </w:p>
          <w:p w14:paraId="21E98BB8">
            <w:pPr>
              <w:spacing w:line="247" w:lineRule="auto"/>
              <w:rPr>
                <w:rFonts w:ascii="Arial"/>
                <w:sz w:val="21"/>
                <w:highlight w:val="none"/>
              </w:rPr>
            </w:pPr>
          </w:p>
          <w:p w14:paraId="33CDDBE6">
            <w:pPr>
              <w:spacing w:line="247" w:lineRule="auto"/>
              <w:rPr>
                <w:rFonts w:ascii="Arial"/>
                <w:sz w:val="21"/>
                <w:highlight w:val="none"/>
              </w:rPr>
            </w:pPr>
          </w:p>
          <w:p w14:paraId="04DD67BA">
            <w:pPr>
              <w:spacing w:line="247" w:lineRule="auto"/>
              <w:rPr>
                <w:rFonts w:ascii="Arial"/>
                <w:sz w:val="21"/>
                <w:highlight w:val="none"/>
              </w:rPr>
            </w:pPr>
          </w:p>
          <w:p w14:paraId="5889FF67">
            <w:pPr>
              <w:pStyle w:val="342"/>
              <w:spacing w:before="65" w:line="190" w:lineRule="auto"/>
              <w:ind w:left="132"/>
              <w:rPr>
                <w:sz w:val="20"/>
                <w:szCs w:val="20"/>
                <w:highlight w:val="none"/>
              </w:rPr>
            </w:pPr>
            <w:r>
              <w:rPr>
                <w:spacing w:val="-7"/>
                <w:sz w:val="20"/>
                <w:szCs w:val="20"/>
                <w:highlight w:val="none"/>
              </w:rPr>
              <w:t>10</w:t>
            </w:r>
          </w:p>
        </w:tc>
        <w:tc>
          <w:tcPr>
            <w:tcW w:w="1979" w:type="dxa"/>
            <w:vAlign w:val="top"/>
          </w:tcPr>
          <w:p w14:paraId="6F03B948">
            <w:pPr>
              <w:spacing w:line="242" w:lineRule="auto"/>
              <w:rPr>
                <w:rFonts w:ascii="Arial"/>
                <w:sz w:val="21"/>
                <w:highlight w:val="none"/>
              </w:rPr>
            </w:pPr>
          </w:p>
          <w:p w14:paraId="28CBA5EF">
            <w:pPr>
              <w:spacing w:line="242" w:lineRule="auto"/>
              <w:rPr>
                <w:rFonts w:ascii="Arial"/>
                <w:sz w:val="21"/>
                <w:highlight w:val="none"/>
              </w:rPr>
            </w:pPr>
          </w:p>
          <w:p w14:paraId="10F6EC4E">
            <w:pPr>
              <w:spacing w:line="242" w:lineRule="auto"/>
              <w:rPr>
                <w:rFonts w:ascii="Arial"/>
                <w:sz w:val="21"/>
                <w:highlight w:val="none"/>
              </w:rPr>
            </w:pPr>
          </w:p>
          <w:p w14:paraId="1991C743">
            <w:pPr>
              <w:spacing w:line="242" w:lineRule="auto"/>
              <w:rPr>
                <w:rFonts w:ascii="Arial"/>
                <w:sz w:val="21"/>
                <w:highlight w:val="none"/>
              </w:rPr>
            </w:pPr>
          </w:p>
          <w:p w14:paraId="54EC0BE1">
            <w:pPr>
              <w:spacing w:line="242" w:lineRule="auto"/>
              <w:rPr>
                <w:rFonts w:ascii="Arial"/>
                <w:sz w:val="21"/>
                <w:highlight w:val="none"/>
              </w:rPr>
            </w:pPr>
          </w:p>
          <w:p w14:paraId="20517C5B">
            <w:pPr>
              <w:spacing w:line="242" w:lineRule="auto"/>
              <w:rPr>
                <w:rFonts w:ascii="Arial"/>
                <w:sz w:val="21"/>
                <w:highlight w:val="none"/>
              </w:rPr>
            </w:pPr>
          </w:p>
          <w:p w14:paraId="270F6535">
            <w:pPr>
              <w:spacing w:line="242" w:lineRule="auto"/>
              <w:rPr>
                <w:rFonts w:ascii="Arial"/>
                <w:sz w:val="21"/>
                <w:highlight w:val="none"/>
              </w:rPr>
            </w:pPr>
          </w:p>
          <w:p w14:paraId="00BAC6F1">
            <w:pPr>
              <w:pStyle w:val="342"/>
              <w:spacing w:before="65" w:line="228" w:lineRule="auto"/>
              <w:ind w:left="117"/>
              <w:rPr>
                <w:sz w:val="20"/>
                <w:szCs w:val="20"/>
                <w:highlight w:val="none"/>
              </w:rPr>
            </w:pPr>
            <w:r>
              <w:rPr>
                <w:spacing w:val="6"/>
                <w:sz w:val="20"/>
                <w:szCs w:val="20"/>
                <w:highlight w:val="none"/>
              </w:rPr>
              <w:t>冬季头盔</w:t>
            </w:r>
          </w:p>
        </w:tc>
        <w:tc>
          <w:tcPr>
            <w:tcW w:w="6194" w:type="dxa"/>
            <w:vAlign w:val="top"/>
          </w:tcPr>
          <w:p w14:paraId="6E7F51F5">
            <w:pPr>
              <w:pStyle w:val="342"/>
              <w:spacing w:before="133" w:line="229" w:lineRule="auto"/>
              <w:ind w:left="129"/>
              <w:rPr>
                <w:sz w:val="20"/>
                <w:szCs w:val="20"/>
                <w:highlight w:val="none"/>
              </w:rPr>
            </w:pPr>
            <w:r>
              <w:rPr>
                <w:spacing w:val="4"/>
                <w:sz w:val="20"/>
                <w:szCs w:val="20"/>
                <w:highlight w:val="none"/>
              </w:rPr>
              <w:t>1.盔型：揭面盔。</w:t>
            </w:r>
          </w:p>
          <w:p w14:paraId="7BA6F454">
            <w:pPr>
              <w:pStyle w:val="342"/>
              <w:spacing w:before="219" w:line="227" w:lineRule="auto"/>
              <w:ind w:left="116"/>
              <w:rPr>
                <w:sz w:val="20"/>
                <w:szCs w:val="20"/>
                <w:highlight w:val="none"/>
              </w:rPr>
            </w:pPr>
            <w:r>
              <w:rPr>
                <w:spacing w:val="8"/>
                <w:sz w:val="20"/>
                <w:szCs w:val="20"/>
                <w:highlight w:val="none"/>
              </w:rPr>
              <w:t>2.材料：抗冲击优质</w:t>
            </w:r>
            <w:r>
              <w:rPr>
                <w:sz w:val="20"/>
                <w:szCs w:val="20"/>
                <w:highlight w:val="none"/>
              </w:rPr>
              <w:t>ABS</w:t>
            </w:r>
            <w:r>
              <w:rPr>
                <w:spacing w:val="8"/>
                <w:sz w:val="20"/>
                <w:szCs w:val="20"/>
                <w:highlight w:val="none"/>
              </w:rPr>
              <w:t>注塑成型。</w:t>
            </w:r>
          </w:p>
          <w:p w14:paraId="0FBF0FF8">
            <w:pPr>
              <w:pStyle w:val="342"/>
              <w:spacing w:before="223" w:line="426" w:lineRule="auto"/>
              <w:ind w:left="113" w:right="38" w:firstLine="5"/>
              <w:rPr>
                <w:sz w:val="20"/>
                <w:szCs w:val="20"/>
                <w:highlight w:val="none"/>
              </w:rPr>
            </w:pPr>
            <w:r>
              <w:rPr>
                <w:spacing w:val="9"/>
                <w:sz w:val="20"/>
                <w:szCs w:val="20"/>
                <w:highlight w:val="none"/>
              </w:rPr>
              <w:t>3.面罩、护目镜：2</w:t>
            </w:r>
            <w:r>
              <w:rPr>
                <w:sz w:val="20"/>
                <w:szCs w:val="20"/>
                <w:highlight w:val="none"/>
              </w:rPr>
              <w:t>MM</w:t>
            </w:r>
            <w:r>
              <w:rPr>
                <w:spacing w:val="9"/>
                <w:sz w:val="20"/>
                <w:szCs w:val="20"/>
                <w:highlight w:val="none"/>
              </w:rPr>
              <w:t>防划伤聚碳酸酯材料注塑成型，护目镜防</w:t>
            </w:r>
            <w:r>
              <w:rPr>
                <w:sz w:val="20"/>
                <w:szCs w:val="20"/>
                <w:highlight w:val="none"/>
              </w:rPr>
              <w:t>UV</w:t>
            </w:r>
            <w:r>
              <w:rPr>
                <w:spacing w:val="9"/>
                <w:sz w:val="20"/>
                <w:szCs w:val="20"/>
                <w:highlight w:val="none"/>
              </w:rPr>
              <w:t xml:space="preserve"> 4.佩戴系统：双层22</w:t>
            </w:r>
            <w:r>
              <w:rPr>
                <w:sz w:val="20"/>
                <w:szCs w:val="20"/>
                <w:highlight w:val="none"/>
              </w:rPr>
              <w:t>MM</w:t>
            </w:r>
            <w:r>
              <w:rPr>
                <w:spacing w:val="9"/>
                <w:sz w:val="20"/>
                <w:szCs w:val="20"/>
                <w:highlight w:val="none"/>
              </w:rPr>
              <w:t>宽尼龙下巴颏带，快速释放插扣，10</w:t>
            </w:r>
            <w:r>
              <w:rPr>
                <w:sz w:val="20"/>
                <w:szCs w:val="20"/>
                <w:highlight w:val="none"/>
              </w:rPr>
              <w:t>MM</w:t>
            </w:r>
            <w:r>
              <w:rPr>
                <w:spacing w:val="9"/>
                <w:sz w:val="20"/>
                <w:szCs w:val="20"/>
                <w:highlight w:val="none"/>
              </w:rPr>
              <w:t>涤</w:t>
            </w:r>
            <w:r>
              <w:rPr>
                <w:spacing w:val="4"/>
                <w:sz w:val="20"/>
                <w:szCs w:val="20"/>
                <w:highlight w:val="none"/>
              </w:rPr>
              <w:t xml:space="preserve">  </w:t>
            </w:r>
            <w:r>
              <w:rPr>
                <w:spacing w:val="10"/>
                <w:sz w:val="20"/>
                <w:szCs w:val="20"/>
                <w:highlight w:val="none"/>
              </w:rPr>
              <w:t>棉帽顶佩戴后施加2</w:t>
            </w:r>
            <w:r>
              <w:rPr>
                <w:sz w:val="20"/>
                <w:szCs w:val="20"/>
                <w:highlight w:val="none"/>
              </w:rPr>
              <w:t>KN</w:t>
            </w:r>
            <w:r>
              <w:rPr>
                <w:spacing w:val="10"/>
                <w:sz w:val="20"/>
                <w:szCs w:val="20"/>
                <w:highlight w:val="none"/>
              </w:rPr>
              <w:t>拉伸，插扣无断裂或松脱，并可继续使用。</w:t>
            </w:r>
            <w:r>
              <w:rPr>
                <w:spacing w:val="14"/>
                <w:sz w:val="20"/>
                <w:szCs w:val="20"/>
                <w:highlight w:val="none"/>
              </w:rPr>
              <w:t xml:space="preserve"> </w:t>
            </w:r>
            <w:r>
              <w:rPr>
                <w:spacing w:val="8"/>
                <w:sz w:val="20"/>
                <w:szCs w:val="20"/>
                <w:highlight w:val="none"/>
              </w:rPr>
              <w:t>5.前额和头后部有通风孔，透气通风，内部衬垫和耳朵垫</w:t>
            </w:r>
            <w:r>
              <w:rPr>
                <w:spacing w:val="7"/>
                <w:sz w:val="20"/>
                <w:szCs w:val="20"/>
                <w:highlight w:val="none"/>
              </w:rPr>
              <w:t>可拆换、</w:t>
            </w:r>
            <w:r>
              <w:rPr>
                <w:sz w:val="20"/>
                <w:szCs w:val="20"/>
                <w:highlight w:val="none"/>
              </w:rPr>
              <w:t xml:space="preserve"> </w:t>
            </w:r>
            <w:r>
              <w:rPr>
                <w:spacing w:val="7"/>
                <w:sz w:val="20"/>
                <w:szCs w:val="20"/>
                <w:highlight w:val="none"/>
              </w:rPr>
              <w:t>洗涤，清洁卫生。</w:t>
            </w:r>
          </w:p>
          <w:p w14:paraId="2162681B">
            <w:pPr>
              <w:pStyle w:val="342"/>
              <w:spacing w:before="31" w:line="225" w:lineRule="auto"/>
              <w:ind w:left="115"/>
              <w:rPr>
                <w:sz w:val="20"/>
                <w:szCs w:val="20"/>
                <w:highlight w:val="none"/>
              </w:rPr>
            </w:pPr>
            <w:r>
              <w:rPr>
                <w:spacing w:val="-1"/>
                <w:sz w:val="20"/>
                <w:szCs w:val="20"/>
                <w:highlight w:val="none"/>
              </w:rPr>
              <w:t>6.视野检查：左右水平≥105</w:t>
            </w:r>
            <w:r>
              <w:rPr>
                <w:spacing w:val="-67"/>
                <w:sz w:val="20"/>
                <w:szCs w:val="20"/>
                <w:highlight w:val="none"/>
              </w:rPr>
              <w:t xml:space="preserve"> </w:t>
            </w:r>
            <w:r>
              <w:rPr>
                <w:spacing w:val="-1"/>
                <w:sz w:val="20"/>
                <w:szCs w:val="20"/>
                <w:highlight w:val="none"/>
              </w:rPr>
              <w:t>°</w:t>
            </w:r>
            <w:r>
              <w:rPr>
                <w:spacing w:val="-73"/>
                <w:sz w:val="20"/>
                <w:szCs w:val="20"/>
                <w:highlight w:val="none"/>
              </w:rPr>
              <w:t xml:space="preserve"> </w:t>
            </w:r>
            <w:r>
              <w:rPr>
                <w:spacing w:val="-1"/>
                <w:sz w:val="20"/>
                <w:szCs w:val="20"/>
                <w:highlight w:val="none"/>
              </w:rPr>
              <w:t>,</w:t>
            </w:r>
            <w:r>
              <w:rPr>
                <w:spacing w:val="61"/>
                <w:sz w:val="20"/>
                <w:szCs w:val="20"/>
                <w:highlight w:val="none"/>
              </w:rPr>
              <w:t xml:space="preserve"> </w:t>
            </w:r>
            <w:r>
              <w:rPr>
                <w:spacing w:val="-1"/>
                <w:sz w:val="20"/>
                <w:szCs w:val="20"/>
                <w:highlight w:val="none"/>
              </w:rPr>
              <w:t>上部≥7</w:t>
            </w:r>
            <w:r>
              <w:rPr>
                <w:spacing w:val="-72"/>
                <w:sz w:val="20"/>
                <w:szCs w:val="20"/>
                <w:highlight w:val="none"/>
              </w:rPr>
              <w:t xml:space="preserve"> </w:t>
            </w:r>
            <w:r>
              <w:rPr>
                <w:spacing w:val="-1"/>
                <w:sz w:val="20"/>
                <w:szCs w:val="20"/>
                <w:highlight w:val="none"/>
              </w:rPr>
              <w:t>°</w:t>
            </w:r>
            <w:r>
              <w:rPr>
                <w:spacing w:val="-75"/>
                <w:sz w:val="20"/>
                <w:szCs w:val="20"/>
                <w:highlight w:val="none"/>
              </w:rPr>
              <w:t xml:space="preserve"> </w:t>
            </w:r>
            <w:r>
              <w:rPr>
                <w:spacing w:val="-1"/>
                <w:sz w:val="20"/>
                <w:szCs w:val="20"/>
                <w:highlight w:val="none"/>
              </w:rPr>
              <w:t>,</w:t>
            </w:r>
            <w:r>
              <w:rPr>
                <w:spacing w:val="66"/>
                <w:sz w:val="20"/>
                <w:szCs w:val="20"/>
                <w:highlight w:val="none"/>
              </w:rPr>
              <w:t xml:space="preserve"> </w:t>
            </w:r>
            <w:r>
              <w:rPr>
                <w:spacing w:val="-1"/>
                <w:sz w:val="20"/>
                <w:szCs w:val="20"/>
                <w:highlight w:val="none"/>
              </w:rPr>
              <w:t>下部≥30</w:t>
            </w:r>
            <w:r>
              <w:rPr>
                <w:spacing w:val="-72"/>
                <w:sz w:val="20"/>
                <w:szCs w:val="20"/>
                <w:highlight w:val="none"/>
              </w:rPr>
              <w:t xml:space="preserve"> </w:t>
            </w:r>
            <w:r>
              <w:rPr>
                <w:spacing w:val="-1"/>
                <w:sz w:val="20"/>
                <w:szCs w:val="20"/>
                <w:highlight w:val="none"/>
              </w:rPr>
              <w:t>°</w:t>
            </w:r>
            <w:r>
              <w:rPr>
                <w:spacing w:val="-74"/>
                <w:sz w:val="20"/>
                <w:szCs w:val="20"/>
                <w:highlight w:val="none"/>
              </w:rPr>
              <w:t xml:space="preserve"> </w:t>
            </w:r>
            <w:r>
              <w:rPr>
                <w:spacing w:val="-1"/>
                <w:sz w:val="20"/>
                <w:szCs w:val="20"/>
                <w:highlight w:val="none"/>
              </w:rPr>
              <w:t>;</w:t>
            </w:r>
          </w:p>
        </w:tc>
      </w:tr>
    </w:tbl>
    <w:p w14:paraId="55791D5C">
      <w:pPr>
        <w:rPr>
          <w:rFonts w:ascii="Arial"/>
          <w:sz w:val="21"/>
          <w:highlight w:val="none"/>
        </w:rPr>
      </w:pPr>
    </w:p>
    <w:p w14:paraId="789B6F17">
      <w:pPr>
        <w:rPr>
          <w:rFonts w:ascii="Arial" w:hAnsi="Arial" w:eastAsia="Arial" w:cs="Arial"/>
          <w:sz w:val="21"/>
          <w:szCs w:val="21"/>
          <w:highlight w:val="none"/>
        </w:rPr>
        <w:sectPr>
          <w:pgSz w:w="11906" w:h="16839"/>
          <w:pgMar w:top="1431" w:right="1029" w:bottom="0" w:left="1785" w:header="0" w:footer="0" w:gutter="0"/>
          <w:cols w:space="720" w:num="1"/>
        </w:sectPr>
      </w:pPr>
    </w:p>
    <w:p w14:paraId="79C1F88B">
      <w:pPr>
        <w:spacing w:line="91" w:lineRule="auto"/>
        <w:rPr>
          <w:rFonts w:ascii="Arial"/>
          <w:sz w:val="2"/>
          <w:highlight w:val="none"/>
        </w:rPr>
      </w:pPr>
    </w:p>
    <w:tbl>
      <w:tblPr>
        <w:tblStyle w:val="968"/>
        <w:tblW w:w="9077"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979"/>
        <w:gridCol w:w="6194"/>
      </w:tblGrid>
      <w:tr w14:paraId="2C29E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3" w:hRule="atLeast"/>
        </w:trPr>
        <w:tc>
          <w:tcPr>
            <w:tcW w:w="904" w:type="dxa"/>
            <w:vAlign w:val="top"/>
          </w:tcPr>
          <w:p w14:paraId="61BAD41B">
            <w:pPr>
              <w:rPr>
                <w:rFonts w:ascii="Arial"/>
                <w:sz w:val="21"/>
                <w:highlight w:val="none"/>
              </w:rPr>
            </w:pPr>
          </w:p>
        </w:tc>
        <w:tc>
          <w:tcPr>
            <w:tcW w:w="1979" w:type="dxa"/>
            <w:vAlign w:val="top"/>
          </w:tcPr>
          <w:p w14:paraId="6EB2D8FE">
            <w:pPr>
              <w:rPr>
                <w:rFonts w:ascii="Arial"/>
                <w:sz w:val="21"/>
                <w:highlight w:val="none"/>
              </w:rPr>
            </w:pPr>
          </w:p>
        </w:tc>
        <w:tc>
          <w:tcPr>
            <w:tcW w:w="6194" w:type="dxa"/>
            <w:vAlign w:val="top"/>
          </w:tcPr>
          <w:p w14:paraId="2A5DC124">
            <w:pPr>
              <w:spacing w:before="76" w:line="2033" w:lineRule="exact"/>
              <w:ind w:firstLine="105"/>
              <w:rPr>
                <w:highlight w:val="none"/>
              </w:rPr>
            </w:pPr>
            <w:r>
              <w:rPr>
                <w:position w:val="-40"/>
                <w:highlight w:val="none"/>
              </w:rPr>
              <w:drawing>
                <wp:inline distT="0" distB="0" distL="0" distR="0">
                  <wp:extent cx="1293495" cy="1290320"/>
                  <wp:effectExtent l="0" t="0" r="1905" b="508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37"/>
                          <a:stretch>
                            <a:fillRect/>
                          </a:stretch>
                        </pic:blipFill>
                        <pic:spPr>
                          <a:xfrm>
                            <a:off x="0" y="0"/>
                            <a:ext cx="1293876" cy="1290828"/>
                          </a:xfrm>
                          <a:prstGeom prst="rect">
                            <a:avLst/>
                          </a:prstGeom>
                        </pic:spPr>
                      </pic:pic>
                    </a:graphicData>
                  </a:graphic>
                </wp:inline>
              </w:drawing>
            </w:r>
          </w:p>
        </w:tc>
      </w:tr>
      <w:tr w14:paraId="5E8D3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7" w:hRule="atLeast"/>
        </w:trPr>
        <w:tc>
          <w:tcPr>
            <w:tcW w:w="904" w:type="dxa"/>
            <w:vAlign w:val="top"/>
          </w:tcPr>
          <w:p w14:paraId="389C1848">
            <w:pPr>
              <w:spacing w:line="242" w:lineRule="auto"/>
              <w:rPr>
                <w:rFonts w:ascii="Arial"/>
                <w:sz w:val="21"/>
                <w:highlight w:val="none"/>
              </w:rPr>
            </w:pPr>
          </w:p>
          <w:p w14:paraId="6814588F">
            <w:pPr>
              <w:spacing w:line="242" w:lineRule="auto"/>
              <w:rPr>
                <w:rFonts w:ascii="Arial"/>
                <w:sz w:val="21"/>
                <w:highlight w:val="none"/>
              </w:rPr>
            </w:pPr>
          </w:p>
          <w:p w14:paraId="0B370570">
            <w:pPr>
              <w:spacing w:line="242" w:lineRule="auto"/>
              <w:rPr>
                <w:rFonts w:ascii="Arial"/>
                <w:sz w:val="21"/>
                <w:highlight w:val="none"/>
              </w:rPr>
            </w:pPr>
          </w:p>
          <w:p w14:paraId="1835AAF8">
            <w:pPr>
              <w:spacing w:line="242" w:lineRule="auto"/>
              <w:rPr>
                <w:rFonts w:ascii="Arial"/>
                <w:sz w:val="21"/>
                <w:highlight w:val="none"/>
              </w:rPr>
            </w:pPr>
          </w:p>
          <w:p w14:paraId="6DE72198">
            <w:pPr>
              <w:spacing w:line="243" w:lineRule="auto"/>
              <w:rPr>
                <w:rFonts w:ascii="Arial"/>
                <w:sz w:val="21"/>
                <w:highlight w:val="none"/>
              </w:rPr>
            </w:pPr>
          </w:p>
          <w:p w14:paraId="47363A57">
            <w:pPr>
              <w:spacing w:line="243" w:lineRule="auto"/>
              <w:rPr>
                <w:rFonts w:ascii="Arial"/>
                <w:sz w:val="21"/>
                <w:highlight w:val="none"/>
              </w:rPr>
            </w:pPr>
          </w:p>
          <w:p w14:paraId="4ED5C1FE">
            <w:pPr>
              <w:spacing w:line="243" w:lineRule="auto"/>
              <w:rPr>
                <w:rFonts w:ascii="Arial"/>
                <w:sz w:val="21"/>
                <w:highlight w:val="none"/>
              </w:rPr>
            </w:pPr>
          </w:p>
          <w:p w14:paraId="5D422B0E">
            <w:pPr>
              <w:spacing w:line="243" w:lineRule="auto"/>
              <w:rPr>
                <w:rFonts w:ascii="Arial"/>
                <w:sz w:val="21"/>
                <w:highlight w:val="none"/>
              </w:rPr>
            </w:pPr>
          </w:p>
          <w:p w14:paraId="0130B1C8">
            <w:pPr>
              <w:spacing w:line="243" w:lineRule="auto"/>
              <w:rPr>
                <w:rFonts w:ascii="Arial"/>
                <w:sz w:val="21"/>
                <w:highlight w:val="none"/>
              </w:rPr>
            </w:pPr>
          </w:p>
          <w:p w14:paraId="43CC278C">
            <w:pPr>
              <w:pStyle w:val="342"/>
              <w:spacing w:before="65" w:line="189" w:lineRule="auto"/>
              <w:ind w:left="132"/>
              <w:rPr>
                <w:sz w:val="20"/>
                <w:szCs w:val="20"/>
                <w:highlight w:val="none"/>
              </w:rPr>
            </w:pPr>
            <w:r>
              <w:rPr>
                <w:spacing w:val="-7"/>
                <w:sz w:val="20"/>
                <w:szCs w:val="20"/>
                <w:highlight w:val="none"/>
              </w:rPr>
              <w:t>11</w:t>
            </w:r>
          </w:p>
        </w:tc>
        <w:tc>
          <w:tcPr>
            <w:tcW w:w="1979" w:type="dxa"/>
            <w:vAlign w:val="top"/>
          </w:tcPr>
          <w:p w14:paraId="47465C87">
            <w:pPr>
              <w:spacing w:line="268" w:lineRule="auto"/>
              <w:rPr>
                <w:rFonts w:ascii="Arial"/>
                <w:sz w:val="21"/>
                <w:highlight w:val="none"/>
              </w:rPr>
            </w:pPr>
          </w:p>
          <w:p w14:paraId="6BAD9209">
            <w:pPr>
              <w:spacing w:line="268" w:lineRule="auto"/>
              <w:rPr>
                <w:rFonts w:ascii="Arial"/>
                <w:sz w:val="21"/>
                <w:highlight w:val="none"/>
              </w:rPr>
            </w:pPr>
          </w:p>
          <w:p w14:paraId="0329A0A5">
            <w:pPr>
              <w:spacing w:line="269" w:lineRule="auto"/>
              <w:rPr>
                <w:rFonts w:ascii="Arial"/>
                <w:sz w:val="21"/>
                <w:highlight w:val="none"/>
              </w:rPr>
            </w:pPr>
          </w:p>
          <w:p w14:paraId="28109134">
            <w:pPr>
              <w:spacing w:line="269" w:lineRule="auto"/>
              <w:rPr>
                <w:rFonts w:ascii="Arial"/>
                <w:sz w:val="21"/>
                <w:highlight w:val="none"/>
              </w:rPr>
            </w:pPr>
          </w:p>
          <w:p w14:paraId="2CD77DE0">
            <w:pPr>
              <w:spacing w:line="269" w:lineRule="auto"/>
              <w:rPr>
                <w:rFonts w:ascii="Arial"/>
                <w:sz w:val="21"/>
                <w:highlight w:val="none"/>
              </w:rPr>
            </w:pPr>
          </w:p>
          <w:p w14:paraId="7BB3C1A0">
            <w:pPr>
              <w:spacing w:line="269" w:lineRule="auto"/>
              <w:rPr>
                <w:rFonts w:ascii="Arial"/>
                <w:sz w:val="21"/>
                <w:highlight w:val="none"/>
              </w:rPr>
            </w:pPr>
          </w:p>
          <w:p w14:paraId="398D4778">
            <w:pPr>
              <w:spacing w:line="269" w:lineRule="auto"/>
              <w:rPr>
                <w:rFonts w:ascii="Arial"/>
                <w:sz w:val="21"/>
                <w:highlight w:val="none"/>
              </w:rPr>
            </w:pPr>
          </w:p>
          <w:p w14:paraId="25D606A2">
            <w:pPr>
              <w:spacing w:line="269" w:lineRule="auto"/>
              <w:rPr>
                <w:rFonts w:ascii="Arial"/>
                <w:sz w:val="21"/>
                <w:highlight w:val="none"/>
              </w:rPr>
            </w:pPr>
          </w:p>
          <w:p w14:paraId="0108617A">
            <w:pPr>
              <w:pStyle w:val="342"/>
              <w:spacing w:before="65" w:line="228" w:lineRule="auto"/>
              <w:ind w:left="112"/>
              <w:rPr>
                <w:sz w:val="20"/>
                <w:szCs w:val="20"/>
                <w:highlight w:val="none"/>
              </w:rPr>
            </w:pPr>
            <w:r>
              <w:rPr>
                <w:spacing w:val="8"/>
                <w:sz w:val="20"/>
                <w:szCs w:val="20"/>
                <w:highlight w:val="none"/>
              </w:rPr>
              <w:t>骑行外腰带</w:t>
            </w:r>
          </w:p>
        </w:tc>
        <w:tc>
          <w:tcPr>
            <w:tcW w:w="6194" w:type="dxa"/>
            <w:vAlign w:val="top"/>
          </w:tcPr>
          <w:p w14:paraId="21C7718C">
            <w:pPr>
              <w:pStyle w:val="342"/>
              <w:spacing w:before="93" w:line="271" w:lineRule="auto"/>
              <w:ind w:left="113" w:right="153" w:firstLine="16"/>
              <w:rPr>
                <w:sz w:val="20"/>
                <w:szCs w:val="20"/>
                <w:highlight w:val="none"/>
              </w:rPr>
            </w:pPr>
            <w:r>
              <w:rPr>
                <w:spacing w:val="7"/>
                <w:sz w:val="20"/>
                <w:szCs w:val="20"/>
                <w:highlight w:val="none"/>
              </w:rPr>
              <w:t>1. 腰带整体由黑色尼龙包边织带和荧光色牛津布涤纶</w:t>
            </w:r>
            <w:r>
              <w:rPr>
                <w:spacing w:val="6"/>
                <w:sz w:val="20"/>
                <w:szCs w:val="20"/>
                <w:highlight w:val="none"/>
              </w:rPr>
              <w:t>长丝织成，</w:t>
            </w:r>
            <w:r>
              <w:rPr>
                <w:sz w:val="20"/>
                <w:szCs w:val="20"/>
                <w:highlight w:val="none"/>
              </w:rPr>
              <w:t xml:space="preserve"> </w:t>
            </w:r>
            <w:r>
              <w:rPr>
                <w:spacing w:val="7"/>
                <w:sz w:val="20"/>
                <w:szCs w:val="20"/>
                <w:highlight w:val="none"/>
              </w:rPr>
              <w:t>表面防沾水处理。</w:t>
            </w:r>
          </w:p>
          <w:p w14:paraId="4DD4EC3B">
            <w:pPr>
              <w:pStyle w:val="342"/>
              <w:spacing w:before="93" w:line="284" w:lineRule="auto"/>
              <w:ind w:left="114" w:right="137" w:firstLine="1"/>
              <w:rPr>
                <w:sz w:val="20"/>
                <w:szCs w:val="20"/>
                <w:highlight w:val="none"/>
              </w:rPr>
            </w:pPr>
            <w:r>
              <w:rPr>
                <w:spacing w:val="8"/>
                <w:sz w:val="20"/>
                <w:szCs w:val="20"/>
                <w:highlight w:val="none"/>
              </w:rPr>
              <w:t>2. 含对讲机包，伸缩警棍包、催泪器包、强光手电</w:t>
            </w:r>
            <w:r>
              <w:rPr>
                <w:spacing w:val="7"/>
                <w:sz w:val="20"/>
                <w:szCs w:val="20"/>
                <w:highlight w:val="none"/>
              </w:rPr>
              <w:t>包、手铐包、</w:t>
            </w:r>
            <w:r>
              <w:rPr>
                <w:sz w:val="20"/>
                <w:szCs w:val="20"/>
                <w:highlight w:val="none"/>
              </w:rPr>
              <w:t xml:space="preserve"> </w:t>
            </w:r>
            <w:r>
              <w:rPr>
                <w:spacing w:val="9"/>
                <w:sz w:val="20"/>
                <w:szCs w:val="20"/>
                <w:highlight w:val="none"/>
              </w:rPr>
              <w:t>工作包，水壶包、手枪套等，腰带带头有警徽式图案，头采用复</w:t>
            </w:r>
            <w:r>
              <w:rPr>
                <w:spacing w:val="15"/>
                <w:sz w:val="20"/>
                <w:szCs w:val="20"/>
                <w:highlight w:val="none"/>
              </w:rPr>
              <w:t xml:space="preserve"> </w:t>
            </w:r>
            <w:r>
              <w:rPr>
                <w:spacing w:val="9"/>
                <w:sz w:val="20"/>
                <w:szCs w:val="20"/>
                <w:highlight w:val="none"/>
              </w:rPr>
              <w:t>合材料，一次性注塑而成,整体美观答复、轻便</w:t>
            </w:r>
            <w:r>
              <w:rPr>
                <w:spacing w:val="8"/>
                <w:sz w:val="20"/>
                <w:szCs w:val="20"/>
                <w:highlight w:val="none"/>
              </w:rPr>
              <w:t>耐用。</w:t>
            </w:r>
          </w:p>
          <w:p w14:paraId="23A357A3">
            <w:pPr>
              <w:pStyle w:val="342"/>
              <w:spacing w:before="132" w:line="364" w:lineRule="auto"/>
              <w:ind w:left="117" w:right="54"/>
              <w:rPr>
                <w:sz w:val="20"/>
                <w:szCs w:val="20"/>
                <w:highlight w:val="none"/>
              </w:rPr>
            </w:pPr>
            <w:r>
              <w:rPr>
                <w:spacing w:val="9"/>
                <w:sz w:val="20"/>
                <w:szCs w:val="20"/>
                <w:highlight w:val="none"/>
              </w:rPr>
              <w:t>3. 工作包配备防水拉链，外带前置杂物包</w:t>
            </w:r>
            <w:r>
              <w:rPr>
                <w:spacing w:val="8"/>
                <w:sz w:val="20"/>
                <w:szCs w:val="20"/>
                <w:highlight w:val="none"/>
              </w:rPr>
              <w:t>，魔术贴及搭扣，牢靠</w:t>
            </w:r>
            <w:r>
              <w:rPr>
                <w:sz w:val="20"/>
                <w:szCs w:val="20"/>
                <w:highlight w:val="none"/>
              </w:rPr>
              <w:t xml:space="preserve"> </w:t>
            </w:r>
            <w:r>
              <w:rPr>
                <w:spacing w:val="7"/>
                <w:sz w:val="20"/>
                <w:szCs w:val="20"/>
                <w:highlight w:val="none"/>
              </w:rPr>
              <w:t>实用，包内胆有小隔层，更加人性化设计，包前身有反晶格光条，</w:t>
            </w:r>
            <w:r>
              <w:rPr>
                <w:spacing w:val="12"/>
                <w:sz w:val="20"/>
                <w:szCs w:val="20"/>
                <w:highlight w:val="none"/>
              </w:rPr>
              <w:t xml:space="preserve"> </w:t>
            </w:r>
            <w:r>
              <w:rPr>
                <w:spacing w:val="9"/>
                <w:sz w:val="20"/>
                <w:szCs w:val="20"/>
                <w:highlight w:val="none"/>
              </w:rPr>
              <w:t>夜间清晰可见，对人员自身的安全起到了明显保护作用。</w:t>
            </w:r>
          </w:p>
          <w:p w14:paraId="37A28203">
            <w:pPr>
              <w:rPr>
                <w:rFonts w:ascii="Arial"/>
                <w:sz w:val="21"/>
                <w:highlight w:val="none"/>
              </w:rPr>
            </w:pPr>
          </w:p>
          <w:p w14:paraId="4F0A4BF1">
            <w:pPr>
              <w:spacing w:line="1260" w:lineRule="exact"/>
              <w:ind w:firstLine="105"/>
              <w:rPr>
                <w:highlight w:val="none"/>
              </w:rPr>
            </w:pPr>
            <w:r>
              <w:rPr>
                <w:position w:val="-25"/>
                <w:highlight w:val="none"/>
              </w:rPr>
              <w:drawing>
                <wp:inline distT="0" distB="0" distL="0" distR="0">
                  <wp:extent cx="1339215" cy="800100"/>
                  <wp:effectExtent l="0" t="0" r="13335"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38"/>
                          <a:stretch>
                            <a:fillRect/>
                          </a:stretch>
                        </pic:blipFill>
                        <pic:spPr>
                          <a:xfrm>
                            <a:off x="0" y="0"/>
                            <a:ext cx="1339596" cy="800100"/>
                          </a:xfrm>
                          <a:prstGeom prst="rect">
                            <a:avLst/>
                          </a:prstGeom>
                        </pic:spPr>
                      </pic:pic>
                    </a:graphicData>
                  </a:graphic>
                </wp:inline>
              </w:drawing>
            </w:r>
          </w:p>
        </w:tc>
      </w:tr>
      <w:tr w14:paraId="68DD9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6" w:hRule="atLeast"/>
        </w:trPr>
        <w:tc>
          <w:tcPr>
            <w:tcW w:w="904" w:type="dxa"/>
            <w:vAlign w:val="top"/>
          </w:tcPr>
          <w:p w14:paraId="7B74D662">
            <w:pPr>
              <w:spacing w:line="296" w:lineRule="auto"/>
              <w:rPr>
                <w:rFonts w:ascii="Arial"/>
                <w:sz w:val="21"/>
                <w:highlight w:val="none"/>
              </w:rPr>
            </w:pPr>
          </w:p>
          <w:p w14:paraId="3FCEDACD">
            <w:pPr>
              <w:spacing w:line="296" w:lineRule="auto"/>
              <w:rPr>
                <w:rFonts w:ascii="Arial"/>
                <w:sz w:val="21"/>
                <w:highlight w:val="none"/>
              </w:rPr>
            </w:pPr>
          </w:p>
          <w:p w14:paraId="46EA43F0">
            <w:pPr>
              <w:spacing w:line="296" w:lineRule="auto"/>
              <w:rPr>
                <w:rFonts w:ascii="Arial"/>
                <w:sz w:val="21"/>
                <w:highlight w:val="none"/>
              </w:rPr>
            </w:pPr>
          </w:p>
          <w:p w14:paraId="2BE142B1">
            <w:pPr>
              <w:spacing w:line="296" w:lineRule="auto"/>
              <w:rPr>
                <w:rFonts w:ascii="Arial"/>
                <w:sz w:val="21"/>
                <w:highlight w:val="none"/>
              </w:rPr>
            </w:pPr>
          </w:p>
          <w:p w14:paraId="0AAE972F">
            <w:pPr>
              <w:pStyle w:val="342"/>
              <w:spacing w:before="65" w:line="189" w:lineRule="auto"/>
              <w:ind w:left="367"/>
              <w:rPr>
                <w:sz w:val="20"/>
                <w:szCs w:val="20"/>
                <w:highlight w:val="none"/>
              </w:rPr>
            </w:pPr>
            <w:r>
              <w:rPr>
                <w:b/>
                <w:bCs/>
                <w:spacing w:val="-8"/>
                <w:sz w:val="20"/>
                <w:szCs w:val="20"/>
                <w:highlight w:val="none"/>
              </w:rPr>
              <w:t>12</w:t>
            </w:r>
          </w:p>
        </w:tc>
        <w:tc>
          <w:tcPr>
            <w:tcW w:w="1979" w:type="dxa"/>
            <w:vAlign w:val="top"/>
          </w:tcPr>
          <w:p w14:paraId="4D33D1A8">
            <w:pPr>
              <w:spacing w:line="287" w:lineRule="auto"/>
              <w:rPr>
                <w:rFonts w:ascii="Arial"/>
                <w:sz w:val="21"/>
                <w:highlight w:val="none"/>
              </w:rPr>
            </w:pPr>
          </w:p>
          <w:p w14:paraId="7B6217D8">
            <w:pPr>
              <w:spacing w:line="288" w:lineRule="auto"/>
              <w:rPr>
                <w:rFonts w:ascii="Arial"/>
                <w:sz w:val="21"/>
                <w:highlight w:val="none"/>
              </w:rPr>
            </w:pPr>
          </w:p>
          <w:p w14:paraId="627D6941">
            <w:pPr>
              <w:spacing w:line="288" w:lineRule="auto"/>
              <w:rPr>
                <w:rFonts w:ascii="Arial"/>
                <w:sz w:val="21"/>
                <w:highlight w:val="none"/>
              </w:rPr>
            </w:pPr>
          </w:p>
          <w:p w14:paraId="57216302">
            <w:pPr>
              <w:spacing w:line="288" w:lineRule="auto"/>
              <w:rPr>
                <w:rFonts w:ascii="Arial"/>
                <w:sz w:val="21"/>
                <w:highlight w:val="none"/>
              </w:rPr>
            </w:pPr>
          </w:p>
          <w:p w14:paraId="3D1791EF">
            <w:pPr>
              <w:pStyle w:val="342"/>
              <w:spacing w:before="65" w:line="227" w:lineRule="auto"/>
              <w:ind w:left="678"/>
              <w:rPr>
                <w:sz w:val="20"/>
                <w:szCs w:val="20"/>
                <w:highlight w:val="none"/>
              </w:rPr>
            </w:pPr>
            <w:r>
              <w:rPr>
                <w:spacing w:val="7"/>
                <w:sz w:val="20"/>
                <w:szCs w:val="20"/>
                <w:highlight w:val="none"/>
              </w:rPr>
              <w:t>速干衣</w:t>
            </w:r>
          </w:p>
        </w:tc>
        <w:tc>
          <w:tcPr>
            <w:tcW w:w="6194" w:type="dxa"/>
            <w:vAlign w:val="top"/>
          </w:tcPr>
          <w:p w14:paraId="0C1DCD4B">
            <w:pPr>
              <w:pStyle w:val="342"/>
              <w:spacing w:before="131" w:line="227" w:lineRule="auto"/>
              <w:ind w:left="129"/>
              <w:rPr>
                <w:sz w:val="20"/>
                <w:szCs w:val="20"/>
                <w:highlight w:val="none"/>
              </w:rPr>
            </w:pPr>
            <w:r>
              <w:rPr>
                <w:spacing w:val="8"/>
                <w:sz w:val="20"/>
                <w:szCs w:val="20"/>
                <w:highlight w:val="none"/>
              </w:rPr>
              <w:t>1、主面料：吸湿速干面料，具备抗菌功能、全冷感处理。</w:t>
            </w:r>
          </w:p>
          <w:p w14:paraId="15403A21">
            <w:pPr>
              <w:spacing w:before="211" w:line="1944" w:lineRule="exact"/>
              <w:ind w:firstLine="105"/>
              <w:rPr>
                <w:highlight w:val="none"/>
              </w:rPr>
            </w:pPr>
            <w:r>
              <w:rPr>
                <w:position w:val="-38"/>
                <w:highlight w:val="none"/>
              </w:rPr>
              <w:drawing>
                <wp:inline distT="0" distB="0" distL="0" distR="0">
                  <wp:extent cx="1151890" cy="1234440"/>
                  <wp:effectExtent l="0" t="0" r="10160" b="381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39"/>
                          <a:stretch>
                            <a:fillRect/>
                          </a:stretch>
                        </pic:blipFill>
                        <pic:spPr>
                          <a:xfrm>
                            <a:off x="0" y="0"/>
                            <a:ext cx="1152144" cy="1234440"/>
                          </a:xfrm>
                          <a:prstGeom prst="rect">
                            <a:avLst/>
                          </a:prstGeom>
                        </pic:spPr>
                      </pic:pic>
                    </a:graphicData>
                  </a:graphic>
                </wp:inline>
              </w:drawing>
            </w:r>
          </w:p>
        </w:tc>
      </w:tr>
      <w:tr w14:paraId="7675A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62" w:hRule="atLeast"/>
        </w:trPr>
        <w:tc>
          <w:tcPr>
            <w:tcW w:w="904" w:type="dxa"/>
            <w:vAlign w:val="top"/>
          </w:tcPr>
          <w:p w14:paraId="7FCA49F9">
            <w:pPr>
              <w:spacing w:line="268" w:lineRule="auto"/>
              <w:rPr>
                <w:rFonts w:ascii="Arial"/>
                <w:sz w:val="21"/>
                <w:highlight w:val="none"/>
              </w:rPr>
            </w:pPr>
          </w:p>
          <w:p w14:paraId="0F0DDB28">
            <w:pPr>
              <w:spacing w:line="269" w:lineRule="auto"/>
              <w:rPr>
                <w:rFonts w:ascii="Arial"/>
                <w:sz w:val="21"/>
                <w:highlight w:val="none"/>
              </w:rPr>
            </w:pPr>
          </w:p>
          <w:p w14:paraId="7CFCE7D9">
            <w:pPr>
              <w:spacing w:line="269" w:lineRule="auto"/>
              <w:rPr>
                <w:rFonts w:ascii="Arial"/>
                <w:sz w:val="21"/>
                <w:highlight w:val="none"/>
              </w:rPr>
            </w:pPr>
          </w:p>
          <w:p w14:paraId="0AD71BB4">
            <w:pPr>
              <w:spacing w:line="269" w:lineRule="auto"/>
              <w:rPr>
                <w:rFonts w:ascii="Arial"/>
                <w:sz w:val="21"/>
                <w:highlight w:val="none"/>
              </w:rPr>
            </w:pPr>
          </w:p>
          <w:p w14:paraId="50D67AC0">
            <w:pPr>
              <w:spacing w:line="269" w:lineRule="auto"/>
              <w:rPr>
                <w:rFonts w:ascii="Arial"/>
                <w:sz w:val="21"/>
                <w:highlight w:val="none"/>
              </w:rPr>
            </w:pPr>
          </w:p>
          <w:p w14:paraId="0E4F2FA5">
            <w:pPr>
              <w:spacing w:line="269" w:lineRule="auto"/>
              <w:rPr>
                <w:rFonts w:ascii="Arial"/>
                <w:sz w:val="21"/>
                <w:highlight w:val="none"/>
              </w:rPr>
            </w:pPr>
          </w:p>
          <w:p w14:paraId="13FF4A6B">
            <w:pPr>
              <w:spacing w:line="269" w:lineRule="auto"/>
              <w:rPr>
                <w:rFonts w:ascii="Arial"/>
                <w:sz w:val="21"/>
                <w:highlight w:val="none"/>
              </w:rPr>
            </w:pPr>
          </w:p>
          <w:p w14:paraId="1343C423">
            <w:pPr>
              <w:pStyle w:val="342"/>
              <w:spacing w:before="65" w:line="190" w:lineRule="auto"/>
              <w:ind w:left="367"/>
              <w:rPr>
                <w:sz w:val="20"/>
                <w:szCs w:val="20"/>
                <w:highlight w:val="none"/>
              </w:rPr>
            </w:pPr>
            <w:r>
              <w:rPr>
                <w:b/>
                <w:bCs/>
                <w:spacing w:val="-8"/>
                <w:sz w:val="20"/>
                <w:szCs w:val="20"/>
                <w:highlight w:val="none"/>
              </w:rPr>
              <w:t>13</w:t>
            </w:r>
          </w:p>
        </w:tc>
        <w:tc>
          <w:tcPr>
            <w:tcW w:w="1979" w:type="dxa"/>
            <w:vAlign w:val="top"/>
          </w:tcPr>
          <w:p w14:paraId="23DC4F2F">
            <w:pPr>
              <w:spacing w:line="264" w:lineRule="auto"/>
              <w:rPr>
                <w:rFonts w:ascii="Arial"/>
                <w:sz w:val="21"/>
                <w:highlight w:val="none"/>
              </w:rPr>
            </w:pPr>
          </w:p>
          <w:p w14:paraId="72D009F0">
            <w:pPr>
              <w:spacing w:line="264" w:lineRule="auto"/>
              <w:rPr>
                <w:rFonts w:ascii="Arial"/>
                <w:sz w:val="21"/>
                <w:highlight w:val="none"/>
              </w:rPr>
            </w:pPr>
          </w:p>
          <w:p w14:paraId="5522C9BF">
            <w:pPr>
              <w:spacing w:line="264" w:lineRule="auto"/>
              <w:rPr>
                <w:rFonts w:ascii="Arial"/>
                <w:sz w:val="21"/>
                <w:highlight w:val="none"/>
              </w:rPr>
            </w:pPr>
          </w:p>
          <w:p w14:paraId="67244DED">
            <w:pPr>
              <w:spacing w:line="264" w:lineRule="auto"/>
              <w:rPr>
                <w:rFonts w:ascii="Arial"/>
                <w:sz w:val="21"/>
                <w:highlight w:val="none"/>
              </w:rPr>
            </w:pPr>
          </w:p>
          <w:p w14:paraId="54DE1436">
            <w:pPr>
              <w:spacing w:line="265" w:lineRule="auto"/>
              <w:rPr>
                <w:rFonts w:ascii="Arial"/>
                <w:sz w:val="21"/>
                <w:highlight w:val="none"/>
              </w:rPr>
            </w:pPr>
          </w:p>
          <w:p w14:paraId="4F4BD7FC">
            <w:pPr>
              <w:spacing w:line="265" w:lineRule="auto"/>
              <w:rPr>
                <w:rFonts w:ascii="Arial"/>
                <w:sz w:val="21"/>
                <w:highlight w:val="none"/>
              </w:rPr>
            </w:pPr>
          </w:p>
          <w:p w14:paraId="527730F9">
            <w:pPr>
              <w:spacing w:line="265" w:lineRule="auto"/>
              <w:rPr>
                <w:rFonts w:ascii="Arial"/>
                <w:sz w:val="21"/>
                <w:highlight w:val="none"/>
              </w:rPr>
            </w:pPr>
          </w:p>
          <w:p w14:paraId="7A29FC70">
            <w:pPr>
              <w:pStyle w:val="342"/>
              <w:spacing w:before="65" w:line="228" w:lineRule="auto"/>
              <w:ind w:left="704"/>
              <w:rPr>
                <w:sz w:val="20"/>
                <w:szCs w:val="20"/>
                <w:highlight w:val="none"/>
              </w:rPr>
            </w:pPr>
            <w:r>
              <w:rPr>
                <w:spacing w:val="-2"/>
                <w:sz w:val="20"/>
                <w:szCs w:val="20"/>
                <w:highlight w:val="none"/>
              </w:rPr>
              <w:t>内腰带</w:t>
            </w:r>
          </w:p>
        </w:tc>
        <w:tc>
          <w:tcPr>
            <w:tcW w:w="6194" w:type="dxa"/>
            <w:vAlign w:val="top"/>
          </w:tcPr>
          <w:p w14:paraId="3A0A43A1">
            <w:pPr>
              <w:pStyle w:val="342"/>
              <w:spacing w:before="131" w:line="381" w:lineRule="auto"/>
              <w:ind w:left="113" w:right="109" w:firstLine="15"/>
              <w:rPr>
                <w:sz w:val="20"/>
                <w:szCs w:val="20"/>
                <w:highlight w:val="none"/>
              </w:rPr>
            </w:pPr>
            <w:r>
              <w:rPr>
                <w:spacing w:val="9"/>
                <w:sz w:val="20"/>
                <w:szCs w:val="20"/>
                <w:highlight w:val="none"/>
              </w:rPr>
              <w:t>1、腰带由特种织物聚碳防水尼龙材质制成,腰</w:t>
            </w:r>
            <w:r>
              <w:rPr>
                <w:spacing w:val="8"/>
                <w:sz w:val="20"/>
                <w:szCs w:val="20"/>
                <w:highlight w:val="none"/>
              </w:rPr>
              <w:t>带扣设计了防滑脱</w:t>
            </w:r>
            <w:r>
              <w:rPr>
                <w:sz w:val="20"/>
                <w:szCs w:val="20"/>
                <w:highlight w:val="none"/>
              </w:rPr>
              <w:t xml:space="preserve">  </w:t>
            </w:r>
            <w:r>
              <w:rPr>
                <w:spacing w:val="9"/>
                <w:sz w:val="20"/>
                <w:szCs w:val="20"/>
                <w:highlight w:val="none"/>
              </w:rPr>
              <w:t>锁(就是保险扣)为插扣式,采用高强度</w:t>
            </w:r>
            <w:r>
              <w:rPr>
                <w:sz w:val="20"/>
                <w:szCs w:val="20"/>
                <w:highlight w:val="none"/>
              </w:rPr>
              <w:t>ABS</w:t>
            </w:r>
            <w:r>
              <w:rPr>
                <w:spacing w:val="9"/>
                <w:sz w:val="20"/>
                <w:szCs w:val="20"/>
                <w:highlight w:val="none"/>
              </w:rPr>
              <w:t>材质,结实、抗挤压、牢</w:t>
            </w:r>
            <w:r>
              <w:rPr>
                <w:spacing w:val="3"/>
                <w:sz w:val="20"/>
                <w:szCs w:val="20"/>
                <w:highlight w:val="none"/>
              </w:rPr>
              <w:t xml:space="preserve"> </w:t>
            </w:r>
            <w:r>
              <w:rPr>
                <w:spacing w:val="9"/>
                <w:sz w:val="20"/>
                <w:szCs w:val="20"/>
                <w:highlight w:val="none"/>
              </w:rPr>
              <w:t>固,带扣上面有凸出的黑色警徽,腰带可锁,含透气眼.使用性</w:t>
            </w:r>
            <w:r>
              <w:rPr>
                <w:spacing w:val="8"/>
                <w:sz w:val="20"/>
                <w:szCs w:val="20"/>
                <w:highlight w:val="none"/>
              </w:rPr>
              <w:t>能更</w:t>
            </w:r>
            <w:r>
              <w:rPr>
                <w:sz w:val="20"/>
                <w:szCs w:val="20"/>
                <w:highlight w:val="none"/>
              </w:rPr>
              <w:t xml:space="preserve">  </w:t>
            </w:r>
            <w:r>
              <w:rPr>
                <w:spacing w:val="7"/>
                <w:sz w:val="20"/>
                <w:szCs w:val="20"/>
                <w:highlight w:val="none"/>
              </w:rPr>
              <w:t>加稳定，轻便简洁，</w:t>
            </w:r>
          </w:p>
          <w:p w14:paraId="4C1CD72A">
            <w:pPr>
              <w:pStyle w:val="342"/>
              <w:spacing w:before="222" w:line="330" w:lineRule="auto"/>
              <w:ind w:left="119" w:right="205" w:hanging="3"/>
              <w:rPr>
                <w:sz w:val="20"/>
                <w:szCs w:val="20"/>
                <w:highlight w:val="none"/>
              </w:rPr>
            </w:pPr>
            <w:r>
              <w:rPr>
                <w:spacing w:val="8"/>
                <w:sz w:val="20"/>
                <w:szCs w:val="20"/>
                <w:highlight w:val="none"/>
              </w:rPr>
              <w:t>2、腰带长度135厘米，宽度5.5厘米(最大腰围可放到4尺)，可随</w:t>
            </w:r>
            <w:r>
              <w:rPr>
                <w:spacing w:val="2"/>
                <w:sz w:val="20"/>
                <w:szCs w:val="20"/>
                <w:highlight w:val="none"/>
              </w:rPr>
              <w:t xml:space="preserve"> </w:t>
            </w:r>
            <w:r>
              <w:rPr>
                <w:spacing w:val="7"/>
                <w:sz w:val="20"/>
                <w:szCs w:val="20"/>
                <w:highlight w:val="none"/>
              </w:rPr>
              <w:t>意快速调节长短</w:t>
            </w:r>
          </w:p>
          <w:p w14:paraId="09E2B875">
            <w:pPr>
              <w:spacing w:before="130" w:line="1147" w:lineRule="exact"/>
              <w:ind w:firstLine="105"/>
              <w:rPr>
                <w:highlight w:val="none"/>
              </w:rPr>
            </w:pPr>
            <w:r>
              <w:rPr>
                <w:position w:val="-22"/>
                <w:highlight w:val="none"/>
              </w:rPr>
              <w:drawing>
                <wp:inline distT="0" distB="0" distL="0" distR="0">
                  <wp:extent cx="1515745" cy="728345"/>
                  <wp:effectExtent l="0" t="0" r="8255" b="14605"/>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40"/>
                          <a:stretch>
                            <a:fillRect/>
                          </a:stretch>
                        </pic:blipFill>
                        <pic:spPr>
                          <a:xfrm>
                            <a:off x="0" y="0"/>
                            <a:ext cx="1516379" cy="728472"/>
                          </a:xfrm>
                          <a:prstGeom prst="rect">
                            <a:avLst/>
                          </a:prstGeom>
                        </pic:spPr>
                      </pic:pic>
                    </a:graphicData>
                  </a:graphic>
                </wp:inline>
              </w:drawing>
            </w:r>
          </w:p>
        </w:tc>
      </w:tr>
    </w:tbl>
    <w:p w14:paraId="415C385A">
      <w:pPr>
        <w:rPr>
          <w:rFonts w:ascii="Arial"/>
          <w:sz w:val="21"/>
          <w:highlight w:val="none"/>
        </w:rPr>
      </w:pPr>
    </w:p>
    <w:p w14:paraId="1999F7E9">
      <w:pPr>
        <w:rPr>
          <w:rFonts w:ascii="Arial" w:hAnsi="Arial" w:eastAsia="Arial" w:cs="Arial"/>
          <w:sz w:val="21"/>
          <w:szCs w:val="21"/>
          <w:highlight w:val="none"/>
        </w:rPr>
        <w:sectPr>
          <w:pgSz w:w="11906" w:h="16839"/>
          <w:pgMar w:top="1431" w:right="1029" w:bottom="0" w:left="1785" w:header="0" w:footer="0" w:gutter="0"/>
          <w:cols w:space="720" w:num="1"/>
        </w:sectPr>
      </w:pPr>
    </w:p>
    <w:p w14:paraId="0ED4C554">
      <w:pPr>
        <w:spacing w:line="91" w:lineRule="auto"/>
        <w:rPr>
          <w:rFonts w:ascii="Arial"/>
          <w:sz w:val="2"/>
          <w:highlight w:val="none"/>
        </w:rPr>
      </w:pPr>
    </w:p>
    <w:tbl>
      <w:tblPr>
        <w:tblStyle w:val="968"/>
        <w:tblW w:w="9077"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979"/>
        <w:gridCol w:w="6194"/>
      </w:tblGrid>
      <w:tr w14:paraId="52FF3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6" w:hRule="atLeast"/>
        </w:trPr>
        <w:tc>
          <w:tcPr>
            <w:tcW w:w="904" w:type="dxa"/>
            <w:vAlign w:val="top"/>
          </w:tcPr>
          <w:p w14:paraId="60008F64">
            <w:pPr>
              <w:spacing w:line="252" w:lineRule="auto"/>
              <w:rPr>
                <w:rFonts w:ascii="Arial"/>
                <w:sz w:val="21"/>
                <w:highlight w:val="none"/>
              </w:rPr>
            </w:pPr>
          </w:p>
          <w:p w14:paraId="78804EED">
            <w:pPr>
              <w:spacing w:line="253" w:lineRule="auto"/>
              <w:rPr>
                <w:rFonts w:ascii="Arial"/>
                <w:sz w:val="21"/>
                <w:highlight w:val="none"/>
              </w:rPr>
            </w:pPr>
          </w:p>
          <w:p w14:paraId="6E47C36B">
            <w:pPr>
              <w:spacing w:line="253" w:lineRule="auto"/>
              <w:rPr>
                <w:rFonts w:ascii="Arial"/>
                <w:sz w:val="21"/>
                <w:highlight w:val="none"/>
              </w:rPr>
            </w:pPr>
          </w:p>
          <w:p w14:paraId="1B5BD234">
            <w:pPr>
              <w:spacing w:line="253" w:lineRule="auto"/>
              <w:rPr>
                <w:rFonts w:ascii="Arial"/>
                <w:sz w:val="21"/>
                <w:highlight w:val="none"/>
              </w:rPr>
            </w:pPr>
          </w:p>
          <w:p w14:paraId="6DD46872">
            <w:pPr>
              <w:spacing w:line="253" w:lineRule="auto"/>
              <w:rPr>
                <w:rFonts w:ascii="Arial"/>
                <w:sz w:val="21"/>
                <w:highlight w:val="none"/>
              </w:rPr>
            </w:pPr>
          </w:p>
          <w:p w14:paraId="0760D811">
            <w:pPr>
              <w:pStyle w:val="342"/>
              <w:spacing w:before="65" w:line="189" w:lineRule="auto"/>
              <w:ind w:left="367"/>
              <w:rPr>
                <w:sz w:val="20"/>
                <w:szCs w:val="20"/>
                <w:highlight w:val="none"/>
              </w:rPr>
            </w:pPr>
            <w:r>
              <w:rPr>
                <w:b/>
                <w:bCs/>
                <w:spacing w:val="-8"/>
                <w:sz w:val="20"/>
                <w:szCs w:val="20"/>
                <w:highlight w:val="none"/>
              </w:rPr>
              <w:t>14</w:t>
            </w:r>
          </w:p>
        </w:tc>
        <w:tc>
          <w:tcPr>
            <w:tcW w:w="1979" w:type="dxa"/>
            <w:vAlign w:val="top"/>
          </w:tcPr>
          <w:p w14:paraId="02AE30F9">
            <w:pPr>
              <w:spacing w:line="246" w:lineRule="auto"/>
              <w:rPr>
                <w:rFonts w:ascii="Arial"/>
                <w:sz w:val="21"/>
                <w:highlight w:val="none"/>
              </w:rPr>
            </w:pPr>
          </w:p>
          <w:p w14:paraId="24C30DAE">
            <w:pPr>
              <w:spacing w:line="246" w:lineRule="auto"/>
              <w:rPr>
                <w:rFonts w:ascii="Arial"/>
                <w:sz w:val="21"/>
                <w:highlight w:val="none"/>
              </w:rPr>
            </w:pPr>
          </w:p>
          <w:p w14:paraId="36363B04">
            <w:pPr>
              <w:spacing w:line="246" w:lineRule="auto"/>
              <w:rPr>
                <w:rFonts w:ascii="Arial"/>
                <w:sz w:val="21"/>
                <w:highlight w:val="none"/>
              </w:rPr>
            </w:pPr>
          </w:p>
          <w:p w14:paraId="544CA47F">
            <w:pPr>
              <w:spacing w:line="247" w:lineRule="auto"/>
              <w:rPr>
                <w:rFonts w:ascii="Arial"/>
                <w:sz w:val="21"/>
                <w:highlight w:val="none"/>
              </w:rPr>
            </w:pPr>
          </w:p>
          <w:p w14:paraId="41493B37">
            <w:pPr>
              <w:spacing w:line="247" w:lineRule="auto"/>
              <w:rPr>
                <w:rFonts w:ascii="Arial"/>
                <w:sz w:val="21"/>
                <w:highlight w:val="none"/>
              </w:rPr>
            </w:pPr>
          </w:p>
          <w:p w14:paraId="54893D43">
            <w:pPr>
              <w:pStyle w:val="342"/>
              <w:spacing w:before="65" w:line="228" w:lineRule="auto"/>
              <w:ind w:left="573"/>
              <w:rPr>
                <w:sz w:val="20"/>
                <w:szCs w:val="20"/>
                <w:highlight w:val="none"/>
              </w:rPr>
            </w:pPr>
            <w:r>
              <w:rPr>
                <w:spacing w:val="7"/>
                <w:sz w:val="20"/>
                <w:szCs w:val="20"/>
                <w:highlight w:val="none"/>
              </w:rPr>
              <w:t>骑行围脖</w:t>
            </w:r>
          </w:p>
        </w:tc>
        <w:tc>
          <w:tcPr>
            <w:tcW w:w="6194" w:type="dxa"/>
            <w:vAlign w:val="top"/>
          </w:tcPr>
          <w:p w14:paraId="6A5F203A">
            <w:pPr>
              <w:pStyle w:val="342"/>
              <w:spacing w:before="56" w:line="273" w:lineRule="auto"/>
              <w:ind w:left="116" w:right="1358" w:firstLine="3"/>
              <w:rPr>
                <w:sz w:val="20"/>
                <w:szCs w:val="20"/>
                <w:highlight w:val="none"/>
              </w:rPr>
            </w:pPr>
            <w:r>
              <w:rPr>
                <w:spacing w:val="8"/>
                <w:sz w:val="20"/>
                <w:szCs w:val="20"/>
                <w:highlight w:val="none"/>
              </w:rPr>
              <w:t>.颜色：黑色、警蓝色材质：双层摇粒绒 重量：97g</w:t>
            </w:r>
            <w:r>
              <w:rPr>
                <w:spacing w:val="9"/>
                <w:sz w:val="20"/>
                <w:szCs w:val="20"/>
                <w:highlight w:val="none"/>
              </w:rPr>
              <w:t xml:space="preserve"> </w:t>
            </w:r>
            <w:r>
              <w:rPr>
                <w:spacing w:val="6"/>
                <w:sz w:val="20"/>
                <w:szCs w:val="20"/>
                <w:highlight w:val="none"/>
              </w:rPr>
              <w:t>2.尺寸：24*29</w:t>
            </w:r>
            <w:r>
              <w:rPr>
                <w:sz w:val="20"/>
                <w:szCs w:val="20"/>
                <w:highlight w:val="none"/>
              </w:rPr>
              <w:t>cm</w:t>
            </w:r>
          </w:p>
          <w:p w14:paraId="194034F6">
            <w:pPr>
              <w:pStyle w:val="342"/>
              <w:spacing w:before="33" w:line="273" w:lineRule="auto"/>
              <w:ind w:left="113" w:right="345" w:firstLine="5"/>
              <w:rPr>
                <w:sz w:val="20"/>
                <w:szCs w:val="20"/>
                <w:highlight w:val="none"/>
              </w:rPr>
            </w:pPr>
            <w:r>
              <w:rPr>
                <w:spacing w:val="8"/>
                <w:sz w:val="20"/>
                <w:szCs w:val="20"/>
                <w:highlight w:val="none"/>
              </w:rPr>
              <w:t>3.特点：防寒、防风、速干、透气、可调节.</w:t>
            </w:r>
            <w:r>
              <w:rPr>
                <w:spacing w:val="7"/>
                <w:sz w:val="20"/>
                <w:szCs w:val="20"/>
                <w:highlight w:val="none"/>
              </w:rPr>
              <w:t>柔软亲肤不起球。</w:t>
            </w:r>
            <w:r>
              <w:rPr>
                <w:sz w:val="20"/>
                <w:szCs w:val="20"/>
                <w:highlight w:val="none"/>
              </w:rPr>
              <w:t xml:space="preserve"> </w:t>
            </w:r>
            <w:r>
              <w:rPr>
                <w:spacing w:val="8"/>
                <w:sz w:val="20"/>
                <w:szCs w:val="20"/>
                <w:highlight w:val="none"/>
              </w:rPr>
              <w:t>4.多种戴法：头罩、面罩、围脖</w:t>
            </w:r>
          </w:p>
          <w:p w14:paraId="000EC239">
            <w:pPr>
              <w:spacing w:before="114" w:line="1267" w:lineRule="exact"/>
              <w:ind w:firstLine="105"/>
              <w:rPr>
                <w:highlight w:val="none"/>
              </w:rPr>
            </w:pPr>
            <w:r>
              <w:rPr>
                <w:position w:val="-25"/>
                <w:highlight w:val="none"/>
              </w:rPr>
              <w:drawing>
                <wp:inline distT="0" distB="0" distL="0" distR="0">
                  <wp:extent cx="584835" cy="804545"/>
                  <wp:effectExtent l="0" t="0" r="5715" b="14605"/>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41"/>
                          <a:stretch>
                            <a:fillRect/>
                          </a:stretch>
                        </pic:blipFill>
                        <pic:spPr>
                          <a:xfrm>
                            <a:off x="0" y="0"/>
                            <a:ext cx="585215" cy="804671"/>
                          </a:xfrm>
                          <a:prstGeom prst="rect">
                            <a:avLst/>
                          </a:prstGeom>
                        </pic:spPr>
                      </pic:pic>
                    </a:graphicData>
                  </a:graphic>
                </wp:inline>
              </w:drawing>
            </w:r>
          </w:p>
        </w:tc>
      </w:tr>
      <w:tr w14:paraId="1BEF6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4" w:hRule="atLeast"/>
        </w:trPr>
        <w:tc>
          <w:tcPr>
            <w:tcW w:w="904" w:type="dxa"/>
            <w:vAlign w:val="top"/>
          </w:tcPr>
          <w:p w14:paraId="5CE9C540">
            <w:pPr>
              <w:spacing w:line="283" w:lineRule="auto"/>
              <w:rPr>
                <w:rFonts w:ascii="Arial"/>
                <w:sz w:val="21"/>
                <w:highlight w:val="none"/>
              </w:rPr>
            </w:pPr>
          </w:p>
          <w:p w14:paraId="7895C8E9">
            <w:pPr>
              <w:spacing w:line="283" w:lineRule="auto"/>
              <w:rPr>
                <w:rFonts w:ascii="Arial"/>
                <w:sz w:val="21"/>
                <w:highlight w:val="none"/>
              </w:rPr>
            </w:pPr>
          </w:p>
          <w:p w14:paraId="2C052DDB">
            <w:pPr>
              <w:spacing w:line="283" w:lineRule="auto"/>
              <w:rPr>
                <w:rFonts w:ascii="Arial"/>
                <w:sz w:val="21"/>
                <w:highlight w:val="none"/>
              </w:rPr>
            </w:pPr>
          </w:p>
          <w:p w14:paraId="5C1644B2">
            <w:pPr>
              <w:spacing w:line="283" w:lineRule="auto"/>
              <w:rPr>
                <w:rFonts w:ascii="Arial"/>
                <w:sz w:val="21"/>
                <w:highlight w:val="none"/>
              </w:rPr>
            </w:pPr>
          </w:p>
          <w:p w14:paraId="17ECF80D">
            <w:pPr>
              <w:spacing w:line="283" w:lineRule="auto"/>
              <w:rPr>
                <w:rFonts w:ascii="Arial"/>
                <w:sz w:val="21"/>
                <w:highlight w:val="none"/>
              </w:rPr>
            </w:pPr>
          </w:p>
          <w:p w14:paraId="517D69CC">
            <w:pPr>
              <w:pStyle w:val="342"/>
              <w:spacing w:before="65" w:line="190" w:lineRule="auto"/>
              <w:ind w:left="367"/>
              <w:rPr>
                <w:sz w:val="20"/>
                <w:szCs w:val="20"/>
                <w:highlight w:val="none"/>
              </w:rPr>
            </w:pPr>
            <w:r>
              <w:rPr>
                <w:b/>
                <w:bCs/>
                <w:spacing w:val="-8"/>
                <w:sz w:val="20"/>
                <w:szCs w:val="20"/>
                <w:highlight w:val="none"/>
              </w:rPr>
              <w:t>15</w:t>
            </w:r>
          </w:p>
        </w:tc>
        <w:tc>
          <w:tcPr>
            <w:tcW w:w="1979" w:type="dxa"/>
            <w:vAlign w:val="top"/>
          </w:tcPr>
          <w:p w14:paraId="532CA0EE">
            <w:pPr>
              <w:spacing w:line="276" w:lineRule="auto"/>
              <w:rPr>
                <w:rFonts w:ascii="Arial"/>
                <w:sz w:val="21"/>
                <w:highlight w:val="none"/>
              </w:rPr>
            </w:pPr>
          </w:p>
          <w:p w14:paraId="21CACB44">
            <w:pPr>
              <w:spacing w:line="276" w:lineRule="auto"/>
              <w:rPr>
                <w:rFonts w:ascii="Arial"/>
                <w:sz w:val="21"/>
                <w:highlight w:val="none"/>
              </w:rPr>
            </w:pPr>
          </w:p>
          <w:p w14:paraId="359D6B1A">
            <w:pPr>
              <w:spacing w:line="277" w:lineRule="auto"/>
              <w:rPr>
                <w:rFonts w:ascii="Arial"/>
                <w:sz w:val="21"/>
                <w:highlight w:val="none"/>
              </w:rPr>
            </w:pPr>
          </w:p>
          <w:p w14:paraId="70A5D0DA">
            <w:pPr>
              <w:spacing w:line="277" w:lineRule="auto"/>
              <w:rPr>
                <w:rFonts w:ascii="Arial"/>
                <w:sz w:val="21"/>
                <w:highlight w:val="none"/>
              </w:rPr>
            </w:pPr>
          </w:p>
          <w:p w14:paraId="4ED04459">
            <w:pPr>
              <w:spacing w:line="277" w:lineRule="auto"/>
              <w:rPr>
                <w:rFonts w:ascii="Arial"/>
                <w:sz w:val="21"/>
                <w:highlight w:val="none"/>
              </w:rPr>
            </w:pPr>
          </w:p>
          <w:p w14:paraId="7388D1AF">
            <w:pPr>
              <w:pStyle w:val="342"/>
              <w:spacing w:before="65" w:line="228" w:lineRule="auto"/>
              <w:ind w:left="573"/>
              <w:rPr>
                <w:sz w:val="20"/>
                <w:szCs w:val="20"/>
                <w:highlight w:val="none"/>
              </w:rPr>
            </w:pPr>
            <w:r>
              <w:rPr>
                <w:spacing w:val="7"/>
                <w:sz w:val="20"/>
                <w:szCs w:val="20"/>
                <w:highlight w:val="none"/>
              </w:rPr>
              <w:t>服装标贴</w:t>
            </w:r>
          </w:p>
        </w:tc>
        <w:tc>
          <w:tcPr>
            <w:tcW w:w="6194" w:type="dxa"/>
            <w:vAlign w:val="top"/>
          </w:tcPr>
          <w:p w14:paraId="70E1D76C">
            <w:pPr>
              <w:pStyle w:val="342"/>
              <w:spacing w:before="132" w:line="422" w:lineRule="auto"/>
              <w:ind w:left="115" w:right="109" w:firstLine="13"/>
              <w:jc w:val="both"/>
              <w:rPr>
                <w:sz w:val="20"/>
                <w:szCs w:val="20"/>
                <w:highlight w:val="none"/>
              </w:rPr>
            </w:pPr>
            <w:r>
              <w:rPr>
                <w:spacing w:val="9"/>
                <w:sz w:val="20"/>
                <w:szCs w:val="20"/>
                <w:highlight w:val="none"/>
              </w:rPr>
              <w:t>1.材料：银白色晶格片，底层采用亮银反光熔</w:t>
            </w:r>
            <w:r>
              <w:rPr>
                <w:spacing w:val="8"/>
                <w:sz w:val="20"/>
                <w:szCs w:val="20"/>
                <w:highlight w:val="none"/>
              </w:rPr>
              <w:t>断膜通过高频压模</w:t>
            </w:r>
            <w:r>
              <w:rPr>
                <w:sz w:val="20"/>
                <w:szCs w:val="20"/>
                <w:highlight w:val="none"/>
              </w:rPr>
              <w:t xml:space="preserve">  </w:t>
            </w:r>
            <w:r>
              <w:rPr>
                <w:spacing w:val="4"/>
                <w:sz w:val="20"/>
                <w:szCs w:val="20"/>
                <w:highlight w:val="none"/>
              </w:rPr>
              <w:t>成型。可印“交警铁骑</w:t>
            </w:r>
            <w:r>
              <w:rPr>
                <w:spacing w:val="-60"/>
                <w:sz w:val="20"/>
                <w:szCs w:val="20"/>
                <w:highlight w:val="none"/>
              </w:rPr>
              <w:t xml:space="preserve"> </w:t>
            </w:r>
            <w:r>
              <w:rPr>
                <w:spacing w:val="4"/>
                <w:sz w:val="20"/>
                <w:szCs w:val="20"/>
                <w:highlight w:val="none"/>
              </w:rPr>
              <w:t xml:space="preserve">”“警 </w:t>
            </w:r>
            <w:r>
              <w:rPr>
                <w:sz w:val="20"/>
                <w:szCs w:val="20"/>
                <w:highlight w:val="none"/>
              </w:rPr>
              <w:t>POLICE</w:t>
            </w:r>
            <w:r>
              <w:rPr>
                <w:spacing w:val="4"/>
                <w:sz w:val="20"/>
                <w:szCs w:val="20"/>
                <w:highlight w:val="none"/>
              </w:rPr>
              <w:t>察"</w:t>
            </w:r>
            <w:r>
              <w:rPr>
                <w:sz w:val="20"/>
                <w:szCs w:val="20"/>
                <w:highlight w:val="none"/>
              </w:rPr>
              <w:t>POLICE</w:t>
            </w:r>
            <w:r>
              <w:rPr>
                <w:spacing w:val="4"/>
                <w:sz w:val="20"/>
                <w:szCs w:val="20"/>
                <w:highlight w:val="none"/>
              </w:rPr>
              <w:t>""机</w:t>
            </w:r>
            <w:r>
              <w:rPr>
                <w:sz w:val="20"/>
                <w:szCs w:val="20"/>
                <w:highlight w:val="none"/>
              </w:rPr>
              <w:t>TPTU</w:t>
            </w:r>
            <w:r>
              <w:rPr>
                <w:spacing w:val="4"/>
                <w:sz w:val="20"/>
                <w:szCs w:val="20"/>
                <w:highlight w:val="none"/>
              </w:rPr>
              <w:t>动</w:t>
            </w:r>
            <w:r>
              <w:rPr>
                <w:spacing w:val="-70"/>
                <w:sz w:val="20"/>
                <w:szCs w:val="20"/>
                <w:highlight w:val="none"/>
              </w:rPr>
              <w:t xml:space="preserve"> </w:t>
            </w:r>
            <w:r>
              <w:rPr>
                <w:spacing w:val="4"/>
                <w:sz w:val="20"/>
                <w:szCs w:val="20"/>
                <w:highlight w:val="none"/>
              </w:rPr>
              <w:t>”“警</w:t>
            </w:r>
            <w:r>
              <w:rPr>
                <w:sz w:val="20"/>
                <w:szCs w:val="20"/>
                <w:highlight w:val="none"/>
              </w:rPr>
              <w:t xml:space="preserve"> </w:t>
            </w:r>
            <w:r>
              <w:rPr>
                <w:spacing w:val="1"/>
                <w:sz w:val="20"/>
                <w:szCs w:val="20"/>
                <w:highlight w:val="none"/>
              </w:rPr>
              <w:t>察</w:t>
            </w:r>
            <w:r>
              <w:rPr>
                <w:spacing w:val="-68"/>
                <w:sz w:val="20"/>
                <w:szCs w:val="20"/>
                <w:highlight w:val="none"/>
              </w:rPr>
              <w:t xml:space="preserve"> </w:t>
            </w:r>
            <w:r>
              <w:rPr>
                <w:spacing w:val="1"/>
                <w:sz w:val="20"/>
                <w:szCs w:val="20"/>
                <w:highlight w:val="none"/>
              </w:rPr>
              <w:t>”等字样。</w:t>
            </w:r>
          </w:p>
          <w:p w14:paraId="18534BDA">
            <w:pPr>
              <w:pStyle w:val="342"/>
              <w:spacing w:before="31" w:line="225" w:lineRule="auto"/>
              <w:ind w:left="116"/>
              <w:rPr>
                <w:sz w:val="20"/>
                <w:szCs w:val="20"/>
                <w:highlight w:val="none"/>
              </w:rPr>
            </w:pPr>
            <w:r>
              <w:rPr>
                <w:spacing w:val="7"/>
                <w:sz w:val="20"/>
                <w:szCs w:val="20"/>
                <w:highlight w:val="none"/>
              </w:rPr>
              <w:t>2.尺寸：前胸4*13</w:t>
            </w:r>
            <w:r>
              <w:rPr>
                <w:sz w:val="20"/>
                <w:szCs w:val="20"/>
                <w:highlight w:val="none"/>
              </w:rPr>
              <w:t>CM</w:t>
            </w:r>
            <w:r>
              <w:rPr>
                <w:spacing w:val="7"/>
                <w:sz w:val="20"/>
                <w:szCs w:val="20"/>
                <w:highlight w:val="none"/>
              </w:rPr>
              <w:t>,后背：5*26.5</w:t>
            </w:r>
            <w:r>
              <w:rPr>
                <w:sz w:val="20"/>
                <w:szCs w:val="20"/>
                <w:highlight w:val="none"/>
              </w:rPr>
              <w:t>CM</w:t>
            </w:r>
            <w:r>
              <w:rPr>
                <w:spacing w:val="7"/>
                <w:sz w:val="20"/>
                <w:szCs w:val="20"/>
                <w:highlight w:val="none"/>
              </w:rPr>
              <w:t>,或9.5*27</w:t>
            </w:r>
            <w:r>
              <w:rPr>
                <w:sz w:val="20"/>
                <w:szCs w:val="20"/>
                <w:highlight w:val="none"/>
              </w:rPr>
              <w:t>CM</w:t>
            </w:r>
          </w:p>
          <w:p w14:paraId="724AA01C">
            <w:pPr>
              <w:spacing w:before="223" w:line="984" w:lineRule="exact"/>
              <w:ind w:firstLine="525"/>
              <w:rPr>
                <w:highlight w:val="none"/>
              </w:rPr>
            </w:pPr>
            <w:r>
              <w:rPr>
                <w:position w:val="-19"/>
                <w:highlight w:val="none"/>
              </w:rPr>
              <w:drawing>
                <wp:inline distT="0" distB="0" distL="0" distR="0">
                  <wp:extent cx="1591945" cy="624840"/>
                  <wp:effectExtent l="0" t="0" r="8255" b="3810"/>
                  <wp:docPr id="15" name="IM 32"/>
                  <wp:cNvGraphicFramePr/>
                  <a:graphic xmlns:a="http://schemas.openxmlformats.org/drawingml/2006/main">
                    <a:graphicData uri="http://schemas.openxmlformats.org/drawingml/2006/picture">
                      <pic:pic xmlns:pic="http://schemas.openxmlformats.org/drawingml/2006/picture">
                        <pic:nvPicPr>
                          <pic:cNvPr id="15" name="IM 32"/>
                          <pic:cNvPicPr/>
                        </pic:nvPicPr>
                        <pic:blipFill>
                          <a:blip r:embed="rId42"/>
                          <a:stretch>
                            <a:fillRect/>
                          </a:stretch>
                        </pic:blipFill>
                        <pic:spPr>
                          <a:xfrm>
                            <a:off x="0" y="0"/>
                            <a:ext cx="1592579" cy="624840"/>
                          </a:xfrm>
                          <a:prstGeom prst="rect">
                            <a:avLst/>
                          </a:prstGeom>
                        </pic:spPr>
                      </pic:pic>
                    </a:graphicData>
                  </a:graphic>
                </wp:inline>
              </w:drawing>
            </w:r>
          </w:p>
        </w:tc>
      </w:tr>
      <w:tr w14:paraId="219C0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2" w:hRule="atLeast"/>
        </w:trPr>
        <w:tc>
          <w:tcPr>
            <w:tcW w:w="904" w:type="dxa"/>
            <w:vAlign w:val="top"/>
          </w:tcPr>
          <w:p w14:paraId="6DA5C12D">
            <w:pPr>
              <w:spacing w:line="291" w:lineRule="auto"/>
              <w:rPr>
                <w:rFonts w:ascii="Arial"/>
                <w:sz w:val="21"/>
                <w:highlight w:val="none"/>
              </w:rPr>
            </w:pPr>
          </w:p>
          <w:p w14:paraId="08700131">
            <w:pPr>
              <w:spacing w:line="291" w:lineRule="auto"/>
              <w:rPr>
                <w:rFonts w:ascii="Arial"/>
                <w:sz w:val="21"/>
                <w:highlight w:val="none"/>
              </w:rPr>
            </w:pPr>
          </w:p>
          <w:p w14:paraId="0666D5C8">
            <w:pPr>
              <w:spacing w:line="292" w:lineRule="auto"/>
              <w:rPr>
                <w:rFonts w:ascii="Arial"/>
                <w:sz w:val="21"/>
                <w:highlight w:val="none"/>
              </w:rPr>
            </w:pPr>
          </w:p>
          <w:p w14:paraId="00035325">
            <w:pPr>
              <w:pStyle w:val="342"/>
              <w:spacing w:before="65" w:line="190" w:lineRule="auto"/>
              <w:ind w:left="367"/>
              <w:rPr>
                <w:sz w:val="20"/>
                <w:szCs w:val="20"/>
                <w:highlight w:val="none"/>
              </w:rPr>
            </w:pPr>
            <w:r>
              <w:rPr>
                <w:b/>
                <w:bCs/>
                <w:spacing w:val="-8"/>
                <w:sz w:val="20"/>
                <w:szCs w:val="20"/>
                <w:highlight w:val="none"/>
              </w:rPr>
              <w:t>16</w:t>
            </w:r>
          </w:p>
        </w:tc>
        <w:tc>
          <w:tcPr>
            <w:tcW w:w="1979" w:type="dxa"/>
            <w:vAlign w:val="top"/>
          </w:tcPr>
          <w:p w14:paraId="3DBAB594">
            <w:pPr>
              <w:spacing w:line="280" w:lineRule="auto"/>
              <w:rPr>
                <w:rFonts w:ascii="Arial"/>
                <w:sz w:val="21"/>
                <w:highlight w:val="none"/>
              </w:rPr>
            </w:pPr>
          </w:p>
          <w:p w14:paraId="49285CF6">
            <w:pPr>
              <w:spacing w:line="281" w:lineRule="auto"/>
              <w:rPr>
                <w:rFonts w:ascii="Arial"/>
                <w:sz w:val="21"/>
                <w:highlight w:val="none"/>
              </w:rPr>
            </w:pPr>
          </w:p>
          <w:p w14:paraId="196A0507">
            <w:pPr>
              <w:spacing w:line="281" w:lineRule="auto"/>
              <w:rPr>
                <w:rFonts w:ascii="Arial"/>
                <w:sz w:val="21"/>
                <w:highlight w:val="none"/>
              </w:rPr>
            </w:pPr>
          </w:p>
          <w:p w14:paraId="6088A556">
            <w:pPr>
              <w:pStyle w:val="342"/>
              <w:spacing w:before="65" w:line="227" w:lineRule="auto"/>
              <w:ind w:left="572"/>
              <w:rPr>
                <w:sz w:val="20"/>
                <w:szCs w:val="20"/>
                <w:highlight w:val="none"/>
              </w:rPr>
            </w:pPr>
            <w:r>
              <w:rPr>
                <w:spacing w:val="7"/>
                <w:sz w:val="20"/>
                <w:szCs w:val="20"/>
                <w:highlight w:val="none"/>
              </w:rPr>
              <w:t>胸牌臂章</w:t>
            </w:r>
          </w:p>
        </w:tc>
        <w:tc>
          <w:tcPr>
            <w:tcW w:w="6194" w:type="dxa"/>
            <w:vAlign w:val="top"/>
          </w:tcPr>
          <w:p w14:paraId="0D678C56">
            <w:pPr>
              <w:pStyle w:val="342"/>
              <w:spacing w:before="132" w:line="227" w:lineRule="auto"/>
              <w:ind w:left="113"/>
              <w:rPr>
                <w:sz w:val="20"/>
                <w:szCs w:val="20"/>
                <w:highlight w:val="none"/>
              </w:rPr>
            </w:pPr>
            <w:r>
              <w:rPr>
                <w:spacing w:val="9"/>
                <w:sz w:val="20"/>
                <w:szCs w:val="20"/>
                <w:highlight w:val="none"/>
              </w:rPr>
              <w:t>采用彩色立体绣花工艺，耐磨魔术勾</w:t>
            </w:r>
          </w:p>
          <w:p w14:paraId="2ADC32D9">
            <w:pPr>
              <w:rPr>
                <w:rFonts w:ascii="Arial"/>
                <w:sz w:val="21"/>
                <w:highlight w:val="none"/>
              </w:rPr>
            </w:pPr>
          </w:p>
          <w:p w14:paraId="5327B075">
            <w:pPr>
              <w:spacing w:line="1236" w:lineRule="exact"/>
              <w:ind w:firstLine="525"/>
              <w:rPr>
                <w:highlight w:val="none"/>
              </w:rPr>
            </w:pPr>
            <w:r>
              <w:rPr>
                <w:position w:val="-24"/>
                <w:highlight w:val="none"/>
              </w:rPr>
              <w:drawing>
                <wp:inline distT="0" distB="0" distL="0" distR="0">
                  <wp:extent cx="1310005" cy="784225"/>
                  <wp:effectExtent l="0" t="0" r="4445" b="15875"/>
                  <wp:docPr id="17" name="IM 34"/>
                  <wp:cNvGraphicFramePr/>
                  <a:graphic xmlns:a="http://schemas.openxmlformats.org/drawingml/2006/main">
                    <a:graphicData uri="http://schemas.openxmlformats.org/drawingml/2006/picture">
                      <pic:pic xmlns:pic="http://schemas.openxmlformats.org/drawingml/2006/picture">
                        <pic:nvPicPr>
                          <pic:cNvPr id="17" name="IM 34"/>
                          <pic:cNvPicPr/>
                        </pic:nvPicPr>
                        <pic:blipFill>
                          <a:blip r:embed="rId43"/>
                          <a:stretch>
                            <a:fillRect/>
                          </a:stretch>
                        </pic:blipFill>
                        <pic:spPr>
                          <a:xfrm>
                            <a:off x="0" y="0"/>
                            <a:ext cx="1310639" cy="784859"/>
                          </a:xfrm>
                          <a:prstGeom prst="rect">
                            <a:avLst/>
                          </a:prstGeom>
                        </pic:spPr>
                      </pic:pic>
                    </a:graphicData>
                  </a:graphic>
                </wp:inline>
              </w:drawing>
            </w:r>
          </w:p>
        </w:tc>
      </w:tr>
      <w:tr w14:paraId="17354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904" w:type="dxa"/>
            <w:vAlign w:val="top"/>
          </w:tcPr>
          <w:p w14:paraId="2D2CB8B0">
            <w:pPr>
              <w:spacing w:line="276" w:lineRule="auto"/>
              <w:rPr>
                <w:rFonts w:ascii="Arial"/>
                <w:sz w:val="21"/>
                <w:highlight w:val="none"/>
              </w:rPr>
            </w:pPr>
          </w:p>
          <w:p w14:paraId="3E6A2003">
            <w:pPr>
              <w:spacing w:line="276" w:lineRule="auto"/>
              <w:rPr>
                <w:rFonts w:ascii="Arial"/>
                <w:sz w:val="21"/>
                <w:highlight w:val="none"/>
              </w:rPr>
            </w:pPr>
          </w:p>
          <w:p w14:paraId="3ECDEDBF">
            <w:pPr>
              <w:spacing w:line="277" w:lineRule="auto"/>
              <w:rPr>
                <w:rFonts w:ascii="Arial"/>
                <w:sz w:val="21"/>
                <w:highlight w:val="none"/>
              </w:rPr>
            </w:pPr>
          </w:p>
          <w:p w14:paraId="3EA46399">
            <w:pPr>
              <w:spacing w:line="277" w:lineRule="auto"/>
              <w:rPr>
                <w:rFonts w:ascii="Arial"/>
                <w:sz w:val="21"/>
                <w:highlight w:val="none"/>
              </w:rPr>
            </w:pPr>
          </w:p>
          <w:p w14:paraId="02E0E74C">
            <w:pPr>
              <w:pStyle w:val="342"/>
              <w:spacing w:before="65" w:line="190" w:lineRule="auto"/>
              <w:ind w:left="367"/>
              <w:rPr>
                <w:sz w:val="20"/>
                <w:szCs w:val="20"/>
                <w:highlight w:val="none"/>
              </w:rPr>
            </w:pPr>
            <w:r>
              <w:rPr>
                <w:b/>
                <w:bCs/>
                <w:spacing w:val="-8"/>
                <w:sz w:val="20"/>
                <w:szCs w:val="20"/>
                <w:highlight w:val="none"/>
              </w:rPr>
              <w:t>17</w:t>
            </w:r>
          </w:p>
        </w:tc>
        <w:tc>
          <w:tcPr>
            <w:tcW w:w="1979" w:type="dxa"/>
            <w:vAlign w:val="top"/>
          </w:tcPr>
          <w:p w14:paraId="79BFB3DA">
            <w:pPr>
              <w:spacing w:line="268" w:lineRule="auto"/>
              <w:rPr>
                <w:rFonts w:ascii="Arial"/>
                <w:sz w:val="21"/>
                <w:highlight w:val="none"/>
              </w:rPr>
            </w:pPr>
          </w:p>
          <w:p w14:paraId="36B5A555">
            <w:pPr>
              <w:spacing w:line="269" w:lineRule="auto"/>
              <w:rPr>
                <w:rFonts w:ascii="Arial"/>
                <w:sz w:val="21"/>
                <w:highlight w:val="none"/>
              </w:rPr>
            </w:pPr>
          </w:p>
          <w:p w14:paraId="42B2236E">
            <w:pPr>
              <w:spacing w:line="269" w:lineRule="auto"/>
              <w:rPr>
                <w:rFonts w:ascii="Arial"/>
                <w:sz w:val="21"/>
                <w:highlight w:val="none"/>
              </w:rPr>
            </w:pPr>
          </w:p>
          <w:p w14:paraId="25D61DD9">
            <w:pPr>
              <w:spacing w:line="269" w:lineRule="auto"/>
              <w:rPr>
                <w:rFonts w:ascii="Arial"/>
                <w:sz w:val="21"/>
                <w:highlight w:val="none"/>
              </w:rPr>
            </w:pPr>
          </w:p>
          <w:p w14:paraId="3F230920">
            <w:pPr>
              <w:pStyle w:val="342"/>
              <w:spacing w:before="65" w:line="228" w:lineRule="auto"/>
              <w:ind w:left="797"/>
              <w:rPr>
                <w:sz w:val="20"/>
                <w:szCs w:val="20"/>
                <w:highlight w:val="none"/>
              </w:rPr>
            </w:pPr>
            <w:r>
              <w:rPr>
                <w:spacing w:val="-2"/>
                <w:sz w:val="20"/>
                <w:szCs w:val="20"/>
                <w:highlight w:val="none"/>
              </w:rPr>
              <w:t>哨子</w:t>
            </w:r>
          </w:p>
        </w:tc>
        <w:tc>
          <w:tcPr>
            <w:tcW w:w="6194" w:type="dxa"/>
            <w:vAlign w:val="top"/>
          </w:tcPr>
          <w:p w14:paraId="473D94A7">
            <w:pPr>
              <w:pStyle w:val="342"/>
              <w:spacing w:before="54" w:line="227" w:lineRule="auto"/>
              <w:ind w:left="129"/>
              <w:rPr>
                <w:sz w:val="20"/>
                <w:szCs w:val="20"/>
                <w:highlight w:val="none"/>
              </w:rPr>
            </w:pPr>
            <w:r>
              <w:rPr>
                <w:spacing w:val="4"/>
                <w:sz w:val="20"/>
                <w:szCs w:val="20"/>
                <w:highlight w:val="none"/>
              </w:rPr>
              <w:t>1. 材质：金属</w:t>
            </w:r>
          </w:p>
          <w:p w14:paraId="75E613A6">
            <w:pPr>
              <w:pStyle w:val="342"/>
              <w:spacing w:before="73" w:line="212" w:lineRule="auto"/>
              <w:ind w:left="117"/>
              <w:rPr>
                <w:sz w:val="20"/>
                <w:szCs w:val="20"/>
                <w:highlight w:val="none"/>
              </w:rPr>
            </w:pPr>
            <w:r>
              <w:rPr>
                <w:spacing w:val="1"/>
                <w:sz w:val="22"/>
                <w:szCs w:val="22"/>
                <w:highlight w:val="none"/>
              </w:rPr>
              <w:t xml:space="preserve">2. </w:t>
            </w:r>
            <w:r>
              <w:rPr>
                <w:spacing w:val="1"/>
                <w:sz w:val="20"/>
                <w:szCs w:val="20"/>
                <w:highlight w:val="none"/>
              </w:rPr>
              <w:t>小巧便携</w:t>
            </w:r>
          </w:p>
          <w:p w14:paraId="6E5DA364">
            <w:pPr>
              <w:spacing w:before="113" w:line="1634" w:lineRule="exact"/>
              <w:ind w:firstLine="105"/>
              <w:rPr>
                <w:highlight w:val="none"/>
              </w:rPr>
            </w:pPr>
            <w:r>
              <w:rPr>
                <w:position w:val="-32"/>
                <w:highlight w:val="none"/>
              </w:rPr>
              <w:drawing>
                <wp:inline distT="0" distB="0" distL="0" distR="0">
                  <wp:extent cx="1219200" cy="1037590"/>
                  <wp:effectExtent l="0" t="0" r="0" b="10160"/>
                  <wp:docPr id="19" name="IM 36"/>
                  <wp:cNvGraphicFramePr/>
                  <a:graphic xmlns:a="http://schemas.openxmlformats.org/drawingml/2006/main">
                    <a:graphicData uri="http://schemas.openxmlformats.org/drawingml/2006/picture">
                      <pic:pic xmlns:pic="http://schemas.openxmlformats.org/drawingml/2006/picture">
                        <pic:nvPicPr>
                          <pic:cNvPr id="19" name="IM 36"/>
                          <pic:cNvPicPr/>
                        </pic:nvPicPr>
                        <pic:blipFill>
                          <a:blip r:embed="rId44"/>
                          <a:stretch>
                            <a:fillRect/>
                          </a:stretch>
                        </pic:blipFill>
                        <pic:spPr>
                          <a:xfrm>
                            <a:off x="0" y="0"/>
                            <a:ext cx="1219200" cy="1037844"/>
                          </a:xfrm>
                          <a:prstGeom prst="rect">
                            <a:avLst/>
                          </a:prstGeom>
                        </pic:spPr>
                      </pic:pic>
                    </a:graphicData>
                  </a:graphic>
                </wp:inline>
              </w:drawing>
            </w:r>
          </w:p>
        </w:tc>
      </w:tr>
      <w:tr w14:paraId="32F2B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2" w:hRule="atLeast"/>
        </w:trPr>
        <w:tc>
          <w:tcPr>
            <w:tcW w:w="904" w:type="dxa"/>
            <w:vAlign w:val="top"/>
          </w:tcPr>
          <w:p w14:paraId="54C7F2FD">
            <w:pPr>
              <w:spacing w:line="298" w:lineRule="auto"/>
              <w:rPr>
                <w:rFonts w:ascii="Arial"/>
                <w:sz w:val="21"/>
                <w:highlight w:val="none"/>
              </w:rPr>
            </w:pPr>
          </w:p>
          <w:p w14:paraId="7CC55939">
            <w:pPr>
              <w:spacing w:line="299" w:lineRule="auto"/>
              <w:rPr>
                <w:rFonts w:ascii="Arial"/>
                <w:sz w:val="21"/>
                <w:highlight w:val="none"/>
              </w:rPr>
            </w:pPr>
          </w:p>
          <w:p w14:paraId="15A70C59">
            <w:pPr>
              <w:spacing w:line="299" w:lineRule="auto"/>
              <w:rPr>
                <w:rFonts w:ascii="Arial"/>
                <w:sz w:val="21"/>
                <w:highlight w:val="none"/>
              </w:rPr>
            </w:pPr>
          </w:p>
          <w:p w14:paraId="16A87DAD">
            <w:pPr>
              <w:pStyle w:val="342"/>
              <w:spacing w:before="65" w:line="190" w:lineRule="auto"/>
              <w:ind w:left="367"/>
              <w:rPr>
                <w:sz w:val="20"/>
                <w:szCs w:val="20"/>
                <w:highlight w:val="none"/>
              </w:rPr>
            </w:pPr>
            <w:r>
              <w:rPr>
                <w:b/>
                <w:bCs/>
                <w:spacing w:val="-8"/>
                <w:sz w:val="20"/>
                <w:szCs w:val="20"/>
                <w:highlight w:val="none"/>
              </w:rPr>
              <w:t>18</w:t>
            </w:r>
          </w:p>
        </w:tc>
        <w:tc>
          <w:tcPr>
            <w:tcW w:w="1979" w:type="dxa"/>
            <w:vAlign w:val="top"/>
          </w:tcPr>
          <w:p w14:paraId="259BA36F">
            <w:pPr>
              <w:spacing w:line="288" w:lineRule="auto"/>
              <w:rPr>
                <w:rFonts w:ascii="Arial"/>
                <w:sz w:val="21"/>
                <w:highlight w:val="none"/>
              </w:rPr>
            </w:pPr>
          </w:p>
          <w:p w14:paraId="7D694AE6">
            <w:pPr>
              <w:spacing w:line="288" w:lineRule="auto"/>
              <w:rPr>
                <w:rFonts w:ascii="Arial"/>
                <w:sz w:val="21"/>
                <w:highlight w:val="none"/>
              </w:rPr>
            </w:pPr>
          </w:p>
          <w:p w14:paraId="11F7DD5E">
            <w:pPr>
              <w:spacing w:line="289" w:lineRule="auto"/>
              <w:rPr>
                <w:rFonts w:ascii="Arial"/>
                <w:sz w:val="21"/>
                <w:highlight w:val="none"/>
              </w:rPr>
            </w:pPr>
          </w:p>
          <w:p w14:paraId="0BF22511">
            <w:pPr>
              <w:pStyle w:val="342"/>
              <w:spacing w:before="65" w:line="228" w:lineRule="auto"/>
              <w:ind w:left="793"/>
              <w:rPr>
                <w:sz w:val="20"/>
                <w:szCs w:val="20"/>
                <w:highlight w:val="none"/>
              </w:rPr>
            </w:pPr>
            <w:r>
              <w:rPr>
                <w:sz w:val="20"/>
                <w:szCs w:val="20"/>
                <w:highlight w:val="none"/>
              </w:rPr>
              <w:t>雨鞋</w:t>
            </w:r>
          </w:p>
        </w:tc>
        <w:tc>
          <w:tcPr>
            <w:tcW w:w="6194" w:type="dxa"/>
            <w:vAlign w:val="top"/>
          </w:tcPr>
          <w:p w14:paraId="71A28312">
            <w:pPr>
              <w:pStyle w:val="342"/>
              <w:spacing w:before="57" w:line="273" w:lineRule="auto"/>
              <w:ind w:left="115" w:right="205" w:hanging="2"/>
              <w:rPr>
                <w:sz w:val="20"/>
                <w:szCs w:val="20"/>
                <w:highlight w:val="none"/>
              </w:rPr>
            </w:pPr>
            <w:r>
              <w:rPr>
                <w:spacing w:val="9"/>
                <w:sz w:val="20"/>
                <w:szCs w:val="20"/>
                <w:highlight w:val="none"/>
              </w:rPr>
              <w:t>材质：鞋面为天然橡胶，棉布内里，鞋底为天然橡胶，防滑，耐</w:t>
            </w:r>
            <w:r>
              <w:rPr>
                <w:spacing w:val="16"/>
                <w:sz w:val="20"/>
                <w:szCs w:val="20"/>
                <w:highlight w:val="none"/>
              </w:rPr>
              <w:t xml:space="preserve"> </w:t>
            </w:r>
            <w:r>
              <w:rPr>
                <w:spacing w:val="7"/>
                <w:sz w:val="20"/>
                <w:szCs w:val="20"/>
                <w:highlight w:val="none"/>
              </w:rPr>
              <w:t>磨，柔软。鞋筒高;36</w:t>
            </w:r>
            <w:r>
              <w:rPr>
                <w:sz w:val="20"/>
                <w:szCs w:val="20"/>
                <w:highlight w:val="none"/>
              </w:rPr>
              <w:t>CM</w:t>
            </w:r>
            <w:r>
              <w:rPr>
                <w:spacing w:val="7"/>
                <w:sz w:val="20"/>
                <w:szCs w:val="20"/>
                <w:highlight w:val="none"/>
              </w:rPr>
              <w:t>(以40码为例）</w:t>
            </w:r>
          </w:p>
          <w:p w14:paraId="29D121D2">
            <w:pPr>
              <w:spacing w:before="90" w:line="1159" w:lineRule="exact"/>
              <w:ind w:firstLine="535"/>
              <w:rPr>
                <w:highlight w:val="none"/>
              </w:rPr>
            </w:pPr>
            <w:r>
              <w:rPr>
                <w:position w:val="-23"/>
                <w:highlight w:val="none"/>
              </w:rPr>
              <w:drawing>
                <wp:inline distT="0" distB="0" distL="0" distR="0">
                  <wp:extent cx="535940" cy="735965"/>
                  <wp:effectExtent l="0" t="0" r="16510" b="6985"/>
                  <wp:docPr id="21" name="IM 38"/>
                  <wp:cNvGraphicFramePr/>
                  <a:graphic xmlns:a="http://schemas.openxmlformats.org/drawingml/2006/main">
                    <a:graphicData uri="http://schemas.openxmlformats.org/drawingml/2006/picture">
                      <pic:pic xmlns:pic="http://schemas.openxmlformats.org/drawingml/2006/picture">
                        <pic:nvPicPr>
                          <pic:cNvPr id="21" name="IM 38"/>
                          <pic:cNvPicPr/>
                        </pic:nvPicPr>
                        <pic:blipFill>
                          <a:blip r:embed="rId45"/>
                          <a:stretch>
                            <a:fillRect/>
                          </a:stretch>
                        </pic:blipFill>
                        <pic:spPr>
                          <a:xfrm>
                            <a:off x="0" y="0"/>
                            <a:ext cx="536447" cy="736092"/>
                          </a:xfrm>
                          <a:prstGeom prst="rect">
                            <a:avLst/>
                          </a:prstGeom>
                        </pic:spPr>
                      </pic:pic>
                    </a:graphicData>
                  </a:graphic>
                </wp:inline>
              </w:drawing>
            </w:r>
          </w:p>
        </w:tc>
      </w:tr>
    </w:tbl>
    <w:p w14:paraId="62E82AF4">
      <w:pPr>
        <w:rPr>
          <w:highlight w:val="none"/>
        </w:rPr>
      </w:pPr>
    </w:p>
    <w:p w14:paraId="71007C19">
      <w:pPr>
        <w:keepNext/>
        <w:keepLines/>
        <w:pageBreakBefore w:val="0"/>
        <w:widowControl w:val="0"/>
        <w:tabs>
          <w:tab w:val="left" w:pos="432"/>
        </w:tabs>
        <w:kinsoku/>
        <w:wordWrap/>
        <w:overflowPunct/>
        <w:topLinePunct w:val="0"/>
        <w:autoSpaceDE/>
        <w:autoSpaceDN/>
        <w:bidi w:val="0"/>
        <w:adjustRightInd/>
        <w:spacing w:line="360" w:lineRule="auto"/>
        <w:jc w:val="left"/>
        <w:textAlignment w:val="auto"/>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其他要求：</w:t>
      </w:r>
    </w:p>
    <w:p w14:paraId="564423F4">
      <w:pPr>
        <w:keepNext/>
        <w:keepLines/>
        <w:pageBreakBefore w:val="0"/>
        <w:widowControl w:val="0"/>
        <w:tabs>
          <w:tab w:val="left" w:pos="432"/>
        </w:tabs>
        <w:kinsoku/>
        <w:wordWrap/>
        <w:overflowPunct/>
        <w:topLinePunct w:val="0"/>
        <w:autoSpaceDE/>
        <w:autoSpaceDN/>
        <w:bidi w:val="0"/>
        <w:adjustRightInd/>
        <w:spacing w:line="360" w:lineRule="auto"/>
        <w:jc w:val="left"/>
        <w:textAlignment w:val="auto"/>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1、履约保证金</w:t>
      </w:r>
      <w:r>
        <w:rPr>
          <w:rFonts w:hint="eastAsia" w:ascii="宋体" w:hAnsi="宋体" w:cs="宋体"/>
          <w:b/>
          <w:bCs/>
          <w:color w:val="auto"/>
          <w:kern w:val="2"/>
          <w:sz w:val="24"/>
          <w:szCs w:val="24"/>
          <w:highlight w:val="none"/>
          <w:lang w:val="en-US" w:eastAsia="zh-CN" w:bidi="ar-SA"/>
        </w:rPr>
        <w:t>：</w:t>
      </w:r>
    </w:p>
    <w:p w14:paraId="28435D20">
      <w:pPr>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中标人须向采购人提交中标金额的</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%作为履约保证金（可采用履约保函、担保等形式），在服务期到期后且完成了本合同全部工作30日内无息返还。</w:t>
      </w:r>
    </w:p>
    <w:p w14:paraId="4DA64DD1">
      <w:pPr>
        <w:keepNext/>
        <w:keepLines/>
        <w:pageBreakBefore w:val="0"/>
        <w:widowControl w:val="0"/>
        <w:numPr>
          <w:ilvl w:val="0"/>
          <w:numId w:val="0"/>
        </w:numPr>
        <w:tabs>
          <w:tab w:val="left" w:pos="432"/>
        </w:tabs>
        <w:kinsoku/>
        <w:wordWrap/>
        <w:overflowPunct/>
        <w:topLinePunct w:val="0"/>
        <w:autoSpaceDE/>
        <w:autoSpaceDN/>
        <w:bidi w:val="0"/>
        <w:adjustRightInd/>
        <w:spacing w:line="360" w:lineRule="auto"/>
        <w:jc w:val="left"/>
        <w:textAlignment w:val="auto"/>
        <w:outlineLvl w:val="1"/>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en-US" w:eastAsia="zh-CN" w:bidi="ar-SA"/>
        </w:rPr>
        <w:t>2、</w:t>
      </w:r>
      <w:r>
        <w:rPr>
          <w:rFonts w:hint="eastAsia" w:ascii="宋体" w:hAnsi="宋体" w:cs="宋体"/>
          <w:b/>
          <w:bCs/>
          <w:color w:val="auto"/>
          <w:kern w:val="2"/>
          <w:sz w:val="24"/>
          <w:szCs w:val="24"/>
          <w:highlight w:val="none"/>
          <w:lang w:val="en-US" w:eastAsia="zh-CN" w:bidi="ar-SA"/>
        </w:rPr>
        <w:t>供货</w:t>
      </w:r>
      <w:r>
        <w:rPr>
          <w:rFonts w:hint="eastAsia" w:ascii="宋体" w:hAnsi="宋体" w:eastAsia="宋体" w:cs="宋体"/>
          <w:b/>
          <w:bCs/>
          <w:color w:val="auto"/>
          <w:kern w:val="2"/>
          <w:sz w:val="24"/>
          <w:szCs w:val="24"/>
          <w:highlight w:val="none"/>
          <w:lang w:val="zh-CN" w:eastAsia="zh-CN" w:bidi="ar-SA"/>
        </w:rPr>
        <w:t>期限</w:t>
      </w:r>
      <w:r>
        <w:rPr>
          <w:rFonts w:hint="eastAsia" w:ascii="宋体" w:hAnsi="宋体" w:cs="宋体"/>
          <w:b/>
          <w:bCs/>
          <w:color w:val="auto"/>
          <w:kern w:val="2"/>
          <w:sz w:val="24"/>
          <w:szCs w:val="24"/>
          <w:highlight w:val="none"/>
          <w:lang w:val="zh-CN" w:eastAsia="zh-CN" w:bidi="ar-SA"/>
        </w:rPr>
        <w:t>：</w:t>
      </w:r>
    </w:p>
    <w:p w14:paraId="064F5AC3">
      <w:pPr>
        <w:pageBreakBefore w:val="0"/>
        <w:widowControl w:val="0"/>
        <w:kinsoku/>
        <w:wordWrap/>
        <w:overflowPunct/>
        <w:topLinePunct w:val="0"/>
        <w:autoSpaceDE/>
        <w:autoSpaceDN/>
        <w:bidi w:val="0"/>
        <w:adjustRightInd/>
        <w:spacing w:after="120"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服务期限：本项目合同服务期</w:t>
      </w:r>
      <w:r>
        <w:rPr>
          <w:rFonts w:hint="eastAsia" w:ascii="宋体" w:hAnsi="宋体" w:cs="宋体"/>
          <w:color w:val="auto"/>
          <w:kern w:val="2"/>
          <w:sz w:val="24"/>
          <w:szCs w:val="24"/>
          <w:highlight w:val="none"/>
          <w:lang w:val="en-US" w:eastAsia="zh-CN" w:bidi="ar-SA"/>
        </w:rPr>
        <w:t>20天</w:t>
      </w:r>
      <w:r>
        <w:rPr>
          <w:rFonts w:hint="eastAsia" w:ascii="宋体" w:hAnsi="宋体" w:eastAsia="宋体" w:cs="宋体"/>
          <w:color w:val="auto"/>
          <w:kern w:val="2"/>
          <w:sz w:val="24"/>
          <w:szCs w:val="24"/>
          <w:highlight w:val="none"/>
          <w:lang w:val="en-US" w:eastAsia="zh-CN" w:bidi="ar-SA"/>
        </w:rPr>
        <w:t>，具体时间由甲方指定。</w:t>
      </w:r>
    </w:p>
    <w:p w14:paraId="4D461514">
      <w:pPr>
        <w:keepNext/>
        <w:keepLines/>
        <w:pageBreakBefore w:val="0"/>
        <w:widowControl w:val="0"/>
        <w:numPr>
          <w:ilvl w:val="0"/>
          <w:numId w:val="0"/>
        </w:numPr>
        <w:tabs>
          <w:tab w:val="left" w:pos="432"/>
        </w:tabs>
        <w:kinsoku/>
        <w:wordWrap/>
        <w:overflowPunct/>
        <w:topLinePunct w:val="0"/>
        <w:autoSpaceDE/>
        <w:autoSpaceDN/>
        <w:bidi w:val="0"/>
        <w:adjustRightInd/>
        <w:spacing w:line="360" w:lineRule="auto"/>
        <w:jc w:val="left"/>
        <w:textAlignment w:val="auto"/>
        <w:outlineLvl w:val="1"/>
        <w:rPr>
          <w:rFonts w:hint="eastAsia"/>
          <w:color w:val="auto"/>
          <w:highlight w:val="none"/>
          <w:lang w:val="en-US" w:eastAsia="zh-CN"/>
        </w:rPr>
      </w:pPr>
      <w:r>
        <w:rPr>
          <w:rFonts w:hint="eastAsia" w:ascii="宋体" w:hAnsi="宋体" w:cs="宋体"/>
          <w:b/>
          <w:bCs/>
          <w:color w:val="auto"/>
          <w:kern w:val="2"/>
          <w:sz w:val="24"/>
          <w:szCs w:val="24"/>
          <w:highlight w:val="none"/>
          <w:lang w:val="en-US" w:eastAsia="zh-CN" w:bidi="ar-SA"/>
        </w:rPr>
        <w:t>3</w:t>
      </w:r>
      <w:r>
        <w:rPr>
          <w:rFonts w:hint="eastAsia" w:ascii="宋体" w:hAnsi="宋体" w:eastAsia="宋体" w:cs="宋体"/>
          <w:b/>
          <w:bCs/>
          <w:color w:val="auto"/>
          <w:kern w:val="2"/>
          <w:sz w:val="24"/>
          <w:szCs w:val="24"/>
          <w:highlight w:val="none"/>
          <w:lang w:val="en-US" w:eastAsia="zh-CN" w:bidi="ar-SA"/>
        </w:rPr>
        <w:t>、</w:t>
      </w:r>
      <w:r>
        <w:rPr>
          <w:rFonts w:hint="eastAsia" w:ascii="宋体" w:hAnsi="宋体" w:cs="宋体"/>
          <w:b/>
          <w:bCs/>
          <w:color w:val="auto"/>
          <w:kern w:val="2"/>
          <w:sz w:val="24"/>
          <w:szCs w:val="24"/>
          <w:highlight w:val="none"/>
          <w:lang w:val="en-US" w:eastAsia="zh-CN" w:bidi="ar-SA"/>
        </w:rPr>
        <w:t>供货地点：招标人指定地点</w:t>
      </w:r>
    </w:p>
    <w:p w14:paraId="5AB94128">
      <w:pPr>
        <w:pageBreakBefore w:val="0"/>
        <w:widowControl w:val="0"/>
        <w:kinsoku/>
        <w:wordWrap/>
        <w:overflowPunct/>
        <w:topLinePunct w:val="0"/>
        <w:autoSpaceDE/>
        <w:autoSpaceDN/>
        <w:bidi w:val="0"/>
        <w:adjustRightInd w:val="0"/>
        <w:spacing w:line="360" w:lineRule="auto"/>
        <w:textAlignment w:val="auto"/>
        <w:rPr>
          <w:rFonts w:ascii="宋体" w:hAnsi="宋体" w:cs="宋体"/>
          <w:kern w:val="0"/>
          <w:sz w:val="24"/>
          <w:highlight w:val="none"/>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、货款支付方式：</w:t>
      </w:r>
    </w:p>
    <w:p w14:paraId="105D07FE">
      <w:pPr>
        <w:spacing w:line="460" w:lineRule="exact"/>
        <w:ind w:firstLine="480" w:firstLineChars="200"/>
        <w:rPr>
          <w:rFonts w:ascii="宋体" w:hAnsi="宋体" w:cs="宋体"/>
          <w:kern w:val="0"/>
          <w:sz w:val="24"/>
          <w:highlight w:val="none"/>
        </w:rPr>
      </w:pPr>
      <w:r>
        <w:rPr>
          <w:rFonts w:hint="eastAsia" w:ascii="宋体" w:hAnsi="宋体" w:cs="宋体"/>
          <w:kern w:val="0"/>
          <w:sz w:val="24"/>
          <w:highlight w:val="none"/>
        </w:rPr>
        <w:t>1、付款方式：在供应商根据合同规定将货物交付、验收合格后，供应商提供</w:t>
      </w:r>
      <w:r>
        <w:rPr>
          <w:rFonts w:hint="eastAsia" w:ascii="宋体" w:hAnsi="宋体" w:cs="宋体"/>
          <w:kern w:val="0"/>
          <w:sz w:val="24"/>
          <w:highlight w:val="none"/>
          <w:lang w:val="en-US" w:eastAsia="zh-CN"/>
        </w:rPr>
        <w:t>验收报告及</w:t>
      </w:r>
      <w:r>
        <w:rPr>
          <w:rFonts w:hint="eastAsia" w:ascii="宋体" w:hAnsi="宋体" w:cs="宋体"/>
          <w:kern w:val="0"/>
          <w:sz w:val="24"/>
          <w:highlight w:val="none"/>
        </w:rPr>
        <w:t>发票，采购人一次性支付货款。</w:t>
      </w:r>
    </w:p>
    <w:p w14:paraId="10772C50">
      <w:pPr>
        <w:spacing w:line="460" w:lineRule="exact"/>
        <w:ind w:firstLine="480" w:firstLineChars="200"/>
        <w:rPr>
          <w:rFonts w:ascii="宋体" w:hAnsi="宋体" w:cs="宋体"/>
          <w:kern w:val="0"/>
          <w:sz w:val="24"/>
          <w:highlight w:val="none"/>
        </w:rPr>
      </w:pPr>
      <w:r>
        <w:rPr>
          <w:rFonts w:hint="eastAsia" w:ascii="宋体" w:hAnsi="宋体" w:cs="宋体"/>
          <w:kern w:val="0"/>
          <w:sz w:val="24"/>
          <w:highlight w:val="none"/>
        </w:rPr>
        <w:t>2、当采购数量与实际使用数量不一致时，乙方应根据实际使用量供货，合同的最终</w:t>
      </w:r>
    </w:p>
    <w:p w14:paraId="30D4E59F">
      <w:pPr>
        <w:spacing w:line="460" w:lineRule="exact"/>
        <w:ind w:firstLine="480" w:firstLineChars="200"/>
        <w:rPr>
          <w:rFonts w:hint="default" w:ascii="宋体" w:hAnsi="宋体" w:eastAsia="宋体" w:cs="宋体"/>
          <w:kern w:val="0"/>
          <w:sz w:val="24"/>
          <w:highlight w:val="none"/>
          <w:lang w:val="en-US" w:eastAsia="zh-CN"/>
        </w:rPr>
        <w:sectPr>
          <w:footerReference r:id="rId8" w:type="default"/>
          <w:pgSz w:w="11905" w:h="16839"/>
          <w:pgMar w:top="1431" w:right="1224" w:bottom="847" w:left="1355" w:header="0" w:footer="601" w:gutter="0"/>
          <w:pgNumType w:fmt="decimal"/>
          <w:cols w:space="720" w:num="1"/>
        </w:sectPr>
      </w:pPr>
      <w:r>
        <w:rPr>
          <w:rFonts w:hint="eastAsia" w:ascii="宋体" w:hAnsi="宋体" w:cs="宋体"/>
          <w:kern w:val="0"/>
          <w:sz w:val="24"/>
          <w:highlight w:val="none"/>
        </w:rPr>
        <w:t>结算金额按实际使用量乘以成交单价进行计</w:t>
      </w:r>
      <w:r>
        <w:rPr>
          <w:rFonts w:hint="eastAsia" w:ascii="宋体" w:hAnsi="宋体" w:cs="宋体"/>
          <w:kern w:val="0"/>
          <w:sz w:val="24"/>
          <w:highlight w:val="none"/>
          <w:lang w:val="en-US" w:eastAsia="zh-CN"/>
        </w:rPr>
        <w:t>算，合同最终结算金额不超过中标价。</w:t>
      </w:r>
    </w:p>
    <w:p w14:paraId="2E67EF64">
      <w:pPr>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6"/>
          <w:szCs w:val="36"/>
          <w:highlight w:val="none"/>
        </w:rPr>
        <w:t xml:space="preserve">第四部分   </w:t>
      </w:r>
      <w:bookmarkStart w:id="33" w:name="_Toc184314422"/>
      <w:bookmarkEnd w:id="33"/>
      <w:bookmarkStart w:id="34" w:name="_Toc184313285"/>
      <w:bookmarkEnd w:id="34"/>
      <w:bookmarkStart w:id="35" w:name="_Toc184308107"/>
      <w:bookmarkEnd w:id="35"/>
      <w:bookmarkStart w:id="36" w:name="_Toc184308080"/>
      <w:bookmarkEnd w:id="36"/>
      <w:bookmarkStart w:id="37" w:name="_Toc184308084"/>
      <w:bookmarkEnd w:id="37"/>
      <w:bookmarkStart w:id="38" w:name="_Toc184312113"/>
      <w:bookmarkEnd w:id="38"/>
      <w:bookmarkStart w:id="39" w:name="_Toc184308052"/>
      <w:bookmarkEnd w:id="39"/>
      <w:bookmarkStart w:id="40" w:name="_Toc184308038"/>
      <w:bookmarkEnd w:id="40"/>
      <w:bookmarkStart w:id="41" w:name="_Toc184310285"/>
      <w:bookmarkEnd w:id="41"/>
      <w:bookmarkStart w:id="42" w:name="_Toc184313297"/>
      <w:bookmarkEnd w:id="42"/>
      <w:bookmarkStart w:id="43" w:name="_Toc184310308"/>
      <w:bookmarkEnd w:id="43"/>
      <w:bookmarkStart w:id="44" w:name="_Toc184310311"/>
      <w:bookmarkEnd w:id="44"/>
      <w:bookmarkStart w:id="45" w:name="_Toc184312078"/>
      <w:bookmarkEnd w:id="45"/>
      <w:bookmarkStart w:id="46" w:name="_Toc184312069"/>
      <w:bookmarkEnd w:id="46"/>
      <w:bookmarkStart w:id="47" w:name="_Toc184312095"/>
      <w:bookmarkEnd w:id="47"/>
      <w:bookmarkStart w:id="48" w:name="_Toc184308045"/>
      <w:bookmarkEnd w:id="48"/>
      <w:bookmarkStart w:id="49" w:name="_Toc184314462"/>
      <w:bookmarkEnd w:id="49"/>
      <w:bookmarkStart w:id="50" w:name="_Toc184313282"/>
      <w:bookmarkEnd w:id="50"/>
      <w:bookmarkStart w:id="51" w:name="_Toc184314449"/>
      <w:bookmarkEnd w:id="51"/>
      <w:bookmarkStart w:id="52" w:name="_Toc184308041"/>
      <w:bookmarkEnd w:id="52"/>
      <w:bookmarkStart w:id="53" w:name="_Toc184314435"/>
      <w:bookmarkEnd w:id="53"/>
      <w:bookmarkStart w:id="54" w:name="_Toc184313247"/>
      <w:bookmarkEnd w:id="54"/>
      <w:bookmarkStart w:id="55" w:name="_Toc184308074"/>
      <w:bookmarkEnd w:id="55"/>
      <w:bookmarkStart w:id="56" w:name="_Toc184313295"/>
      <w:bookmarkEnd w:id="56"/>
      <w:bookmarkStart w:id="57" w:name="_Toc184308049"/>
      <w:bookmarkEnd w:id="57"/>
      <w:bookmarkStart w:id="58" w:name="_Toc184308093"/>
      <w:bookmarkEnd w:id="58"/>
      <w:bookmarkStart w:id="59" w:name="_Toc184310294"/>
      <w:bookmarkEnd w:id="59"/>
      <w:bookmarkStart w:id="60" w:name="_Toc184312136"/>
      <w:bookmarkEnd w:id="60"/>
      <w:bookmarkStart w:id="61" w:name="_Toc184308089"/>
      <w:bookmarkEnd w:id="61"/>
      <w:bookmarkStart w:id="62" w:name="_Toc184312092"/>
      <w:bookmarkEnd w:id="62"/>
      <w:bookmarkStart w:id="63" w:name="_Toc184310341"/>
      <w:bookmarkEnd w:id="63"/>
      <w:bookmarkStart w:id="64" w:name="_Toc184308050"/>
      <w:bookmarkEnd w:id="64"/>
      <w:bookmarkStart w:id="65" w:name="_Toc184310316"/>
      <w:bookmarkEnd w:id="65"/>
      <w:bookmarkStart w:id="66" w:name="_Toc184313290"/>
      <w:bookmarkEnd w:id="66"/>
      <w:bookmarkStart w:id="67" w:name="_Toc184314433"/>
      <w:bookmarkEnd w:id="67"/>
      <w:bookmarkStart w:id="68" w:name="_Toc184313276"/>
      <w:bookmarkEnd w:id="68"/>
      <w:bookmarkStart w:id="69" w:name="_Toc184313252"/>
      <w:bookmarkEnd w:id="69"/>
      <w:bookmarkStart w:id="70" w:name="_Toc184308077"/>
      <w:bookmarkEnd w:id="70"/>
      <w:bookmarkStart w:id="71" w:name="_Toc184314469"/>
      <w:bookmarkEnd w:id="71"/>
      <w:bookmarkStart w:id="72" w:name="_Toc184313278"/>
      <w:bookmarkEnd w:id="72"/>
      <w:bookmarkStart w:id="73" w:name="_Toc184310291"/>
      <w:bookmarkEnd w:id="73"/>
      <w:bookmarkStart w:id="74" w:name="_Toc184310293"/>
      <w:bookmarkEnd w:id="74"/>
      <w:bookmarkStart w:id="75" w:name="_Toc184310321"/>
      <w:bookmarkEnd w:id="75"/>
      <w:bookmarkStart w:id="76" w:name="_Toc184314450"/>
      <w:bookmarkEnd w:id="76"/>
      <w:bookmarkStart w:id="77" w:name="_Toc184308103"/>
      <w:bookmarkEnd w:id="77"/>
      <w:bookmarkStart w:id="78" w:name="_Toc184308095"/>
      <w:bookmarkEnd w:id="78"/>
      <w:bookmarkStart w:id="79" w:name="_Toc184312098"/>
      <w:bookmarkEnd w:id="79"/>
      <w:bookmarkStart w:id="80" w:name="_Toc184313269"/>
      <w:bookmarkEnd w:id="80"/>
      <w:bookmarkStart w:id="81" w:name="_Toc184314456"/>
      <w:bookmarkEnd w:id="81"/>
      <w:bookmarkStart w:id="82" w:name="_Toc184314453"/>
      <w:bookmarkEnd w:id="82"/>
      <w:bookmarkStart w:id="83" w:name="_Toc184310273"/>
      <w:bookmarkEnd w:id="83"/>
      <w:bookmarkStart w:id="84" w:name="_Toc184314451"/>
      <w:bookmarkEnd w:id="84"/>
      <w:bookmarkStart w:id="85" w:name="_Toc184314428"/>
      <w:bookmarkEnd w:id="85"/>
      <w:bookmarkStart w:id="86" w:name="_Toc184308065"/>
      <w:bookmarkEnd w:id="86"/>
      <w:bookmarkStart w:id="87" w:name="_Toc184312108"/>
      <w:bookmarkEnd w:id="87"/>
      <w:bookmarkStart w:id="88" w:name="_Toc184308090"/>
      <w:bookmarkEnd w:id="88"/>
      <w:bookmarkStart w:id="89" w:name="_Toc184308053"/>
      <w:bookmarkEnd w:id="89"/>
      <w:bookmarkStart w:id="90" w:name="_Toc184313263"/>
      <w:bookmarkEnd w:id="90"/>
      <w:bookmarkStart w:id="91" w:name="_Toc184314458"/>
      <w:bookmarkEnd w:id="91"/>
      <w:bookmarkStart w:id="92" w:name="_Toc184314429"/>
      <w:bookmarkEnd w:id="92"/>
      <w:bookmarkStart w:id="93" w:name="_Toc184312131"/>
      <w:bookmarkEnd w:id="93"/>
      <w:bookmarkStart w:id="94" w:name="_Toc184312093"/>
      <w:bookmarkEnd w:id="94"/>
      <w:bookmarkStart w:id="95" w:name="_Toc184310297"/>
      <w:bookmarkEnd w:id="95"/>
      <w:bookmarkStart w:id="96" w:name="_Toc184314452"/>
      <w:bookmarkEnd w:id="96"/>
      <w:bookmarkStart w:id="97" w:name="_Toc184313239"/>
      <w:bookmarkEnd w:id="97"/>
      <w:bookmarkStart w:id="98" w:name="_Toc184310280"/>
      <w:bookmarkEnd w:id="98"/>
      <w:bookmarkStart w:id="99" w:name="_Toc184314476"/>
      <w:bookmarkEnd w:id="99"/>
      <w:bookmarkStart w:id="100" w:name="_Toc184314474"/>
      <w:bookmarkEnd w:id="100"/>
      <w:bookmarkStart w:id="101" w:name="_Toc184312123"/>
      <w:bookmarkEnd w:id="101"/>
      <w:bookmarkStart w:id="102" w:name="_Toc184313277"/>
      <w:bookmarkEnd w:id="102"/>
      <w:bookmarkStart w:id="103" w:name="_Toc184310335"/>
      <w:bookmarkEnd w:id="103"/>
      <w:bookmarkStart w:id="104" w:name="_Toc184308036"/>
      <w:bookmarkEnd w:id="104"/>
      <w:bookmarkStart w:id="105" w:name="_Toc184314477"/>
      <w:bookmarkEnd w:id="105"/>
      <w:bookmarkStart w:id="106" w:name="_Toc184313281"/>
      <w:bookmarkEnd w:id="106"/>
      <w:bookmarkStart w:id="107" w:name="_Toc184308062"/>
      <w:bookmarkEnd w:id="107"/>
      <w:bookmarkStart w:id="108" w:name="_Toc184312139"/>
      <w:bookmarkEnd w:id="108"/>
      <w:bookmarkStart w:id="109" w:name="_Toc184310340"/>
      <w:bookmarkEnd w:id="109"/>
      <w:bookmarkStart w:id="110" w:name="_Toc184314441"/>
      <w:bookmarkEnd w:id="110"/>
      <w:bookmarkStart w:id="111" w:name="_Toc184313298"/>
      <w:bookmarkEnd w:id="111"/>
      <w:bookmarkStart w:id="112" w:name="_Toc184312076"/>
      <w:bookmarkEnd w:id="112"/>
      <w:bookmarkStart w:id="113" w:name="_Toc184313286"/>
      <w:bookmarkEnd w:id="113"/>
      <w:bookmarkStart w:id="114" w:name="_Toc184313260"/>
      <w:bookmarkEnd w:id="114"/>
      <w:bookmarkStart w:id="115" w:name="_Toc184310326"/>
      <w:bookmarkEnd w:id="115"/>
      <w:bookmarkStart w:id="116" w:name="_Toc184312073"/>
      <w:bookmarkEnd w:id="116"/>
      <w:bookmarkStart w:id="117" w:name="_Toc184314417"/>
      <w:bookmarkEnd w:id="117"/>
      <w:bookmarkStart w:id="118" w:name="_Toc184313257"/>
      <w:bookmarkEnd w:id="118"/>
      <w:bookmarkStart w:id="119" w:name="_Toc184314466"/>
      <w:bookmarkEnd w:id="119"/>
      <w:bookmarkStart w:id="120" w:name="_Toc184310331"/>
      <w:bookmarkEnd w:id="120"/>
      <w:bookmarkStart w:id="121" w:name="_Toc184313255"/>
      <w:bookmarkEnd w:id="121"/>
      <w:bookmarkStart w:id="122" w:name="_Toc184312121"/>
      <w:bookmarkEnd w:id="122"/>
      <w:bookmarkStart w:id="123" w:name="_Toc184313274"/>
      <w:bookmarkEnd w:id="123"/>
      <w:bookmarkStart w:id="124" w:name="_Toc184312088"/>
      <w:bookmarkEnd w:id="124"/>
      <w:bookmarkStart w:id="125" w:name="_Toc184313245"/>
      <w:bookmarkEnd w:id="125"/>
      <w:bookmarkStart w:id="126" w:name="_Toc184314418"/>
      <w:bookmarkEnd w:id="126"/>
      <w:bookmarkStart w:id="127" w:name="_Toc184308087"/>
      <w:bookmarkEnd w:id="127"/>
      <w:bookmarkStart w:id="128" w:name="_Toc184313305"/>
      <w:bookmarkEnd w:id="128"/>
      <w:bookmarkStart w:id="129" w:name="_Toc184310307"/>
      <w:bookmarkEnd w:id="129"/>
      <w:bookmarkStart w:id="130" w:name="_Toc184312094"/>
      <w:bookmarkEnd w:id="130"/>
      <w:bookmarkStart w:id="131" w:name="_Toc184308083"/>
      <w:bookmarkEnd w:id="131"/>
      <w:bookmarkStart w:id="132" w:name="_Toc184313284"/>
      <w:bookmarkEnd w:id="132"/>
      <w:bookmarkStart w:id="133" w:name="_Toc184313294"/>
      <w:bookmarkEnd w:id="133"/>
      <w:bookmarkStart w:id="134" w:name="_Toc184313251"/>
      <w:bookmarkEnd w:id="134"/>
      <w:bookmarkStart w:id="135" w:name="_Toc184314437"/>
      <w:bookmarkEnd w:id="135"/>
      <w:bookmarkStart w:id="136" w:name="_Toc184312117"/>
      <w:bookmarkEnd w:id="136"/>
      <w:bookmarkStart w:id="137" w:name="_Toc184314464"/>
      <w:bookmarkEnd w:id="137"/>
      <w:bookmarkStart w:id="138" w:name="_Toc184314472"/>
      <w:bookmarkEnd w:id="138"/>
      <w:bookmarkStart w:id="139" w:name="_Toc184313300"/>
      <w:bookmarkEnd w:id="139"/>
      <w:bookmarkStart w:id="140" w:name="_Toc184310336"/>
      <w:bookmarkEnd w:id="140"/>
      <w:bookmarkStart w:id="141" w:name="_Toc184313268"/>
      <w:bookmarkEnd w:id="141"/>
      <w:bookmarkStart w:id="142" w:name="_Toc184313289"/>
      <w:bookmarkEnd w:id="142"/>
      <w:bookmarkStart w:id="143" w:name="_Toc184313258"/>
      <w:bookmarkEnd w:id="143"/>
      <w:bookmarkStart w:id="144" w:name="_Toc184314445"/>
      <w:bookmarkEnd w:id="144"/>
      <w:bookmarkStart w:id="145" w:name="_Toc184314475"/>
      <w:bookmarkEnd w:id="145"/>
      <w:bookmarkStart w:id="146" w:name="_Toc184313293"/>
      <w:bookmarkEnd w:id="146"/>
      <w:bookmarkStart w:id="147" w:name="_Toc184310290"/>
      <w:bookmarkEnd w:id="147"/>
      <w:bookmarkStart w:id="148" w:name="_Toc184313291"/>
      <w:bookmarkEnd w:id="148"/>
      <w:bookmarkStart w:id="149" w:name="_Toc184308097"/>
      <w:bookmarkEnd w:id="149"/>
      <w:bookmarkStart w:id="150" w:name="_Toc184308100"/>
      <w:bookmarkEnd w:id="150"/>
      <w:bookmarkStart w:id="151" w:name="_Toc184310289"/>
      <w:bookmarkEnd w:id="151"/>
      <w:bookmarkStart w:id="152" w:name="_Toc184314414"/>
      <w:bookmarkEnd w:id="152"/>
      <w:bookmarkStart w:id="153" w:name="_Toc184310343"/>
      <w:bookmarkEnd w:id="153"/>
      <w:bookmarkStart w:id="154" w:name="_Toc184313266"/>
      <w:bookmarkEnd w:id="154"/>
      <w:bookmarkStart w:id="155" w:name="_Toc184310304"/>
      <w:bookmarkEnd w:id="155"/>
      <w:bookmarkStart w:id="156" w:name="_Toc184314420"/>
      <w:bookmarkEnd w:id="156"/>
      <w:bookmarkStart w:id="157" w:name="_Toc184312105"/>
      <w:bookmarkEnd w:id="157"/>
      <w:bookmarkStart w:id="158" w:name="_Toc184314459"/>
      <w:bookmarkEnd w:id="158"/>
      <w:bookmarkStart w:id="159" w:name="_Toc184312133"/>
      <w:bookmarkEnd w:id="159"/>
      <w:bookmarkStart w:id="160" w:name="_Toc184314419"/>
      <w:bookmarkEnd w:id="160"/>
      <w:bookmarkStart w:id="161" w:name="_Toc184308099"/>
      <w:bookmarkEnd w:id="161"/>
      <w:bookmarkStart w:id="162" w:name="_Toc184308092"/>
      <w:bookmarkEnd w:id="162"/>
      <w:bookmarkStart w:id="163" w:name="_Toc184314423"/>
      <w:bookmarkEnd w:id="163"/>
      <w:bookmarkStart w:id="164" w:name="_Toc184308069"/>
      <w:bookmarkEnd w:id="164"/>
      <w:bookmarkStart w:id="165" w:name="_Toc184310317"/>
      <w:bookmarkEnd w:id="165"/>
      <w:bookmarkStart w:id="166" w:name="_Toc184313306"/>
      <w:bookmarkEnd w:id="166"/>
      <w:bookmarkStart w:id="167" w:name="_Toc184308079"/>
      <w:bookmarkEnd w:id="167"/>
      <w:bookmarkStart w:id="168" w:name="_Toc184312087"/>
      <w:bookmarkEnd w:id="168"/>
      <w:bookmarkStart w:id="169" w:name="_Toc184314454"/>
      <w:bookmarkEnd w:id="169"/>
      <w:bookmarkStart w:id="170" w:name="_Toc184312074"/>
      <w:bookmarkEnd w:id="170"/>
      <w:bookmarkStart w:id="171" w:name="_Toc184314421"/>
      <w:bookmarkEnd w:id="171"/>
      <w:bookmarkStart w:id="172" w:name="_Toc184308108"/>
      <w:bookmarkEnd w:id="172"/>
      <w:bookmarkStart w:id="173" w:name="_Toc184310328"/>
      <w:bookmarkEnd w:id="173"/>
      <w:bookmarkStart w:id="174" w:name="_Toc184314431"/>
      <w:bookmarkEnd w:id="174"/>
      <w:bookmarkStart w:id="175" w:name="_Toc184308101"/>
      <w:bookmarkEnd w:id="175"/>
      <w:bookmarkStart w:id="176" w:name="_Toc184312103"/>
      <w:bookmarkEnd w:id="176"/>
      <w:bookmarkStart w:id="177" w:name="_Toc184310275"/>
      <w:bookmarkEnd w:id="177"/>
      <w:bookmarkStart w:id="178" w:name="_Toc184312067"/>
      <w:bookmarkEnd w:id="178"/>
      <w:bookmarkStart w:id="179" w:name="_Toc184310305"/>
      <w:bookmarkEnd w:id="179"/>
      <w:bookmarkStart w:id="180" w:name="_Toc184314447"/>
      <w:bookmarkEnd w:id="180"/>
      <w:bookmarkStart w:id="181" w:name="_Toc184308042"/>
      <w:bookmarkEnd w:id="181"/>
      <w:bookmarkStart w:id="182" w:name="_Toc184308067"/>
      <w:bookmarkEnd w:id="182"/>
      <w:bookmarkStart w:id="183" w:name="_Toc184314455"/>
      <w:bookmarkEnd w:id="183"/>
      <w:bookmarkStart w:id="184" w:name="_Toc184314415"/>
      <w:bookmarkEnd w:id="184"/>
      <w:bookmarkStart w:id="185" w:name="_Toc184308056"/>
      <w:bookmarkEnd w:id="185"/>
      <w:bookmarkStart w:id="186" w:name="_Toc184308091"/>
      <w:bookmarkEnd w:id="186"/>
      <w:bookmarkStart w:id="187" w:name="_Toc184314410"/>
      <w:bookmarkEnd w:id="187"/>
      <w:bookmarkStart w:id="188" w:name="_Toc184310306"/>
      <w:bookmarkEnd w:id="188"/>
      <w:bookmarkStart w:id="189" w:name="_Toc184308040"/>
      <w:bookmarkEnd w:id="189"/>
      <w:bookmarkStart w:id="190" w:name="_Toc184312106"/>
      <w:bookmarkEnd w:id="190"/>
      <w:bookmarkStart w:id="191" w:name="_Toc184310337"/>
      <w:bookmarkEnd w:id="191"/>
      <w:bookmarkStart w:id="192" w:name="_Toc184308085"/>
      <w:bookmarkEnd w:id="192"/>
      <w:bookmarkStart w:id="193" w:name="_Toc184314430"/>
      <w:bookmarkEnd w:id="193"/>
      <w:bookmarkStart w:id="194" w:name="_Toc184312082"/>
      <w:bookmarkEnd w:id="194"/>
      <w:bookmarkStart w:id="195" w:name="_Toc184310344"/>
      <w:bookmarkEnd w:id="195"/>
      <w:bookmarkStart w:id="196" w:name="_Toc184313265"/>
      <w:bookmarkEnd w:id="196"/>
      <w:bookmarkStart w:id="197" w:name="_Toc184314460"/>
      <w:bookmarkEnd w:id="197"/>
      <w:bookmarkStart w:id="198" w:name="_Toc184312079"/>
      <w:bookmarkEnd w:id="198"/>
      <w:bookmarkStart w:id="199" w:name="_Toc184314467"/>
      <w:bookmarkEnd w:id="199"/>
      <w:bookmarkStart w:id="200" w:name="_Toc184308081"/>
      <w:bookmarkEnd w:id="200"/>
      <w:bookmarkStart w:id="201" w:name="_Toc184313308"/>
      <w:bookmarkEnd w:id="201"/>
      <w:bookmarkStart w:id="202" w:name="_Toc184314424"/>
      <w:bookmarkEnd w:id="202"/>
      <w:bookmarkStart w:id="203" w:name="_Toc184308088"/>
      <w:bookmarkEnd w:id="203"/>
      <w:bookmarkStart w:id="204" w:name="_Toc184313240"/>
      <w:bookmarkEnd w:id="204"/>
      <w:bookmarkStart w:id="205" w:name="_Toc184313303"/>
      <w:bookmarkEnd w:id="205"/>
      <w:bookmarkStart w:id="206" w:name="_Toc184314416"/>
      <w:bookmarkEnd w:id="206"/>
      <w:bookmarkStart w:id="207" w:name="_Toc184310300"/>
      <w:bookmarkEnd w:id="207"/>
      <w:bookmarkStart w:id="208" w:name="_Toc184308070"/>
      <w:bookmarkEnd w:id="208"/>
      <w:bookmarkStart w:id="209" w:name="_Toc184312135"/>
      <w:bookmarkEnd w:id="209"/>
      <w:bookmarkStart w:id="210" w:name="_Toc184308059"/>
      <w:bookmarkEnd w:id="210"/>
      <w:bookmarkStart w:id="211" w:name="_Toc184308066"/>
      <w:bookmarkEnd w:id="211"/>
      <w:bookmarkStart w:id="212" w:name="_Toc184308086"/>
      <w:bookmarkEnd w:id="212"/>
      <w:bookmarkStart w:id="213" w:name="_Toc184310324"/>
      <w:bookmarkEnd w:id="213"/>
      <w:bookmarkStart w:id="214" w:name="_Toc184312085"/>
      <w:bookmarkEnd w:id="214"/>
      <w:bookmarkStart w:id="215" w:name="_Toc184312111"/>
      <w:bookmarkEnd w:id="215"/>
      <w:bookmarkStart w:id="216" w:name="_Toc184312083"/>
      <w:bookmarkEnd w:id="216"/>
      <w:bookmarkStart w:id="217" w:name="_Toc184310286"/>
      <w:bookmarkEnd w:id="217"/>
      <w:bookmarkStart w:id="218" w:name="_Toc184310277"/>
      <w:bookmarkEnd w:id="218"/>
      <w:bookmarkStart w:id="219" w:name="_Toc184310272"/>
      <w:bookmarkEnd w:id="219"/>
      <w:bookmarkStart w:id="220" w:name="_Toc184314432"/>
      <w:bookmarkEnd w:id="220"/>
      <w:bookmarkStart w:id="221" w:name="_Toc184308058"/>
      <w:bookmarkEnd w:id="221"/>
      <w:bookmarkStart w:id="222" w:name="_Toc184310318"/>
      <w:bookmarkEnd w:id="222"/>
      <w:bookmarkStart w:id="223" w:name="_Toc184313250"/>
      <w:bookmarkEnd w:id="223"/>
      <w:bookmarkStart w:id="224" w:name="_Toc184312125"/>
      <w:bookmarkEnd w:id="224"/>
      <w:bookmarkStart w:id="225" w:name="_Toc184314434"/>
      <w:bookmarkEnd w:id="225"/>
      <w:bookmarkStart w:id="226" w:name="_Toc184312109"/>
      <w:bookmarkEnd w:id="226"/>
      <w:bookmarkStart w:id="227" w:name="_Toc184313254"/>
      <w:bookmarkEnd w:id="227"/>
      <w:bookmarkStart w:id="228" w:name="_Toc184312132"/>
      <w:bookmarkEnd w:id="228"/>
      <w:bookmarkStart w:id="229" w:name="_Toc184310298"/>
      <w:bookmarkEnd w:id="229"/>
      <w:bookmarkStart w:id="230" w:name="_Toc184313302"/>
      <w:bookmarkEnd w:id="230"/>
      <w:bookmarkStart w:id="231" w:name="_Toc184310287"/>
      <w:bookmarkEnd w:id="231"/>
      <w:bookmarkStart w:id="232" w:name="_Toc184308044"/>
      <w:bookmarkEnd w:id="232"/>
      <w:bookmarkStart w:id="233" w:name="_Toc184310295"/>
      <w:bookmarkEnd w:id="233"/>
      <w:bookmarkStart w:id="234" w:name="_Toc184313262"/>
      <w:bookmarkEnd w:id="234"/>
      <w:bookmarkStart w:id="235" w:name="_Toc184314471"/>
      <w:bookmarkEnd w:id="235"/>
      <w:bookmarkStart w:id="236" w:name="_Toc184310315"/>
      <w:bookmarkEnd w:id="236"/>
      <w:bookmarkStart w:id="237" w:name="_Toc184313288"/>
      <w:bookmarkEnd w:id="237"/>
      <w:bookmarkStart w:id="238" w:name="_Toc184310283"/>
      <w:bookmarkEnd w:id="238"/>
      <w:bookmarkStart w:id="239" w:name="_Toc184308039"/>
      <w:bookmarkEnd w:id="239"/>
      <w:bookmarkStart w:id="240" w:name="_Toc184314482"/>
      <w:bookmarkEnd w:id="240"/>
      <w:bookmarkStart w:id="241" w:name="_Toc184314444"/>
      <w:bookmarkEnd w:id="241"/>
      <w:bookmarkStart w:id="242" w:name="_Toc184310281"/>
      <w:bookmarkEnd w:id="242"/>
      <w:bookmarkStart w:id="243" w:name="_Toc184310329"/>
      <w:bookmarkEnd w:id="243"/>
      <w:bookmarkStart w:id="244" w:name="_Toc184308104"/>
      <w:bookmarkEnd w:id="244"/>
      <w:bookmarkStart w:id="245" w:name="_Toc184313280"/>
      <w:bookmarkEnd w:id="245"/>
      <w:bookmarkStart w:id="246" w:name="_Toc184308073"/>
      <w:bookmarkEnd w:id="246"/>
      <w:bookmarkStart w:id="247" w:name="_Toc184313243"/>
      <w:bookmarkEnd w:id="247"/>
      <w:bookmarkStart w:id="248" w:name="_Toc184308060"/>
      <w:bookmarkEnd w:id="248"/>
      <w:bookmarkStart w:id="249" w:name="_Toc184314426"/>
      <w:bookmarkEnd w:id="249"/>
      <w:bookmarkStart w:id="250" w:name="_Toc184310302"/>
      <w:bookmarkEnd w:id="250"/>
      <w:bookmarkStart w:id="251" w:name="_Toc184310284"/>
      <w:bookmarkEnd w:id="251"/>
      <w:bookmarkStart w:id="252" w:name="_Toc184312129"/>
      <w:bookmarkEnd w:id="252"/>
      <w:bookmarkStart w:id="253" w:name="_Toc184310312"/>
      <w:bookmarkEnd w:id="253"/>
      <w:bookmarkStart w:id="254" w:name="_Toc184308076"/>
      <w:bookmarkEnd w:id="254"/>
      <w:bookmarkStart w:id="255" w:name="_Toc184308043"/>
      <w:bookmarkEnd w:id="255"/>
      <w:bookmarkStart w:id="256" w:name="_Toc184308064"/>
      <w:bookmarkEnd w:id="256"/>
      <w:bookmarkStart w:id="257" w:name="_Toc184312101"/>
      <w:bookmarkEnd w:id="257"/>
      <w:bookmarkStart w:id="258" w:name="_Toc184312134"/>
      <w:bookmarkEnd w:id="258"/>
      <w:bookmarkStart w:id="259" w:name="_Toc184313259"/>
      <w:bookmarkEnd w:id="259"/>
      <w:bookmarkStart w:id="260" w:name="_Toc184308063"/>
      <w:bookmarkEnd w:id="260"/>
      <w:bookmarkStart w:id="261" w:name="_Toc184312112"/>
      <w:bookmarkEnd w:id="261"/>
      <w:bookmarkStart w:id="262" w:name="_Toc184312084"/>
      <w:bookmarkEnd w:id="262"/>
      <w:bookmarkStart w:id="263" w:name="_Toc184310330"/>
      <w:bookmarkEnd w:id="263"/>
      <w:bookmarkStart w:id="264" w:name="_Toc184312072"/>
      <w:bookmarkEnd w:id="264"/>
      <w:bookmarkStart w:id="265" w:name="_Toc184312068"/>
      <w:bookmarkEnd w:id="265"/>
      <w:bookmarkStart w:id="266" w:name="_Toc184313246"/>
      <w:bookmarkEnd w:id="266"/>
      <w:bookmarkStart w:id="267" w:name="_Toc184308061"/>
      <w:bookmarkEnd w:id="267"/>
      <w:bookmarkStart w:id="268" w:name="_Toc184312089"/>
      <w:bookmarkEnd w:id="268"/>
      <w:bookmarkStart w:id="269" w:name="_Toc184308102"/>
      <w:bookmarkEnd w:id="269"/>
      <w:bookmarkStart w:id="270" w:name="_Toc184308082"/>
      <w:bookmarkEnd w:id="270"/>
      <w:bookmarkStart w:id="271" w:name="_Toc184313249"/>
      <w:bookmarkEnd w:id="271"/>
      <w:bookmarkStart w:id="272" w:name="_Toc184314468"/>
      <w:bookmarkEnd w:id="272"/>
      <w:bookmarkStart w:id="273" w:name="_Toc184308078"/>
      <w:bookmarkEnd w:id="273"/>
      <w:bookmarkStart w:id="274" w:name="_Toc184312114"/>
      <w:bookmarkEnd w:id="274"/>
      <w:bookmarkStart w:id="275" w:name="_Toc184314473"/>
      <w:bookmarkEnd w:id="275"/>
      <w:bookmarkStart w:id="276" w:name="_Toc184314465"/>
      <w:bookmarkEnd w:id="276"/>
      <w:bookmarkStart w:id="277" w:name="_Toc184310333"/>
      <w:bookmarkEnd w:id="277"/>
      <w:bookmarkStart w:id="278" w:name="_Toc184313287"/>
      <w:bookmarkEnd w:id="278"/>
      <w:bookmarkStart w:id="279" w:name="_Toc184313307"/>
      <w:bookmarkEnd w:id="279"/>
      <w:bookmarkStart w:id="280" w:name="_Toc184308057"/>
      <w:bookmarkEnd w:id="280"/>
      <w:bookmarkStart w:id="281" w:name="_Toc184308068"/>
      <w:bookmarkEnd w:id="281"/>
      <w:bookmarkStart w:id="282" w:name="_Toc184310274"/>
      <w:bookmarkEnd w:id="282"/>
      <w:bookmarkStart w:id="283" w:name="_Toc184310342"/>
      <w:bookmarkEnd w:id="283"/>
      <w:bookmarkStart w:id="284" w:name="_Toc184310323"/>
      <w:bookmarkEnd w:id="284"/>
      <w:bookmarkStart w:id="285" w:name="_Toc184314413"/>
      <w:bookmarkEnd w:id="285"/>
      <w:bookmarkStart w:id="286" w:name="_Toc184314480"/>
      <w:bookmarkEnd w:id="286"/>
      <w:bookmarkStart w:id="287" w:name="_Toc184312070"/>
      <w:bookmarkEnd w:id="287"/>
      <w:bookmarkStart w:id="288" w:name="_Toc184312097"/>
      <w:bookmarkEnd w:id="288"/>
      <w:bookmarkStart w:id="289" w:name="_Toc184313264"/>
      <w:bookmarkEnd w:id="289"/>
      <w:bookmarkStart w:id="290" w:name="_Toc184312102"/>
      <w:bookmarkEnd w:id="290"/>
      <w:bookmarkStart w:id="291" w:name="_Toc184313270"/>
      <w:bookmarkEnd w:id="291"/>
      <w:bookmarkStart w:id="292" w:name="_Toc184314436"/>
      <w:bookmarkEnd w:id="292"/>
      <w:bookmarkStart w:id="293" w:name="_Toc184312120"/>
      <w:bookmarkEnd w:id="293"/>
      <w:bookmarkStart w:id="294" w:name="_Toc184314479"/>
      <w:bookmarkEnd w:id="294"/>
      <w:bookmarkStart w:id="295" w:name="_Toc184310276"/>
      <w:bookmarkEnd w:id="295"/>
      <w:bookmarkStart w:id="296" w:name="_Toc184310292"/>
      <w:bookmarkEnd w:id="296"/>
      <w:bookmarkStart w:id="297" w:name="_Toc184313253"/>
      <w:bookmarkEnd w:id="297"/>
      <w:bookmarkStart w:id="298" w:name="_Toc184314443"/>
      <w:bookmarkEnd w:id="298"/>
      <w:bookmarkStart w:id="299" w:name="_Toc184314470"/>
      <w:bookmarkEnd w:id="299"/>
      <w:bookmarkStart w:id="300" w:name="_Toc184308048"/>
      <w:bookmarkEnd w:id="300"/>
      <w:bookmarkStart w:id="301" w:name="_Toc184310313"/>
      <w:bookmarkEnd w:id="301"/>
      <w:bookmarkStart w:id="302" w:name="_Toc184312116"/>
      <w:bookmarkEnd w:id="302"/>
      <w:bookmarkStart w:id="303" w:name="_Toc184308105"/>
      <w:bookmarkEnd w:id="303"/>
      <w:bookmarkStart w:id="304" w:name="_Toc184314446"/>
      <w:bookmarkEnd w:id="304"/>
      <w:bookmarkStart w:id="305" w:name="_Toc184310282"/>
      <w:bookmarkEnd w:id="305"/>
      <w:bookmarkStart w:id="306" w:name="_Toc184314438"/>
      <w:bookmarkEnd w:id="306"/>
      <w:bookmarkStart w:id="307" w:name="_Toc184310319"/>
      <w:bookmarkEnd w:id="307"/>
      <w:bookmarkStart w:id="308" w:name="_Toc184314412"/>
      <w:bookmarkEnd w:id="308"/>
      <w:bookmarkStart w:id="309" w:name="_Toc184312100"/>
      <w:bookmarkEnd w:id="309"/>
      <w:bookmarkStart w:id="310" w:name="_Toc184312086"/>
      <w:bookmarkEnd w:id="310"/>
      <w:bookmarkStart w:id="311" w:name="_Toc184310327"/>
      <w:bookmarkEnd w:id="311"/>
      <w:bookmarkStart w:id="312" w:name="_Toc184308054"/>
      <w:bookmarkEnd w:id="312"/>
      <w:bookmarkStart w:id="313" w:name="_Toc184310322"/>
      <w:bookmarkEnd w:id="313"/>
      <w:bookmarkStart w:id="314" w:name="_Toc184312115"/>
      <w:bookmarkEnd w:id="314"/>
      <w:bookmarkStart w:id="315" w:name="_Toc184310325"/>
      <w:bookmarkEnd w:id="315"/>
      <w:bookmarkStart w:id="316" w:name="_Toc184312104"/>
      <w:bookmarkEnd w:id="316"/>
      <w:bookmarkStart w:id="317" w:name="_Toc184313244"/>
      <w:bookmarkEnd w:id="317"/>
      <w:bookmarkStart w:id="318" w:name="_Toc184310314"/>
      <w:bookmarkEnd w:id="318"/>
      <w:bookmarkStart w:id="319" w:name="_Toc184308051"/>
      <w:bookmarkEnd w:id="319"/>
      <w:bookmarkStart w:id="320" w:name="_Toc184313283"/>
      <w:bookmarkEnd w:id="320"/>
      <w:bookmarkStart w:id="321" w:name="_Toc184314463"/>
      <w:bookmarkEnd w:id="321"/>
      <w:bookmarkStart w:id="322" w:name="_Toc184312071"/>
      <w:bookmarkEnd w:id="322"/>
      <w:bookmarkStart w:id="323" w:name="_Toc184314427"/>
      <w:bookmarkEnd w:id="323"/>
      <w:bookmarkStart w:id="324" w:name="_Toc184312075"/>
      <w:bookmarkEnd w:id="324"/>
      <w:bookmarkStart w:id="325" w:name="_Toc184313248"/>
      <w:bookmarkEnd w:id="325"/>
      <w:bookmarkStart w:id="326" w:name="_Toc184308047"/>
      <w:bookmarkEnd w:id="326"/>
      <w:bookmarkStart w:id="327" w:name="_Toc184314425"/>
      <w:bookmarkEnd w:id="327"/>
      <w:bookmarkStart w:id="328" w:name="_Toc184313272"/>
      <w:bookmarkEnd w:id="328"/>
      <w:bookmarkStart w:id="329" w:name="_Toc184308046"/>
      <w:bookmarkEnd w:id="329"/>
      <w:bookmarkStart w:id="330" w:name="_Toc184310310"/>
      <w:bookmarkEnd w:id="330"/>
      <w:bookmarkStart w:id="331" w:name="_Toc184310332"/>
      <w:bookmarkEnd w:id="331"/>
      <w:bookmarkStart w:id="332" w:name="_Toc184312110"/>
      <w:bookmarkEnd w:id="332"/>
      <w:bookmarkStart w:id="333" w:name="_Toc184308096"/>
      <w:bookmarkEnd w:id="333"/>
      <w:bookmarkStart w:id="334" w:name="_Toc184310309"/>
      <w:bookmarkEnd w:id="334"/>
      <w:bookmarkStart w:id="335" w:name="_Toc184312091"/>
      <w:bookmarkEnd w:id="335"/>
      <w:bookmarkStart w:id="336" w:name="_Toc184308094"/>
      <w:bookmarkEnd w:id="336"/>
      <w:bookmarkStart w:id="337" w:name="_Toc184312122"/>
      <w:bookmarkEnd w:id="337"/>
      <w:bookmarkStart w:id="338" w:name="_Toc184313242"/>
      <w:bookmarkEnd w:id="338"/>
      <w:bookmarkStart w:id="339" w:name="_Toc184314448"/>
      <w:bookmarkEnd w:id="339"/>
      <w:bookmarkStart w:id="340" w:name="_Toc184308072"/>
      <w:bookmarkEnd w:id="340"/>
      <w:bookmarkStart w:id="341" w:name="_Toc184310339"/>
      <w:bookmarkEnd w:id="341"/>
      <w:bookmarkStart w:id="342" w:name="_Toc184313271"/>
      <w:bookmarkEnd w:id="342"/>
      <w:bookmarkStart w:id="343" w:name="_Toc184313279"/>
      <w:bookmarkEnd w:id="343"/>
      <w:bookmarkStart w:id="344" w:name="_Toc184308106"/>
      <w:bookmarkEnd w:id="344"/>
      <w:bookmarkStart w:id="345" w:name="_Toc184310338"/>
      <w:bookmarkEnd w:id="345"/>
      <w:bookmarkStart w:id="346" w:name="_Toc184312090"/>
      <w:bookmarkEnd w:id="346"/>
      <w:bookmarkStart w:id="347" w:name="_Toc184314481"/>
      <w:bookmarkEnd w:id="347"/>
      <w:bookmarkStart w:id="348" w:name="_Toc184314442"/>
      <w:bookmarkEnd w:id="348"/>
      <w:bookmarkStart w:id="349" w:name="_Toc184312080"/>
      <w:bookmarkEnd w:id="349"/>
      <w:bookmarkStart w:id="350" w:name="_Toc184308071"/>
      <w:bookmarkEnd w:id="350"/>
      <w:bookmarkStart w:id="351" w:name="_Toc184314461"/>
      <w:bookmarkEnd w:id="351"/>
      <w:bookmarkStart w:id="352" w:name="_Toc184313309"/>
      <w:bookmarkEnd w:id="352"/>
      <w:bookmarkStart w:id="353" w:name="_Toc184313267"/>
      <w:bookmarkEnd w:id="353"/>
      <w:bookmarkStart w:id="354" w:name="_Toc184313296"/>
      <w:bookmarkEnd w:id="354"/>
      <w:bookmarkStart w:id="355" w:name="_Toc184312124"/>
      <w:bookmarkEnd w:id="355"/>
      <w:bookmarkStart w:id="356" w:name="_Toc184312138"/>
      <w:bookmarkEnd w:id="356"/>
      <w:bookmarkStart w:id="357" w:name="_Toc184313273"/>
      <w:bookmarkEnd w:id="357"/>
      <w:bookmarkStart w:id="358" w:name="_Toc184308037"/>
      <w:bookmarkEnd w:id="358"/>
      <w:bookmarkStart w:id="359" w:name="_Toc184312096"/>
      <w:bookmarkEnd w:id="359"/>
      <w:bookmarkStart w:id="360" w:name="_Toc184313301"/>
      <w:bookmarkEnd w:id="360"/>
      <w:bookmarkStart w:id="361" w:name="_Toc184310279"/>
      <w:bookmarkEnd w:id="361"/>
      <w:bookmarkStart w:id="362" w:name="_Toc184314478"/>
      <w:bookmarkEnd w:id="362"/>
      <w:bookmarkStart w:id="363" w:name="_Toc184313310"/>
      <w:bookmarkEnd w:id="363"/>
      <w:bookmarkStart w:id="364" w:name="_Toc184314440"/>
      <w:bookmarkEnd w:id="364"/>
      <w:bookmarkStart w:id="365" w:name="_Toc184312127"/>
      <w:bookmarkEnd w:id="365"/>
      <w:bookmarkStart w:id="366" w:name="_Toc184312081"/>
      <w:bookmarkEnd w:id="366"/>
      <w:bookmarkStart w:id="367" w:name="_Toc184310303"/>
      <w:bookmarkEnd w:id="367"/>
      <w:bookmarkStart w:id="368" w:name="_Toc184310334"/>
      <w:bookmarkEnd w:id="368"/>
      <w:bookmarkStart w:id="369" w:name="_Toc184314411"/>
      <w:bookmarkEnd w:id="369"/>
      <w:bookmarkStart w:id="370" w:name="_Toc184313299"/>
      <w:bookmarkEnd w:id="370"/>
      <w:bookmarkStart w:id="371" w:name="_Toc184308055"/>
      <w:bookmarkEnd w:id="371"/>
      <w:bookmarkStart w:id="372" w:name="_Toc184312126"/>
      <w:bookmarkEnd w:id="372"/>
      <w:bookmarkStart w:id="373" w:name="_Toc184312137"/>
      <w:bookmarkEnd w:id="373"/>
      <w:bookmarkStart w:id="374" w:name="_Toc184312107"/>
      <w:bookmarkEnd w:id="374"/>
      <w:bookmarkStart w:id="375" w:name="_Toc184310299"/>
      <w:bookmarkEnd w:id="375"/>
      <w:bookmarkStart w:id="376" w:name="_Toc184308075"/>
      <w:bookmarkEnd w:id="376"/>
      <w:bookmarkStart w:id="377" w:name="_Toc184312077"/>
      <w:bookmarkEnd w:id="377"/>
      <w:bookmarkStart w:id="378" w:name="_Toc184312099"/>
      <w:bookmarkEnd w:id="378"/>
      <w:bookmarkStart w:id="379" w:name="_Toc184310278"/>
      <w:bookmarkEnd w:id="379"/>
      <w:bookmarkStart w:id="380" w:name="_Toc184313238"/>
      <w:bookmarkEnd w:id="380"/>
      <w:bookmarkStart w:id="381" w:name="_Toc184313261"/>
      <w:bookmarkEnd w:id="381"/>
      <w:bookmarkStart w:id="382" w:name="_Toc184314457"/>
      <w:bookmarkEnd w:id="382"/>
      <w:bookmarkStart w:id="383" w:name="_Toc184312128"/>
      <w:bookmarkEnd w:id="383"/>
      <w:bookmarkStart w:id="384" w:name="_Toc184310296"/>
      <w:bookmarkEnd w:id="384"/>
      <w:bookmarkStart w:id="385" w:name="_Toc184314439"/>
      <w:bookmarkEnd w:id="385"/>
      <w:bookmarkStart w:id="386" w:name="_Toc184313292"/>
      <w:bookmarkEnd w:id="386"/>
      <w:bookmarkStart w:id="387" w:name="_Toc184313256"/>
      <w:bookmarkEnd w:id="387"/>
      <w:bookmarkStart w:id="388" w:name="_Toc184313304"/>
      <w:bookmarkEnd w:id="388"/>
      <w:bookmarkStart w:id="389" w:name="_Toc184312130"/>
      <w:bookmarkEnd w:id="389"/>
      <w:bookmarkStart w:id="390" w:name="_Toc184312119"/>
      <w:bookmarkEnd w:id="390"/>
      <w:bookmarkStart w:id="391" w:name="_Toc184313275"/>
      <w:bookmarkEnd w:id="391"/>
      <w:bookmarkStart w:id="392" w:name="_Toc184310288"/>
      <w:bookmarkEnd w:id="392"/>
      <w:bookmarkStart w:id="393" w:name="_Toc184308098"/>
      <w:bookmarkEnd w:id="393"/>
      <w:bookmarkStart w:id="394" w:name="_Toc184310301"/>
      <w:bookmarkEnd w:id="394"/>
      <w:bookmarkStart w:id="395" w:name="_Toc184312118"/>
      <w:bookmarkEnd w:id="395"/>
      <w:bookmarkStart w:id="396" w:name="_Toc184310320"/>
      <w:bookmarkEnd w:id="396"/>
      <w:bookmarkStart w:id="397" w:name="_Toc184313241"/>
      <w:bookmarkEnd w:id="397"/>
      <w:r>
        <w:rPr>
          <w:rFonts w:hint="eastAsia" w:ascii="宋体" w:hAnsi="宋体" w:eastAsia="宋体" w:cs="宋体"/>
          <w:b/>
          <w:color w:val="auto"/>
          <w:sz w:val="36"/>
          <w:szCs w:val="36"/>
          <w:highlight w:val="none"/>
        </w:rPr>
        <w:t>评标办法</w:t>
      </w:r>
    </w:p>
    <w:p w14:paraId="01742879">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968"/>
        <w:tblW w:w="1018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1065"/>
        <w:gridCol w:w="7352"/>
        <w:gridCol w:w="800"/>
      </w:tblGrid>
      <w:tr w14:paraId="17377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964" w:type="dxa"/>
            <w:tcBorders>
              <w:top w:val="single" w:color="000000" w:sz="6" w:space="0"/>
              <w:left w:val="single" w:color="000000" w:sz="6" w:space="0"/>
            </w:tcBorders>
            <w:vAlign w:val="top"/>
          </w:tcPr>
          <w:p w14:paraId="373E7F13">
            <w:pPr>
              <w:spacing w:line="274" w:lineRule="auto"/>
              <w:rPr>
                <w:rFonts w:ascii="Arial"/>
                <w:sz w:val="21"/>
                <w:highlight w:val="none"/>
              </w:rPr>
            </w:pPr>
          </w:p>
          <w:p w14:paraId="13825F4E">
            <w:pPr>
              <w:pStyle w:val="342"/>
              <w:spacing w:before="78" w:line="221" w:lineRule="auto"/>
              <w:ind w:left="240"/>
              <w:rPr>
                <w:highlight w:val="none"/>
              </w:rPr>
            </w:pPr>
            <w:r>
              <w:rPr>
                <w:b/>
                <w:bCs/>
                <w:spacing w:val="-7"/>
                <w:highlight w:val="none"/>
              </w:rPr>
              <w:t>序号</w:t>
            </w:r>
          </w:p>
        </w:tc>
        <w:tc>
          <w:tcPr>
            <w:tcW w:w="8417" w:type="dxa"/>
            <w:gridSpan w:val="2"/>
            <w:tcBorders>
              <w:top w:val="single" w:color="000000" w:sz="6" w:space="0"/>
            </w:tcBorders>
            <w:vAlign w:val="top"/>
          </w:tcPr>
          <w:p w14:paraId="380053E4">
            <w:pPr>
              <w:spacing w:line="275" w:lineRule="auto"/>
              <w:rPr>
                <w:rFonts w:ascii="Arial"/>
                <w:sz w:val="21"/>
                <w:highlight w:val="none"/>
              </w:rPr>
            </w:pPr>
          </w:p>
          <w:p w14:paraId="7702374A">
            <w:pPr>
              <w:pStyle w:val="342"/>
              <w:spacing w:before="78" w:line="219" w:lineRule="auto"/>
              <w:ind w:left="3370"/>
              <w:rPr>
                <w:highlight w:val="none"/>
              </w:rPr>
            </w:pPr>
            <w:r>
              <w:rPr>
                <w:b/>
                <w:bCs/>
                <w:spacing w:val="-4"/>
                <w:highlight w:val="none"/>
              </w:rPr>
              <w:t>评分内容和标准</w:t>
            </w:r>
          </w:p>
        </w:tc>
        <w:tc>
          <w:tcPr>
            <w:tcW w:w="800" w:type="dxa"/>
            <w:tcBorders>
              <w:top w:val="single" w:color="000000" w:sz="6" w:space="0"/>
              <w:right w:val="single" w:color="000000" w:sz="6" w:space="0"/>
            </w:tcBorders>
            <w:vAlign w:val="top"/>
          </w:tcPr>
          <w:p w14:paraId="2B30B9CC">
            <w:pPr>
              <w:pStyle w:val="342"/>
              <w:spacing w:before="119" w:line="313" w:lineRule="auto"/>
              <w:ind w:left="184" w:right="151" w:hanging="14"/>
              <w:rPr>
                <w:highlight w:val="none"/>
              </w:rPr>
            </w:pPr>
            <w:r>
              <w:rPr>
                <w:b/>
                <w:bCs/>
                <w:spacing w:val="-9"/>
                <w:highlight w:val="none"/>
              </w:rPr>
              <w:t>分值</w:t>
            </w:r>
            <w:r>
              <w:rPr>
                <w:highlight w:val="none"/>
              </w:rPr>
              <w:t xml:space="preserve"> </w:t>
            </w:r>
            <w:r>
              <w:rPr>
                <w:b/>
                <w:bCs/>
                <w:spacing w:val="-17"/>
                <w:highlight w:val="none"/>
              </w:rPr>
              <w:t>区间</w:t>
            </w:r>
          </w:p>
        </w:tc>
      </w:tr>
      <w:tr w14:paraId="15C70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964" w:type="dxa"/>
            <w:tcBorders>
              <w:left w:val="single" w:color="000000" w:sz="6" w:space="0"/>
            </w:tcBorders>
            <w:vAlign w:val="top"/>
          </w:tcPr>
          <w:p w14:paraId="3E26F4C3">
            <w:pPr>
              <w:spacing w:line="281" w:lineRule="auto"/>
              <w:rPr>
                <w:rFonts w:ascii="Arial"/>
                <w:sz w:val="21"/>
                <w:highlight w:val="none"/>
              </w:rPr>
            </w:pPr>
          </w:p>
          <w:p w14:paraId="237B7468">
            <w:pPr>
              <w:spacing w:line="282" w:lineRule="auto"/>
              <w:rPr>
                <w:rFonts w:ascii="Arial"/>
                <w:sz w:val="21"/>
                <w:highlight w:val="none"/>
              </w:rPr>
            </w:pPr>
          </w:p>
          <w:p w14:paraId="485FA91C">
            <w:pPr>
              <w:pStyle w:val="342"/>
              <w:spacing w:before="78" w:line="184" w:lineRule="auto"/>
              <w:ind w:left="438"/>
              <w:rPr>
                <w:highlight w:val="none"/>
              </w:rPr>
            </w:pPr>
            <w:r>
              <w:rPr>
                <w:highlight w:val="none"/>
              </w:rPr>
              <w:t>1</w:t>
            </w:r>
          </w:p>
        </w:tc>
        <w:tc>
          <w:tcPr>
            <w:tcW w:w="1065" w:type="dxa"/>
            <w:vAlign w:val="top"/>
          </w:tcPr>
          <w:p w14:paraId="4C0E6D0A">
            <w:pPr>
              <w:spacing w:line="263" w:lineRule="auto"/>
              <w:rPr>
                <w:rFonts w:ascii="Arial"/>
                <w:sz w:val="21"/>
                <w:highlight w:val="none"/>
              </w:rPr>
            </w:pPr>
          </w:p>
          <w:p w14:paraId="59200E7D">
            <w:pPr>
              <w:spacing w:line="264" w:lineRule="auto"/>
              <w:rPr>
                <w:rFonts w:ascii="Arial"/>
                <w:sz w:val="21"/>
                <w:highlight w:val="none"/>
              </w:rPr>
            </w:pPr>
          </w:p>
          <w:p w14:paraId="36D3DC74">
            <w:pPr>
              <w:pStyle w:val="342"/>
              <w:spacing w:before="78" w:line="220" w:lineRule="auto"/>
              <w:ind w:left="109"/>
              <w:rPr>
                <w:highlight w:val="none"/>
              </w:rPr>
            </w:pPr>
            <w:r>
              <w:rPr>
                <w:spacing w:val="-5"/>
                <w:highlight w:val="none"/>
              </w:rPr>
              <w:t>业绩</w:t>
            </w:r>
          </w:p>
        </w:tc>
        <w:tc>
          <w:tcPr>
            <w:tcW w:w="7352" w:type="dxa"/>
            <w:vAlign w:val="top"/>
          </w:tcPr>
          <w:p w14:paraId="07233375">
            <w:pPr>
              <w:spacing w:line="294" w:lineRule="auto"/>
              <w:rPr>
                <w:rFonts w:ascii="Arial"/>
                <w:sz w:val="21"/>
                <w:highlight w:val="none"/>
              </w:rPr>
            </w:pPr>
          </w:p>
          <w:p w14:paraId="6E754C4E">
            <w:pPr>
              <w:pStyle w:val="342"/>
              <w:spacing w:before="78" w:line="346" w:lineRule="auto"/>
              <w:ind w:left="116" w:right="165" w:hanging="3"/>
              <w:rPr>
                <w:highlight w:val="none"/>
              </w:rPr>
            </w:pPr>
            <w:r>
              <w:rPr>
                <w:highlight w:val="none"/>
              </w:rPr>
              <w:t>投标人提供2020年1月1日至今同类项</w:t>
            </w:r>
            <w:r>
              <w:rPr>
                <w:spacing w:val="-1"/>
                <w:highlight w:val="none"/>
              </w:rPr>
              <w:t>目业绩，每提供一份得1分，最</w:t>
            </w:r>
            <w:r>
              <w:rPr>
                <w:highlight w:val="none"/>
              </w:rPr>
              <w:t xml:space="preserve"> </w:t>
            </w:r>
            <w:r>
              <w:rPr>
                <w:spacing w:val="-1"/>
                <w:highlight w:val="none"/>
              </w:rPr>
              <w:t>高3分。需同时提供中标通知书和合同，缺任何一项均不得分。</w:t>
            </w:r>
          </w:p>
        </w:tc>
        <w:tc>
          <w:tcPr>
            <w:tcW w:w="800" w:type="dxa"/>
            <w:tcBorders>
              <w:right w:val="single" w:color="000000" w:sz="6" w:space="0"/>
            </w:tcBorders>
            <w:vAlign w:val="top"/>
          </w:tcPr>
          <w:p w14:paraId="172540E5">
            <w:pPr>
              <w:spacing w:line="282" w:lineRule="auto"/>
              <w:rPr>
                <w:rFonts w:ascii="Arial"/>
                <w:sz w:val="21"/>
                <w:highlight w:val="none"/>
              </w:rPr>
            </w:pPr>
          </w:p>
          <w:p w14:paraId="0F4A58AA">
            <w:pPr>
              <w:spacing w:line="283" w:lineRule="auto"/>
              <w:rPr>
                <w:rFonts w:ascii="Arial"/>
                <w:sz w:val="21"/>
                <w:highlight w:val="none"/>
              </w:rPr>
            </w:pPr>
          </w:p>
          <w:p w14:paraId="24428CE3">
            <w:pPr>
              <w:pStyle w:val="342"/>
              <w:spacing w:before="78" w:line="183" w:lineRule="auto"/>
              <w:ind w:left="123"/>
              <w:rPr>
                <w:highlight w:val="none"/>
              </w:rPr>
            </w:pPr>
            <w:r>
              <w:rPr>
                <w:spacing w:val="-4"/>
                <w:highlight w:val="none"/>
              </w:rPr>
              <w:t>0-3</w:t>
            </w:r>
          </w:p>
        </w:tc>
      </w:tr>
      <w:tr w14:paraId="5116D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64" w:type="dxa"/>
            <w:tcBorders>
              <w:left w:val="single" w:color="000000" w:sz="6" w:space="0"/>
            </w:tcBorders>
            <w:vAlign w:val="top"/>
          </w:tcPr>
          <w:p w14:paraId="45595358">
            <w:pPr>
              <w:spacing w:line="306" w:lineRule="auto"/>
              <w:rPr>
                <w:rFonts w:ascii="Arial"/>
                <w:sz w:val="21"/>
                <w:highlight w:val="none"/>
              </w:rPr>
            </w:pPr>
          </w:p>
          <w:p w14:paraId="4D7093B4">
            <w:pPr>
              <w:pStyle w:val="342"/>
              <w:spacing w:before="78" w:line="183" w:lineRule="auto"/>
              <w:ind w:left="423"/>
              <w:rPr>
                <w:highlight w:val="none"/>
              </w:rPr>
            </w:pPr>
            <w:r>
              <w:rPr>
                <w:highlight w:val="none"/>
              </w:rPr>
              <w:t>2</w:t>
            </w:r>
          </w:p>
        </w:tc>
        <w:tc>
          <w:tcPr>
            <w:tcW w:w="1065" w:type="dxa"/>
            <w:vAlign w:val="top"/>
          </w:tcPr>
          <w:p w14:paraId="4DA12072">
            <w:pPr>
              <w:pStyle w:val="342"/>
              <w:spacing w:before="113" w:line="312" w:lineRule="auto"/>
              <w:ind w:left="110" w:right="239" w:hanging="1"/>
              <w:rPr>
                <w:highlight w:val="none"/>
              </w:rPr>
            </w:pPr>
            <w:r>
              <w:rPr>
                <w:spacing w:val="-4"/>
                <w:highlight w:val="none"/>
              </w:rPr>
              <w:t>售后服</w:t>
            </w:r>
            <w:r>
              <w:rPr>
                <w:spacing w:val="1"/>
                <w:highlight w:val="none"/>
              </w:rPr>
              <w:t xml:space="preserve"> </w:t>
            </w:r>
            <w:r>
              <w:rPr>
                <w:spacing w:val="-4"/>
                <w:highlight w:val="none"/>
              </w:rPr>
              <w:t>务方案</w:t>
            </w:r>
          </w:p>
        </w:tc>
        <w:tc>
          <w:tcPr>
            <w:tcW w:w="7352" w:type="dxa"/>
            <w:vAlign w:val="top"/>
          </w:tcPr>
          <w:p w14:paraId="04FD6E30">
            <w:pPr>
              <w:pStyle w:val="342"/>
              <w:spacing w:before="113" w:line="312" w:lineRule="auto"/>
              <w:ind w:left="114" w:right="18" w:hanging="4"/>
              <w:rPr>
                <w:highlight w:val="none"/>
              </w:rPr>
            </w:pPr>
            <w:r>
              <w:rPr>
                <w:spacing w:val="-7"/>
                <w:highlight w:val="none"/>
              </w:rPr>
              <w:t>根据投标人详细的售后服务方案，包括但不限于服务承诺</w:t>
            </w:r>
            <w:r>
              <w:rPr>
                <w:spacing w:val="-8"/>
                <w:highlight w:val="none"/>
              </w:rPr>
              <w:t>、响应时间、</w:t>
            </w:r>
            <w:r>
              <w:rPr>
                <w:highlight w:val="none"/>
              </w:rPr>
              <w:t xml:space="preserve"> </w:t>
            </w:r>
            <w:r>
              <w:rPr>
                <w:spacing w:val="-1"/>
                <w:highlight w:val="none"/>
              </w:rPr>
              <w:t>处理方案等，综合评分，0-5分。</w:t>
            </w:r>
          </w:p>
        </w:tc>
        <w:tc>
          <w:tcPr>
            <w:tcW w:w="800" w:type="dxa"/>
            <w:tcBorders>
              <w:right w:val="single" w:color="000000" w:sz="6" w:space="0"/>
            </w:tcBorders>
            <w:vAlign w:val="top"/>
          </w:tcPr>
          <w:p w14:paraId="305B017E">
            <w:pPr>
              <w:spacing w:line="306" w:lineRule="auto"/>
              <w:rPr>
                <w:rFonts w:ascii="Arial"/>
                <w:sz w:val="21"/>
                <w:highlight w:val="none"/>
              </w:rPr>
            </w:pPr>
          </w:p>
          <w:p w14:paraId="7DA2CBEA">
            <w:pPr>
              <w:pStyle w:val="342"/>
              <w:spacing w:before="78" w:line="183" w:lineRule="auto"/>
              <w:ind w:left="123"/>
              <w:rPr>
                <w:highlight w:val="none"/>
              </w:rPr>
            </w:pPr>
            <w:r>
              <w:rPr>
                <w:spacing w:val="-4"/>
                <w:highlight w:val="none"/>
              </w:rPr>
              <w:t>0-5</w:t>
            </w:r>
          </w:p>
        </w:tc>
      </w:tr>
      <w:tr w14:paraId="4C52C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9" w:hRule="atLeast"/>
        </w:trPr>
        <w:tc>
          <w:tcPr>
            <w:tcW w:w="964" w:type="dxa"/>
            <w:tcBorders>
              <w:left w:val="single" w:color="000000" w:sz="6" w:space="0"/>
            </w:tcBorders>
            <w:vAlign w:val="top"/>
          </w:tcPr>
          <w:p w14:paraId="5DA46BE9">
            <w:pPr>
              <w:spacing w:line="250" w:lineRule="auto"/>
              <w:rPr>
                <w:rFonts w:ascii="Arial"/>
                <w:sz w:val="21"/>
                <w:highlight w:val="none"/>
              </w:rPr>
            </w:pPr>
          </w:p>
          <w:p w14:paraId="1741AE14">
            <w:pPr>
              <w:spacing w:line="251" w:lineRule="auto"/>
              <w:rPr>
                <w:rFonts w:ascii="Arial"/>
                <w:sz w:val="21"/>
                <w:highlight w:val="none"/>
              </w:rPr>
            </w:pPr>
          </w:p>
          <w:p w14:paraId="5F7A4847">
            <w:pPr>
              <w:spacing w:line="251" w:lineRule="auto"/>
              <w:rPr>
                <w:rFonts w:ascii="Arial"/>
                <w:sz w:val="21"/>
                <w:highlight w:val="none"/>
              </w:rPr>
            </w:pPr>
          </w:p>
          <w:p w14:paraId="0AA3F442">
            <w:pPr>
              <w:spacing w:line="251" w:lineRule="auto"/>
              <w:rPr>
                <w:rFonts w:ascii="Arial"/>
                <w:sz w:val="21"/>
                <w:highlight w:val="none"/>
              </w:rPr>
            </w:pPr>
          </w:p>
          <w:p w14:paraId="584F8CDF">
            <w:pPr>
              <w:pStyle w:val="342"/>
              <w:spacing w:before="79" w:line="183" w:lineRule="auto"/>
              <w:ind w:left="425"/>
              <w:rPr>
                <w:highlight w:val="none"/>
              </w:rPr>
            </w:pPr>
            <w:r>
              <w:rPr>
                <w:highlight w:val="none"/>
              </w:rPr>
              <w:t>3</w:t>
            </w:r>
          </w:p>
        </w:tc>
        <w:tc>
          <w:tcPr>
            <w:tcW w:w="1065" w:type="dxa"/>
            <w:vAlign w:val="top"/>
          </w:tcPr>
          <w:p w14:paraId="17D7033A">
            <w:pPr>
              <w:spacing w:line="251" w:lineRule="auto"/>
              <w:rPr>
                <w:rFonts w:ascii="Arial"/>
                <w:sz w:val="21"/>
                <w:highlight w:val="none"/>
              </w:rPr>
            </w:pPr>
          </w:p>
          <w:p w14:paraId="32422B92">
            <w:pPr>
              <w:spacing w:line="251" w:lineRule="auto"/>
              <w:rPr>
                <w:rFonts w:ascii="Arial"/>
                <w:sz w:val="21"/>
                <w:highlight w:val="none"/>
              </w:rPr>
            </w:pPr>
          </w:p>
          <w:p w14:paraId="0A631FA3">
            <w:pPr>
              <w:pStyle w:val="342"/>
              <w:spacing w:before="78" w:line="351" w:lineRule="auto"/>
              <w:ind w:left="110" w:right="239"/>
              <w:jc w:val="both"/>
              <w:rPr>
                <w:highlight w:val="none"/>
              </w:rPr>
            </w:pPr>
            <w:r>
              <w:rPr>
                <w:spacing w:val="-4"/>
                <w:highlight w:val="none"/>
              </w:rPr>
              <w:t>技术参</w:t>
            </w:r>
            <w:r>
              <w:rPr>
                <w:highlight w:val="none"/>
              </w:rPr>
              <w:t xml:space="preserve"> </w:t>
            </w:r>
            <w:r>
              <w:rPr>
                <w:spacing w:val="-4"/>
                <w:highlight w:val="none"/>
              </w:rPr>
              <w:t>数响应</w:t>
            </w:r>
            <w:r>
              <w:rPr>
                <w:highlight w:val="none"/>
              </w:rPr>
              <w:t xml:space="preserve"> </w:t>
            </w:r>
            <w:r>
              <w:rPr>
                <w:spacing w:val="-6"/>
                <w:highlight w:val="none"/>
              </w:rPr>
              <w:t>情况</w:t>
            </w:r>
          </w:p>
        </w:tc>
        <w:tc>
          <w:tcPr>
            <w:tcW w:w="7352" w:type="dxa"/>
            <w:vAlign w:val="top"/>
          </w:tcPr>
          <w:p w14:paraId="1D2817A3">
            <w:pPr>
              <w:pStyle w:val="342"/>
              <w:spacing w:before="112" w:line="341" w:lineRule="auto"/>
              <w:ind w:left="89" w:right="39" w:firstLine="11"/>
              <w:jc w:val="both"/>
              <w:rPr>
                <w:highlight w:val="none"/>
              </w:rPr>
            </w:pPr>
            <w:r>
              <w:rPr>
                <w:spacing w:val="-2"/>
                <w:highlight w:val="none"/>
              </w:rPr>
              <w:t>服装面料、辅料、配件参数符合招标需求的得25分，采购清单中标注</w:t>
            </w:r>
            <w:r>
              <w:rPr>
                <w:spacing w:val="8"/>
                <w:highlight w:val="none"/>
              </w:rPr>
              <w:t xml:space="preserve"> </w:t>
            </w:r>
            <w:r>
              <w:rPr>
                <w:spacing w:val="-4"/>
                <w:highlight w:val="none"/>
              </w:rPr>
              <w:t>“▲</w:t>
            </w:r>
            <w:r>
              <w:rPr>
                <w:spacing w:val="-88"/>
                <w:highlight w:val="none"/>
              </w:rPr>
              <w:t xml:space="preserve"> </w:t>
            </w:r>
            <w:r>
              <w:rPr>
                <w:spacing w:val="-4"/>
                <w:highlight w:val="none"/>
              </w:rPr>
              <w:t>”的产品为重要参数，低于招标需求（负</w:t>
            </w:r>
            <w:r>
              <w:rPr>
                <w:spacing w:val="-5"/>
                <w:highlight w:val="none"/>
              </w:rPr>
              <w:t>偏离）的，每项扣5分；</w:t>
            </w:r>
            <w:r>
              <w:rPr>
                <w:highlight w:val="none"/>
              </w:rPr>
              <w:t xml:space="preserve"> </w:t>
            </w:r>
            <w:r>
              <w:rPr>
                <w:spacing w:val="1"/>
                <w:highlight w:val="none"/>
              </w:rPr>
              <w:t>其他参数未满足的，每项扣1分</w:t>
            </w:r>
            <w:r>
              <w:rPr>
                <w:spacing w:val="-18"/>
                <w:highlight w:val="none"/>
              </w:rPr>
              <w:t>；（</w:t>
            </w:r>
            <w:r>
              <w:rPr>
                <w:spacing w:val="1"/>
                <w:highlight w:val="none"/>
              </w:rPr>
              <w:t>总分25分扣完为止）。（</w:t>
            </w:r>
            <w:r>
              <w:rPr>
                <w:b/>
                <w:bCs/>
                <w:spacing w:val="1"/>
                <w:highlight w:val="none"/>
              </w:rPr>
              <w:t>相关文</w:t>
            </w:r>
            <w:r>
              <w:rPr>
                <w:highlight w:val="none"/>
              </w:rPr>
              <w:t xml:space="preserve">  </w:t>
            </w:r>
            <w:r>
              <w:rPr>
                <w:b/>
                <w:bCs/>
                <w:spacing w:val="-5"/>
                <w:highlight w:val="none"/>
              </w:rPr>
              <w:t>件中“</w:t>
            </w:r>
            <w:r>
              <w:rPr>
                <w:spacing w:val="-5"/>
                <w:highlight w:val="none"/>
              </w:rPr>
              <w:t>▲</w:t>
            </w:r>
            <w:r>
              <w:rPr>
                <w:spacing w:val="-88"/>
                <w:highlight w:val="none"/>
              </w:rPr>
              <w:t xml:space="preserve"> </w:t>
            </w:r>
            <w:r>
              <w:rPr>
                <w:b/>
                <w:bCs/>
                <w:spacing w:val="-5"/>
                <w:highlight w:val="none"/>
              </w:rPr>
              <w:t>”所标参数的证明资料，要求提供近三年国家级检测机</w:t>
            </w:r>
            <w:r>
              <w:rPr>
                <w:b/>
                <w:bCs/>
                <w:spacing w:val="-6"/>
                <w:highlight w:val="none"/>
              </w:rPr>
              <w:t>构出</w:t>
            </w:r>
            <w:r>
              <w:rPr>
                <w:highlight w:val="none"/>
              </w:rPr>
              <w:t xml:space="preserve">  </w:t>
            </w:r>
            <w:r>
              <w:rPr>
                <w:b/>
                <w:bCs/>
                <w:spacing w:val="-2"/>
                <w:highlight w:val="none"/>
              </w:rPr>
              <w:t>具的检测报告，且检测项目都在同一份检测报告中体现。</w:t>
            </w:r>
            <w:r>
              <w:rPr>
                <w:spacing w:val="-2"/>
                <w:highlight w:val="none"/>
              </w:rPr>
              <w:t>）</w:t>
            </w:r>
          </w:p>
        </w:tc>
        <w:tc>
          <w:tcPr>
            <w:tcW w:w="800" w:type="dxa"/>
            <w:tcBorders>
              <w:right w:val="single" w:color="000000" w:sz="6" w:space="0"/>
            </w:tcBorders>
            <w:vAlign w:val="top"/>
          </w:tcPr>
          <w:p w14:paraId="10EB9BAB">
            <w:pPr>
              <w:spacing w:line="250" w:lineRule="auto"/>
              <w:rPr>
                <w:rFonts w:ascii="Arial"/>
                <w:sz w:val="21"/>
                <w:highlight w:val="none"/>
              </w:rPr>
            </w:pPr>
          </w:p>
          <w:p w14:paraId="65F301FF">
            <w:pPr>
              <w:spacing w:line="251" w:lineRule="auto"/>
              <w:rPr>
                <w:rFonts w:ascii="Arial"/>
                <w:sz w:val="21"/>
                <w:highlight w:val="none"/>
              </w:rPr>
            </w:pPr>
          </w:p>
          <w:p w14:paraId="3C9072A2">
            <w:pPr>
              <w:spacing w:line="251" w:lineRule="auto"/>
              <w:rPr>
                <w:rFonts w:ascii="Arial"/>
                <w:sz w:val="21"/>
                <w:highlight w:val="none"/>
              </w:rPr>
            </w:pPr>
          </w:p>
          <w:p w14:paraId="4E9278E2">
            <w:pPr>
              <w:spacing w:line="251" w:lineRule="auto"/>
              <w:rPr>
                <w:rFonts w:ascii="Arial"/>
                <w:sz w:val="21"/>
                <w:highlight w:val="none"/>
              </w:rPr>
            </w:pPr>
          </w:p>
          <w:p w14:paraId="664263B2">
            <w:pPr>
              <w:pStyle w:val="342"/>
              <w:spacing w:before="79" w:line="183" w:lineRule="auto"/>
              <w:ind w:left="123"/>
              <w:rPr>
                <w:highlight w:val="none"/>
              </w:rPr>
            </w:pPr>
            <w:r>
              <w:rPr>
                <w:spacing w:val="-3"/>
                <w:highlight w:val="none"/>
              </w:rPr>
              <w:t>0-25</w:t>
            </w:r>
          </w:p>
        </w:tc>
      </w:tr>
      <w:tr w14:paraId="1283C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964" w:type="dxa"/>
            <w:vMerge w:val="restart"/>
            <w:tcBorders>
              <w:left w:val="single" w:color="000000" w:sz="6" w:space="0"/>
              <w:bottom w:val="nil"/>
            </w:tcBorders>
            <w:vAlign w:val="top"/>
          </w:tcPr>
          <w:p w14:paraId="65DCB895">
            <w:pPr>
              <w:rPr>
                <w:rFonts w:ascii="Arial"/>
                <w:sz w:val="21"/>
                <w:highlight w:val="none"/>
              </w:rPr>
            </w:pPr>
          </w:p>
          <w:p w14:paraId="3857C8AA">
            <w:pPr>
              <w:rPr>
                <w:rFonts w:ascii="Arial"/>
                <w:sz w:val="21"/>
                <w:highlight w:val="none"/>
              </w:rPr>
            </w:pPr>
          </w:p>
          <w:p w14:paraId="151AEC91">
            <w:pPr>
              <w:rPr>
                <w:rFonts w:ascii="Arial"/>
                <w:sz w:val="21"/>
                <w:highlight w:val="none"/>
              </w:rPr>
            </w:pPr>
          </w:p>
          <w:p w14:paraId="17D0612C">
            <w:pPr>
              <w:spacing w:line="241" w:lineRule="auto"/>
              <w:rPr>
                <w:rFonts w:ascii="Arial"/>
                <w:sz w:val="21"/>
                <w:highlight w:val="none"/>
              </w:rPr>
            </w:pPr>
          </w:p>
          <w:p w14:paraId="7819798E">
            <w:pPr>
              <w:spacing w:line="241" w:lineRule="auto"/>
              <w:rPr>
                <w:rFonts w:ascii="Arial"/>
                <w:sz w:val="21"/>
                <w:highlight w:val="none"/>
              </w:rPr>
            </w:pPr>
          </w:p>
          <w:p w14:paraId="4EEDC25A">
            <w:pPr>
              <w:spacing w:line="241" w:lineRule="auto"/>
              <w:rPr>
                <w:rFonts w:ascii="Arial"/>
                <w:sz w:val="21"/>
                <w:highlight w:val="none"/>
              </w:rPr>
            </w:pPr>
          </w:p>
          <w:p w14:paraId="6A10442B">
            <w:pPr>
              <w:spacing w:line="241" w:lineRule="auto"/>
              <w:rPr>
                <w:rFonts w:ascii="Arial"/>
                <w:sz w:val="21"/>
                <w:highlight w:val="none"/>
              </w:rPr>
            </w:pPr>
          </w:p>
          <w:p w14:paraId="23D25F28">
            <w:pPr>
              <w:spacing w:line="241" w:lineRule="auto"/>
              <w:rPr>
                <w:rFonts w:ascii="Arial"/>
                <w:sz w:val="21"/>
                <w:highlight w:val="none"/>
              </w:rPr>
            </w:pPr>
          </w:p>
          <w:p w14:paraId="678808E5">
            <w:pPr>
              <w:spacing w:line="241" w:lineRule="auto"/>
              <w:rPr>
                <w:rFonts w:ascii="Arial"/>
                <w:sz w:val="21"/>
                <w:highlight w:val="none"/>
              </w:rPr>
            </w:pPr>
          </w:p>
          <w:p w14:paraId="521BEFEB">
            <w:pPr>
              <w:spacing w:line="241" w:lineRule="auto"/>
              <w:rPr>
                <w:rFonts w:ascii="Arial"/>
                <w:sz w:val="21"/>
                <w:highlight w:val="none"/>
              </w:rPr>
            </w:pPr>
          </w:p>
          <w:p w14:paraId="332EC535">
            <w:pPr>
              <w:spacing w:line="241" w:lineRule="auto"/>
              <w:rPr>
                <w:rFonts w:ascii="Arial"/>
                <w:sz w:val="21"/>
                <w:highlight w:val="none"/>
              </w:rPr>
            </w:pPr>
          </w:p>
          <w:p w14:paraId="47069ACD">
            <w:pPr>
              <w:pStyle w:val="342"/>
              <w:spacing w:before="78" w:line="183" w:lineRule="auto"/>
              <w:ind w:left="420"/>
              <w:rPr>
                <w:highlight w:val="none"/>
              </w:rPr>
            </w:pPr>
            <w:r>
              <w:rPr>
                <w:highlight w:val="none"/>
              </w:rPr>
              <w:t>4</w:t>
            </w:r>
          </w:p>
        </w:tc>
        <w:tc>
          <w:tcPr>
            <w:tcW w:w="1065" w:type="dxa"/>
            <w:vMerge w:val="restart"/>
            <w:tcBorders>
              <w:bottom w:val="nil"/>
            </w:tcBorders>
            <w:vAlign w:val="top"/>
          </w:tcPr>
          <w:p w14:paraId="7CF7C99A">
            <w:pPr>
              <w:spacing w:line="264" w:lineRule="auto"/>
              <w:rPr>
                <w:rFonts w:ascii="Arial"/>
                <w:sz w:val="21"/>
                <w:highlight w:val="none"/>
              </w:rPr>
            </w:pPr>
          </w:p>
          <w:p w14:paraId="0084232F">
            <w:pPr>
              <w:spacing w:line="264" w:lineRule="auto"/>
              <w:rPr>
                <w:rFonts w:ascii="Arial"/>
                <w:sz w:val="21"/>
                <w:highlight w:val="none"/>
              </w:rPr>
            </w:pPr>
          </w:p>
          <w:p w14:paraId="4471A6A5">
            <w:pPr>
              <w:spacing w:line="264" w:lineRule="auto"/>
              <w:rPr>
                <w:rFonts w:ascii="Arial"/>
                <w:sz w:val="21"/>
                <w:highlight w:val="none"/>
              </w:rPr>
            </w:pPr>
          </w:p>
          <w:p w14:paraId="41AE99BD">
            <w:pPr>
              <w:spacing w:line="264" w:lineRule="auto"/>
              <w:rPr>
                <w:rFonts w:ascii="Arial"/>
                <w:sz w:val="21"/>
                <w:highlight w:val="none"/>
              </w:rPr>
            </w:pPr>
          </w:p>
          <w:p w14:paraId="41E57A70">
            <w:pPr>
              <w:spacing w:line="264" w:lineRule="auto"/>
              <w:rPr>
                <w:rFonts w:ascii="Arial"/>
                <w:sz w:val="21"/>
                <w:highlight w:val="none"/>
              </w:rPr>
            </w:pPr>
          </w:p>
          <w:p w14:paraId="203B6EEB">
            <w:pPr>
              <w:spacing w:line="264" w:lineRule="auto"/>
              <w:rPr>
                <w:rFonts w:ascii="Arial"/>
                <w:sz w:val="21"/>
                <w:highlight w:val="none"/>
              </w:rPr>
            </w:pPr>
          </w:p>
          <w:p w14:paraId="387B144F">
            <w:pPr>
              <w:spacing w:line="265" w:lineRule="auto"/>
              <w:rPr>
                <w:rFonts w:ascii="Arial"/>
                <w:sz w:val="21"/>
                <w:highlight w:val="none"/>
              </w:rPr>
            </w:pPr>
          </w:p>
          <w:p w14:paraId="2FEB1FE4">
            <w:pPr>
              <w:spacing w:line="265" w:lineRule="auto"/>
              <w:rPr>
                <w:rFonts w:ascii="Arial"/>
                <w:sz w:val="21"/>
                <w:highlight w:val="none"/>
              </w:rPr>
            </w:pPr>
          </w:p>
          <w:p w14:paraId="57C3131A">
            <w:pPr>
              <w:spacing w:line="265" w:lineRule="auto"/>
              <w:rPr>
                <w:rFonts w:ascii="Arial"/>
                <w:sz w:val="21"/>
                <w:highlight w:val="none"/>
              </w:rPr>
            </w:pPr>
          </w:p>
          <w:p w14:paraId="28ADF531">
            <w:pPr>
              <w:pStyle w:val="342"/>
              <w:spacing w:before="78" w:line="347" w:lineRule="auto"/>
              <w:ind w:left="112" w:right="239" w:hanging="3"/>
              <w:rPr>
                <w:highlight w:val="none"/>
              </w:rPr>
            </w:pPr>
            <w:r>
              <w:rPr>
                <w:spacing w:val="-3"/>
                <w:highlight w:val="none"/>
              </w:rPr>
              <w:t>样品评</w:t>
            </w:r>
            <w:r>
              <w:rPr>
                <w:highlight w:val="none"/>
              </w:rPr>
              <w:t xml:space="preserve"> 分</w:t>
            </w:r>
          </w:p>
        </w:tc>
        <w:tc>
          <w:tcPr>
            <w:tcW w:w="7352" w:type="dxa"/>
            <w:vAlign w:val="top"/>
          </w:tcPr>
          <w:p w14:paraId="51CA1C33">
            <w:pPr>
              <w:pStyle w:val="342"/>
              <w:spacing w:before="120" w:line="312" w:lineRule="auto"/>
              <w:ind w:left="112" w:right="98" w:firstLine="15"/>
              <w:rPr>
                <w:highlight w:val="none"/>
              </w:rPr>
            </w:pPr>
            <w:r>
              <w:rPr>
                <w:spacing w:val="-3"/>
                <w:highlight w:val="none"/>
              </w:rPr>
              <w:t>1、根据投标人提供的样品（</w:t>
            </w:r>
            <w:r>
              <w:rPr>
                <w:b/>
                <w:bCs/>
                <w:spacing w:val="-3"/>
                <w:highlight w:val="none"/>
              </w:rPr>
              <w:t>夏骑行服</w:t>
            </w:r>
            <w:r>
              <w:rPr>
                <w:spacing w:val="-3"/>
                <w:highlight w:val="none"/>
              </w:rPr>
              <w:t>1套）外观、质量、与标书要求</w:t>
            </w:r>
            <w:r>
              <w:rPr>
                <w:spacing w:val="1"/>
                <w:highlight w:val="none"/>
              </w:rPr>
              <w:t xml:space="preserve"> </w:t>
            </w:r>
            <w:r>
              <w:rPr>
                <w:spacing w:val="-1"/>
                <w:highlight w:val="none"/>
              </w:rPr>
              <w:t>符合度等情况评分，0-5分。</w:t>
            </w:r>
          </w:p>
        </w:tc>
        <w:tc>
          <w:tcPr>
            <w:tcW w:w="800" w:type="dxa"/>
            <w:tcBorders>
              <w:right w:val="single" w:color="000000" w:sz="6" w:space="0"/>
            </w:tcBorders>
            <w:vAlign w:val="top"/>
          </w:tcPr>
          <w:p w14:paraId="660263EE">
            <w:pPr>
              <w:spacing w:line="310" w:lineRule="auto"/>
              <w:rPr>
                <w:rFonts w:ascii="Arial"/>
                <w:sz w:val="21"/>
                <w:highlight w:val="none"/>
              </w:rPr>
            </w:pPr>
          </w:p>
          <w:p w14:paraId="70A15F2A">
            <w:pPr>
              <w:pStyle w:val="342"/>
              <w:spacing w:before="78" w:line="183" w:lineRule="auto"/>
              <w:ind w:left="123"/>
              <w:rPr>
                <w:highlight w:val="none"/>
              </w:rPr>
            </w:pPr>
            <w:r>
              <w:rPr>
                <w:spacing w:val="-4"/>
                <w:highlight w:val="none"/>
              </w:rPr>
              <w:t>0-5</w:t>
            </w:r>
          </w:p>
        </w:tc>
      </w:tr>
      <w:tr w14:paraId="10B23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964" w:type="dxa"/>
            <w:vMerge w:val="continue"/>
            <w:tcBorders>
              <w:top w:val="nil"/>
              <w:left w:val="single" w:color="000000" w:sz="6" w:space="0"/>
              <w:bottom w:val="nil"/>
            </w:tcBorders>
            <w:vAlign w:val="top"/>
          </w:tcPr>
          <w:p w14:paraId="2CAE3179">
            <w:pPr>
              <w:rPr>
                <w:rFonts w:ascii="Arial"/>
                <w:sz w:val="21"/>
                <w:highlight w:val="none"/>
              </w:rPr>
            </w:pPr>
          </w:p>
        </w:tc>
        <w:tc>
          <w:tcPr>
            <w:tcW w:w="1065" w:type="dxa"/>
            <w:vMerge w:val="continue"/>
            <w:tcBorders>
              <w:top w:val="nil"/>
              <w:bottom w:val="nil"/>
            </w:tcBorders>
            <w:vAlign w:val="top"/>
          </w:tcPr>
          <w:p w14:paraId="67ABDD24">
            <w:pPr>
              <w:rPr>
                <w:rFonts w:ascii="Arial"/>
                <w:sz w:val="21"/>
                <w:highlight w:val="none"/>
              </w:rPr>
            </w:pPr>
          </w:p>
        </w:tc>
        <w:tc>
          <w:tcPr>
            <w:tcW w:w="7352" w:type="dxa"/>
            <w:vAlign w:val="top"/>
          </w:tcPr>
          <w:p w14:paraId="7BABF5E5">
            <w:pPr>
              <w:pStyle w:val="342"/>
              <w:spacing w:before="114" w:line="312" w:lineRule="auto"/>
              <w:ind w:left="112" w:right="98"/>
              <w:rPr>
                <w:highlight w:val="none"/>
              </w:rPr>
            </w:pPr>
            <w:r>
              <w:rPr>
                <w:spacing w:val="-3"/>
                <w:highlight w:val="none"/>
              </w:rPr>
              <w:t>2、根据投标人提供的样品（</w:t>
            </w:r>
            <w:r>
              <w:rPr>
                <w:b/>
                <w:bCs/>
                <w:spacing w:val="-3"/>
                <w:highlight w:val="none"/>
              </w:rPr>
              <w:t>冬骑行服</w:t>
            </w:r>
            <w:r>
              <w:rPr>
                <w:spacing w:val="-3"/>
                <w:highlight w:val="none"/>
              </w:rPr>
              <w:t>1套）外观、质量、与标书要求</w:t>
            </w:r>
            <w:r>
              <w:rPr>
                <w:spacing w:val="16"/>
                <w:highlight w:val="none"/>
              </w:rPr>
              <w:t xml:space="preserve"> </w:t>
            </w:r>
            <w:r>
              <w:rPr>
                <w:spacing w:val="-1"/>
                <w:highlight w:val="none"/>
              </w:rPr>
              <w:t>符合度等情况评分，0-5分。</w:t>
            </w:r>
          </w:p>
        </w:tc>
        <w:tc>
          <w:tcPr>
            <w:tcW w:w="800" w:type="dxa"/>
            <w:tcBorders>
              <w:right w:val="single" w:color="000000" w:sz="6" w:space="0"/>
            </w:tcBorders>
            <w:vAlign w:val="top"/>
          </w:tcPr>
          <w:p w14:paraId="1EBA8315">
            <w:pPr>
              <w:spacing w:line="309" w:lineRule="auto"/>
              <w:rPr>
                <w:rFonts w:ascii="Arial"/>
                <w:sz w:val="21"/>
                <w:highlight w:val="none"/>
              </w:rPr>
            </w:pPr>
          </w:p>
          <w:p w14:paraId="45786C4F">
            <w:pPr>
              <w:pStyle w:val="342"/>
              <w:spacing w:before="78" w:line="183" w:lineRule="auto"/>
              <w:ind w:left="123"/>
              <w:rPr>
                <w:highlight w:val="none"/>
              </w:rPr>
            </w:pPr>
            <w:r>
              <w:rPr>
                <w:spacing w:val="-4"/>
                <w:highlight w:val="none"/>
              </w:rPr>
              <w:t>0-5</w:t>
            </w:r>
          </w:p>
        </w:tc>
      </w:tr>
      <w:tr w14:paraId="0328C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64" w:type="dxa"/>
            <w:vMerge w:val="continue"/>
            <w:tcBorders>
              <w:top w:val="nil"/>
              <w:left w:val="single" w:color="000000" w:sz="6" w:space="0"/>
              <w:bottom w:val="nil"/>
            </w:tcBorders>
            <w:vAlign w:val="top"/>
          </w:tcPr>
          <w:p w14:paraId="49E81FCA">
            <w:pPr>
              <w:rPr>
                <w:rFonts w:ascii="Arial"/>
                <w:sz w:val="21"/>
                <w:highlight w:val="none"/>
              </w:rPr>
            </w:pPr>
          </w:p>
        </w:tc>
        <w:tc>
          <w:tcPr>
            <w:tcW w:w="1065" w:type="dxa"/>
            <w:vMerge w:val="continue"/>
            <w:tcBorders>
              <w:top w:val="nil"/>
              <w:bottom w:val="nil"/>
            </w:tcBorders>
            <w:vAlign w:val="top"/>
          </w:tcPr>
          <w:p w14:paraId="56E55D75">
            <w:pPr>
              <w:rPr>
                <w:rFonts w:ascii="Arial"/>
                <w:sz w:val="21"/>
                <w:highlight w:val="none"/>
              </w:rPr>
            </w:pPr>
          </w:p>
        </w:tc>
        <w:tc>
          <w:tcPr>
            <w:tcW w:w="7352" w:type="dxa"/>
            <w:vAlign w:val="top"/>
          </w:tcPr>
          <w:p w14:paraId="3E7BAC48">
            <w:pPr>
              <w:pStyle w:val="342"/>
              <w:spacing w:before="116" w:line="311" w:lineRule="auto"/>
              <w:ind w:left="111" w:right="98" w:firstLine="3"/>
              <w:rPr>
                <w:highlight w:val="none"/>
              </w:rPr>
            </w:pPr>
            <w:r>
              <w:rPr>
                <w:spacing w:val="-3"/>
                <w:highlight w:val="none"/>
              </w:rPr>
              <w:t>3、根据投标人提供的样品（</w:t>
            </w:r>
            <w:r>
              <w:rPr>
                <w:b/>
                <w:bCs/>
                <w:spacing w:val="-3"/>
                <w:highlight w:val="none"/>
              </w:rPr>
              <w:t>夏季全指手套</w:t>
            </w:r>
            <w:r>
              <w:rPr>
                <w:spacing w:val="-3"/>
                <w:highlight w:val="none"/>
              </w:rPr>
              <w:t>1双）外观、质量、与标书</w:t>
            </w:r>
            <w:r>
              <w:rPr>
                <w:spacing w:val="9"/>
                <w:highlight w:val="none"/>
              </w:rPr>
              <w:t xml:space="preserve"> </w:t>
            </w:r>
            <w:r>
              <w:rPr>
                <w:spacing w:val="-1"/>
                <w:highlight w:val="none"/>
              </w:rPr>
              <w:t>要求符合度等情况评分，0-5分。</w:t>
            </w:r>
          </w:p>
        </w:tc>
        <w:tc>
          <w:tcPr>
            <w:tcW w:w="800" w:type="dxa"/>
            <w:tcBorders>
              <w:right w:val="single" w:color="000000" w:sz="6" w:space="0"/>
            </w:tcBorders>
            <w:vAlign w:val="top"/>
          </w:tcPr>
          <w:p w14:paraId="1D9AB649">
            <w:pPr>
              <w:spacing w:line="309" w:lineRule="auto"/>
              <w:rPr>
                <w:rFonts w:ascii="Arial"/>
                <w:sz w:val="21"/>
                <w:highlight w:val="none"/>
              </w:rPr>
            </w:pPr>
          </w:p>
          <w:p w14:paraId="52360A1E">
            <w:pPr>
              <w:pStyle w:val="342"/>
              <w:spacing w:before="78" w:line="183" w:lineRule="auto"/>
              <w:ind w:left="123"/>
              <w:rPr>
                <w:highlight w:val="none"/>
              </w:rPr>
            </w:pPr>
            <w:r>
              <w:rPr>
                <w:spacing w:val="-4"/>
                <w:highlight w:val="none"/>
              </w:rPr>
              <w:t>0-5</w:t>
            </w:r>
          </w:p>
        </w:tc>
      </w:tr>
      <w:tr w14:paraId="179BFA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964" w:type="dxa"/>
            <w:vMerge w:val="continue"/>
            <w:tcBorders>
              <w:top w:val="nil"/>
              <w:left w:val="single" w:color="000000" w:sz="6" w:space="0"/>
              <w:bottom w:val="nil"/>
            </w:tcBorders>
            <w:vAlign w:val="top"/>
          </w:tcPr>
          <w:p w14:paraId="0B3D431E">
            <w:pPr>
              <w:rPr>
                <w:rFonts w:ascii="Arial"/>
                <w:sz w:val="21"/>
                <w:highlight w:val="none"/>
              </w:rPr>
            </w:pPr>
          </w:p>
        </w:tc>
        <w:tc>
          <w:tcPr>
            <w:tcW w:w="1065" w:type="dxa"/>
            <w:vMerge w:val="continue"/>
            <w:tcBorders>
              <w:top w:val="nil"/>
              <w:bottom w:val="nil"/>
            </w:tcBorders>
            <w:vAlign w:val="top"/>
          </w:tcPr>
          <w:p w14:paraId="74D13BFA">
            <w:pPr>
              <w:rPr>
                <w:rFonts w:ascii="Arial"/>
                <w:sz w:val="21"/>
                <w:highlight w:val="none"/>
              </w:rPr>
            </w:pPr>
          </w:p>
        </w:tc>
        <w:tc>
          <w:tcPr>
            <w:tcW w:w="7352" w:type="dxa"/>
            <w:vAlign w:val="top"/>
          </w:tcPr>
          <w:p w14:paraId="286D94A0">
            <w:pPr>
              <w:pStyle w:val="342"/>
              <w:spacing w:before="117" w:line="311" w:lineRule="auto"/>
              <w:ind w:left="110" w:right="98" w:hanging="1"/>
              <w:rPr>
                <w:highlight w:val="none"/>
              </w:rPr>
            </w:pPr>
            <w:r>
              <w:rPr>
                <w:spacing w:val="-3"/>
                <w:highlight w:val="none"/>
              </w:rPr>
              <w:t>4、根据投标人提供的样品（</w:t>
            </w:r>
            <w:r>
              <w:rPr>
                <w:b/>
                <w:bCs/>
                <w:spacing w:val="-3"/>
                <w:highlight w:val="none"/>
              </w:rPr>
              <w:t>冬季骑行手套</w:t>
            </w:r>
            <w:r>
              <w:rPr>
                <w:spacing w:val="-3"/>
                <w:highlight w:val="none"/>
              </w:rPr>
              <w:t>1双）外观、质量、与标书</w:t>
            </w:r>
            <w:r>
              <w:rPr>
                <w:spacing w:val="15"/>
                <w:highlight w:val="none"/>
              </w:rPr>
              <w:t xml:space="preserve"> </w:t>
            </w:r>
            <w:r>
              <w:rPr>
                <w:spacing w:val="-1"/>
                <w:highlight w:val="none"/>
              </w:rPr>
              <w:t>要求符合度等情况评分，0-5分。</w:t>
            </w:r>
          </w:p>
        </w:tc>
        <w:tc>
          <w:tcPr>
            <w:tcW w:w="800" w:type="dxa"/>
            <w:tcBorders>
              <w:right w:val="single" w:color="000000" w:sz="6" w:space="0"/>
            </w:tcBorders>
            <w:vAlign w:val="top"/>
          </w:tcPr>
          <w:p w14:paraId="7165DA1E">
            <w:pPr>
              <w:spacing w:line="309" w:lineRule="auto"/>
              <w:rPr>
                <w:rFonts w:ascii="Arial"/>
                <w:sz w:val="21"/>
                <w:highlight w:val="none"/>
              </w:rPr>
            </w:pPr>
          </w:p>
          <w:p w14:paraId="648A2DD2">
            <w:pPr>
              <w:pStyle w:val="342"/>
              <w:spacing w:before="78" w:line="183" w:lineRule="auto"/>
              <w:ind w:left="123"/>
              <w:rPr>
                <w:highlight w:val="none"/>
              </w:rPr>
            </w:pPr>
            <w:r>
              <w:rPr>
                <w:spacing w:val="-4"/>
                <w:highlight w:val="none"/>
              </w:rPr>
              <w:t>0-5</w:t>
            </w:r>
          </w:p>
        </w:tc>
      </w:tr>
      <w:tr w14:paraId="2CAFA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964" w:type="dxa"/>
            <w:vMerge w:val="continue"/>
            <w:tcBorders>
              <w:top w:val="nil"/>
              <w:left w:val="single" w:color="000000" w:sz="6" w:space="0"/>
              <w:bottom w:val="nil"/>
            </w:tcBorders>
            <w:vAlign w:val="top"/>
          </w:tcPr>
          <w:p w14:paraId="52F6A202">
            <w:pPr>
              <w:rPr>
                <w:rFonts w:ascii="Arial"/>
                <w:sz w:val="21"/>
                <w:highlight w:val="none"/>
              </w:rPr>
            </w:pPr>
          </w:p>
        </w:tc>
        <w:tc>
          <w:tcPr>
            <w:tcW w:w="1065" w:type="dxa"/>
            <w:vMerge w:val="continue"/>
            <w:tcBorders>
              <w:top w:val="nil"/>
              <w:bottom w:val="nil"/>
            </w:tcBorders>
            <w:vAlign w:val="top"/>
          </w:tcPr>
          <w:p w14:paraId="2A2A80E7">
            <w:pPr>
              <w:rPr>
                <w:rFonts w:ascii="Arial"/>
                <w:sz w:val="21"/>
                <w:highlight w:val="none"/>
              </w:rPr>
            </w:pPr>
          </w:p>
        </w:tc>
        <w:tc>
          <w:tcPr>
            <w:tcW w:w="7352" w:type="dxa"/>
            <w:vAlign w:val="top"/>
          </w:tcPr>
          <w:p w14:paraId="3B4585B0">
            <w:pPr>
              <w:pStyle w:val="342"/>
              <w:spacing w:before="120" w:line="310" w:lineRule="auto"/>
              <w:ind w:left="112" w:right="98" w:firstLine="2"/>
              <w:rPr>
                <w:highlight w:val="none"/>
              </w:rPr>
            </w:pPr>
            <w:r>
              <w:rPr>
                <w:spacing w:val="-3"/>
                <w:highlight w:val="none"/>
              </w:rPr>
              <w:t>5、根据投标人提供的样品（</w:t>
            </w:r>
            <w:r>
              <w:rPr>
                <w:b/>
                <w:bCs/>
                <w:spacing w:val="-3"/>
                <w:highlight w:val="none"/>
              </w:rPr>
              <w:t>夏骑行靴</w:t>
            </w:r>
            <w:r>
              <w:rPr>
                <w:spacing w:val="-3"/>
                <w:highlight w:val="none"/>
              </w:rPr>
              <w:t>1双）外观、质量、与标书要求</w:t>
            </w:r>
            <w:r>
              <w:rPr>
                <w:spacing w:val="14"/>
                <w:highlight w:val="none"/>
              </w:rPr>
              <w:t xml:space="preserve"> </w:t>
            </w:r>
            <w:r>
              <w:rPr>
                <w:spacing w:val="-1"/>
                <w:highlight w:val="none"/>
              </w:rPr>
              <w:t>符合度等情况评分，0-5分。</w:t>
            </w:r>
          </w:p>
        </w:tc>
        <w:tc>
          <w:tcPr>
            <w:tcW w:w="800" w:type="dxa"/>
            <w:tcBorders>
              <w:right w:val="single" w:color="000000" w:sz="6" w:space="0"/>
            </w:tcBorders>
            <w:vAlign w:val="top"/>
          </w:tcPr>
          <w:p w14:paraId="3F0E61F3">
            <w:pPr>
              <w:spacing w:line="309" w:lineRule="auto"/>
              <w:rPr>
                <w:rFonts w:ascii="Arial"/>
                <w:sz w:val="21"/>
                <w:highlight w:val="none"/>
              </w:rPr>
            </w:pPr>
          </w:p>
          <w:p w14:paraId="0B1178FD">
            <w:pPr>
              <w:pStyle w:val="342"/>
              <w:spacing w:before="78" w:line="183" w:lineRule="auto"/>
              <w:ind w:left="123"/>
              <w:rPr>
                <w:highlight w:val="none"/>
              </w:rPr>
            </w:pPr>
            <w:r>
              <w:rPr>
                <w:spacing w:val="-4"/>
                <w:highlight w:val="none"/>
              </w:rPr>
              <w:t>0-5</w:t>
            </w:r>
          </w:p>
        </w:tc>
      </w:tr>
      <w:tr w14:paraId="41203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964" w:type="dxa"/>
            <w:vMerge w:val="continue"/>
            <w:tcBorders>
              <w:top w:val="nil"/>
              <w:left w:val="single" w:color="000000" w:sz="6" w:space="0"/>
            </w:tcBorders>
            <w:vAlign w:val="top"/>
          </w:tcPr>
          <w:p w14:paraId="0F14FEE7">
            <w:pPr>
              <w:rPr>
                <w:rFonts w:ascii="Arial"/>
                <w:sz w:val="21"/>
                <w:highlight w:val="none"/>
              </w:rPr>
            </w:pPr>
          </w:p>
        </w:tc>
        <w:tc>
          <w:tcPr>
            <w:tcW w:w="1065" w:type="dxa"/>
            <w:vMerge w:val="continue"/>
            <w:tcBorders>
              <w:top w:val="nil"/>
              <w:bottom w:val="nil"/>
            </w:tcBorders>
            <w:vAlign w:val="top"/>
          </w:tcPr>
          <w:p w14:paraId="68B0A3A5">
            <w:pPr>
              <w:rPr>
                <w:rFonts w:ascii="Arial"/>
                <w:sz w:val="21"/>
                <w:highlight w:val="none"/>
              </w:rPr>
            </w:pPr>
          </w:p>
        </w:tc>
        <w:tc>
          <w:tcPr>
            <w:tcW w:w="7352" w:type="dxa"/>
            <w:vAlign w:val="top"/>
          </w:tcPr>
          <w:p w14:paraId="03A54024">
            <w:pPr>
              <w:pStyle w:val="342"/>
              <w:spacing w:before="117" w:line="311" w:lineRule="auto"/>
              <w:ind w:left="112" w:right="98"/>
              <w:rPr>
                <w:highlight w:val="none"/>
              </w:rPr>
            </w:pPr>
            <w:r>
              <w:rPr>
                <w:spacing w:val="-3"/>
                <w:highlight w:val="none"/>
              </w:rPr>
              <w:t>6、根据投标人提供的样品（</w:t>
            </w:r>
            <w:r>
              <w:rPr>
                <w:b/>
                <w:bCs/>
                <w:spacing w:val="-3"/>
                <w:highlight w:val="none"/>
              </w:rPr>
              <w:t>冬骑行靴</w:t>
            </w:r>
            <w:r>
              <w:rPr>
                <w:spacing w:val="-3"/>
                <w:highlight w:val="none"/>
              </w:rPr>
              <w:t>1双）外观、质量、与标书要求</w:t>
            </w:r>
            <w:r>
              <w:rPr>
                <w:spacing w:val="17"/>
                <w:highlight w:val="none"/>
              </w:rPr>
              <w:t xml:space="preserve"> </w:t>
            </w:r>
            <w:r>
              <w:rPr>
                <w:spacing w:val="-1"/>
                <w:highlight w:val="none"/>
              </w:rPr>
              <w:t>符合度等情况评分，0-5分。</w:t>
            </w:r>
          </w:p>
        </w:tc>
        <w:tc>
          <w:tcPr>
            <w:tcW w:w="800" w:type="dxa"/>
            <w:tcBorders>
              <w:right w:val="single" w:color="000000" w:sz="6" w:space="0"/>
            </w:tcBorders>
            <w:vAlign w:val="top"/>
          </w:tcPr>
          <w:p w14:paraId="7889A151">
            <w:pPr>
              <w:spacing w:line="309" w:lineRule="auto"/>
              <w:rPr>
                <w:rFonts w:ascii="Arial"/>
                <w:sz w:val="21"/>
                <w:highlight w:val="none"/>
              </w:rPr>
            </w:pPr>
          </w:p>
          <w:p w14:paraId="3CC1530C">
            <w:pPr>
              <w:pStyle w:val="342"/>
              <w:spacing w:before="78" w:line="183" w:lineRule="auto"/>
              <w:ind w:left="123"/>
              <w:rPr>
                <w:highlight w:val="none"/>
              </w:rPr>
            </w:pPr>
            <w:r>
              <w:rPr>
                <w:spacing w:val="-4"/>
                <w:highlight w:val="none"/>
              </w:rPr>
              <w:t>0-5</w:t>
            </w:r>
          </w:p>
        </w:tc>
      </w:tr>
    </w:tbl>
    <w:p w14:paraId="227C5DF6">
      <w:pPr>
        <w:rPr>
          <w:rFonts w:ascii="Arial"/>
          <w:sz w:val="21"/>
          <w:highlight w:val="none"/>
        </w:rPr>
      </w:pPr>
    </w:p>
    <w:p w14:paraId="3DFFFEAE">
      <w:pPr>
        <w:rPr>
          <w:rFonts w:ascii="Arial" w:hAnsi="Arial" w:eastAsia="Arial" w:cs="Arial"/>
          <w:sz w:val="21"/>
          <w:szCs w:val="21"/>
          <w:highlight w:val="none"/>
        </w:rPr>
        <w:sectPr>
          <w:pgSz w:w="11906" w:h="16839"/>
          <w:pgMar w:top="1431" w:right="756" w:bottom="0" w:left="953" w:header="0" w:footer="0" w:gutter="0"/>
          <w:cols w:space="720" w:num="1"/>
        </w:sectPr>
      </w:pPr>
    </w:p>
    <w:p w14:paraId="303CDC1B">
      <w:pPr>
        <w:spacing w:line="91" w:lineRule="auto"/>
        <w:rPr>
          <w:rFonts w:ascii="Arial"/>
          <w:sz w:val="2"/>
          <w:highlight w:val="none"/>
        </w:rPr>
      </w:pPr>
    </w:p>
    <w:tbl>
      <w:tblPr>
        <w:tblStyle w:val="968"/>
        <w:tblW w:w="10200" w:type="dxa"/>
        <w:tblInd w:w="-8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1062"/>
        <w:gridCol w:w="7413"/>
        <w:gridCol w:w="807"/>
      </w:tblGrid>
      <w:tr w14:paraId="14463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918" w:type="dxa"/>
            <w:tcBorders>
              <w:left w:val="single" w:color="000000" w:sz="6" w:space="0"/>
            </w:tcBorders>
            <w:vAlign w:val="top"/>
          </w:tcPr>
          <w:p w14:paraId="66778A9C">
            <w:pPr>
              <w:rPr>
                <w:rFonts w:ascii="Arial"/>
                <w:sz w:val="21"/>
                <w:highlight w:val="none"/>
              </w:rPr>
            </w:pPr>
          </w:p>
        </w:tc>
        <w:tc>
          <w:tcPr>
            <w:tcW w:w="1062" w:type="dxa"/>
            <w:tcBorders>
              <w:top w:val="nil"/>
            </w:tcBorders>
            <w:vAlign w:val="top"/>
          </w:tcPr>
          <w:p w14:paraId="56E5E682">
            <w:pPr>
              <w:rPr>
                <w:rFonts w:ascii="Arial"/>
                <w:sz w:val="21"/>
                <w:highlight w:val="none"/>
              </w:rPr>
            </w:pPr>
          </w:p>
        </w:tc>
        <w:tc>
          <w:tcPr>
            <w:tcW w:w="7413" w:type="dxa"/>
            <w:vAlign w:val="top"/>
          </w:tcPr>
          <w:p w14:paraId="6704B7F5">
            <w:pPr>
              <w:pStyle w:val="342"/>
              <w:spacing w:before="111" w:line="329" w:lineRule="auto"/>
              <w:ind w:left="109" w:right="101"/>
              <w:jc w:val="both"/>
              <w:rPr>
                <w:highlight w:val="none"/>
              </w:rPr>
            </w:pPr>
            <w:r>
              <w:rPr>
                <w:b/>
                <w:bCs/>
                <w:spacing w:val="-6"/>
                <w:highlight w:val="none"/>
              </w:rPr>
              <w:t>样品送样要求，标注“▲</w:t>
            </w:r>
            <w:r>
              <w:rPr>
                <w:spacing w:val="-81"/>
                <w:highlight w:val="none"/>
              </w:rPr>
              <w:t xml:space="preserve"> </w:t>
            </w:r>
            <w:r>
              <w:rPr>
                <w:b/>
                <w:bCs/>
                <w:spacing w:val="-6"/>
                <w:highlight w:val="none"/>
              </w:rPr>
              <w:t>”的样品需随样提供检测报告；非投标人生</w:t>
            </w:r>
            <w:r>
              <w:rPr>
                <w:highlight w:val="none"/>
              </w:rPr>
              <w:t xml:space="preserve"> </w:t>
            </w:r>
            <w:r>
              <w:rPr>
                <w:b/>
                <w:bCs/>
                <w:spacing w:val="-5"/>
                <w:highlight w:val="none"/>
              </w:rPr>
              <w:t>产的样品，同时还需要提供货物制造商授权书；否则该样品视作未提</w:t>
            </w:r>
            <w:r>
              <w:rPr>
                <w:b/>
                <w:bCs/>
                <w:spacing w:val="-8"/>
                <w:highlight w:val="none"/>
              </w:rPr>
              <w:t>供；</w:t>
            </w:r>
          </w:p>
        </w:tc>
        <w:tc>
          <w:tcPr>
            <w:tcW w:w="807" w:type="dxa"/>
            <w:tcBorders>
              <w:right w:val="single" w:color="000000" w:sz="6" w:space="0"/>
            </w:tcBorders>
            <w:vAlign w:val="top"/>
          </w:tcPr>
          <w:p w14:paraId="789428BF">
            <w:pPr>
              <w:rPr>
                <w:rFonts w:ascii="Arial"/>
                <w:sz w:val="21"/>
                <w:highlight w:val="none"/>
              </w:rPr>
            </w:pPr>
          </w:p>
        </w:tc>
      </w:tr>
      <w:tr w14:paraId="0499B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918" w:type="dxa"/>
            <w:tcBorders>
              <w:left w:val="single" w:color="000000" w:sz="6" w:space="0"/>
            </w:tcBorders>
            <w:vAlign w:val="top"/>
          </w:tcPr>
          <w:p w14:paraId="16664F2C">
            <w:pPr>
              <w:spacing w:line="443" w:lineRule="auto"/>
              <w:rPr>
                <w:rFonts w:ascii="Arial"/>
                <w:sz w:val="21"/>
                <w:highlight w:val="none"/>
              </w:rPr>
            </w:pPr>
          </w:p>
          <w:p w14:paraId="5F171B2B">
            <w:pPr>
              <w:pStyle w:val="342"/>
              <w:spacing w:before="78" w:line="182" w:lineRule="auto"/>
              <w:ind w:left="425"/>
              <w:rPr>
                <w:highlight w:val="none"/>
              </w:rPr>
            </w:pPr>
            <w:r>
              <w:rPr>
                <w:b/>
                <w:bCs/>
                <w:spacing w:val="-3"/>
                <w:highlight w:val="none"/>
              </w:rPr>
              <w:t>5</w:t>
            </w:r>
          </w:p>
        </w:tc>
        <w:tc>
          <w:tcPr>
            <w:tcW w:w="1062" w:type="dxa"/>
            <w:vAlign w:val="top"/>
          </w:tcPr>
          <w:p w14:paraId="3FBB5272">
            <w:pPr>
              <w:pStyle w:val="342"/>
              <w:spacing w:before="252" w:line="347" w:lineRule="auto"/>
              <w:ind w:left="109" w:right="239" w:firstLine="4"/>
              <w:rPr>
                <w:highlight w:val="none"/>
              </w:rPr>
            </w:pPr>
            <w:r>
              <w:rPr>
                <w:spacing w:val="-5"/>
                <w:highlight w:val="none"/>
              </w:rPr>
              <w:t>项目实</w:t>
            </w:r>
            <w:r>
              <w:rPr>
                <w:highlight w:val="none"/>
              </w:rPr>
              <w:t xml:space="preserve"> </w:t>
            </w:r>
            <w:r>
              <w:rPr>
                <w:spacing w:val="-3"/>
                <w:highlight w:val="none"/>
              </w:rPr>
              <w:t>施方案</w:t>
            </w:r>
          </w:p>
        </w:tc>
        <w:tc>
          <w:tcPr>
            <w:tcW w:w="7413" w:type="dxa"/>
            <w:vAlign w:val="top"/>
          </w:tcPr>
          <w:p w14:paraId="6E72DB95">
            <w:pPr>
              <w:pStyle w:val="342"/>
              <w:spacing w:before="252" w:line="346" w:lineRule="auto"/>
              <w:ind w:left="109" w:right="98"/>
              <w:rPr>
                <w:highlight w:val="none"/>
              </w:rPr>
            </w:pPr>
            <w:r>
              <w:rPr>
                <w:spacing w:val="-2"/>
                <w:highlight w:val="none"/>
              </w:rPr>
              <w:t>根据各投标人的项目实施方案进行综合评分，包括但不限于</w:t>
            </w:r>
            <w:r>
              <w:rPr>
                <w:spacing w:val="-3"/>
                <w:highlight w:val="none"/>
              </w:rPr>
              <w:t>项目的运</w:t>
            </w:r>
            <w:r>
              <w:rPr>
                <w:highlight w:val="none"/>
              </w:rPr>
              <w:t xml:space="preserve"> 输方案、供货方案、验收方案、服务承诺等情</w:t>
            </w:r>
            <w:r>
              <w:rPr>
                <w:spacing w:val="-1"/>
                <w:highlight w:val="none"/>
              </w:rPr>
              <w:t>况。（0-5 分）。</w:t>
            </w:r>
          </w:p>
        </w:tc>
        <w:tc>
          <w:tcPr>
            <w:tcW w:w="807" w:type="dxa"/>
            <w:tcBorders>
              <w:right w:val="single" w:color="000000" w:sz="6" w:space="0"/>
            </w:tcBorders>
            <w:vAlign w:val="top"/>
          </w:tcPr>
          <w:p w14:paraId="3AE18FA1">
            <w:pPr>
              <w:spacing w:line="441" w:lineRule="auto"/>
              <w:rPr>
                <w:rFonts w:ascii="Arial"/>
                <w:sz w:val="21"/>
                <w:highlight w:val="none"/>
              </w:rPr>
            </w:pPr>
          </w:p>
          <w:p w14:paraId="3331E927">
            <w:pPr>
              <w:pStyle w:val="342"/>
              <w:spacing w:before="78" w:line="183" w:lineRule="auto"/>
              <w:ind w:left="123"/>
              <w:rPr>
                <w:highlight w:val="none"/>
              </w:rPr>
            </w:pPr>
            <w:r>
              <w:rPr>
                <w:spacing w:val="-4"/>
                <w:highlight w:val="none"/>
              </w:rPr>
              <w:t>0-5</w:t>
            </w:r>
          </w:p>
        </w:tc>
      </w:tr>
      <w:tr w14:paraId="0D7BE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2" w:hRule="atLeast"/>
        </w:trPr>
        <w:tc>
          <w:tcPr>
            <w:tcW w:w="918" w:type="dxa"/>
            <w:tcBorders>
              <w:left w:val="single" w:color="000000" w:sz="6" w:space="0"/>
            </w:tcBorders>
            <w:vAlign w:val="top"/>
          </w:tcPr>
          <w:p w14:paraId="15345581">
            <w:pPr>
              <w:spacing w:line="476" w:lineRule="auto"/>
              <w:rPr>
                <w:rFonts w:ascii="Arial"/>
                <w:sz w:val="21"/>
                <w:highlight w:val="none"/>
              </w:rPr>
            </w:pPr>
          </w:p>
          <w:p w14:paraId="391EE088">
            <w:pPr>
              <w:pStyle w:val="342"/>
              <w:spacing w:before="78" w:line="183" w:lineRule="auto"/>
              <w:ind w:left="422"/>
              <w:rPr>
                <w:highlight w:val="none"/>
              </w:rPr>
            </w:pPr>
            <w:r>
              <w:rPr>
                <w:highlight w:val="none"/>
              </w:rPr>
              <w:t>6</w:t>
            </w:r>
          </w:p>
        </w:tc>
        <w:tc>
          <w:tcPr>
            <w:tcW w:w="1062" w:type="dxa"/>
            <w:vAlign w:val="top"/>
          </w:tcPr>
          <w:p w14:paraId="4AEC44F9">
            <w:pPr>
              <w:pStyle w:val="342"/>
              <w:spacing w:before="286" w:line="347" w:lineRule="auto"/>
              <w:ind w:left="109" w:right="239"/>
              <w:rPr>
                <w:highlight w:val="none"/>
              </w:rPr>
            </w:pPr>
            <w:r>
              <w:rPr>
                <w:spacing w:val="-4"/>
                <w:highlight w:val="none"/>
              </w:rPr>
              <w:t>质量保</w:t>
            </w:r>
            <w:r>
              <w:rPr>
                <w:highlight w:val="none"/>
              </w:rPr>
              <w:t xml:space="preserve"> </w:t>
            </w:r>
            <w:r>
              <w:rPr>
                <w:spacing w:val="-4"/>
                <w:highlight w:val="none"/>
              </w:rPr>
              <w:t>证措施</w:t>
            </w:r>
          </w:p>
        </w:tc>
        <w:tc>
          <w:tcPr>
            <w:tcW w:w="7413" w:type="dxa"/>
            <w:vAlign w:val="top"/>
          </w:tcPr>
          <w:p w14:paraId="4EC548DF">
            <w:pPr>
              <w:pStyle w:val="342"/>
              <w:spacing w:before="286" w:line="347" w:lineRule="auto"/>
              <w:ind w:left="137" w:right="98" w:hanging="26"/>
              <w:rPr>
                <w:highlight w:val="none"/>
              </w:rPr>
            </w:pPr>
            <w:r>
              <w:rPr>
                <w:spacing w:val="-2"/>
                <w:highlight w:val="none"/>
              </w:rPr>
              <w:t>有明确的质量目标，保证产品质量的措施，提供详细可行</w:t>
            </w:r>
            <w:r>
              <w:rPr>
                <w:spacing w:val="-3"/>
                <w:highlight w:val="none"/>
              </w:rPr>
              <w:t>的实施内容</w:t>
            </w:r>
            <w:r>
              <w:rPr>
                <w:highlight w:val="none"/>
              </w:rPr>
              <w:t xml:space="preserve"> </w:t>
            </w:r>
            <w:r>
              <w:rPr>
                <w:spacing w:val="-3"/>
                <w:highlight w:val="none"/>
              </w:rPr>
              <w:t>以及可实现程度。（0-2分）</w:t>
            </w:r>
          </w:p>
        </w:tc>
        <w:tc>
          <w:tcPr>
            <w:tcW w:w="807" w:type="dxa"/>
            <w:tcBorders>
              <w:right w:val="single" w:color="000000" w:sz="6" w:space="0"/>
            </w:tcBorders>
            <w:vAlign w:val="top"/>
          </w:tcPr>
          <w:p w14:paraId="220DA609">
            <w:pPr>
              <w:spacing w:line="476" w:lineRule="auto"/>
              <w:rPr>
                <w:rFonts w:ascii="Arial"/>
                <w:sz w:val="21"/>
                <w:highlight w:val="none"/>
              </w:rPr>
            </w:pPr>
          </w:p>
          <w:p w14:paraId="596E9383">
            <w:pPr>
              <w:pStyle w:val="342"/>
              <w:spacing w:before="78" w:line="183" w:lineRule="auto"/>
              <w:ind w:left="123"/>
              <w:rPr>
                <w:highlight w:val="none"/>
              </w:rPr>
            </w:pPr>
            <w:r>
              <w:rPr>
                <w:spacing w:val="-4"/>
                <w:highlight w:val="none"/>
              </w:rPr>
              <w:t>0-2</w:t>
            </w:r>
          </w:p>
        </w:tc>
      </w:tr>
      <w:tr w14:paraId="45626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918" w:type="dxa"/>
            <w:tcBorders>
              <w:left w:val="single" w:color="000000" w:sz="6" w:space="0"/>
            </w:tcBorders>
            <w:vAlign w:val="top"/>
          </w:tcPr>
          <w:p w14:paraId="402E5C1D">
            <w:pPr>
              <w:spacing w:line="248" w:lineRule="auto"/>
              <w:rPr>
                <w:rFonts w:ascii="Arial"/>
                <w:sz w:val="21"/>
                <w:highlight w:val="none"/>
              </w:rPr>
            </w:pPr>
          </w:p>
          <w:p w14:paraId="2F917CE8">
            <w:pPr>
              <w:spacing w:line="248" w:lineRule="auto"/>
              <w:rPr>
                <w:rFonts w:ascii="Arial"/>
                <w:sz w:val="21"/>
                <w:highlight w:val="none"/>
              </w:rPr>
            </w:pPr>
          </w:p>
          <w:p w14:paraId="1EA4A24A">
            <w:pPr>
              <w:spacing w:line="248" w:lineRule="auto"/>
              <w:rPr>
                <w:rFonts w:ascii="Arial"/>
                <w:sz w:val="21"/>
                <w:highlight w:val="none"/>
              </w:rPr>
            </w:pPr>
          </w:p>
          <w:p w14:paraId="6C6D77BA">
            <w:pPr>
              <w:spacing w:line="249" w:lineRule="auto"/>
              <w:rPr>
                <w:rFonts w:ascii="Arial"/>
                <w:sz w:val="21"/>
                <w:highlight w:val="none"/>
              </w:rPr>
            </w:pPr>
          </w:p>
          <w:p w14:paraId="6E0FB9C1">
            <w:pPr>
              <w:spacing w:line="249" w:lineRule="auto"/>
              <w:rPr>
                <w:rFonts w:ascii="Arial"/>
                <w:sz w:val="21"/>
                <w:highlight w:val="none"/>
              </w:rPr>
            </w:pPr>
          </w:p>
          <w:p w14:paraId="2E15BBF7">
            <w:pPr>
              <w:pStyle w:val="342"/>
              <w:spacing w:before="78" w:line="182" w:lineRule="auto"/>
              <w:ind w:left="426"/>
              <w:rPr>
                <w:highlight w:val="none"/>
              </w:rPr>
            </w:pPr>
            <w:r>
              <w:rPr>
                <w:highlight w:val="none"/>
              </w:rPr>
              <w:t>7</w:t>
            </w:r>
          </w:p>
        </w:tc>
        <w:tc>
          <w:tcPr>
            <w:tcW w:w="1062" w:type="dxa"/>
            <w:vAlign w:val="top"/>
          </w:tcPr>
          <w:p w14:paraId="2127B9DF">
            <w:pPr>
              <w:spacing w:line="243" w:lineRule="auto"/>
              <w:rPr>
                <w:rFonts w:ascii="Arial"/>
                <w:sz w:val="21"/>
                <w:highlight w:val="none"/>
              </w:rPr>
            </w:pPr>
          </w:p>
          <w:p w14:paraId="54EC9B4C">
            <w:pPr>
              <w:spacing w:line="243" w:lineRule="auto"/>
              <w:rPr>
                <w:rFonts w:ascii="Arial"/>
                <w:sz w:val="21"/>
                <w:highlight w:val="none"/>
              </w:rPr>
            </w:pPr>
          </w:p>
          <w:p w14:paraId="10062698">
            <w:pPr>
              <w:spacing w:line="243" w:lineRule="auto"/>
              <w:rPr>
                <w:rFonts w:ascii="Arial"/>
                <w:sz w:val="21"/>
                <w:highlight w:val="none"/>
              </w:rPr>
            </w:pPr>
          </w:p>
          <w:p w14:paraId="259E6E35">
            <w:pPr>
              <w:spacing w:line="243" w:lineRule="auto"/>
              <w:rPr>
                <w:rFonts w:ascii="Arial"/>
                <w:sz w:val="21"/>
                <w:highlight w:val="none"/>
              </w:rPr>
            </w:pPr>
          </w:p>
          <w:p w14:paraId="15BBEC68">
            <w:pPr>
              <w:pStyle w:val="342"/>
              <w:spacing w:before="78" w:line="347" w:lineRule="auto"/>
              <w:ind w:left="112" w:right="239" w:hanging="4"/>
              <w:rPr>
                <w:highlight w:val="none"/>
              </w:rPr>
            </w:pPr>
            <w:r>
              <w:rPr>
                <w:spacing w:val="-3"/>
                <w:highlight w:val="none"/>
              </w:rPr>
              <w:t>报价评</w:t>
            </w:r>
            <w:r>
              <w:rPr>
                <w:highlight w:val="none"/>
              </w:rPr>
              <w:t xml:space="preserve"> 分</w:t>
            </w:r>
          </w:p>
        </w:tc>
        <w:tc>
          <w:tcPr>
            <w:tcW w:w="7413" w:type="dxa"/>
            <w:vAlign w:val="top"/>
          </w:tcPr>
          <w:p w14:paraId="10CFE0A8">
            <w:pPr>
              <w:spacing w:line="253" w:lineRule="auto"/>
              <w:rPr>
                <w:rFonts w:ascii="Arial"/>
                <w:sz w:val="21"/>
                <w:highlight w:val="none"/>
              </w:rPr>
            </w:pPr>
          </w:p>
          <w:p w14:paraId="728FEBD3">
            <w:pPr>
              <w:spacing w:line="254" w:lineRule="auto"/>
              <w:rPr>
                <w:rFonts w:ascii="Arial"/>
                <w:sz w:val="21"/>
                <w:highlight w:val="none"/>
              </w:rPr>
            </w:pPr>
          </w:p>
          <w:p w14:paraId="4FBB9521">
            <w:pPr>
              <w:pStyle w:val="342"/>
              <w:spacing w:before="78" w:line="353" w:lineRule="auto"/>
              <w:ind w:left="108" w:right="98" w:firstLine="2"/>
              <w:jc w:val="both"/>
              <w:rPr>
                <w:highlight w:val="none"/>
              </w:rPr>
            </w:pPr>
            <w:r>
              <w:rPr>
                <w:spacing w:val="-2"/>
                <w:highlight w:val="none"/>
              </w:rPr>
              <w:t>有效投标报价的最低价作为评标基准价，其最低报价为满分;按</w:t>
            </w:r>
            <w:r>
              <w:rPr>
                <w:spacing w:val="-3"/>
                <w:highlight w:val="none"/>
              </w:rPr>
              <w:t>[投标</w:t>
            </w:r>
            <w:r>
              <w:rPr>
                <w:highlight w:val="none"/>
              </w:rPr>
              <w:t xml:space="preserve"> </w:t>
            </w:r>
            <w:r>
              <w:rPr>
                <w:spacing w:val="-1"/>
                <w:highlight w:val="none"/>
              </w:rPr>
              <w:t>报价得分=(评标基准价/投标报价)</w:t>
            </w:r>
            <w:r>
              <w:rPr>
                <w:spacing w:val="-28"/>
                <w:highlight w:val="none"/>
              </w:rPr>
              <w:t xml:space="preserve"> </w:t>
            </w:r>
            <w:r>
              <w:rPr>
                <w:spacing w:val="-1"/>
                <w:highlight w:val="none"/>
              </w:rPr>
              <w:t>*30] 的计算公式计复。评标过程</w:t>
            </w:r>
            <w:r>
              <w:rPr>
                <w:highlight w:val="none"/>
              </w:rPr>
              <w:t xml:space="preserve"> </w:t>
            </w:r>
            <w:r>
              <w:rPr>
                <w:spacing w:val="-2"/>
                <w:highlight w:val="none"/>
              </w:rPr>
              <w:t>中，不得去掉报价中的最高报价和最低指价。因落实政府采购政</w:t>
            </w:r>
            <w:r>
              <w:rPr>
                <w:spacing w:val="-3"/>
                <w:highlight w:val="none"/>
              </w:rPr>
              <w:t>策需</w:t>
            </w:r>
            <w:r>
              <w:rPr>
                <w:highlight w:val="none"/>
              </w:rPr>
              <w:t xml:space="preserve"> 要进行价格调整的，以调整后的价格计算评标</w:t>
            </w:r>
            <w:r>
              <w:rPr>
                <w:spacing w:val="-1"/>
                <w:highlight w:val="none"/>
              </w:rPr>
              <w:t>基准价和投标报价。</w:t>
            </w:r>
          </w:p>
        </w:tc>
        <w:tc>
          <w:tcPr>
            <w:tcW w:w="807" w:type="dxa"/>
            <w:tcBorders>
              <w:right w:val="single" w:color="000000" w:sz="6" w:space="0"/>
            </w:tcBorders>
            <w:vAlign w:val="top"/>
          </w:tcPr>
          <w:p w14:paraId="0ADDFFE7">
            <w:pPr>
              <w:spacing w:line="248" w:lineRule="auto"/>
              <w:rPr>
                <w:rFonts w:ascii="Arial"/>
                <w:sz w:val="21"/>
                <w:highlight w:val="none"/>
              </w:rPr>
            </w:pPr>
          </w:p>
          <w:p w14:paraId="3C0D8AAE">
            <w:pPr>
              <w:spacing w:line="248" w:lineRule="auto"/>
              <w:rPr>
                <w:rFonts w:ascii="Arial"/>
                <w:sz w:val="21"/>
                <w:highlight w:val="none"/>
              </w:rPr>
            </w:pPr>
          </w:p>
          <w:p w14:paraId="0CF90D25">
            <w:pPr>
              <w:spacing w:line="248" w:lineRule="auto"/>
              <w:rPr>
                <w:rFonts w:ascii="Arial"/>
                <w:sz w:val="21"/>
                <w:highlight w:val="none"/>
              </w:rPr>
            </w:pPr>
          </w:p>
          <w:p w14:paraId="25199355">
            <w:pPr>
              <w:spacing w:line="248" w:lineRule="auto"/>
              <w:rPr>
                <w:rFonts w:ascii="Arial"/>
                <w:sz w:val="21"/>
                <w:highlight w:val="none"/>
              </w:rPr>
            </w:pPr>
          </w:p>
          <w:p w14:paraId="10D8D944">
            <w:pPr>
              <w:spacing w:line="249" w:lineRule="auto"/>
              <w:rPr>
                <w:rFonts w:ascii="Arial"/>
                <w:sz w:val="21"/>
                <w:highlight w:val="none"/>
              </w:rPr>
            </w:pPr>
          </w:p>
          <w:p w14:paraId="5DE71046">
            <w:pPr>
              <w:pStyle w:val="342"/>
              <w:spacing w:before="78" w:line="183" w:lineRule="auto"/>
              <w:ind w:left="294"/>
              <w:rPr>
                <w:highlight w:val="none"/>
              </w:rPr>
            </w:pPr>
            <w:r>
              <w:rPr>
                <w:spacing w:val="-8"/>
                <w:highlight w:val="none"/>
              </w:rPr>
              <w:t>30</w:t>
            </w:r>
          </w:p>
        </w:tc>
      </w:tr>
    </w:tbl>
    <w:p w14:paraId="26CE9CA7">
      <w:pPr>
        <w:bidi w:val="0"/>
        <w:rPr>
          <w:highlight w:val="none"/>
        </w:rPr>
      </w:pPr>
    </w:p>
    <w:p w14:paraId="422C21E6">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233B0947">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E761B62">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20A26F6">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0068CDC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4E1CDD37">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06FA77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5A05F1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E23812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4689AB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DC1AEAB">
      <w:pPr>
        <w:pStyle w:val="134"/>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0808555">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368CDFD0">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D678368">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3180D5D">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0556CD8">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520E410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FDF1AC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61F72D2">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EA89CFE">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3E2F291">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9266DDD">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CC0AB3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581059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C9050A8">
      <w:pPr>
        <w:pStyle w:val="134"/>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19C5E02">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C2D78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C9FD5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21C928F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904B7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1D8510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6E1628DB">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A84485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F2B23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65800D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19F6D27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10B2C445">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4DC9DD5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19D5D26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3C0B5195">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 投标文件不满足招标文件的其它实质性要求的；</w:t>
      </w:r>
    </w:p>
    <w:p w14:paraId="484E7AA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1010DD95">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169669">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6786C52D">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2128CBE1">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E1AD53C">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16821E">
      <w:pPr>
        <w:pStyle w:val="25"/>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06A35455">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125D3A7">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2EB5B5EA">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1F98E33F">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18ECF50">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1BA5957">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7EEFCCDB">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59C0FF1">
      <w:pPr>
        <w:pStyle w:val="25"/>
        <w:snapToGrid w:val="0"/>
        <w:spacing w:line="360" w:lineRule="auto"/>
        <w:ind w:firstLine="0" w:firstLineChars="0"/>
        <w:rPr>
          <w:rFonts w:cs="宋体"/>
          <w:color w:val="auto"/>
          <w:highlight w:val="none"/>
        </w:rPr>
      </w:pPr>
    </w:p>
    <w:p w14:paraId="583CE877">
      <w:pPr>
        <w:pStyle w:val="84"/>
        <w:rPr>
          <w:rFonts w:hint="eastAsia" w:ascii="宋体" w:hAnsi="宋体" w:eastAsia="宋体" w:cs="宋体"/>
          <w:sz w:val="24"/>
          <w:highlight w:val="none"/>
        </w:rPr>
      </w:pPr>
    </w:p>
    <w:p w14:paraId="09D97C17">
      <w:pPr>
        <w:pStyle w:val="84"/>
        <w:rPr>
          <w:rFonts w:hint="eastAsia" w:ascii="宋体" w:hAnsi="宋体" w:eastAsia="宋体" w:cs="宋体"/>
          <w:sz w:val="24"/>
          <w:highlight w:val="none"/>
        </w:rPr>
      </w:pPr>
    </w:p>
    <w:p w14:paraId="0D0FC926">
      <w:pPr>
        <w:pStyle w:val="84"/>
        <w:rPr>
          <w:rFonts w:hint="eastAsia" w:ascii="宋体" w:hAnsi="宋体" w:eastAsia="宋体" w:cs="宋体"/>
          <w:sz w:val="24"/>
          <w:highlight w:val="none"/>
        </w:rPr>
      </w:pPr>
    </w:p>
    <w:p w14:paraId="5A1EB0F3">
      <w:pPr>
        <w:pStyle w:val="84"/>
        <w:rPr>
          <w:rFonts w:hint="eastAsia" w:ascii="宋体" w:hAnsi="宋体" w:eastAsia="宋体" w:cs="宋体"/>
          <w:sz w:val="24"/>
          <w:highlight w:val="none"/>
        </w:rPr>
      </w:pPr>
    </w:p>
    <w:p w14:paraId="2B861141">
      <w:pPr>
        <w:pStyle w:val="84"/>
        <w:rPr>
          <w:rFonts w:hint="eastAsia" w:ascii="宋体" w:hAnsi="宋体" w:eastAsia="宋体" w:cs="宋体"/>
          <w:sz w:val="24"/>
          <w:highlight w:val="none"/>
        </w:rPr>
      </w:pPr>
    </w:p>
    <w:p w14:paraId="0960A831">
      <w:pPr>
        <w:pStyle w:val="84"/>
        <w:rPr>
          <w:rFonts w:hint="eastAsia" w:ascii="宋体" w:hAnsi="宋体" w:eastAsia="宋体" w:cs="宋体"/>
          <w:sz w:val="24"/>
          <w:highlight w:val="none"/>
        </w:rPr>
      </w:pPr>
    </w:p>
    <w:p w14:paraId="2049AB18">
      <w:pPr>
        <w:pStyle w:val="84"/>
        <w:rPr>
          <w:rFonts w:hint="eastAsia" w:ascii="宋体" w:hAnsi="宋体" w:eastAsia="宋体" w:cs="宋体"/>
          <w:sz w:val="24"/>
          <w:highlight w:val="none"/>
        </w:rPr>
      </w:pPr>
    </w:p>
    <w:p w14:paraId="484476D5">
      <w:pPr>
        <w:pStyle w:val="84"/>
        <w:rPr>
          <w:rFonts w:hint="eastAsia" w:ascii="宋体" w:hAnsi="宋体" w:eastAsia="宋体" w:cs="宋体"/>
          <w:sz w:val="24"/>
          <w:highlight w:val="none"/>
        </w:rPr>
      </w:pPr>
    </w:p>
    <w:p w14:paraId="6705D66E">
      <w:pPr>
        <w:pStyle w:val="84"/>
        <w:rPr>
          <w:rFonts w:hint="eastAsia" w:ascii="宋体" w:hAnsi="宋体" w:eastAsia="宋体" w:cs="宋体"/>
          <w:sz w:val="24"/>
          <w:highlight w:val="none"/>
        </w:rPr>
      </w:pPr>
    </w:p>
    <w:p w14:paraId="346525F2">
      <w:pPr>
        <w:pStyle w:val="84"/>
        <w:rPr>
          <w:rFonts w:hint="eastAsia" w:ascii="宋体" w:hAnsi="宋体" w:eastAsia="宋体" w:cs="宋体"/>
          <w:sz w:val="24"/>
          <w:highlight w:val="none"/>
        </w:rPr>
      </w:pPr>
    </w:p>
    <w:p w14:paraId="2B7DF85D">
      <w:pPr>
        <w:pStyle w:val="84"/>
        <w:rPr>
          <w:rFonts w:hint="eastAsia" w:ascii="宋体" w:hAnsi="宋体" w:eastAsia="宋体" w:cs="宋体"/>
          <w:sz w:val="24"/>
          <w:highlight w:val="none"/>
        </w:rPr>
      </w:pPr>
    </w:p>
    <w:p w14:paraId="41B6E126">
      <w:pPr>
        <w:pStyle w:val="84"/>
        <w:rPr>
          <w:rFonts w:hint="eastAsia" w:ascii="宋体" w:hAnsi="宋体" w:eastAsia="宋体" w:cs="宋体"/>
          <w:sz w:val="24"/>
          <w:highlight w:val="none"/>
        </w:rPr>
      </w:pPr>
    </w:p>
    <w:p w14:paraId="7A2AA35C">
      <w:pPr>
        <w:pStyle w:val="84"/>
        <w:rPr>
          <w:rFonts w:hint="eastAsia" w:ascii="宋体" w:hAnsi="宋体" w:eastAsia="宋体" w:cs="宋体"/>
          <w:sz w:val="24"/>
          <w:highlight w:val="none"/>
        </w:rPr>
      </w:pPr>
    </w:p>
    <w:p w14:paraId="22186B0D">
      <w:pPr>
        <w:pStyle w:val="84"/>
        <w:rPr>
          <w:rFonts w:hint="eastAsia" w:ascii="宋体" w:hAnsi="宋体" w:eastAsia="宋体" w:cs="宋体"/>
          <w:sz w:val="24"/>
          <w:highlight w:val="none"/>
        </w:rPr>
      </w:pPr>
    </w:p>
    <w:p w14:paraId="5DA86355">
      <w:pPr>
        <w:pStyle w:val="84"/>
        <w:rPr>
          <w:rFonts w:hint="eastAsia" w:ascii="宋体" w:hAnsi="宋体" w:eastAsia="宋体" w:cs="宋体"/>
          <w:sz w:val="24"/>
          <w:highlight w:val="none"/>
        </w:rPr>
      </w:pPr>
    </w:p>
    <w:p w14:paraId="6A6B1557">
      <w:pPr>
        <w:pStyle w:val="84"/>
        <w:rPr>
          <w:rFonts w:hint="eastAsia" w:ascii="宋体" w:hAnsi="宋体" w:eastAsia="宋体" w:cs="宋体"/>
          <w:sz w:val="24"/>
          <w:highlight w:val="none"/>
        </w:rPr>
      </w:pPr>
    </w:p>
    <w:p w14:paraId="385D7B7D">
      <w:pPr>
        <w:pStyle w:val="84"/>
        <w:rPr>
          <w:rFonts w:hint="eastAsia" w:ascii="宋体" w:hAnsi="宋体" w:eastAsia="宋体" w:cs="宋体"/>
          <w:sz w:val="24"/>
          <w:highlight w:val="none"/>
        </w:rPr>
      </w:pPr>
    </w:p>
    <w:p w14:paraId="4E630FE4">
      <w:pPr>
        <w:pStyle w:val="84"/>
        <w:rPr>
          <w:rFonts w:hint="eastAsia" w:ascii="宋体" w:hAnsi="宋体" w:eastAsia="宋体" w:cs="宋体"/>
          <w:sz w:val="24"/>
          <w:highlight w:val="none"/>
        </w:rPr>
      </w:pPr>
    </w:p>
    <w:p w14:paraId="573E1A77">
      <w:pPr>
        <w:pStyle w:val="84"/>
        <w:rPr>
          <w:rFonts w:hint="eastAsia" w:ascii="宋体" w:hAnsi="宋体" w:eastAsia="宋体" w:cs="宋体"/>
          <w:sz w:val="24"/>
          <w:highlight w:val="none"/>
        </w:rPr>
      </w:pPr>
    </w:p>
    <w:p w14:paraId="42905247">
      <w:pPr>
        <w:pStyle w:val="84"/>
        <w:rPr>
          <w:rFonts w:hint="eastAsia" w:ascii="宋体" w:hAnsi="宋体" w:eastAsia="宋体" w:cs="宋体"/>
          <w:sz w:val="24"/>
          <w:highlight w:val="none"/>
        </w:rPr>
      </w:pPr>
    </w:p>
    <w:p w14:paraId="1E8EA85D">
      <w:pPr>
        <w:pStyle w:val="84"/>
        <w:rPr>
          <w:rFonts w:hint="eastAsia" w:ascii="宋体" w:hAnsi="宋体" w:eastAsia="宋体" w:cs="宋体"/>
          <w:sz w:val="24"/>
          <w:highlight w:val="none"/>
        </w:rPr>
      </w:pPr>
    </w:p>
    <w:p w14:paraId="614A97E1">
      <w:pPr>
        <w:pStyle w:val="84"/>
        <w:rPr>
          <w:rFonts w:hint="eastAsia" w:ascii="宋体" w:hAnsi="宋体" w:eastAsia="宋体" w:cs="宋体"/>
          <w:sz w:val="24"/>
          <w:highlight w:val="none"/>
        </w:rPr>
      </w:pPr>
    </w:p>
    <w:p w14:paraId="31D970F6">
      <w:pPr>
        <w:pStyle w:val="84"/>
        <w:rPr>
          <w:rFonts w:hint="eastAsia" w:ascii="宋体" w:hAnsi="宋体" w:eastAsia="宋体" w:cs="宋体"/>
          <w:sz w:val="24"/>
          <w:highlight w:val="none"/>
        </w:rPr>
      </w:pPr>
    </w:p>
    <w:p w14:paraId="52674F46">
      <w:pPr>
        <w:pStyle w:val="84"/>
        <w:rPr>
          <w:rFonts w:hint="eastAsia" w:ascii="宋体" w:hAnsi="宋体" w:eastAsia="宋体" w:cs="宋体"/>
          <w:sz w:val="24"/>
          <w:highlight w:val="none"/>
        </w:rPr>
      </w:pPr>
    </w:p>
    <w:p w14:paraId="4995CEC0">
      <w:pPr>
        <w:pStyle w:val="84"/>
        <w:rPr>
          <w:rFonts w:hint="eastAsia" w:ascii="宋体" w:hAnsi="宋体" w:eastAsia="宋体" w:cs="宋体"/>
          <w:sz w:val="24"/>
          <w:highlight w:val="none"/>
        </w:rPr>
      </w:pPr>
    </w:p>
    <w:p w14:paraId="7DC87514">
      <w:pPr>
        <w:bidi w:val="0"/>
        <w:rPr>
          <w:highlight w:val="none"/>
        </w:rPr>
      </w:pPr>
    </w:p>
    <w:p w14:paraId="4D8D3A93">
      <w:pPr>
        <w:pStyle w:val="2"/>
        <w:rPr>
          <w:highlight w:val="none"/>
        </w:rPr>
      </w:pPr>
    </w:p>
    <w:p w14:paraId="264F9BB2">
      <w:pPr>
        <w:rPr>
          <w:highlight w:val="none"/>
        </w:rPr>
      </w:pPr>
    </w:p>
    <w:p w14:paraId="66E5E27E">
      <w:pPr>
        <w:pStyle w:val="2"/>
        <w:rPr>
          <w:highlight w:val="none"/>
        </w:rPr>
      </w:pPr>
    </w:p>
    <w:p w14:paraId="1C311332">
      <w:pPr>
        <w:rPr>
          <w:highlight w:val="none"/>
        </w:rPr>
      </w:pPr>
    </w:p>
    <w:bookmarkEnd w:id="32"/>
    <w:p w14:paraId="165F59D4">
      <w:pPr>
        <w:bidi w:val="0"/>
        <w:rPr>
          <w:highlight w:val="none"/>
        </w:rPr>
      </w:pPr>
      <w:bookmarkStart w:id="398" w:name="第五部分"/>
      <w:bookmarkStart w:id="399" w:name="_Toc86217003"/>
    </w:p>
    <w:p w14:paraId="3F2ECA0E">
      <w:pPr>
        <w:bidi w:val="0"/>
        <w:rPr>
          <w:highlight w:val="none"/>
        </w:rPr>
      </w:pPr>
    </w:p>
    <w:p w14:paraId="37509DF3">
      <w:pPr>
        <w:spacing w:line="360" w:lineRule="auto"/>
        <w:ind w:left="720"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14:paraId="4CE1C4D5">
      <w:pPr>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14:paraId="09C70BB3">
      <w:pPr>
        <w:spacing w:line="480" w:lineRule="auto"/>
        <w:jc w:val="both"/>
        <w:rPr>
          <w:rFonts w:ascii="宋体" w:hAnsi="宋体" w:cs="宋体"/>
          <w:b/>
          <w:sz w:val="24"/>
          <w:highlight w:val="none"/>
        </w:rPr>
      </w:pPr>
    </w:p>
    <w:p w14:paraId="43DBC651">
      <w:pPr>
        <w:spacing w:line="480" w:lineRule="auto"/>
        <w:jc w:val="center"/>
        <w:rPr>
          <w:rFonts w:ascii="宋体" w:hAnsi="宋体" w:cs="宋体"/>
          <w:b/>
          <w:sz w:val="24"/>
          <w:highlight w:val="none"/>
        </w:rPr>
      </w:pPr>
    </w:p>
    <w:p w14:paraId="66AB28DD">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14:paraId="58D682BD">
      <w:pPr>
        <w:spacing w:line="480" w:lineRule="auto"/>
        <w:jc w:val="center"/>
        <w:rPr>
          <w:rFonts w:ascii="宋体" w:hAnsi="宋体" w:cs="宋体"/>
          <w:b/>
          <w:sz w:val="36"/>
          <w:szCs w:val="36"/>
          <w:highlight w:val="none"/>
        </w:rPr>
      </w:pPr>
      <w:r>
        <w:rPr>
          <w:rFonts w:hint="eastAsia" w:ascii="宋体" w:hAnsi="宋体" w:cs="宋体"/>
          <w:b/>
          <w:sz w:val="36"/>
          <w:szCs w:val="36"/>
          <w:highlight w:val="none"/>
        </w:rPr>
        <w:t>（货物类）</w:t>
      </w:r>
    </w:p>
    <w:p w14:paraId="4AB3EDA3">
      <w:pPr>
        <w:pStyle w:val="81"/>
        <w:rPr>
          <w:rFonts w:ascii="宋体" w:hAnsi="宋体" w:cs="宋体"/>
          <w:szCs w:val="24"/>
          <w:highlight w:val="none"/>
        </w:rPr>
      </w:pPr>
    </w:p>
    <w:p w14:paraId="202ADF07">
      <w:pPr>
        <w:pStyle w:val="25"/>
        <w:rPr>
          <w:highlight w:val="none"/>
        </w:rPr>
      </w:pPr>
    </w:p>
    <w:p w14:paraId="2D7E6E31">
      <w:pPr>
        <w:pStyle w:val="81"/>
        <w:rPr>
          <w:rFonts w:ascii="宋体" w:hAnsi="宋体" w:cs="宋体"/>
          <w:szCs w:val="24"/>
          <w:highlight w:val="none"/>
        </w:rPr>
      </w:pPr>
    </w:p>
    <w:p w14:paraId="058CAF34">
      <w:pPr>
        <w:pStyle w:val="81"/>
        <w:ind w:left="0" w:leftChars="0" w:firstLine="0" w:firstLineChars="0"/>
        <w:jc w:val="both"/>
        <w:rPr>
          <w:rFonts w:ascii="宋体" w:hAnsi="宋体" w:cs="宋体"/>
          <w:szCs w:val="24"/>
          <w:highlight w:val="none"/>
        </w:rPr>
      </w:pPr>
    </w:p>
    <w:p w14:paraId="39612A79">
      <w:pPr>
        <w:pStyle w:val="81"/>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14:paraId="6B77A8D8">
      <w:pPr>
        <w:pStyle w:val="81"/>
        <w:rPr>
          <w:rFonts w:ascii="宋体" w:hAnsi="宋体" w:cs="宋体"/>
          <w:szCs w:val="24"/>
          <w:highlight w:val="none"/>
        </w:rPr>
      </w:pPr>
    </w:p>
    <w:p w14:paraId="0E99828D">
      <w:pPr>
        <w:pStyle w:val="81"/>
        <w:rPr>
          <w:rFonts w:ascii="宋体" w:hAnsi="宋体" w:cs="宋体"/>
          <w:szCs w:val="24"/>
          <w:highlight w:val="none"/>
        </w:rPr>
      </w:pPr>
    </w:p>
    <w:p w14:paraId="4EE8C07B">
      <w:pPr>
        <w:spacing w:before="120" w:line="22" w:lineRule="atLeast"/>
        <w:rPr>
          <w:rFonts w:ascii="宋体" w:hAnsi="宋体" w:cs="宋体"/>
          <w:sz w:val="24"/>
          <w:highlight w:val="none"/>
        </w:rPr>
      </w:pPr>
    </w:p>
    <w:p w14:paraId="2A615190">
      <w:pPr>
        <w:spacing w:before="120" w:line="22" w:lineRule="atLeast"/>
        <w:ind w:left="96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14:paraId="14BFB0ED">
      <w:pPr>
        <w:pStyle w:val="601"/>
        <w:spacing w:before="120" w:line="22" w:lineRule="atLeast"/>
        <w:rPr>
          <w:rFonts w:ascii="宋体" w:hAnsi="宋体" w:eastAsia="宋体" w:cs="宋体"/>
          <w:szCs w:val="24"/>
          <w:highlight w:val="none"/>
        </w:rPr>
      </w:pPr>
    </w:p>
    <w:p w14:paraId="0727AF4C">
      <w:pPr>
        <w:pStyle w:val="601"/>
        <w:spacing w:before="120" w:line="22" w:lineRule="atLeast"/>
        <w:rPr>
          <w:rFonts w:ascii="宋体" w:hAnsi="宋体" w:eastAsia="宋体" w:cs="宋体"/>
          <w:szCs w:val="24"/>
          <w:highlight w:val="none"/>
        </w:rPr>
      </w:pPr>
    </w:p>
    <w:p w14:paraId="0CBCF5EF">
      <w:pPr>
        <w:rPr>
          <w:rFonts w:ascii="宋体" w:hAnsi="宋体" w:cs="宋体"/>
          <w:sz w:val="24"/>
          <w:highlight w:val="none"/>
        </w:rPr>
      </w:pPr>
    </w:p>
    <w:p w14:paraId="1C7C57EA">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14:paraId="2FC73677">
      <w:pPr>
        <w:spacing w:before="120" w:line="22" w:lineRule="atLeast"/>
        <w:rPr>
          <w:rFonts w:ascii="宋体" w:hAnsi="宋体" w:cs="宋体"/>
          <w:sz w:val="24"/>
          <w:highlight w:val="none"/>
        </w:rPr>
      </w:pPr>
    </w:p>
    <w:p w14:paraId="012D1529">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14:paraId="5A93A09C">
      <w:pPr>
        <w:spacing w:before="120" w:line="22" w:lineRule="atLeast"/>
        <w:rPr>
          <w:rFonts w:ascii="宋体" w:hAnsi="宋体" w:cs="宋体"/>
          <w:sz w:val="24"/>
          <w:highlight w:val="none"/>
        </w:rPr>
      </w:pPr>
    </w:p>
    <w:p w14:paraId="63AEDD7C">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14:paraId="7251D54C">
      <w:pPr>
        <w:spacing w:before="120" w:line="22" w:lineRule="atLeast"/>
        <w:rPr>
          <w:rFonts w:ascii="宋体" w:hAnsi="宋体" w:cs="宋体"/>
          <w:sz w:val="24"/>
          <w:highlight w:val="none"/>
        </w:rPr>
      </w:pPr>
    </w:p>
    <w:p w14:paraId="675C77C8">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05A3C4B2">
      <w:pPr>
        <w:widowControl/>
        <w:jc w:val="left"/>
        <w:rPr>
          <w:rFonts w:ascii="宋体" w:hAnsi="宋体" w:cs="宋体"/>
          <w:kern w:val="0"/>
          <w:sz w:val="24"/>
          <w:highlight w:val="none"/>
        </w:rPr>
        <w:sectPr>
          <w:pgSz w:w="11907" w:h="16840"/>
          <w:pgMar w:top="1474" w:right="1814" w:bottom="1474" w:left="1814" w:header="851" w:footer="851" w:gutter="0"/>
          <w:pgNumType w:fmt="decimal"/>
          <w:cols w:space="720" w:num="1"/>
        </w:sectPr>
      </w:pPr>
    </w:p>
    <w:p w14:paraId="6787F666">
      <w:pPr>
        <w:spacing w:line="560" w:lineRule="exact"/>
        <w:ind w:firstLine="480" w:firstLineChars="200"/>
        <w:rPr>
          <w:rFonts w:ascii="宋体" w:hAnsi="宋体" w:cs="宋体"/>
          <w:sz w:val="24"/>
          <w:highlight w:val="none"/>
        </w:rPr>
      </w:pPr>
      <w:r>
        <w:rPr>
          <w:rFonts w:hint="eastAsia" w:ascii="宋体" w:hAnsi="宋体" w:cs="宋体"/>
          <w:sz w:val="24"/>
          <w:highlight w:val="none"/>
          <w:u w:val="single"/>
          <w:lang w:val="zh-CN"/>
        </w:rPr>
        <w:t xml:space="preserve">        </w:t>
      </w:r>
      <w:r>
        <w:rPr>
          <w:rFonts w:hint="eastAsia" w:ascii="宋体" w:hAnsi="宋体" w:cs="宋体"/>
          <w:sz w:val="24"/>
          <w:highlight w:val="none"/>
          <w:lang w:val="zh-CN"/>
        </w:rPr>
        <w:t>年</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月</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日</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color w:val="0000FF"/>
          <w:sz w:val="24"/>
          <w:highlight w:val="none"/>
          <w:u w:val="single"/>
        </w:rPr>
        <w:t>（采购人）</w:t>
      </w:r>
      <w:r>
        <w:rPr>
          <w:rFonts w:hint="eastAsia" w:ascii="宋体" w:hAnsi="宋体" w:cs="宋体"/>
          <w:sz w:val="24"/>
          <w:highlight w:val="none"/>
          <w:u w:val="single"/>
        </w:rPr>
        <w:t xml:space="preserve">   </w:t>
      </w:r>
      <w:r>
        <w:rPr>
          <w:rFonts w:hint="eastAsia" w:ascii="宋体" w:hAnsi="宋体" w:cs="宋体"/>
          <w:sz w:val="24"/>
          <w:highlight w:val="none"/>
        </w:rPr>
        <w:t>以</w:t>
      </w:r>
      <w:r>
        <w:rPr>
          <w:rFonts w:hint="eastAsia" w:ascii="宋体" w:hAnsi="宋体" w:cs="宋体"/>
          <w:sz w:val="24"/>
          <w:highlight w:val="none"/>
          <w:u w:val="single"/>
        </w:rPr>
        <w:t xml:space="preserve">   （政府采购方式）  </w:t>
      </w:r>
      <w:r>
        <w:rPr>
          <w:rFonts w:hint="eastAsia" w:ascii="宋体" w:hAnsi="宋体" w:cs="宋体"/>
          <w:sz w:val="24"/>
          <w:highlight w:val="none"/>
        </w:rPr>
        <w:t>对</w:t>
      </w:r>
      <w:r>
        <w:rPr>
          <w:rFonts w:hint="eastAsia" w:ascii="宋体" w:hAnsi="宋体" w:cs="宋体"/>
          <w:sz w:val="24"/>
          <w:highlight w:val="none"/>
          <w:u w:val="single"/>
        </w:rPr>
        <w:t xml:space="preserve">   </w:t>
      </w:r>
      <w:r>
        <w:rPr>
          <w:rFonts w:hint="eastAsia" w:ascii="宋体" w:hAnsi="宋体" w:cs="宋体"/>
          <w:color w:val="0000FF"/>
          <w:sz w:val="24"/>
          <w:highlight w:val="none"/>
          <w:u w:val="single"/>
        </w:rPr>
        <w:t xml:space="preserve">（项目名称、编号）  </w:t>
      </w:r>
      <w:r>
        <w:rPr>
          <w:rFonts w:hint="eastAsia" w:ascii="宋体" w:hAnsi="宋体" w:cs="宋体"/>
          <w:sz w:val="24"/>
          <w:highlight w:val="none"/>
          <w:u w:val="single"/>
        </w:rPr>
        <w:t xml:space="preserve"> </w:t>
      </w:r>
      <w:r>
        <w:rPr>
          <w:rFonts w:hint="eastAsia" w:ascii="宋体" w:hAnsi="宋体" w:cs="宋体"/>
          <w:sz w:val="24"/>
          <w:highlight w:val="none"/>
        </w:rPr>
        <w:t>项目进行了采购。经</w:t>
      </w:r>
      <w:r>
        <w:rPr>
          <w:rFonts w:hint="eastAsia" w:ascii="宋体" w:hAnsi="宋体" w:cs="宋体"/>
          <w:sz w:val="24"/>
          <w:highlight w:val="none"/>
          <w:u w:val="single"/>
        </w:rPr>
        <w:t xml:space="preserve">   （相关评定主体名称）   </w:t>
      </w:r>
      <w:r>
        <w:rPr>
          <w:rFonts w:hint="eastAsia" w:ascii="宋体" w:hAnsi="宋体" w:cs="宋体"/>
          <w:sz w:val="24"/>
          <w:highlight w:val="none"/>
        </w:rPr>
        <w:t>评定，</w:t>
      </w:r>
      <w:r>
        <w:rPr>
          <w:rFonts w:hint="eastAsia" w:ascii="宋体" w:hAnsi="宋体" w:cs="宋体"/>
          <w:sz w:val="24"/>
          <w:highlight w:val="none"/>
          <w:u w:val="single"/>
        </w:rPr>
        <w:t xml:space="preserve">   （中标或者成交供应商名称）</w:t>
      </w:r>
      <w:r>
        <w:rPr>
          <w:rFonts w:hint="eastAsia" w:ascii="宋体" w:hAnsi="宋体" w:cs="宋体"/>
          <w:sz w:val="24"/>
          <w:highlight w:val="none"/>
        </w:rPr>
        <w:t>为该项目中标或者成交供应商。现于中标或者成交通知书发出之日起10个工作日内，按照采购文件等确定的事项签订本合同。</w:t>
      </w:r>
    </w:p>
    <w:p w14:paraId="034D79FC">
      <w:pPr>
        <w:spacing w:line="560" w:lineRule="exact"/>
        <w:ind w:firstLine="480" w:firstLineChars="200"/>
        <w:rPr>
          <w:rFonts w:hint="eastAsia" w:ascii="宋体" w:hAnsi="宋体" w:eastAsia="宋体" w:cs="宋体"/>
          <w:sz w:val="24"/>
          <w:highlight w:val="none"/>
          <w:lang w:val="zh-CN"/>
        </w:rPr>
      </w:pPr>
      <w:r>
        <w:rPr>
          <w:rFonts w:hint="eastAsia" w:ascii="宋体" w:hAnsi="宋体" w:cs="宋体"/>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sz w:val="24"/>
          <w:highlight w:val="none"/>
          <w:u w:val="single"/>
        </w:rPr>
        <w:t xml:space="preserve">   （采购人）   </w:t>
      </w:r>
      <w:r>
        <w:rPr>
          <w:rFonts w:hint="eastAsia" w:ascii="宋体" w:hAnsi="宋体" w:cs="宋体"/>
          <w:sz w:val="24"/>
          <w:highlight w:val="none"/>
          <w:lang w:val="zh-CN"/>
        </w:rPr>
        <w:t>(以下简称：甲方)和</w:t>
      </w:r>
      <w:r>
        <w:rPr>
          <w:rFonts w:hint="eastAsia" w:ascii="宋体" w:hAnsi="宋体" w:cs="宋体"/>
          <w:sz w:val="24"/>
          <w:highlight w:val="none"/>
          <w:u w:val="single"/>
        </w:rPr>
        <w:t xml:space="preserve">   （中标或者成交供应商名称）   </w:t>
      </w:r>
      <w:r>
        <w:rPr>
          <w:rFonts w:hint="eastAsia" w:ascii="宋体" w:hAnsi="宋体" w:cs="宋体"/>
          <w:sz w:val="24"/>
          <w:highlight w:val="none"/>
          <w:lang w:val="zh-CN"/>
        </w:rPr>
        <w:t>(以下简称：乙方)协商一致，约定以</w:t>
      </w:r>
      <w:r>
        <w:rPr>
          <w:rFonts w:hint="eastAsia" w:ascii="宋体" w:hAnsi="宋体" w:eastAsia="宋体" w:cs="宋体"/>
          <w:sz w:val="24"/>
          <w:highlight w:val="none"/>
          <w:lang w:val="zh-CN"/>
        </w:rPr>
        <w:t>下合同条款，以兹共同遵守、全面履行。</w:t>
      </w:r>
    </w:p>
    <w:p w14:paraId="39CB4926">
      <w:pPr>
        <w:spacing w:line="560" w:lineRule="exact"/>
        <w:ind w:firstLine="480" w:firstLineChars="200"/>
        <w:rPr>
          <w:rFonts w:hint="eastAsia" w:ascii="宋体" w:hAnsi="宋体" w:eastAsia="宋体" w:cs="宋体"/>
          <w:sz w:val="24"/>
          <w:highlight w:val="none"/>
          <w:lang w:val="zh-CN"/>
        </w:rPr>
      </w:pPr>
      <w:bookmarkStart w:id="400" w:name="_Toc2232"/>
      <w:bookmarkStart w:id="401" w:name="_Toc3029"/>
      <w:bookmarkStart w:id="402" w:name="_Toc24059"/>
      <w:r>
        <w:rPr>
          <w:rFonts w:hint="eastAsia" w:ascii="宋体" w:hAnsi="宋体" w:eastAsia="宋体" w:cs="宋体"/>
          <w:sz w:val="24"/>
          <w:highlight w:val="none"/>
          <w:lang w:val="zh-CN"/>
        </w:rPr>
        <w:t>1.1 合同组成部分</w:t>
      </w:r>
      <w:bookmarkEnd w:id="400"/>
      <w:bookmarkEnd w:id="401"/>
      <w:bookmarkEnd w:id="402"/>
    </w:p>
    <w:p w14:paraId="025204C7">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7CD3EA3">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1.1.1 本合同及其补充合同、变更协议；</w:t>
      </w:r>
    </w:p>
    <w:p w14:paraId="082DCDD3">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1.1.2 中标或者成交通知书；</w:t>
      </w:r>
    </w:p>
    <w:p w14:paraId="52D4C802">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1.1.3 投标或者响应文件（含澄清或者说明文件）；</w:t>
      </w:r>
    </w:p>
    <w:p w14:paraId="6A409849">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1.1.4 采购文件（含澄清或者修改文件）；</w:t>
      </w:r>
    </w:p>
    <w:p w14:paraId="209BA198">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1.1.5 其他相关采购文件。</w:t>
      </w:r>
    </w:p>
    <w:p w14:paraId="6B96833A">
      <w:pPr>
        <w:spacing w:line="560" w:lineRule="exact"/>
        <w:ind w:firstLine="480" w:firstLineChars="200"/>
        <w:rPr>
          <w:rFonts w:hint="eastAsia" w:ascii="宋体" w:hAnsi="宋体" w:eastAsia="宋体" w:cs="宋体"/>
          <w:sz w:val="24"/>
          <w:highlight w:val="none"/>
          <w:lang w:val="zh-CN"/>
        </w:rPr>
      </w:pPr>
      <w:bookmarkStart w:id="403" w:name="_Toc27126"/>
      <w:bookmarkStart w:id="404" w:name="_Toc24300"/>
      <w:bookmarkStart w:id="405" w:name="_Toc21295"/>
      <w:r>
        <w:rPr>
          <w:rFonts w:hint="eastAsia" w:ascii="宋体" w:hAnsi="宋体" w:eastAsia="宋体" w:cs="宋体"/>
          <w:sz w:val="24"/>
          <w:highlight w:val="none"/>
          <w:lang w:val="zh-CN"/>
        </w:rPr>
        <w:t>1.2 货物</w:t>
      </w:r>
      <w:bookmarkEnd w:id="403"/>
      <w:bookmarkEnd w:id="404"/>
      <w:bookmarkEnd w:id="405"/>
    </w:p>
    <w:p w14:paraId="63279C00">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1.2.1 货物名称、品牌、规格型号、花色：                             ；</w:t>
      </w:r>
    </w:p>
    <w:p w14:paraId="5211372D">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1.2.2 货物数量：                                                ；</w:t>
      </w:r>
    </w:p>
    <w:p w14:paraId="5EF90707">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1.2.3 货物质量：　　　　　　　　　                      　      ；</w:t>
      </w:r>
    </w:p>
    <w:p w14:paraId="2B7C581C">
      <w:pPr>
        <w:spacing w:line="560" w:lineRule="exact"/>
        <w:ind w:firstLine="480" w:firstLineChars="200"/>
        <w:rPr>
          <w:rFonts w:hint="eastAsia" w:ascii="宋体" w:hAnsi="宋体" w:eastAsia="宋体" w:cs="宋体"/>
          <w:sz w:val="24"/>
          <w:highlight w:val="none"/>
          <w:lang w:val="zh-CN"/>
        </w:rPr>
      </w:pPr>
      <w:bookmarkStart w:id="406" w:name="_Toc23292"/>
      <w:bookmarkStart w:id="407" w:name="_Toc21551"/>
      <w:bookmarkStart w:id="408" w:name="_Toc21631"/>
      <w:r>
        <w:rPr>
          <w:rFonts w:hint="eastAsia" w:ascii="宋体" w:hAnsi="宋体" w:eastAsia="宋体" w:cs="宋体"/>
          <w:sz w:val="24"/>
          <w:highlight w:val="none"/>
          <w:lang w:val="zh-CN"/>
        </w:rPr>
        <w:t>1.3 价款</w:t>
      </w:r>
      <w:bookmarkEnd w:id="406"/>
      <w:bookmarkEnd w:id="407"/>
      <w:bookmarkEnd w:id="408"/>
    </w:p>
    <w:p w14:paraId="4108ECBD">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本合同总价（含税）为：￥           元（大写：                 元人民币）。</w:t>
      </w:r>
    </w:p>
    <w:p w14:paraId="33CF6565">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65B6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CF7AD53">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CFACB41">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71439248">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分项价格</w:t>
            </w:r>
          </w:p>
        </w:tc>
      </w:tr>
      <w:tr w14:paraId="16C2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0A71680">
            <w:pPr>
              <w:spacing w:line="560" w:lineRule="exact"/>
              <w:ind w:firstLine="480" w:firstLineChars="200"/>
              <w:rPr>
                <w:rFonts w:hint="eastAsia" w:ascii="宋体" w:hAnsi="宋体" w:eastAsia="宋体" w:cs="宋体"/>
                <w:sz w:val="24"/>
                <w:highlight w:val="none"/>
                <w:lang w:val="zh-CN"/>
              </w:rPr>
            </w:pPr>
          </w:p>
        </w:tc>
        <w:tc>
          <w:tcPr>
            <w:tcW w:w="3402" w:type="dxa"/>
            <w:tcBorders>
              <w:top w:val="single" w:color="auto" w:sz="4" w:space="0"/>
              <w:left w:val="single" w:color="auto" w:sz="4" w:space="0"/>
              <w:bottom w:val="single" w:color="auto" w:sz="4" w:space="0"/>
              <w:right w:val="single" w:color="auto" w:sz="4" w:space="0"/>
            </w:tcBorders>
            <w:vAlign w:val="center"/>
          </w:tcPr>
          <w:p w14:paraId="644F9128">
            <w:pPr>
              <w:spacing w:line="560" w:lineRule="exact"/>
              <w:ind w:firstLine="480" w:firstLineChars="200"/>
              <w:rPr>
                <w:rFonts w:hint="eastAsia" w:ascii="宋体" w:hAnsi="宋体" w:eastAsia="宋体" w:cs="宋体"/>
                <w:sz w:val="24"/>
                <w:highlight w:val="none"/>
                <w:lang w:val="zh-CN"/>
              </w:rPr>
            </w:pPr>
          </w:p>
        </w:tc>
        <w:tc>
          <w:tcPr>
            <w:tcW w:w="2552" w:type="dxa"/>
            <w:tcBorders>
              <w:top w:val="single" w:color="auto" w:sz="4" w:space="0"/>
              <w:left w:val="single" w:color="auto" w:sz="4" w:space="0"/>
              <w:bottom w:val="single" w:color="auto" w:sz="4" w:space="0"/>
              <w:right w:val="single" w:color="auto" w:sz="4" w:space="0"/>
            </w:tcBorders>
            <w:vAlign w:val="center"/>
          </w:tcPr>
          <w:p w14:paraId="6B5B714C">
            <w:pPr>
              <w:spacing w:line="560" w:lineRule="exact"/>
              <w:ind w:firstLine="480" w:firstLineChars="200"/>
              <w:rPr>
                <w:rFonts w:hint="eastAsia" w:ascii="宋体" w:hAnsi="宋体" w:eastAsia="宋体" w:cs="宋体"/>
                <w:sz w:val="24"/>
                <w:highlight w:val="none"/>
                <w:lang w:val="zh-CN"/>
              </w:rPr>
            </w:pPr>
          </w:p>
        </w:tc>
      </w:tr>
      <w:tr w14:paraId="4060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20C4D8D">
            <w:pPr>
              <w:spacing w:line="560" w:lineRule="exact"/>
              <w:ind w:firstLine="480" w:firstLineChars="200"/>
              <w:rPr>
                <w:rFonts w:hint="eastAsia" w:ascii="宋体" w:hAnsi="宋体" w:eastAsia="宋体" w:cs="宋体"/>
                <w:sz w:val="24"/>
                <w:highlight w:val="none"/>
                <w:lang w:val="zh-CN"/>
              </w:rPr>
            </w:pPr>
          </w:p>
        </w:tc>
        <w:tc>
          <w:tcPr>
            <w:tcW w:w="3402" w:type="dxa"/>
            <w:tcBorders>
              <w:top w:val="single" w:color="auto" w:sz="4" w:space="0"/>
              <w:left w:val="single" w:color="auto" w:sz="4" w:space="0"/>
              <w:bottom w:val="single" w:color="auto" w:sz="4" w:space="0"/>
              <w:right w:val="single" w:color="auto" w:sz="4" w:space="0"/>
            </w:tcBorders>
            <w:vAlign w:val="center"/>
          </w:tcPr>
          <w:p w14:paraId="194E610B">
            <w:pPr>
              <w:spacing w:line="560" w:lineRule="exact"/>
              <w:ind w:firstLine="480" w:firstLineChars="200"/>
              <w:rPr>
                <w:rFonts w:hint="eastAsia" w:ascii="宋体" w:hAnsi="宋体" w:eastAsia="宋体" w:cs="宋体"/>
                <w:sz w:val="24"/>
                <w:highlight w:val="none"/>
                <w:lang w:val="zh-CN"/>
              </w:rPr>
            </w:pPr>
          </w:p>
        </w:tc>
        <w:tc>
          <w:tcPr>
            <w:tcW w:w="2552" w:type="dxa"/>
            <w:tcBorders>
              <w:top w:val="single" w:color="auto" w:sz="4" w:space="0"/>
              <w:left w:val="single" w:color="auto" w:sz="4" w:space="0"/>
              <w:bottom w:val="single" w:color="auto" w:sz="4" w:space="0"/>
              <w:right w:val="single" w:color="auto" w:sz="4" w:space="0"/>
            </w:tcBorders>
            <w:vAlign w:val="center"/>
          </w:tcPr>
          <w:p w14:paraId="5FB58F7A">
            <w:pPr>
              <w:spacing w:line="560" w:lineRule="exact"/>
              <w:ind w:firstLine="480" w:firstLineChars="200"/>
              <w:rPr>
                <w:rFonts w:hint="eastAsia" w:ascii="宋体" w:hAnsi="宋体" w:eastAsia="宋体" w:cs="宋体"/>
                <w:sz w:val="24"/>
                <w:highlight w:val="none"/>
                <w:lang w:val="zh-CN"/>
              </w:rPr>
            </w:pPr>
          </w:p>
        </w:tc>
      </w:tr>
      <w:tr w14:paraId="7A50B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3445552">
            <w:pPr>
              <w:spacing w:line="560" w:lineRule="exact"/>
              <w:ind w:firstLine="480" w:firstLineChars="200"/>
              <w:rPr>
                <w:rFonts w:hint="eastAsia" w:ascii="宋体" w:hAnsi="宋体" w:eastAsia="宋体" w:cs="宋体"/>
                <w:sz w:val="24"/>
                <w:highlight w:val="none"/>
                <w:lang w:val="zh-CN"/>
              </w:rPr>
            </w:pPr>
          </w:p>
        </w:tc>
        <w:tc>
          <w:tcPr>
            <w:tcW w:w="3402" w:type="dxa"/>
            <w:tcBorders>
              <w:top w:val="single" w:color="auto" w:sz="4" w:space="0"/>
              <w:left w:val="single" w:color="auto" w:sz="4" w:space="0"/>
              <w:bottom w:val="single" w:color="auto" w:sz="4" w:space="0"/>
              <w:right w:val="single" w:color="auto" w:sz="4" w:space="0"/>
            </w:tcBorders>
            <w:vAlign w:val="center"/>
          </w:tcPr>
          <w:p w14:paraId="631E629E">
            <w:pPr>
              <w:spacing w:line="560" w:lineRule="exact"/>
              <w:ind w:firstLine="480" w:firstLineChars="200"/>
              <w:rPr>
                <w:rFonts w:hint="eastAsia" w:ascii="宋体" w:hAnsi="宋体" w:eastAsia="宋体" w:cs="宋体"/>
                <w:sz w:val="24"/>
                <w:highlight w:val="none"/>
                <w:lang w:val="zh-CN"/>
              </w:rPr>
            </w:pPr>
          </w:p>
        </w:tc>
        <w:tc>
          <w:tcPr>
            <w:tcW w:w="2552" w:type="dxa"/>
            <w:tcBorders>
              <w:top w:val="single" w:color="auto" w:sz="4" w:space="0"/>
              <w:left w:val="single" w:color="auto" w:sz="4" w:space="0"/>
              <w:bottom w:val="single" w:color="auto" w:sz="4" w:space="0"/>
              <w:right w:val="single" w:color="auto" w:sz="4" w:space="0"/>
            </w:tcBorders>
            <w:vAlign w:val="center"/>
          </w:tcPr>
          <w:p w14:paraId="018D0648">
            <w:pPr>
              <w:spacing w:line="560" w:lineRule="exact"/>
              <w:ind w:firstLine="480" w:firstLineChars="200"/>
              <w:rPr>
                <w:rFonts w:hint="eastAsia" w:ascii="宋体" w:hAnsi="宋体" w:eastAsia="宋体" w:cs="宋体"/>
                <w:sz w:val="24"/>
                <w:highlight w:val="none"/>
                <w:lang w:val="zh-CN"/>
              </w:rPr>
            </w:pPr>
          </w:p>
        </w:tc>
      </w:tr>
      <w:tr w14:paraId="35405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AD39D19">
            <w:pPr>
              <w:spacing w:line="560" w:lineRule="exact"/>
              <w:ind w:firstLine="480" w:firstLineChars="200"/>
              <w:rPr>
                <w:rFonts w:hint="eastAsia" w:ascii="宋体" w:hAnsi="宋体" w:eastAsia="宋体" w:cs="宋体"/>
                <w:sz w:val="24"/>
                <w:highlight w:val="none"/>
                <w:lang w:val="zh-CN"/>
              </w:rPr>
            </w:pPr>
          </w:p>
        </w:tc>
        <w:tc>
          <w:tcPr>
            <w:tcW w:w="3402" w:type="dxa"/>
            <w:tcBorders>
              <w:top w:val="single" w:color="auto" w:sz="4" w:space="0"/>
              <w:left w:val="single" w:color="auto" w:sz="4" w:space="0"/>
              <w:bottom w:val="single" w:color="auto" w:sz="4" w:space="0"/>
              <w:right w:val="single" w:color="auto" w:sz="4" w:space="0"/>
            </w:tcBorders>
            <w:vAlign w:val="center"/>
          </w:tcPr>
          <w:p w14:paraId="3EBF3D77">
            <w:pPr>
              <w:spacing w:line="560" w:lineRule="exact"/>
              <w:ind w:firstLine="480" w:firstLineChars="200"/>
              <w:rPr>
                <w:rFonts w:hint="eastAsia" w:ascii="宋体" w:hAnsi="宋体" w:eastAsia="宋体" w:cs="宋体"/>
                <w:sz w:val="24"/>
                <w:highlight w:val="none"/>
                <w:lang w:val="zh-CN"/>
              </w:rPr>
            </w:pPr>
          </w:p>
        </w:tc>
        <w:tc>
          <w:tcPr>
            <w:tcW w:w="2552" w:type="dxa"/>
            <w:tcBorders>
              <w:top w:val="single" w:color="auto" w:sz="4" w:space="0"/>
              <w:left w:val="single" w:color="auto" w:sz="4" w:space="0"/>
              <w:bottom w:val="single" w:color="auto" w:sz="4" w:space="0"/>
              <w:right w:val="single" w:color="auto" w:sz="4" w:space="0"/>
            </w:tcBorders>
            <w:vAlign w:val="center"/>
          </w:tcPr>
          <w:p w14:paraId="4164268E">
            <w:pPr>
              <w:spacing w:line="560" w:lineRule="exact"/>
              <w:ind w:firstLine="480" w:firstLineChars="200"/>
              <w:rPr>
                <w:rFonts w:hint="eastAsia" w:ascii="宋体" w:hAnsi="宋体" w:eastAsia="宋体" w:cs="宋体"/>
                <w:sz w:val="24"/>
                <w:highlight w:val="none"/>
                <w:lang w:val="zh-CN"/>
              </w:rPr>
            </w:pPr>
          </w:p>
        </w:tc>
      </w:tr>
      <w:tr w14:paraId="4E211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B9BDD5E">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1B916580">
            <w:pPr>
              <w:spacing w:line="560" w:lineRule="exact"/>
              <w:ind w:firstLine="480" w:firstLineChars="200"/>
              <w:rPr>
                <w:rFonts w:hint="eastAsia" w:ascii="宋体" w:hAnsi="宋体" w:eastAsia="宋体" w:cs="宋体"/>
                <w:sz w:val="24"/>
                <w:highlight w:val="none"/>
                <w:lang w:val="zh-CN"/>
              </w:rPr>
            </w:pPr>
          </w:p>
        </w:tc>
      </w:tr>
    </w:tbl>
    <w:p w14:paraId="24526757">
      <w:pPr>
        <w:spacing w:line="560" w:lineRule="exact"/>
        <w:ind w:firstLine="480" w:firstLineChars="200"/>
        <w:rPr>
          <w:rFonts w:hint="eastAsia" w:ascii="宋体" w:hAnsi="宋体" w:eastAsia="宋体" w:cs="宋体"/>
          <w:sz w:val="24"/>
          <w:highlight w:val="none"/>
          <w:lang w:val="zh-CN"/>
        </w:rPr>
      </w:pPr>
      <w:bookmarkStart w:id="409" w:name="_Toc22618"/>
      <w:bookmarkStart w:id="410" w:name="_Toc10340"/>
      <w:bookmarkStart w:id="411" w:name="_Toc1814"/>
      <w:r>
        <w:rPr>
          <w:rFonts w:hint="eastAsia" w:ascii="宋体" w:hAnsi="宋体" w:eastAsia="宋体" w:cs="宋体"/>
          <w:sz w:val="24"/>
          <w:highlight w:val="none"/>
          <w:lang w:val="zh-CN"/>
        </w:rPr>
        <w:t>1.4履约保证金</w:t>
      </w:r>
    </w:p>
    <w:p w14:paraId="1B622AD5">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乙方     （是/否）需要支付履约保证金。若需要支付履约保证金的，则：</w:t>
      </w:r>
    </w:p>
    <w:p w14:paraId="46B370C9">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1.4.1履约保证金的比例为合同金额的     %；</w:t>
      </w:r>
    </w:p>
    <w:p w14:paraId="62E622AA">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1.4.2履约保证金支付方式详见    合同专用条款           ；</w:t>
      </w:r>
    </w:p>
    <w:p w14:paraId="5E152AF3">
      <w:pPr>
        <w:spacing w:line="560" w:lineRule="exact"/>
        <w:ind w:firstLine="480" w:firstLineChars="200"/>
        <w:rPr>
          <w:rFonts w:hint="eastAsia" w:ascii="宋体" w:hAnsi="宋体" w:eastAsia="宋体" w:cs="宋体"/>
          <w:sz w:val="24"/>
          <w:highlight w:val="none"/>
          <w:lang w:val="en-US"/>
        </w:rPr>
      </w:pPr>
      <w:r>
        <w:rPr>
          <w:rFonts w:hint="eastAsia" w:ascii="宋体" w:hAnsi="宋体" w:eastAsia="宋体" w:cs="宋体"/>
          <w:sz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E5BDF99">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1.4.4 甲方在项目验收结束后及时退还履约保证金。甲方在项目通过验收之日起       个工作日内将履约保证金无息退还乙方，逾期退还的，乙方可要求甲方支付违约金，违约金按每迟延退还一日的应退还而未退还金额的  0.05（可根据情况修改）   %计算，最高限额为本合同履约保证金的  20   %。</w:t>
      </w:r>
    </w:p>
    <w:p w14:paraId="0938F9BC">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1.5</w:t>
      </w:r>
      <w:bookmarkEnd w:id="409"/>
      <w:bookmarkEnd w:id="410"/>
      <w:bookmarkEnd w:id="411"/>
      <w:r>
        <w:rPr>
          <w:rFonts w:hint="eastAsia" w:ascii="宋体" w:hAnsi="宋体" w:eastAsia="宋体" w:cs="宋体"/>
          <w:sz w:val="24"/>
          <w:highlight w:val="none"/>
          <w:lang w:val="zh-CN"/>
        </w:rPr>
        <w:t>预付款</w:t>
      </w:r>
    </w:p>
    <w:p w14:paraId="57631C40">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甲方     （是/否）需要支付预付款。若需要支付预付款的，则：</w:t>
      </w:r>
    </w:p>
    <w:p w14:paraId="6CC10D2D">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1.5.1预付款比例、支付方式、时间详见    合同专用条款           ；</w:t>
      </w:r>
    </w:p>
    <w:p w14:paraId="1BB2D4F5">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1.5.2预付款的扣回方式详见    合同专用条款           ；</w:t>
      </w:r>
    </w:p>
    <w:p w14:paraId="5D84FEE8">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1.5.3预付款的担保措施详见    合同专用条款          。</w:t>
      </w:r>
    </w:p>
    <w:p w14:paraId="7D833299">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1.6资金支付</w:t>
      </w:r>
    </w:p>
    <w:p w14:paraId="47087811">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EB9C326">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1.6.2资金支付的方式、时间和条件详见合同专用条款。</w:t>
      </w:r>
    </w:p>
    <w:p w14:paraId="75AEFCB5">
      <w:pPr>
        <w:spacing w:line="560" w:lineRule="exact"/>
        <w:ind w:firstLine="480" w:firstLineChars="200"/>
        <w:rPr>
          <w:rFonts w:hint="eastAsia" w:ascii="宋体" w:hAnsi="宋体" w:eastAsia="宋体" w:cs="宋体"/>
          <w:sz w:val="24"/>
          <w:highlight w:val="none"/>
          <w:lang w:val="zh-CN"/>
        </w:rPr>
      </w:pPr>
      <w:bookmarkStart w:id="412" w:name="_Toc32071"/>
      <w:bookmarkStart w:id="413" w:name="_Toc19304"/>
      <w:bookmarkStart w:id="414" w:name="_Toc2846"/>
      <w:r>
        <w:rPr>
          <w:rFonts w:hint="eastAsia" w:ascii="宋体" w:hAnsi="宋体" w:eastAsia="宋体" w:cs="宋体"/>
          <w:sz w:val="24"/>
          <w:highlight w:val="none"/>
          <w:lang w:val="zh-CN"/>
        </w:rPr>
        <w:t>1.7货物交付期限、地点和方式</w:t>
      </w:r>
      <w:bookmarkEnd w:id="412"/>
      <w:bookmarkEnd w:id="413"/>
      <w:bookmarkEnd w:id="414"/>
    </w:p>
    <w:p w14:paraId="34B557FE">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1.7.1 交付期限：详见合同专用条款；</w:t>
      </w:r>
    </w:p>
    <w:p w14:paraId="7E0EBA3B">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1.7.2 交付地点：合同专用条款；</w:t>
      </w:r>
    </w:p>
    <w:p w14:paraId="73711E35">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1.7.3 交付方式：合同专用条款。</w:t>
      </w:r>
    </w:p>
    <w:p w14:paraId="750EEE66">
      <w:pPr>
        <w:spacing w:line="560" w:lineRule="exact"/>
        <w:ind w:firstLine="480" w:firstLineChars="200"/>
        <w:rPr>
          <w:rFonts w:hint="eastAsia" w:ascii="宋体" w:hAnsi="宋体" w:eastAsia="宋体" w:cs="宋体"/>
          <w:sz w:val="24"/>
          <w:highlight w:val="none"/>
          <w:lang w:val="zh-CN"/>
        </w:rPr>
      </w:pPr>
      <w:bookmarkStart w:id="415" w:name="_Toc27250"/>
      <w:bookmarkStart w:id="416" w:name="_Toc21423"/>
      <w:bookmarkStart w:id="417" w:name="_Toc19554"/>
      <w:r>
        <w:rPr>
          <w:rFonts w:hint="eastAsia" w:ascii="宋体" w:hAnsi="宋体" w:eastAsia="宋体" w:cs="宋体"/>
          <w:sz w:val="24"/>
          <w:highlight w:val="none"/>
          <w:lang w:val="zh-CN"/>
        </w:rPr>
        <w:t>1.8违约责任</w:t>
      </w:r>
      <w:bookmarkEnd w:id="415"/>
      <w:bookmarkEnd w:id="416"/>
      <w:bookmarkEnd w:id="417"/>
    </w:p>
    <w:p w14:paraId="7B2008FD">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1.8.1 除不可抗力外，如果乙方没有按照本合同约定的期限、地点和方式交付货物，那么甲方可要求乙方支付违约金，违约金按每迟延交付货物一日的应交付而未交付货物价格的  0.05（可根据情况修改）    %计算，最高限额为本合同总价的 20   %；迟延交付货物的违约金计算数额达到前述最高限额之日起，甲方有权在要求乙方支付违约金的同时，书面通知乙方解除本合同；</w:t>
      </w:r>
    </w:p>
    <w:p w14:paraId="0883982D">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1.8.2 除不可抗力外，如果甲方没有按照本合同约定的付款方式付款，那么乙方可要求甲方支付违约金，违约金按每迟延付款一日的应付而未付款的 0.05（可根据情况修改）      %计算，最高限额为本合同总价的   20   %；迟延付款的违约金计算数额达到前述最高限额之日起，乙方有权在要求甲方支付违约金的同时，书面通知甲方解除本合同；</w:t>
      </w:r>
    </w:p>
    <w:p w14:paraId="58E9D0E4">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4FD2BEE">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F0EBE73">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1.8.5如果出现政府采购监督管理部门在处理投诉事项期间，书面通知甲方暂停采购活动的情形，或者询问或质疑事项可能影响中标或者成交结果的，导致甲方中止履行合同的情形，均不视为甲方违约。</w:t>
      </w:r>
    </w:p>
    <w:p w14:paraId="7878DE3B">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1.8.6违约责任合同专用条款另有约定的，从其约定。</w:t>
      </w:r>
    </w:p>
    <w:p w14:paraId="109EB59F">
      <w:pPr>
        <w:spacing w:line="560" w:lineRule="exact"/>
        <w:ind w:firstLine="480" w:firstLineChars="200"/>
        <w:rPr>
          <w:rFonts w:hint="eastAsia" w:ascii="宋体" w:hAnsi="宋体" w:eastAsia="宋体" w:cs="宋体"/>
          <w:sz w:val="24"/>
          <w:highlight w:val="none"/>
          <w:lang w:val="zh-CN"/>
        </w:rPr>
      </w:pPr>
      <w:bookmarkStart w:id="418" w:name="_Toc15583"/>
      <w:bookmarkStart w:id="419" w:name="_Toc16021"/>
      <w:bookmarkStart w:id="420" w:name="_Toc28375"/>
      <w:r>
        <w:rPr>
          <w:rFonts w:hint="eastAsia" w:ascii="宋体" w:hAnsi="宋体" w:eastAsia="宋体" w:cs="宋体"/>
          <w:sz w:val="24"/>
          <w:highlight w:val="none"/>
          <w:lang w:val="zh-CN"/>
        </w:rPr>
        <w:t>1.9合同争议的解决</w:t>
      </w:r>
      <w:bookmarkEnd w:id="418"/>
      <w:bookmarkEnd w:id="419"/>
      <w:bookmarkEnd w:id="420"/>
    </w:p>
    <w:p w14:paraId="20BE9D41">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本合同履行过程中发生的任何争议，双方当事人均可通过和解或者调解解决；不愿和解、调解或者和解、调解不成的，可以选择以下第      条款规定的方式解决：</w:t>
      </w:r>
    </w:p>
    <w:p w14:paraId="05BA0910">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1.9.1 将争议提交合同专用条款仲裁委员会依申请仲裁时其现行有效的仲裁规则裁决；</w:t>
      </w:r>
    </w:p>
    <w:p w14:paraId="5B0C54EC">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1.9.2 向合同专用条款人民法院起诉。</w:t>
      </w:r>
    </w:p>
    <w:p w14:paraId="69D81A14">
      <w:pPr>
        <w:spacing w:line="560" w:lineRule="exact"/>
        <w:ind w:firstLine="480" w:firstLineChars="200"/>
        <w:rPr>
          <w:rFonts w:hint="eastAsia" w:ascii="宋体" w:hAnsi="宋体" w:eastAsia="宋体" w:cs="宋体"/>
          <w:sz w:val="24"/>
          <w:highlight w:val="none"/>
          <w:lang w:val="zh-CN"/>
        </w:rPr>
      </w:pPr>
      <w:bookmarkStart w:id="421" w:name="_Toc11173"/>
      <w:bookmarkStart w:id="422" w:name="_Toc7245"/>
      <w:bookmarkStart w:id="423" w:name="_Toc15322"/>
      <w:r>
        <w:rPr>
          <w:rFonts w:hint="eastAsia" w:ascii="宋体" w:hAnsi="宋体" w:eastAsia="宋体" w:cs="宋体"/>
          <w:sz w:val="24"/>
          <w:highlight w:val="none"/>
          <w:lang w:val="zh-CN"/>
        </w:rPr>
        <w:t>2.0 合同生效</w:t>
      </w:r>
      <w:bookmarkEnd w:id="421"/>
      <w:bookmarkEnd w:id="422"/>
      <w:bookmarkEnd w:id="423"/>
    </w:p>
    <w:p w14:paraId="2C73C62A">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本合同自双方当事人盖章签字时生效。</w:t>
      </w:r>
    </w:p>
    <w:p w14:paraId="7CB1D20F">
      <w:pPr>
        <w:spacing w:line="560" w:lineRule="exact"/>
        <w:ind w:firstLine="480" w:firstLineChars="200"/>
        <w:rPr>
          <w:rFonts w:hint="eastAsia" w:ascii="宋体" w:hAnsi="宋体" w:eastAsia="宋体" w:cs="宋体"/>
          <w:sz w:val="24"/>
          <w:highlight w:val="none"/>
          <w:lang w:val="zh-CN"/>
        </w:rPr>
      </w:pPr>
    </w:p>
    <w:p w14:paraId="3E103426">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甲方：                                   乙方：</w:t>
      </w:r>
    </w:p>
    <w:p w14:paraId="7C8F4444">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统一社会信用代码：                        统一社会信用代码或身份证号码：</w:t>
      </w:r>
    </w:p>
    <w:p w14:paraId="7C6CC498">
      <w:pPr>
        <w:spacing w:line="560" w:lineRule="exact"/>
        <w:ind w:firstLine="480" w:firstLineChars="200"/>
        <w:rPr>
          <w:rFonts w:hint="eastAsia" w:ascii="宋体" w:hAnsi="宋体" w:eastAsia="宋体" w:cs="宋体"/>
          <w:sz w:val="24"/>
          <w:highlight w:val="none"/>
          <w:lang w:val="zh-CN"/>
        </w:rPr>
      </w:pPr>
    </w:p>
    <w:p w14:paraId="4F4EAEB9">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住所：                                   住所：</w:t>
      </w:r>
    </w:p>
    <w:p w14:paraId="79B1B1CC">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法定代表人或                             法定代表人</w:t>
      </w:r>
    </w:p>
    <w:p w14:paraId="37D5DEA0">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授权代表（签字）：                        或授权代表（签字）: </w:t>
      </w:r>
    </w:p>
    <w:p w14:paraId="4FC3B55D">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联系人：                                 联系人：</w:t>
      </w:r>
    </w:p>
    <w:p w14:paraId="2EF28BE9">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约定送达地址：                           约定送达地址：</w:t>
      </w:r>
    </w:p>
    <w:p w14:paraId="388CD184">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邮政编码：                               邮政编码：</w:t>
      </w:r>
    </w:p>
    <w:p w14:paraId="16348BB5">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电话:                                    电话: </w:t>
      </w:r>
    </w:p>
    <w:p w14:paraId="19A85E1D">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传真:                                    传真:</w:t>
      </w:r>
    </w:p>
    <w:p w14:paraId="6174ABCC">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电子邮箱：                               电子邮箱：</w:t>
      </w:r>
    </w:p>
    <w:p w14:paraId="30FC383D">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开户银行：                               开户银行： </w:t>
      </w:r>
    </w:p>
    <w:p w14:paraId="33176DB3">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开户名称：                               开户名称： </w:t>
      </w:r>
    </w:p>
    <w:p w14:paraId="09D5AC22">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开户账号：                               开户账号：</w:t>
      </w:r>
    </w:p>
    <w:p w14:paraId="17E5FACA">
      <w:pPr>
        <w:spacing w:line="560" w:lineRule="exact"/>
        <w:rPr>
          <w:rFonts w:hint="eastAsia" w:ascii="宋体" w:hAnsi="宋体" w:eastAsia="宋体" w:cs="宋体"/>
          <w:sz w:val="24"/>
          <w:highlight w:val="none"/>
          <w:lang w:val="zh-CN"/>
        </w:rPr>
      </w:pPr>
    </w:p>
    <w:p w14:paraId="50CA5721">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第二部分 合同一般条款</w:t>
      </w:r>
    </w:p>
    <w:p w14:paraId="06C70102">
      <w:pPr>
        <w:spacing w:line="560" w:lineRule="exact"/>
        <w:ind w:firstLine="480" w:firstLineChars="200"/>
        <w:rPr>
          <w:rFonts w:hint="eastAsia" w:ascii="宋体" w:hAnsi="宋体" w:eastAsia="宋体" w:cs="宋体"/>
          <w:sz w:val="24"/>
          <w:highlight w:val="none"/>
          <w:lang w:val="zh-CN"/>
        </w:rPr>
      </w:pPr>
      <w:bookmarkStart w:id="424" w:name="_Ref467378499"/>
      <w:bookmarkStart w:id="425" w:name="_Toc28763"/>
      <w:bookmarkStart w:id="426" w:name="_Ref467379205"/>
      <w:bookmarkStart w:id="427" w:name="_Toc16917"/>
      <w:bookmarkStart w:id="428" w:name="_Ref467379094"/>
      <w:bookmarkStart w:id="429" w:name="_Ref467379101"/>
      <w:bookmarkStart w:id="430" w:name="_Ref467378463"/>
      <w:bookmarkStart w:id="431" w:name="_Toc279701240"/>
      <w:bookmarkStart w:id="432" w:name="_Ref467379109"/>
      <w:bookmarkStart w:id="433" w:name="_Toc19614"/>
      <w:bookmarkStart w:id="434" w:name="_Toc259093669"/>
      <w:bookmarkStart w:id="435" w:name="_Ref467379225"/>
      <w:bookmarkStart w:id="436" w:name="_Ref467379214"/>
      <w:bookmarkStart w:id="437" w:name="_Toc487900349"/>
      <w:bookmarkStart w:id="438" w:name="_Ref467379195"/>
      <w:bookmarkStart w:id="439" w:name="_Ref467378404"/>
      <w:r>
        <w:rPr>
          <w:rFonts w:hint="eastAsia" w:ascii="宋体" w:hAnsi="宋体" w:eastAsia="宋体" w:cs="宋体"/>
          <w:sz w:val="24"/>
          <w:highlight w:val="none"/>
          <w:lang w:val="zh-CN"/>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52C3D527">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本合同中的下列词语应按以下内容进行解释：</w:t>
      </w:r>
    </w:p>
    <w:p w14:paraId="4594E350">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2.1.1 “合同”系指采购人和中标或成交供应商签订的载明双方当事人所达成的协议，并包括所有的附件、附录和构成合同的其他文件。</w:t>
      </w:r>
    </w:p>
    <w:p w14:paraId="6544BBB2">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2.1.2 “合同价”系指根据合同约定，中标或成交供应商在完全履行合同义务后，采购人应支付给中标或成交供应商的价格。</w:t>
      </w:r>
    </w:p>
    <w:p w14:paraId="1103F68A">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2.1.3 “货物”系指中标或成交供应商根据合同约定应向采购人交付的一切各种形态和种类的物品，包括原材料、燃料、设备、机械、仪表、备件、计算机软件、产品等，并包括工具、手册等其他相关资料。</w:t>
      </w:r>
    </w:p>
    <w:p w14:paraId="57C02800">
      <w:pPr>
        <w:spacing w:line="560" w:lineRule="exact"/>
        <w:ind w:firstLine="480" w:firstLineChars="200"/>
        <w:rPr>
          <w:rFonts w:hint="eastAsia" w:ascii="宋体" w:hAnsi="宋体" w:eastAsia="宋体" w:cs="宋体"/>
          <w:sz w:val="24"/>
          <w:highlight w:val="none"/>
          <w:lang w:val="zh-CN"/>
        </w:rPr>
      </w:pPr>
      <w:bookmarkStart w:id="440" w:name="_Ref467378840"/>
      <w:r>
        <w:rPr>
          <w:rFonts w:hint="eastAsia" w:ascii="宋体" w:hAnsi="宋体" w:eastAsia="宋体" w:cs="宋体"/>
          <w:sz w:val="24"/>
          <w:highlight w:val="none"/>
          <w:lang w:val="zh-CN"/>
        </w:rPr>
        <w:t>2.1.4 “甲方”系指与中标或成交供应商签署合同的采购人</w:t>
      </w:r>
      <w:bookmarkEnd w:id="440"/>
      <w:r>
        <w:rPr>
          <w:rFonts w:hint="eastAsia" w:ascii="宋体" w:hAnsi="宋体" w:eastAsia="宋体" w:cs="宋体"/>
          <w:sz w:val="24"/>
          <w:highlight w:val="none"/>
          <w:lang w:val="zh-CN"/>
        </w:rPr>
        <w:t>；采购人委托采购代理机构代表其与乙方签订合同的，采购人的授权委托书作为合同附件。</w:t>
      </w:r>
    </w:p>
    <w:p w14:paraId="103611F1">
      <w:pPr>
        <w:spacing w:line="560" w:lineRule="exact"/>
        <w:ind w:firstLine="480" w:firstLineChars="200"/>
        <w:rPr>
          <w:rFonts w:hint="eastAsia" w:ascii="宋体" w:hAnsi="宋体" w:eastAsia="宋体" w:cs="宋体"/>
          <w:sz w:val="24"/>
          <w:highlight w:val="none"/>
          <w:lang w:val="zh-CN"/>
        </w:rPr>
      </w:pPr>
      <w:bookmarkStart w:id="441" w:name="_Ref467379400"/>
      <w:r>
        <w:rPr>
          <w:rFonts w:hint="eastAsia" w:ascii="宋体" w:hAnsi="宋体" w:eastAsia="宋体" w:cs="宋体"/>
          <w:sz w:val="24"/>
          <w:highlight w:val="none"/>
          <w:lang w:val="zh-CN"/>
        </w:rPr>
        <w:t>2.1.5 “乙方”系指根据合同约定交付货物的中标或成交供应商</w:t>
      </w:r>
      <w:bookmarkEnd w:id="441"/>
      <w:r>
        <w:rPr>
          <w:rFonts w:hint="eastAsia" w:ascii="宋体" w:hAnsi="宋体" w:eastAsia="宋体" w:cs="宋体"/>
          <w:sz w:val="24"/>
          <w:highlight w:val="none"/>
          <w:lang w:val="zh-CN"/>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FD55EC4">
      <w:pPr>
        <w:spacing w:line="560" w:lineRule="exact"/>
        <w:ind w:firstLine="480" w:firstLineChars="200"/>
        <w:rPr>
          <w:rFonts w:hint="eastAsia" w:ascii="宋体" w:hAnsi="宋体" w:eastAsia="宋体" w:cs="宋体"/>
          <w:sz w:val="24"/>
          <w:highlight w:val="none"/>
          <w:lang w:val="zh-CN"/>
        </w:rPr>
      </w:pPr>
      <w:bookmarkStart w:id="442" w:name="_Ref467379436"/>
      <w:r>
        <w:rPr>
          <w:rFonts w:hint="eastAsia" w:ascii="宋体" w:hAnsi="宋体" w:eastAsia="宋体" w:cs="宋体"/>
          <w:sz w:val="24"/>
          <w:highlight w:val="none"/>
          <w:lang w:val="zh-CN"/>
        </w:rPr>
        <w:t>2.1.6 “现场”系指合同约定货物将要运至或者安装的地点。</w:t>
      </w:r>
      <w:bookmarkEnd w:id="442"/>
    </w:p>
    <w:p w14:paraId="31FA9AD0">
      <w:pPr>
        <w:spacing w:line="560" w:lineRule="exact"/>
        <w:ind w:firstLine="480" w:firstLineChars="200"/>
        <w:rPr>
          <w:rFonts w:hint="eastAsia" w:ascii="宋体" w:hAnsi="宋体" w:eastAsia="宋体" w:cs="宋体"/>
          <w:sz w:val="24"/>
          <w:highlight w:val="none"/>
          <w:lang w:val="zh-CN"/>
        </w:rPr>
      </w:pPr>
      <w:bookmarkStart w:id="443" w:name="_Toc487900350"/>
      <w:bookmarkStart w:id="444" w:name="_Toc279701241"/>
      <w:bookmarkStart w:id="445" w:name="_Toc13336"/>
      <w:bookmarkStart w:id="446" w:name="_Toc32504"/>
      <w:bookmarkStart w:id="447" w:name="_Toc27635"/>
      <w:bookmarkStart w:id="448" w:name="_Toc259093670"/>
      <w:r>
        <w:rPr>
          <w:rFonts w:hint="eastAsia" w:ascii="宋体" w:hAnsi="宋体" w:eastAsia="宋体" w:cs="宋体"/>
          <w:sz w:val="24"/>
          <w:highlight w:val="none"/>
          <w:lang w:val="zh-CN"/>
        </w:rPr>
        <w:t>2.2 技术规范</w:t>
      </w:r>
      <w:bookmarkEnd w:id="443"/>
      <w:bookmarkEnd w:id="444"/>
      <w:bookmarkEnd w:id="445"/>
      <w:bookmarkEnd w:id="446"/>
      <w:bookmarkEnd w:id="447"/>
      <w:bookmarkEnd w:id="448"/>
    </w:p>
    <w:p w14:paraId="0EB84B00">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B404E5D">
      <w:pPr>
        <w:spacing w:line="560" w:lineRule="exact"/>
        <w:ind w:firstLine="480" w:firstLineChars="200"/>
        <w:rPr>
          <w:rFonts w:hint="eastAsia" w:ascii="宋体" w:hAnsi="宋体" w:eastAsia="宋体" w:cs="宋体"/>
          <w:sz w:val="24"/>
          <w:highlight w:val="none"/>
          <w:lang w:val="zh-CN"/>
        </w:rPr>
      </w:pPr>
      <w:bookmarkStart w:id="449" w:name="_Toc31634"/>
      <w:bookmarkStart w:id="450" w:name="_Toc27853"/>
      <w:bookmarkStart w:id="451" w:name="_Toc9829"/>
      <w:bookmarkStart w:id="452" w:name="_Toc259093671"/>
      <w:bookmarkStart w:id="453" w:name="_Toc487900351"/>
      <w:bookmarkStart w:id="454" w:name="_Toc279701242"/>
      <w:r>
        <w:rPr>
          <w:rFonts w:hint="eastAsia" w:ascii="宋体" w:hAnsi="宋体" w:eastAsia="宋体" w:cs="宋体"/>
          <w:sz w:val="24"/>
          <w:highlight w:val="none"/>
          <w:lang w:val="zh-CN"/>
        </w:rPr>
        <w:t>2.3 知识产权</w:t>
      </w:r>
      <w:bookmarkEnd w:id="449"/>
      <w:bookmarkEnd w:id="450"/>
      <w:bookmarkEnd w:id="451"/>
      <w:bookmarkEnd w:id="452"/>
      <w:bookmarkEnd w:id="453"/>
      <w:bookmarkEnd w:id="454"/>
    </w:p>
    <w:p w14:paraId="18E0EAAB">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A21D6F5">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2.3.2具有知识产权的计算机软件等货物的知识产权归属，详见合同专用条款。</w:t>
      </w:r>
    </w:p>
    <w:p w14:paraId="718777DF">
      <w:pPr>
        <w:spacing w:line="560" w:lineRule="exact"/>
        <w:ind w:firstLine="480" w:firstLineChars="200"/>
        <w:rPr>
          <w:rFonts w:hint="eastAsia" w:ascii="宋体" w:hAnsi="宋体" w:eastAsia="宋体" w:cs="宋体"/>
          <w:sz w:val="24"/>
          <w:highlight w:val="none"/>
          <w:lang w:val="zh-CN"/>
        </w:rPr>
      </w:pPr>
      <w:bookmarkStart w:id="455" w:name="_Toc29149"/>
      <w:bookmarkStart w:id="456" w:name="_Toc11932"/>
      <w:bookmarkStart w:id="457" w:name="_Toc4194"/>
      <w:r>
        <w:rPr>
          <w:rFonts w:hint="eastAsia" w:ascii="宋体" w:hAnsi="宋体" w:eastAsia="宋体" w:cs="宋体"/>
          <w:sz w:val="24"/>
          <w:highlight w:val="none"/>
          <w:lang w:val="zh-CN"/>
        </w:rPr>
        <w:t>2.4 包装和装运</w:t>
      </w:r>
      <w:bookmarkEnd w:id="455"/>
      <w:bookmarkEnd w:id="456"/>
      <w:bookmarkEnd w:id="457"/>
    </w:p>
    <w:p w14:paraId="6161D7DC">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2.4.1除合同专用条款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1B11EFE">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4D7BDA9">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2.4.3 装运货物的要求和通知，详见合同专用条款。</w:t>
      </w:r>
    </w:p>
    <w:p w14:paraId="500FB0CB">
      <w:pPr>
        <w:spacing w:line="560" w:lineRule="exact"/>
        <w:ind w:firstLine="480" w:firstLineChars="200"/>
        <w:rPr>
          <w:rFonts w:hint="eastAsia" w:ascii="宋体" w:hAnsi="宋体" w:eastAsia="宋体" w:cs="宋体"/>
          <w:sz w:val="24"/>
          <w:highlight w:val="none"/>
          <w:lang w:val="zh-CN"/>
        </w:rPr>
      </w:pPr>
      <w:bookmarkStart w:id="458" w:name="_Toc259093674"/>
      <w:bookmarkStart w:id="459" w:name="_Toc487900354"/>
      <w:bookmarkStart w:id="460" w:name="_Ref467378591"/>
      <w:bookmarkStart w:id="461" w:name="_Ref467379536"/>
      <w:bookmarkStart w:id="462" w:name="_Ref467379542"/>
      <w:bookmarkStart w:id="463" w:name="_Toc279701245"/>
      <w:bookmarkStart w:id="464" w:name="_Ref467378541"/>
      <w:bookmarkStart w:id="465" w:name="_Ref467379527"/>
      <w:bookmarkStart w:id="466" w:name="_Toc30272"/>
      <w:bookmarkStart w:id="467" w:name="_Toc19074"/>
      <w:bookmarkStart w:id="468" w:name="_Toc26182"/>
      <w:r>
        <w:rPr>
          <w:rFonts w:hint="eastAsia" w:ascii="宋体" w:hAnsi="宋体" w:eastAsia="宋体" w:cs="宋体"/>
          <w:sz w:val="24"/>
          <w:highlight w:val="none"/>
          <w:lang w:val="zh-CN"/>
        </w:rPr>
        <w:t>2.</w:t>
      </w:r>
      <w:bookmarkEnd w:id="458"/>
      <w:bookmarkEnd w:id="459"/>
      <w:bookmarkEnd w:id="460"/>
      <w:bookmarkEnd w:id="461"/>
      <w:bookmarkEnd w:id="462"/>
      <w:bookmarkEnd w:id="463"/>
      <w:bookmarkEnd w:id="464"/>
      <w:bookmarkEnd w:id="465"/>
      <w:r>
        <w:rPr>
          <w:rFonts w:hint="eastAsia" w:ascii="宋体" w:hAnsi="宋体" w:eastAsia="宋体" w:cs="宋体"/>
          <w:sz w:val="24"/>
          <w:highlight w:val="none"/>
          <w:lang w:val="zh-CN"/>
        </w:rPr>
        <w:t>5 履约检查和问题反馈</w:t>
      </w:r>
      <w:bookmarkEnd w:id="466"/>
      <w:bookmarkEnd w:id="467"/>
      <w:bookmarkEnd w:id="468"/>
    </w:p>
    <w:p w14:paraId="655FB701">
      <w:pPr>
        <w:spacing w:line="560" w:lineRule="exact"/>
        <w:ind w:firstLine="480" w:firstLineChars="200"/>
        <w:rPr>
          <w:rFonts w:hint="eastAsia" w:ascii="宋体" w:hAnsi="宋体" w:eastAsia="宋体" w:cs="宋体"/>
          <w:sz w:val="24"/>
          <w:highlight w:val="none"/>
          <w:lang w:val="zh-CN"/>
        </w:rPr>
      </w:pPr>
      <w:bookmarkStart w:id="469" w:name="_Ref467379657"/>
      <w:r>
        <w:rPr>
          <w:rFonts w:hint="eastAsia" w:ascii="宋体" w:hAnsi="宋体" w:eastAsia="宋体" w:cs="宋体"/>
          <w:sz w:val="24"/>
          <w:highlight w:val="none"/>
          <w:lang w:val="zh-CN"/>
        </w:rPr>
        <w:t>2.5.1</w:t>
      </w:r>
      <w:bookmarkEnd w:id="469"/>
      <w:bookmarkStart w:id="470" w:name="_Toc186431854"/>
      <w:bookmarkStart w:id="471" w:name="_Ref467379807"/>
      <w:bookmarkStart w:id="472" w:name="_Toc279701247"/>
      <w:bookmarkStart w:id="473" w:name="_Toc259093676"/>
      <w:bookmarkStart w:id="474" w:name="_Toc487900357"/>
      <w:bookmarkStart w:id="475" w:name="_Ref467379793"/>
      <w:r>
        <w:rPr>
          <w:rFonts w:hint="eastAsia" w:ascii="宋体" w:hAnsi="宋体" w:eastAsia="宋体" w:cs="宋体"/>
          <w:sz w:val="24"/>
          <w:highlight w:val="none"/>
          <w:lang w:val="zh-CN"/>
        </w:rPr>
        <w:t>甲方有权在其认为必要时，对乙方是否能够按照合同约定交付货物进行履约检查，以确保乙方所交付的货物能够依约满足甲方之项目需求，但不得因履约检查妨碍乙方的正常工作，乙方应予积极配合；</w:t>
      </w:r>
    </w:p>
    <w:p w14:paraId="3F9066C7">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2.5.2 合同履行期间，甲方有权将履行过程中出现的问题反馈给乙方，双方当事人应以书面形式约定需要完善和改进的内容</w:t>
      </w:r>
      <w:bookmarkEnd w:id="470"/>
      <w:bookmarkStart w:id="476" w:name="_Toc186431855"/>
      <w:r>
        <w:rPr>
          <w:rFonts w:hint="eastAsia" w:ascii="宋体" w:hAnsi="宋体" w:eastAsia="宋体" w:cs="宋体"/>
          <w:sz w:val="24"/>
          <w:highlight w:val="none"/>
          <w:lang w:val="zh-CN"/>
        </w:rPr>
        <w:t>。</w:t>
      </w:r>
    </w:p>
    <w:bookmarkEnd w:id="471"/>
    <w:bookmarkEnd w:id="472"/>
    <w:bookmarkEnd w:id="473"/>
    <w:bookmarkEnd w:id="474"/>
    <w:bookmarkEnd w:id="475"/>
    <w:bookmarkEnd w:id="476"/>
    <w:p w14:paraId="450B8013">
      <w:pPr>
        <w:spacing w:line="560" w:lineRule="exact"/>
        <w:ind w:firstLine="480" w:firstLineChars="200"/>
        <w:rPr>
          <w:rFonts w:hint="eastAsia" w:ascii="宋体" w:hAnsi="宋体" w:eastAsia="宋体" w:cs="宋体"/>
          <w:sz w:val="24"/>
          <w:highlight w:val="none"/>
          <w:lang w:val="zh-CN"/>
        </w:rPr>
      </w:pPr>
      <w:bookmarkStart w:id="477" w:name="_Toc487900358"/>
      <w:bookmarkStart w:id="478" w:name="_Ref467379852"/>
      <w:bookmarkStart w:id="479" w:name="_Ref467379863"/>
      <w:bookmarkStart w:id="480" w:name="_Toc259093677"/>
      <w:bookmarkStart w:id="481" w:name="_Ref467379923"/>
      <w:bookmarkStart w:id="482" w:name="_Toc279701248"/>
      <w:bookmarkStart w:id="483" w:name="_Toc16110"/>
      <w:bookmarkStart w:id="484" w:name="_Toc774"/>
      <w:bookmarkStart w:id="485" w:name="_Toc3225"/>
      <w:r>
        <w:rPr>
          <w:rFonts w:hint="eastAsia" w:ascii="宋体" w:hAnsi="宋体" w:eastAsia="宋体" w:cs="宋体"/>
          <w:sz w:val="24"/>
          <w:highlight w:val="none"/>
          <w:lang w:val="zh-CN"/>
        </w:rPr>
        <w:t>2.6 技术资料</w:t>
      </w:r>
      <w:bookmarkEnd w:id="477"/>
      <w:bookmarkEnd w:id="478"/>
      <w:bookmarkEnd w:id="479"/>
      <w:bookmarkEnd w:id="480"/>
      <w:bookmarkEnd w:id="481"/>
      <w:bookmarkEnd w:id="482"/>
      <w:r>
        <w:rPr>
          <w:rFonts w:hint="eastAsia" w:ascii="宋体" w:hAnsi="宋体" w:eastAsia="宋体" w:cs="宋体"/>
          <w:sz w:val="24"/>
          <w:highlight w:val="none"/>
          <w:lang w:val="zh-CN"/>
        </w:rPr>
        <w:t>和保密义务</w:t>
      </w:r>
      <w:bookmarkEnd w:id="483"/>
      <w:bookmarkEnd w:id="484"/>
      <w:bookmarkEnd w:id="485"/>
    </w:p>
    <w:p w14:paraId="5EE11E67">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2.6.1 乙方有权依据合同约定和项目需要，向甲方了解有关情况，调阅有关资料等，甲方应予积极配合；</w:t>
      </w:r>
    </w:p>
    <w:p w14:paraId="22D268D1">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2.6.2 乙方有义务妥善保管和保护由甲方提供的前款信息和资料等；</w:t>
      </w:r>
    </w:p>
    <w:p w14:paraId="29C78323">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6D79D6D">
      <w:pPr>
        <w:spacing w:line="560" w:lineRule="exact"/>
        <w:ind w:firstLine="480" w:firstLineChars="200"/>
        <w:rPr>
          <w:rFonts w:hint="eastAsia" w:ascii="宋体" w:hAnsi="宋体" w:eastAsia="宋体" w:cs="宋体"/>
          <w:sz w:val="24"/>
          <w:highlight w:val="none"/>
          <w:lang w:val="zh-CN"/>
        </w:rPr>
      </w:pPr>
      <w:bookmarkStart w:id="486" w:name="_Toc7860"/>
      <w:r>
        <w:rPr>
          <w:rFonts w:hint="eastAsia" w:ascii="宋体" w:hAnsi="宋体" w:eastAsia="宋体" w:cs="宋体"/>
          <w:sz w:val="24"/>
          <w:highlight w:val="none"/>
          <w:lang w:val="zh-CN"/>
        </w:rPr>
        <w:t>2.7 质量保证</w:t>
      </w:r>
      <w:bookmarkEnd w:id="486"/>
    </w:p>
    <w:p w14:paraId="39F4D662">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2.7.1 乙方应建立和完善履行合同的内部质量保证体系，并提供相关内部规章制度给甲方，以便甲方进行监督检查；</w:t>
      </w:r>
    </w:p>
    <w:p w14:paraId="6FA7A5D4">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2.7.2 乙方应保证履行合同的人员数量和素质、软件和硬件设备的配置、场地、环境和设施等满足全面履行合同的要求，并应接受甲方的监督检查。</w:t>
      </w:r>
    </w:p>
    <w:p w14:paraId="1D516476">
      <w:pPr>
        <w:spacing w:line="560" w:lineRule="exact"/>
        <w:ind w:firstLine="480" w:firstLineChars="200"/>
        <w:rPr>
          <w:rFonts w:hint="eastAsia" w:ascii="宋体" w:hAnsi="宋体" w:eastAsia="宋体" w:cs="宋体"/>
          <w:sz w:val="24"/>
          <w:highlight w:val="none"/>
          <w:lang w:val="zh-CN"/>
        </w:rPr>
      </w:pPr>
      <w:bookmarkStart w:id="487" w:name="_Toc17244"/>
      <w:bookmarkStart w:id="488" w:name="_Toc259093681"/>
      <w:bookmarkStart w:id="489" w:name="_Toc487900362"/>
      <w:bookmarkStart w:id="490" w:name="_Toc279701252"/>
      <w:r>
        <w:rPr>
          <w:rFonts w:hint="eastAsia" w:ascii="宋体" w:hAnsi="宋体" w:eastAsia="宋体" w:cs="宋体"/>
          <w:sz w:val="24"/>
          <w:highlight w:val="none"/>
          <w:lang w:val="zh-CN"/>
        </w:rPr>
        <w:t>2.8 货物的风险负担</w:t>
      </w:r>
      <w:bookmarkEnd w:id="487"/>
    </w:p>
    <w:p w14:paraId="00C8E382">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货物或者在途货物或者交付给第一承运人后的货物毁损、灭失的风险负担详见合同专用条款。</w:t>
      </w:r>
    </w:p>
    <w:p w14:paraId="412270CC">
      <w:pPr>
        <w:spacing w:line="560" w:lineRule="exact"/>
        <w:ind w:firstLine="480" w:firstLineChars="200"/>
        <w:rPr>
          <w:rFonts w:hint="eastAsia" w:ascii="宋体" w:hAnsi="宋体" w:eastAsia="宋体" w:cs="宋体"/>
          <w:sz w:val="24"/>
          <w:highlight w:val="none"/>
          <w:lang w:val="zh-CN"/>
        </w:rPr>
      </w:pPr>
      <w:bookmarkStart w:id="491" w:name="_Toc14055"/>
      <w:r>
        <w:rPr>
          <w:rFonts w:hint="eastAsia" w:ascii="宋体" w:hAnsi="宋体" w:eastAsia="宋体" w:cs="宋体"/>
          <w:sz w:val="24"/>
          <w:highlight w:val="none"/>
          <w:lang w:val="zh-CN"/>
        </w:rPr>
        <w:t>2.9 延迟交货</w:t>
      </w:r>
      <w:bookmarkEnd w:id="488"/>
      <w:bookmarkEnd w:id="489"/>
      <w:bookmarkEnd w:id="490"/>
      <w:bookmarkEnd w:id="491"/>
    </w:p>
    <w:p w14:paraId="5ABAF4F0">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552F4B67">
      <w:pPr>
        <w:spacing w:line="560" w:lineRule="exact"/>
        <w:ind w:firstLine="480" w:firstLineChars="200"/>
        <w:rPr>
          <w:rFonts w:hint="eastAsia" w:ascii="宋体" w:hAnsi="宋体" w:eastAsia="宋体" w:cs="宋体"/>
          <w:sz w:val="24"/>
          <w:highlight w:val="none"/>
          <w:lang w:val="zh-CN"/>
        </w:rPr>
      </w:pPr>
      <w:bookmarkStart w:id="492" w:name="_Toc7502"/>
      <w:bookmarkStart w:id="493" w:name="_Toc279701254"/>
      <w:bookmarkStart w:id="494" w:name="_Toc487900364"/>
      <w:bookmarkStart w:id="495" w:name="_Toc259093683"/>
      <w:bookmarkStart w:id="496" w:name="_Ref467378121"/>
      <w:r>
        <w:rPr>
          <w:rFonts w:hint="eastAsia" w:ascii="宋体" w:hAnsi="宋体" w:eastAsia="宋体" w:cs="宋体"/>
          <w:sz w:val="24"/>
          <w:highlight w:val="none"/>
          <w:lang w:val="zh-CN"/>
        </w:rPr>
        <w:t>2.10 合同变更</w:t>
      </w:r>
      <w:bookmarkEnd w:id="492"/>
    </w:p>
    <w:p w14:paraId="4A9DF349">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合同继续履行将损害国家利益和社会公共利益的，双方当事人应当以书面形式变更合同。有过错的一方应当承担赔偿责任，双方当事人都有过错的，各自承担相应的责任。</w:t>
      </w:r>
      <w:bookmarkStart w:id="497" w:name="_Toc487900369"/>
      <w:bookmarkStart w:id="498" w:name="_Toc259093688"/>
      <w:bookmarkStart w:id="499" w:name="_Toc279701259"/>
    </w:p>
    <w:p w14:paraId="31E84DC3">
      <w:pPr>
        <w:spacing w:line="560" w:lineRule="exact"/>
        <w:ind w:firstLine="480" w:firstLineChars="200"/>
        <w:rPr>
          <w:rFonts w:hint="eastAsia" w:ascii="宋体" w:hAnsi="宋体" w:eastAsia="宋体" w:cs="宋体"/>
          <w:sz w:val="24"/>
          <w:highlight w:val="none"/>
          <w:lang w:val="zh-CN"/>
        </w:rPr>
      </w:pPr>
      <w:bookmarkStart w:id="500" w:name="_Toc10366"/>
      <w:bookmarkStart w:id="501" w:name="_Toc22955"/>
      <w:bookmarkStart w:id="502" w:name="_Toc15237"/>
      <w:r>
        <w:rPr>
          <w:rFonts w:hint="eastAsia" w:ascii="宋体" w:hAnsi="宋体" w:eastAsia="宋体" w:cs="宋体"/>
          <w:sz w:val="24"/>
          <w:highlight w:val="none"/>
          <w:lang w:val="zh-CN"/>
        </w:rPr>
        <w:t>2.11 合同转让</w:t>
      </w:r>
      <w:bookmarkEnd w:id="497"/>
      <w:bookmarkEnd w:id="498"/>
      <w:bookmarkEnd w:id="499"/>
      <w:r>
        <w:rPr>
          <w:rFonts w:hint="eastAsia" w:ascii="宋体" w:hAnsi="宋体" w:eastAsia="宋体" w:cs="宋体"/>
          <w:sz w:val="24"/>
          <w:highlight w:val="none"/>
          <w:lang w:val="zh-CN"/>
        </w:rPr>
        <w:t>和分包</w:t>
      </w:r>
      <w:bookmarkEnd w:id="500"/>
      <w:bookmarkEnd w:id="501"/>
      <w:bookmarkEnd w:id="502"/>
    </w:p>
    <w:p w14:paraId="7FA76C44">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11C2A56">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2.11.2乙方采取分包方式履行合同的，甲方可直接向分包供应商支付款项。</w:t>
      </w:r>
    </w:p>
    <w:p w14:paraId="31A7AE49">
      <w:pPr>
        <w:spacing w:line="560" w:lineRule="exact"/>
        <w:ind w:firstLine="480" w:firstLineChars="200"/>
        <w:rPr>
          <w:rFonts w:hint="eastAsia" w:ascii="宋体" w:hAnsi="宋体" w:eastAsia="宋体" w:cs="宋体"/>
          <w:sz w:val="24"/>
          <w:highlight w:val="none"/>
          <w:lang w:val="zh-CN"/>
        </w:rPr>
      </w:pPr>
      <w:bookmarkStart w:id="503" w:name="_Toc14066"/>
      <w:bookmarkStart w:id="504" w:name="_Toc16508"/>
      <w:bookmarkStart w:id="505" w:name="_Toc13566"/>
      <w:r>
        <w:rPr>
          <w:rFonts w:hint="eastAsia" w:ascii="宋体" w:hAnsi="宋体" w:eastAsia="宋体" w:cs="宋体"/>
          <w:sz w:val="24"/>
          <w:highlight w:val="none"/>
          <w:lang w:val="zh-CN"/>
        </w:rPr>
        <w:t>2.12 不可抗力</w:t>
      </w:r>
      <w:bookmarkEnd w:id="503"/>
      <w:bookmarkEnd w:id="504"/>
      <w:bookmarkEnd w:id="505"/>
    </w:p>
    <w:p w14:paraId="2068FB89">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2.12.1如果任何一方遭遇法律规定的不可抗力，致使合同履行受阻时，履行合同的期限应予延长，延长的期限应相当于不可抗力所影响的时间；</w:t>
      </w:r>
    </w:p>
    <w:p w14:paraId="28BE884E">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2.12.2 因不可抗力致使不能实现合同目的的，当事人可以解除合同；</w:t>
      </w:r>
    </w:p>
    <w:p w14:paraId="583D370F">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2.12.3 因不可抗力致使合同有变更必要的，双方当事人应在合同专用条款约定时间内以书面形式变更合同；</w:t>
      </w:r>
    </w:p>
    <w:p w14:paraId="768D66B0">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2.12.4受不可抗力影响的一方在不可抗力发生后，应在合同专用条款约定时间内以书面形式通知对方当事人，并在合同专用条款约定时间内，将有关部门出具的证明文件送达对方当事人。</w:t>
      </w:r>
    </w:p>
    <w:p w14:paraId="24246153">
      <w:pPr>
        <w:spacing w:line="560" w:lineRule="exact"/>
        <w:ind w:firstLine="480" w:firstLineChars="200"/>
        <w:rPr>
          <w:rFonts w:hint="eastAsia" w:ascii="宋体" w:hAnsi="宋体" w:eastAsia="宋体" w:cs="宋体"/>
          <w:sz w:val="24"/>
          <w:highlight w:val="none"/>
          <w:lang w:val="zh-CN"/>
        </w:rPr>
      </w:pPr>
      <w:bookmarkStart w:id="506" w:name="_Toc487900365"/>
      <w:bookmarkStart w:id="507" w:name="_Toc6969"/>
      <w:bookmarkStart w:id="508" w:name="_Toc259093684"/>
      <w:bookmarkStart w:id="509" w:name="_Toc279701255"/>
      <w:bookmarkStart w:id="510" w:name="_Toc30676"/>
      <w:bookmarkStart w:id="511" w:name="_Toc689"/>
      <w:r>
        <w:rPr>
          <w:rFonts w:hint="eastAsia" w:ascii="宋体" w:hAnsi="宋体" w:eastAsia="宋体" w:cs="宋体"/>
          <w:sz w:val="24"/>
          <w:highlight w:val="none"/>
          <w:lang w:val="zh-CN"/>
        </w:rPr>
        <w:t>2.13 税费</w:t>
      </w:r>
      <w:bookmarkEnd w:id="506"/>
      <w:bookmarkEnd w:id="507"/>
      <w:bookmarkEnd w:id="508"/>
      <w:bookmarkEnd w:id="509"/>
      <w:bookmarkEnd w:id="510"/>
      <w:bookmarkEnd w:id="511"/>
    </w:p>
    <w:p w14:paraId="4EED0475">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与合同有关的一切税费，均按照中华人民共和国法律的相关规定。</w:t>
      </w:r>
    </w:p>
    <w:p w14:paraId="05B81608">
      <w:pPr>
        <w:spacing w:line="560" w:lineRule="exact"/>
        <w:ind w:firstLine="480" w:firstLineChars="200"/>
        <w:rPr>
          <w:rFonts w:hint="eastAsia" w:ascii="宋体" w:hAnsi="宋体" w:eastAsia="宋体" w:cs="宋体"/>
          <w:sz w:val="24"/>
          <w:highlight w:val="none"/>
          <w:lang w:val="zh-CN"/>
        </w:rPr>
      </w:pPr>
      <w:bookmarkStart w:id="512" w:name="_Toc259093687"/>
      <w:bookmarkStart w:id="513" w:name="_Toc7102"/>
      <w:bookmarkStart w:id="514" w:name="_Toc279701258"/>
      <w:bookmarkStart w:id="515" w:name="_Toc16959"/>
      <w:bookmarkStart w:id="516" w:name="_Toc487900368"/>
      <w:bookmarkStart w:id="517" w:name="_Toc8298"/>
      <w:r>
        <w:rPr>
          <w:rFonts w:hint="eastAsia" w:ascii="宋体" w:hAnsi="宋体" w:eastAsia="宋体" w:cs="宋体"/>
          <w:sz w:val="24"/>
          <w:highlight w:val="none"/>
          <w:lang w:val="zh-CN"/>
        </w:rPr>
        <w:t>2.14乙方破产</w:t>
      </w:r>
      <w:bookmarkEnd w:id="512"/>
      <w:bookmarkEnd w:id="513"/>
      <w:bookmarkEnd w:id="514"/>
      <w:bookmarkEnd w:id="515"/>
      <w:bookmarkEnd w:id="516"/>
      <w:bookmarkEnd w:id="517"/>
    </w:p>
    <w:p w14:paraId="3F0ACEEB">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FDD1A04">
      <w:pPr>
        <w:spacing w:line="560" w:lineRule="exact"/>
        <w:ind w:firstLine="480" w:firstLineChars="200"/>
        <w:rPr>
          <w:rFonts w:hint="eastAsia" w:ascii="宋体" w:hAnsi="宋体" w:eastAsia="宋体" w:cs="宋体"/>
          <w:sz w:val="24"/>
          <w:highlight w:val="none"/>
          <w:lang w:val="zh-CN"/>
        </w:rPr>
      </w:pPr>
      <w:bookmarkStart w:id="518" w:name="_Toc15387"/>
      <w:bookmarkStart w:id="519" w:name="_Toc29333"/>
      <w:bookmarkStart w:id="520" w:name="_Toc6134"/>
      <w:r>
        <w:rPr>
          <w:rFonts w:hint="eastAsia" w:ascii="宋体" w:hAnsi="宋体" w:eastAsia="宋体" w:cs="宋体"/>
          <w:sz w:val="24"/>
          <w:highlight w:val="none"/>
          <w:lang w:val="zh-CN"/>
        </w:rPr>
        <w:t>2.15 合同中止、终止</w:t>
      </w:r>
      <w:bookmarkEnd w:id="518"/>
      <w:bookmarkEnd w:id="519"/>
      <w:bookmarkEnd w:id="520"/>
    </w:p>
    <w:p w14:paraId="3A1B3895">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2.15.1 双方当事人不得擅自中止或者终止合同；</w:t>
      </w:r>
    </w:p>
    <w:p w14:paraId="52ECCFE7">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2.15.2合同继续履行将损害国家利益和社会公共利益的，双方当事人应当中止或者终止合同。有过错的一方应当承担赔偿责任，双方当事人都有过错的，各自承担相应的责任。</w:t>
      </w:r>
    </w:p>
    <w:p w14:paraId="646FF733">
      <w:pPr>
        <w:spacing w:line="560" w:lineRule="exact"/>
        <w:ind w:firstLine="480" w:firstLineChars="200"/>
        <w:rPr>
          <w:rFonts w:hint="eastAsia" w:ascii="宋体" w:hAnsi="宋体" w:eastAsia="宋体" w:cs="宋体"/>
          <w:sz w:val="24"/>
          <w:highlight w:val="none"/>
          <w:lang w:val="zh-CN"/>
        </w:rPr>
      </w:pPr>
      <w:bookmarkStart w:id="521" w:name="_Toc1125"/>
      <w:bookmarkStart w:id="522" w:name="_Toc14563"/>
      <w:bookmarkStart w:id="523" w:name="_Toc6596"/>
      <w:r>
        <w:rPr>
          <w:rFonts w:hint="eastAsia" w:ascii="宋体" w:hAnsi="宋体" w:eastAsia="宋体" w:cs="宋体"/>
          <w:sz w:val="24"/>
          <w:highlight w:val="none"/>
          <w:lang w:val="zh-CN"/>
        </w:rPr>
        <w:t>2.16检验和验收</w:t>
      </w:r>
      <w:bookmarkEnd w:id="521"/>
      <w:bookmarkEnd w:id="522"/>
      <w:bookmarkEnd w:id="523"/>
    </w:p>
    <w:p w14:paraId="60F5E50C">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2.16.1货物交付前，乙方应对货物的质量、数量等方面进行详细、全面的检验，并向甲方出具证明货物符合合同约定的文件；货物交付时，甲方在合同专用条款约定时间内组织验收，并可依法邀请相关方参加，验收应出具验收书。</w:t>
      </w:r>
    </w:p>
    <w:p w14:paraId="6F053BA4">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C312EDE">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2.16.3 检验和验收标准、程序等具体内容以及前述验收书的效力详见合同专用条款。</w:t>
      </w:r>
    </w:p>
    <w:bookmarkEnd w:id="493"/>
    <w:bookmarkEnd w:id="494"/>
    <w:bookmarkEnd w:id="495"/>
    <w:bookmarkEnd w:id="496"/>
    <w:p w14:paraId="434B2449">
      <w:pPr>
        <w:spacing w:line="560" w:lineRule="exact"/>
        <w:ind w:firstLine="480" w:firstLineChars="200"/>
        <w:rPr>
          <w:rFonts w:hint="eastAsia" w:ascii="宋体" w:hAnsi="宋体" w:eastAsia="宋体" w:cs="宋体"/>
          <w:sz w:val="24"/>
          <w:highlight w:val="none"/>
          <w:lang w:val="zh-CN"/>
        </w:rPr>
      </w:pPr>
      <w:bookmarkStart w:id="524" w:name="_Toc487900371"/>
      <w:bookmarkStart w:id="525" w:name="_Toc279701261"/>
      <w:bookmarkStart w:id="526" w:name="_Toc259093690"/>
      <w:bookmarkStart w:id="527" w:name="_Toc25182"/>
      <w:bookmarkStart w:id="528" w:name="_Toc19604"/>
      <w:bookmarkStart w:id="529" w:name="_Toc11284"/>
      <w:r>
        <w:rPr>
          <w:rFonts w:hint="eastAsia" w:ascii="宋体" w:hAnsi="宋体" w:eastAsia="宋体" w:cs="宋体"/>
          <w:sz w:val="24"/>
          <w:highlight w:val="none"/>
          <w:lang w:val="zh-CN"/>
        </w:rPr>
        <w:t>2.17 通知</w:t>
      </w:r>
      <w:bookmarkEnd w:id="524"/>
      <w:bookmarkEnd w:id="525"/>
      <w:bookmarkEnd w:id="526"/>
      <w:r>
        <w:rPr>
          <w:rFonts w:hint="eastAsia" w:ascii="宋体" w:hAnsi="宋体" w:eastAsia="宋体" w:cs="宋体"/>
          <w:sz w:val="24"/>
          <w:highlight w:val="none"/>
          <w:lang w:val="zh-CN"/>
        </w:rPr>
        <w:t>和送达</w:t>
      </w:r>
      <w:bookmarkEnd w:id="527"/>
      <w:bookmarkEnd w:id="528"/>
      <w:bookmarkEnd w:id="529"/>
    </w:p>
    <w:p w14:paraId="51D7B2A1">
      <w:pPr>
        <w:spacing w:line="560" w:lineRule="exact"/>
        <w:ind w:firstLine="480" w:firstLineChars="200"/>
        <w:rPr>
          <w:rFonts w:hint="eastAsia" w:ascii="宋体" w:hAnsi="宋体" w:eastAsia="宋体" w:cs="宋体"/>
          <w:sz w:val="24"/>
          <w:highlight w:val="none"/>
          <w:lang w:val="zh-CN"/>
        </w:rPr>
      </w:pPr>
      <w:bookmarkStart w:id="530" w:name="_Toc3135"/>
      <w:bookmarkStart w:id="531" w:name="_Toc6698"/>
      <w:bookmarkStart w:id="532" w:name="_Toc279701262"/>
      <w:bookmarkStart w:id="533" w:name="_Toc259093691"/>
      <w:bookmarkStart w:id="534" w:name="_Toc487900372"/>
      <w:r>
        <w:rPr>
          <w:rFonts w:hint="eastAsia" w:ascii="宋体" w:hAnsi="宋体" w:eastAsia="宋体" w:cs="宋体"/>
          <w:sz w:val="24"/>
          <w:highlight w:val="none"/>
          <w:lang w:val="zh-CN"/>
        </w:rPr>
        <w:t>2.17.1任何一方因履行合同而以合同第一部分尾部所列明的传真或电子邮件        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bookmarkEnd w:id="530"/>
      <w:bookmarkEnd w:id="531"/>
    </w:p>
    <w:p w14:paraId="34323F12">
      <w:pPr>
        <w:spacing w:line="560" w:lineRule="exact"/>
        <w:ind w:firstLine="480" w:firstLineChars="200"/>
        <w:rPr>
          <w:rFonts w:hint="eastAsia" w:ascii="宋体" w:hAnsi="宋体" w:eastAsia="宋体" w:cs="宋体"/>
          <w:sz w:val="24"/>
          <w:highlight w:val="none"/>
          <w:lang w:val="zh-CN"/>
        </w:rPr>
      </w:pPr>
      <w:bookmarkStart w:id="535" w:name="_Toc23128"/>
      <w:bookmarkStart w:id="536" w:name="_Toc23294"/>
      <w:r>
        <w:rPr>
          <w:rFonts w:hint="eastAsia" w:ascii="宋体" w:hAnsi="宋体" w:eastAsia="宋体" w:cs="宋体"/>
          <w:sz w:val="24"/>
          <w:highlight w:val="none"/>
          <w:lang w:val="zh-CN"/>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14:paraId="5406DFF6">
      <w:pPr>
        <w:spacing w:line="560" w:lineRule="exact"/>
        <w:ind w:firstLine="480" w:firstLineChars="200"/>
        <w:rPr>
          <w:rFonts w:hint="eastAsia" w:ascii="宋体" w:hAnsi="宋体" w:eastAsia="宋体" w:cs="宋体"/>
          <w:sz w:val="24"/>
          <w:highlight w:val="none"/>
          <w:lang w:val="zh-CN"/>
        </w:rPr>
      </w:pPr>
      <w:bookmarkStart w:id="537" w:name="_Toc18540"/>
      <w:bookmarkStart w:id="538" w:name="_Toc4355"/>
      <w:bookmarkStart w:id="539" w:name="_Toc30599"/>
      <w:r>
        <w:rPr>
          <w:rFonts w:hint="eastAsia" w:ascii="宋体" w:hAnsi="宋体" w:eastAsia="宋体" w:cs="宋体"/>
          <w:sz w:val="24"/>
          <w:highlight w:val="none"/>
          <w:lang w:val="zh-CN"/>
        </w:rPr>
        <w:t>2.18 计量单位</w:t>
      </w:r>
      <w:bookmarkEnd w:id="532"/>
      <w:bookmarkEnd w:id="533"/>
      <w:bookmarkEnd w:id="534"/>
      <w:bookmarkEnd w:id="537"/>
      <w:bookmarkEnd w:id="538"/>
      <w:bookmarkEnd w:id="539"/>
    </w:p>
    <w:p w14:paraId="1FDFBD0C">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除技术规范中另有规定外,合同的计量单位均使用国家法定计量单位。</w:t>
      </w:r>
    </w:p>
    <w:p w14:paraId="1D7CB64A">
      <w:pPr>
        <w:spacing w:line="560" w:lineRule="exact"/>
        <w:ind w:firstLine="480" w:firstLineChars="200"/>
        <w:rPr>
          <w:rFonts w:hint="eastAsia" w:ascii="宋体" w:hAnsi="宋体" w:eastAsia="宋体" w:cs="宋体"/>
          <w:sz w:val="24"/>
          <w:highlight w:val="none"/>
          <w:lang w:val="zh-CN"/>
        </w:rPr>
      </w:pPr>
      <w:bookmarkStart w:id="540" w:name="_Toc279701263"/>
      <w:bookmarkStart w:id="541" w:name="_Toc12773"/>
      <w:bookmarkStart w:id="542" w:name="_Toc259093692"/>
      <w:bookmarkStart w:id="543" w:name="_Toc487900373"/>
      <w:bookmarkStart w:id="544" w:name="_Toc18567"/>
      <w:bookmarkStart w:id="545" w:name="_Toc10330"/>
      <w:r>
        <w:rPr>
          <w:rFonts w:hint="eastAsia" w:ascii="宋体" w:hAnsi="宋体" w:eastAsia="宋体" w:cs="宋体"/>
          <w:sz w:val="24"/>
          <w:highlight w:val="none"/>
          <w:lang w:val="zh-CN"/>
        </w:rPr>
        <w:t>2.19 合同使用的文字和适用的法律</w:t>
      </w:r>
      <w:bookmarkEnd w:id="540"/>
      <w:bookmarkEnd w:id="541"/>
      <w:bookmarkEnd w:id="542"/>
      <w:bookmarkEnd w:id="543"/>
      <w:bookmarkEnd w:id="544"/>
      <w:bookmarkEnd w:id="545"/>
    </w:p>
    <w:p w14:paraId="67D01E94">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2.19.1 合同使用汉语书就、变更和解释；</w:t>
      </w:r>
    </w:p>
    <w:p w14:paraId="362AD963">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2.19.2 合同适用中华人民共和国法律。</w:t>
      </w:r>
    </w:p>
    <w:p w14:paraId="023FFDA8">
      <w:pPr>
        <w:spacing w:line="560" w:lineRule="exact"/>
        <w:ind w:firstLine="480" w:firstLineChars="200"/>
        <w:rPr>
          <w:rFonts w:hint="eastAsia" w:ascii="宋体" w:hAnsi="宋体" w:eastAsia="宋体" w:cs="宋体"/>
          <w:sz w:val="24"/>
          <w:highlight w:val="none"/>
          <w:lang w:val="zh-CN"/>
        </w:rPr>
      </w:pPr>
      <w:bookmarkStart w:id="546" w:name="_Toc19890"/>
      <w:bookmarkStart w:id="547" w:name="_Toc6885"/>
      <w:bookmarkStart w:id="548" w:name="_Toc14001"/>
      <w:r>
        <w:rPr>
          <w:rFonts w:hint="eastAsia" w:ascii="宋体" w:hAnsi="宋体" w:eastAsia="宋体" w:cs="宋体"/>
          <w:sz w:val="24"/>
          <w:highlight w:val="none"/>
          <w:lang w:val="zh-CN"/>
        </w:rPr>
        <w:t>2.20 合同份数</w:t>
      </w:r>
      <w:bookmarkEnd w:id="546"/>
      <w:bookmarkEnd w:id="547"/>
      <w:bookmarkEnd w:id="548"/>
    </w:p>
    <w:p w14:paraId="3943F13A">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合同份数按合同专用条款规定，每份均具有同等法律效力。</w:t>
      </w:r>
    </w:p>
    <w:p w14:paraId="105A4119">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br w:type="page"/>
      </w:r>
      <w:r>
        <w:rPr>
          <w:rFonts w:hint="eastAsia" w:ascii="宋体" w:hAnsi="宋体" w:eastAsia="宋体" w:cs="宋体"/>
          <w:sz w:val="24"/>
          <w:highlight w:val="none"/>
          <w:lang w:val="zh-CN"/>
        </w:rPr>
        <w:t xml:space="preserve"> 第三部分  合同专用条款</w:t>
      </w:r>
    </w:p>
    <w:p w14:paraId="1199ECD9">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48407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1DE26851">
            <w:pPr>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条款号</w:t>
            </w:r>
          </w:p>
        </w:tc>
        <w:tc>
          <w:tcPr>
            <w:tcW w:w="4534" w:type="pct"/>
            <w:vAlign w:val="center"/>
          </w:tcPr>
          <w:p w14:paraId="04B630F6">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约定内容</w:t>
            </w:r>
          </w:p>
        </w:tc>
      </w:tr>
      <w:tr w14:paraId="74644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E1A0802">
            <w:pPr>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1.4.2</w:t>
            </w:r>
          </w:p>
        </w:tc>
        <w:tc>
          <w:tcPr>
            <w:tcW w:w="4534" w:type="pct"/>
            <w:vAlign w:val="center"/>
          </w:tcPr>
          <w:p w14:paraId="51EE4BEB">
            <w:pPr>
              <w:spacing w:line="560" w:lineRule="exact"/>
              <w:ind w:firstLine="480" w:firstLineChars="200"/>
              <w:rPr>
                <w:rFonts w:hint="eastAsia" w:ascii="宋体" w:hAnsi="宋体" w:eastAsia="宋体" w:cs="宋体"/>
                <w:sz w:val="24"/>
                <w:highlight w:val="none"/>
                <w:lang w:val="zh-CN"/>
              </w:rPr>
            </w:pPr>
          </w:p>
        </w:tc>
      </w:tr>
      <w:tr w14:paraId="6F2BB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9571D23">
            <w:pPr>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1.5.1</w:t>
            </w:r>
          </w:p>
        </w:tc>
        <w:tc>
          <w:tcPr>
            <w:tcW w:w="4534" w:type="pct"/>
            <w:vAlign w:val="center"/>
          </w:tcPr>
          <w:p w14:paraId="1688246C">
            <w:pPr>
              <w:spacing w:line="560" w:lineRule="exact"/>
              <w:ind w:firstLine="480" w:firstLineChars="200"/>
              <w:rPr>
                <w:rFonts w:hint="eastAsia" w:ascii="宋体" w:hAnsi="宋体" w:eastAsia="宋体" w:cs="宋体"/>
                <w:sz w:val="24"/>
                <w:highlight w:val="none"/>
                <w:lang w:val="zh-CN"/>
              </w:rPr>
            </w:pPr>
          </w:p>
        </w:tc>
      </w:tr>
      <w:tr w14:paraId="714F3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83A52BD">
            <w:pPr>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1.5.2 </w:t>
            </w:r>
          </w:p>
        </w:tc>
        <w:tc>
          <w:tcPr>
            <w:tcW w:w="4534" w:type="pct"/>
            <w:vAlign w:val="center"/>
          </w:tcPr>
          <w:p w14:paraId="1C90346B">
            <w:pPr>
              <w:spacing w:line="560" w:lineRule="exact"/>
              <w:ind w:firstLine="480" w:firstLineChars="200"/>
              <w:rPr>
                <w:rFonts w:hint="eastAsia" w:ascii="宋体" w:hAnsi="宋体" w:eastAsia="宋体" w:cs="宋体"/>
                <w:sz w:val="24"/>
                <w:highlight w:val="none"/>
                <w:lang w:val="zh-CN"/>
              </w:rPr>
            </w:pPr>
          </w:p>
        </w:tc>
      </w:tr>
      <w:tr w14:paraId="67ACC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E5D726">
            <w:pPr>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1.5.3</w:t>
            </w:r>
          </w:p>
        </w:tc>
        <w:tc>
          <w:tcPr>
            <w:tcW w:w="4534" w:type="pct"/>
            <w:vAlign w:val="center"/>
          </w:tcPr>
          <w:p w14:paraId="163D0BC3">
            <w:pPr>
              <w:spacing w:line="560" w:lineRule="exact"/>
              <w:ind w:firstLine="480" w:firstLineChars="200"/>
              <w:rPr>
                <w:rFonts w:hint="eastAsia" w:ascii="宋体" w:hAnsi="宋体" w:eastAsia="宋体" w:cs="宋体"/>
                <w:sz w:val="24"/>
                <w:highlight w:val="none"/>
                <w:lang w:val="zh-CN"/>
              </w:rPr>
            </w:pPr>
          </w:p>
        </w:tc>
      </w:tr>
      <w:tr w14:paraId="55009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AAC3DE8">
            <w:pPr>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1.6.2</w:t>
            </w:r>
          </w:p>
        </w:tc>
        <w:tc>
          <w:tcPr>
            <w:tcW w:w="4534" w:type="pct"/>
            <w:vAlign w:val="center"/>
          </w:tcPr>
          <w:p w14:paraId="62FC3AC8">
            <w:pPr>
              <w:spacing w:line="560" w:lineRule="exact"/>
              <w:ind w:firstLine="480" w:firstLineChars="200"/>
              <w:rPr>
                <w:rFonts w:hint="eastAsia" w:ascii="宋体" w:hAnsi="宋体" w:eastAsia="宋体" w:cs="宋体"/>
                <w:sz w:val="24"/>
                <w:highlight w:val="none"/>
                <w:lang w:val="zh-CN"/>
              </w:rPr>
            </w:pPr>
          </w:p>
        </w:tc>
      </w:tr>
      <w:tr w14:paraId="4EECB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48BBC32">
            <w:pPr>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1.7.1</w:t>
            </w:r>
          </w:p>
        </w:tc>
        <w:tc>
          <w:tcPr>
            <w:tcW w:w="4534" w:type="pct"/>
            <w:vAlign w:val="center"/>
          </w:tcPr>
          <w:p w14:paraId="68815BA4">
            <w:pPr>
              <w:spacing w:line="560" w:lineRule="exact"/>
              <w:ind w:firstLine="480" w:firstLineChars="200"/>
              <w:rPr>
                <w:rFonts w:hint="eastAsia" w:ascii="宋体" w:hAnsi="宋体" w:eastAsia="宋体" w:cs="宋体"/>
                <w:sz w:val="24"/>
                <w:highlight w:val="none"/>
                <w:lang w:val="zh-CN"/>
              </w:rPr>
            </w:pPr>
          </w:p>
        </w:tc>
      </w:tr>
      <w:tr w14:paraId="3F1F3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07A82C1">
            <w:pPr>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1.7.2</w:t>
            </w:r>
          </w:p>
        </w:tc>
        <w:tc>
          <w:tcPr>
            <w:tcW w:w="4534" w:type="pct"/>
            <w:vAlign w:val="center"/>
          </w:tcPr>
          <w:p w14:paraId="1C1C3763">
            <w:pPr>
              <w:spacing w:line="560" w:lineRule="exact"/>
              <w:ind w:firstLine="480" w:firstLineChars="200"/>
              <w:rPr>
                <w:rFonts w:hint="eastAsia" w:ascii="宋体" w:hAnsi="宋体" w:eastAsia="宋体" w:cs="宋体"/>
                <w:sz w:val="24"/>
                <w:highlight w:val="none"/>
                <w:lang w:val="zh-CN"/>
              </w:rPr>
            </w:pPr>
          </w:p>
        </w:tc>
      </w:tr>
      <w:tr w14:paraId="2ACBC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EBA58F3">
            <w:pPr>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1.7.3</w:t>
            </w:r>
          </w:p>
        </w:tc>
        <w:tc>
          <w:tcPr>
            <w:tcW w:w="4534" w:type="pct"/>
            <w:vAlign w:val="center"/>
          </w:tcPr>
          <w:p w14:paraId="0E319EF5">
            <w:pPr>
              <w:spacing w:line="560" w:lineRule="exact"/>
              <w:ind w:firstLine="480" w:firstLineChars="200"/>
              <w:rPr>
                <w:rFonts w:hint="eastAsia" w:ascii="宋体" w:hAnsi="宋体" w:eastAsia="宋体" w:cs="宋体"/>
                <w:sz w:val="24"/>
                <w:highlight w:val="none"/>
                <w:lang w:val="zh-CN"/>
              </w:rPr>
            </w:pPr>
          </w:p>
        </w:tc>
      </w:tr>
      <w:tr w14:paraId="48A47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6A40710">
            <w:pPr>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1.8.6</w:t>
            </w:r>
          </w:p>
        </w:tc>
        <w:tc>
          <w:tcPr>
            <w:tcW w:w="4534" w:type="pct"/>
            <w:vAlign w:val="center"/>
          </w:tcPr>
          <w:p w14:paraId="48728185">
            <w:pPr>
              <w:spacing w:line="560" w:lineRule="exact"/>
              <w:ind w:firstLine="480" w:firstLineChars="200"/>
              <w:rPr>
                <w:rFonts w:hint="eastAsia" w:ascii="宋体" w:hAnsi="宋体" w:eastAsia="宋体" w:cs="宋体"/>
                <w:sz w:val="24"/>
                <w:highlight w:val="none"/>
                <w:lang w:val="zh-CN"/>
              </w:rPr>
            </w:pPr>
          </w:p>
        </w:tc>
      </w:tr>
      <w:tr w14:paraId="11F89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8C69DDC">
            <w:pPr>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1.9</w:t>
            </w:r>
          </w:p>
        </w:tc>
        <w:tc>
          <w:tcPr>
            <w:tcW w:w="4534" w:type="pct"/>
            <w:vAlign w:val="center"/>
          </w:tcPr>
          <w:p w14:paraId="6FB6B2E8">
            <w:pPr>
              <w:spacing w:line="560" w:lineRule="exact"/>
              <w:ind w:firstLine="480" w:firstLineChars="200"/>
              <w:rPr>
                <w:rFonts w:hint="eastAsia" w:ascii="宋体" w:hAnsi="宋体" w:eastAsia="宋体" w:cs="宋体"/>
                <w:sz w:val="24"/>
                <w:highlight w:val="none"/>
                <w:lang w:val="zh-CN"/>
              </w:rPr>
            </w:pPr>
          </w:p>
        </w:tc>
      </w:tr>
      <w:tr w14:paraId="52287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2D62DAE">
            <w:pPr>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2.3.2</w:t>
            </w:r>
          </w:p>
        </w:tc>
        <w:tc>
          <w:tcPr>
            <w:tcW w:w="4534" w:type="pct"/>
            <w:vAlign w:val="center"/>
          </w:tcPr>
          <w:p w14:paraId="654E5B96">
            <w:pPr>
              <w:spacing w:line="560" w:lineRule="exact"/>
              <w:ind w:firstLine="480" w:firstLineChars="200"/>
              <w:rPr>
                <w:rFonts w:hint="eastAsia" w:ascii="宋体" w:hAnsi="宋体" w:eastAsia="宋体" w:cs="宋体"/>
                <w:sz w:val="24"/>
                <w:highlight w:val="none"/>
                <w:lang w:val="zh-CN"/>
              </w:rPr>
            </w:pPr>
          </w:p>
        </w:tc>
      </w:tr>
      <w:tr w14:paraId="03E2D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0D82D01">
            <w:pPr>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2.4.1</w:t>
            </w:r>
          </w:p>
        </w:tc>
        <w:tc>
          <w:tcPr>
            <w:tcW w:w="4534" w:type="pct"/>
            <w:vAlign w:val="center"/>
          </w:tcPr>
          <w:p w14:paraId="00ED2CBB">
            <w:pPr>
              <w:spacing w:line="560" w:lineRule="exact"/>
              <w:ind w:firstLine="480" w:firstLineChars="200"/>
              <w:rPr>
                <w:rFonts w:hint="eastAsia" w:ascii="宋体" w:hAnsi="宋体" w:eastAsia="宋体" w:cs="宋体"/>
                <w:sz w:val="24"/>
                <w:highlight w:val="none"/>
                <w:lang w:val="zh-CN"/>
              </w:rPr>
            </w:pPr>
          </w:p>
        </w:tc>
      </w:tr>
      <w:tr w14:paraId="53FE0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41C8BEB">
            <w:pPr>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2.4.3</w:t>
            </w:r>
          </w:p>
        </w:tc>
        <w:tc>
          <w:tcPr>
            <w:tcW w:w="4534" w:type="pct"/>
            <w:vAlign w:val="center"/>
          </w:tcPr>
          <w:p w14:paraId="292529E0">
            <w:pPr>
              <w:spacing w:line="560" w:lineRule="exact"/>
              <w:ind w:firstLine="480" w:firstLineChars="200"/>
              <w:rPr>
                <w:rFonts w:hint="eastAsia" w:ascii="宋体" w:hAnsi="宋体" w:eastAsia="宋体" w:cs="宋体"/>
                <w:sz w:val="24"/>
                <w:highlight w:val="none"/>
                <w:lang w:val="zh-CN"/>
              </w:rPr>
            </w:pPr>
          </w:p>
        </w:tc>
      </w:tr>
      <w:tr w14:paraId="7C67F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7D3D92B7">
            <w:pPr>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2.8 </w:t>
            </w:r>
          </w:p>
        </w:tc>
        <w:tc>
          <w:tcPr>
            <w:tcW w:w="4534" w:type="pct"/>
          </w:tcPr>
          <w:p w14:paraId="571E24F4">
            <w:pPr>
              <w:spacing w:line="560" w:lineRule="exact"/>
              <w:ind w:firstLine="480" w:firstLineChars="200"/>
              <w:rPr>
                <w:rFonts w:hint="eastAsia" w:ascii="宋体" w:hAnsi="宋体" w:eastAsia="宋体" w:cs="宋体"/>
                <w:sz w:val="24"/>
                <w:highlight w:val="none"/>
                <w:lang w:val="zh-CN"/>
              </w:rPr>
            </w:pPr>
          </w:p>
        </w:tc>
      </w:tr>
      <w:tr w14:paraId="3634E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A305E4B">
            <w:pPr>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2.12.3</w:t>
            </w:r>
          </w:p>
        </w:tc>
        <w:tc>
          <w:tcPr>
            <w:tcW w:w="4534" w:type="pct"/>
            <w:vAlign w:val="center"/>
          </w:tcPr>
          <w:p w14:paraId="7F782F48">
            <w:pPr>
              <w:spacing w:line="560" w:lineRule="exact"/>
              <w:ind w:firstLine="480" w:firstLineChars="200"/>
              <w:rPr>
                <w:rFonts w:hint="eastAsia" w:ascii="宋体" w:hAnsi="宋体" w:eastAsia="宋体" w:cs="宋体"/>
                <w:sz w:val="24"/>
                <w:highlight w:val="none"/>
                <w:lang w:val="zh-CN"/>
              </w:rPr>
            </w:pPr>
          </w:p>
        </w:tc>
      </w:tr>
      <w:tr w14:paraId="2E482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3B58E77">
            <w:pPr>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2.12.4</w:t>
            </w:r>
          </w:p>
        </w:tc>
        <w:tc>
          <w:tcPr>
            <w:tcW w:w="4534" w:type="pct"/>
            <w:vAlign w:val="center"/>
          </w:tcPr>
          <w:p w14:paraId="2A3D157A">
            <w:pPr>
              <w:spacing w:line="560" w:lineRule="exact"/>
              <w:ind w:firstLine="480" w:firstLineChars="200"/>
              <w:rPr>
                <w:rFonts w:hint="eastAsia" w:ascii="宋体" w:hAnsi="宋体" w:eastAsia="宋体" w:cs="宋体"/>
                <w:sz w:val="24"/>
                <w:highlight w:val="none"/>
                <w:lang w:val="zh-CN"/>
              </w:rPr>
            </w:pPr>
          </w:p>
        </w:tc>
      </w:tr>
      <w:tr w14:paraId="305B0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177DD40">
            <w:pPr>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2.16.1</w:t>
            </w:r>
          </w:p>
        </w:tc>
        <w:tc>
          <w:tcPr>
            <w:tcW w:w="4534" w:type="pct"/>
            <w:vAlign w:val="center"/>
          </w:tcPr>
          <w:p w14:paraId="3B69BF73">
            <w:pPr>
              <w:spacing w:line="560" w:lineRule="exact"/>
              <w:ind w:firstLine="480" w:firstLineChars="200"/>
              <w:rPr>
                <w:rFonts w:hint="eastAsia" w:ascii="宋体" w:hAnsi="宋体" w:eastAsia="宋体" w:cs="宋体"/>
                <w:sz w:val="24"/>
                <w:highlight w:val="none"/>
                <w:lang w:val="zh-CN"/>
              </w:rPr>
            </w:pPr>
          </w:p>
        </w:tc>
      </w:tr>
      <w:tr w14:paraId="47E72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00C11B2C">
            <w:pPr>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2.16.3</w:t>
            </w:r>
          </w:p>
        </w:tc>
        <w:tc>
          <w:tcPr>
            <w:tcW w:w="4534" w:type="pct"/>
            <w:vAlign w:val="center"/>
          </w:tcPr>
          <w:p w14:paraId="4D7302D7">
            <w:pPr>
              <w:spacing w:line="560" w:lineRule="exact"/>
              <w:ind w:firstLine="480" w:firstLineChars="200"/>
              <w:rPr>
                <w:rFonts w:hint="eastAsia" w:ascii="宋体" w:hAnsi="宋体" w:eastAsia="宋体" w:cs="宋体"/>
                <w:sz w:val="24"/>
                <w:highlight w:val="none"/>
                <w:lang w:val="zh-CN"/>
              </w:rPr>
            </w:pPr>
          </w:p>
        </w:tc>
      </w:tr>
      <w:tr w14:paraId="52269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679D052E">
            <w:pPr>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2.20 </w:t>
            </w:r>
          </w:p>
        </w:tc>
        <w:tc>
          <w:tcPr>
            <w:tcW w:w="4534" w:type="pct"/>
            <w:vAlign w:val="center"/>
          </w:tcPr>
          <w:p w14:paraId="6984B9C4">
            <w:pPr>
              <w:spacing w:line="560" w:lineRule="exact"/>
              <w:ind w:firstLine="480" w:firstLineChars="200"/>
              <w:rPr>
                <w:rFonts w:hint="eastAsia" w:ascii="宋体" w:hAnsi="宋体" w:eastAsia="宋体" w:cs="宋体"/>
                <w:sz w:val="24"/>
                <w:highlight w:val="none"/>
                <w:lang w:val="zh-CN"/>
              </w:rPr>
            </w:pPr>
          </w:p>
        </w:tc>
      </w:tr>
    </w:tbl>
    <w:p w14:paraId="6F6897A3">
      <w:pPr>
        <w:spacing w:line="560" w:lineRule="exact"/>
        <w:ind w:firstLine="480" w:firstLineChars="200"/>
        <w:rPr>
          <w:rFonts w:hint="eastAsia" w:ascii="宋体" w:hAnsi="宋体" w:eastAsia="宋体" w:cs="宋体"/>
          <w:sz w:val="24"/>
          <w:highlight w:val="none"/>
          <w:lang w:val="zh-CN"/>
        </w:rPr>
      </w:pPr>
    </w:p>
    <w:p w14:paraId="1C8A0D22">
      <w:pPr>
        <w:spacing w:line="560" w:lineRule="exact"/>
        <w:ind w:firstLine="480" w:firstLineChars="200"/>
        <w:rPr>
          <w:rFonts w:hint="eastAsia" w:ascii="宋体" w:hAnsi="宋体" w:eastAsia="宋体" w:cs="宋体"/>
          <w:sz w:val="24"/>
          <w:highlight w:val="none"/>
          <w:lang w:val="zh-CN"/>
        </w:rPr>
      </w:pPr>
    </w:p>
    <w:p w14:paraId="71BA5F1E">
      <w:pPr>
        <w:spacing w:line="560" w:lineRule="exact"/>
        <w:ind w:firstLine="480" w:firstLineChars="200"/>
        <w:rPr>
          <w:rFonts w:hint="eastAsia" w:ascii="宋体" w:hAnsi="宋体" w:eastAsia="宋体" w:cs="宋体"/>
          <w:sz w:val="24"/>
          <w:highlight w:val="none"/>
          <w:lang w:val="zh-CN"/>
        </w:rPr>
      </w:pPr>
    </w:p>
    <w:p w14:paraId="4C30FF93">
      <w:pPr>
        <w:bidi w:val="0"/>
        <w:rPr>
          <w:highlight w:val="none"/>
        </w:rPr>
      </w:pPr>
    </w:p>
    <w:p w14:paraId="68EC2E4D">
      <w:pPr>
        <w:spacing w:line="360" w:lineRule="auto"/>
        <w:ind w:left="720" w:firstLine="723" w:firstLineChars="200"/>
        <w:outlineLvl w:val="0"/>
        <w:rPr>
          <w:rFonts w:ascii="宋体" w:hAnsi="宋体" w:cs="宋体"/>
          <w:b/>
          <w:sz w:val="36"/>
          <w:szCs w:val="20"/>
          <w:highlight w:val="none"/>
        </w:rPr>
      </w:pPr>
      <w:r>
        <w:rPr>
          <w:rFonts w:hint="eastAsia" w:ascii="宋体" w:hAnsi="宋体" w:cs="宋体"/>
          <w:b/>
          <w:sz w:val="36"/>
          <w:szCs w:val="20"/>
          <w:highlight w:val="none"/>
        </w:rPr>
        <w:t>第六部分</w:t>
      </w:r>
      <w:bookmarkEnd w:id="398"/>
      <w:r>
        <w:rPr>
          <w:rFonts w:hint="eastAsia" w:ascii="宋体" w:hAnsi="宋体" w:cs="宋体"/>
          <w:b/>
          <w:sz w:val="36"/>
          <w:szCs w:val="20"/>
          <w:highlight w:val="none"/>
        </w:rPr>
        <w:t xml:space="preserve"> </w:t>
      </w:r>
      <w:bookmarkEnd w:id="399"/>
      <w:r>
        <w:rPr>
          <w:rFonts w:hint="eastAsia" w:ascii="宋体" w:hAnsi="宋体" w:cs="宋体"/>
          <w:b/>
          <w:sz w:val="36"/>
          <w:szCs w:val="20"/>
          <w:highlight w:val="none"/>
        </w:rPr>
        <w:t>应提交的有关格式范例</w:t>
      </w:r>
    </w:p>
    <w:p w14:paraId="6358F409">
      <w:pPr>
        <w:spacing w:line="560" w:lineRule="exact"/>
        <w:ind w:firstLine="480" w:firstLineChars="200"/>
        <w:rPr>
          <w:rFonts w:hint="eastAsia" w:ascii="宋体" w:hAnsi="宋体" w:eastAsia="宋体" w:cs="宋体"/>
          <w:sz w:val="24"/>
          <w:highlight w:val="none"/>
          <w:lang w:val="zh-CN"/>
        </w:rPr>
      </w:pPr>
    </w:p>
    <w:p w14:paraId="7B9209D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4897C8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397A294">
      <w:pPr>
        <w:spacing w:line="560" w:lineRule="exact"/>
        <w:ind w:firstLine="480" w:firstLineChars="200"/>
        <w:rPr>
          <w:rFonts w:hint="eastAsia" w:ascii="宋体" w:hAnsi="宋体" w:eastAsia="宋体" w:cs="宋体"/>
          <w:sz w:val="24"/>
          <w:highlight w:val="none"/>
          <w:lang w:val="zh-CN"/>
        </w:rPr>
      </w:pPr>
    </w:p>
    <w:p w14:paraId="21E2AEC7">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（1）符合参加政府采购活动应当具备的一般条件的承诺函……………（页码）</w:t>
      </w:r>
    </w:p>
    <w:p w14:paraId="4FB2E758">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（2）联合协议………………………………………………………………（页码）</w:t>
      </w:r>
    </w:p>
    <w:p w14:paraId="197BE2ED">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（3）落实政府采购政策需满足的资格要求………………………………（页码）</w:t>
      </w:r>
    </w:p>
    <w:p w14:paraId="62A39007">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（4）本项目的特定资格要求………………………………………………（页码）</w:t>
      </w:r>
    </w:p>
    <w:p w14:paraId="09B78278">
      <w:pPr>
        <w:spacing w:line="560" w:lineRule="exact"/>
        <w:ind w:firstLine="480" w:firstLineChars="200"/>
        <w:rPr>
          <w:rFonts w:hint="eastAsia" w:ascii="宋体" w:hAnsi="宋体" w:eastAsia="宋体" w:cs="宋体"/>
          <w:sz w:val="24"/>
          <w:highlight w:val="none"/>
          <w:lang w:val="zh-CN"/>
        </w:rPr>
      </w:pPr>
    </w:p>
    <w:p w14:paraId="668C79D8">
      <w:pPr>
        <w:spacing w:line="560" w:lineRule="exact"/>
        <w:ind w:firstLine="480" w:firstLineChars="200"/>
        <w:rPr>
          <w:rFonts w:hint="eastAsia" w:ascii="宋体" w:hAnsi="宋体" w:eastAsia="宋体" w:cs="宋体"/>
          <w:sz w:val="24"/>
          <w:highlight w:val="none"/>
          <w:lang w:val="zh-CN"/>
        </w:rPr>
      </w:pPr>
    </w:p>
    <w:p w14:paraId="0CC09891">
      <w:pPr>
        <w:spacing w:line="560" w:lineRule="exact"/>
        <w:ind w:firstLine="480" w:firstLineChars="200"/>
        <w:jc w:val="center"/>
        <w:rPr>
          <w:rFonts w:hint="eastAsia" w:ascii="宋体" w:hAnsi="宋体" w:eastAsia="宋体" w:cs="宋体"/>
          <w:b/>
          <w:bCs/>
          <w:sz w:val="32"/>
          <w:szCs w:val="32"/>
          <w:highlight w:val="none"/>
          <w:lang w:val="zh-CN"/>
        </w:rPr>
      </w:pPr>
      <w:r>
        <w:rPr>
          <w:rFonts w:hint="eastAsia" w:ascii="宋体" w:hAnsi="宋体" w:eastAsia="宋体" w:cs="宋体"/>
          <w:sz w:val="24"/>
          <w:highlight w:val="none"/>
          <w:lang w:val="zh-CN"/>
        </w:rPr>
        <w:br w:type="page"/>
      </w:r>
      <w:r>
        <w:rPr>
          <w:rFonts w:hint="eastAsia" w:ascii="宋体" w:hAnsi="宋体" w:eastAsia="宋体" w:cs="宋体"/>
          <w:b/>
          <w:bCs/>
          <w:sz w:val="32"/>
          <w:szCs w:val="32"/>
          <w:highlight w:val="none"/>
          <w:lang w:val="zh-CN"/>
        </w:rPr>
        <w:t xml:space="preserve">  一、 符合参加政府采购活动应当具备的一般条件的承诺函</w:t>
      </w:r>
    </w:p>
    <w:p w14:paraId="6C6293FB">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（采购人）、（采购代理机构）：</w:t>
      </w:r>
    </w:p>
    <w:p w14:paraId="582B24E5">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我方参与（项目名称）【招标编号：（采购编号）】政府采购活动，郑重承诺：</w:t>
      </w:r>
    </w:p>
    <w:p w14:paraId="2B99753A">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（一）具备《中华人民共和国政府采购法》第二十二条第一款规定的条件：</w:t>
      </w:r>
    </w:p>
    <w:p w14:paraId="02D3DA9B">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1、具有独立承担民事责任的能力；</w:t>
      </w:r>
    </w:p>
    <w:p w14:paraId="6BA36978">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2、具有良好的商业信誉和健全的财务会计制度； </w:t>
      </w:r>
    </w:p>
    <w:p w14:paraId="2A067B89">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3、具有履行合同所必需的设备和专业技术能力；</w:t>
      </w:r>
    </w:p>
    <w:p w14:paraId="2CB531C3">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4、有依法缴纳税收和社会保障资金的良好记录；</w:t>
      </w:r>
    </w:p>
    <w:p w14:paraId="3650A2A6">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5、参加政府采购活动前三年内，在经营活动中没有重大违法记录；</w:t>
      </w:r>
    </w:p>
    <w:p w14:paraId="33649F98">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6、具有法律、行政法规规定的其他条件。</w:t>
      </w:r>
    </w:p>
    <w:p w14:paraId="2692CEEC">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（二）未被信用中国（www.creditchina.gov.cn)、中国政府采购网（www.ccgp.gov.cn）列入失信被执行人、重大税收违法案件当事人名单、政府采购严重违法失信行为记录名单。</w:t>
      </w:r>
    </w:p>
    <w:p w14:paraId="3AB728CB">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（三）不存在以下情况：</w:t>
      </w:r>
    </w:p>
    <w:p w14:paraId="6A23A47F">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1、单位负责人为同一人或者存在直接控股、管理关系的不同供应商参加同一合同项下的政府采购活动的；</w:t>
      </w:r>
    </w:p>
    <w:p w14:paraId="58D2C96D">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2、为采购项目提供整体设计、规范编制或者项目管理、监理、检测等服务后再参加该采购项目的其他采购活动的。</w:t>
      </w:r>
    </w:p>
    <w:p w14:paraId="7B33659E">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投标人名称(电子签名)：</w:t>
      </w:r>
    </w:p>
    <w:p w14:paraId="26F5A4D3">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日期：  年  月   日</w:t>
      </w:r>
    </w:p>
    <w:p w14:paraId="4AC181CC">
      <w:pPr>
        <w:spacing w:line="560" w:lineRule="exact"/>
        <w:ind w:firstLine="480" w:firstLineChars="200"/>
        <w:rPr>
          <w:rFonts w:hint="eastAsia" w:ascii="宋体" w:hAnsi="宋体" w:eastAsia="宋体" w:cs="宋体"/>
          <w:sz w:val="24"/>
          <w:highlight w:val="none"/>
          <w:lang w:val="zh-CN"/>
        </w:rPr>
      </w:pPr>
    </w:p>
    <w:p w14:paraId="01575ACF">
      <w:pPr>
        <w:spacing w:line="560" w:lineRule="exact"/>
        <w:ind w:firstLine="480" w:firstLineChars="200"/>
        <w:rPr>
          <w:rFonts w:hint="eastAsia" w:ascii="宋体" w:hAnsi="宋体" w:eastAsia="宋体" w:cs="宋体"/>
          <w:sz w:val="24"/>
          <w:highlight w:val="none"/>
          <w:lang w:val="zh-CN"/>
        </w:rPr>
      </w:pPr>
    </w:p>
    <w:p w14:paraId="62119ACE">
      <w:pPr>
        <w:spacing w:line="560" w:lineRule="exact"/>
        <w:ind w:firstLine="480" w:firstLineChars="200"/>
        <w:rPr>
          <w:rFonts w:hint="eastAsia" w:ascii="宋体" w:hAnsi="宋体" w:eastAsia="宋体" w:cs="宋体"/>
          <w:sz w:val="24"/>
          <w:highlight w:val="none"/>
          <w:lang w:val="zh-CN"/>
        </w:rPr>
      </w:pPr>
    </w:p>
    <w:p w14:paraId="2BF9203A">
      <w:pPr>
        <w:spacing w:line="560" w:lineRule="exact"/>
        <w:ind w:firstLine="480" w:firstLineChars="200"/>
        <w:rPr>
          <w:rFonts w:hint="eastAsia" w:ascii="宋体" w:hAnsi="宋体" w:eastAsia="宋体" w:cs="宋体"/>
          <w:sz w:val="24"/>
          <w:highlight w:val="none"/>
          <w:lang w:val="zh-CN"/>
        </w:rPr>
      </w:pPr>
    </w:p>
    <w:p w14:paraId="3CC87E83">
      <w:pPr>
        <w:spacing w:line="560" w:lineRule="exact"/>
        <w:ind w:firstLine="480" w:firstLineChars="200"/>
        <w:rPr>
          <w:rFonts w:hint="eastAsia" w:ascii="宋体" w:hAnsi="宋体" w:eastAsia="宋体" w:cs="宋体"/>
          <w:sz w:val="24"/>
          <w:highlight w:val="none"/>
          <w:lang w:val="zh-CN"/>
        </w:rPr>
      </w:pPr>
    </w:p>
    <w:p w14:paraId="117190F2">
      <w:pPr>
        <w:spacing w:line="560" w:lineRule="exact"/>
        <w:rPr>
          <w:rFonts w:hint="eastAsia" w:ascii="宋体" w:hAnsi="宋体" w:eastAsia="宋体" w:cs="宋体"/>
          <w:sz w:val="24"/>
          <w:highlight w:val="none"/>
          <w:lang w:val="zh-CN"/>
        </w:rPr>
      </w:pPr>
    </w:p>
    <w:p w14:paraId="542FA8FC">
      <w:pPr>
        <w:spacing w:line="560" w:lineRule="exact"/>
        <w:ind w:firstLine="480" w:firstLineChars="200"/>
        <w:rPr>
          <w:rFonts w:hint="eastAsia" w:ascii="宋体" w:hAnsi="宋体" w:eastAsia="宋体" w:cs="宋体"/>
          <w:sz w:val="24"/>
          <w:highlight w:val="none"/>
          <w:lang w:val="zh-CN"/>
        </w:rPr>
      </w:pPr>
    </w:p>
    <w:p w14:paraId="1A5A95E6">
      <w:pPr>
        <w:spacing w:line="560" w:lineRule="exact"/>
        <w:ind w:firstLine="643" w:firstLineChars="200"/>
        <w:jc w:val="center"/>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二、联合协议（如果有）</w:t>
      </w:r>
    </w:p>
    <w:p w14:paraId="5B5953DF">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[以联合体形式投标的，提供联合协议（附件5）；本项目不接受联合体投标或者投标人不以联合体形式投标的，则不需要提供]</w:t>
      </w:r>
    </w:p>
    <w:p w14:paraId="5ED49BE8">
      <w:pPr>
        <w:spacing w:line="560" w:lineRule="exact"/>
        <w:ind w:firstLine="480" w:firstLineChars="200"/>
        <w:rPr>
          <w:rFonts w:hint="eastAsia" w:ascii="宋体" w:hAnsi="宋体" w:eastAsia="宋体" w:cs="宋体"/>
          <w:sz w:val="24"/>
          <w:highlight w:val="none"/>
          <w:lang w:val="zh-CN"/>
        </w:rPr>
      </w:pPr>
    </w:p>
    <w:p w14:paraId="27AB2670">
      <w:pPr>
        <w:spacing w:line="560" w:lineRule="exact"/>
        <w:ind w:firstLine="643" w:firstLineChars="200"/>
        <w:jc w:val="center"/>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三、落实政府采购政策需满足的资格要求</w:t>
      </w:r>
    </w:p>
    <w:p w14:paraId="3941A151">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（根据招标公告落实政府采购政策需满足的资格要求选择提供相应的材料；未要求的，无需提供）</w:t>
      </w:r>
    </w:p>
    <w:p w14:paraId="27F8FCE4">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A.专门面向中小企业，货物全部由符合政策要求的中小企业（或小微企业）制造的，提供相应的中小企业声明函（附件7）。 </w:t>
      </w:r>
    </w:p>
    <w:p w14:paraId="7BC77E88">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14:paraId="13829977">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14:paraId="30EBB986">
      <w:pPr>
        <w:spacing w:line="560" w:lineRule="exact"/>
        <w:ind w:firstLine="480" w:firstLineChars="200"/>
        <w:rPr>
          <w:rFonts w:hint="eastAsia" w:ascii="宋体" w:hAnsi="宋体" w:eastAsia="宋体" w:cs="宋体"/>
          <w:sz w:val="24"/>
          <w:highlight w:val="none"/>
          <w:lang w:val="zh-CN"/>
        </w:rPr>
      </w:pPr>
    </w:p>
    <w:p w14:paraId="53EAA3AD">
      <w:pPr>
        <w:pStyle w:val="2"/>
        <w:rPr>
          <w:rFonts w:hint="eastAsia"/>
          <w:highlight w:val="none"/>
          <w:lang w:val="zh-CN"/>
        </w:rPr>
      </w:pPr>
    </w:p>
    <w:p w14:paraId="531C80A4">
      <w:pPr>
        <w:spacing w:line="560" w:lineRule="exact"/>
        <w:ind w:firstLine="643" w:firstLineChars="200"/>
        <w:jc w:val="center"/>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四、本项目的特定资格要求</w:t>
      </w:r>
    </w:p>
    <w:p w14:paraId="0FC1BB3A">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（根据招标公告本项目的特定资格要求提供相应的材料；未要求的，无需提供）</w:t>
      </w:r>
    </w:p>
    <w:p w14:paraId="6D7BF3FA">
      <w:pPr>
        <w:spacing w:line="560" w:lineRule="exact"/>
        <w:ind w:firstLine="480" w:firstLineChars="200"/>
        <w:rPr>
          <w:rFonts w:hint="eastAsia" w:ascii="宋体" w:hAnsi="宋体" w:eastAsia="宋体" w:cs="宋体"/>
          <w:sz w:val="24"/>
          <w:highlight w:val="none"/>
          <w:lang w:val="zh-CN"/>
        </w:rPr>
      </w:pPr>
    </w:p>
    <w:p w14:paraId="2499EBDC">
      <w:pPr>
        <w:spacing w:line="560" w:lineRule="exact"/>
        <w:rPr>
          <w:rFonts w:hint="eastAsia" w:ascii="宋体" w:hAnsi="宋体" w:eastAsia="宋体" w:cs="宋体"/>
          <w:sz w:val="24"/>
          <w:highlight w:val="none"/>
          <w:lang w:val="zh-CN"/>
        </w:rPr>
      </w:pPr>
    </w:p>
    <w:p w14:paraId="2A40A987">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E95F6B9">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3FA6856">
      <w:pPr>
        <w:numPr>
          <w:ilvl w:val="0"/>
          <w:numId w:val="2"/>
        </w:numPr>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投标函…………………………………………………………………………（页码）</w:t>
      </w:r>
    </w:p>
    <w:p w14:paraId="1D84E295">
      <w:pPr>
        <w:numPr>
          <w:ilvl w:val="0"/>
          <w:numId w:val="2"/>
        </w:numPr>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授权委托书或法定代表人（单位负责人、自然人本人）身份证明………（页码）</w:t>
      </w:r>
    </w:p>
    <w:p w14:paraId="2226D5CA">
      <w:pPr>
        <w:numPr>
          <w:ilvl w:val="0"/>
          <w:numId w:val="2"/>
        </w:numPr>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分包意向协议…………………………………………………………………（页码）</w:t>
      </w:r>
    </w:p>
    <w:p w14:paraId="5BB530A3">
      <w:pPr>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（4）符合性审查资料…………………………………………………………………（页码）</w:t>
      </w:r>
    </w:p>
    <w:p w14:paraId="6DE70AB8">
      <w:pPr>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5）评标标准相应的商务技术资料………………………………………………（页码）（6）投标标的清单……………………………………………………………………（页码）（7）商务技术偏离表………………………………………………………………（页码）</w:t>
      </w:r>
    </w:p>
    <w:p w14:paraId="5F207B72">
      <w:pPr>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（8）政府采购供应商廉洁自律承诺书……………………………………………（页码）</w:t>
      </w:r>
    </w:p>
    <w:p w14:paraId="05851BFD">
      <w:pPr>
        <w:spacing w:line="560" w:lineRule="exact"/>
        <w:ind w:firstLine="480" w:firstLineChars="200"/>
        <w:rPr>
          <w:rFonts w:hint="eastAsia" w:ascii="宋体" w:hAnsi="宋体" w:eastAsia="宋体" w:cs="宋体"/>
          <w:sz w:val="24"/>
          <w:highlight w:val="none"/>
          <w:lang w:val="zh-CN"/>
        </w:rPr>
      </w:pPr>
    </w:p>
    <w:p w14:paraId="08A2AA53">
      <w:pPr>
        <w:spacing w:line="560" w:lineRule="exact"/>
        <w:ind w:firstLine="480" w:firstLineChars="200"/>
        <w:rPr>
          <w:rFonts w:hint="eastAsia" w:ascii="宋体" w:hAnsi="宋体" w:eastAsia="宋体" w:cs="宋体"/>
          <w:sz w:val="24"/>
          <w:highlight w:val="none"/>
          <w:lang w:val="zh-CN"/>
        </w:rPr>
      </w:pPr>
    </w:p>
    <w:p w14:paraId="03B33F09">
      <w:pPr>
        <w:spacing w:line="560" w:lineRule="exact"/>
        <w:ind w:firstLine="480" w:firstLineChars="200"/>
        <w:rPr>
          <w:rFonts w:hint="eastAsia" w:ascii="宋体" w:hAnsi="宋体" w:eastAsia="宋体" w:cs="宋体"/>
          <w:sz w:val="24"/>
          <w:highlight w:val="none"/>
          <w:lang w:val="zh-CN"/>
        </w:rPr>
      </w:pPr>
    </w:p>
    <w:p w14:paraId="7C696CD7">
      <w:pPr>
        <w:spacing w:line="560" w:lineRule="exact"/>
        <w:ind w:firstLine="480" w:firstLineChars="200"/>
        <w:rPr>
          <w:rFonts w:hint="eastAsia" w:ascii="宋体" w:hAnsi="宋体" w:eastAsia="宋体" w:cs="宋体"/>
          <w:sz w:val="24"/>
          <w:highlight w:val="none"/>
          <w:lang w:val="zh-CN"/>
        </w:rPr>
      </w:pPr>
    </w:p>
    <w:p w14:paraId="67273DA6">
      <w:pPr>
        <w:spacing w:line="560" w:lineRule="exact"/>
        <w:ind w:firstLine="480" w:firstLineChars="200"/>
        <w:rPr>
          <w:rFonts w:hint="eastAsia" w:ascii="宋体" w:hAnsi="宋体" w:eastAsia="宋体" w:cs="宋体"/>
          <w:sz w:val="24"/>
          <w:highlight w:val="none"/>
          <w:lang w:val="zh-CN"/>
        </w:rPr>
      </w:pPr>
    </w:p>
    <w:p w14:paraId="385973D8">
      <w:pPr>
        <w:spacing w:line="560" w:lineRule="exact"/>
        <w:ind w:firstLine="480" w:firstLineChars="200"/>
        <w:rPr>
          <w:rFonts w:hint="eastAsia" w:ascii="宋体" w:hAnsi="宋体" w:eastAsia="宋体" w:cs="宋体"/>
          <w:sz w:val="24"/>
          <w:highlight w:val="none"/>
          <w:lang w:val="zh-CN"/>
        </w:rPr>
      </w:pPr>
    </w:p>
    <w:p w14:paraId="10290AE5">
      <w:pPr>
        <w:spacing w:line="560" w:lineRule="exact"/>
        <w:ind w:firstLine="480" w:firstLineChars="200"/>
        <w:rPr>
          <w:rFonts w:hint="eastAsia" w:ascii="宋体" w:hAnsi="宋体" w:eastAsia="宋体" w:cs="宋体"/>
          <w:sz w:val="24"/>
          <w:highlight w:val="none"/>
          <w:lang w:val="zh-CN"/>
        </w:rPr>
      </w:pPr>
    </w:p>
    <w:p w14:paraId="518B4E8C">
      <w:pPr>
        <w:spacing w:line="560" w:lineRule="exact"/>
        <w:ind w:firstLine="480" w:firstLineChars="200"/>
        <w:rPr>
          <w:rFonts w:hint="eastAsia" w:ascii="宋体" w:hAnsi="宋体" w:eastAsia="宋体" w:cs="宋体"/>
          <w:sz w:val="24"/>
          <w:highlight w:val="none"/>
          <w:lang w:val="zh-CN"/>
        </w:rPr>
      </w:pPr>
    </w:p>
    <w:p w14:paraId="7605DCA5">
      <w:pPr>
        <w:spacing w:line="560" w:lineRule="exact"/>
        <w:ind w:firstLine="480" w:firstLineChars="200"/>
        <w:rPr>
          <w:rFonts w:hint="eastAsia" w:ascii="宋体" w:hAnsi="宋体" w:eastAsia="宋体" w:cs="宋体"/>
          <w:sz w:val="24"/>
          <w:highlight w:val="none"/>
          <w:lang w:val="zh-CN"/>
        </w:rPr>
      </w:pPr>
    </w:p>
    <w:p w14:paraId="2D267489">
      <w:pPr>
        <w:spacing w:line="560" w:lineRule="exact"/>
        <w:ind w:firstLine="480" w:firstLineChars="200"/>
        <w:rPr>
          <w:rFonts w:hint="eastAsia" w:ascii="宋体" w:hAnsi="宋体" w:eastAsia="宋体" w:cs="宋体"/>
          <w:sz w:val="24"/>
          <w:highlight w:val="none"/>
          <w:lang w:val="zh-CN"/>
        </w:rPr>
      </w:pPr>
    </w:p>
    <w:p w14:paraId="5E01EBEC">
      <w:pPr>
        <w:spacing w:line="560" w:lineRule="exact"/>
        <w:ind w:firstLine="480" w:firstLineChars="200"/>
        <w:rPr>
          <w:rFonts w:hint="eastAsia" w:ascii="宋体" w:hAnsi="宋体" w:eastAsia="宋体" w:cs="宋体"/>
          <w:sz w:val="24"/>
          <w:highlight w:val="none"/>
          <w:lang w:val="en-US"/>
        </w:rPr>
      </w:pPr>
    </w:p>
    <w:p w14:paraId="00B6D673">
      <w:pPr>
        <w:spacing w:line="560" w:lineRule="exact"/>
        <w:ind w:firstLine="480" w:firstLineChars="200"/>
        <w:rPr>
          <w:rFonts w:hint="eastAsia" w:ascii="宋体" w:hAnsi="宋体" w:eastAsia="宋体" w:cs="宋体"/>
          <w:sz w:val="24"/>
          <w:highlight w:val="none"/>
          <w:lang w:val="zh-CN"/>
        </w:rPr>
      </w:pPr>
    </w:p>
    <w:p w14:paraId="59A26E7B">
      <w:pPr>
        <w:pStyle w:val="2"/>
        <w:rPr>
          <w:rFonts w:hint="eastAsia" w:ascii="宋体" w:hAnsi="宋体" w:eastAsia="宋体" w:cs="宋体"/>
          <w:sz w:val="24"/>
          <w:highlight w:val="none"/>
          <w:lang w:val="zh-CN"/>
        </w:rPr>
      </w:pPr>
    </w:p>
    <w:p w14:paraId="22D302BA">
      <w:pPr>
        <w:rPr>
          <w:rFonts w:hint="eastAsia"/>
          <w:highlight w:val="none"/>
          <w:lang w:val="zh-CN"/>
        </w:rPr>
      </w:pPr>
    </w:p>
    <w:p w14:paraId="483AD642">
      <w:pPr>
        <w:spacing w:line="560" w:lineRule="exact"/>
        <w:rPr>
          <w:rFonts w:hint="eastAsia" w:ascii="宋体" w:hAnsi="宋体" w:eastAsia="宋体" w:cs="宋体"/>
          <w:sz w:val="24"/>
          <w:highlight w:val="none"/>
          <w:lang w:val="zh-CN"/>
        </w:rPr>
      </w:pPr>
    </w:p>
    <w:p w14:paraId="09F2EAC9">
      <w:pPr>
        <w:spacing w:line="560" w:lineRule="exact"/>
        <w:ind w:firstLine="643" w:firstLineChars="200"/>
        <w:jc w:val="center"/>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一、投标函</w:t>
      </w:r>
    </w:p>
    <w:p w14:paraId="7DE85374">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（采购人）、（采购代理机构）：</w:t>
      </w:r>
    </w:p>
    <w:p w14:paraId="3F0E30EA">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我方参加你方组织的（项目名称）【招标编号：（采购编号）】招标的有关活动，并对此项目进行投标。为此：</w:t>
      </w:r>
    </w:p>
    <w:p w14:paraId="0364549B">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1、我方承诺投标有效期从提交投标文件的截止之日起     天（不少于90天），本投标文件在投标有效期满之前均具有约束力。</w:t>
      </w:r>
    </w:p>
    <w:p w14:paraId="5A2222D4">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2、我方的投标文件包括以下内容：</w:t>
      </w:r>
    </w:p>
    <w:p w14:paraId="5F8DA64E">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2.1资格文件：</w:t>
      </w:r>
    </w:p>
    <w:p w14:paraId="1C4F9C90">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2.1.1承诺函；</w:t>
      </w:r>
    </w:p>
    <w:p w14:paraId="71B14A05">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2.1.2联合协议（如果有)；</w:t>
      </w:r>
    </w:p>
    <w:p w14:paraId="54C7826A">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2.1.3落实政府采购政策需满足的资格要求（如果有）；</w:t>
      </w:r>
    </w:p>
    <w:p w14:paraId="3178B2BD">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2.1.4本项目的特定资格要求（如果有）。</w:t>
      </w:r>
    </w:p>
    <w:p w14:paraId="1C24FBAD">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2.2 商务技术文件：</w:t>
      </w:r>
    </w:p>
    <w:p w14:paraId="6CD5CAAF">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2.2.1投标函； </w:t>
      </w:r>
    </w:p>
    <w:p w14:paraId="3A5CA0D6">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2.2.2授权委托书或法定代表人（单位负责人）身份证明；</w:t>
      </w:r>
    </w:p>
    <w:p w14:paraId="34C585F7">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2.2.3分包意向协议（如果有）；</w:t>
      </w:r>
    </w:p>
    <w:p w14:paraId="6FC2CEE6">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2.2.4符合性审查资料；</w:t>
      </w:r>
    </w:p>
    <w:p w14:paraId="7A493E58">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2.2.5评标标准相应的商务技术资料；</w:t>
      </w:r>
    </w:p>
    <w:p w14:paraId="6B191487">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2.2.6投标标的清单；</w:t>
      </w:r>
    </w:p>
    <w:p w14:paraId="71C5FFA0">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2.2.7商务技术偏离表；</w:t>
      </w:r>
    </w:p>
    <w:p w14:paraId="3B573988">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2.2.8政府采购供应商廉洁自律承诺书；</w:t>
      </w:r>
    </w:p>
    <w:p w14:paraId="1F46044E">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2.3报价文件</w:t>
      </w:r>
    </w:p>
    <w:p w14:paraId="264F2500">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2.3.1开标一览表（报价表）；</w:t>
      </w:r>
    </w:p>
    <w:p w14:paraId="31FB5FA4">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2.3.2中小企业声明函（如果有）。</w:t>
      </w:r>
    </w:p>
    <w:p w14:paraId="5DABB9C1">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3、我方承诺除商务技术偏离表列出的偏离外，我方响应招标文件的全部要求。</w:t>
      </w:r>
    </w:p>
    <w:p w14:paraId="27ACBB3E">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4、如我方中标，我方承诺：</w:t>
      </w:r>
    </w:p>
    <w:p w14:paraId="61F7A08B">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4.1在收到中标通知书后，在中标通知书规定的期限内与你方签订合同； </w:t>
      </w:r>
    </w:p>
    <w:p w14:paraId="75867B6B">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4.2在签订合同时不向你方提出附加条件； </w:t>
      </w:r>
    </w:p>
    <w:p w14:paraId="00B01660">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4.3按照招标文件要求提交履约保证金； </w:t>
      </w:r>
    </w:p>
    <w:p w14:paraId="49E5A5A9">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4.4在合同约定的期限内完成合同规定的全部义务。 </w:t>
      </w:r>
    </w:p>
    <w:p w14:paraId="0C5F1249">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5、其他补充说明:                                        。</w:t>
      </w:r>
    </w:p>
    <w:p w14:paraId="433C8115">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投标人名称（电子签名）：                          </w:t>
      </w:r>
    </w:p>
    <w:p w14:paraId="78E56068">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日期：  年   月   日</w:t>
      </w:r>
    </w:p>
    <w:p w14:paraId="0B1127B1">
      <w:pPr>
        <w:spacing w:line="560" w:lineRule="exact"/>
        <w:ind w:firstLine="480" w:firstLineChars="200"/>
        <w:rPr>
          <w:rFonts w:hint="eastAsia" w:ascii="宋体" w:hAnsi="宋体" w:eastAsia="宋体" w:cs="宋体"/>
          <w:sz w:val="24"/>
          <w:highlight w:val="none"/>
          <w:lang w:val="zh-CN"/>
        </w:rPr>
      </w:pPr>
    </w:p>
    <w:p w14:paraId="4E7549DC">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注：按本格式和要求提供。</w:t>
      </w:r>
    </w:p>
    <w:p w14:paraId="767D6921">
      <w:pPr>
        <w:spacing w:line="560" w:lineRule="exact"/>
        <w:ind w:firstLine="480" w:firstLineChars="200"/>
        <w:rPr>
          <w:rFonts w:hint="eastAsia" w:ascii="宋体" w:hAnsi="宋体" w:eastAsia="宋体" w:cs="宋体"/>
          <w:sz w:val="24"/>
          <w:highlight w:val="none"/>
          <w:lang w:val="zh-CN"/>
        </w:rPr>
      </w:pPr>
    </w:p>
    <w:p w14:paraId="01DF7636">
      <w:pPr>
        <w:spacing w:line="560" w:lineRule="exact"/>
        <w:ind w:firstLine="480" w:firstLineChars="200"/>
        <w:rPr>
          <w:rFonts w:hint="eastAsia" w:ascii="宋体" w:hAnsi="宋体" w:eastAsia="宋体" w:cs="宋体"/>
          <w:sz w:val="24"/>
          <w:highlight w:val="none"/>
          <w:lang w:val="zh-CN"/>
        </w:rPr>
      </w:pPr>
    </w:p>
    <w:p w14:paraId="3BB4098A">
      <w:pPr>
        <w:spacing w:line="560" w:lineRule="exact"/>
        <w:ind w:firstLine="480" w:firstLineChars="200"/>
        <w:rPr>
          <w:rFonts w:hint="eastAsia" w:ascii="宋体" w:hAnsi="宋体" w:eastAsia="宋体" w:cs="宋体"/>
          <w:sz w:val="24"/>
          <w:highlight w:val="none"/>
          <w:lang w:val="zh-CN"/>
        </w:rPr>
      </w:pPr>
    </w:p>
    <w:p w14:paraId="46486C69">
      <w:pPr>
        <w:spacing w:line="560" w:lineRule="exact"/>
        <w:ind w:firstLine="480" w:firstLineChars="200"/>
        <w:rPr>
          <w:rFonts w:hint="eastAsia" w:ascii="宋体" w:hAnsi="宋体" w:eastAsia="宋体" w:cs="宋体"/>
          <w:sz w:val="24"/>
          <w:highlight w:val="none"/>
          <w:lang w:val="zh-CN"/>
        </w:rPr>
      </w:pPr>
    </w:p>
    <w:p w14:paraId="607FB085">
      <w:pPr>
        <w:spacing w:line="560" w:lineRule="exact"/>
        <w:ind w:firstLine="480" w:firstLineChars="200"/>
        <w:rPr>
          <w:rFonts w:hint="eastAsia" w:ascii="宋体" w:hAnsi="宋体" w:eastAsia="宋体" w:cs="宋体"/>
          <w:sz w:val="24"/>
          <w:highlight w:val="none"/>
          <w:lang w:val="zh-CN"/>
        </w:rPr>
      </w:pPr>
    </w:p>
    <w:p w14:paraId="104ECF02">
      <w:pPr>
        <w:spacing w:line="560" w:lineRule="exact"/>
        <w:ind w:firstLine="480" w:firstLineChars="200"/>
        <w:rPr>
          <w:rFonts w:hint="eastAsia" w:ascii="宋体" w:hAnsi="宋体" w:eastAsia="宋体" w:cs="宋体"/>
          <w:sz w:val="24"/>
          <w:highlight w:val="none"/>
          <w:lang w:val="zh-CN"/>
        </w:rPr>
      </w:pPr>
    </w:p>
    <w:p w14:paraId="5916CEC8">
      <w:pPr>
        <w:spacing w:line="560" w:lineRule="exact"/>
        <w:ind w:firstLine="480" w:firstLineChars="200"/>
        <w:rPr>
          <w:rFonts w:hint="eastAsia" w:ascii="宋体" w:hAnsi="宋体" w:eastAsia="宋体" w:cs="宋体"/>
          <w:sz w:val="24"/>
          <w:highlight w:val="none"/>
          <w:lang w:val="zh-CN"/>
        </w:rPr>
      </w:pPr>
    </w:p>
    <w:p w14:paraId="58459A30">
      <w:pPr>
        <w:spacing w:line="560" w:lineRule="exact"/>
        <w:ind w:firstLine="480" w:firstLineChars="200"/>
        <w:rPr>
          <w:rFonts w:hint="eastAsia" w:ascii="宋体" w:hAnsi="宋体" w:eastAsia="宋体" w:cs="宋体"/>
          <w:sz w:val="24"/>
          <w:highlight w:val="none"/>
          <w:lang w:val="zh-CN"/>
        </w:rPr>
      </w:pPr>
    </w:p>
    <w:p w14:paraId="6949461F">
      <w:pPr>
        <w:spacing w:line="560" w:lineRule="exact"/>
        <w:ind w:firstLine="480" w:firstLineChars="200"/>
        <w:rPr>
          <w:rFonts w:hint="eastAsia" w:ascii="宋体" w:hAnsi="宋体" w:eastAsia="宋体" w:cs="宋体"/>
          <w:sz w:val="24"/>
          <w:highlight w:val="none"/>
          <w:lang w:val="zh-CN"/>
        </w:rPr>
      </w:pPr>
    </w:p>
    <w:p w14:paraId="6DD419A8">
      <w:pPr>
        <w:spacing w:line="560" w:lineRule="exact"/>
        <w:ind w:firstLine="480" w:firstLineChars="200"/>
        <w:rPr>
          <w:rFonts w:hint="eastAsia" w:ascii="宋体" w:hAnsi="宋体" w:eastAsia="宋体" w:cs="宋体"/>
          <w:sz w:val="24"/>
          <w:highlight w:val="none"/>
          <w:lang w:val="zh-CN"/>
        </w:rPr>
      </w:pPr>
    </w:p>
    <w:p w14:paraId="5D3DF47A">
      <w:pPr>
        <w:spacing w:line="560" w:lineRule="exact"/>
        <w:ind w:firstLine="480" w:firstLineChars="200"/>
        <w:rPr>
          <w:rFonts w:hint="eastAsia" w:ascii="宋体" w:hAnsi="宋体" w:eastAsia="宋体" w:cs="宋体"/>
          <w:sz w:val="24"/>
          <w:highlight w:val="none"/>
          <w:lang w:val="zh-CN"/>
        </w:rPr>
      </w:pPr>
    </w:p>
    <w:p w14:paraId="12DB786D">
      <w:pPr>
        <w:spacing w:line="560" w:lineRule="exact"/>
        <w:ind w:firstLine="480" w:firstLineChars="200"/>
        <w:rPr>
          <w:rFonts w:hint="eastAsia" w:ascii="宋体" w:hAnsi="宋体" w:eastAsia="宋体" w:cs="宋体"/>
          <w:sz w:val="24"/>
          <w:highlight w:val="none"/>
          <w:lang w:val="zh-CN"/>
        </w:rPr>
      </w:pPr>
    </w:p>
    <w:p w14:paraId="77485450">
      <w:pPr>
        <w:spacing w:line="560" w:lineRule="exact"/>
        <w:ind w:firstLine="480" w:firstLineChars="200"/>
        <w:rPr>
          <w:rFonts w:hint="eastAsia" w:ascii="宋体" w:hAnsi="宋体" w:eastAsia="宋体" w:cs="宋体"/>
          <w:sz w:val="24"/>
          <w:highlight w:val="none"/>
          <w:lang w:val="zh-CN"/>
        </w:rPr>
      </w:pPr>
    </w:p>
    <w:p w14:paraId="169C990B">
      <w:pPr>
        <w:spacing w:line="560" w:lineRule="exact"/>
        <w:ind w:firstLine="480" w:firstLineChars="200"/>
        <w:rPr>
          <w:rFonts w:hint="eastAsia" w:ascii="宋体" w:hAnsi="宋体" w:eastAsia="宋体" w:cs="宋体"/>
          <w:sz w:val="24"/>
          <w:highlight w:val="none"/>
          <w:lang w:val="zh-CN"/>
        </w:rPr>
      </w:pPr>
    </w:p>
    <w:p w14:paraId="4CD9800B">
      <w:pPr>
        <w:spacing w:line="560" w:lineRule="exact"/>
        <w:rPr>
          <w:rFonts w:hint="eastAsia" w:ascii="宋体" w:hAnsi="宋体" w:eastAsia="宋体" w:cs="宋体"/>
          <w:sz w:val="24"/>
          <w:highlight w:val="none"/>
          <w:lang w:val="zh-CN"/>
        </w:rPr>
      </w:pPr>
    </w:p>
    <w:p w14:paraId="2C134983">
      <w:pPr>
        <w:spacing w:line="560" w:lineRule="exact"/>
        <w:ind w:firstLine="643" w:firstLineChars="200"/>
        <w:jc w:val="center"/>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二、授权委托书或法定代表人（单位负责人、自然人本人）身份证明</w:t>
      </w:r>
    </w:p>
    <w:p w14:paraId="7F0954E0">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w:t>
      </w:r>
    </w:p>
    <w:p w14:paraId="2B661FBB">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授权委托书（适用于非联合体投标）                               </w:t>
      </w:r>
    </w:p>
    <w:p w14:paraId="7EBA9FD4">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（采购人）、（采购代理机构）：</w:t>
      </w:r>
    </w:p>
    <w:p w14:paraId="3C43C84E">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现委托          （姓名）为我方代理人（身份证号码：          ，手机：          ），以我方名义处理（项目名称）【招标编号：（采购编号）】政府采购投标的一切事项，其法律后果由我方承担。</w:t>
      </w:r>
    </w:p>
    <w:p w14:paraId="136541B7">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委托期限：自   年 月  日起至  年  月  日止。</w:t>
      </w:r>
    </w:p>
    <w:p w14:paraId="0D9A1AB6">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特此告知。</w:t>
      </w:r>
    </w:p>
    <w:p w14:paraId="24869CFC">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投标人名称(电子签名)：</w:t>
      </w:r>
    </w:p>
    <w:p w14:paraId="2A794AA4">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签发日期：  年  月   日</w:t>
      </w:r>
    </w:p>
    <w:p w14:paraId="79E439F0">
      <w:pPr>
        <w:spacing w:line="560" w:lineRule="exact"/>
        <w:ind w:firstLine="480" w:firstLineChars="200"/>
        <w:rPr>
          <w:rFonts w:hint="eastAsia" w:ascii="宋体" w:hAnsi="宋体" w:eastAsia="宋体" w:cs="宋体"/>
          <w:sz w:val="24"/>
          <w:highlight w:val="none"/>
          <w:lang w:val="zh-CN"/>
        </w:rPr>
      </w:pPr>
    </w:p>
    <w:p w14:paraId="267EC3DB">
      <w:pPr>
        <w:spacing w:line="560" w:lineRule="exact"/>
        <w:ind w:firstLine="643" w:firstLineChars="200"/>
        <w:jc w:val="center"/>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 xml:space="preserve">       授权委托书（适用于联合体投标）</w:t>
      </w:r>
    </w:p>
    <w:p w14:paraId="20568A17">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（采购人）、（采购代理机构）：</w:t>
      </w:r>
    </w:p>
    <w:p w14:paraId="4C2BD1B3">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现委托          （姓名）为我方代理人（身份证号码：          ，手机：          ），以我方名义处理（项目名称）【招标编号：（采购编号）】政府采购投标的一切事项，其法律后果由我方承担。</w:t>
      </w:r>
    </w:p>
    <w:p w14:paraId="15313FA2">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委托期限：自   年 月  日起至  年  月  日止。</w:t>
      </w:r>
    </w:p>
    <w:p w14:paraId="11E3FB22">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特此告知。</w:t>
      </w:r>
    </w:p>
    <w:p w14:paraId="09D30DC3">
      <w:pPr>
        <w:spacing w:line="560" w:lineRule="exact"/>
        <w:ind w:firstLine="480" w:firstLineChars="200"/>
        <w:rPr>
          <w:rFonts w:hint="eastAsia" w:ascii="宋体" w:hAnsi="宋体" w:eastAsia="宋体" w:cs="宋体"/>
          <w:sz w:val="24"/>
          <w:highlight w:val="none"/>
          <w:lang w:val="zh-CN"/>
        </w:rPr>
      </w:pPr>
    </w:p>
    <w:p w14:paraId="6B756C47">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联合体成员名称(电子签名/公章)：</w:t>
      </w:r>
    </w:p>
    <w:p w14:paraId="2D37E321">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联合体成员名称(电子签名/公章)：</w:t>
      </w:r>
    </w:p>
    <w:p w14:paraId="3C3D6A74">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w:t>
      </w:r>
    </w:p>
    <w:p w14:paraId="4BA670CF">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日期：  年  月   日</w:t>
      </w:r>
    </w:p>
    <w:p w14:paraId="2C39C192">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法定代表人、单位负责人或自然人本人的身份证明（适用于法定代表人、单位负责人或者自然人本人代表投标人参加投标）</w:t>
      </w:r>
    </w:p>
    <w:p w14:paraId="4D24C175">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D8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FD18CE">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正面：                                 反面：</w:t>
            </w:r>
          </w:p>
          <w:p w14:paraId="18F5A08E">
            <w:pPr>
              <w:spacing w:line="560" w:lineRule="exact"/>
              <w:ind w:firstLine="480" w:firstLineChars="200"/>
              <w:rPr>
                <w:rFonts w:hint="eastAsia" w:ascii="宋体" w:hAnsi="宋体" w:eastAsia="宋体" w:cs="宋体"/>
                <w:sz w:val="24"/>
                <w:highlight w:val="none"/>
                <w:lang w:val="zh-CN"/>
              </w:rPr>
            </w:pPr>
          </w:p>
        </w:tc>
      </w:tr>
    </w:tbl>
    <w:p w14:paraId="690B5301">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w:t>
      </w:r>
    </w:p>
    <w:p w14:paraId="4549927D">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投标人名称(电子签名)：                              </w:t>
      </w:r>
    </w:p>
    <w:p w14:paraId="38E9695A">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日期：  年  月  日</w:t>
      </w:r>
    </w:p>
    <w:p w14:paraId="5A0DE434">
      <w:pPr>
        <w:spacing w:line="560" w:lineRule="exact"/>
        <w:ind w:firstLine="480" w:firstLineChars="200"/>
        <w:rPr>
          <w:rFonts w:hint="eastAsia" w:ascii="宋体" w:hAnsi="宋体" w:eastAsia="宋体" w:cs="宋体"/>
          <w:sz w:val="24"/>
          <w:highlight w:val="none"/>
          <w:lang w:val="zh-CN"/>
        </w:rPr>
      </w:pPr>
    </w:p>
    <w:p w14:paraId="6F25D1A8">
      <w:pPr>
        <w:spacing w:line="560" w:lineRule="exact"/>
        <w:ind w:firstLine="480" w:firstLineChars="200"/>
        <w:rPr>
          <w:rFonts w:hint="eastAsia" w:ascii="宋体" w:hAnsi="宋体" w:eastAsia="宋体" w:cs="宋体"/>
          <w:sz w:val="24"/>
          <w:highlight w:val="none"/>
          <w:lang w:val="zh-CN"/>
        </w:rPr>
      </w:pPr>
    </w:p>
    <w:p w14:paraId="5A9F470A">
      <w:pPr>
        <w:spacing w:line="560" w:lineRule="exact"/>
        <w:ind w:firstLine="480" w:firstLineChars="200"/>
        <w:rPr>
          <w:rFonts w:hint="eastAsia" w:ascii="宋体" w:hAnsi="宋体" w:eastAsia="宋体" w:cs="宋体"/>
          <w:sz w:val="24"/>
          <w:highlight w:val="none"/>
          <w:lang w:val="zh-CN"/>
        </w:rPr>
      </w:pPr>
    </w:p>
    <w:p w14:paraId="012FF3E9">
      <w:pPr>
        <w:spacing w:line="560" w:lineRule="exact"/>
        <w:ind w:firstLine="480" w:firstLineChars="200"/>
        <w:rPr>
          <w:rFonts w:hint="eastAsia" w:ascii="宋体" w:hAnsi="宋体" w:eastAsia="宋体" w:cs="宋体"/>
          <w:sz w:val="24"/>
          <w:highlight w:val="none"/>
          <w:lang w:val="zh-CN"/>
        </w:rPr>
      </w:pPr>
    </w:p>
    <w:p w14:paraId="3A1B93E2">
      <w:pPr>
        <w:spacing w:line="560" w:lineRule="exact"/>
        <w:ind w:firstLine="480" w:firstLineChars="200"/>
        <w:rPr>
          <w:rFonts w:hint="eastAsia" w:ascii="宋体" w:hAnsi="宋体" w:eastAsia="宋体" w:cs="宋体"/>
          <w:sz w:val="24"/>
          <w:highlight w:val="none"/>
          <w:lang w:val="zh-CN"/>
        </w:rPr>
      </w:pPr>
    </w:p>
    <w:p w14:paraId="6AFAF5B0">
      <w:pPr>
        <w:spacing w:line="560" w:lineRule="exact"/>
        <w:rPr>
          <w:rFonts w:hint="eastAsia" w:ascii="宋体" w:hAnsi="宋体" w:eastAsia="宋体" w:cs="宋体"/>
          <w:sz w:val="24"/>
          <w:highlight w:val="none"/>
          <w:lang w:val="zh-CN"/>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14:paraId="0FADBFC8">
      <w:pPr>
        <w:spacing w:line="560" w:lineRule="exact"/>
        <w:ind w:firstLine="643" w:firstLineChars="200"/>
        <w:jc w:val="center"/>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三、分包意向协议（如果有）</w:t>
      </w:r>
    </w:p>
    <w:p w14:paraId="28C03C14">
      <w:pPr>
        <w:spacing w:line="560" w:lineRule="exact"/>
        <w:ind w:firstLine="480" w:firstLineChars="200"/>
        <w:rPr>
          <w:rFonts w:hint="eastAsia" w:ascii="宋体" w:hAnsi="宋体" w:eastAsia="宋体" w:cs="宋体"/>
          <w:sz w:val="24"/>
          <w:highlight w:val="none"/>
          <w:lang w:val="zh-CN"/>
        </w:rPr>
      </w:pPr>
      <w:bookmarkStart w:id="549" w:name="_Hlk101169080"/>
      <w:r>
        <w:rPr>
          <w:rFonts w:hint="eastAsia" w:ascii="宋体" w:hAnsi="宋体" w:eastAsia="宋体" w:cs="宋体"/>
          <w:sz w:val="24"/>
          <w:highlight w:val="none"/>
          <w:lang w:val="zh-CN"/>
        </w:rPr>
        <w:t>[中标后以分包方式履行合同的，提供分包意向协议(附件6)；采购人不同意分包或者投标人中标后不以分包方式履行合同的，则不需要提供。]</w:t>
      </w:r>
    </w:p>
    <w:bookmarkEnd w:id="549"/>
    <w:p w14:paraId="63BDE395">
      <w:pPr>
        <w:spacing w:line="560" w:lineRule="exact"/>
        <w:rPr>
          <w:rFonts w:hint="eastAsia" w:ascii="宋体" w:hAnsi="宋体" w:eastAsia="宋体" w:cs="宋体"/>
          <w:sz w:val="24"/>
          <w:highlight w:val="none"/>
          <w:lang w:val="en-US"/>
        </w:rPr>
      </w:pPr>
    </w:p>
    <w:p w14:paraId="324FA60C">
      <w:pPr>
        <w:spacing w:line="560" w:lineRule="exact"/>
        <w:ind w:firstLine="480" w:firstLineChars="200"/>
        <w:rPr>
          <w:rFonts w:hint="eastAsia" w:ascii="宋体" w:hAnsi="宋体" w:eastAsia="宋体" w:cs="宋体"/>
          <w:sz w:val="24"/>
          <w:highlight w:val="none"/>
          <w:lang w:val="zh-CN"/>
        </w:rPr>
      </w:pPr>
    </w:p>
    <w:p w14:paraId="0AC983B1">
      <w:pPr>
        <w:spacing w:line="560" w:lineRule="exact"/>
        <w:ind w:firstLine="643" w:firstLineChars="200"/>
        <w:jc w:val="center"/>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四、符合性审查资料</w:t>
      </w:r>
    </w:p>
    <w:p w14:paraId="087EE34C">
      <w:pPr>
        <w:spacing w:line="560" w:lineRule="exact"/>
        <w:ind w:firstLine="480" w:firstLineChars="200"/>
        <w:rPr>
          <w:rFonts w:hint="eastAsia" w:ascii="宋体" w:hAnsi="宋体" w:eastAsia="宋体" w:cs="宋体"/>
          <w:sz w:val="24"/>
          <w:highlight w:val="none"/>
          <w:lang w:val="zh-CN"/>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FEF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9254919">
            <w:pPr>
              <w:snapToGrid w:val="0"/>
              <w:spacing w:line="240" w:lineRule="atLeast"/>
              <w:jc w:val="center"/>
              <w:rPr>
                <w:rFonts w:hint="eastAsia" w:ascii="宋体" w:hAnsi="宋体" w:eastAsia="宋体" w:cs="宋体"/>
                <w:sz w:val="24"/>
                <w:highlight w:val="none"/>
                <w:lang w:val="zh-CN"/>
              </w:rPr>
            </w:pPr>
            <w:r>
              <w:rPr>
                <w:rFonts w:hint="eastAsia" w:ascii="宋体" w:hAnsi="宋体" w:cs="宋体"/>
                <w:b/>
                <w:color w:val="auto"/>
                <w:sz w:val="24"/>
                <w:highlight w:val="none"/>
              </w:rPr>
              <w:t>序号</w:t>
            </w:r>
          </w:p>
        </w:tc>
        <w:tc>
          <w:tcPr>
            <w:tcW w:w="4991" w:type="dxa"/>
            <w:vAlign w:val="center"/>
          </w:tcPr>
          <w:p w14:paraId="2762D3EA">
            <w:pPr>
              <w:snapToGrid w:val="0"/>
              <w:spacing w:line="240" w:lineRule="atLeast"/>
              <w:jc w:val="center"/>
              <w:rPr>
                <w:rFonts w:hint="eastAsia" w:ascii="宋体" w:hAnsi="宋体" w:eastAsia="宋体" w:cs="宋体"/>
                <w:sz w:val="24"/>
                <w:highlight w:val="none"/>
                <w:lang w:val="zh-CN"/>
              </w:rPr>
            </w:pPr>
            <w:r>
              <w:rPr>
                <w:rFonts w:hint="eastAsia" w:ascii="宋体" w:hAnsi="宋体" w:cs="宋体"/>
                <w:b/>
                <w:color w:val="auto"/>
                <w:sz w:val="24"/>
                <w:highlight w:val="none"/>
              </w:rPr>
              <w:t>实质性要求</w:t>
            </w:r>
          </w:p>
        </w:tc>
        <w:tc>
          <w:tcPr>
            <w:tcW w:w="2551" w:type="dxa"/>
            <w:vAlign w:val="center"/>
          </w:tcPr>
          <w:p w14:paraId="1AFE1929">
            <w:pPr>
              <w:snapToGrid w:val="0"/>
              <w:spacing w:line="240" w:lineRule="atLeast"/>
              <w:jc w:val="center"/>
              <w:rPr>
                <w:rFonts w:hint="eastAsia" w:ascii="宋体" w:hAnsi="宋体" w:eastAsia="宋体" w:cs="宋体"/>
                <w:sz w:val="24"/>
                <w:highlight w:val="none"/>
                <w:lang w:val="zh-CN"/>
              </w:rPr>
            </w:pPr>
            <w:r>
              <w:rPr>
                <w:rFonts w:hint="eastAsia" w:ascii="宋体" w:hAnsi="宋体" w:cs="宋体"/>
                <w:b/>
                <w:color w:val="auto"/>
                <w:sz w:val="24"/>
                <w:highlight w:val="none"/>
              </w:rPr>
              <w:t>需要提供的符合性审查资料</w:t>
            </w:r>
          </w:p>
        </w:tc>
        <w:tc>
          <w:tcPr>
            <w:tcW w:w="1418" w:type="dxa"/>
            <w:vAlign w:val="center"/>
          </w:tcPr>
          <w:p w14:paraId="636116F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46E25579">
            <w:pPr>
              <w:snapToGrid w:val="0"/>
              <w:spacing w:line="240" w:lineRule="atLeast"/>
              <w:jc w:val="center"/>
              <w:rPr>
                <w:rFonts w:hint="eastAsia" w:ascii="宋体" w:hAnsi="宋体" w:eastAsia="宋体" w:cs="宋体"/>
                <w:sz w:val="24"/>
                <w:highlight w:val="none"/>
                <w:lang w:val="zh-CN"/>
              </w:rPr>
            </w:pPr>
            <w:r>
              <w:rPr>
                <w:rFonts w:hint="eastAsia" w:ascii="宋体" w:hAnsi="宋体" w:cs="宋体"/>
                <w:b/>
                <w:color w:val="auto"/>
                <w:sz w:val="24"/>
                <w:highlight w:val="none"/>
              </w:rPr>
              <w:t>页码位置</w:t>
            </w:r>
          </w:p>
        </w:tc>
      </w:tr>
      <w:tr w14:paraId="7CCB9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B58AF42">
            <w:pPr>
              <w:jc w:val="center"/>
              <w:rPr>
                <w:rFonts w:hint="eastAsia" w:ascii="宋体" w:hAnsi="宋体" w:eastAsia="宋体" w:cs="宋体"/>
                <w:sz w:val="24"/>
                <w:highlight w:val="none"/>
                <w:lang w:val="zh-CN"/>
              </w:rPr>
            </w:pPr>
            <w:r>
              <w:rPr>
                <w:rFonts w:hint="eastAsia" w:ascii="宋体" w:hAnsi="宋体" w:cs="宋体"/>
                <w:color w:val="auto"/>
                <w:sz w:val="24"/>
                <w:highlight w:val="none"/>
              </w:rPr>
              <w:t>1</w:t>
            </w:r>
          </w:p>
        </w:tc>
        <w:tc>
          <w:tcPr>
            <w:tcW w:w="4991" w:type="dxa"/>
            <w:vAlign w:val="top"/>
          </w:tcPr>
          <w:p w14:paraId="3EA68535">
            <w:pPr>
              <w:spacing w:line="360" w:lineRule="auto"/>
              <w:rPr>
                <w:rFonts w:hint="eastAsia" w:ascii="宋体" w:hAnsi="宋体" w:eastAsia="宋体" w:cs="宋体"/>
                <w:sz w:val="24"/>
                <w:highlight w:val="none"/>
                <w:lang w:val="zh-CN"/>
              </w:rPr>
            </w:pPr>
            <w:r>
              <w:rPr>
                <w:rFonts w:hint="eastAsia" w:ascii="宋体" w:hAnsi="宋体" w:cs="宋体"/>
                <w:color w:val="auto"/>
                <w:sz w:val="24"/>
                <w:highlight w:val="none"/>
              </w:rPr>
              <w:t>投标文件按照招标文件要求签署、盖章。</w:t>
            </w:r>
          </w:p>
        </w:tc>
        <w:tc>
          <w:tcPr>
            <w:tcW w:w="2551" w:type="dxa"/>
            <w:vAlign w:val="center"/>
          </w:tcPr>
          <w:p w14:paraId="0187140D">
            <w:pPr>
              <w:rPr>
                <w:rFonts w:hint="eastAsia" w:ascii="宋体" w:hAnsi="宋体" w:eastAsia="宋体" w:cs="宋体"/>
                <w:sz w:val="24"/>
                <w:highlight w:val="none"/>
                <w:lang w:val="zh-CN"/>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3AF1CA28">
            <w:pPr>
              <w:rPr>
                <w:rFonts w:ascii="宋体" w:hAnsi="宋体" w:cs="宋体"/>
                <w:color w:val="auto"/>
                <w:sz w:val="24"/>
                <w:highlight w:val="none"/>
              </w:rPr>
            </w:pPr>
          </w:p>
          <w:p w14:paraId="74BD2C6E">
            <w:pPr>
              <w:rPr>
                <w:rFonts w:ascii="宋体" w:hAnsi="宋体" w:cs="宋体"/>
                <w:color w:val="auto"/>
                <w:sz w:val="24"/>
                <w:highlight w:val="none"/>
              </w:rPr>
            </w:pPr>
            <w:r>
              <w:rPr>
                <w:rFonts w:hint="eastAsia" w:ascii="宋体" w:hAnsi="宋体" w:cs="宋体"/>
                <w:color w:val="auto"/>
                <w:sz w:val="24"/>
                <w:highlight w:val="none"/>
              </w:rPr>
              <w:t>见投标文件</w:t>
            </w:r>
          </w:p>
          <w:p w14:paraId="5294978D">
            <w:pPr>
              <w:rPr>
                <w:rFonts w:hint="eastAsia" w:ascii="宋体" w:hAnsi="宋体" w:eastAsia="宋体" w:cs="宋体"/>
                <w:sz w:val="24"/>
                <w:highlight w:val="none"/>
                <w:lang w:val="zh-CN"/>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1B4D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9F62A9">
            <w:pPr>
              <w:jc w:val="center"/>
              <w:rPr>
                <w:rFonts w:hint="eastAsia" w:ascii="宋体" w:hAnsi="宋体" w:eastAsia="宋体" w:cs="宋体"/>
                <w:sz w:val="24"/>
                <w:highlight w:val="none"/>
                <w:lang w:val="zh-CN"/>
              </w:rPr>
            </w:pPr>
            <w:r>
              <w:rPr>
                <w:rFonts w:hint="eastAsia" w:ascii="宋体" w:hAnsi="宋体" w:cs="宋体"/>
                <w:color w:val="auto"/>
                <w:sz w:val="24"/>
                <w:highlight w:val="none"/>
              </w:rPr>
              <w:t>2</w:t>
            </w:r>
          </w:p>
        </w:tc>
        <w:tc>
          <w:tcPr>
            <w:tcW w:w="4991" w:type="dxa"/>
            <w:vAlign w:val="top"/>
          </w:tcPr>
          <w:p w14:paraId="0DC8EE40">
            <w:pPr>
              <w:spacing w:line="360" w:lineRule="auto"/>
              <w:rPr>
                <w:rFonts w:hint="eastAsia" w:ascii="宋体" w:hAnsi="宋体" w:eastAsia="宋体" w:cs="宋体"/>
                <w:sz w:val="24"/>
                <w:highlight w:val="none"/>
                <w:lang w:val="zh-CN"/>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1A82A89">
            <w:pPr>
              <w:rPr>
                <w:rFonts w:hint="eastAsia" w:ascii="宋体" w:hAnsi="宋体" w:eastAsia="宋体" w:cs="宋体"/>
                <w:sz w:val="24"/>
                <w:highlight w:val="none"/>
                <w:lang w:val="zh-CN"/>
              </w:rPr>
            </w:pPr>
            <w:r>
              <w:rPr>
                <w:rFonts w:hint="eastAsia" w:ascii="宋体" w:hAnsi="宋体" w:cs="宋体"/>
                <w:color w:val="auto"/>
                <w:sz w:val="24"/>
                <w:highlight w:val="none"/>
              </w:rPr>
              <w:t>投标函</w:t>
            </w:r>
          </w:p>
        </w:tc>
        <w:tc>
          <w:tcPr>
            <w:tcW w:w="1418" w:type="dxa"/>
            <w:vAlign w:val="top"/>
          </w:tcPr>
          <w:p w14:paraId="5C1EEF85">
            <w:pPr>
              <w:rPr>
                <w:rFonts w:hint="eastAsia" w:ascii="宋体" w:hAnsi="宋体" w:eastAsia="宋体" w:cs="宋体"/>
                <w:sz w:val="24"/>
                <w:highlight w:val="none"/>
                <w:lang w:val="zh-CN"/>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9FB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19993B5">
            <w:pPr>
              <w:jc w:val="center"/>
              <w:rPr>
                <w:rFonts w:hint="eastAsia" w:ascii="宋体" w:hAnsi="宋体" w:eastAsia="宋体" w:cs="宋体"/>
                <w:sz w:val="24"/>
                <w:highlight w:val="none"/>
                <w:lang w:val="zh-CN"/>
              </w:rPr>
            </w:pPr>
            <w:r>
              <w:rPr>
                <w:rFonts w:hint="eastAsia" w:ascii="宋体" w:hAnsi="宋体" w:cs="宋体"/>
                <w:color w:val="auto"/>
                <w:sz w:val="24"/>
                <w:highlight w:val="none"/>
              </w:rPr>
              <w:t>3</w:t>
            </w:r>
          </w:p>
        </w:tc>
        <w:tc>
          <w:tcPr>
            <w:tcW w:w="4991" w:type="dxa"/>
            <w:vAlign w:val="top"/>
          </w:tcPr>
          <w:p w14:paraId="7DA58730">
            <w:pPr>
              <w:spacing w:line="360" w:lineRule="auto"/>
              <w:rPr>
                <w:rFonts w:hint="eastAsia" w:ascii="宋体" w:hAnsi="宋体" w:eastAsia="宋体" w:cs="宋体"/>
                <w:sz w:val="24"/>
                <w:highlight w:val="none"/>
                <w:lang w:val="zh-CN"/>
              </w:rPr>
            </w:pPr>
            <w:r>
              <w:rPr>
                <w:rFonts w:hint="eastAsia" w:ascii="宋体" w:hAnsi="宋体" w:cs="宋体"/>
                <w:color w:val="auto"/>
                <w:sz w:val="24"/>
                <w:highlight w:val="none"/>
              </w:rPr>
              <w:t>投标文件满足招标文件的其它实质性要求。</w:t>
            </w:r>
          </w:p>
        </w:tc>
        <w:tc>
          <w:tcPr>
            <w:tcW w:w="2551" w:type="dxa"/>
            <w:vAlign w:val="center"/>
          </w:tcPr>
          <w:p w14:paraId="00D77D04">
            <w:pPr>
              <w:rPr>
                <w:rFonts w:hint="eastAsia" w:ascii="宋体" w:hAnsi="宋体" w:eastAsia="宋体" w:cs="宋体"/>
                <w:sz w:val="24"/>
                <w:highlight w:val="none"/>
                <w:lang w:val="zh-CN"/>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14:paraId="5EFAFBCA">
            <w:pPr>
              <w:rPr>
                <w:rFonts w:hint="eastAsia" w:ascii="宋体" w:hAnsi="宋体" w:eastAsia="宋体" w:cs="宋体"/>
                <w:sz w:val="24"/>
                <w:highlight w:val="none"/>
                <w:lang w:val="zh-CN"/>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2CBC0B0C">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注：按本格式和要求提供。</w:t>
      </w:r>
    </w:p>
    <w:p w14:paraId="5CDD1F65">
      <w:pPr>
        <w:spacing w:line="560" w:lineRule="exact"/>
        <w:ind w:firstLine="480" w:firstLineChars="200"/>
        <w:rPr>
          <w:rFonts w:hint="eastAsia" w:ascii="宋体" w:hAnsi="宋体" w:eastAsia="宋体" w:cs="宋体"/>
          <w:sz w:val="24"/>
          <w:highlight w:val="none"/>
          <w:lang w:val="zh-CN"/>
        </w:rPr>
      </w:pPr>
    </w:p>
    <w:p w14:paraId="27502E86">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w:t>
      </w:r>
    </w:p>
    <w:p w14:paraId="00DF09E2">
      <w:pPr>
        <w:pStyle w:val="2"/>
        <w:rPr>
          <w:rFonts w:hint="eastAsia" w:ascii="宋体" w:hAnsi="宋体" w:eastAsia="宋体" w:cs="宋体"/>
          <w:sz w:val="24"/>
          <w:highlight w:val="none"/>
          <w:lang w:val="zh-CN"/>
        </w:rPr>
      </w:pPr>
    </w:p>
    <w:p w14:paraId="678E127B">
      <w:pPr>
        <w:rPr>
          <w:rFonts w:hint="eastAsia" w:ascii="宋体" w:hAnsi="宋体" w:eastAsia="宋体" w:cs="宋体"/>
          <w:sz w:val="24"/>
          <w:highlight w:val="none"/>
          <w:lang w:val="zh-CN"/>
        </w:rPr>
      </w:pPr>
    </w:p>
    <w:p w14:paraId="25F724A8">
      <w:pPr>
        <w:pStyle w:val="2"/>
        <w:rPr>
          <w:rFonts w:hint="eastAsia" w:ascii="宋体" w:hAnsi="宋体" w:eastAsia="宋体" w:cs="宋体"/>
          <w:sz w:val="24"/>
          <w:highlight w:val="none"/>
          <w:lang w:val="zh-CN"/>
        </w:rPr>
      </w:pPr>
    </w:p>
    <w:p w14:paraId="27A6DED5">
      <w:pPr>
        <w:rPr>
          <w:rFonts w:hint="eastAsia" w:ascii="宋体" w:hAnsi="宋体" w:eastAsia="宋体" w:cs="宋体"/>
          <w:sz w:val="24"/>
          <w:highlight w:val="none"/>
          <w:lang w:val="zh-CN"/>
        </w:rPr>
      </w:pPr>
    </w:p>
    <w:p w14:paraId="5DA1F9DB">
      <w:pPr>
        <w:pStyle w:val="2"/>
        <w:rPr>
          <w:rFonts w:hint="eastAsia" w:ascii="宋体" w:hAnsi="宋体" w:eastAsia="宋体" w:cs="宋体"/>
          <w:sz w:val="24"/>
          <w:highlight w:val="none"/>
          <w:lang w:val="zh-CN"/>
        </w:rPr>
      </w:pPr>
    </w:p>
    <w:p w14:paraId="0667904B">
      <w:pPr>
        <w:rPr>
          <w:rFonts w:hint="eastAsia" w:ascii="宋体" w:hAnsi="宋体" w:eastAsia="宋体" w:cs="宋体"/>
          <w:sz w:val="24"/>
          <w:highlight w:val="none"/>
          <w:lang w:val="zh-CN"/>
        </w:rPr>
      </w:pPr>
    </w:p>
    <w:p w14:paraId="6A3849BD">
      <w:pPr>
        <w:pStyle w:val="2"/>
        <w:rPr>
          <w:rFonts w:hint="eastAsia" w:ascii="宋体" w:hAnsi="宋体" w:eastAsia="宋体" w:cs="宋体"/>
          <w:sz w:val="24"/>
          <w:highlight w:val="none"/>
          <w:lang w:val="zh-CN"/>
        </w:rPr>
      </w:pPr>
    </w:p>
    <w:p w14:paraId="38757BA8">
      <w:pPr>
        <w:rPr>
          <w:rFonts w:hint="eastAsia" w:ascii="宋体" w:hAnsi="宋体" w:eastAsia="宋体" w:cs="宋体"/>
          <w:sz w:val="24"/>
          <w:highlight w:val="none"/>
          <w:lang w:val="zh-CN"/>
        </w:rPr>
      </w:pPr>
    </w:p>
    <w:p w14:paraId="066C8508">
      <w:pPr>
        <w:pStyle w:val="2"/>
        <w:rPr>
          <w:rFonts w:hint="eastAsia" w:ascii="宋体" w:hAnsi="宋体" w:eastAsia="宋体" w:cs="宋体"/>
          <w:sz w:val="24"/>
          <w:highlight w:val="none"/>
          <w:lang w:val="zh-CN"/>
        </w:rPr>
      </w:pPr>
    </w:p>
    <w:p w14:paraId="0F82D610">
      <w:pPr>
        <w:rPr>
          <w:rFonts w:hint="eastAsia"/>
          <w:highlight w:val="none"/>
          <w:lang w:val="zh-CN"/>
        </w:rPr>
      </w:pPr>
    </w:p>
    <w:p w14:paraId="10FC2984">
      <w:pPr>
        <w:spacing w:line="560" w:lineRule="exact"/>
        <w:ind w:firstLine="643" w:firstLineChars="200"/>
        <w:jc w:val="center"/>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五、评标标准相应的商务技术资料</w:t>
      </w:r>
    </w:p>
    <w:p w14:paraId="1C8BBB5E">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（按招标文件第四部分评标办法前附表中“投标文件中评标标准相应的商务技术资料目录”提供资料。）</w:t>
      </w:r>
    </w:p>
    <w:p w14:paraId="4BD8AF91">
      <w:pPr>
        <w:spacing w:line="560" w:lineRule="exact"/>
        <w:ind w:firstLine="643" w:firstLineChars="200"/>
        <w:jc w:val="center"/>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18A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E2AD5AD">
            <w:pPr>
              <w:spacing w:line="360" w:lineRule="auto"/>
              <w:jc w:val="center"/>
              <w:rPr>
                <w:rFonts w:hint="eastAsia" w:ascii="宋体" w:hAnsi="宋体" w:eastAsia="宋体" w:cs="宋体"/>
                <w:sz w:val="24"/>
                <w:highlight w:val="none"/>
                <w:lang w:val="zh-CN"/>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667CC01">
            <w:pPr>
              <w:spacing w:line="360" w:lineRule="auto"/>
              <w:jc w:val="center"/>
              <w:rPr>
                <w:rFonts w:hint="eastAsia" w:ascii="宋体" w:hAnsi="宋体" w:eastAsia="宋体" w:cs="宋体"/>
                <w:sz w:val="24"/>
                <w:highlight w:val="none"/>
                <w:lang w:val="zh-CN"/>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23A68E4D">
            <w:pPr>
              <w:spacing w:line="360" w:lineRule="auto"/>
              <w:jc w:val="center"/>
              <w:rPr>
                <w:rFonts w:ascii="宋体" w:hAnsi="宋体" w:cs="宋体"/>
                <w:b/>
                <w:color w:val="auto"/>
                <w:sz w:val="24"/>
                <w:highlight w:val="none"/>
              </w:rPr>
            </w:pPr>
          </w:p>
          <w:p w14:paraId="149657C8">
            <w:pPr>
              <w:spacing w:line="360" w:lineRule="auto"/>
              <w:jc w:val="center"/>
              <w:rPr>
                <w:rFonts w:hint="eastAsia" w:ascii="宋体" w:hAnsi="宋体" w:eastAsia="宋体" w:cs="宋体"/>
                <w:sz w:val="24"/>
                <w:highlight w:val="none"/>
                <w:lang w:val="zh-CN"/>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CCAEF06">
            <w:pPr>
              <w:spacing w:line="360" w:lineRule="auto"/>
              <w:jc w:val="center"/>
              <w:rPr>
                <w:rFonts w:hint="eastAsia" w:ascii="宋体" w:hAnsi="宋体" w:eastAsia="宋体" w:cs="宋体"/>
                <w:sz w:val="24"/>
                <w:highlight w:val="none"/>
                <w:lang w:val="zh-CN"/>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11B5CCB">
            <w:pPr>
              <w:spacing w:line="360" w:lineRule="auto"/>
              <w:jc w:val="center"/>
              <w:rPr>
                <w:rFonts w:hint="eastAsia" w:ascii="宋体" w:hAnsi="宋体" w:eastAsia="宋体" w:cs="宋体"/>
                <w:sz w:val="24"/>
                <w:highlight w:val="none"/>
                <w:lang w:val="zh-CN"/>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DA6679C">
            <w:pPr>
              <w:spacing w:line="360" w:lineRule="auto"/>
              <w:jc w:val="center"/>
              <w:rPr>
                <w:rFonts w:hint="eastAsia" w:ascii="宋体" w:hAnsi="宋体" w:eastAsia="宋体" w:cs="宋体"/>
                <w:sz w:val="24"/>
                <w:highlight w:val="none"/>
                <w:lang w:val="zh-CN"/>
              </w:rPr>
            </w:pPr>
            <w:r>
              <w:rPr>
                <w:rFonts w:hint="eastAsia" w:ascii="宋体" w:hAnsi="宋体" w:cs="宋体"/>
                <w:b/>
                <w:color w:val="auto"/>
                <w:sz w:val="24"/>
                <w:highlight w:val="none"/>
              </w:rPr>
              <w:t>备注</w:t>
            </w:r>
          </w:p>
        </w:tc>
      </w:tr>
      <w:tr w14:paraId="1412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44A4D37">
            <w:pPr>
              <w:spacing w:line="360" w:lineRule="auto"/>
              <w:jc w:val="center"/>
              <w:rPr>
                <w:rFonts w:hint="eastAsia" w:ascii="宋体" w:hAnsi="宋体" w:eastAsia="宋体" w:cs="宋体"/>
                <w:sz w:val="24"/>
                <w:highlight w:val="none"/>
                <w:lang w:val="zh-CN"/>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6DD5404">
            <w:pPr>
              <w:snapToGrid w:val="0"/>
              <w:spacing w:line="360" w:lineRule="auto"/>
              <w:jc w:val="center"/>
              <w:rPr>
                <w:rFonts w:hint="eastAsia" w:ascii="宋体" w:hAnsi="宋体" w:eastAsia="宋体" w:cs="宋体"/>
                <w:sz w:val="24"/>
                <w:highlight w:val="none"/>
                <w:lang w:val="zh-CN"/>
              </w:rPr>
            </w:pPr>
          </w:p>
        </w:tc>
        <w:tc>
          <w:tcPr>
            <w:tcW w:w="1114" w:type="dxa"/>
            <w:tcBorders>
              <w:top w:val="single" w:color="auto" w:sz="4" w:space="0"/>
              <w:left w:val="single" w:color="auto" w:sz="4" w:space="0"/>
              <w:bottom w:val="single" w:color="auto" w:sz="4" w:space="0"/>
              <w:right w:val="single" w:color="auto" w:sz="4" w:space="0"/>
            </w:tcBorders>
            <w:vAlign w:val="center"/>
          </w:tcPr>
          <w:p w14:paraId="6227C907">
            <w:pPr>
              <w:snapToGrid w:val="0"/>
              <w:spacing w:line="360" w:lineRule="auto"/>
              <w:jc w:val="center"/>
              <w:rPr>
                <w:rFonts w:hint="eastAsia" w:ascii="宋体" w:hAnsi="宋体" w:eastAsia="宋体" w:cs="宋体"/>
                <w:sz w:val="24"/>
                <w:highlight w:val="none"/>
                <w:lang w:val="zh-CN"/>
              </w:rPr>
            </w:pPr>
          </w:p>
        </w:tc>
        <w:tc>
          <w:tcPr>
            <w:tcW w:w="1260" w:type="dxa"/>
            <w:tcBorders>
              <w:top w:val="single" w:color="auto" w:sz="4" w:space="0"/>
              <w:left w:val="single" w:color="auto" w:sz="4" w:space="0"/>
              <w:bottom w:val="single" w:color="auto" w:sz="4" w:space="0"/>
              <w:right w:val="single" w:color="auto" w:sz="4" w:space="0"/>
            </w:tcBorders>
            <w:vAlign w:val="center"/>
          </w:tcPr>
          <w:p w14:paraId="1C30937E">
            <w:pPr>
              <w:snapToGrid w:val="0"/>
              <w:spacing w:line="360" w:lineRule="auto"/>
              <w:jc w:val="center"/>
              <w:rPr>
                <w:rFonts w:hint="eastAsia" w:ascii="宋体" w:hAnsi="宋体" w:eastAsia="宋体" w:cs="宋体"/>
                <w:sz w:val="24"/>
                <w:highlight w:val="none"/>
                <w:lang w:val="zh-CN"/>
              </w:rPr>
            </w:pPr>
          </w:p>
        </w:tc>
        <w:tc>
          <w:tcPr>
            <w:tcW w:w="2775" w:type="dxa"/>
            <w:tcBorders>
              <w:top w:val="single" w:color="auto" w:sz="4" w:space="0"/>
              <w:left w:val="single" w:color="auto" w:sz="4" w:space="0"/>
              <w:bottom w:val="single" w:color="auto" w:sz="4" w:space="0"/>
              <w:right w:val="single" w:color="auto" w:sz="4" w:space="0"/>
            </w:tcBorders>
            <w:vAlign w:val="center"/>
          </w:tcPr>
          <w:p w14:paraId="7721115D">
            <w:pPr>
              <w:spacing w:line="360" w:lineRule="auto"/>
              <w:jc w:val="center"/>
              <w:rPr>
                <w:rFonts w:hint="eastAsia" w:ascii="宋体" w:hAnsi="宋体" w:eastAsia="宋体" w:cs="宋体"/>
                <w:sz w:val="24"/>
                <w:highlight w:val="none"/>
                <w:lang w:val="zh-CN"/>
              </w:rPr>
            </w:pPr>
          </w:p>
        </w:tc>
        <w:tc>
          <w:tcPr>
            <w:tcW w:w="1673" w:type="dxa"/>
            <w:tcBorders>
              <w:top w:val="single" w:color="auto" w:sz="4" w:space="0"/>
              <w:left w:val="single" w:color="auto" w:sz="4" w:space="0"/>
              <w:bottom w:val="single" w:color="auto" w:sz="4" w:space="0"/>
              <w:right w:val="single" w:color="auto" w:sz="4" w:space="0"/>
            </w:tcBorders>
            <w:vAlign w:val="center"/>
          </w:tcPr>
          <w:p w14:paraId="221202B1">
            <w:pPr>
              <w:spacing w:line="360" w:lineRule="auto"/>
              <w:jc w:val="center"/>
              <w:rPr>
                <w:rFonts w:hint="eastAsia" w:ascii="宋体" w:hAnsi="宋体" w:eastAsia="宋体" w:cs="宋体"/>
                <w:sz w:val="24"/>
                <w:highlight w:val="none"/>
                <w:lang w:val="zh-CN"/>
              </w:rPr>
            </w:pPr>
          </w:p>
        </w:tc>
      </w:tr>
      <w:tr w14:paraId="15682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5137463">
            <w:pPr>
              <w:spacing w:line="360" w:lineRule="auto"/>
              <w:jc w:val="center"/>
              <w:rPr>
                <w:rFonts w:hint="eastAsia" w:ascii="宋体" w:hAnsi="宋体" w:eastAsia="宋体" w:cs="宋体"/>
                <w:sz w:val="24"/>
                <w:highlight w:val="none"/>
                <w:lang w:val="zh-CN"/>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3E83711">
            <w:pPr>
              <w:snapToGrid w:val="0"/>
              <w:spacing w:line="360" w:lineRule="auto"/>
              <w:jc w:val="center"/>
              <w:rPr>
                <w:rFonts w:hint="eastAsia" w:ascii="宋体" w:hAnsi="宋体" w:eastAsia="宋体" w:cs="宋体"/>
                <w:sz w:val="24"/>
                <w:highlight w:val="none"/>
                <w:lang w:val="zh-CN"/>
              </w:rPr>
            </w:pPr>
          </w:p>
        </w:tc>
        <w:tc>
          <w:tcPr>
            <w:tcW w:w="1114" w:type="dxa"/>
            <w:tcBorders>
              <w:top w:val="single" w:color="auto" w:sz="4" w:space="0"/>
              <w:left w:val="single" w:color="auto" w:sz="4" w:space="0"/>
              <w:bottom w:val="single" w:color="auto" w:sz="4" w:space="0"/>
              <w:right w:val="single" w:color="auto" w:sz="4" w:space="0"/>
            </w:tcBorders>
            <w:vAlign w:val="center"/>
          </w:tcPr>
          <w:p w14:paraId="180B8005">
            <w:pPr>
              <w:snapToGrid w:val="0"/>
              <w:spacing w:line="360" w:lineRule="auto"/>
              <w:jc w:val="center"/>
              <w:rPr>
                <w:rFonts w:hint="eastAsia" w:ascii="宋体" w:hAnsi="宋体" w:eastAsia="宋体" w:cs="宋体"/>
                <w:sz w:val="24"/>
                <w:highlight w:val="none"/>
                <w:lang w:val="zh-CN"/>
              </w:rPr>
            </w:pPr>
          </w:p>
        </w:tc>
        <w:tc>
          <w:tcPr>
            <w:tcW w:w="1260" w:type="dxa"/>
            <w:tcBorders>
              <w:top w:val="single" w:color="auto" w:sz="4" w:space="0"/>
              <w:left w:val="single" w:color="auto" w:sz="4" w:space="0"/>
              <w:bottom w:val="single" w:color="auto" w:sz="4" w:space="0"/>
              <w:right w:val="single" w:color="auto" w:sz="4" w:space="0"/>
            </w:tcBorders>
            <w:vAlign w:val="center"/>
          </w:tcPr>
          <w:p w14:paraId="5E6E455E">
            <w:pPr>
              <w:snapToGrid w:val="0"/>
              <w:spacing w:line="360" w:lineRule="auto"/>
              <w:jc w:val="center"/>
              <w:rPr>
                <w:rFonts w:hint="eastAsia" w:ascii="宋体" w:hAnsi="宋体" w:eastAsia="宋体" w:cs="宋体"/>
                <w:sz w:val="24"/>
                <w:highlight w:val="none"/>
                <w:lang w:val="zh-CN"/>
              </w:rPr>
            </w:pPr>
          </w:p>
        </w:tc>
        <w:tc>
          <w:tcPr>
            <w:tcW w:w="2775" w:type="dxa"/>
            <w:tcBorders>
              <w:top w:val="single" w:color="auto" w:sz="4" w:space="0"/>
              <w:left w:val="single" w:color="auto" w:sz="4" w:space="0"/>
              <w:bottom w:val="single" w:color="auto" w:sz="4" w:space="0"/>
              <w:right w:val="single" w:color="auto" w:sz="4" w:space="0"/>
            </w:tcBorders>
            <w:vAlign w:val="center"/>
          </w:tcPr>
          <w:p w14:paraId="38BC8F41">
            <w:pPr>
              <w:spacing w:line="360" w:lineRule="auto"/>
              <w:jc w:val="center"/>
              <w:rPr>
                <w:rFonts w:hint="eastAsia" w:ascii="宋体" w:hAnsi="宋体" w:eastAsia="宋体" w:cs="宋体"/>
                <w:sz w:val="24"/>
                <w:highlight w:val="none"/>
                <w:lang w:val="zh-CN"/>
              </w:rPr>
            </w:pPr>
          </w:p>
        </w:tc>
        <w:tc>
          <w:tcPr>
            <w:tcW w:w="1673" w:type="dxa"/>
            <w:tcBorders>
              <w:top w:val="single" w:color="auto" w:sz="4" w:space="0"/>
              <w:left w:val="single" w:color="auto" w:sz="4" w:space="0"/>
              <w:bottom w:val="single" w:color="auto" w:sz="4" w:space="0"/>
              <w:right w:val="single" w:color="auto" w:sz="4" w:space="0"/>
            </w:tcBorders>
            <w:vAlign w:val="center"/>
          </w:tcPr>
          <w:p w14:paraId="6F49FED0">
            <w:pPr>
              <w:spacing w:line="360" w:lineRule="auto"/>
              <w:jc w:val="center"/>
              <w:rPr>
                <w:rFonts w:hint="eastAsia" w:ascii="宋体" w:hAnsi="宋体" w:eastAsia="宋体" w:cs="宋体"/>
                <w:sz w:val="24"/>
                <w:highlight w:val="none"/>
                <w:lang w:val="zh-CN"/>
              </w:rPr>
            </w:pPr>
          </w:p>
        </w:tc>
      </w:tr>
      <w:tr w14:paraId="5A063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24D8656">
            <w:pPr>
              <w:spacing w:line="360" w:lineRule="auto"/>
              <w:jc w:val="center"/>
              <w:rPr>
                <w:rFonts w:hint="eastAsia" w:ascii="宋体" w:hAnsi="宋体" w:eastAsia="宋体" w:cs="宋体"/>
                <w:sz w:val="24"/>
                <w:highlight w:val="none"/>
                <w:lang w:val="zh-CN"/>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FED9482">
            <w:pPr>
              <w:snapToGrid w:val="0"/>
              <w:spacing w:line="360" w:lineRule="auto"/>
              <w:jc w:val="center"/>
              <w:rPr>
                <w:rFonts w:hint="eastAsia" w:ascii="宋体" w:hAnsi="宋体" w:eastAsia="宋体" w:cs="宋体"/>
                <w:sz w:val="24"/>
                <w:highlight w:val="none"/>
                <w:lang w:val="zh-CN"/>
              </w:rPr>
            </w:pPr>
          </w:p>
        </w:tc>
        <w:tc>
          <w:tcPr>
            <w:tcW w:w="1114" w:type="dxa"/>
            <w:tcBorders>
              <w:top w:val="single" w:color="auto" w:sz="4" w:space="0"/>
              <w:left w:val="single" w:color="auto" w:sz="4" w:space="0"/>
              <w:bottom w:val="single" w:color="auto" w:sz="4" w:space="0"/>
              <w:right w:val="single" w:color="auto" w:sz="4" w:space="0"/>
            </w:tcBorders>
            <w:vAlign w:val="center"/>
          </w:tcPr>
          <w:p w14:paraId="3FDA0629">
            <w:pPr>
              <w:snapToGrid w:val="0"/>
              <w:spacing w:line="360" w:lineRule="auto"/>
              <w:jc w:val="center"/>
              <w:rPr>
                <w:rFonts w:hint="eastAsia" w:ascii="宋体" w:hAnsi="宋体" w:eastAsia="宋体" w:cs="宋体"/>
                <w:sz w:val="24"/>
                <w:highlight w:val="none"/>
                <w:lang w:val="zh-CN"/>
              </w:rPr>
            </w:pPr>
          </w:p>
        </w:tc>
        <w:tc>
          <w:tcPr>
            <w:tcW w:w="1260" w:type="dxa"/>
            <w:tcBorders>
              <w:top w:val="single" w:color="auto" w:sz="4" w:space="0"/>
              <w:left w:val="single" w:color="auto" w:sz="4" w:space="0"/>
              <w:bottom w:val="single" w:color="auto" w:sz="4" w:space="0"/>
              <w:right w:val="single" w:color="auto" w:sz="4" w:space="0"/>
            </w:tcBorders>
            <w:vAlign w:val="center"/>
          </w:tcPr>
          <w:p w14:paraId="57D340B6">
            <w:pPr>
              <w:snapToGrid w:val="0"/>
              <w:spacing w:line="360" w:lineRule="auto"/>
              <w:jc w:val="center"/>
              <w:rPr>
                <w:rFonts w:hint="eastAsia" w:ascii="宋体" w:hAnsi="宋体" w:eastAsia="宋体" w:cs="宋体"/>
                <w:sz w:val="24"/>
                <w:highlight w:val="none"/>
                <w:lang w:val="zh-CN"/>
              </w:rPr>
            </w:pPr>
          </w:p>
        </w:tc>
        <w:tc>
          <w:tcPr>
            <w:tcW w:w="2775" w:type="dxa"/>
            <w:tcBorders>
              <w:top w:val="single" w:color="auto" w:sz="4" w:space="0"/>
              <w:left w:val="single" w:color="auto" w:sz="4" w:space="0"/>
              <w:bottom w:val="single" w:color="auto" w:sz="4" w:space="0"/>
              <w:right w:val="single" w:color="auto" w:sz="4" w:space="0"/>
            </w:tcBorders>
            <w:vAlign w:val="center"/>
          </w:tcPr>
          <w:p w14:paraId="2D91F302">
            <w:pPr>
              <w:spacing w:line="360" w:lineRule="auto"/>
              <w:jc w:val="center"/>
              <w:rPr>
                <w:rFonts w:hint="eastAsia" w:ascii="宋体" w:hAnsi="宋体" w:eastAsia="宋体" w:cs="宋体"/>
                <w:sz w:val="24"/>
                <w:highlight w:val="none"/>
                <w:lang w:val="zh-CN"/>
              </w:rPr>
            </w:pPr>
          </w:p>
        </w:tc>
        <w:tc>
          <w:tcPr>
            <w:tcW w:w="1673" w:type="dxa"/>
            <w:tcBorders>
              <w:top w:val="single" w:color="auto" w:sz="4" w:space="0"/>
              <w:left w:val="single" w:color="auto" w:sz="4" w:space="0"/>
              <w:bottom w:val="single" w:color="auto" w:sz="4" w:space="0"/>
              <w:right w:val="single" w:color="auto" w:sz="4" w:space="0"/>
            </w:tcBorders>
            <w:vAlign w:val="center"/>
          </w:tcPr>
          <w:p w14:paraId="72962F07">
            <w:pPr>
              <w:spacing w:line="360" w:lineRule="auto"/>
              <w:jc w:val="center"/>
              <w:rPr>
                <w:rFonts w:hint="eastAsia" w:ascii="宋体" w:hAnsi="宋体" w:eastAsia="宋体" w:cs="宋体"/>
                <w:sz w:val="24"/>
                <w:highlight w:val="none"/>
                <w:lang w:val="zh-CN"/>
              </w:rPr>
            </w:pPr>
          </w:p>
        </w:tc>
      </w:tr>
    </w:tbl>
    <w:p w14:paraId="62F2E4F1">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注：按本格式和要求提供。</w:t>
      </w:r>
    </w:p>
    <w:p w14:paraId="2FD2A978">
      <w:pPr>
        <w:spacing w:line="560" w:lineRule="exact"/>
        <w:rPr>
          <w:rFonts w:hint="eastAsia" w:ascii="宋体" w:hAnsi="宋体" w:eastAsia="宋体" w:cs="宋体"/>
          <w:sz w:val="24"/>
          <w:highlight w:val="none"/>
          <w:lang w:val="zh-CN"/>
        </w:rPr>
      </w:pPr>
    </w:p>
    <w:p w14:paraId="5DC79980">
      <w:pPr>
        <w:numPr>
          <w:ilvl w:val="0"/>
          <w:numId w:val="3"/>
        </w:numPr>
        <w:spacing w:line="560" w:lineRule="exact"/>
        <w:ind w:left="2040" w:leftChars="0" w:firstLine="480" w:firstLineChars="0"/>
        <w:jc w:val="center"/>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商务技术偏离表</w:t>
      </w:r>
    </w:p>
    <w:p w14:paraId="3867D8A6">
      <w:pPr>
        <w:pStyle w:val="2"/>
        <w:numPr>
          <w:ilvl w:val="0"/>
          <w:numId w:val="0"/>
        </w:numPr>
        <w:ind w:left="2040" w:leftChars="0"/>
        <w:rPr>
          <w:rFonts w:hint="eastAsia"/>
          <w:highlight w:val="none"/>
          <w:lang w:val="zh-CN"/>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2EF3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5299AEF">
            <w:pPr>
              <w:jc w:val="center"/>
              <w:rPr>
                <w:rFonts w:hint="eastAsia" w:ascii="宋体" w:hAnsi="宋体" w:eastAsia="宋体" w:cs="宋体"/>
                <w:sz w:val="24"/>
                <w:highlight w:val="none"/>
                <w:lang w:val="zh-CN"/>
              </w:rPr>
            </w:pPr>
            <w:r>
              <w:rPr>
                <w:rFonts w:hint="eastAsia" w:ascii="宋体" w:hAnsi="宋体" w:cs="宋体"/>
                <w:b/>
                <w:bCs/>
                <w:color w:val="auto"/>
                <w:sz w:val="24"/>
                <w:highlight w:val="none"/>
              </w:rPr>
              <w:t>序号</w:t>
            </w:r>
          </w:p>
        </w:tc>
        <w:tc>
          <w:tcPr>
            <w:tcW w:w="3683" w:type="dxa"/>
            <w:vAlign w:val="top"/>
          </w:tcPr>
          <w:p w14:paraId="7131E2C4">
            <w:pPr>
              <w:jc w:val="center"/>
              <w:rPr>
                <w:rFonts w:hint="eastAsia" w:ascii="宋体" w:hAnsi="宋体" w:eastAsia="宋体" w:cs="宋体"/>
                <w:sz w:val="24"/>
                <w:highlight w:val="none"/>
                <w:lang w:val="zh-CN"/>
              </w:rPr>
            </w:pPr>
            <w:r>
              <w:rPr>
                <w:rFonts w:hint="eastAsia" w:ascii="宋体" w:hAnsi="宋体" w:cs="宋体"/>
                <w:b/>
                <w:bCs/>
                <w:color w:val="auto"/>
                <w:sz w:val="24"/>
                <w:highlight w:val="none"/>
              </w:rPr>
              <w:t>招标文件章节及具体内容</w:t>
            </w:r>
          </w:p>
        </w:tc>
        <w:tc>
          <w:tcPr>
            <w:tcW w:w="3546" w:type="dxa"/>
            <w:vAlign w:val="top"/>
          </w:tcPr>
          <w:p w14:paraId="2378B337">
            <w:pPr>
              <w:jc w:val="center"/>
              <w:rPr>
                <w:rFonts w:hint="eastAsia" w:ascii="宋体" w:hAnsi="宋体" w:eastAsia="宋体" w:cs="宋体"/>
                <w:sz w:val="24"/>
                <w:highlight w:val="none"/>
                <w:lang w:val="zh-CN"/>
              </w:rPr>
            </w:pPr>
            <w:r>
              <w:rPr>
                <w:rFonts w:hint="eastAsia" w:ascii="宋体" w:hAnsi="宋体" w:cs="宋体"/>
                <w:b/>
                <w:bCs/>
                <w:color w:val="auto"/>
                <w:sz w:val="24"/>
                <w:highlight w:val="none"/>
              </w:rPr>
              <w:t>投标文件章节及具体内容</w:t>
            </w:r>
          </w:p>
        </w:tc>
        <w:tc>
          <w:tcPr>
            <w:tcW w:w="1276" w:type="dxa"/>
            <w:vAlign w:val="top"/>
          </w:tcPr>
          <w:p w14:paraId="71C6B5EB">
            <w:pPr>
              <w:jc w:val="center"/>
              <w:rPr>
                <w:rFonts w:hint="eastAsia" w:ascii="宋体" w:hAnsi="宋体" w:eastAsia="宋体" w:cs="宋体"/>
                <w:sz w:val="24"/>
                <w:highlight w:val="none"/>
                <w:lang w:val="zh-CN"/>
              </w:rPr>
            </w:pPr>
            <w:r>
              <w:rPr>
                <w:rFonts w:hint="eastAsia" w:ascii="宋体" w:hAnsi="宋体" w:cs="宋体"/>
                <w:b/>
                <w:bCs/>
                <w:color w:val="auto"/>
                <w:sz w:val="24"/>
                <w:highlight w:val="none"/>
              </w:rPr>
              <w:t>偏离说明</w:t>
            </w:r>
          </w:p>
        </w:tc>
      </w:tr>
      <w:tr w14:paraId="5ACE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D24E87D">
            <w:pPr>
              <w:jc w:val="center"/>
              <w:rPr>
                <w:rFonts w:hint="eastAsia" w:ascii="宋体" w:hAnsi="宋体" w:eastAsia="宋体" w:cs="宋体"/>
                <w:sz w:val="24"/>
                <w:highlight w:val="none"/>
                <w:lang w:val="zh-CN"/>
              </w:rPr>
            </w:pPr>
            <w:r>
              <w:rPr>
                <w:rFonts w:hint="eastAsia" w:ascii="宋体" w:hAnsi="宋体" w:cs="宋体"/>
                <w:color w:val="auto"/>
                <w:kern w:val="0"/>
                <w:sz w:val="24"/>
                <w:highlight w:val="none"/>
              </w:rPr>
              <w:t>1</w:t>
            </w:r>
          </w:p>
        </w:tc>
        <w:tc>
          <w:tcPr>
            <w:tcW w:w="3683" w:type="dxa"/>
            <w:vAlign w:val="top"/>
          </w:tcPr>
          <w:p w14:paraId="3C338EDA">
            <w:pPr>
              <w:jc w:val="center"/>
              <w:rPr>
                <w:rFonts w:hint="eastAsia" w:ascii="宋体" w:hAnsi="宋体" w:eastAsia="宋体" w:cs="宋体"/>
                <w:sz w:val="24"/>
                <w:highlight w:val="none"/>
                <w:lang w:val="zh-CN"/>
              </w:rPr>
            </w:pPr>
          </w:p>
        </w:tc>
        <w:tc>
          <w:tcPr>
            <w:tcW w:w="3546" w:type="dxa"/>
            <w:vAlign w:val="top"/>
          </w:tcPr>
          <w:p w14:paraId="3E444276">
            <w:pPr>
              <w:jc w:val="center"/>
              <w:rPr>
                <w:rFonts w:hint="eastAsia" w:ascii="宋体" w:hAnsi="宋体" w:eastAsia="宋体" w:cs="宋体"/>
                <w:sz w:val="24"/>
                <w:highlight w:val="none"/>
                <w:lang w:val="zh-CN"/>
              </w:rPr>
            </w:pPr>
          </w:p>
        </w:tc>
        <w:tc>
          <w:tcPr>
            <w:tcW w:w="1276" w:type="dxa"/>
            <w:vAlign w:val="top"/>
          </w:tcPr>
          <w:p w14:paraId="07757203">
            <w:pPr>
              <w:jc w:val="center"/>
              <w:rPr>
                <w:rFonts w:hint="eastAsia" w:ascii="宋体" w:hAnsi="宋体" w:eastAsia="宋体" w:cs="宋体"/>
                <w:sz w:val="24"/>
                <w:highlight w:val="none"/>
                <w:lang w:val="zh-CN"/>
              </w:rPr>
            </w:pPr>
          </w:p>
        </w:tc>
      </w:tr>
      <w:tr w14:paraId="5F22C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B996214">
            <w:pPr>
              <w:jc w:val="center"/>
              <w:rPr>
                <w:rFonts w:hint="eastAsia" w:ascii="宋体" w:hAnsi="宋体" w:eastAsia="宋体" w:cs="宋体"/>
                <w:sz w:val="24"/>
                <w:highlight w:val="none"/>
                <w:lang w:val="zh-CN"/>
              </w:rPr>
            </w:pPr>
            <w:r>
              <w:rPr>
                <w:rFonts w:hint="eastAsia" w:ascii="宋体" w:hAnsi="宋体" w:cs="宋体"/>
                <w:color w:val="auto"/>
                <w:kern w:val="0"/>
                <w:sz w:val="24"/>
                <w:highlight w:val="none"/>
              </w:rPr>
              <w:t>2</w:t>
            </w:r>
          </w:p>
        </w:tc>
        <w:tc>
          <w:tcPr>
            <w:tcW w:w="3683" w:type="dxa"/>
            <w:vAlign w:val="top"/>
          </w:tcPr>
          <w:p w14:paraId="1B20FF1A">
            <w:pPr>
              <w:jc w:val="center"/>
              <w:rPr>
                <w:rFonts w:hint="eastAsia" w:ascii="宋体" w:hAnsi="宋体" w:eastAsia="宋体" w:cs="宋体"/>
                <w:sz w:val="24"/>
                <w:highlight w:val="none"/>
                <w:lang w:val="zh-CN"/>
              </w:rPr>
            </w:pPr>
          </w:p>
        </w:tc>
        <w:tc>
          <w:tcPr>
            <w:tcW w:w="3546" w:type="dxa"/>
            <w:vAlign w:val="top"/>
          </w:tcPr>
          <w:p w14:paraId="1BA1C23C">
            <w:pPr>
              <w:jc w:val="center"/>
              <w:rPr>
                <w:rFonts w:hint="eastAsia" w:ascii="宋体" w:hAnsi="宋体" w:eastAsia="宋体" w:cs="宋体"/>
                <w:sz w:val="24"/>
                <w:highlight w:val="none"/>
                <w:lang w:val="zh-CN"/>
              </w:rPr>
            </w:pPr>
          </w:p>
        </w:tc>
        <w:tc>
          <w:tcPr>
            <w:tcW w:w="1276" w:type="dxa"/>
            <w:vAlign w:val="top"/>
          </w:tcPr>
          <w:p w14:paraId="2626DAE7">
            <w:pPr>
              <w:jc w:val="center"/>
              <w:rPr>
                <w:rFonts w:hint="eastAsia" w:ascii="宋体" w:hAnsi="宋体" w:eastAsia="宋体" w:cs="宋体"/>
                <w:sz w:val="24"/>
                <w:highlight w:val="none"/>
                <w:lang w:val="zh-CN"/>
              </w:rPr>
            </w:pPr>
          </w:p>
        </w:tc>
      </w:tr>
      <w:tr w14:paraId="32AF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570CA0D">
            <w:pPr>
              <w:jc w:val="center"/>
              <w:rPr>
                <w:rFonts w:hint="eastAsia" w:ascii="宋体" w:hAnsi="宋体" w:eastAsia="宋体" w:cs="宋体"/>
                <w:sz w:val="24"/>
                <w:highlight w:val="none"/>
                <w:lang w:val="zh-CN"/>
              </w:rPr>
            </w:pPr>
            <w:r>
              <w:rPr>
                <w:rFonts w:hint="eastAsia" w:ascii="宋体" w:hAnsi="宋体" w:cs="宋体"/>
                <w:color w:val="auto"/>
                <w:kern w:val="0"/>
                <w:sz w:val="24"/>
                <w:highlight w:val="none"/>
              </w:rPr>
              <w:t>……</w:t>
            </w:r>
          </w:p>
        </w:tc>
        <w:tc>
          <w:tcPr>
            <w:tcW w:w="3683" w:type="dxa"/>
            <w:vAlign w:val="top"/>
          </w:tcPr>
          <w:p w14:paraId="72E25BD7">
            <w:pPr>
              <w:jc w:val="center"/>
              <w:rPr>
                <w:rFonts w:hint="eastAsia" w:ascii="宋体" w:hAnsi="宋体" w:eastAsia="宋体" w:cs="宋体"/>
                <w:sz w:val="24"/>
                <w:highlight w:val="none"/>
                <w:lang w:val="zh-CN"/>
              </w:rPr>
            </w:pPr>
          </w:p>
        </w:tc>
        <w:tc>
          <w:tcPr>
            <w:tcW w:w="3546" w:type="dxa"/>
            <w:vAlign w:val="top"/>
          </w:tcPr>
          <w:p w14:paraId="3771828A">
            <w:pPr>
              <w:jc w:val="center"/>
              <w:rPr>
                <w:rFonts w:hint="eastAsia" w:ascii="宋体" w:hAnsi="宋体" w:eastAsia="宋体" w:cs="宋体"/>
                <w:sz w:val="24"/>
                <w:highlight w:val="none"/>
                <w:lang w:val="zh-CN"/>
              </w:rPr>
            </w:pPr>
          </w:p>
        </w:tc>
        <w:tc>
          <w:tcPr>
            <w:tcW w:w="1276" w:type="dxa"/>
            <w:vAlign w:val="top"/>
          </w:tcPr>
          <w:p w14:paraId="7E717ED4">
            <w:pPr>
              <w:jc w:val="center"/>
              <w:rPr>
                <w:rFonts w:hint="eastAsia" w:ascii="宋体" w:hAnsi="宋体" w:eastAsia="宋体" w:cs="宋体"/>
                <w:sz w:val="24"/>
                <w:highlight w:val="none"/>
                <w:lang w:val="zh-CN"/>
              </w:rPr>
            </w:pPr>
          </w:p>
        </w:tc>
      </w:tr>
    </w:tbl>
    <w:p w14:paraId="7AF816E4">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投标人保证：除商务技术偏离表列出的偏离外，投标人响应招标文件的全部要求</w:t>
      </w:r>
    </w:p>
    <w:p w14:paraId="4B10EA8D">
      <w:pPr>
        <w:spacing w:line="560" w:lineRule="exact"/>
        <w:ind w:firstLine="480" w:firstLineChars="200"/>
        <w:rPr>
          <w:rFonts w:hint="eastAsia" w:ascii="宋体" w:hAnsi="宋体" w:eastAsia="宋体" w:cs="宋体"/>
          <w:sz w:val="24"/>
          <w:highlight w:val="none"/>
          <w:lang w:val="zh-CN"/>
        </w:rPr>
      </w:pPr>
    </w:p>
    <w:p w14:paraId="08E7005C">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注：按本格式和要求提供。</w:t>
      </w:r>
    </w:p>
    <w:p w14:paraId="3CD4769A">
      <w:pPr>
        <w:spacing w:line="560" w:lineRule="exact"/>
        <w:rPr>
          <w:rFonts w:hint="eastAsia" w:ascii="宋体" w:hAnsi="宋体" w:eastAsia="宋体" w:cs="宋体"/>
          <w:sz w:val="24"/>
          <w:highlight w:val="none"/>
          <w:lang w:val="zh-CN"/>
        </w:rPr>
      </w:pPr>
    </w:p>
    <w:p w14:paraId="18FD1AE5">
      <w:pPr>
        <w:pStyle w:val="2"/>
        <w:rPr>
          <w:rFonts w:hint="eastAsia" w:ascii="宋体" w:hAnsi="宋体" w:eastAsia="宋体" w:cs="宋体"/>
          <w:sz w:val="24"/>
          <w:highlight w:val="none"/>
          <w:lang w:val="zh-CN"/>
        </w:rPr>
      </w:pPr>
    </w:p>
    <w:p w14:paraId="15DA0850">
      <w:pPr>
        <w:rPr>
          <w:rFonts w:hint="eastAsia" w:ascii="宋体" w:hAnsi="宋体" w:eastAsia="宋体" w:cs="宋体"/>
          <w:sz w:val="24"/>
          <w:highlight w:val="none"/>
          <w:lang w:val="zh-CN"/>
        </w:rPr>
      </w:pPr>
    </w:p>
    <w:p w14:paraId="2F689469">
      <w:pPr>
        <w:pStyle w:val="2"/>
        <w:rPr>
          <w:rFonts w:hint="eastAsia" w:ascii="宋体" w:hAnsi="宋体" w:eastAsia="宋体" w:cs="宋体"/>
          <w:sz w:val="24"/>
          <w:highlight w:val="none"/>
          <w:lang w:val="zh-CN"/>
        </w:rPr>
      </w:pPr>
    </w:p>
    <w:p w14:paraId="5F438E0D">
      <w:pPr>
        <w:rPr>
          <w:rFonts w:hint="eastAsia" w:ascii="宋体" w:hAnsi="宋体" w:eastAsia="宋体" w:cs="宋体"/>
          <w:sz w:val="24"/>
          <w:highlight w:val="none"/>
          <w:lang w:val="zh-CN"/>
        </w:rPr>
      </w:pPr>
    </w:p>
    <w:p w14:paraId="2E910741">
      <w:pPr>
        <w:pStyle w:val="2"/>
        <w:rPr>
          <w:rFonts w:hint="eastAsia" w:ascii="宋体" w:hAnsi="宋体" w:eastAsia="宋体" w:cs="宋体"/>
          <w:sz w:val="24"/>
          <w:highlight w:val="none"/>
          <w:lang w:val="zh-CN"/>
        </w:rPr>
      </w:pPr>
    </w:p>
    <w:p w14:paraId="63C1081B">
      <w:pPr>
        <w:rPr>
          <w:rFonts w:hint="eastAsia" w:ascii="宋体" w:hAnsi="宋体" w:eastAsia="宋体" w:cs="宋体"/>
          <w:sz w:val="24"/>
          <w:highlight w:val="none"/>
          <w:lang w:val="zh-CN"/>
        </w:rPr>
      </w:pPr>
    </w:p>
    <w:p w14:paraId="3FF220EE">
      <w:pPr>
        <w:pStyle w:val="2"/>
        <w:rPr>
          <w:rFonts w:hint="eastAsia" w:ascii="宋体" w:hAnsi="宋体" w:eastAsia="宋体" w:cs="宋体"/>
          <w:sz w:val="24"/>
          <w:highlight w:val="none"/>
          <w:lang w:val="zh-CN"/>
        </w:rPr>
      </w:pPr>
    </w:p>
    <w:p w14:paraId="207DF218">
      <w:pPr>
        <w:rPr>
          <w:rFonts w:hint="eastAsia"/>
          <w:highlight w:val="none"/>
          <w:lang w:val="zh-CN"/>
        </w:rPr>
      </w:pPr>
    </w:p>
    <w:p w14:paraId="11851746">
      <w:pPr>
        <w:numPr>
          <w:ilvl w:val="0"/>
          <w:numId w:val="0"/>
        </w:numPr>
        <w:spacing w:line="560" w:lineRule="exact"/>
        <w:ind w:left="2520" w:leftChars="0"/>
        <w:jc w:val="both"/>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八、政府采购供应商廉洁自律承诺书</w:t>
      </w:r>
    </w:p>
    <w:p w14:paraId="2B07DDD2">
      <w:pPr>
        <w:spacing w:line="560" w:lineRule="exact"/>
        <w:ind w:firstLine="480" w:firstLineChars="200"/>
        <w:rPr>
          <w:rFonts w:hint="eastAsia" w:ascii="宋体" w:hAnsi="宋体" w:eastAsia="宋体" w:cs="宋体"/>
          <w:sz w:val="24"/>
          <w:highlight w:val="none"/>
          <w:lang w:val="zh-CN"/>
        </w:rPr>
      </w:pPr>
    </w:p>
    <w:p w14:paraId="7D836645">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（采购人）、（采购代理机构）：</w:t>
      </w:r>
    </w:p>
    <w:p w14:paraId="54089C6E">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我单位响应你单位项目招标要求参加投标。在这次投标过程中和中标后，我们将严格遵守国家法律法规要求，并郑重承诺：</w:t>
      </w:r>
    </w:p>
    <w:p w14:paraId="4F70183F">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一、不向项目有关人员及部门赠送礼金礼物、有价证券、回扣以及中介费、介绍费、咨询费等好处费； </w:t>
      </w:r>
    </w:p>
    <w:p w14:paraId="2AB9BA7F">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二、不为项目有关人员及部门报销应由你方单位或个人支付的费用； </w:t>
      </w:r>
    </w:p>
    <w:p w14:paraId="0170384D">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三、不向项目有关人员及部门提供有可能影响公正的宴请和健身娱乐等活动； </w:t>
      </w:r>
    </w:p>
    <w:p w14:paraId="4A22D75E">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四、不为项目有关人员及部门出国（境）、旅游等提供方便；</w:t>
      </w:r>
    </w:p>
    <w:p w14:paraId="6A6F878C">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五、不为项目有关人员个人装修住房、婚丧嫁娶、配偶子女工作安排等提供</w:t>
      </w:r>
    </w:p>
    <w:p w14:paraId="2B9DA51E">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好处；</w:t>
      </w:r>
    </w:p>
    <w:p w14:paraId="60429C4C">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六、严格遵守《中华人民共和国政府采购法》《中华人民共和国招标投标</w:t>
      </w:r>
    </w:p>
    <w:p w14:paraId="12CCEDD5">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法》《中华人民共和国民法典》等法律法规，诚实守信，合法经营，坚决抵制各种违法违纪行为。 </w:t>
      </w:r>
    </w:p>
    <w:p w14:paraId="18E098DC">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E6625C8">
      <w:pPr>
        <w:spacing w:line="560" w:lineRule="exact"/>
        <w:rPr>
          <w:rFonts w:hint="eastAsia" w:ascii="宋体" w:hAnsi="宋体" w:eastAsia="宋体" w:cs="宋体"/>
          <w:sz w:val="24"/>
          <w:highlight w:val="none"/>
          <w:lang w:val="zh-CN"/>
        </w:rPr>
      </w:pPr>
    </w:p>
    <w:p w14:paraId="363CE274">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投标人名称（电子签名）：                                                                                                                                                                                                               </w:t>
      </w:r>
    </w:p>
    <w:p w14:paraId="4CF58339">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日期：   年   月   日</w:t>
      </w:r>
    </w:p>
    <w:p w14:paraId="5AFCB4FC">
      <w:pPr>
        <w:spacing w:line="560" w:lineRule="exact"/>
        <w:ind w:firstLine="480" w:firstLineChars="200"/>
        <w:rPr>
          <w:rFonts w:hint="eastAsia" w:ascii="宋体" w:hAnsi="宋体" w:eastAsia="宋体" w:cs="宋体"/>
          <w:sz w:val="24"/>
          <w:highlight w:val="none"/>
          <w:lang w:val="zh-CN"/>
        </w:rPr>
      </w:pPr>
    </w:p>
    <w:p w14:paraId="5DB22CE8">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注：按本格式和要求提供。</w:t>
      </w:r>
    </w:p>
    <w:p w14:paraId="56F4FB8D">
      <w:pPr>
        <w:spacing w:line="560" w:lineRule="exact"/>
        <w:ind w:firstLine="480" w:firstLineChars="200"/>
        <w:rPr>
          <w:rFonts w:hint="eastAsia" w:ascii="宋体" w:hAnsi="宋体" w:eastAsia="宋体" w:cs="宋体"/>
          <w:sz w:val="24"/>
          <w:highlight w:val="none"/>
          <w:lang w:val="zh-CN"/>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14:paraId="6A0461A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1F4995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446470E">
      <w:pPr>
        <w:spacing w:line="560" w:lineRule="exact"/>
        <w:ind w:firstLine="480" w:firstLineChars="200"/>
        <w:rPr>
          <w:rFonts w:hint="eastAsia" w:ascii="宋体" w:hAnsi="宋体" w:eastAsia="宋体" w:cs="宋体"/>
          <w:sz w:val="24"/>
          <w:highlight w:val="none"/>
          <w:lang w:val="zh-CN"/>
        </w:rPr>
      </w:pPr>
    </w:p>
    <w:p w14:paraId="4D24BF0E">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（1）开标一览表（报价表）……………………………………………………（页码）</w:t>
      </w:r>
    </w:p>
    <w:p w14:paraId="542E878A">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（2）中小企业声明函……………………………………………………………（页码）</w:t>
      </w:r>
    </w:p>
    <w:p w14:paraId="731641A8">
      <w:pPr>
        <w:spacing w:line="560" w:lineRule="exact"/>
        <w:ind w:firstLine="480" w:firstLineChars="200"/>
        <w:rPr>
          <w:rFonts w:hint="eastAsia" w:ascii="宋体" w:hAnsi="宋体" w:eastAsia="宋体" w:cs="宋体"/>
          <w:sz w:val="24"/>
          <w:highlight w:val="none"/>
          <w:lang w:val="zh-CN"/>
        </w:rPr>
      </w:pPr>
    </w:p>
    <w:p w14:paraId="6A8BB092">
      <w:pPr>
        <w:spacing w:line="560" w:lineRule="exact"/>
        <w:ind w:firstLine="480" w:firstLineChars="200"/>
        <w:rPr>
          <w:rFonts w:hint="eastAsia" w:ascii="宋体" w:hAnsi="宋体" w:eastAsia="宋体" w:cs="宋体"/>
          <w:sz w:val="24"/>
          <w:highlight w:val="none"/>
          <w:lang w:val="zh-CN"/>
        </w:rPr>
      </w:pPr>
    </w:p>
    <w:p w14:paraId="625755C7">
      <w:pPr>
        <w:spacing w:line="560" w:lineRule="exact"/>
        <w:ind w:firstLine="480" w:firstLineChars="200"/>
        <w:rPr>
          <w:rFonts w:hint="eastAsia" w:ascii="宋体" w:hAnsi="宋体" w:eastAsia="宋体" w:cs="宋体"/>
          <w:sz w:val="24"/>
          <w:highlight w:val="none"/>
          <w:lang w:val="zh-CN"/>
        </w:rPr>
      </w:pPr>
    </w:p>
    <w:p w14:paraId="1D53FA68">
      <w:pPr>
        <w:spacing w:line="560" w:lineRule="exact"/>
        <w:ind w:firstLine="480" w:firstLineChars="200"/>
        <w:rPr>
          <w:rFonts w:hint="eastAsia" w:ascii="宋体" w:hAnsi="宋体" w:eastAsia="宋体" w:cs="宋体"/>
          <w:sz w:val="24"/>
          <w:highlight w:val="none"/>
          <w:lang w:val="zh-CN"/>
        </w:rPr>
      </w:pPr>
    </w:p>
    <w:p w14:paraId="1B625F77">
      <w:pPr>
        <w:spacing w:line="560" w:lineRule="exact"/>
        <w:ind w:firstLine="480" w:firstLineChars="200"/>
        <w:rPr>
          <w:rFonts w:hint="eastAsia" w:ascii="宋体" w:hAnsi="宋体" w:eastAsia="宋体" w:cs="宋体"/>
          <w:sz w:val="24"/>
          <w:highlight w:val="none"/>
          <w:lang w:val="zh-CN"/>
        </w:rPr>
      </w:pPr>
    </w:p>
    <w:p w14:paraId="0487CB29">
      <w:pPr>
        <w:spacing w:line="560" w:lineRule="exact"/>
        <w:ind w:firstLine="480" w:firstLineChars="200"/>
        <w:rPr>
          <w:rFonts w:hint="eastAsia" w:ascii="宋体" w:hAnsi="宋体" w:eastAsia="宋体" w:cs="宋体"/>
          <w:sz w:val="24"/>
          <w:highlight w:val="none"/>
          <w:lang w:val="zh-CN"/>
        </w:rPr>
      </w:pPr>
    </w:p>
    <w:p w14:paraId="735D4E55">
      <w:pPr>
        <w:spacing w:line="560" w:lineRule="exact"/>
        <w:ind w:firstLine="480" w:firstLineChars="200"/>
        <w:rPr>
          <w:rFonts w:hint="eastAsia" w:ascii="宋体" w:hAnsi="宋体" w:eastAsia="宋体" w:cs="宋体"/>
          <w:sz w:val="24"/>
          <w:highlight w:val="none"/>
          <w:lang w:val="zh-CN"/>
        </w:rPr>
      </w:pPr>
    </w:p>
    <w:p w14:paraId="00D9536E">
      <w:pPr>
        <w:spacing w:line="560" w:lineRule="exact"/>
        <w:ind w:firstLine="480" w:firstLineChars="200"/>
        <w:rPr>
          <w:rFonts w:hint="eastAsia" w:ascii="宋体" w:hAnsi="宋体" w:eastAsia="宋体" w:cs="宋体"/>
          <w:sz w:val="24"/>
          <w:highlight w:val="none"/>
          <w:lang w:val="zh-CN"/>
        </w:rPr>
      </w:pPr>
    </w:p>
    <w:p w14:paraId="10A9A09D">
      <w:pPr>
        <w:spacing w:line="560" w:lineRule="exact"/>
        <w:ind w:firstLine="480" w:firstLineChars="200"/>
        <w:rPr>
          <w:rFonts w:hint="eastAsia" w:ascii="宋体" w:hAnsi="宋体" w:eastAsia="宋体" w:cs="宋体"/>
          <w:sz w:val="24"/>
          <w:highlight w:val="none"/>
          <w:lang w:val="zh-CN"/>
        </w:rPr>
      </w:pPr>
    </w:p>
    <w:p w14:paraId="0308D7A4">
      <w:pPr>
        <w:spacing w:line="560" w:lineRule="exact"/>
        <w:ind w:firstLine="480" w:firstLineChars="200"/>
        <w:rPr>
          <w:rFonts w:hint="eastAsia" w:ascii="宋体" w:hAnsi="宋体" w:eastAsia="宋体" w:cs="宋体"/>
          <w:sz w:val="24"/>
          <w:highlight w:val="none"/>
          <w:lang w:val="zh-CN"/>
        </w:rPr>
      </w:pPr>
    </w:p>
    <w:p w14:paraId="6B8FBA33">
      <w:pPr>
        <w:spacing w:line="560" w:lineRule="exact"/>
        <w:ind w:firstLine="480" w:firstLineChars="200"/>
        <w:rPr>
          <w:rFonts w:hint="eastAsia" w:ascii="宋体" w:hAnsi="宋体" w:eastAsia="宋体" w:cs="宋体"/>
          <w:sz w:val="24"/>
          <w:highlight w:val="none"/>
          <w:lang w:val="zh-CN"/>
        </w:rPr>
      </w:pPr>
    </w:p>
    <w:p w14:paraId="381068BA">
      <w:pPr>
        <w:spacing w:line="560" w:lineRule="exact"/>
        <w:ind w:firstLine="480" w:firstLineChars="200"/>
        <w:rPr>
          <w:rFonts w:hint="eastAsia" w:ascii="宋体" w:hAnsi="宋体" w:eastAsia="宋体" w:cs="宋体"/>
          <w:sz w:val="24"/>
          <w:highlight w:val="none"/>
          <w:lang w:val="zh-CN"/>
        </w:rPr>
      </w:pPr>
    </w:p>
    <w:p w14:paraId="4342BFAA">
      <w:pPr>
        <w:spacing w:line="560" w:lineRule="exact"/>
        <w:ind w:firstLine="480" w:firstLineChars="200"/>
        <w:rPr>
          <w:rFonts w:hint="eastAsia" w:ascii="宋体" w:hAnsi="宋体" w:eastAsia="宋体" w:cs="宋体"/>
          <w:sz w:val="24"/>
          <w:highlight w:val="none"/>
          <w:lang w:val="zh-CN"/>
        </w:rPr>
      </w:pPr>
    </w:p>
    <w:p w14:paraId="0AFA9BA4">
      <w:pPr>
        <w:spacing w:line="560" w:lineRule="exact"/>
        <w:ind w:firstLine="480" w:firstLineChars="200"/>
        <w:rPr>
          <w:rFonts w:hint="eastAsia" w:ascii="宋体" w:hAnsi="宋体" w:eastAsia="宋体" w:cs="宋体"/>
          <w:sz w:val="24"/>
          <w:highlight w:val="none"/>
          <w:lang w:val="zh-CN"/>
        </w:rPr>
      </w:pPr>
    </w:p>
    <w:p w14:paraId="7BC689D9">
      <w:pPr>
        <w:spacing w:line="560" w:lineRule="exact"/>
        <w:ind w:firstLine="480" w:firstLineChars="200"/>
        <w:rPr>
          <w:rFonts w:hint="eastAsia" w:ascii="宋体" w:hAnsi="宋体" w:eastAsia="宋体" w:cs="宋体"/>
          <w:sz w:val="24"/>
          <w:highlight w:val="none"/>
          <w:lang w:val="zh-CN"/>
        </w:rPr>
      </w:pPr>
    </w:p>
    <w:p w14:paraId="01879838">
      <w:pPr>
        <w:spacing w:line="560" w:lineRule="exact"/>
        <w:ind w:firstLine="480" w:firstLineChars="200"/>
        <w:rPr>
          <w:rFonts w:hint="eastAsia" w:ascii="宋体" w:hAnsi="宋体" w:eastAsia="宋体" w:cs="宋体"/>
          <w:sz w:val="24"/>
          <w:highlight w:val="none"/>
          <w:lang w:val="zh-CN"/>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decimal"/>
          <w:cols w:space="720" w:num="1"/>
          <w:titlePg/>
          <w:docGrid w:linePitch="312" w:charSpace="0"/>
        </w:sectPr>
      </w:pPr>
    </w:p>
    <w:p w14:paraId="556EA8D5">
      <w:pPr>
        <w:numPr>
          <w:ilvl w:val="0"/>
          <w:numId w:val="0"/>
        </w:numPr>
        <w:spacing w:line="560" w:lineRule="exact"/>
        <w:ind w:left="2520" w:leftChars="0"/>
        <w:jc w:val="center"/>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一、开标一览表（报价表）</w:t>
      </w:r>
    </w:p>
    <w:p w14:paraId="51DB2E40">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（采购人）、（采购代理机构）：</w:t>
      </w:r>
    </w:p>
    <w:p w14:paraId="0EF8822C">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按你方招标文件要求，我们，本投标文件签字方，谨此向你方发出要约如下：如你方接受本投标，我方承诺按照如下开标一览表（报价表）的价格完成（项目名称）【招标编号：（采购编号）】的实施。</w:t>
      </w:r>
    </w:p>
    <w:p w14:paraId="3D1B5610">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2F3CF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C45CBB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2008204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vAlign w:val="top"/>
          </w:tcPr>
          <w:p w14:paraId="3853380E">
            <w:pPr>
              <w:spacing w:line="360" w:lineRule="auto"/>
              <w:jc w:val="center"/>
              <w:rPr>
                <w:rFonts w:ascii="宋体" w:hAnsi="宋体" w:cs="宋体"/>
                <w:b/>
                <w:color w:val="auto"/>
                <w:sz w:val="24"/>
                <w:highlight w:val="none"/>
              </w:rPr>
            </w:pPr>
          </w:p>
          <w:p w14:paraId="3EECA47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1E2F601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0254A6B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0E30C9A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05429A0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5696EBF0">
            <w:pPr>
              <w:spacing w:line="360" w:lineRule="auto"/>
              <w:jc w:val="center"/>
              <w:rPr>
                <w:rFonts w:ascii="宋体" w:hAnsi="宋体" w:cs="宋体"/>
                <w:b/>
                <w:color w:val="auto"/>
                <w:sz w:val="24"/>
                <w:highlight w:val="none"/>
              </w:rPr>
            </w:pPr>
          </w:p>
          <w:p w14:paraId="1580AE2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57CAEFA">
            <w:pPr>
              <w:spacing w:line="360" w:lineRule="auto"/>
              <w:jc w:val="center"/>
              <w:rPr>
                <w:rFonts w:ascii="宋体" w:hAnsi="宋体" w:cs="宋体"/>
                <w:b/>
                <w:color w:val="auto"/>
                <w:sz w:val="24"/>
                <w:highlight w:val="none"/>
              </w:rPr>
            </w:pPr>
          </w:p>
        </w:tc>
      </w:tr>
      <w:tr w14:paraId="1038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FBAB85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6A0AC5A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2F370108">
            <w:pPr>
              <w:snapToGrid w:val="0"/>
              <w:spacing w:line="360" w:lineRule="auto"/>
              <w:jc w:val="center"/>
              <w:rPr>
                <w:rFonts w:ascii="宋体" w:hAnsi="宋体" w:cs="宋体"/>
                <w:color w:val="auto"/>
                <w:sz w:val="24"/>
                <w:highlight w:val="none"/>
              </w:rPr>
            </w:pPr>
          </w:p>
        </w:tc>
        <w:tc>
          <w:tcPr>
            <w:tcW w:w="3118" w:type="dxa"/>
            <w:vAlign w:val="center"/>
          </w:tcPr>
          <w:p w14:paraId="5AFE3F00">
            <w:pPr>
              <w:snapToGrid w:val="0"/>
              <w:spacing w:line="360" w:lineRule="auto"/>
              <w:jc w:val="center"/>
              <w:rPr>
                <w:rFonts w:ascii="宋体" w:hAnsi="宋体" w:cs="宋体"/>
                <w:color w:val="auto"/>
                <w:sz w:val="24"/>
                <w:highlight w:val="none"/>
              </w:rPr>
            </w:pPr>
          </w:p>
        </w:tc>
        <w:tc>
          <w:tcPr>
            <w:tcW w:w="993" w:type="dxa"/>
            <w:vAlign w:val="center"/>
          </w:tcPr>
          <w:p w14:paraId="6633D0C3">
            <w:pPr>
              <w:snapToGrid w:val="0"/>
              <w:spacing w:line="360" w:lineRule="auto"/>
              <w:jc w:val="center"/>
              <w:rPr>
                <w:rFonts w:ascii="宋体" w:hAnsi="宋体" w:cs="宋体"/>
                <w:color w:val="auto"/>
                <w:sz w:val="24"/>
                <w:highlight w:val="none"/>
              </w:rPr>
            </w:pPr>
          </w:p>
        </w:tc>
        <w:tc>
          <w:tcPr>
            <w:tcW w:w="1559" w:type="dxa"/>
            <w:vAlign w:val="center"/>
          </w:tcPr>
          <w:p w14:paraId="11B82756">
            <w:pPr>
              <w:spacing w:line="360" w:lineRule="auto"/>
              <w:jc w:val="center"/>
              <w:rPr>
                <w:rFonts w:ascii="宋体" w:hAnsi="宋体" w:cs="宋体"/>
                <w:color w:val="auto"/>
                <w:sz w:val="24"/>
                <w:highlight w:val="none"/>
              </w:rPr>
            </w:pPr>
          </w:p>
        </w:tc>
        <w:tc>
          <w:tcPr>
            <w:tcW w:w="1984" w:type="dxa"/>
            <w:vAlign w:val="center"/>
          </w:tcPr>
          <w:p w14:paraId="6BA72ABD">
            <w:pPr>
              <w:spacing w:line="360" w:lineRule="auto"/>
              <w:jc w:val="center"/>
              <w:rPr>
                <w:rFonts w:ascii="宋体" w:hAnsi="宋体" w:cs="宋体"/>
                <w:color w:val="auto"/>
                <w:sz w:val="24"/>
                <w:highlight w:val="none"/>
              </w:rPr>
            </w:pPr>
          </w:p>
        </w:tc>
        <w:tc>
          <w:tcPr>
            <w:tcW w:w="3119" w:type="dxa"/>
            <w:vAlign w:val="center"/>
          </w:tcPr>
          <w:p w14:paraId="5C7BDB1D">
            <w:pPr>
              <w:spacing w:line="360" w:lineRule="auto"/>
              <w:jc w:val="center"/>
              <w:rPr>
                <w:rFonts w:ascii="宋体" w:hAnsi="宋体" w:cs="宋体"/>
                <w:color w:val="auto"/>
                <w:sz w:val="24"/>
                <w:highlight w:val="none"/>
              </w:rPr>
            </w:pPr>
          </w:p>
        </w:tc>
      </w:tr>
      <w:tr w14:paraId="0F131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70502E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3330E8A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DB5CE23">
            <w:pPr>
              <w:snapToGrid w:val="0"/>
              <w:spacing w:line="360" w:lineRule="auto"/>
              <w:jc w:val="center"/>
              <w:rPr>
                <w:rFonts w:ascii="宋体" w:hAnsi="宋体" w:cs="宋体"/>
                <w:color w:val="auto"/>
                <w:sz w:val="24"/>
                <w:highlight w:val="none"/>
              </w:rPr>
            </w:pPr>
          </w:p>
        </w:tc>
        <w:tc>
          <w:tcPr>
            <w:tcW w:w="3118" w:type="dxa"/>
            <w:vAlign w:val="center"/>
          </w:tcPr>
          <w:p w14:paraId="763BA6C9">
            <w:pPr>
              <w:snapToGrid w:val="0"/>
              <w:spacing w:line="360" w:lineRule="auto"/>
              <w:jc w:val="center"/>
              <w:rPr>
                <w:rFonts w:ascii="宋体" w:hAnsi="宋体" w:cs="宋体"/>
                <w:color w:val="auto"/>
                <w:sz w:val="24"/>
                <w:highlight w:val="none"/>
              </w:rPr>
            </w:pPr>
          </w:p>
        </w:tc>
        <w:tc>
          <w:tcPr>
            <w:tcW w:w="993" w:type="dxa"/>
            <w:vAlign w:val="center"/>
          </w:tcPr>
          <w:p w14:paraId="0E686735">
            <w:pPr>
              <w:snapToGrid w:val="0"/>
              <w:spacing w:line="360" w:lineRule="auto"/>
              <w:jc w:val="center"/>
              <w:rPr>
                <w:rFonts w:ascii="宋体" w:hAnsi="宋体" w:cs="宋体"/>
                <w:color w:val="auto"/>
                <w:sz w:val="24"/>
                <w:highlight w:val="none"/>
              </w:rPr>
            </w:pPr>
          </w:p>
        </w:tc>
        <w:tc>
          <w:tcPr>
            <w:tcW w:w="1559" w:type="dxa"/>
            <w:vAlign w:val="center"/>
          </w:tcPr>
          <w:p w14:paraId="703BF71C">
            <w:pPr>
              <w:spacing w:line="360" w:lineRule="auto"/>
              <w:jc w:val="center"/>
              <w:rPr>
                <w:rFonts w:ascii="宋体" w:hAnsi="宋体" w:cs="宋体"/>
                <w:color w:val="auto"/>
                <w:sz w:val="24"/>
                <w:highlight w:val="none"/>
              </w:rPr>
            </w:pPr>
          </w:p>
        </w:tc>
        <w:tc>
          <w:tcPr>
            <w:tcW w:w="1984" w:type="dxa"/>
            <w:vAlign w:val="center"/>
          </w:tcPr>
          <w:p w14:paraId="6E9309E9">
            <w:pPr>
              <w:spacing w:line="360" w:lineRule="auto"/>
              <w:jc w:val="center"/>
              <w:rPr>
                <w:rFonts w:ascii="宋体" w:hAnsi="宋体" w:cs="宋体"/>
                <w:color w:val="auto"/>
                <w:sz w:val="24"/>
                <w:highlight w:val="none"/>
              </w:rPr>
            </w:pPr>
          </w:p>
        </w:tc>
        <w:tc>
          <w:tcPr>
            <w:tcW w:w="3119" w:type="dxa"/>
            <w:vAlign w:val="center"/>
          </w:tcPr>
          <w:p w14:paraId="6530D131">
            <w:pPr>
              <w:spacing w:line="360" w:lineRule="auto"/>
              <w:jc w:val="center"/>
              <w:rPr>
                <w:rFonts w:ascii="宋体" w:hAnsi="宋体" w:cs="宋体"/>
                <w:color w:val="auto"/>
                <w:sz w:val="24"/>
                <w:highlight w:val="none"/>
              </w:rPr>
            </w:pPr>
          </w:p>
        </w:tc>
      </w:tr>
      <w:tr w14:paraId="4BD20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C702AD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0D3C4C2B">
            <w:pPr>
              <w:snapToGrid w:val="0"/>
              <w:spacing w:line="360" w:lineRule="auto"/>
              <w:jc w:val="center"/>
              <w:rPr>
                <w:rFonts w:ascii="宋体" w:hAnsi="宋体" w:cs="宋体"/>
                <w:color w:val="auto"/>
                <w:sz w:val="24"/>
                <w:highlight w:val="none"/>
              </w:rPr>
            </w:pPr>
          </w:p>
        </w:tc>
        <w:tc>
          <w:tcPr>
            <w:tcW w:w="1843" w:type="dxa"/>
            <w:vAlign w:val="center"/>
          </w:tcPr>
          <w:p w14:paraId="508A3BC8">
            <w:pPr>
              <w:snapToGrid w:val="0"/>
              <w:spacing w:line="360" w:lineRule="auto"/>
              <w:jc w:val="center"/>
              <w:rPr>
                <w:rFonts w:ascii="宋体" w:hAnsi="宋体" w:cs="宋体"/>
                <w:color w:val="auto"/>
                <w:sz w:val="24"/>
                <w:highlight w:val="none"/>
              </w:rPr>
            </w:pPr>
          </w:p>
        </w:tc>
        <w:tc>
          <w:tcPr>
            <w:tcW w:w="3118" w:type="dxa"/>
            <w:vAlign w:val="center"/>
          </w:tcPr>
          <w:p w14:paraId="75F78B36">
            <w:pPr>
              <w:snapToGrid w:val="0"/>
              <w:spacing w:line="360" w:lineRule="auto"/>
              <w:jc w:val="center"/>
              <w:rPr>
                <w:rFonts w:ascii="宋体" w:hAnsi="宋体" w:cs="宋体"/>
                <w:color w:val="auto"/>
                <w:sz w:val="24"/>
                <w:highlight w:val="none"/>
              </w:rPr>
            </w:pPr>
          </w:p>
        </w:tc>
        <w:tc>
          <w:tcPr>
            <w:tcW w:w="993" w:type="dxa"/>
            <w:vAlign w:val="center"/>
          </w:tcPr>
          <w:p w14:paraId="602BCA6D">
            <w:pPr>
              <w:snapToGrid w:val="0"/>
              <w:spacing w:line="360" w:lineRule="auto"/>
              <w:jc w:val="center"/>
              <w:rPr>
                <w:rFonts w:ascii="宋体" w:hAnsi="宋体" w:cs="宋体"/>
                <w:color w:val="auto"/>
                <w:sz w:val="24"/>
                <w:highlight w:val="none"/>
              </w:rPr>
            </w:pPr>
          </w:p>
        </w:tc>
        <w:tc>
          <w:tcPr>
            <w:tcW w:w="1559" w:type="dxa"/>
            <w:vAlign w:val="center"/>
          </w:tcPr>
          <w:p w14:paraId="08F13683">
            <w:pPr>
              <w:spacing w:line="360" w:lineRule="auto"/>
              <w:jc w:val="center"/>
              <w:rPr>
                <w:rFonts w:ascii="宋体" w:hAnsi="宋体" w:cs="宋体"/>
                <w:color w:val="auto"/>
                <w:sz w:val="24"/>
                <w:highlight w:val="none"/>
              </w:rPr>
            </w:pPr>
          </w:p>
        </w:tc>
        <w:tc>
          <w:tcPr>
            <w:tcW w:w="1984" w:type="dxa"/>
            <w:vAlign w:val="center"/>
          </w:tcPr>
          <w:p w14:paraId="3CB7ED6B">
            <w:pPr>
              <w:spacing w:line="360" w:lineRule="auto"/>
              <w:jc w:val="center"/>
              <w:rPr>
                <w:rFonts w:ascii="宋体" w:hAnsi="宋体" w:cs="宋体"/>
                <w:color w:val="auto"/>
                <w:sz w:val="24"/>
                <w:highlight w:val="none"/>
              </w:rPr>
            </w:pPr>
          </w:p>
        </w:tc>
        <w:tc>
          <w:tcPr>
            <w:tcW w:w="3119" w:type="dxa"/>
            <w:vAlign w:val="center"/>
          </w:tcPr>
          <w:p w14:paraId="3D9B68A8">
            <w:pPr>
              <w:spacing w:line="360" w:lineRule="auto"/>
              <w:jc w:val="center"/>
              <w:rPr>
                <w:rFonts w:ascii="宋体" w:hAnsi="宋体" w:cs="宋体"/>
                <w:color w:val="auto"/>
                <w:sz w:val="24"/>
                <w:highlight w:val="none"/>
              </w:rPr>
            </w:pPr>
          </w:p>
        </w:tc>
      </w:tr>
      <w:tr w14:paraId="76B02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6A4836E">
            <w:pPr>
              <w:spacing w:line="360" w:lineRule="auto"/>
              <w:jc w:val="center"/>
              <w:rPr>
                <w:rFonts w:ascii="宋体" w:hAnsi="宋体" w:cs="宋体"/>
                <w:color w:val="auto"/>
                <w:sz w:val="24"/>
                <w:highlight w:val="none"/>
              </w:rPr>
            </w:pPr>
          </w:p>
        </w:tc>
        <w:tc>
          <w:tcPr>
            <w:tcW w:w="1417" w:type="dxa"/>
            <w:vAlign w:val="center"/>
          </w:tcPr>
          <w:p w14:paraId="5C10B6D2">
            <w:pPr>
              <w:snapToGrid w:val="0"/>
              <w:spacing w:line="360" w:lineRule="auto"/>
              <w:jc w:val="center"/>
              <w:rPr>
                <w:rFonts w:ascii="宋体" w:hAnsi="宋体" w:cs="宋体"/>
                <w:color w:val="auto"/>
                <w:sz w:val="24"/>
                <w:highlight w:val="none"/>
              </w:rPr>
            </w:pPr>
          </w:p>
        </w:tc>
        <w:tc>
          <w:tcPr>
            <w:tcW w:w="1843" w:type="dxa"/>
            <w:vAlign w:val="center"/>
          </w:tcPr>
          <w:p w14:paraId="18120297">
            <w:pPr>
              <w:snapToGrid w:val="0"/>
              <w:spacing w:line="360" w:lineRule="auto"/>
              <w:jc w:val="center"/>
              <w:rPr>
                <w:rFonts w:ascii="宋体" w:hAnsi="宋体" w:cs="宋体"/>
                <w:color w:val="auto"/>
                <w:sz w:val="24"/>
                <w:highlight w:val="none"/>
              </w:rPr>
            </w:pPr>
          </w:p>
        </w:tc>
        <w:tc>
          <w:tcPr>
            <w:tcW w:w="3118" w:type="dxa"/>
            <w:vAlign w:val="center"/>
          </w:tcPr>
          <w:p w14:paraId="59F328DD">
            <w:pPr>
              <w:snapToGrid w:val="0"/>
              <w:spacing w:line="360" w:lineRule="auto"/>
              <w:jc w:val="center"/>
              <w:rPr>
                <w:rFonts w:ascii="宋体" w:hAnsi="宋体" w:cs="宋体"/>
                <w:color w:val="auto"/>
                <w:sz w:val="24"/>
                <w:highlight w:val="none"/>
              </w:rPr>
            </w:pPr>
          </w:p>
        </w:tc>
        <w:tc>
          <w:tcPr>
            <w:tcW w:w="993" w:type="dxa"/>
            <w:vAlign w:val="center"/>
          </w:tcPr>
          <w:p w14:paraId="6460EF6A">
            <w:pPr>
              <w:snapToGrid w:val="0"/>
              <w:spacing w:line="360" w:lineRule="auto"/>
              <w:jc w:val="center"/>
              <w:rPr>
                <w:rFonts w:ascii="宋体" w:hAnsi="宋体" w:cs="宋体"/>
                <w:color w:val="auto"/>
                <w:sz w:val="24"/>
                <w:highlight w:val="none"/>
              </w:rPr>
            </w:pPr>
          </w:p>
        </w:tc>
        <w:tc>
          <w:tcPr>
            <w:tcW w:w="1559" w:type="dxa"/>
            <w:vAlign w:val="center"/>
          </w:tcPr>
          <w:p w14:paraId="0253F9F7">
            <w:pPr>
              <w:spacing w:line="360" w:lineRule="auto"/>
              <w:jc w:val="center"/>
              <w:rPr>
                <w:rFonts w:ascii="宋体" w:hAnsi="宋体" w:cs="宋体"/>
                <w:color w:val="auto"/>
                <w:sz w:val="24"/>
                <w:highlight w:val="none"/>
              </w:rPr>
            </w:pPr>
          </w:p>
        </w:tc>
        <w:tc>
          <w:tcPr>
            <w:tcW w:w="1984" w:type="dxa"/>
            <w:vAlign w:val="center"/>
          </w:tcPr>
          <w:p w14:paraId="2C9F05F7">
            <w:pPr>
              <w:spacing w:line="360" w:lineRule="auto"/>
              <w:jc w:val="center"/>
              <w:rPr>
                <w:rFonts w:ascii="宋体" w:hAnsi="宋体" w:cs="宋体"/>
                <w:color w:val="auto"/>
                <w:sz w:val="24"/>
                <w:highlight w:val="none"/>
              </w:rPr>
            </w:pPr>
          </w:p>
        </w:tc>
        <w:tc>
          <w:tcPr>
            <w:tcW w:w="3119" w:type="dxa"/>
            <w:vAlign w:val="center"/>
          </w:tcPr>
          <w:p w14:paraId="062A1867">
            <w:pPr>
              <w:spacing w:line="360" w:lineRule="auto"/>
              <w:jc w:val="center"/>
              <w:rPr>
                <w:rFonts w:ascii="宋体" w:hAnsi="宋体" w:cs="宋体"/>
                <w:color w:val="auto"/>
                <w:sz w:val="24"/>
                <w:highlight w:val="none"/>
              </w:rPr>
            </w:pPr>
          </w:p>
        </w:tc>
      </w:tr>
      <w:tr w14:paraId="29448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CFA01ED">
            <w:pPr>
              <w:spacing w:line="360" w:lineRule="auto"/>
              <w:jc w:val="center"/>
              <w:rPr>
                <w:rFonts w:ascii="宋体" w:hAnsi="宋体" w:cs="宋体"/>
                <w:color w:val="auto"/>
                <w:sz w:val="24"/>
                <w:highlight w:val="none"/>
              </w:rPr>
            </w:pPr>
          </w:p>
        </w:tc>
        <w:tc>
          <w:tcPr>
            <w:tcW w:w="1417" w:type="dxa"/>
            <w:vAlign w:val="center"/>
          </w:tcPr>
          <w:p w14:paraId="4A4FB601">
            <w:pPr>
              <w:snapToGrid w:val="0"/>
              <w:spacing w:line="360" w:lineRule="auto"/>
              <w:jc w:val="center"/>
              <w:rPr>
                <w:rFonts w:ascii="宋体" w:hAnsi="宋体" w:cs="宋体"/>
                <w:color w:val="auto"/>
                <w:sz w:val="24"/>
                <w:highlight w:val="none"/>
              </w:rPr>
            </w:pPr>
          </w:p>
        </w:tc>
        <w:tc>
          <w:tcPr>
            <w:tcW w:w="1843" w:type="dxa"/>
            <w:vAlign w:val="center"/>
          </w:tcPr>
          <w:p w14:paraId="22E8A4EC">
            <w:pPr>
              <w:snapToGrid w:val="0"/>
              <w:spacing w:line="360" w:lineRule="auto"/>
              <w:jc w:val="center"/>
              <w:rPr>
                <w:rFonts w:ascii="宋体" w:hAnsi="宋体" w:cs="宋体"/>
                <w:color w:val="auto"/>
                <w:sz w:val="24"/>
                <w:highlight w:val="none"/>
              </w:rPr>
            </w:pPr>
          </w:p>
        </w:tc>
        <w:tc>
          <w:tcPr>
            <w:tcW w:w="3118" w:type="dxa"/>
            <w:vAlign w:val="center"/>
          </w:tcPr>
          <w:p w14:paraId="074C0AAF">
            <w:pPr>
              <w:snapToGrid w:val="0"/>
              <w:spacing w:line="360" w:lineRule="auto"/>
              <w:jc w:val="center"/>
              <w:rPr>
                <w:rFonts w:ascii="宋体" w:hAnsi="宋体" w:cs="宋体"/>
                <w:color w:val="auto"/>
                <w:sz w:val="24"/>
                <w:highlight w:val="none"/>
              </w:rPr>
            </w:pPr>
          </w:p>
        </w:tc>
        <w:tc>
          <w:tcPr>
            <w:tcW w:w="993" w:type="dxa"/>
            <w:vAlign w:val="center"/>
          </w:tcPr>
          <w:p w14:paraId="039FCC1E">
            <w:pPr>
              <w:snapToGrid w:val="0"/>
              <w:spacing w:line="360" w:lineRule="auto"/>
              <w:jc w:val="center"/>
              <w:rPr>
                <w:rFonts w:ascii="宋体" w:hAnsi="宋体" w:cs="宋体"/>
                <w:color w:val="auto"/>
                <w:sz w:val="24"/>
                <w:highlight w:val="none"/>
              </w:rPr>
            </w:pPr>
          </w:p>
        </w:tc>
        <w:tc>
          <w:tcPr>
            <w:tcW w:w="1559" w:type="dxa"/>
            <w:vAlign w:val="center"/>
          </w:tcPr>
          <w:p w14:paraId="455B1893">
            <w:pPr>
              <w:spacing w:line="360" w:lineRule="auto"/>
              <w:jc w:val="center"/>
              <w:rPr>
                <w:rFonts w:ascii="宋体" w:hAnsi="宋体" w:cs="宋体"/>
                <w:color w:val="auto"/>
                <w:sz w:val="24"/>
                <w:highlight w:val="none"/>
              </w:rPr>
            </w:pPr>
          </w:p>
        </w:tc>
        <w:tc>
          <w:tcPr>
            <w:tcW w:w="1984" w:type="dxa"/>
            <w:vAlign w:val="center"/>
          </w:tcPr>
          <w:p w14:paraId="2DCDA952">
            <w:pPr>
              <w:spacing w:line="360" w:lineRule="auto"/>
              <w:jc w:val="center"/>
              <w:rPr>
                <w:rFonts w:ascii="宋体" w:hAnsi="宋体" w:cs="宋体"/>
                <w:color w:val="auto"/>
                <w:sz w:val="24"/>
                <w:highlight w:val="none"/>
              </w:rPr>
            </w:pPr>
          </w:p>
        </w:tc>
        <w:tc>
          <w:tcPr>
            <w:tcW w:w="3119" w:type="dxa"/>
            <w:vAlign w:val="center"/>
          </w:tcPr>
          <w:p w14:paraId="19A29593">
            <w:pPr>
              <w:spacing w:line="360" w:lineRule="auto"/>
              <w:jc w:val="center"/>
              <w:rPr>
                <w:rFonts w:ascii="宋体" w:hAnsi="宋体" w:cs="宋体"/>
                <w:color w:val="auto"/>
                <w:sz w:val="24"/>
                <w:highlight w:val="none"/>
              </w:rPr>
            </w:pPr>
          </w:p>
        </w:tc>
      </w:tr>
      <w:tr w14:paraId="7A20E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D932E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4011FA48">
            <w:pPr>
              <w:spacing w:line="360" w:lineRule="auto"/>
              <w:jc w:val="center"/>
              <w:rPr>
                <w:rFonts w:ascii="宋体" w:hAnsi="宋体" w:cs="宋体"/>
                <w:color w:val="auto"/>
                <w:sz w:val="24"/>
                <w:highlight w:val="none"/>
              </w:rPr>
            </w:pPr>
          </w:p>
        </w:tc>
      </w:tr>
      <w:tr w14:paraId="62C2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7941304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45D62474">
            <w:pPr>
              <w:spacing w:line="360" w:lineRule="auto"/>
              <w:jc w:val="center"/>
              <w:rPr>
                <w:rFonts w:ascii="宋体" w:hAnsi="宋体" w:cs="宋体"/>
                <w:color w:val="auto"/>
                <w:sz w:val="24"/>
                <w:highlight w:val="none"/>
              </w:rPr>
            </w:pPr>
          </w:p>
        </w:tc>
      </w:tr>
    </w:tbl>
    <w:p w14:paraId="3FDEA547">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0D9AC91">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2AB5BB43">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2</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有关本项目实施所涉及的一切费用均计入报价。总价不为零，报价明细表中部分产品、服务单价为零的，视作已包含在总价中。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9CFA1CE">
      <w:pPr>
        <w:spacing w:line="360" w:lineRule="auto"/>
        <w:ind w:firstLine="480" w:firstLineChars="200"/>
        <w:rPr>
          <w:rFonts w:ascii="宋体" w:hAnsi="宋体" w:cs="宋体"/>
          <w:color w:val="auto"/>
          <w:kern w:val="0"/>
          <w:sz w:val="24"/>
          <w:szCs w:val="22"/>
          <w:highlight w:val="none"/>
          <w:lang w:val="zh-CN"/>
        </w:rPr>
      </w:pPr>
      <w:r>
        <w:rPr>
          <w:rFonts w:hint="eastAsia" w:ascii="宋体" w:hAnsi="宋体" w:cs="宋体"/>
          <w:color w:val="auto"/>
          <w:kern w:val="0"/>
          <w:sz w:val="24"/>
          <w:highlight w:val="none"/>
          <w:lang w:val="zh-CN"/>
        </w:rPr>
        <w:t>3</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特别提示：采购代理机构将对项目名称和项目编号，中标供应商名称、地址和中标金额，主要中标标的名称、品牌（如果有）、规格型号、数量、单价等予以公示。</w:t>
      </w:r>
    </w:p>
    <w:p w14:paraId="1DC091AE">
      <w:pPr>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szCs w:val="22"/>
          <w:highlight w:val="none"/>
        </w:rPr>
        <w:t>4.</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F63C3B">
      <w:pPr>
        <w:spacing w:line="360" w:lineRule="auto"/>
        <w:ind w:firstLine="480"/>
        <w:rPr>
          <w:rFonts w:ascii="宋体" w:hAnsi="宋体" w:cs="宋体"/>
          <w:color w:val="auto"/>
          <w:sz w:val="32"/>
          <w:szCs w:val="32"/>
          <w:highlight w:val="none"/>
        </w:rPr>
      </w:pPr>
      <w:r>
        <w:rPr>
          <w:rFonts w:hint="eastAsia" w:ascii="宋体" w:hAnsi="宋体" w:cs="宋体"/>
          <w:color w:val="auto"/>
          <w:kern w:val="0"/>
          <w:sz w:val="24"/>
          <w:highlight w:val="none"/>
          <w:lang w:val="zh-CN"/>
        </w:rPr>
        <w:t>5 .特别说明：▲供应商报价低于项目预算50%的，应当在报价文件中详细阐述不影响产品质量或者诚信履约的具体原因。</w:t>
      </w:r>
    </w:p>
    <w:p w14:paraId="6D5E64F9">
      <w:pPr>
        <w:pStyle w:val="695"/>
        <w:snapToGrid w:val="0"/>
        <w:spacing w:before="120" w:after="120"/>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B1BCD29">
      <w:pPr>
        <w:numPr>
          <w:ilvl w:val="0"/>
          <w:numId w:val="4"/>
        </w:numPr>
        <w:spacing w:line="560" w:lineRule="exact"/>
        <w:ind w:left="2520" w:leftChars="0"/>
        <w:jc w:val="both"/>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中小企业声明函</w:t>
      </w:r>
      <w:bookmarkStart w:id="550" w:name="_Hlk101259491"/>
      <w:r>
        <w:rPr>
          <w:rFonts w:hint="eastAsia" w:ascii="宋体" w:hAnsi="宋体" w:eastAsia="宋体" w:cs="宋体"/>
          <w:b/>
          <w:bCs/>
          <w:sz w:val="32"/>
          <w:szCs w:val="32"/>
          <w:highlight w:val="none"/>
          <w:lang w:val="zh-CN"/>
        </w:rPr>
        <w:t>（如果有）</w:t>
      </w:r>
      <w:bookmarkEnd w:id="550"/>
    </w:p>
    <w:p w14:paraId="3AA62C03">
      <w:pPr>
        <w:pStyle w:val="2"/>
        <w:numPr>
          <w:ilvl w:val="0"/>
          <w:numId w:val="0"/>
        </w:numPr>
        <w:rPr>
          <w:rFonts w:hint="eastAsia"/>
          <w:highlight w:val="none"/>
          <w:lang w:val="zh-CN"/>
        </w:rPr>
      </w:pPr>
    </w:p>
    <w:p w14:paraId="2F4A0C44">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1ECBB38E">
      <w:pPr>
        <w:spacing w:line="560" w:lineRule="exact"/>
        <w:ind w:firstLine="480" w:firstLineChars="200"/>
        <w:rPr>
          <w:rFonts w:hint="eastAsia" w:ascii="宋体" w:hAnsi="宋体" w:eastAsia="宋体" w:cs="宋体"/>
          <w:sz w:val="24"/>
          <w:highlight w:val="none"/>
          <w:lang w:val="zh-CN"/>
        </w:rPr>
      </w:pPr>
    </w:p>
    <w:p w14:paraId="031DC6F6">
      <w:pPr>
        <w:spacing w:line="560" w:lineRule="exact"/>
        <w:ind w:firstLine="480" w:firstLineChars="200"/>
        <w:rPr>
          <w:rFonts w:hint="eastAsia" w:ascii="宋体" w:hAnsi="宋体" w:eastAsia="宋体" w:cs="宋体"/>
          <w:sz w:val="24"/>
          <w:highlight w:val="none"/>
          <w:lang w:val="zh-CN"/>
        </w:rPr>
      </w:pPr>
    </w:p>
    <w:p w14:paraId="5EE2FE28">
      <w:pPr>
        <w:spacing w:line="560" w:lineRule="exact"/>
        <w:ind w:firstLine="480" w:firstLineChars="200"/>
        <w:rPr>
          <w:rFonts w:hint="eastAsia" w:ascii="宋体" w:hAnsi="宋体" w:eastAsia="宋体" w:cs="宋体"/>
          <w:sz w:val="24"/>
          <w:highlight w:val="none"/>
          <w:lang w:val="zh-CN"/>
        </w:rPr>
      </w:pPr>
    </w:p>
    <w:p w14:paraId="1D98C7A4">
      <w:pPr>
        <w:spacing w:line="560" w:lineRule="exact"/>
        <w:ind w:firstLine="480" w:firstLineChars="200"/>
        <w:rPr>
          <w:rFonts w:hint="eastAsia" w:ascii="宋体" w:hAnsi="宋体" w:eastAsia="宋体" w:cs="宋体"/>
          <w:sz w:val="24"/>
          <w:highlight w:val="none"/>
          <w:lang w:val="zh-CN"/>
        </w:rPr>
      </w:pPr>
    </w:p>
    <w:p w14:paraId="4CD6F5FB">
      <w:pPr>
        <w:spacing w:line="560" w:lineRule="exact"/>
        <w:rPr>
          <w:rFonts w:hint="eastAsia" w:ascii="宋体" w:hAnsi="宋体" w:eastAsia="宋体" w:cs="宋体"/>
          <w:sz w:val="24"/>
          <w:highlight w:val="none"/>
          <w:lang w:val="zh-CN"/>
        </w:rPr>
      </w:pPr>
    </w:p>
    <w:p w14:paraId="71FB1643">
      <w:pPr>
        <w:pStyle w:val="2"/>
        <w:rPr>
          <w:rFonts w:hint="eastAsia" w:ascii="宋体" w:hAnsi="宋体" w:eastAsia="宋体" w:cs="宋体"/>
          <w:sz w:val="24"/>
          <w:highlight w:val="none"/>
          <w:lang w:val="zh-CN"/>
        </w:rPr>
      </w:pPr>
    </w:p>
    <w:p w14:paraId="3B938F32">
      <w:pPr>
        <w:rPr>
          <w:rFonts w:hint="eastAsia" w:ascii="宋体" w:hAnsi="宋体" w:eastAsia="宋体" w:cs="宋体"/>
          <w:sz w:val="24"/>
          <w:highlight w:val="none"/>
          <w:lang w:val="zh-CN"/>
        </w:rPr>
      </w:pPr>
    </w:p>
    <w:p w14:paraId="5640F0E2">
      <w:pPr>
        <w:pStyle w:val="2"/>
        <w:rPr>
          <w:rFonts w:hint="eastAsia" w:ascii="宋体" w:hAnsi="宋体" w:eastAsia="宋体" w:cs="宋体"/>
          <w:sz w:val="24"/>
          <w:highlight w:val="none"/>
          <w:lang w:val="zh-CN"/>
        </w:rPr>
      </w:pPr>
    </w:p>
    <w:p w14:paraId="7499E246">
      <w:pPr>
        <w:rPr>
          <w:rFonts w:hint="eastAsia" w:ascii="宋体" w:hAnsi="宋体" w:eastAsia="宋体" w:cs="宋体"/>
          <w:sz w:val="24"/>
          <w:highlight w:val="none"/>
          <w:lang w:val="zh-CN"/>
        </w:rPr>
      </w:pPr>
    </w:p>
    <w:p w14:paraId="423217B2">
      <w:pPr>
        <w:pStyle w:val="2"/>
        <w:rPr>
          <w:rFonts w:hint="eastAsia" w:ascii="宋体" w:hAnsi="宋体" w:eastAsia="宋体" w:cs="宋体"/>
          <w:sz w:val="24"/>
          <w:highlight w:val="none"/>
          <w:lang w:val="zh-CN"/>
        </w:rPr>
      </w:pPr>
    </w:p>
    <w:p w14:paraId="50050CB9">
      <w:pPr>
        <w:rPr>
          <w:rFonts w:hint="eastAsia" w:ascii="宋体" w:hAnsi="宋体" w:eastAsia="宋体" w:cs="宋体"/>
          <w:sz w:val="24"/>
          <w:highlight w:val="none"/>
          <w:lang w:val="zh-CN"/>
        </w:rPr>
      </w:pPr>
    </w:p>
    <w:p w14:paraId="47399FB3">
      <w:pPr>
        <w:pStyle w:val="2"/>
        <w:rPr>
          <w:rFonts w:hint="eastAsia" w:ascii="宋体" w:hAnsi="宋体" w:eastAsia="宋体" w:cs="宋体"/>
          <w:sz w:val="24"/>
          <w:highlight w:val="none"/>
          <w:lang w:val="zh-CN"/>
        </w:rPr>
      </w:pPr>
    </w:p>
    <w:p w14:paraId="435B7126">
      <w:pPr>
        <w:rPr>
          <w:rFonts w:hint="eastAsia" w:ascii="宋体" w:hAnsi="宋体" w:eastAsia="宋体" w:cs="宋体"/>
          <w:sz w:val="24"/>
          <w:highlight w:val="none"/>
          <w:lang w:val="zh-CN"/>
        </w:rPr>
      </w:pPr>
    </w:p>
    <w:p w14:paraId="66318F54">
      <w:pPr>
        <w:pStyle w:val="2"/>
        <w:rPr>
          <w:rFonts w:hint="eastAsia" w:ascii="宋体" w:hAnsi="宋体" w:eastAsia="宋体" w:cs="宋体"/>
          <w:sz w:val="24"/>
          <w:highlight w:val="none"/>
          <w:lang w:val="zh-CN"/>
        </w:rPr>
      </w:pPr>
    </w:p>
    <w:p w14:paraId="549B008A">
      <w:pPr>
        <w:rPr>
          <w:rFonts w:hint="eastAsia" w:ascii="宋体" w:hAnsi="宋体" w:eastAsia="宋体" w:cs="宋体"/>
          <w:sz w:val="24"/>
          <w:highlight w:val="none"/>
          <w:lang w:val="zh-CN"/>
        </w:rPr>
      </w:pPr>
    </w:p>
    <w:p w14:paraId="2517DF58">
      <w:pPr>
        <w:pStyle w:val="2"/>
        <w:rPr>
          <w:rFonts w:hint="eastAsia" w:ascii="宋体" w:hAnsi="宋体" w:eastAsia="宋体" w:cs="宋体"/>
          <w:sz w:val="24"/>
          <w:highlight w:val="none"/>
          <w:lang w:val="zh-CN"/>
        </w:rPr>
      </w:pPr>
    </w:p>
    <w:p w14:paraId="71CE64FB">
      <w:pPr>
        <w:rPr>
          <w:rFonts w:hint="eastAsia" w:ascii="宋体" w:hAnsi="宋体" w:eastAsia="宋体" w:cs="宋体"/>
          <w:sz w:val="24"/>
          <w:highlight w:val="none"/>
          <w:lang w:val="zh-CN"/>
        </w:rPr>
      </w:pPr>
    </w:p>
    <w:p w14:paraId="71831ECD">
      <w:pPr>
        <w:pStyle w:val="2"/>
        <w:rPr>
          <w:rFonts w:hint="eastAsia" w:ascii="宋体" w:hAnsi="宋体" w:eastAsia="宋体" w:cs="宋体"/>
          <w:sz w:val="24"/>
          <w:highlight w:val="none"/>
          <w:lang w:val="zh-CN"/>
        </w:rPr>
      </w:pPr>
    </w:p>
    <w:p w14:paraId="3F0C45CE">
      <w:pPr>
        <w:rPr>
          <w:rFonts w:hint="eastAsia" w:ascii="宋体" w:hAnsi="宋体" w:eastAsia="宋体" w:cs="宋体"/>
          <w:sz w:val="24"/>
          <w:highlight w:val="none"/>
          <w:lang w:val="zh-CN"/>
        </w:rPr>
      </w:pPr>
    </w:p>
    <w:p w14:paraId="201DE7C8">
      <w:pPr>
        <w:pStyle w:val="2"/>
        <w:rPr>
          <w:rFonts w:hint="eastAsia" w:ascii="宋体" w:hAnsi="宋体" w:eastAsia="宋体" w:cs="宋体"/>
          <w:sz w:val="24"/>
          <w:highlight w:val="none"/>
          <w:lang w:val="zh-CN"/>
        </w:rPr>
      </w:pPr>
    </w:p>
    <w:p w14:paraId="701C7883">
      <w:pPr>
        <w:rPr>
          <w:rFonts w:hint="eastAsia" w:ascii="宋体" w:hAnsi="宋体" w:eastAsia="宋体" w:cs="宋体"/>
          <w:sz w:val="24"/>
          <w:highlight w:val="none"/>
          <w:lang w:val="zh-CN"/>
        </w:rPr>
      </w:pPr>
    </w:p>
    <w:p w14:paraId="114DCC0B">
      <w:pPr>
        <w:pStyle w:val="2"/>
        <w:rPr>
          <w:rFonts w:hint="eastAsia" w:ascii="宋体" w:hAnsi="宋体" w:eastAsia="宋体" w:cs="宋体"/>
          <w:sz w:val="24"/>
          <w:highlight w:val="none"/>
          <w:lang w:val="zh-CN"/>
        </w:rPr>
      </w:pPr>
    </w:p>
    <w:p w14:paraId="477E9745">
      <w:pPr>
        <w:rPr>
          <w:rFonts w:hint="eastAsia" w:ascii="宋体" w:hAnsi="宋体" w:eastAsia="宋体" w:cs="宋体"/>
          <w:sz w:val="24"/>
          <w:highlight w:val="none"/>
          <w:lang w:val="zh-CN"/>
        </w:rPr>
      </w:pPr>
    </w:p>
    <w:p w14:paraId="7694587F">
      <w:pPr>
        <w:pStyle w:val="2"/>
        <w:rPr>
          <w:rFonts w:hint="eastAsia" w:ascii="宋体" w:hAnsi="宋体" w:eastAsia="宋体" w:cs="宋体"/>
          <w:sz w:val="24"/>
          <w:highlight w:val="none"/>
          <w:lang w:val="zh-CN"/>
        </w:rPr>
      </w:pPr>
    </w:p>
    <w:p w14:paraId="3FD1F083">
      <w:pPr>
        <w:rPr>
          <w:rFonts w:hint="eastAsia" w:ascii="宋体" w:hAnsi="宋体" w:eastAsia="宋体" w:cs="宋体"/>
          <w:sz w:val="24"/>
          <w:highlight w:val="none"/>
          <w:lang w:val="zh-CN"/>
        </w:rPr>
      </w:pPr>
    </w:p>
    <w:p w14:paraId="75E2FA49">
      <w:pPr>
        <w:pStyle w:val="2"/>
        <w:rPr>
          <w:rFonts w:hint="eastAsia" w:ascii="宋体" w:hAnsi="宋体" w:eastAsia="宋体" w:cs="宋体"/>
          <w:sz w:val="24"/>
          <w:highlight w:val="none"/>
          <w:lang w:val="zh-CN"/>
        </w:rPr>
      </w:pPr>
    </w:p>
    <w:p w14:paraId="1C31109B">
      <w:pPr>
        <w:rPr>
          <w:rFonts w:hint="eastAsia" w:ascii="宋体" w:hAnsi="宋体" w:eastAsia="宋体" w:cs="宋体"/>
          <w:sz w:val="24"/>
          <w:highlight w:val="none"/>
          <w:lang w:val="zh-CN"/>
        </w:rPr>
      </w:pPr>
    </w:p>
    <w:p w14:paraId="40902110">
      <w:pPr>
        <w:pStyle w:val="2"/>
        <w:rPr>
          <w:rFonts w:hint="eastAsia" w:ascii="宋体" w:hAnsi="宋体" w:eastAsia="宋体" w:cs="宋体"/>
          <w:sz w:val="24"/>
          <w:highlight w:val="none"/>
          <w:lang w:val="zh-CN"/>
        </w:rPr>
      </w:pPr>
    </w:p>
    <w:p w14:paraId="71366528">
      <w:pPr>
        <w:pStyle w:val="2"/>
        <w:rPr>
          <w:rFonts w:hint="eastAsia"/>
          <w:highlight w:val="none"/>
          <w:lang w:val="zh-CN"/>
        </w:rPr>
      </w:pPr>
    </w:p>
    <w:p w14:paraId="675F6ED0">
      <w:pPr>
        <w:pStyle w:val="3"/>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51" w:name="_Toc465665161"/>
      <w:r>
        <w:rPr>
          <w:rFonts w:hint="eastAsia" w:ascii="宋体" w:hAnsi="宋体" w:cs="宋体"/>
          <w:color w:val="auto"/>
          <w:highlight w:val="none"/>
        </w:rPr>
        <w:t>附件</w:t>
      </w:r>
      <w:bookmarkEnd w:id="551"/>
    </w:p>
    <w:p w14:paraId="16A389B0">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744DDC1">
      <w:pPr>
        <w:spacing w:line="360" w:lineRule="auto"/>
        <w:jc w:val="center"/>
        <w:rPr>
          <w:rFonts w:ascii="宋体" w:hAnsi="宋体" w:cs="宋体"/>
          <w:b/>
          <w:color w:val="auto"/>
          <w:spacing w:val="6"/>
          <w:sz w:val="32"/>
          <w:szCs w:val="32"/>
          <w:highlight w:val="none"/>
        </w:rPr>
      </w:pPr>
      <w:bookmarkStart w:id="552" w:name="OLE_LINK13"/>
      <w:bookmarkStart w:id="553" w:name="OLE_LINK14"/>
      <w:r>
        <w:rPr>
          <w:rFonts w:hint="eastAsia" w:ascii="宋体" w:hAnsi="宋体" w:cs="宋体"/>
          <w:b/>
          <w:color w:val="auto"/>
          <w:spacing w:val="6"/>
          <w:sz w:val="32"/>
          <w:szCs w:val="32"/>
          <w:highlight w:val="none"/>
        </w:rPr>
        <w:t>残疾人福利性单位声明函</w:t>
      </w:r>
    </w:p>
    <w:bookmarkEnd w:id="552"/>
    <w:bookmarkEnd w:id="553"/>
    <w:p w14:paraId="2FF3D29F">
      <w:pPr>
        <w:spacing w:line="560" w:lineRule="exact"/>
        <w:ind w:firstLine="480" w:firstLineChars="200"/>
        <w:rPr>
          <w:rFonts w:hint="eastAsia" w:ascii="宋体" w:hAnsi="宋体" w:eastAsia="宋体" w:cs="宋体"/>
          <w:sz w:val="24"/>
          <w:highlight w:val="none"/>
          <w:lang w:val="zh-CN"/>
        </w:rPr>
      </w:pPr>
    </w:p>
    <w:p w14:paraId="04A64B76">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本单位郑重声明，根据《财政部 民政部 中国残疾人联合会关于促进残疾人就业政府采购政策的通知》（财库〔2017〕 141号）的规定，本单位为符合条件的残疾人福利性单位，且本单位参加_（采购人）_单位的_（项目名称）__项目采购活动提供本单位制造的货物（由本单位承担工程/提供服务），或者提供其他残疾人福利性单位制造的货物（不包括使用非残疾人福利性单位注册商标的货物）。</w:t>
      </w:r>
    </w:p>
    <w:p w14:paraId="0F44D634">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本单位对上述声明的真实性负责。如有虚假，将依法承担相应责任。</w:t>
      </w:r>
    </w:p>
    <w:p w14:paraId="769B9BA4">
      <w:pPr>
        <w:spacing w:line="560" w:lineRule="exact"/>
        <w:ind w:firstLine="480" w:firstLineChars="200"/>
        <w:rPr>
          <w:rFonts w:hint="eastAsia" w:ascii="宋体" w:hAnsi="宋体" w:eastAsia="宋体" w:cs="宋体"/>
          <w:sz w:val="24"/>
          <w:highlight w:val="none"/>
          <w:lang w:val="zh-CN"/>
        </w:rPr>
      </w:pPr>
    </w:p>
    <w:p w14:paraId="1AA09864">
      <w:pPr>
        <w:spacing w:line="560" w:lineRule="exact"/>
        <w:ind w:firstLine="480" w:firstLineChars="200"/>
        <w:rPr>
          <w:rFonts w:hint="eastAsia" w:ascii="宋体" w:hAnsi="宋体" w:eastAsia="宋体" w:cs="宋体"/>
          <w:sz w:val="24"/>
          <w:highlight w:val="none"/>
          <w:lang w:val="zh-CN"/>
        </w:rPr>
      </w:pPr>
    </w:p>
    <w:p w14:paraId="4E46D427">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投标人名称（电子签名）：</w:t>
      </w:r>
    </w:p>
    <w:p w14:paraId="4F25CE7B">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日  期：</w:t>
      </w:r>
    </w:p>
    <w:p w14:paraId="6B012512">
      <w:pPr>
        <w:spacing w:line="560" w:lineRule="exact"/>
        <w:ind w:firstLine="480" w:firstLineChars="200"/>
        <w:rPr>
          <w:rFonts w:hint="eastAsia" w:ascii="宋体" w:hAnsi="宋体" w:eastAsia="宋体" w:cs="宋体"/>
          <w:sz w:val="24"/>
          <w:highlight w:val="none"/>
          <w:lang w:val="zh-CN"/>
        </w:rPr>
      </w:pPr>
    </w:p>
    <w:p w14:paraId="01367EA6">
      <w:pPr>
        <w:spacing w:line="560" w:lineRule="exact"/>
        <w:rPr>
          <w:rFonts w:hint="eastAsia" w:ascii="宋体" w:hAnsi="宋体" w:eastAsia="宋体" w:cs="宋体"/>
          <w:sz w:val="24"/>
          <w:highlight w:val="none"/>
          <w:lang w:val="zh-CN"/>
        </w:rPr>
      </w:pPr>
    </w:p>
    <w:p w14:paraId="00C29CE2">
      <w:pPr>
        <w:spacing w:line="560" w:lineRule="exact"/>
        <w:ind w:firstLine="480" w:firstLineChars="200"/>
        <w:rPr>
          <w:rFonts w:hint="eastAsia" w:ascii="宋体" w:hAnsi="宋体" w:eastAsia="宋体" w:cs="宋体"/>
          <w:sz w:val="24"/>
          <w:highlight w:val="none"/>
          <w:lang w:val="zh-CN"/>
        </w:rPr>
      </w:pPr>
    </w:p>
    <w:p w14:paraId="44F4BB26">
      <w:pPr>
        <w:pStyle w:val="2"/>
        <w:rPr>
          <w:rFonts w:hint="eastAsia" w:ascii="宋体" w:hAnsi="宋体" w:eastAsia="宋体" w:cs="宋体"/>
          <w:sz w:val="24"/>
          <w:highlight w:val="none"/>
          <w:lang w:val="zh-CN"/>
        </w:rPr>
      </w:pPr>
    </w:p>
    <w:p w14:paraId="438C9B86">
      <w:pPr>
        <w:rPr>
          <w:rFonts w:hint="eastAsia" w:ascii="宋体" w:hAnsi="宋体" w:eastAsia="宋体" w:cs="宋体"/>
          <w:sz w:val="24"/>
          <w:highlight w:val="none"/>
          <w:lang w:val="zh-CN"/>
        </w:rPr>
      </w:pPr>
    </w:p>
    <w:p w14:paraId="4EC02561">
      <w:pPr>
        <w:pStyle w:val="2"/>
        <w:rPr>
          <w:rFonts w:hint="eastAsia" w:ascii="宋体" w:hAnsi="宋体" w:eastAsia="宋体" w:cs="宋体"/>
          <w:sz w:val="24"/>
          <w:highlight w:val="none"/>
          <w:lang w:val="zh-CN"/>
        </w:rPr>
      </w:pPr>
    </w:p>
    <w:p w14:paraId="704FA3D4">
      <w:pPr>
        <w:rPr>
          <w:rFonts w:hint="eastAsia" w:ascii="宋体" w:hAnsi="宋体" w:eastAsia="宋体" w:cs="宋体"/>
          <w:sz w:val="24"/>
          <w:highlight w:val="none"/>
          <w:lang w:val="zh-CN"/>
        </w:rPr>
      </w:pPr>
    </w:p>
    <w:p w14:paraId="3915EE72">
      <w:pPr>
        <w:pStyle w:val="2"/>
        <w:rPr>
          <w:rFonts w:hint="eastAsia" w:ascii="宋体" w:hAnsi="宋体" w:eastAsia="宋体" w:cs="宋体"/>
          <w:sz w:val="24"/>
          <w:highlight w:val="none"/>
          <w:lang w:val="zh-CN"/>
        </w:rPr>
      </w:pPr>
    </w:p>
    <w:p w14:paraId="554D71DC">
      <w:pPr>
        <w:rPr>
          <w:rFonts w:hint="eastAsia" w:ascii="宋体" w:hAnsi="宋体" w:eastAsia="宋体" w:cs="宋体"/>
          <w:sz w:val="24"/>
          <w:highlight w:val="none"/>
          <w:lang w:val="zh-CN"/>
        </w:rPr>
      </w:pPr>
    </w:p>
    <w:p w14:paraId="42C91859">
      <w:pPr>
        <w:pStyle w:val="2"/>
        <w:rPr>
          <w:rFonts w:hint="eastAsia" w:ascii="宋体" w:hAnsi="宋体" w:eastAsia="宋体" w:cs="宋体"/>
          <w:sz w:val="24"/>
          <w:highlight w:val="none"/>
          <w:lang w:val="zh-CN"/>
        </w:rPr>
      </w:pPr>
    </w:p>
    <w:p w14:paraId="7ABA088F">
      <w:pPr>
        <w:rPr>
          <w:rFonts w:hint="eastAsia"/>
          <w:highlight w:val="none"/>
          <w:lang w:val="zh-CN"/>
        </w:rPr>
      </w:pPr>
    </w:p>
    <w:p w14:paraId="4BD7EFD8">
      <w:pPr>
        <w:spacing w:line="560" w:lineRule="exact"/>
        <w:ind w:firstLine="480" w:firstLineChars="200"/>
        <w:rPr>
          <w:rFonts w:hint="eastAsia" w:ascii="宋体" w:hAnsi="宋体" w:eastAsia="宋体" w:cs="宋体"/>
          <w:sz w:val="24"/>
          <w:highlight w:val="none"/>
          <w:lang w:val="zh-CN"/>
        </w:rPr>
      </w:pPr>
    </w:p>
    <w:p w14:paraId="6FD77081">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B317A6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2BB1508">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24F6E3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D20DF5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9B460B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70224E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10853C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7E0DB5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D0FC9A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0E4468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854E9C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2F9863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1547E9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8725F7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AF9CA3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944D9D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F39CED7">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34360B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E8B348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8E8D65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0DC604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15C6C4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3690D3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6A2202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FC472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EADA184">
      <w:pPr>
        <w:spacing w:line="360" w:lineRule="auto"/>
        <w:jc w:val="center"/>
        <w:rPr>
          <w:rFonts w:ascii="宋体" w:hAnsi="宋体" w:cs="宋体"/>
          <w:b/>
          <w:bCs/>
          <w:color w:val="auto"/>
          <w:sz w:val="24"/>
          <w:highlight w:val="none"/>
        </w:rPr>
      </w:pPr>
    </w:p>
    <w:p w14:paraId="414E6520">
      <w:pPr>
        <w:spacing w:line="360" w:lineRule="auto"/>
        <w:rPr>
          <w:rFonts w:ascii="宋体" w:hAnsi="宋体" w:cs="宋体"/>
          <w:b/>
          <w:color w:val="auto"/>
          <w:sz w:val="24"/>
          <w:highlight w:val="none"/>
        </w:rPr>
      </w:pPr>
    </w:p>
    <w:p w14:paraId="73C24F56">
      <w:pPr>
        <w:spacing w:line="360" w:lineRule="auto"/>
        <w:rPr>
          <w:rFonts w:ascii="宋体" w:hAnsi="宋体" w:cs="宋体"/>
          <w:b/>
          <w:color w:val="auto"/>
          <w:sz w:val="24"/>
          <w:highlight w:val="none"/>
        </w:rPr>
      </w:pPr>
    </w:p>
    <w:p w14:paraId="73C0C1B1">
      <w:pPr>
        <w:spacing w:line="360" w:lineRule="auto"/>
        <w:rPr>
          <w:rFonts w:ascii="宋体" w:hAnsi="宋体" w:cs="宋体"/>
          <w:b/>
          <w:color w:val="auto"/>
          <w:sz w:val="24"/>
          <w:highlight w:val="none"/>
        </w:rPr>
      </w:pPr>
    </w:p>
    <w:p w14:paraId="221EAD4C">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8BD787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3BD582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510025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4E069D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CB07CA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8DC540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4E6A2EA">
      <w:pPr>
        <w:widowControl/>
        <w:spacing w:line="360" w:lineRule="auto"/>
        <w:ind w:firstLine="600" w:firstLineChars="200"/>
        <w:jc w:val="left"/>
        <w:rPr>
          <w:rFonts w:ascii="宋体" w:hAnsi="宋体" w:cs="宋体"/>
          <w:color w:val="auto"/>
          <w:sz w:val="30"/>
          <w:szCs w:val="30"/>
          <w:highlight w:val="none"/>
        </w:rPr>
      </w:pPr>
    </w:p>
    <w:p w14:paraId="1B92C168">
      <w:pPr>
        <w:spacing w:line="360" w:lineRule="auto"/>
        <w:jc w:val="center"/>
        <w:rPr>
          <w:rFonts w:ascii="宋体" w:hAnsi="宋体" w:cs="宋体"/>
          <w:b/>
          <w:color w:val="auto"/>
          <w:spacing w:val="6"/>
          <w:sz w:val="32"/>
          <w:szCs w:val="32"/>
          <w:highlight w:val="none"/>
        </w:rPr>
      </w:pPr>
    </w:p>
    <w:p w14:paraId="395769FE">
      <w:pPr>
        <w:spacing w:line="360" w:lineRule="auto"/>
        <w:jc w:val="center"/>
        <w:rPr>
          <w:rFonts w:ascii="宋体" w:hAnsi="宋体" w:cs="宋体"/>
          <w:b/>
          <w:color w:val="auto"/>
          <w:spacing w:val="6"/>
          <w:sz w:val="32"/>
          <w:szCs w:val="32"/>
          <w:highlight w:val="none"/>
        </w:rPr>
      </w:pPr>
    </w:p>
    <w:p w14:paraId="255EA076">
      <w:pPr>
        <w:spacing w:line="360" w:lineRule="auto"/>
        <w:jc w:val="center"/>
        <w:rPr>
          <w:rFonts w:ascii="宋体" w:hAnsi="宋体" w:cs="宋体"/>
          <w:b/>
          <w:color w:val="auto"/>
          <w:spacing w:val="6"/>
          <w:sz w:val="32"/>
          <w:szCs w:val="32"/>
          <w:highlight w:val="none"/>
        </w:rPr>
      </w:pPr>
    </w:p>
    <w:p w14:paraId="11FD5E83">
      <w:pPr>
        <w:spacing w:line="360" w:lineRule="auto"/>
        <w:jc w:val="center"/>
        <w:rPr>
          <w:rFonts w:ascii="宋体" w:hAnsi="宋体" w:cs="宋体"/>
          <w:b/>
          <w:color w:val="auto"/>
          <w:spacing w:val="6"/>
          <w:sz w:val="32"/>
          <w:szCs w:val="32"/>
          <w:highlight w:val="none"/>
        </w:rPr>
      </w:pPr>
    </w:p>
    <w:p w14:paraId="02527D75">
      <w:pPr>
        <w:spacing w:line="360" w:lineRule="auto"/>
        <w:jc w:val="center"/>
        <w:rPr>
          <w:rFonts w:ascii="宋体" w:hAnsi="宋体" w:cs="宋体"/>
          <w:b/>
          <w:color w:val="auto"/>
          <w:spacing w:val="6"/>
          <w:sz w:val="32"/>
          <w:szCs w:val="32"/>
          <w:highlight w:val="none"/>
        </w:rPr>
      </w:pPr>
    </w:p>
    <w:p w14:paraId="6D785FA4">
      <w:pPr>
        <w:spacing w:line="360" w:lineRule="auto"/>
        <w:jc w:val="center"/>
        <w:rPr>
          <w:rFonts w:ascii="宋体" w:hAnsi="宋体" w:cs="宋体"/>
          <w:b/>
          <w:color w:val="auto"/>
          <w:spacing w:val="6"/>
          <w:sz w:val="32"/>
          <w:szCs w:val="32"/>
          <w:highlight w:val="none"/>
        </w:rPr>
      </w:pPr>
    </w:p>
    <w:p w14:paraId="62405565">
      <w:pPr>
        <w:spacing w:line="360" w:lineRule="auto"/>
        <w:jc w:val="center"/>
        <w:rPr>
          <w:rFonts w:ascii="宋体" w:hAnsi="宋体" w:cs="宋体"/>
          <w:b/>
          <w:color w:val="auto"/>
          <w:spacing w:val="6"/>
          <w:sz w:val="32"/>
          <w:szCs w:val="32"/>
          <w:highlight w:val="none"/>
        </w:rPr>
      </w:pPr>
    </w:p>
    <w:p w14:paraId="44861D5E">
      <w:pPr>
        <w:spacing w:line="360" w:lineRule="auto"/>
        <w:jc w:val="center"/>
        <w:rPr>
          <w:rFonts w:ascii="宋体" w:hAnsi="宋体" w:cs="宋体"/>
          <w:b/>
          <w:color w:val="auto"/>
          <w:spacing w:val="6"/>
          <w:sz w:val="32"/>
          <w:szCs w:val="32"/>
          <w:highlight w:val="none"/>
        </w:rPr>
      </w:pPr>
    </w:p>
    <w:p w14:paraId="3E6F59F8">
      <w:pPr>
        <w:spacing w:line="360" w:lineRule="auto"/>
        <w:jc w:val="center"/>
        <w:rPr>
          <w:rFonts w:ascii="宋体" w:hAnsi="宋体" w:cs="宋体"/>
          <w:b/>
          <w:color w:val="auto"/>
          <w:spacing w:val="6"/>
          <w:sz w:val="32"/>
          <w:szCs w:val="32"/>
          <w:highlight w:val="none"/>
        </w:rPr>
      </w:pPr>
    </w:p>
    <w:p w14:paraId="05431F92">
      <w:pPr>
        <w:spacing w:line="360" w:lineRule="auto"/>
        <w:jc w:val="center"/>
        <w:rPr>
          <w:rFonts w:ascii="宋体" w:hAnsi="宋体" w:cs="宋体"/>
          <w:b/>
          <w:color w:val="auto"/>
          <w:spacing w:val="6"/>
          <w:sz w:val="32"/>
          <w:szCs w:val="32"/>
          <w:highlight w:val="none"/>
        </w:rPr>
      </w:pPr>
    </w:p>
    <w:p w14:paraId="01249E36">
      <w:pPr>
        <w:spacing w:line="360" w:lineRule="auto"/>
        <w:jc w:val="center"/>
        <w:rPr>
          <w:rFonts w:ascii="宋体" w:hAnsi="宋体" w:cs="宋体"/>
          <w:b/>
          <w:color w:val="auto"/>
          <w:spacing w:val="6"/>
          <w:sz w:val="32"/>
          <w:szCs w:val="32"/>
          <w:highlight w:val="none"/>
        </w:rPr>
      </w:pPr>
    </w:p>
    <w:p w14:paraId="4A4085A8">
      <w:pPr>
        <w:spacing w:line="360" w:lineRule="auto"/>
        <w:jc w:val="center"/>
        <w:rPr>
          <w:rFonts w:ascii="宋体" w:hAnsi="宋体" w:cs="宋体"/>
          <w:b/>
          <w:color w:val="auto"/>
          <w:spacing w:val="6"/>
          <w:sz w:val="32"/>
          <w:szCs w:val="32"/>
          <w:highlight w:val="none"/>
        </w:rPr>
      </w:pPr>
    </w:p>
    <w:p w14:paraId="34F88C59">
      <w:pPr>
        <w:spacing w:line="360" w:lineRule="auto"/>
        <w:jc w:val="left"/>
        <w:rPr>
          <w:rFonts w:ascii="宋体" w:hAnsi="宋体" w:cs="宋体"/>
          <w:b/>
          <w:color w:val="auto"/>
          <w:spacing w:val="6"/>
          <w:sz w:val="32"/>
          <w:szCs w:val="32"/>
          <w:highlight w:val="none"/>
        </w:rPr>
      </w:pPr>
    </w:p>
    <w:p w14:paraId="27D55A57">
      <w:pPr>
        <w:spacing w:line="360" w:lineRule="auto"/>
        <w:jc w:val="left"/>
        <w:rPr>
          <w:rFonts w:ascii="宋体" w:hAnsi="宋体" w:cs="宋体"/>
          <w:b/>
          <w:color w:val="auto"/>
          <w:spacing w:val="6"/>
          <w:sz w:val="32"/>
          <w:szCs w:val="32"/>
          <w:highlight w:val="none"/>
        </w:rPr>
      </w:pPr>
    </w:p>
    <w:p w14:paraId="47459AB1">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CDB1300">
      <w:pPr>
        <w:spacing w:line="360" w:lineRule="auto"/>
        <w:jc w:val="center"/>
        <w:rPr>
          <w:rFonts w:ascii="宋体" w:hAnsi="宋体" w:cs="宋体"/>
          <w:b/>
          <w:color w:val="auto"/>
          <w:sz w:val="24"/>
          <w:highlight w:val="none"/>
        </w:rPr>
      </w:pPr>
    </w:p>
    <w:p w14:paraId="3C58983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C28CCC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813A80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EA956C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E1FCCA6">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953E586">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B0814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E36609C">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F2961E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3F1C44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055320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883A49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361D39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DB55C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241ED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96B13A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4F520EB">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B84590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10B6836">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DF9930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EA5ECA">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4719D9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C7C3DC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0307345">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992CCA5">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8CC825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CEEA538">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284265A">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76BACFF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9BF65B6">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4AD07C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01DF7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AD494A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A961E02">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94C9D9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032C259">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B01735A">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C45F293">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2B5DA1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43753F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C179B43">
      <w:pPr>
        <w:spacing w:line="360" w:lineRule="auto"/>
        <w:rPr>
          <w:rFonts w:ascii="宋体" w:hAnsi="宋体" w:cs="宋体"/>
          <w:b/>
          <w:color w:val="auto"/>
          <w:sz w:val="24"/>
          <w:highlight w:val="none"/>
        </w:rPr>
      </w:pPr>
    </w:p>
    <w:p w14:paraId="5AA6DE19">
      <w:pPr>
        <w:spacing w:line="360" w:lineRule="auto"/>
        <w:rPr>
          <w:rFonts w:ascii="宋体" w:hAnsi="宋体" w:cs="宋体"/>
          <w:b/>
          <w:color w:val="auto"/>
          <w:sz w:val="24"/>
          <w:highlight w:val="none"/>
        </w:rPr>
      </w:pPr>
    </w:p>
    <w:p w14:paraId="28F2B26A">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617945C">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4939F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602128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DAED09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D75DA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A38B2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0982D1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5C810A5">
      <w:pPr>
        <w:spacing w:line="560" w:lineRule="exact"/>
        <w:rPr>
          <w:rFonts w:hint="eastAsia" w:ascii="宋体" w:hAnsi="宋体" w:eastAsia="宋体" w:cs="宋体"/>
          <w:sz w:val="24"/>
          <w:highlight w:val="none"/>
          <w:lang w:val="zh-CN"/>
        </w:rPr>
      </w:pPr>
    </w:p>
    <w:p w14:paraId="404F696D">
      <w:pPr>
        <w:pStyle w:val="2"/>
        <w:rPr>
          <w:rFonts w:hint="eastAsia" w:ascii="宋体" w:hAnsi="宋体" w:eastAsia="宋体" w:cs="宋体"/>
          <w:sz w:val="24"/>
          <w:highlight w:val="none"/>
          <w:lang w:val="zh-CN"/>
        </w:rPr>
      </w:pPr>
    </w:p>
    <w:p w14:paraId="1DCAF6C2">
      <w:pPr>
        <w:rPr>
          <w:rFonts w:hint="eastAsia"/>
          <w:highlight w:val="none"/>
          <w:lang w:val="zh-CN"/>
        </w:rPr>
      </w:pPr>
    </w:p>
    <w:p w14:paraId="1AAFC7F6">
      <w:pPr>
        <w:rPr>
          <w:rFonts w:hint="eastAsia"/>
          <w:highlight w:val="none"/>
          <w:lang w:val="zh-CN"/>
        </w:rPr>
      </w:pPr>
    </w:p>
    <w:p w14:paraId="419E9E3D">
      <w:pPr>
        <w:spacing w:line="360" w:lineRule="auto"/>
        <w:jc w:val="center"/>
        <w:rPr>
          <w:rFonts w:hint="eastAsia" w:ascii="宋体" w:hAnsi="宋体" w:eastAsia="宋体" w:cs="宋体"/>
          <w:b/>
          <w:color w:val="auto"/>
          <w:spacing w:val="6"/>
          <w:sz w:val="32"/>
          <w:szCs w:val="32"/>
          <w:highlight w:val="none"/>
          <w:lang w:val="zh-CN"/>
        </w:rPr>
      </w:pPr>
      <w:r>
        <w:rPr>
          <w:rFonts w:hint="eastAsia" w:ascii="宋体" w:hAnsi="宋体" w:eastAsia="宋体" w:cs="宋体"/>
          <w:b/>
          <w:color w:val="auto"/>
          <w:spacing w:val="6"/>
          <w:sz w:val="32"/>
          <w:szCs w:val="32"/>
          <w:highlight w:val="none"/>
          <w:lang w:val="zh-CN"/>
        </w:rPr>
        <w:t>附件4：业务专用章使用说明函</w:t>
      </w:r>
    </w:p>
    <w:p w14:paraId="506B193D">
      <w:pPr>
        <w:spacing w:line="560" w:lineRule="exact"/>
        <w:ind w:firstLine="480" w:firstLineChars="200"/>
        <w:rPr>
          <w:rFonts w:hint="eastAsia" w:ascii="宋体" w:hAnsi="宋体" w:eastAsia="宋体" w:cs="宋体"/>
          <w:sz w:val="24"/>
          <w:highlight w:val="none"/>
          <w:lang w:val="zh-CN"/>
        </w:rPr>
      </w:pPr>
    </w:p>
    <w:p w14:paraId="37B3B941">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（采购人）、（采购代理机构）：</w:t>
      </w:r>
    </w:p>
    <w:p w14:paraId="3BED13E1">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我方                         (投标人全称)是中华人民共和国依法登记注册的合法企业，在参加你方组织的（项目名称）【招标编号：（采购编号）】投标活动中作如下说明：我方所使用的“XX专用章”与法定名称章具有同等的法律效力，对使用“XX专用章”的行为予以完全承认，并愿意承担相应责任。   </w:t>
      </w:r>
    </w:p>
    <w:p w14:paraId="142B646A">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特此说明。</w:t>
      </w:r>
    </w:p>
    <w:p w14:paraId="67CCFB48">
      <w:pPr>
        <w:spacing w:line="560" w:lineRule="exact"/>
        <w:ind w:firstLine="480" w:firstLineChars="200"/>
        <w:rPr>
          <w:rFonts w:hint="eastAsia" w:ascii="宋体" w:hAnsi="宋体" w:eastAsia="宋体" w:cs="宋体"/>
          <w:sz w:val="24"/>
          <w:highlight w:val="none"/>
          <w:lang w:val="zh-CN"/>
        </w:rPr>
      </w:pPr>
    </w:p>
    <w:p w14:paraId="133A5A41">
      <w:pPr>
        <w:spacing w:line="560" w:lineRule="exact"/>
        <w:ind w:firstLine="480" w:firstLineChars="200"/>
        <w:rPr>
          <w:rFonts w:hint="eastAsia" w:ascii="宋体" w:hAnsi="宋体" w:eastAsia="宋体" w:cs="宋体"/>
          <w:sz w:val="24"/>
          <w:highlight w:val="none"/>
          <w:lang w:val="zh-CN"/>
        </w:rPr>
      </w:pPr>
    </w:p>
    <w:p w14:paraId="2F3994C4">
      <w:pPr>
        <w:spacing w:line="560" w:lineRule="exact"/>
        <w:ind w:firstLine="480" w:firstLineChars="200"/>
        <w:rPr>
          <w:rFonts w:hint="eastAsia" w:ascii="宋体" w:hAnsi="宋体" w:eastAsia="宋体" w:cs="宋体"/>
          <w:sz w:val="24"/>
          <w:highlight w:val="none"/>
          <w:lang w:val="zh-CN"/>
        </w:rPr>
      </w:pPr>
    </w:p>
    <w:p w14:paraId="1EC85192">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投标单位（法定名称章）：</w:t>
      </w:r>
    </w:p>
    <w:p w14:paraId="599F523F">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日期：       年     月     日</w:t>
      </w:r>
    </w:p>
    <w:p w14:paraId="7A25B785">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附：</w:t>
      </w:r>
    </w:p>
    <w:p w14:paraId="7326461D">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sz w:val="24"/>
          <w:highlight w:val="none"/>
          <w:lang w:val="zh-CN"/>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sz w:val="24"/>
          <w:highlight w:val="none"/>
          <w:lang w:val="zh-CN"/>
        </w:rPr>
        <w:t>投标单位法定名称章（印模）                投标单位“XX专用章”（印模）</w:t>
      </w:r>
    </w:p>
    <w:p w14:paraId="1367C6A2">
      <w:pPr>
        <w:spacing w:line="560" w:lineRule="exact"/>
        <w:ind w:firstLine="480" w:firstLineChars="200"/>
        <w:rPr>
          <w:rFonts w:hint="eastAsia" w:ascii="宋体" w:hAnsi="宋体" w:eastAsia="宋体" w:cs="宋体"/>
          <w:sz w:val="24"/>
          <w:highlight w:val="none"/>
          <w:lang w:val="zh-CN"/>
        </w:rPr>
      </w:pPr>
    </w:p>
    <w:p w14:paraId="044F1BC5">
      <w:pPr>
        <w:spacing w:line="560" w:lineRule="exact"/>
        <w:ind w:firstLine="480" w:firstLineChars="200"/>
        <w:rPr>
          <w:rFonts w:hint="eastAsia" w:ascii="宋体" w:hAnsi="宋体" w:eastAsia="宋体" w:cs="宋体"/>
          <w:sz w:val="24"/>
          <w:highlight w:val="none"/>
          <w:lang w:val="zh-CN"/>
        </w:rPr>
      </w:pPr>
    </w:p>
    <w:p w14:paraId="665BD4D9">
      <w:pPr>
        <w:spacing w:line="560" w:lineRule="exact"/>
        <w:ind w:firstLine="480" w:firstLineChars="200"/>
        <w:rPr>
          <w:rFonts w:hint="eastAsia" w:ascii="宋体" w:hAnsi="宋体" w:eastAsia="宋体" w:cs="宋体"/>
          <w:sz w:val="24"/>
          <w:highlight w:val="none"/>
          <w:lang w:val="zh-CN"/>
        </w:rPr>
      </w:pPr>
    </w:p>
    <w:p w14:paraId="63788CDF">
      <w:pPr>
        <w:spacing w:line="560" w:lineRule="exact"/>
        <w:ind w:firstLine="480" w:firstLineChars="200"/>
        <w:rPr>
          <w:rFonts w:hint="eastAsia" w:ascii="宋体" w:hAnsi="宋体" w:eastAsia="宋体" w:cs="宋体"/>
          <w:sz w:val="24"/>
          <w:highlight w:val="none"/>
          <w:lang w:val="zh-CN"/>
        </w:rPr>
      </w:pPr>
    </w:p>
    <w:p w14:paraId="68CB4EB1">
      <w:pPr>
        <w:spacing w:line="560" w:lineRule="exact"/>
        <w:ind w:firstLine="480" w:firstLineChars="200"/>
        <w:rPr>
          <w:rFonts w:hint="eastAsia" w:ascii="宋体" w:hAnsi="宋体" w:eastAsia="宋体" w:cs="宋体"/>
          <w:sz w:val="24"/>
          <w:highlight w:val="none"/>
          <w:lang w:val="zh-CN"/>
        </w:rPr>
      </w:pPr>
    </w:p>
    <w:p w14:paraId="134C8D05">
      <w:pPr>
        <w:spacing w:line="560" w:lineRule="exact"/>
        <w:ind w:firstLine="480" w:firstLineChars="200"/>
        <w:rPr>
          <w:rFonts w:hint="eastAsia" w:ascii="宋体" w:hAnsi="宋体" w:eastAsia="宋体" w:cs="宋体"/>
          <w:sz w:val="24"/>
          <w:highlight w:val="none"/>
          <w:lang w:val="zh-CN"/>
        </w:rPr>
      </w:pPr>
    </w:p>
    <w:p w14:paraId="0A4327D8">
      <w:pPr>
        <w:spacing w:line="560" w:lineRule="exact"/>
        <w:ind w:firstLine="480" w:firstLineChars="200"/>
        <w:rPr>
          <w:rFonts w:hint="eastAsia" w:ascii="宋体" w:hAnsi="宋体" w:eastAsia="宋体" w:cs="宋体"/>
          <w:sz w:val="24"/>
          <w:highlight w:val="none"/>
          <w:lang w:val="zh-CN"/>
        </w:rPr>
      </w:pPr>
    </w:p>
    <w:p w14:paraId="7FD138EF">
      <w:pPr>
        <w:spacing w:line="560" w:lineRule="exact"/>
        <w:rPr>
          <w:rFonts w:hint="eastAsia" w:ascii="宋体" w:hAnsi="宋体" w:eastAsia="宋体" w:cs="宋体"/>
          <w:sz w:val="24"/>
          <w:highlight w:val="none"/>
          <w:lang w:val="zh-CN"/>
        </w:rPr>
      </w:pPr>
    </w:p>
    <w:p w14:paraId="34D64F5B">
      <w:pPr>
        <w:pStyle w:val="2"/>
        <w:rPr>
          <w:rFonts w:hint="eastAsia"/>
          <w:highlight w:val="none"/>
          <w:lang w:val="zh-CN"/>
        </w:rPr>
      </w:pPr>
    </w:p>
    <w:p w14:paraId="4EE3EFE9">
      <w:pPr>
        <w:spacing w:line="560" w:lineRule="exact"/>
        <w:ind w:firstLine="480" w:firstLineChars="200"/>
        <w:rPr>
          <w:rFonts w:hint="eastAsia" w:ascii="宋体" w:hAnsi="宋体" w:eastAsia="宋体" w:cs="宋体"/>
          <w:sz w:val="24"/>
          <w:highlight w:val="none"/>
          <w:lang w:val="zh-CN"/>
        </w:rPr>
      </w:pPr>
    </w:p>
    <w:p w14:paraId="709BA1E8">
      <w:pPr>
        <w:spacing w:line="360" w:lineRule="auto"/>
        <w:jc w:val="center"/>
        <w:rPr>
          <w:rFonts w:hint="eastAsia" w:ascii="宋体" w:hAnsi="宋体" w:eastAsia="宋体" w:cs="宋体"/>
          <w:b/>
          <w:color w:val="auto"/>
          <w:spacing w:val="6"/>
          <w:sz w:val="32"/>
          <w:szCs w:val="32"/>
          <w:highlight w:val="none"/>
          <w:lang w:val="zh-CN"/>
        </w:rPr>
      </w:pPr>
      <w:r>
        <w:rPr>
          <w:rFonts w:hint="eastAsia" w:ascii="宋体" w:hAnsi="宋体" w:eastAsia="宋体" w:cs="宋体"/>
          <w:b/>
          <w:color w:val="auto"/>
          <w:spacing w:val="6"/>
          <w:sz w:val="32"/>
          <w:szCs w:val="32"/>
          <w:highlight w:val="none"/>
          <w:lang w:val="zh-CN"/>
        </w:rPr>
        <w:t>附件5：联合协议</w:t>
      </w:r>
    </w:p>
    <w:p w14:paraId="1D2FF67D">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（以联合体形式投标的，提供联合协议；本项目不接受联合体投标或者投标人不以联合体形式投标的，则不需要提供）</w:t>
      </w:r>
    </w:p>
    <w:p w14:paraId="1E1BB22A">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（联合体所有成员名称）自愿组成一个联合体，以一个投标人的身份参加（项目名称）【招标编号：（采购编号）】投标。 </w:t>
      </w:r>
    </w:p>
    <w:p w14:paraId="41B52C99">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一、各方一致决定，（某联合体成员名称）为联合体牵头人，代表所有联合体成员负责投标和合同实施阶段的主办、协调工作。</w:t>
      </w:r>
    </w:p>
    <w:p w14:paraId="1D910097">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二、所有联合体成员各方签署授权书，授权书载明的授权代表根据招标文件规定及投标内容而对采购人、采购代理机构所作的任何合法承诺，包括书面澄清及相应等均对联合投标各方产生约束力。</w:t>
      </w:r>
    </w:p>
    <w:p w14:paraId="1CF05AE8">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三、本次联合投标中，分工如下：</w:t>
      </w:r>
    </w:p>
    <w:p w14:paraId="7F83327E">
      <w:pPr>
        <w:spacing w:line="560" w:lineRule="exact"/>
        <w:ind w:firstLine="480" w:firstLineChars="200"/>
        <w:rPr>
          <w:rFonts w:hint="eastAsia" w:ascii="宋体" w:hAnsi="宋体" w:eastAsia="宋体" w:cs="宋体"/>
          <w:sz w:val="24"/>
          <w:highlight w:val="none"/>
          <w:lang w:val="zh-CN"/>
        </w:rPr>
      </w:pPr>
      <w:bookmarkStart w:id="554" w:name="_Hlk101134295"/>
      <w:r>
        <w:rPr>
          <w:rFonts w:hint="eastAsia" w:ascii="宋体" w:hAnsi="宋体" w:eastAsia="宋体" w:cs="宋体"/>
          <w:sz w:val="24"/>
          <w:highlight w:val="none"/>
          <w:lang w:val="zh-CN"/>
        </w:rPr>
        <w:t>（联合体成员1）承担的工作和义务为：             ；</w:t>
      </w:r>
    </w:p>
    <w:p w14:paraId="5EE60976">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（联合体成员2）承担的工作和义务为：             ；</w:t>
      </w:r>
    </w:p>
    <w:bookmarkEnd w:id="554"/>
    <w:p w14:paraId="2CA9590C">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四、联合体成员中小企业合同份额。</w:t>
      </w:r>
    </w:p>
    <w:p w14:paraId="221602AA">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1、（联合体成员X,……）提供的全部货物由小微企业制造，其合同份额占到合同总金额     %以上；……。（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拟享受以上价格扣除政策的，填写有关内容。）</w:t>
      </w:r>
    </w:p>
    <w:p w14:paraId="2FED50AE">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2、中小企业合同金额达到  %，其中小微企业合同金额达到 %。（要求以联合体形式参加的项目或采购包，供应商按招标文件第一部分招标公告申请人的资格要求中规定的联合协议中中小企业、小微企业合同金额应当达到的比例要求填写。）</w:t>
      </w:r>
    </w:p>
    <w:p w14:paraId="11BEC13F">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五、如果中标，联合体各成员方共同与采购人签订合同，并就采购合同约定的事项对采购人承担连带责任。</w:t>
      </w:r>
    </w:p>
    <w:p w14:paraId="1F91994E">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六、有关本次联合投标的其他事宜：</w:t>
      </w:r>
    </w:p>
    <w:p w14:paraId="04038AAF">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1、联合体各方不再单独参加或者与其他供应商另外组成联合体参加同一合同项下的政府采购活动。</w:t>
      </w:r>
    </w:p>
    <w:p w14:paraId="348F4046">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2、联合体中有同类资质的各方按照联合体分工承担相同工作的，按照资质等级较低的供应商确定资质等级。</w:t>
      </w:r>
    </w:p>
    <w:p w14:paraId="549D682C">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3、本协议提交采购人、采购代理机构后，联合体各方不得以任何形式对上述内容进行修改或撤销。</w:t>
      </w:r>
    </w:p>
    <w:p w14:paraId="3B10FAB7">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联合体成员名称(电子签名/公章)：</w:t>
      </w:r>
    </w:p>
    <w:p w14:paraId="46E3C9B6">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联合体成员名称(电子签名/公章)：</w:t>
      </w:r>
    </w:p>
    <w:p w14:paraId="38F0B0D9">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w:t>
      </w:r>
    </w:p>
    <w:p w14:paraId="7449AA94">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日期：  年  月   日</w:t>
      </w:r>
    </w:p>
    <w:p w14:paraId="01F7E80A">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注：按本格式和要求提供。</w:t>
      </w:r>
    </w:p>
    <w:p w14:paraId="7878DB08">
      <w:pPr>
        <w:spacing w:line="560" w:lineRule="exact"/>
        <w:rPr>
          <w:rFonts w:hint="eastAsia" w:ascii="宋体" w:hAnsi="宋体" w:eastAsia="宋体" w:cs="宋体"/>
          <w:sz w:val="24"/>
          <w:highlight w:val="none"/>
          <w:lang w:val="zh-CN"/>
        </w:rPr>
      </w:pPr>
    </w:p>
    <w:p w14:paraId="797ECCD0">
      <w:pPr>
        <w:pStyle w:val="2"/>
        <w:rPr>
          <w:rFonts w:hint="eastAsia" w:ascii="宋体" w:hAnsi="宋体" w:eastAsia="宋体" w:cs="宋体"/>
          <w:sz w:val="24"/>
          <w:highlight w:val="none"/>
          <w:lang w:val="zh-CN"/>
        </w:rPr>
      </w:pPr>
    </w:p>
    <w:p w14:paraId="2CDAF2CA">
      <w:pPr>
        <w:rPr>
          <w:rFonts w:hint="eastAsia" w:ascii="宋体" w:hAnsi="宋体" w:eastAsia="宋体" w:cs="宋体"/>
          <w:sz w:val="24"/>
          <w:highlight w:val="none"/>
          <w:lang w:val="zh-CN"/>
        </w:rPr>
      </w:pPr>
    </w:p>
    <w:p w14:paraId="73BF06FF">
      <w:pPr>
        <w:pStyle w:val="2"/>
        <w:rPr>
          <w:rFonts w:hint="eastAsia" w:ascii="宋体" w:hAnsi="宋体" w:eastAsia="宋体" w:cs="宋体"/>
          <w:sz w:val="24"/>
          <w:highlight w:val="none"/>
          <w:lang w:val="zh-CN"/>
        </w:rPr>
      </w:pPr>
    </w:p>
    <w:p w14:paraId="3ECE272F">
      <w:pPr>
        <w:rPr>
          <w:rFonts w:hint="eastAsia" w:ascii="宋体" w:hAnsi="宋体" w:eastAsia="宋体" w:cs="宋体"/>
          <w:sz w:val="24"/>
          <w:highlight w:val="none"/>
          <w:lang w:val="zh-CN"/>
        </w:rPr>
      </w:pPr>
    </w:p>
    <w:p w14:paraId="78F862ED">
      <w:pPr>
        <w:pStyle w:val="2"/>
        <w:rPr>
          <w:rFonts w:hint="eastAsia" w:ascii="宋体" w:hAnsi="宋体" w:eastAsia="宋体" w:cs="宋体"/>
          <w:sz w:val="24"/>
          <w:highlight w:val="none"/>
          <w:lang w:val="zh-CN"/>
        </w:rPr>
      </w:pPr>
    </w:p>
    <w:p w14:paraId="51B3FC61">
      <w:pPr>
        <w:rPr>
          <w:rFonts w:hint="eastAsia" w:ascii="宋体" w:hAnsi="宋体" w:eastAsia="宋体" w:cs="宋体"/>
          <w:sz w:val="24"/>
          <w:highlight w:val="none"/>
          <w:lang w:val="zh-CN"/>
        </w:rPr>
      </w:pPr>
    </w:p>
    <w:p w14:paraId="66CBF48E">
      <w:pPr>
        <w:pStyle w:val="2"/>
        <w:rPr>
          <w:rFonts w:hint="eastAsia" w:ascii="宋体" w:hAnsi="宋体" w:eastAsia="宋体" w:cs="宋体"/>
          <w:sz w:val="24"/>
          <w:highlight w:val="none"/>
          <w:lang w:val="zh-CN"/>
        </w:rPr>
      </w:pPr>
    </w:p>
    <w:p w14:paraId="63B7B9CD">
      <w:pPr>
        <w:rPr>
          <w:rFonts w:hint="eastAsia" w:ascii="宋体" w:hAnsi="宋体" w:eastAsia="宋体" w:cs="宋体"/>
          <w:sz w:val="24"/>
          <w:highlight w:val="none"/>
          <w:lang w:val="zh-CN"/>
        </w:rPr>
      </w:pPr>
    </w:p>
    <w:p w14:paraId="6D9C3B82">
      <w:pPr>
        <w:pStyle w:val="2"/>
        <w:rPr>
          <w:rFonts w:hint="eastAsia" w:ascii="宋体" w:hAnsi="宋体" w:eastAsia="宋体" w:cs="宋体"/>
          <w:sz w:val="24"/>
          <w:highlight w:val="none"/>
          <w:lang w:val="zh-CN"/>
        </w:rPr>
      </w:pPr>
    </w:p>
    <w:p w14:paraId="2BD36CAC">
      <w:pPr>
        <w:rPr>
          <w:rFonts w:hint="eastAsia" w:ascii="宋体" w:hAnsi="宋体" w:eastAsia="宋体" w:cs="宋体"/>
          <w:sz w:val="24"/>
          <w:highlight w:val="none"/>
          <w:lang w:val="zh-CN"/>
        </w:rPr>
      </w:pPr>
    </w:p>
    <w:p w14:paraId="6B440FD7">
      <w:pPr>
        <w:pStyle w:val="2"/>
        <w:rPr>
          <w:rFonts w:hint="eastAsia" w:ascii="宋体" w:hAnsi="宋体" w:eastAsia="宋体" w:cs="宋体"/>
          <w:sz w:val="24"/>
          <w:highlight w:val="none"/>
          <w:lang w:val="zh-CN"/>
        </w:rPr>
      </w:pPr>
    </w:p>
    <w:p w14:paraId="6E118809">
      <w:pPr>
        <w:rPr>
          <w:rFonts w:hint="eastAsia" w:ascii="宋体" w:hAnsi="宋体" w:eastAsia="宋体" w:cs="宋体"/>
          <w:sz w:val="24"/>
          <w:highlight w:val="none"/>
          <w:lang w:val="zh-CN"/>
        </w:rPr>
      </w:pPr>
    </w:p>
    <w:p w14:paraId="5691FC29">
      <w:pPr>
        <w:pStyle w:val="2"/>
        <w:rPr>
          <w:rFonts w:hint="eastAsia" w:ascii="宋体" w:hAnsi="宋体" w:eastAsia="宋体" w:cs="宋体"/>
          <w:sz w:val="24"/>
          <w:highlight w:val="none"/>
          <w:lang w:val="zh-CN"/>
        </w:rPr>
      </w:pPr>
    </w:p>
    <w:p w14:paraId="09EE6629">
      <w:pPr>
        <w:rPr>
          <w:rFonts w:hint="eastAsia" w:ascii="宋体" w:hAnsi="宋体" w:eastAsia="宋体" w:cs="宋体"/>
          <w:sz w:val="24"/>
          <w:highlight w:val="none"/>
          <w:lang w:val="zh-CN"/>
        </w:rPr>
      </w:pPr>
    </w:p>
    <w:p w14:paraId="0955F709">
      <w:pPr>
        <w:pStyle w:val="2"/>
        <w:rPr>
          <w:rFonts w:hint="eastAsia" w:ascii="宋体" w:hAnsi="宋体" w:eastAsia="宋体" w:cs="宋体"/>
          <w:sz w:val="24"/>
          <w:highlight w:val="none"/>
          <w:lang w:val="zh-CN"/>
        </w:rPr>
      </w:pPr>
    </w:p>
    <w:p w14:paraId="45B87A0B">
      <w:pPr>
        <w:rPr>
          <w:rFonts w:hint="eastAsia" w:ascii="宋体" w:hAnsi="宋体" w:eastAsia="宋体" w:cs="宋体"/>
          <w:sz w:val="24"/>
          <w:highlight w:val="none"/>
          <w:lang w:val="zh-CN"/>
        </w:rPr>
      </w:pPr>
    </w:p>
    <w:p w14:paraId="16633F76">
      <w:pPr>
        <w:pStyle w:val="2"/>
        <w:rPr>
          <w:rFonts w:hint="eastAsia" w:ascii="宋体" w:hAnsi="宋体" w:eastAsia="宋体" w:cs="宋体"/>
          <w:sz w:val="24"/>
          <w:highlight w:val="none"/>
          <w:lang w:val="zh-CN"/>
        </w:rPr>
      </w:pPr>
    </w:p>
    <w:p w14:paraId="66160535">
      <w:pPr>
        <w:rPr>
          <w:rFonts w:hint="eastAsia" w:ascii="宋体" w:hAnsi="宋体" w:eastAsia="宋体" w:cs="宋体"/>
          <w:sz w:val="24"/>
          <w:highlight w:val="none"/>
          <w:lang w:val="zh-CN"/>
        </w:rPr>
      </w:pPr>
    </w:p>
    <w:p w14:paraId="32971670">
      <w:pPr>
        <w:pStyle w:val="2"/>
        <w:rPr>
          <w:rFonts w:hint="eastAsia" w:ascii="宋体" w:hAnsi="宋体" w:eastAsia="宋体" w:cs="宋体"/>
          <w:sz w:val="24"/>
          <w:highlight w:val="none"/>
          <w:lang w:val="zh-CN"/>
        </w:rPr>
      </w:pPr>
    </w:p>
    <w:p w14:paraId="2A4CCA3F">
      <w:pPr>
        <w:rPr>
          <w:rFonts w:hint="eastAsia"/>
          <w:highlight w:val="none"/>
          <w:lang w:val="zh-CN"/>
        </w:rPr>
      </w:pPr>
    </w:p>
    <w:p w14:paraId="47C60BE6">
      <w:pPr>
        <w:spacing w:line="360" w:lineRule="auto"/>
        <w:jc w:val="center"/>
        <w:rPr>
          <w:rFonts w:hint="eastAsia" w:ascii="宋体" w:hAnsi="宋体" w:eastAsia="宋体" w:cs="宋体"/>
          <w:b/>
          <w:color w:val="auto"/>
          <w:spacing w:val="6"/>
          <w:sz w:val="32"/>
          <w:szCs w:val="32"/>
          <w:highlight w:val="none"/>
          <w:lang w:val="zh-CN"/>
        </w:rPr>
      </w:pPr>
      <w:r>
        <w:rPr>
          <w:rFonts w:hint="eastAsia" w:ascii="宋体" w:hAnsi="宋体" w:eastAsia="宋体" w:cs="宋体"/>
          <w:b/>
          <w:color w:val="auto"/>
          <w:spacing w:val="6"/>
          <w:sz w:val="32"/>
          <w:szCs w:val="32"/>
          <w:highlight w:val="none"/>
          <w:lang w:val="zh-CN"/>
        </w:rPr>
        <w:t>附件6：分包意向协议</w:t>
      </w:r>
    </w:p>
    <w:p w14:paraId="019FD118">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（中标后以分包方式履行合同的，提供分包意向协议；采购人不同意分包或者投标人中标后不以分包方式履行合同的，则不需要提供。）</w:t>
      </w:r>
    </w:p>
    <w:p w14:paraId="585800FD">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（投标人名称）若成为（项目名称）【招标编号：（采购编号）】的中标供应商，将依法采取分包方式履行合同。（投标人名称）与（所有分包供应商名称）达成分包意向协议。 </w:t>
      </w:r>
    </w:p>
    <w:p w14:paraId="687CBD6C">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一、分包标的及数量</w:t>
      </w:r>
    </w:p>
    <w:p w14:paraId="2670FB66">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（投标人名称）将   XX工作内容   分包给（分包供应商1名称），（分包供应商1名称），具备承担XX工作内容相应资质条件且不得再次分包；</w:t>
      </w:r>
    </w:p>
    <w:p w14:paraId="056F8570">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w:t>
      </w:r>
    </w:p>
    <w:p w14:paraId="6CEDFB3B">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二、分包供应商中小企业合同份额</w:t>
      </w:r>
    </w:p>
    <w:p w14:paraId="348BE1D5">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1、（分包供应商X,……）提供的货物全部由小微企业制造，其合同份额占到合同总金额     %以上。（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拟享受以上价格扣除政策的，填写有关内容。）</w:t>
      </w:r>
    </w:p>
    <w:p w14:paraId="07DBC4FD">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w:t>
      </w:r>
      <w:bookmarkStart w:id="555" w:name="_Hlk101133173"/>
      <w:r>
        <w:rPr>
          <w:rFonts w:hint="eastAsia" w:ascii="宋体" w:hAnsi="宋体" w:eastAsia="宋体" w:cs="宋体"/>
          <w:sz w:val="24"/>
          <w:highlight w:val="none"/>
          <w:lang w:val="zh-CN"/>
        </w:rPr>
        <w:t>中小企业合同金额达到  %，其中小微企业合同金额达到 %。（要求合同分包形式参加的项目或采购包，供应商按招标文件第一部分招标公告申请人的资格要求中规定的分包意向协议中中小企业、小微企业合同金额应当达到的比例要求填写。）</w:t>
      </w:r>
      <w:bookmarkEnd w:id="555"/>
    </w:p>
    <w:p w14:paraId="05EF8726">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三、分包工作履行期限、地点、方式</w:t>
      </w:r>
    </w:p>
    <w:p w14:paraId="6221E038">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w:t>
      </w:r>
    </w:p>
    <w:p w14:paraId="26646D31">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四、质量</w:t>
      </w:r>
    </w:p>
    <w:p w14:paraId="11120390">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w:t>
      </w:r>
    </w:p>
    <w:p w14:paraId="434A8D56">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五、价款或者报酬</w:t>
      </w:r>
    </w:p>
    <w:p w14:paraId="7D951910">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w:t>
      </w:r>
    </w:p>
    <w:p w14:paraId="5CD19ADD">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六、违约责任</w:t>
      </w:r>
    </w:p>
    <w:p w14:paraId="01EF13EA">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w:t>
      </w:r>
    </w:p>
    <w:p w14:paraId="71A7ACF7">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七、争议解决的办法</w:t>
      </w:r>
    </w:p>
    <w:p w14:paraId="1BBD0C61">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w:t>
      </w:r>
    </w:p>
    <w:p w14:paraId="0223C06C">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投标人名称(电子签名)：</w:t>
      </w:r>
    </w:p>
    <w:p w14:paraId="2CBEF8B3">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分包供应商名称(电子签名/公章)：</w:t>
      </w:r>
    </w:p>
    <w:p w14:paraId="3FDE72F6">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w:t>
      </w:r>
    </w:p>
    <w:p w14:paraId="00A931DA">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日期：  年  月   日</w:t>
      </w:r>
    </w:p>
    <w:p w14:paraId="3919DB13">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注：按本格式和要求提供。</w:t>
      </w:r>
    </w:p>
    <w:p w14:paraId="29B215C9">
      <w:pPr>
        <w:spacing w:line="560" w:lineRule="exact"/>
        <w:ind w:firstLine="480" w:firstLineChars="200"/>
        <w:rPr>
          <w:rFonts w:hint="eastAsia" w:ascii="宋体" w:hAnsi="宋体" w:eastAsia="宋体" w:cs="宋体"/>
          <w:sz w:val="24"/>
          <w:highlight w:val="none"/>
          <w:lang w:val="zh-CN"/>
        </w:rPr>
      </w:pPr>
    </w:p>
    <w:p w14:paraId="02044BEA">
      <w:pPr>
        <w:spacing w:line="560" w:lineRule="exact"/>
        <w:ind w:firstLine="480" w:firstLineChars="200"/>
        <w:rPr>
          <w:rFonts w:hint="eastAsia" w:ascii="宋体" w:hAnsi="宋体" w:eastAsia="宋体" w:cs="宋体"/>
          <w:sz w:val="24"/>
          <w:highlight w:val="none"/>
          <w:lang w:val="zh-CN"/>
        </w:rPr>
      </w:pPr>
    </w:p>
    <w:p w14:paraId="70AEB74B">
      <w:pPr>
        <w:spacing w:line="560" w:lineRule="exact"/>
        <w:ind w:firstLine="480" w:firstLineChars="200"/>
        <w:rPr>
          <w:rFonts w:hint="eastAsia" w:ascii="宋体" w:hAnsi="宋体" w:eastAsia="宋体" w:cs="宋体"/>
          <w:sz w:val="24"/>
          <w:highlight w:val="none"/>
          <w:lang w:val="zh-CN"/>
        </w:rPr>
      </w:pPr>
    </w:p>
    <w:p w14:paraId="6ED3E5DB">
      <w:pPr>
        <w:spacing w:line="560" w:lineRule="exact"/>
        <w:ind w:firstLine="480" w:firstLineChars="200"/>
        <w:rPr>
          <w:rFonts w:hint="eastAsia" w:ascii="宋体" w:hAnsi="宋体" w:eastAsia="宋体" w:cs="宋体"/>
          <w:sz w:val="24"/>
          <w:highlight w:val="none"/>
          <w:lang w:val="zh-CN"/>
        </w:rPr>
      </w:pPr>
    </w:p>
    <w:p w14:paraId="36B6E593">
      <w:pPr>
        <w:spacing w:line="560" w:lineRule="exact"/>
        <w:ind w:firstLine="480" w:firstLineChars="200"/>
        <w:rPr>
          <w:rFonts w:hint="eastAsia" w:ascii="宋体" w:hAnsi="宋体" w:eastAsia="宋体" w:cs="宋体"/>
          <w:sz w:val="24"/>
          <w:highlight w:val="none"/>
          <w:lang w:val="zh-CN"/>
        </w:rPr>
      </w:pPr>
    </w:p>
    <w:p w14:paraId="5A409645">
      <w:pPr>
        <w:spacing w:line="560" w:lineRule="exact"/>
        <w:ind w:firstLine="480" w:firstLineChars="200"/>
        <w:rPr>
          <w:rFonts w:hint="eastAsia" w:ascii="宋体" w:hAnsi="宋体" w:eastAsia="宋体" w:cs="宋体"/>
          <w:sz w:val="24"/>
          <w:highlight w:val="none"/>
          <w:lang w:val="zh-CN"/>
        </w:rPr>
      </w:pPr>
    </w:p>
    <w:p w14:paraId="28BCC796">
      <w:pPr>
        <w:spacing w:line="560" w:lineRule="exact"/>
        <w:ind w:firstLine="480" w:firstLineChars="200"/>
        <w:rPr>
          <w:rFonts w:hint="eastAsia" w:ascii="宋体" w:hAnsi="宋体" w:eastAsia="宋体" w:cs="宋体"/>
          <w:sz w:val="24"/>
          <w:highlight w:val="none"/>
          <w:lang w:val="zh-CN"/>
        </w:rPr>
      </w:pPr>
    </w:p>
    <w:p w14:paraId="2EC70CDB">
      <w:pPr>
        <w:spacing w:line="560" w:lineRule="exact"/>
        <w:ind w:firstLine="480" w:firstLineChars="200"/>
        <w:rPr>
          <w:rFonts w:hint="eastAsia" w:ascii="宋体" w:hAnsi="宋体" w:eastAsia="宋体" w:cs="宋体"/>
          <w:sz w:val="24"/>
          <w:highlight w:val="none"/>
          <w:lang w:val="zh-CN"/>
        </w:rPr>
      </w:pPr>
    </w:p>
    <w:p w14:paraId="62939357">
      <w:pPr>
        <w:spacing w:line="560" w:lineRule="exact"/>
        <w:ind w:firstLine="480" w:firstLineChars="200"/>
        <w:rPr>
          <w:rFonts w:hint="eastAsia" w:ascii="宋体" w:hAnsi="宋体" w:eastAsia="宋体" w:cs="宋体"/>
          <w:sz w:val="24"/>
          <w:highlight w:val="none"/>
          <w:lang w:val="zh-CN"/>
        </w:rPr>
      </w:pPr>
    </w:p>
    <w:p w14:paraId="7E287325">
      <w:pPr>
        <w:spacing w:line="560" w:lineRule="exact"/>
        <w:ind w:firstLine="480" w:firstLineChars="200"/>
        <w:rPr>
          <w:rFonts w:hint="eastAsia" w:ascii="宋体" w:hAnsi="宋体" w:eastAsia="宋体" w:cs="宋体"/>
          <w:sz w:val="24"/>
          <w:highlight w:val="none"/>
          <w:lang w:val="zh-CN"/>
        </w:rPr>
      </w:pPr>
    </w:p>
    <w:p w14:paraId="36E3C9BC">
      <w:pPr>
        <w:spacing w:line="560" w:lineRule="exact"/>
        <w:ind w:firstLine="480" w:firstLineChars="200"/>
        <w:rPr>
          <w:rFonts w:hint="eastAsia" w:ascii="宋体" w:hAnsi="宋体" w:eastAsia="宋体" w:cs="宋体"/>
          <w:sz w:val="24"/>
          <w:highlight w:val="none"/>
          <w:lang w:val="zh-CN"/>
        </w:rPr>
      </w:pPr>
    </w:p>
    <w:p w14:paraId="5F631EDA">
      <w:pPr>
        <w:spacing w:line="560" w:lineRule="exact"/>
        <w:ind w:firstLine="480" w:firstLineChars="200"/>
        <w:rPr>
          <w:rFonts w:hint="eastAsia" w:ascii="宋体" w:hAnsi="宋体" w:eastAsia="宋体" w:cs="宋体"/>
          <w:sz w:val="24"/>
          <w:highlight w:val="none"/>
          <w:lang w:val="zh-CN"/>
        </w:rPr>
      </w:pPr>
    </w:p>
    <w:p w14:paraId="7E6BA2DE">
      <w:pPr>
        <w:spacing w:line="560" w:lineRule="exact"/>
        <w:ind w:firstLine="480" w:firstLineChars="200"/>
        <w:rPr>
          <w:rFonts w:hint="eastAsia" w:ascii="宋体" w:hAnsi="宋体" w:eastAsia="宋体" w:cs="宋体"/>
          <w:sz w:val="24"/>
          <w:highlight w:val="none"/>
          <w:lang w:val="zh-CN"/>
        </w:rPr>
      </w:pPr>
    </w:p>
    <w:p w14:paraId="35E9CEC8">
      <w:pPr>
        <w:spacing w:line="560" w:lineRule="exact"/>
        <w:ind w:firstLine="480" w:firstLineChars="200"/>
        <w:rPr>
          <w:rFonts w:hint="eastAsia" w:ascii="宋体" w:hAnsi="宋体" w:eastAsia="宋体" w:cs="宋体"/>
          <w:sz w:val="24"/>
          <w:highlight w:val="none"/>
          <w:lang w:val="zh-CN"/>
        </w:rPr>
      </w:pPr>
    </w:p>
    <w:p w14:paraId="4CEFAF69">
      <w:pPr>
        <w:spacing w:line="560" w:lineRule="exact"/>
        <w:ind w:firstLine="480" w:firstLineChars="200"/>
        <w:rPr>
          <w:rFonts w:hint="eastAsia" w:ascii="宋体" w:hAnsi="宋体" w:eastAsia="宋体" w:cs="宋体"/>
          <w:sz w:val="24"/>
          <w:highlight w:val="none"/>
          <w:lang w:val="zh-CN"/>
        </w:rPr>
      </w:pPr>
    </w:p>
    <w:p w14:paraId="69D38F40">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br w:type="page"/>
      </w:r>
    </w:p>
    <w:p w14:paraId="22D04A58">
      <w:pPr>
        <w:spacing w:line="360" w:lineRule="auto"/>
        <w:jc w:val="center"/>
        <w:rPr>
          <w:rFonts w:hint="eastAsia" w:ascii="宋体" w:hAnsi="宋体" w:eastAsia="宋体" w:cs="宋体"/>
          <w:b/>
          <w:color w:val="auto"/>
          <w:spacing w:val="6"/>
          <w:sz w:val="32"/>
          <w:szCs w:val="32"/>
          <w:highlight w:val="none"/>
          <w:lang w:val="zh-CN"/>
        </w:rPr>
      </w:pPr>
      <w:r>
        <w:rPr>
          <w:rFonts w:hint="eastAsia" w:ascii="宋体" w:hAnsi="宋体" w:eastAsia="宋体" w:cs="宋体"/>
          <w:b/>
          <w:color w:val="auto"/>
          <w:spacing w:val="6"/>
          <w:sz w:val="32"/>
          <w:szCs w:val="32"/>
          <w:highlight w:val="none"/>
          <w:lang w:val="zh-CN"/>
        </w:rPr>
        <w:t>附件7：中小企业声明函</w:t>
      </w:r>
    </w:p>
    <w:p w14:paraId="3849130D">
      <w:pPr>
        <w:spacing w:line="560" w:lineRule="exact"/>
        <w:ind w:firstLine="480" w:firstLineChars="200"/>
        <w:rPr>
          <w:rFonts w:hint="eastAsia" w:ascii="宋体" w:hAnsi="宋体" w:eastAsia="宋体" w:cs="宋体"/>
          <w:sz w:val="24"/>
          <w:highlight w:val="none"/>
          <w:lang w:val="zh-CN"/>
        </w:rPr>
      </w:pPr>
    </w:p>
    <w:p w14:paraId="6F2786F0">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中小企业声明函（货物）</w:t>
      </w:r>
    </w:p>
    <w:p w14:paraId="17C40DDA">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本公司（联合体）郑重声明，根据《政府采购促进中小企业发展管理办法》（财库﹝2020﹞46 号）的规定，本公司（联合体）参加 （采购人） 的 （项目名称） 采购活动，提供的货物全部由符合政策要求的中小企业制造。相关企业（含联合体中的中小企业、签订分包意向协议的中小企业）的具体情况如下：</w:t>
      </w:r>
    </w:p>
    <w:p w14:paraId="04E2C19C">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 （标的名称） ，属于 （采购文件中明确的所属行业）行业 ；制造商为 （企业名称） ，从业人员  人，营业收入为  万元，资产总额为   万元，属于 （中型企业、小型企业、微型企业） ；</w:t>
      </w:r>
    </w:p>
    <w:p w14:paraId="56C58D6E">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 （标的名称） ，属于 （采购文件中明确的所属行业）行业 ；制造商为 （企业名称） ，从业人员  人，营业收入为  万元，资产总额为   万元，属于 （中型企业、小型企业、微型企业） ；</w:t>
      </w:r>
    </w:p>
    <w:p w14:paraId="667AA160">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w:t>
      </w:r>
    </w:p>
    <w:p w14:paraId="29FFEBBC">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以上企业，不属于大企业的分支机构，不存在控股股东为大企业的情形，也不存在与大企业的负责人为同一人的情形。</w:t>
      </w:r>
    </w:p>
    <w:p w14:paraId="57236C04">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本企业对上述声明内容的真实性负责。如有虚假，将依法承担相应责任。</w:t>
      </w:r>
    </w:p>
    <w:p w14:paraId="1857C63C">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投标人名称(电子签名)：</w:t>
      </w:r>
    </w:p>
    <w:p w14:paraId="71E7D35A">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日期：  年  月   日</w:t>
      </w:r>
    </w:p>
    <w:p w14:paraId="707630D3">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从业人员、营业收入、资产总额填报上一年度数据，无上一年度数据的新成立企业可不填报。</w:t>
      </w:r>
    </w:p>
    <w:p w14:paraId="7879FA66">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注：</w:t>
      </w:r>
    </w:p>
    <w:p w14:paraId="232CE8A3">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A25B9E9">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4EEE6BE">
      <w:pPr>
        <w:bidi w:val="0"/>
        <w:rPr>
          <w:highlight w:val="none"/>
        </w:rPr>
      </w:pPr>
    </w:p>
    <w:p w14:paraId="0B88B0E6">
      <w:pPr>
        <w:bidi w:val="0"/>
        <w:rPr>
          <w:highlight w:val="none"/>
        </w:rPr>
      </w:pPr>
    </w:p>
    <w:p w14:paraId="6ABFECB4">
      <w:pPr>
        <w:bidi w:val="0"/>
        <w:rPr>
          <w:highlight w:val="none"/>
        </w:rPr>
      </w:pPr>
    </w:p>
    <w:p w14:paraId="5902BE03">
      <w:pPr>
        <w:bidi w:val="0"/>
        <w:rPr>
          <w:highlight w:val="none"/>
        </w:rPr>
      </w:pPr>
    </w:p>
    <w:p w14:paraId="61EEFC8F">
      <w:pPr>
        <w:bidi w:val="0"/>
        <w:rPr>
          <w:highlight w:val="none"/>
        </w:rPr>
      </w:pPr>
    </w:p>
    <w:p w14:paraId="1B4D65CB">
      <w:pPr>
        <w:bidi w:val="0"/>
        <w:rPr>
          <w:highlight w:val="none"/>
        </w:rPr>
      </w:pPr>
    </w:p>
    <w:p w14:paraId="025D2722">
      <w:pPr>
        <w:bidi w:val="0"/>
        <w:rPr>
          <w:highlight w:val="none"/>
        </w:rPr>
      </w:pPr>
    </w:p>
    <w:p w14:paraId="6B396D3F">
      <w:pPr>
        <w:bidi w:val="0"/>
        <w:rPr>
          <w:highlight w:val="none"/>
        </w:rPr>
      </w:pPr>
    </w:p>
    <w:p w14:paraId="13719097">
      <w:pPr>
        <w:bidi w:val="0"/>
        <w:rPr>
          <w:highlight w:val="none"/>
        </w:rPr>
      </w:pPr>
    </w:p>
    <w:p w14:paraId="0C07228D">
      <w:pPr>
        <w:bidi w:val="0"/>
        <w:rPr>
          <w:highlight w:val="none"/>
        </w:rPr>
      </w:pPr>
    </w:p>
    <w:p w14:paraId="1578E600">
      <w:pPr>
        <w:bidi w:val="0"/>
        <w:rPr>
          <w:highlight w:val="none"/>
        </w:rPr>
      </w:pPr>
    </w:p>
    <w:p w14:paraId="6780D0C1">
      <w:pPr>
        <w:bidi w:val="0"/>
        <w:rPr>
          <w:highlight w:val="none"/>
        </w:rPr>
      </w:pPr>
    </w:p>
    <w:p w14:paraId="7B4567BF">
      <w:pPr>
        <w:bidi w:val="0"/>
        <w:rPr>
          <w:highlight w:val="none"/>
        </w:rPr>
      </w:pPr>
    </w:p>
    <w:p w14:paraId="20728947">
      <w:pPr>
        <w:bidi w:val="0"/>
        <w:rPr>
          <w:highlight w:val="none"/>
        </w:rPr>
      </w:pPr>
    </w:p>
    <w:p w14:paraId="470A60BB">
      <w:pPr>
        <w:bidi w:val="0"/>
        <w:rPr>
          <w:highlight w:val="none"/>
        </w:rPr>
      </w:pPr>
    </w:p>
    <w:p w14:paraId="268B1915">
      <w:pPr>
        <w:bidi w:val="0"/>
        <w:rPr>
          <w:highlight w:val="none"/>
        </w:rPr>
      </w:pPr>
    </w:p>
    <w:p w14:paraId="570FF2E4">
      <w:pPr>
        <w:bidi w:val="0"/>
        <w:rPr>
          <w:highlight w:val="none"/>
        </w:rPr>
      </w:pPr>
    </w:p>
    <w:p w14:paraId="54E32BE5">
      <w:pPr>
        <w:bidi w:val="0"/>
        <w:rPr>
          <w:highlight w:val="none"/>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
    <w:altName w:val="Times New Roman"/>
    <w:panose1 w:val="020B0604020202020204"/>
    <w:charset w:val="00"/>
    <w:family w:val="roman"/>
    <w:pitch w:val="default"/>
    <w:sig w:usb0="00000000" w:usb1="00000000" w:usb2="00000000"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F13D2">
    <w:pPr>
      <w:pStyle w:val="41"/>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CE86EC">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DCE86EC">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2F22B">
    <w:pPr>
      <w:pStyle w:val="41"/>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A5B9B3">
                          <w:pPr>
                            <w:pStyle w:val="41"/>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5CA5B9B3">
                    <w:pPr>
                      <w:pStyle w:val="41"/>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14:paraId="0720C03F">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A4D70">
    <w:pPr>
      <w:pStyle w:val="41"/>
      <w:jc w:val="center"/>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A87263">
                          <w:pPr>
                            <w:pStyle w:val="41"/>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3BA87263">
                    <w:pPr>
                      <w:pStyle w:val="41"/>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3FA93">
    <w:pPr>
      <w:pStyle w:val="41"/>
      <w:framePr w:wrap="around" w:vAnchor="text" w:hAnchor="margin" w:xAlign="right" w:y="1"/>
      <w:rPr>
        <w:rStyle w:val="73"/>
      </w:rPr>
    </w:pPr>
    <w:r>
      <w:fldChar w:fldCharType="begin"/>
    </w:r>
    <w:r>
      <w:rPr>
        <w:rStyle w:val="73"/>
      </w:rPr>
      <w:instrText xml:space="preserve">PAGE  </w:instrText>
    </w:r>
    <w:r>
      <w:fldChar w:fldCharType="end"/>
    </w:r>
  </w:p>
  <w:p w14:paraId="096470E4">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D6DC8">
    <w:pPr>
      <w:pStyle w:val="41"/>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967F4">
                          <w:pPr>
                            <w:pStyle w:val="41"/>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383967F4">
                    <w:pPr>
                      <w:pStyle w:val="41"/>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45499">
    <w:pPr>
      <w:pStyle w:val="41"/>
      <w:framePr w:wrap="around" w:vAnchor="text" w:hAnchor="margin" w:xAlign="right" w:y="1"/>
      <w:rPr>
        <w:rStyle w:val="73"/>
      </w:rPr>
    </w:pPr>
    <w:r>
      <w:fldChar w:fldCharType="begin"/>
    </w:r>
    <w:r>
      <w:rPr>
        <w:rStyle w:val="73"/>
      </w:rPr>
      <w:instrText xml:space="preserve">PAGE  </w:instrText>
    </w:r>
    <w:r>
      <w:fldChar w:fldCharType="end"/>
    </w:r>
  </w:p>
  <w:p w14:paraId="7460A632">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E1B6E">
    <w:pPr>
      <w:pStyle w:val="41"/>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287F2E">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4287F2E">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B7BC1">
    <w:pPr>
      <w:spacing w:line="218" w:lineRule="auto"/>
      <w:ind w:left="3896"/>
      <w:rPr>
        <w:rFonts w:ascii="宋体" w:hAnsi="宋体" w:cs="宋体"/>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2372DB">
                          <w:pPr>
                            <w:pStyle w:val="41"/>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1B2372DB">
                    <w:pPr>
                      <w:pStyle w:val="41"/>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E8A20">
    <w:pPr>
      <w:pStyle w:val="41"/>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D38B69">
                          <w:pPr>
                            <w:pStyle w:val="41"/>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BD38B69">
                    <w:pPr>
                      <w:pStyle w:val="41"/>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14:paraId="386F710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08834">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AD7341">
                          <w:pPr>
                            <w:pStyle w:val="41"/>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21AD7341">
                    <w:pPr>
                      <w:pStyle w:val="41"/>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14:paraId="7D4DC6B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7123F">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80D9F">
                          <w:pPr>
                            <w:pStyle w:val="41"/>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45780D9F">
                    <w:pPr>
                      <w:pStyle w:val="41"/>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14:paraId="74A3663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2BBA8">
    <w:pPr>
      <w:pStyle w:val="4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3E2049">
                          <w:pPr>
                            <w:pStyle w:val="41"/>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213E2049">
                    <w:pPr>
                      <w:pStyle w:val="41"/>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14:paraId="24540BE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CF191">
    <w:pPr>
      <w:pStyle w:val="41"/>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55DD46">
                          <w:pPr>
                            <w:pStyle w:val="41"/>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2B55DD46">
                    <w:pPr>
                      <w:pStyle w:val="41"/>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14:paraId="7BDD4D0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97489">
    <w:pPr>
      <w:pStyle w:val="42"/>
      <w:pBdr>
        <w:bottom w:val="single" w:color="auto" w:sz="6" w:space="4"/>
      </w:pBdr>
      <w:jc w:val="right"/>
    </w:pPr>
    <w:r>
      <w:t></w:t>
    </w:r>
    <w:r>
      <w:rPr>
        <w:rFonts w:hint="eastAsia"/>
      </w:rPr>
      <w:t xml:space="preserve">             </w:t>
    </w:r>
    <w:r>
      <w:t>杭州市政府采购公开招标文件</w:t>
    </w:r>
  </w:p>
  <w:p w14:paraId="54AA5672">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831ED">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5D763">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60BD3">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C8E9B">
    <w:pPr>
      <w:pStyle w:val="42"/>
    </w:pPr>
    <w:r>
      <w:t></w:t>
    </w:r>
    <w:r>
      <w:rPr>
        <w:rFonts w:hint="eastAsia"/>
      </w:rPr>
      <w:t xml:space="preserve">         </w:t>
    </w:r>
  </w:p>
  <w:p w14:paraId="4A3B94B7">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7615E">
    <w:pPr>
      <w:pStyle w:val="42"/>
      <w:rPr>
        <w:rFonts w:ascii="仿宋_GB2312" w:eastAsia="仿宋_GB2312"/>
        <w:b/>
        <w:i/>
        <w:u w:val="single"/>
      </w:rPr>
    </w:pPr>
    <w:r>
      <w:t></w:t>
    </w:r>
    <w:r>
      <w:rPr>
        <w:rFonts w:hint="eastAsia"/>
      </w:rPr>
      <w:t xml:space="preserve">                                                </w:t>
    </w:r>
    <w:r>
      <w:t xml:space="preserve"> 杭州市政府采购公开招标文件</w:t>
    </w:r>
  </w:p>
  <w:p w14:paraId="0094B4A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2349C">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D518F">
    <w:pPr>
      <w:pStyle w:val="42"/>
      <w:jc w:val="right"/>
      <w:rPr>
        <w:rFonts w:ascii="仿宋_GB2312" w:eastAsia="仿宋_GB2312"/>
        <w:b/>
        <w:i/>
        <w:u w:val="single"/>
      </w:rPr>
    </w:pPr>
    <w:r>
      <w:rPr>
        <w:rFonts w:hint="eastAsia"/>
      </w:rPr>
      <w:t xml:space="preserve">                                  </w:t>
    </w:r>
    <w:r>
      <w:t>杭州市政府采购公开招标文件</w:t>
    </w:r>
  </w:p>
  <w:p w14:paraId="3EF5D96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0FD4E">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BA89A">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F79F9"/>
    <w:multiLevelType w:val="singleLevel"/>
    <w:tmpl w:val="8ECF79F9"/>
    <w:lvl w:ilvl="0" w:tentative="0">
      <w:start w:val="1"/>
      <w:numFmt w:val="decimal"/>
      <w:suff w:val="nothing"/>
      <w:lvlText w:val="(%1）"/>
      <w:lvlJc w:val="left"/>
    </w:lvl>
  </w:abstractNum>
  <w:abstractNum w:abstractNumId="1">
    <w:nsid w:val="BF7563D0"/>
    <w:multiLevelType w:val="singleLevel"/>
    <w:tmpl w:val="BF7563D0"/>
    <w:lvl w:ilvl="0" w:tentative="0">
      <w:start w:val="2"/>
      <w:numFmt w:val="chineseCounting"/>
      <w:suff w:val="nothing"/>
      <w:lvlText w:val="%1、"/>
      <w:lvlJc w:val="left"/>
      <w:rPr>
        <w:rFonts w:hint="eastAsia"/>
      </w:rPr>
    </w:lvl>
  </w:abstractNum>
  <w:abstractNum w:abstractNumId="2">
    <w:nsid w:val="BFA503B0"/>
    <w:multiLevelType w:val="singleLevel"/>
    <w:tmpl w:val="BFA503B0"/>
    <w:lvl w:ilvl="0" w:tentative="0">
      <w:start w:val="3"/>
      <w:numFmt w:val="chineseCounting"/>
      <w:suff w:val="space"/>
      <w:lvlText w:val="第%1部分"/>
      <w:lvlJc w:val="left"/>
      <w:rPr>
        <w:rFonts w:hint="eastAsia"/>
      </w:rPr>
    </w:lvl>
  </w:abstractNum>
  <w:abstractNum w:abstractNumId="3">
    <w:nsid w:val="7D68717E"/>
    <w:multiLevelType w:val="singleLevel"/>
    <w:tmpl w:val="7D68717E"/>
    <w:lvl w:ilvl="0" w:tentative="0">
      <w:start w:val="7"/>
      <w:numFmt w:val="chineseCounting"/>
      <w:suff w:val="nothing"/>
      <w:lvlText w:val="%1、"/>
      <w:lvlJc w:val="left"/>
      <w:pPr>
        <w:ind w:left="2040"/>
      </w:pPr>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mY2Q4Y2NlMjllNTQ3N2Y4NDIyY2I5NTM0OTFhOD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8B6"/>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16"/>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47BAA"/>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0EC"/>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6E20A9"/>
    <w:rsid w:val="019F7441"/>
    <w:rsid w:val="01B37585"/>
    <w:rsid w:val="01D55165"/>
    <w:rsid w:val="01DF6BF8"/>
    <w:rsid w:val="01EC2C57"/>
    <w:rsid w:val="025F0711"/>
    <w:rsid w:val="026B2E25"/>
    <w:rsid w:val="02824D4D"/>
    <w:rsid w:val="02B838B9"/>
    <w:rsid w:val="02DC4B10"/>
    <w:rsid w:val="02DD76CE"/>
    <w:rsid w:val="02DF51C7"/>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B563F6"/>
    <w:rsid w:val="060E5941"/>
    <w:rsid w:val="06110FAF"/>
    <w:rsid w:val="06493CA7"/>
    <w:rsid w:val="065A6178"/>
    <w:rsid w:val="066F1CF3"/>
    <w:rsid w:val="06930BB8"/>
    <w:rsid w:val="07245D42"/>
    <w:rsid w:val="07264C62"/>
    <w:rsid w:val="0779354C"/>
    <w:rsid w:val="07C6227C"/>
    <w:rsid w:val="07C90768"/>
    <w:rsid w:val="08061376"/>
    <w:rsid w:val="08452D77"/>
    <w:rsid w:val="086401F8"/>
    <w:rsid w:val="08751CAA"/>
    <w:rsid w:val="087E4C40"/>
    <w:rsid w:val="08A871D0"/>
    <w:rsid w:val="08D66AD6"/>
    <w:rsid w:val="08DA33A3"/>
    <w:rsid w:val="08E80F13"/>
    <w:rsid w:val="090F6E48"/>
    <w:rsid w:val="09335624"/>
    <w:rsid w:val="0944690F"/>
    <w:rsid w:val="094C3057"/>
    <w:rsid w:val="09535675"/>
    <w:rsid w:val="095F057D"/>
    <w:rsid w:val="09642282"/>
    <w:rsid w:val="09733572"/>
    <w:rsid w:val="09772C16"/>
    <w:rsid w:val="098353B5"/>
    <w:rsid w:val="09A92330"/>
    <w:rsid w:val="09B06B87"/>
    <w:rsid w:val="09C13146"/>
    <w:rsid w:val="09E04166"/>
    <w:rsid w:val="0A020757"/>
    <w:rsid w:val="0A1C0718"/>
    <w:rsid w:val="0A266F24"/>
    <w:rsid w:val="0A3E7710"/>
    <w:rsid w:val="0A5B7E63"/>
    <w:rsid w:val="0AA374A5"/>
    <w:rsid w:val="0AAB7649"/>
    <w:rsid w:val="0ABC5606"/>
    <w:rsid w:val="0B30404E"/>
    <w:rsid w:val="0B4C6C14"/>
    <w:rsid w:val="0B547599"/>
    <w:rsid w:val="0B631A88"/>
    <w:rsid w:val="0B683D45"/>
    <w:rsid w:val="0B7F3F11"/>
    <w:rsid w:val="0B884417"/>
    <w:rsid w:val="0BF57068"/>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298C"/>
    <w:rsid w:val="10C26171"/>
    <w:rsid w:val="10F33360"/>
    <w:rsid w:val="10FC16EA"/>
    <w:rsid w:val="110F1D40"/>
    <w:rsid w:val="11266F33"/>
    <w:rsid w:val="117A497F"/>
    <w:rsid w:val="118963A1"/>
    <w:rsid w:val="11C6522A"/>
    <w:rsid w:val="11E104CC"/>
    <w:rsid w:val="11E20309"/>
    <w:rsid w:val="12255233"/>
    <w:rsid w:val="12530213"/>
    <w:rsid w:val="127723A9"/>
    <w:rsid w:val="12862074"/>
    <w:rsid w:val="12883966"/>
    <w:rsid w:val="129E45B4"/>
    <w:rsid w:val="12D81596"/>
    <w:rsid w:val="13072A44"/>
    <w:rsid w:val="135F4BE2"/>
    <w:rsid w:val="137B42BB"/>
    <w:rsid w:val="139B1A0A"/>
    <w:rsid w:val="139D25C7"/>
    <w:rsid w:val="13BF3CE4"/>
    <w:rsid w:val="141008D8"/>
    <w:rsid w:val="14125FE6"/>
    <w:rsid w:val="146D271E"/>
    <w:rsid w:val="146D2C81"/>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70062C"/>
    <w:rsid w:val="18817102"/>
    <w:rsid w:val="18830A15"/>
    <w:rsid w:val="18852B28"/>
    <w:rsid w:val="188B5321"/>
    <w:rsid w:val="19821470"/>
    <w:rsid w:val="19932372"/>
    <w:rsid w:val="19A20DD5"/>
    <w:rsid w:val="19AE03F1"/>
    <w:rsid w:val="19B74C11"/>
    <w:rsid w:val="19F11423"/>
    <w:rsid w:val="1A071A03"/>
    <w:rsid w:val="1A1F16AE"/>
    <w:rsid w:val="1A3B5C77"/>
    <w:rsid w:val="1A984BAD"/>
    <w:rsid w:val="1AB8220E"/>
    <w:rsid w:val="1ADA2FC8"/>
    <w:rsid w:val="1AE05A99"/>
    <w:rsid w:val="1AE4166C"/>
    <w:rsid w:val="1AF06CFB"/>
    <w:rsid w:val="1AF11B8D"/>
    <w:rsid w:val="1B11359C"/>
    <w:rsid w:val="1B2A271F"/>
    <w:rsid w:val="1B530544"/>
    <w:rsid w:val="1B713184"/>
    <w:rsid w:val="1BA209CF"/>
    <w:rsid w:val="1BB4777D"/>
    <w:rsid w:val="1BD75AB8"/>
    <w:rsid w:val="1BE539D2"/>
    <w:rsid w:val="1C0459C2"/>
    <w:rsid w:val="1C1B3B4A"/>
    <w:rsid w:val="1C88086E"/>
    <w:rsid w:val="1D0775A5"/>
    <w:rsid w:val="1D266CE1"/>
    <w:rsid w:val="1D3963AF"/>
    <w:rsid w:val="1D4F125E"/>
    <w:rsid w:val="1D6A673C"/>
    <w:rsid w:val="1D8D60CF"/>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1FF1018B"/>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A16EB6"/>
    <w:rsid w:val="22BE6801"/>
    <w:rsid w:val="233500BF"/>
    <w:rsid w:val="23377FF7"/>
    <w:rsid w:val="236B425F"/>
    <w:rsid w:val="23836192"/>
    <w:rsid w:val="23901F29"/>
    <w:rsid w:val="239C0061"/>
    <w:rsid w:val="23B908A4"/>
    <w:rsid w:val="23E95BEF"/>
    <w:rsid w:val="23FD0064"/>
    <w:rsid w:val="245375B0"/>
    <w:rsid w:val="24642C0A"/>
    <w:rsid w:val="249B3869"/>
    <w:rsid w:val="24B22173"/>
    <w:rsid w:val="24B95AD9"/>
    <w:rsid w:val="24BE24DA"/>
    <w:rsid w:val="24CF5825"/>
    <w:rsid w:val="24D663E6"/>
    <w:rsid w:val="24D77F2B"/>
    <w:rsid w:val="258B00E2"/>
    <w:rsid w:val="25A917A6"/>
    <w:rsid w:val="25BE27CC"/>
    <w:rsid w:val="25F74A5C"/>
    <w:rsid w:val="26111ED3"/>
    <w:rsid w:val="2628662C"/>
    <w:rsid w:val="262D45DE"/>
    <w:rsid w:val="26871DC8"/>
    <w:rsid w:val="26A53EF9"/>
    <w:rsid w:val="26A94201"/>
    <w:rsid w:val="26AC274F"/>
    <w:rsid w:val="26FB02DA"/>
    <w:rsid w:val="27044A29"/>
    <w:rsid w:val="271D34C8"/>
    <w:rsid w:val="276142BF"/>
    <w:rsid w:val="27783712"/>
    <w:rsid w:val="27907362"/>
    <w:rsid w:val="28333E1D"/>
    <w:rsid w:val="28454BD6"/>
    <w:rsid w:val="28455253"/>
    <w:rsid w:val="28551971"/>
    <w:rsid w:val="285B1C53"/>
    <w:rsid w:val="289F7086"/>
    <w:rsid w:val="28C32028"/>
    <w:rsid w:val="28CC490F"/>
    <w:rsid w:val="28DE40AA"/>
    <w:rsid w:val="290D2324"/>
    <w:rsid w:val="29345E77"/>
    <w:rsid w:val="294C65AD"/>
    <w:rsid w:val="29806583"/>
    <w:rsid w:val="298B3C4C"/>
    <w:rsid w:val="29F26D24"/>
    <w:rsid w:val="2A15033F"/>
    <w:rsid w:val="2A1662C1"/>
    <w:rsid w:val="2A1C7367"/>
    <w:rsid w:val="2A2815FA"/>
    <w:rsid w:val="2A2C13A7"/>
    <w:rsid w:val="2A6D6092"/>
    <w:rsid w:val="2A7D76B4"/>
    <w:rsid w:val="2B437463"/>
    <w:rsid w:val="2B5841C1"/>
    <w:rsid w:val="2B7807EE"/>
    <w:rsid w:val="2BA50BF7"/>
    <w:rsid w:val="2BBF00EC"/>
    <w:rsid w:val="2BC37CFD"/>
    <w:rsid w:val="2BD5237F"/>
    <w:rsid w:val="2BE536CE"/>
    <w:rsid w:val="2BE758D9"/>
    <w:rsid w:val="2BF346BB"/>
    <w:rsid w:val="2C09049E"/>
    <w:rsid w:val="2C0A653C"/>
    <w:rsid w:val="2C191F85"/>
    <w:rsid w:val="2C822909"/>
    <w:rsid w:val="2CE82D6F"/>
    <w:rsid w:val="2D343236"/>
    <w:rsid w:val="2D575011"/>
    <w:rsid w:val="2DD15014"/>
    <w:rsid w:val="2DF72DE4"/>
    <w:rsid w:val="2E0220AF"/>
    <w:rsid w:val="2E4B082A"/>
    <w:rsid w:val="2E5D4E86"/>
    <w:rsid w:val="2E5D790B"/>
    <w:rsid w:val="2E9A3C18"/>
    <w:rsid w:val="2EBB0FEE"/>
    <w:rsid w:val="2EC63002"/>
    <w:rsid w:val="2ED645A6"/>
    <w:rsid w:val="2F0A6B38"/>
    <w:rsid w:val="2F6F1863"/>
    <w:rsid w:val="2F946CCB"/>
    <w:rsid w:val="2FA76EBB"/>
    <w:rsid w:val="2FD25781"/>
    <w:rsid w:val="2FDC745C"/>
    <w:rsid w:val="2FFD7934"/>
    <w:rsid w:val="30733ACD"/>
    <w:rsid w:val="308C3862"/>
    <w:rsid w:val="309379D8"/>
    <w:rsid w:val="30A270F7"/>
    <w:rsid w:val="30DF1478"/>
    <w:rsid w:val="30E1247D"/>
    <w:rsid w:val="30EC586F"/>
    <w:rsid w:val="319C6071"/>
    <w:rsid w:val="31AC537E"/>
    <w:rsid w:val="31DC5431"/>
    <w:rsid w:val="31E3679B"/>
    <w:rsid w:val="31E732FD"/>
    <w:rsid w:val="32517576"/>
    <w:rsid w:val="32BE5C2C"/>
    <w:rsid w:val="32CB34CA"/>
    <w:rsid w:val="32FB6478"/>
    <w:rsid w:val="33263B3F"/>
    <w:rsid w:val="336963EB"/>
    <w:rsid w:val="33816EEB"/>
    <w:rsid w:val="33EB55CD"/>
    <w:rsid w:val="33EC4C02"/>
    <w:rsid w:val="340D2360"/>
    <w:rsid w:val="3410665D"/>
    <w:rsid w:val="34211214"/>
    <w:rsid w:val="342235BE"/>
    <w:rsid w:val="342E63AB"/>
    <w:rsid w:val="34950E68"/>
    <w:rsid w:val="34986E94"/>
    <w:rsid w:val="34AF62C9"/>
    <w:rsid w:val="34CB4388"/>
    <w:rsid w:val="34E63F1C"/>
    <w:rsid w:val="34FA6E12"/>
    <w:rsid w:val="354D7158"/>
    <w:rsid w:val="358D5588"/>
    <w:rsid w:val="363A3B40"/>
    <w:rsid w:val="365302AE"/>
    <w:rsid w:val="36607A0A"/>
    <w:rsid w:val="366E227C"/>
    <w:rsid w:val="366F2E0D"/>
    <w:rsid w:val="367B6A5C"/>
    <w:rsid w:val="36A74ADA"/>
    <w:rsid w:val="36AD60D5"/>
    <w:rsid w:val="36B224F9"/>
    <w:rsid w:val="36EC0CC9"/>
    <w:rsid w:val="371C646B"/>
    <w:rsid w:val="373F410B"/>
    <w:rsid w:val="37DD476B"/>
    <w:rsid w:val="37EE7094"/>
    <w:rsid w:val="38296C89"/>
    <w:rsid w:val="383002EB"/>
    <w:rsid w:val="38586797"/>
    <w:rsid w:val="385D15DF"/>
    <w:rsid w:val="38BC0149"/>
    <w:rsid w:val="38D87D1C"/>
    <w:rsid w:val="39636459"/>
    <w:rsid w:val="396B7F6C"/>
    <w:rsid w:val="39B417A9"/>
    <w:rsid w:val="39FC5695"/>
    <w:rsid w:val="3A006D8E"/>
    <w:rsid w:val="3A223EC1"/>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E200A5"/>
    <w:rsid w:val="4019356B"/>
    <w:rsid w:val="40592157"/>
    <w:rsid w:val="406E1CAE"/>
    <w:rsid w:val="40A0133A"/>
    <w:rsid w:val="40C31A53"/>
    <w:rsid w:val="40FF545D"/>
    <w:rsid w:val="410067C8"/>
    <w:rsid w:val="418F0D2A"/>
    <w:rsid w:val="41D01505"/>
    <w:rsid w:val="4231322D"/>
    <w:rsid w:val="42474939"/>
    <w:rsid w:val="424C3C57"/>
    <w:rsid w:val="42613FF3"/>
    <w:rsid w:val="42660D96"/>
    <w:rsid w:val="428667D2"/>
    <w:rsid w:val="42CD1CE0"/>
    <w:rsid w:val="42E1381E"/>
    <w:rsid w:val="42ED6459"/>
    <w:rsid w:val="42FE58DD"/>
    <w:rsid w:val="43174B3D"/>
    <w:rsid w:val="43242403"/>
    <w:rsid w:val="434B790E"/>
    <w:rsid w:val="4360274F"/>
    <w:rsid w:val="43977AB6"/>
    <w:rsid w:val="43A3342B"/>
    <w:rsid w:val="43C77C27"/>
    <w:rsid w:val="43DE09EE"/>
    <w:rsid w:val="44002FAD"/>
    <w:rsid w:val="449101DD"/>
    <w:rsid w:val="44DE1391"/>
    <w:rsid w:val="45052148"/>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D830BA"/>
    <w:rsid w:val="47DB012B"/>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D253C6"/>
    <w:rsid w:val="49F6167F"/>
    <w:rsid w:val="4A064FA0"/>
    <w:rsid w:val="4A16615C"/>
    <w:rsid w:val="4A4424D7"/>
    <w:rsid w:val="4AB82D0F"/>
    <w:rsid w:val="4AEB7664"/>
    <w:rsid w:val="4AFD7C19"/>
    <w:rsid w:val="4B0567D1"/>
    <w:rsid w:val="4B236AAE"/>
    <w:rsid w:val="4B707271"/>
    <w:rsid w:val="4B9739F7"/>
    <w:rsid w:val="4BEE2503"/>
    <w:rsid w:val="4C245A30"/>
    <w:rsid w:val="4CB54832"/>
    <w:rsid w:val="4CB6685F"/>
    <w:rsid w:val="4CC367FE"/>
    <w:rsid w:val="4D077F3C"/>
    <w:rsid w:val="4D123355"/>
    <w:rsid w:val="4D2A3B31"/>
    <w:rsid w:val="4D312C52"/>
    <w:rsid w:val="4D905305"/>
    <w:rsid w:val="4D964A72"/>
    <w:rsid w:val="4D9C1254"/>
    <w:rsid w:val="4E793892"/>
    <w:rsid w:val="4E800872"/>
    <w:rsid w:val="4EBB0430"/>
    <w:rsid w:val="4EC569ED"/>
    <w:rsid w:val="4ED50EA1"/>
    <w:rsid w:val="4EEC050C"/>
    <w:rsid w:val="4F104EC3"/>
    <w:rsid w:val="4F47354A"/>
    <w:rsid w:val="4F911C54"/>
    <w:rsid w:val="4FA30DDE"/>
    <w:rsid w:val="4FE625E0"/>
    <w:rsid w:val="4FF969A3"/>
    <w:rsid w:val="5021480F"/>
    <w:rsid w:val="50962ECB"/>
    <w:rsid w:val="50A42E38"/>
    <w:rsid w:val="50A4577F"/>
    <w:rsid w:val="50B73D1F"/>
    <w:rsid w:val="50BD5BC9"/>
    <w:rsid w:val="50C11EEE"/>
    <w:rsid w:val="50E97CFC"/>
    <w:rsid w:val="50FA4028"/>
    <w:rsid w:val="510D65B7"/>
    <w:rsid w:val="511157AB"/>
    <w:rsid w:val="5142540C"/>
    <w:rsid w:val="514A4EED"/>
    <w:rsid w:val="518832C8"/>
    <w:rsid w:val="519D3C50"/>
    <w:rsid w:val="51A0432A"/>
    <w:rsid w:val="51A86090"/>
    <w:rsid w:val="51B7313F"/>
    <w:rsid w:val="51B7396D"/>
    <w:rsid w:val="522E4CC3"/>
    <w:rsid w:val="523522B6"/>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1E14CF"/>
    <w:rsid w:val="55214EB5"/>
    <w:rsid w:val="55364EFD"/>
    <w:rsid w:val="555D4828"/>
    <w:rsid w:val="557A4C8B"/>
    <w:rsid w:val="558079E8"/>
    <w:rsid w:val="558931E1"/>
    <w:rsid w:val="55923347"/>
    <w:rsid w:val="55925180"/>
    <w:rsid w:val="55983B1B"/>
    <w:rsid w:val="55A8376B"/>
    <w:rsid w:val="55DC29B6"/>
    <w:rsid w:val="55DD4241"/>
    <w:rsid w:val="566B6D1E"/>
    <w:rsid w:val="56880C5C"/>
    <w:rsid w:val="57032A2C"/>
    <w:rsid w:val="570F5219"/>
    <w:rsid w:val="573C40E7"/>
    <w:rsid w:val="575D12B5"/>
    <w:rsid w:val="57610A87"/>
    <w:rsid w:val="577B1140"/>
    <w:rsid w:val="577B7F21"/>
    <w:rsid w:val="577F181B"/>
    <w:rsid w:val="57921984"/>
    <w:rsid w:val="579737F0"/>
    <w:rsid w:val="57A16390"/>
    <w:rsid w:val="57AB7B30"/>
    <w:rsid w:val="57AF5251"/>
    <w:rsid w:val="57B26373"/>
    <w:rsid w:val="57B63F04"/>
    <w:rsid w:val="57CD20C2"/>
    <w:rsid w:val="57D675AB"/>
    <w:rsid w:val="57D73717"/>
    <w:rsid w:val="57D95FDD"/>
    <w:rsid w:val="587C3C1B"/>
    <w:rsid w:val="58917D2F"/>
    <w:rsid w:val="5894085C"/>
    <w:rsid w:val="58AE4F0C"/>
    <w:rsid w:val="58B85899"/>
    <w:rsid w:val="58E363A9"/>
    <w:rsid w:val="59166304"/>
    <w:rsid w:val="595E1678"/>
    <w:rsid w:val="596D5BD4"/>
    <w:rsid w:val="597E3DD8"/>
    <w:rsid w:val="59835515"/>
    <w:rsid w:val="59F80043"/>
    <w:rsid w:val="5A09252F"/>
    <w:rsid w:val="5A0B2778"/>
    <w:rsid w:val="5A2A7C7B"/>
    <w:rsid w:val="5A3E2560"/>
    <w:rsid w:val="5A5D3B6E"/>
    <w:rsid w:val="5A637A76"/>
    <w:rsid w:val="5A6D33BA"/>
    <w:rsid w:val="5A78437D"/>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3D4961"/>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DB2D8D"/>
    <w:rsid w:val="68E937A3"/>
    <w:rsid w:val="693E15D3"/>
    <w:rsid w:val="69627681"/>
    <w:rsid w:val="6977531D"/>
    <w:rsid w:val="69A10B88"/>
    <w:rsid w:val="69CC2BFF"/>
    <w:rsid w:val="69FD55B8"/>
    <w:rsid w:val="6A0B1C62"/>
    <w:rsid w:val="6A2406C8"/>
    <w:rsid w:val="6AA8638E"/>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63D56"/>
    <w:rsid w:val="6DAA3FEF"/>
    <w:rsid w:val="6DC0172B"/>
    <w:rsid w:val="6DCB690C"/>
    <w:rsid w:val="6DD41A5B"/>
    <w:rsid w:val="6DF43C2E"/>
    <w:rsid w:val="6DF51CA3"/>
    <w:rsid w:val="6E8335BD"/>
    <w:rsid w:val="6E8E12EF"/>
    <w:rsid w:val="6E972936"/>
    <w:rsid w:val="6ED446C5"/>
    <w:rsid w:val="6F2A7D94"/>
    <w:rsid w:val="6F55267D"/>
    <w:rsid w:val="6F8331F1"/>
    <w:rsid w:val="6FAE1A09"/>
    <w:rsid w:val="6FD75BF8"/>
    <w:rsid w:val="700E61C9"/>
    <w:rsid w:val="701A395A"/>
    <w:rsid w:val="707723D0"/>
    <w:rsid w:val="70F5661B"/>
    <w:rsid w:val="71360107"/>
    <w:rsid w:val="713B688E"/>
    <w:rsid w:val="71D43752"/>
    <w:rsid w:val="71F1796A"/>
    <w:rsid w:val="72154626"/>
    <w:rsid w:val="72262B5D"/>
    <w:rsid w:val="72283FF7"/>
    <w:rsid w:val="722E7212"/>
    <w:rsid w:val="723A0474"/>
    <w:rsid w:val="725923E4"/>
    <w:rsid w:val="72864BF7"/>
    <w:rsid w:val="729023FC"/>
    <w:rsid w:val="729E56DF"/>
    <w:rsid w:val="73C0646E"/>
    <w:rsid w:val="742222F5"/>
    <w:rsid w:val="74476126"/>
    <w:rsid w:val="74706664"/>
    <w:rsid w:val="747F3682"/>
    <w:rsid w:val="74902082"/>
    <w:rsid w:val="749C4185"/>
    <w:rsid w:val="75067759"/>
    <w:rsid w:val="752E6DCD"/>
    <w:rsid w:val="75360B60"/>
    <w:rsid w:val="7551380D"/>
    <w:rsid w:val="75600BE5"/>
    <w:rsid w:val="7564475C"/>
    <w:rsid w:val="7583797F"/>
    <w:rsid w:val="75D20F1D"/>
    <w:rsid w:val="75DA2C18"/>
    <w:rsid w:val="75F54412"/>
    <w:rsid w:val="761D08E0"/>
    <w:rsid w:val="765D347C"/>
    <w:rsid w:val="76826699"/>
    <w:rsid w:val="76A23F4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517EAF"/>
    <w:rsid w:val="797E66A9"/>
    <w:rsid w:val="798518A4"/>
    <w:rsid w:val="79A97383"/>
    <w:rsid w:val="79E27E8B"/>
    <w:rsid w:val="79F850CE"/>
    <w:rsid w:val="79FD443C"/>
    <w:rsid w:val="7A1D1975"/>
    <w:rsid w:val="7A3E5150"/>
    <w:rsid w:val="7A4670D6"/>
    <w:rsid w:val="7A534B63"/>
    <w:rsid w:val="7A5563B7"/>
    <w:rsid w:val="7A615382"/>
    <w:rsid w:val="7A67303B"/>
    <w:rsid w:val="7AAB1D04"/>
    <w:rsid w:val="7ABA4368"/>
    <w:rsid w:val="7AC66867"/>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7B4E65"/>
    <w:rsid w:val="7DB57A34"/>
    <w:rsid w:val="7DE60973"/>
    <w:rsid w:val="7DEF0916"/>
    <w:rsid w:val="7E1E5218"/>
    <w:rsid w:val="7E215319"/>
    <w:rsid w:val="7E9A4E1F"/>
    <w:rsid w:val="7E9B222A"/>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967"/>
    <w:qFormat/>
    <w:uiPriority w:val="0"/>
    <w:pPr>
      <w:keepNext/>
      <w:keepLines/>
      <w:tabs>
        <w:tab w:val="left" w:pos="432"/>
      </w:tabs>
      <w:adjustRightInd/>
      <w:ind w:left="432" w:hanging="432"/>
      <w:jc w:val="left"/>
      <w:outlineLvl w:val="1"/>
    </w:pPr>
    <w:rPr>
      <w:rFonts w:ascii="仿宋_GB2312" w:hAnsi="仿宋" w:eastAsia="仿宋_GB2312"/>
      <w:b/>
      <w:bCs/>
      <w:sz w:val="32"/>
      <w:szCs w:val="32"/>
    </w:rPr>
  </w:style>
  <w:style w:type="paragraph" w:styleId="5">
    <w:name w:val="heading 3"/>
    <w:basedOn w:val="1"/>
    <w:next w:val="1"/>
    <w:link w:val="966"/>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Cambria" w:hAnsi="Cambria" w:cs="黑体"/>
      <w:sz w:val="24"/>
      <w:szCs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5"/>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2"/>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26"/>
    <w:link w:val="267"/>
    <w:qFormat/>
    <w:uiPriority w:val="0"/>
    <w:pPr>
      <w:spacing w:line="480" w:lineRule="exact"/>
      <w:ind w:firstLine="480" w:firstLineChars="200"/>
    </w:pPr>
    <w:rPr>
      <w:rFonts w:ascii="宋体" w:hAnsi="宋体"/>
      <w:sz w:val="24"/>
    </w:rPr>
  </w:style>
  <w:style w:type="paragraph" w:styleId="26">
    <w:name w:val="Body Text First Indent 2"/>
    <w:basedOn w:val="25"/>
    <w:next w:val="1"/>
    <w:link w:val="124"/>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4"/>
    <w:qFormat/>
    <w:uiPriority w:val="0"/>
    <w:pPr>
      <w:ind w:left="100" w:leftChars="2500"/>
    </w:pPr>
    <w:rPr>
      <w:rFonts w:ascii="宋体"/>
      <w:sz w:val="24"/>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91"/>
    <w:qFormat/>
    <w:uiPriority w:val="0"/>
    <w:rPr>
      <w:sz w:val="18"/>
      <w:szCs w:val="18"/>
    </w:rPr>
  </w:style>
  <w:style w:type="paragraph" w:styleId="41">
    <w:name w:val="footer"/>
    <w:basedOn w:val="1"/>
    <w:link w:val="385"/>
    <w:qFormat/>
    <w:uiPriority w:val="99"/>
    <w:pPr>
      <w:tabs>
        <w:tab w:val="center" w:pos="4153"/>
        <w:tab w:val="right" w:pos="8306"/>
      </w:tabs>
      <w:snapToGrid w:val="0"/>
      <w:jc w:val="left"/>
    </w:pPr>
    <w:rPr>
      <w:sz w:val="18"/>
      <w:szCs w:val="18"/>
    </w:rPr>
  </w:style>
  <w:style w:type="paragraph" w:styleId="42">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12"/>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9"/>
    <w:qFormat/>
    <w:uiPriority w:val="0"/>
    <w:rPr>
      <w:b/>
      <w:bCs/>
    </w:rPr>
  </w:style>
  <w:style w:type="paragraph" w:styleId="62">
    <w:name w:val="Body Text First Indent"/>
    <w:basedOn w:val="24"/>
    <w:next w:val="52"/>
    <w:link w:val="323"/>
    <w:qFormat/>
    <w:uiPriority w:val="0"/>
    <w:pPr>
      <w:ind w:firstLine="420"/>
    </w:pPr>
    <w:rPr>
      <w:rFonts w:hAnsi="Calibri" w:cs="Times New Roman"/>
      <w:snapToGrid/>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文本首行缩进 2"/>
    <w:basedOn w:val="81"/>
    <w:qFormat/>
    <w:uiPriority w:val="99"/>
    <w:pPr>
      <w:tabs>
        <w:tab w:val="right" w:leader="dot" w:pos="8268"/>
      </w:tabs>
      <w:spacing w:line="200" w:lineRule="atLeast"/>
      <w:ind w:firstLine="420"/>
    </w:pPr>
    <w:rPr>
      <w:rFonts w:ascii="宋体" w:hAnsi="Courier New"/>
      <w:spacing w:val="-4"/>
      <w:sz w:val="18"/>
    </w:rPr>
  </w:style>
  <w:style w:type="paragraph" w:customStyle="1" w:styleId="81">
    <w:name w:val="正文缩进1"/>
    <w:basedOn w:val="82"/>
    <w:next w:val="25"/>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2">
    <w:name w:val="正文1"/>
    <w:basedOn w:val="33"/>
    <w:next w:val="83"/>
    <w:qFormat/>
    <w:uiPriority w:val="0"/>
    <w:pPr>
      <w:ind w:left="0" w:leftChars="0" w:firstLine="480" w:firstLineChars="200"/>
    </w:pPr>
    <w:rPr>
      <w:rFonts w:ascii="仿宋_GB2312" w:hAnsi="Courier New" w:eastAsia="仿宋_GB2312"/>
      <w:kern w:val="28"/>
      <w:sz w:val="24"/>
    </w:rPr>
  </w:style>
  <w:style w:type="paragraph" w:customStyle="1" w:styleId="83">
    <w:name w:val="标题 21"/>
    <w:basedOn w:val="82"/>
    <w:next w:val="82"/>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4">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1"/>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26"/>
    <w:qFormat/>
    <w:uiPriority w:val="0"/>
    <w:rPr>
      <w:rFonts w:ascii="宋体" w:hAnsi="宋体"/>
      <w:kern w:val="2"/>
      <w:sz w:val="21"/>
      <w:szCs w:val="24"/>
    </w:rPr>
  </w:style>
  <w:style w:type="character" w:customStyle="1" w:styleId="125">
    <w:name w:val="font11"/>
    <w:basedOn w:val="70"/>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0"/>
    <w:qFormat/>
    <w:uiPriority w:val="0"/>
    <w:rPr>
      <w:rFonts w:ascii="Arial" w:hAnsi="Arial" w:eastAsia="黑体" w:cs="Arial"/>
      <w:snapToGrid w:val="0"/>
      <w:kern w:val="0"/>
      <w:szCs w:val="21"/>
    </w:rPr>
  </w:style>
  <w:style w:type="character" w:customStyle="1" w:styleId="128">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8"/>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8"/>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4"/>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7"/>
    <w:qFormat/>
    <w:uiPriority w:val="0"/>
    <w:rPr>
      <w:rFonts w:ascii="宋体"/>
      <w:kern w:val="2"/>
      <w:sz w:val="24"/>
      <w:szCs w:val="21"/>
      <w:lang w:val="zh-CN"/>
    </w:rPr>
  </w:style>
  <w:style w:type="character" w:customStyle="1" w:styleId="185">
    <w:name w:val="标题 9 Char"/>
    <w:link w:val="11"/>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0"/>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40"/>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16"/>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9"/>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0"/>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1"/>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6"/>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7"/>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84"/>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5"/>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0"/>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8"/>
    <w:qFormat/>
    <w:uiPriority w:val="0"/>
    <w:rPr>
      <w:rFonts w:ascii="黑体" w:hAnsi="Courier New" w:eastAsia="黑体"/>
    </w:rPr>
  </w:style>
  <w:style w:type="character" w:customStyle="1" w:styleId="304">
    <w:name w:val="正文文本 2 Char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basedOn w:val="70"/>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2"/>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0"/>
    <w:qFormat/>
    <w:uiPriority w:val="0"/>
    <w:rPr>
      <w:kern w:val="2"/>
      <w:sz w:val="21"/>
      <w:szCs w:val="24"/>
    </w:rPr>
  </w:style>
  <w:style w:type="character" w:customStyle="1" w:styleId="347">
    <w:name w:val="签名 Char"/>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2"/>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4"/>
    <w:next w:val="84"/>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4"/>
    <w:next w:val="84"/>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4"/>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40"/>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4"/>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Other|1"/>
    <w:basedOn w:val="1"/>
    <w:qFormat/>
    <w:uiPriority w:val="0"/>
    <w:pPr>
      <w:widowControl w:val="0"/>
      <w:shd w:val="clear" w:color="auto" w:fill="auto"/>
      <w:jc w:val="center"/>
    </w:pPr>
    <w:rPr>
      <w:u w:val="none"/>
      <w:shd w:val="clear" w:color="auto" w:fill="auto"/>
      <w:lang w:val="zh-TW" w:eastAsia="zh-TW" w:bidi="zh-TW"/>
    </w:rPr>
  </w:style>
  <w:style w:type="character" w:customStyle="1" w:styleId="966">
    <w:name w:val="标题 3 Char"/>
    <w:link w:val="5"/>
    <w:qFormat/>
    <w:uiPriority w:val="0"/>
    <w:rPr>
      <w:b/>
      <w:bCs/>
      <w:sz w:val="32"/>
      <w:szCs w:val="32"/>
    </w:rPr>
  </w:style>
  <w:style w:type="character" w:customStyle="1" w:styleId="967">
    <w:name w:val="标题 2 Char1"/>
    <w:link w:val="4"/>
    <w:qFormat/>
    <w:uiPriority w:val="0"/>
    <w:rPr>
      <w:rFonts w:ascii="仿宋_GB2312" w:hAnsi="仿宋" w:eastAsia="仿宋_GB2312"/>
      <w:b/>
      <w:bCs/>
      <w:sz w:val="32"/>
      <w:szCs w:val="32"/>
    </w:rPr>
  </w:style>
  <w:style w:type="table" w:customStyle="1" w:styleId="96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9" Type="http://schemas.openxmlformats.org/officeDocument/2006/relationships/fontTable" Target="fontTable.xml"/><Relationship Id="rId48" Type="http://schemas.openxmlformats.org/officeDocument/2006/relationships/customXml" Target="../customXml/item2.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19.jpeg"/><Relationship Id="rId44" Type="http://schemas.openxmlformats.org/officeDocument/2006/relationships/image" Target="media/image18.jpeg"/><Relationship Id="rId43" Type="http://schemas.openxmlformats.org/officeDocument/2006/relationships/image" Target="media/image17.jpeg"/><Relationship Id="rId42" Type="http://schemas.openxmlformats.org/officeDocument/2006/relationships/image" Target="media/image16.jpeg"/><Relationship Id="rId41" Type="http://schemas.openxmlformats.org/officeDocument/2006/relationships/image" Target="media/image15.jpeg"/><Relationship Id="rId40" Type="http://schemas.openxmlformats.org/officeDocument/2006/relationships/image" Target="media/image14.jpeg"/><Relationship Id="rId4" Type="http://schemas.openxmlformats.org/officeDocument/2006/relationships/header" Target="header2.xml"/><Relationship Id="rId39" Type="http://schemas.openxmlformats.org/officeDocument/2006/relationships/image" Target="media/image13.jpeg"/><Relationship Id="rId38" Type="http://schemas.openxmlformats.org/officeDocument/2006/relationships/image" Target="media/image12.jpeg"/><Relationship Id="rId37" Type="http://schemas.openxmlformats.org/officeDocument/2006/relationships/image" Target="media/image11.jpeg"/><Relationship Id="rId36" Type="http://schemas.openxmlformats.org/officeDocument/2006/relationships/image" Target="media/image10.jpeg"/><Relationship Id="rId35" Type="http://schemas.openxmlformats.org/officeDocument/2006/relationships/image" Target="media/image9.jpeg"/><Relationship Id="rId34" Type="http://schemas.openxmlformats.org/officeDocument/2006/relationships/image" Target="media/image8.png"/><Relationship Id="rId33" Type="http://schemas.openxmlformats.org/officeDocument/2006/relationships/image" Target="media/image7.jpeg"/><Relationship Id="rId32" Type="http://schemas.openxmlformats.org/officeDocument/2006/relationships/image" Target="media/image6.jpeg"/><Relationship Id="rId31" Type="http://schemas.openxmlformats.org/officeDocument/2006/relationships/image" Target="media/image5.jpeg"/><Relationship Id="rId30" Type="http://schemas.openxmlformats.org/officeDocument/2006/relationships/image" Target="media/image4.jpeg"/><Relationship Id="rId3" Type="http://schemas.openxmlformats.org/officeDocument/2006/relationships/header" Target="header1.xml"/><Relationship Id="rId29" Type="http://schemas.openxmlformats.org/officeDocument/2006/relationships/image" Target="media/image3.jpeg"/><Relationship Id="rId28" Type="http://schemas.openxmlformats.org/officeDocument/2006/relationships/image" Target="media/image2.jpeg"/><Relationship Id="rId27" Type="http://schemas.openxmlformats.org/officeDocument/2006/relationships/image" Target="media/image1.jpeg"/><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6DB9FE-87F7-4526-B691-472C8F60741F}">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38163</Words>
  <Characters>42411</Characters>
  <Lines>304</Lines>
  <Paragraphs>85</Paragraphs>
  <TotalTime>16</TotalTime>
  <ScaleCrop>false</ScaleCrop>
  <LinksUpToDate>false</LinksUpToDate>
  <CharactersWithSpaces>47997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f</cp:lastModifiedBy>
  <cp:lastPrinted>2021-12-27T03:06:00Z</cp:lastPrinted>
  <dcterms:modified xsi:type="dcterms:W3CDTF">2024-09-06T01:45:17Z</dcterms:modified>
  <dc:title>杭州市市民卡扩大发卡工程</dc:title>
  <cp:revision>343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3392DD97A2B64772BCF91200DB0558E2_13</vt:lpwstr>
  </property>
</Properties>
</file>