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3773">
      <w:pPr>
        <w:spacing w:line="360" w:lineRule="auto"/>
        <w:jc w:val="center"/>
        <w:rPr>
          <w:rFonts w:ascii="宋体" w:hAnsi="宋体" w:cs="宋体"/>
          <w:b/>
          <w:color w:val="auto"/>
          <w:sz w:val="24"/>
          <w:highlight w:val="none"/>
        </w:rPr>
      </w:pPr>
    </w:p>
    <w:p w14:paraId="68EAADDF">
      <w:pPr>
        <w:spacing w:line="360" w:lineRule="auto"/>
        <w:jc w:val="center"/>
        <w:rPr>
          <w:rFonts w:ascii="宋体" w:hAnsi="宋体" w:cs="宋体"/>
          <w:b/>
          <w:color w:val="auto"/>
          <w:sz w:val="24"/>
          <w:highlight w:val="none"/>
        </w:rPr>
      </w:pPr>
    </w:p>
    <w:p w14:paraId="7273BD73">
      <w:pPr>
        <w:adjustRightInd/>
        <w:spacing w:line="360" w:lineRule="auto"/>
        <w:jc w:val="center"/>
        <w:rPr>
          <w:rFonts w:ascii="宋体" w:hAnsi="宋体" w:cs="宋体"/>
          <w:b/>
          <w:color w:val="auto"/>
          <w:sz w:val="44"/>
          <w:szCs w:val="44"/>
          <w:highlight w:val="none"/>
        </w:rPr>
      </w:pPr>
    </w:p>
    <w:p w14:paraId="4C4BA58E">
      <w:pPr>
        <w:spacing w:line="360" w:lineRule="auto"/>
        <w:jc w:val="center"/>
        <w:rPr>
          <w:rFonts w:ascii="宋体" w:hAnsi="宋体" w:cs="宋体"/>
          <w:b/>
          <w:color w:val="auto"/>
          <w:sz w:val="44"/>
          <w:szCs w:val="44"/>
          <w:highlight w:val="none"/>
        </w:rPr>
      </w:pPr>
    </w:p>
    <w:p w14:paraId="3D7D2B68">
      <w:pPr>
        <w:adjustRightInd/>
        <w:spacing w:line="360" w:lineRule="auto"/>
        <w:jc w:val="center"/>
        <w:rPr>
          <w:rFonts w:hint="eastAsia" w:ascii="宋体" w:hAnsi="宋体" w:eastAsia="宋体" w:cs="宋体"/>
          <w:color w:val="auto"/>
          <w:sz w:val="40"/>
          <w:szCs w:val="40"/>
          <w:highlight w:val="none"/>
          <w:lang w:eastAsia="zh-CN"/>
        </w:rPr>
      </w:pPr>
      <w:r>
        <w:rPr>
          <w:rFonts w:hint="eastAsia" w:ascii="宋体" w:hAnsi="宋体" w:cs="宋体"/>
          <w:color w:val="auto"/>
          <w:sz w:val="40"/>
          <w:szCs w:val="40"/>
          <w:highlight w:val="none"/>
          <w:lang w:eastAsia="zh-CN"/>
        </w:rPr>
        <w:t>乔司街道新城区块市政养护项目(2025-2026)（二次）</w:t>
      </w:r>
    </w:p>
    <w:p w14:paraId="3225756F">
      <w:pPr>
        <w:adjustRightInd/>
        <w:spacing w:line="360" w:lineRule="auto"/>
        <w:jc w:val="center"/>
        <w:rPr>
          <w:rFonts w:hint="eastAsia" w:ascii="宋体" w:hAnsi="宋体" w:cs="宋体"/>
          <w:color w:val="auto"/>
          <w:sz w:val="48"/>
          <w:szCs w:val="48"/>
          <w:highlight w:val="none"/>
        </w:rPr>
      </w:pPr>
    </w:p>
    <w:p w14:paraId="4310866E">
      <w:pPr>
        <w:adjustRightInd/>
        <w:spacing w:line="360" w:lineRule="auto"/>
        <w:jc w:val="center"/>
        <w:rPr>
          <w:rFonts w:ascii="宋体" w:hAnsi="宋体" w:cs="宋体"/>
          <w:color w:val="auto"/>
          <w:sz w:val="48"/>
          <w:szCs w:val="48"/>
          <w:highlight w:val="none"/>
        </w:rPr>
      </w:pPr>
      <w:bookmarkStart w:id="522" w:name="_GoBack"/>
      <w:bookmarkEnd w:id="522"/>
      <w:r>
        <w:rPr>
          <w:rFonts w:hint="eastAsia" w:ascii="宋体" w:hAnsi="宋体" w:cs="宋体"/>
          <w:color w:val="auto"/>
          <w:sz w:val="48"/>
          <w:szCs w:val="48"/>
          <w:highlight w:val="none"/>
        </w:rPr>
        <w:t xml:space="preserve">招标文件 </w:t>
      </w:r>
    </w:p>
    <w:p w14:paraId="298C577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CE442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HSZFCG2025-001-1</w:t>
      </w:r>
    </w:p>
    <w:p w14:paraId="48DAB510">
      <w:pPr>
        <w:adjustRightInd/>
        <w:spacing w:line="360" w:lineRule="auto"/>
        <w:rPr>
          <w:rFonts w:ascii="宋体" w:hAnsi="宋体" w:cs="宋体"/>
          <w:color w:val="auto"/>
          <w:sz w:val="28"/>
          <w:szCs w:val="20"/>
          <w:highlight w:val="none"/>
        </w:rPr>
      </w:pPr>
    </w:p>
    <w:p w14:paraId="48057C6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CB11DCC">
      <w:pPr>
        <w:spacing w:line="360" w:lineRule="auto"/>
        <w:jc w:val="center"/>
        <w:rPr>
          <w:rFonts w:ascii="宋体" w:hAnsi="宋体" w:cs="宋体"/>
          <w:b/>
          <w:color w:val="auto"/>
          <w:sz w:val="44"/>
          <w:szCs w:val="44"/>
          <w:highlight w:val="none"/>
        </w:rPr>
      </w:pPr>
    </w:p>
    <w:p w14:paraId="02733288">
      <w:pPr>
        <w:spacing w:line="360" w:lineRule="auto"/>
        <w:jc w:val="center"/>
        <w:rPr>
          <w:rFonts w:ascii="宋体" w:hAnsi="宋体" w:cs="宋体"/>
          <w:color w:val="auto"/>
          <w:sz w:val="24"/>
          <w:highlight w:val="none"/>
        </w:rPr>
      </w:pPr>
    </w:p>
    <w:p w14:paraId="5364AD79">
      <w:pPr>
        <w:spacing w:line="360" w:lineRule="auto"/>
        <w:jc w:val="center"/>
        <w:rPr>
          <w:rFonts w:ascii="宋体" w:hAnsi="宋体" w:cs="宋体"/>
          <w:color w:val="auto"/>
          <w:sz w:val="24"/>
          <w:highlight w:val="none"/>
        </w:rPr>
      </w:pPr>
    </w:p>
    <w:p w14:paraId="05C8B02D">
      <w:pPr>
        <w:spacing w:line="360" w:lineRule="auto"/>
        <w:rPr>
          <w:rFonts w:ascii="宋体" w:hAnsi="宋体" w:cs="宋体"/>
          <w:color w:val="auto"/>
          <w:sz w:val="32"/>
          <w:szCs w:val="32"/>
          <w:highlight w:val="none"/>
        </w:rPr>
      </w:pPr>
    </w:p>
    <w:p w14:paraId="1973AFF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杭州市临平区人民政府乔司街道办事处</w:t>
      </w:r>
    </w:p>
    <w:p w14:paraId="6BD641C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浙江宏顺建设管理有限公司</w:t>
      </w:r>
    </w:p>
    <w:p w14:paraId="5897BDD4">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 xml:space="preserve">月 </w:t>
      </w:r>
      <w:r>
        <w:rPr>
          <w:rFonts w:hint="eastAsia" w:ascii="宋体" w:hAnsi="宋体" w:cs="宋体"/>
          <w:color w:val="auto"/>
          <w:sz w:val="24"/>
          <w:highlight w:val="none"/>
        </w:rPr>
        <w:br w:type="page"/>
      </w:r>
      <w:bookmarkStart w:id="0" w:name="_Hlt67893495"/>
      <w:bookmarkEnd w:id="0"/>
    </w:p>
    <w:p w14:paraId="3D951F2D">
      <w:pPr>
        <w:spacing w:line="360" w:lineRule="auto"/>
        <w:jc w:val="center"/>
        <w:rPr>
          <w:rFonts w:ascii="宋体" w:hAnsi="宋体" w:cs="宋体"/>
          <w:color w:val="auto"/>
          <w:sz w:val="24"/>
          <w:highlight w:val="none"/>
        </w:rPr>
      </w:pPr>
    </w:p>
    <w:p w14:paraId="3EFFBCE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D8A9FA2">
      <w:pPr>
        <w:spacing w:line="360" w:lineRule="auto"/>
        <w:rPr>
          <w:rFonts w:ascii="宋体" w:hAnsi="宋体" w:cs="宋体"/>
          <w:color w:val="auto"/>
          <w:sz w:val="32"/>
          <w:szCs w:val="32"/>
          <w:highlight w:val="none"/>
        </w:rPr>
      </w:pPr>
    </w:p>
    <w:p w14:paraId="3ADE7AB1">
      <w:pPr>
        <w:spacing w:line="360" w:lineRule="auto"/>
        <w:rPr>
          <w:rFonts w:ascii="宋体" w:hAnsi="宋体" w:cs="宋体"/>
          <w:color w:val="auto"/>
          <w:sz w:val="32"/>
          <w:szCs w:val="32"/>
          <w:highlight w:val="none"/>
        </w:rPr>
      </w:pPr>
    </w:p>
    <w:p w14:paraId="59B73D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D09D2C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8CFCB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1676D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B3FB0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AC6E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13149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7C4C67F">
      <w:pPr>
        <w:spacing w:line="360" w:lineRule="auto"/>
        <w:ind w:firstLine="549" w:firstLineChars="229"/>
        <w:rPr>
          <w:rFonts w:ascii="宋体" w:hAnsi="宋体" w:cs="宋体"/>
          <w:color w:val="auto"/>
          <w:sz w:val="24"/>
          <w:highlight w:val="none"/>
        </w:rPr>
      </w:pPr>
    </w:p>
    <w:p w14:paraId="34843E79">
      <w:pPr>
        <w:spacing w:line="360" w:lineRule="auto"/>
        <w:ind w:firstLine="549" w:firstLineChars="229"/>
        <w:rPr>
          <w:rFonts w:ascii="宋体" w:hAnsi="宋体" w:cs="宋体"/>
          <w:color w:val="auto"/>
          <w:sz w:val="24"/>
          <w:highlight w:val="none"/>
        </w:rPr>
      </w:pPr>
    </w:p>
    <w:p w14:paraId="34F55D81">
      <w:pPr>
        <w:spacing w:line="360" w:lineRule="auto"/>
        <w:ind w:firstLine="549" w:firstLineChars="229"/>
        <w:rPr>
          <w:rFonts w:ascii="宋体" w:hAnsi="宋体" w:cs="宋体"/>
          <w:color w:val="auto"/>
          <w:sz w:val="24"/>
          <w:highlight w:val="none"/>
        </w:rPr>
      </w:pPr>
    </w:p>
    <w:p w14:paraId="443571E1">
      <w:pPr>
        <w:spacing w:line="360" w:lineRule="auto"/>
        <w:ind w:firstLine="549" w:firstLineChars="229"/>
        <w:rPr>
          <w:rFonts w:ascii="宋体" w:hAnsi="宋体" w:cs="宋体"/>
          <w:color w:val="auto"/>
          <w:sz w:val="24"/>
          <w:highlight w:val="none"/>
        </w:rPr>
      </w:pPr>
    </w:p>
    <w:p w14:paraId="79FA180C">
      <w:pPr>
        <w:spacing w:line="360" w:lineRule="auto"/>
        <w:ind w:firstLine="549" w:firstLineChars="229"/>
        <w:rPr>
          <w:rFonts w:ascii="宋体" w:hAnsi="宋体" w:cs="宋体"/>
          <w:color w:val="auto"/>
          <w:sz w:val="24"/>
          <w:highlight w:val="none"/>
        </w:rPr>
      </w:pPr>
    </w:p>
    <w:p w14:paraId="70DCE34F">
      <w:pPr>
        <w:spacing w:line="360" w:lineRule="auto"/>
        <w:ind w:firstLine="549" w:firstLineChars="229"/>
        <w:rPr>
          <w:rFonts w:ascii="宋体" w:hAnsi="宋体" w:cs="宋体"/>
          <w:color w:val="auto"/>
          <w:sz w:val="24"/>
          <w:highlight w:val="none"/>
        </w:rPr>
      </w:pPr>
    </w:p>
    <w:p w14:paraId="50B6BAE7">
      <w:pPr>
        <w:spacing w:line="360" w:lineRule="auto"/>
        <w:ind w:firstLine="549" w:firstLineChars="229"/>
        <w:rPr>
          <w:rFonts w:ascii="宋体" w:hAnsi="宋体" w:cs="宋体"/>
          <w:color w:val="auto"/>
          <w:sz w:val="24"/>
          <w:highlight w:val="none"/>
        </w:rPr>
      </w:pPr>
    </w:p>
    <w:p w14:paraId="7019B4C0">
      <w:pPr>
        <w:spacing w:line="360" w:lineRule="auto"/>
        <w:ind w:firstLine="549" w:firstLineChars="229"/>
        <w:rPr>
          <w:rFonts w:ascii="宋体" w:hAnsi="宋体" w:cs="宋体"/>
          <w:color w:val="auto"/>
          <w:sz w:val="24"/>
          <w:highlight w:val="none"/>
        </w:rPr>
      </w:pPr>
    </w:p>
    <w:p w14:paraId="4E48CC13">
      <w:pPr>
        <w:spacing w:line="360" w:lineRule="auto"/>
        <w:ind w:firstLine="549" w:firstLineChars="229"/>
        <w:rPr>
          <w:rFonts w:ascii="宋体" w:hAnsi="宋体" w:cs="宋体"/>
          <w:color w:val="auto"/>
          <w:sz w:val="24"/>
          <w:highlight w:val="none"/>
        </w:rPr>
      </w:pPr>
    </w:p>
    <w:p w14:paraId="10333236">
      <w:pPr>
        <w:spacing w:line="360" w:lineRule="auto"/>
        <w:ind w:firstLine="549" w:firstLineChars="229"/>
        <w:rPr>
          <w:rFonts w:ascii="宋体" w:hAnsi="宋体" w:cs="宋体"/>
          <w:color w:val="auto"/>
          <w:sz w:val="24"/>
          <w:highlight w:val="none"/>
        </w:rPr>
      </w:pPr>
    </w:p>
    <w:p w14:paraId="4AF3F8B5">
      <w:pPr>
        <w:spacing w:line="360" w:lineRule="auto"/>
        <w:ind w:firstLine="549" w:firstLineChars="229"/>
        <w:rPr>
          <w:rFonts w:ascii="宋体" w:hAnsi="宋体" w:cs="宋体"/>
          <w:color w:val="auto"/>
          <w:sz w:val="24"/>
          <w:highlight w:val="none"/>
        </w:rPr>
      </w:pPr>
    </w:p>
    <w:p w14:paraId="09FB2D86">
      <w:pPr>
        <w:spacing w:line="360" w:lineRule="auto"/>
        <w:ind w:firstLine="549" w:firstLineChars="229"/>
        <w:rPr>
          <w:rFonts w:ascii="宋体" w:hAnsi="宋体" w:cs="宋体"/>
          <w:color w:val="auto"/>
          <w:sz w:val="24"/>
          <w:highlight w:val="none"/>
        </w:rPr>
      </w:pPr>
    </w:p>
    <w:p w14:paraId="1D3B09AA">
      <w:pPr>
        <w:spacing w:line="360" w:lineRule="auto"/>
        <w:rPr>
          <w:rFonts w:ascii="宋体" w:hAnsi="宋体" w:cs="宋体"/>
          <w:color w:val="auto"/>
          <w:sz w:val="24"/>
          <w:highlight w:val="none"/>
        </w:rPr>
      </w:pPr>
    </w:p>
    <w:p w14:paraId="654E08C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5F48B1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AB70EE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乔司街道新城区块市政养护项目(2025-2026)（二次）</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3</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3</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14</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00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5AA766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4115E1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HSZFCG2025-001-1</w:t>
      </w:r>
    </w:p>
    <w:p w14:paraId="37980B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乔司街道新城区块市政养护项目(2025-2026)（二次）</w:t>
      </w:r>
    </w:p>
    <w:p w14:paraId="7487E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w:t>
      </w:r>
    </w:p>
    <w:p w14:paraId="3521441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w:t>
      </w:r>
    </w:p>
    <w:p w14:paraId="352DEEF1">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乔司街道新城区块市政养护项目(2025-2026)（二次）</w:t>
      </w:r>
      <w:r>
        <w:rPr>
          <w:rFonts w:hint="eastAsia" w:hAnsi="宋体" w:cs="宋体"/>
          <w:bCs/>
          <w:snapToGrid/>
          <w:color w:val="auto"/>
          <w:kern w:val="2"/>
          <w:sz w:val="24"/>
          <w:szCs w:val="24"/>
          <w:highlight w:val="none"/>
        </w:rPr>
        <w:t>主要内容：公路护栏修复、绿化带护栏修复、道路隔离桩修复、人行道侧石修复、（雨水、污水井、电力、通信井盖）更换、沥青道路修复、树穴盖板更换、金属花箱修复、市政道路标志标线修复、果壳箱更换、石墩移位、雨天路面积水抽水、隔离带警示条等的养护。详见招标文件第三部分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FBE7494">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p>
    <w:p w14:paraId="2FB3DBD3">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E23F150">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2ABEF09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11FFF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B6CF63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B09C44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B5CF5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72DFFB1">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7C27AC6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5D9ADB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C6C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CE313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3B6E5E0">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17CB02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EB3B9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49432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4B18D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073EB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DE28C5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BAFE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93E700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6474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E94AB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E517E6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2AE94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7E586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1DE90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FC71F9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D6BD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57D2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159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CD47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99B0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4A6D2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D86BB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14:paraId="02603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址：杭州市临平区乔司街道</w:t>
      </w:r>
    </w:p>
    <w:p w14:paraId="29E44E5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p>
    <w:p w14:paraId="12DD53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张忠华</w:t>
      </w:r>
    </w:p>
    <w:p w14:paraId="4A0942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18067963568</w:t>
      </w:r>
    </w:p>
    <w:p w14:paraId="00D38FD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姚亿兵</w:t>
      </w:r>
    </w:p>
    <w:p w14:paraId="4F6D97A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0571-89533203</w:t>
      </w:r>
    </w:p>
    <w:p w14:paraId="425C9E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3DF19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浙江宏顺建设管理有限公司</w:t>
      </w:r>
    </w:p>
    <w:p w14:paraId="68421EF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杭州市临平区北沙西路18号经纬中耀大厦A座1501-2室</w:t>
      </w:r>
    </w:p>
    <w:p w14:paraId="59ED2FB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441EEC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刘工</w:t>
      </w:r>
    </w:p>
    <w:p w14:paraId="1914F276">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13758165292</w:t>
      </w:r>
    </w:p>
    <w:p w14:paraId="45F752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张工</w:t>
      </w:r>
    </w:p>
    <w:p w14:paraId="0A6B83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-86228610</w:t>
      </w:r>
    </w:p>
    <w:p w14:paraId="7B3E1B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8F46C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9F18B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A2F3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2382BA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78E52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3F76BF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978DB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94C4447">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8F20742">
      <w:pPr>
        <w:pStyle w:val="3"/>
        <w:rPr>
          <w:rFonts w:ascii="宋体"/>
          <w:snapToGrid w:val="0"/>
          <w:color w:val="auto"/>
          <w:highlight w:val="none"/>
        </w:rPr>
      </w:pPr>
      <w:r>
        <w:rPr>
          <w:color w:val="auto"/>
          <w:highlight w:val="none"/>
        </w:rPr>
        <w:br w:type="page"/>
      </w:r>
    </w:p>
    <w:p w14:paraId="63AD719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9089C0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0B2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1C7CA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94D5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EE60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B468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501D9BC">
            <w:pPr>
              <w:snapToGrid w:val="0"/>
              <w:spacing w:line="360" w:lineRule="auto"/>
              <w:jc w:val="center"/>
              <w:rPr>
                <w:rFonts w:ascii="宋体" w:hAnsi="宋体" w:cs="宋体"/>
                <w:color w:val="auto"/>
                <w:sz w:val="24"/>
                <w:highlight w:val="none"/>
              </w:rPr>
            </w:pPr>
          </w:p>
          <w:p w14:paraId="63CAE7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1E96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63907">
            <w:pPr>
              <w:spacing w:line="360" w:lineRule="auto"/>
              <w:rPr>
                <w:rFonts w:ascii="宋体" w:hAnsi="宋体" w:cs="宋体"/>
                <w:color w:val="auto"/>
                <w:sz w:val="24"/>
                <w:highlight w:val="none"/>
              </w:rPr>
            </w:pPr>
            <w:r>
              <w:rPr>
                <w:rFonts w:hint="eastAsia" w:ascii="宋体" w:hAnsi="宋体" w:cs="宋体"/>
                <w:color w:val="auto"/>
                <w:sz w:val="24"/>
                <w:highlight w:val="none"/>
              </w:rPr>
              <w:t>服务类，单一产品或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4719FC">
            <w:pPr>
              <w:spacing w:line="360" w:lineRule="auto"/>
              <w:rPr>
                <w:rFonts w:ascii="宋体" w:hAnsi="宋体" w:cs="宋体"/>
                <w:color w:val="auto"/>
                <w:sz w:val="24"/>
                <w:highlight w:val="none"/>
              </w:rPr>
            </w:pPr>
          </w:p>
        </w:tc>
      </w:tr>
      <w:tr w14:paraId="38544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E7F2C1">
            <w:pPr>
              <w:snapToGrid w:val="0"/>
              <w:spacing w:line="360" w:lineRule="auto"/>
              <w:jc w:val="center"/>
              <w:rPr>
                <w:rFonts w:ascii="宋体" w:hAnsi="宋体" w:cs="宋体"/>
                <w:color w:val="auto"/>
                <w:sz w:val="24"/>
                <w:highlight w:val="none"/>
              </w:rPr>
            </w:pPr>
          </w:p>
          <w:p w14:paraId="69E2FF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7CB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759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乔司街道新城区块市政养护项目(2025-2026)（二次）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661CA51C">
            <w:pPr>
              <w:pStyle w:val="3"/>
              <w:ind w:left="438" w:leftChars="88" w:hanging="253" w:hangingChars="105"/>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十六</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06FC3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A33640">
            <w:pPr>
              <w:snapToGrid w:val="0"/>
              <w:spacing w:line="360" w:lineRule="auto"/>
              <w:jc w:val="center"/>
              <w:rPr>
                <w:rFonts w:ascii="宋体" w:hAnsi="宋体" w:cs="宋体"/>
                <w:color w:val="auto"/>
                <w:sz w:val="24"/>
                <w:highlight w:val="none"/>
              </w:rPr>
            </w:pPr>
          </w:p>
          <w:p w14:paraId="2B9700CB">
            <w:pPr>
              <w:snapToGrid w:val="0"/>
              <w:spacing w:line="360" w:lineRule="auto"/>
              <w:jc w:val="center"/>
              <w:rPr>
                <w:rFonts w:ascii="宋体" w:hAnsi="宋体" w:cs="宋体"/>
                <w:color w:val="auto"/>
                <w:sz w:val="24"/>
                <w:highlight w:val="none"/>
              </w:rPr>
            </w:pPr>
          </w:p>
          <w:p w14:paraId="5A70A1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EA2E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50058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2BE06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9538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0178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7AC98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D17B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9240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tcPr>
          <w:p w14:paraId="1EA63DE0">
            <w:pPr>
              <w:snapToGrid w:val="0"/>
              <w:spacing w:line="360" w:lineRule="auto"/>
              <w:jc w:val="center"/>
              <w:rPr>
                <w:rFonts w:ascii="宋体" w:hAnsi="宋体" w:cs="宋体"/>
                <w:color w:val="auto"/>
                <w:sz w:val="24"/>
                <w:highlight w:val="none"/>
              </w:rPr>
            </w:pPr>
          </w:p>
          <w:p w14:paraId="0DE0619A">
            <w:pPr>
              <w:snapToGrid w:val="0"/>
              <w:spacing w:line="360" w:lineRule="auto"/>
              <w:jc w:val="center"/>
              <w:rPr>
                <w:rFonts w:ascii="宋体" w:hAnsi="宋体" w:cs="宋体"/>
                <w:color w:val="auto"/>
                <w:sz w:val="24"/>
                <w:highlight w:val="none"/>
              </w:rPr>
            </w:pPr>
          </w:p>
          <w:p w14:paraId="00E76F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9B79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5A5A4">
            <w:pPr>
              <w:spacing w:line="360"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color w:val="auto"/>
                <w:highlight w:val="none"/>
              </w:rPr>
              <w:t>A不组织。</w:t>
            </w:r>
          </w:p>
          <w:p w14:paraId="3A5FBF30">
            <w:pPr>
              <w:spacing w:line="360" w:lineRule="auto"/>
              <w:rPr>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tc>
      </w:tr>
      <w:tr w14:paraId="48AC7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2864B0">
            <w:pPr>
              <w:snapToGrid w:val="0"/>
              <w:spacing w:line="360" w:lineRule="auto"/>
              <w:jc w:val="center"/>
              <w:rPr>
                <w:rFonts w:ascii="宋体" w:hAnsi="宋体" w:cs="宋体"/>
                <w:color w:val="auto"/>
                <w:sz w:val="24"/>
                <w:highlight w:val="none"/>
              </w:rPr>
            </w:pPr>
          </w:p>
          <w:p w14:paraId="0C117924">
            <w:pPr>
              <w:snapToGrid w:val="0"/>
              <w:spacing w:line="360" w:lineRule="auto"/>
              <w:jc w:val="center"/>
              <w:rPr>
                <w:rFonts w:ascii="宋体" w:hAnsi="宋体" w:cs="宋体"/>
                <w:color w:val="auto"/>
                <w:sz w:val="24"/>
                <w:highlight w:val="none"/>
              </w:rPr>
            </w:pPr>
          </w:p>
          <w:p w14:paraId="3B9C2442">
            <w:pPr>
              <w:snapToGrid w:val="0"/>
              <w:spacing w:line="360" w:lineRule="auto"/>
              <w:jc w:val="center"/>
              <w:rPr>
                <w:rFonts w:ascii="宋体" w:hAnsi="宋体" w:cs="宋体"/>
                <w:color w:val="auto"/>
                <w:sz w:val="24"/>
                <w:highlight w:val="none"/>
              </w:rPr>
            </w:pPr>
          </w:p>
          <w:p w14:paraId="274B6860">
            <w:pPr>
              <w:snapToGrid w:val="0"/>
              <w:spacing w:line="360" w:lineRule="auto"/>
              <w:jc w:val="center"/>
              <w:rPr>
                <w:rFonts w:ascii="宋体" w:hAnsi="宋体" w:cs="宋体"/>
                <w:color w:val="auto"/>
                <w:sz w:val="24"/>
                <w:highlight w:val="none"/>
              </w:rPr>
            </w:pPr>
          </w:p>
          <w:p w14:paraId="54AE206F">
            <w:pPr>
              <w:snapToGrid w:val="0"/>
              <w:spacing w:line="360" w:lineRule="auto"/>
              <w:jc w:val="center"/>
              <w:rPr>
                <w:rFonts w:ascii="宋体" w:hAnsi="宋体" w:cs="宋体"/>
                <w:color w:val="auto"/>
                <w:sz w:val="24"/>
                <w:highlight w:val="none"/>
              </w:rPr>
            </w:pPr>
          </w:p>
          <w:p w14:paraId="0AC0F02B">
            <w:pPr>
              <w:snapToGrid w:val="0"/>
              <w:spacing w:line="360" w:lineRule="auto"/>
              <w:jc w:val="center"/>
              <w:rPr>
                <w:rFonts w:ascii="宋体" w:hAnsi="宋体" w:cs="宋体"/>
                <w:color w:val="auto"/>
                <w:sz w:val="24"/>
                <w:highlight w:val="none"/>
              </w:rPr>
            </w:pPr>
          </w:p>
          <w:p w14:paraId="5645806B">
            <w:pPr>
              <w:snapToGrid w:val="0"/>
              <w:spacing w:line="360" w:lineRule="auto"/>
              <w:jc w:val="center"/>
              <w:rPr>
                <w:rFonts w:ascii="宋体" w:hAnsi="宋体" w:cs="宋体"/>
                <w:color w:val="auto"/>
                <w:sz w:val="24"/>
                <w:highlight w:val="none"/>
              </w:rPr>
            </w:pPr>
          </w:p>
          <w:p w14:paraId="473443B1">
            <w:pPr>
              <w:snapToGrid w:val="0"/>
              <w:spacing w:line="360" w:lineRule="auto"/>
              <w:jc w:val="center"/>
              <w:rPr>
                <w:rFonts w:ascii="宋体" w:hAnsi="宋体" w:cs="宋体"/>
                <w:color w:val="auto"/>
                <w:sz w:val="24"/>
                <w:highlight w:val="none"/>
              </w:rPr>
            </w:pPr>
          </w:p>
          <w:p w14:paraId="11D2D628">
            <w:pPr>
              <w:snapToGrid w:val="0"/>
              <w:spacing w:line="360" w:lineRule="auto"/>
              <w:jc w:val="center"/>
              <w:rPr>
                <w:rFonts w:ascii="宋体" w:hAnsi="宋体" w:cs="宋体"/>
                <w:color w:val="auto"/>
                <w:sz w:val="24"/>
                <w:highlight w:val="none"/>
              </w:rPr>
            </w:pPr>
          </w:p>
          <w:p w14:paraId="4BC0F5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7173E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82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17F9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CC24A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A4C4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72F7E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D6BEB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83ED2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D10A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F30C56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C11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82AA7D">
            <w:pPr>
              <w:snapToGrid w:val="0"/>
              <w:spacing w:line="360" w:lineRule="auto"/>
              <w:jc w:val="center"/>
              <w:rPr>
                <w:rFonts w:ascii="宋体" w:hAnsi="宋体" w:cs="宋体"/>
                <w:color w:val="auto"/>
                <w:sz w:val="24"/>
                <w:highlight w:val="none"/>
              </w:rPr>
            </w:pPr>
          </w:p>
          <w:p w14:paraId="24CEAF21">
            <w:pPr>
              <w:snapToGrid w:val="0"/>
              <w:spacing w:line="360" w:lineRule="auto"/>
              <w:jc w:val="center"/>
              <w:rPr>
                <w:rFonts w:ascii="宋体" w:hAnsi="宋体" w:cs="宋体"/>
                <w:color w:val="auto"/>
                <w:sz w:val="24"/>
                <w:highlight w:val="none"/>
              </w:rPr>
            </w:pPr>
          </w:p>
          <w:p w14:paraId="4B6C3588">
            <w:pPr>
              <w:snapToGrid w:val="0"/>
              <w:spacing w:line="360" w:lineRule="auto"/>
              <w:jc w:val="center"/>
              <w:rPr>
                <w:rFonts w:ascii="宋体" w:hAnsi="宋体" w:cs="宋体"/>
                <w:color w:val="auto"/>
                <w:sz w:val="24"/>
                <w:highlight w:val="none"/>
              </w:rPr>
            </w:pPr>
          </w:p>
          <w:p w14:paraId="3853A5AA">
            <w:pPr>
              <w:snapToGrid w:val="0"/>
              <w:spacing w:line="360" w:lineRule="auto"/>
              <w:jc w:val="center"/>
              <w:rPr>
                <w:rFonts w:ascii="宋体" w:hAnsi="宋体" w:cs="宋体"/>
                <w:color w:val="auto"/>
                <w:sz w:val="24"/>
                <w:highlight w:val="none"/>
              </w:rPr>
            </w:pPr>
          </w:p>
          <w:p w14:paraId="57E2518F">
            <w:pPr>
              <w:snapToGrid w:val="0"/>
              <w:spacing w:line="360" w:lineRule="auto"/>
              <w:jc w:val="center"/>
              <w:rPr>
                <w:rFonts w:ascii="宋体" w:hAnsi="宋体" w:cs="宋体"/>
                <w:color w:val="auto"/>
                <w:sz w:val="24"/>
                <w:highlight w:val="none"/>
              </w:rPr>
            </w:pPr>
          </w:p>
          <w:p w14:paraId="63F5B3D9">
            <w:pPr>
              <w:snapToGrid w:val="0"/>
              <w:spacing w:line="360" w:lineRule="auto"/>
              <w:jc w:val="center"/>
              <w:rPr>
                <w:rFonts w:ascii="宋体" w:hAnsi="宋体" w:cs="宋体"/>
                <w:color w:val="auto"/>
                <w:sz w:val="24"/>
                <w:highlight w:val="none"/>
              </w:rPr>
            </w:pPr>
          </w:p>
          <w:p w14:paraId="4A106275">
            <w:pPr>
              <w:snapToGrid w:val="0"/>
              <w:spacing w:line="360" w:lineRule="auto"/>
              <w:jc w:val="center"/>
              <w:rPr>
                <w:rFonts w:ascii="宋体" w:hAnsi="宋体" w:cs="宋体"/>
                <w:color w:val="auto"/>
                <w:sz w:val="24"/>
                <w:highlight w:val="none"/>
              </w:rPr>
            </w:pPr>
          </w:p>
          <w:p w14:paraId="4DEE354D">
            <w:pPr>
              <w:snapToGrid w:val="0"/>
              <w:spacing w:line="360" w:lineRule="auto"/>
              <w:jc w:val="center"/>
              <w:rPr>
                <w:rFonts w:ascii="宋体" w:hAnsi="宋体" w:cs="宋体"/>
                <w:color w:val="auto"/>
                <w:sz w:val="24"/>
                <w:highlight w:val="none"/>
              </w:rPr>
            </w:pPr>
          </w:p>
          <w:p w14:paraId="40BFCF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C097DA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6F55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1859B0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C5F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6BF89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FD5A9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048E0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A11D4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542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7DB0AD0E">
            <w:pPr>
              <w:snapToGrid w:val="0"/>
              <w:spacing w:line="360" w:lineRule="auto"/>
              <w:jc w:val="center"/>
              <w:rPr>
                <w:rFonts w:ascii="宋体" w:hAnsi="宋体" w:cs="宋体"/>
                <w:color w:val="auto"/>
                <w:sz w:val="24"/>
                <w:highlight w:val="none"/>
              </w:rPr>
            </w:pPr>
          </w:p>
          <w:p w14:paraId="424F1D98">
            <w:pPr>
              <w:snapToGrid w:val="0"/>
              <w:spacing w:line="360" w:lineRule="auto"/>
              <w:jc w:val="center"/>
              <w:rPr>
                <w:rFonts w:ascii="宋体" w:hAnsi="宋体" w:cs="宋体"/>
                <w:color w:val="auto"/>
                <w:sz w:val="24"/>
                <w:highlight w:val="none"/>
              </w:rPr>
            </w:pPr>
          </w:p>
          <w:p w14:paraId="3E40B3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97BAA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D5AD9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F7275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4530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04DD6EF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8A6AC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3157B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D298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E5FE63">
            <w:pPr>
              <w:snapToGrid w:val="0"/>
              <w:spacing w:line="360" w:lineRule="auto"/>
              <w:jc w:val="center"/>
              <w:rPr>
                <w:rFonts w:ascii="宋体" w:hAnsi="宋体" w:cs="宋体"/>
                <w:color w:val="auto"/>
                <w:sz w:val="24"/>
                <w:highlight w:val="none"/>
              </w:rPr>
            </w:pPr>
          </w:p>
          <w:p w14:paraId="01D157C8">
            <w:pPr>
              <w:snapToGrid w:val="0"/>
              <w:spacing w:line="360" w:lineRule="auto"/>
              <w:jc w:val="center"/>
              <w:rPr>
                <w:rFonts w:ascii="宋体" w:hAnsi="宋体" w:cs="宋体"/>
                <w:color w:val="auto"/>
                <w:sz w:val="24"/>
                <w:highlight w:val="none"/>
              </w:rPr>
            </w:pPr>
          </w:p>
          <w:p w14:paraId="62C7D1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2559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D8686">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节能产品认证证书，对获得证书的产品实施政府优先采购或强制采购；其中，对产品名称XXX实施政府优先采购，详见评分标准；▲对产品名称XXX实施政府强制采购，投标人就相应的投标产品未提供国家确定的认证机构出具的、处于有效期之内的节能产品认证证书的，投标无效。</w:t>
            </w:r>
          </w:p>
          <w:p w14:paraId="0D32E342">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依据国家确定的认证机构出具的、处于有效期之内的环境标志产品认证证书，对获得证书的产品名称XXX实施政府优先采购，详见评分标准。</w:t>
            </w:r>
          </w:p>
          <w:p w14:paraId="2621B551">
            <w:pPr>
              <w:pStyle w:val="82"/>
              <w:ind w:left="0" w:leftChars="0"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2"/>
                <w:sz w:val="24"/>
                <w:szCs w:val="24"/>
                <w:highlight w:val="none"/>
                <w:lang w:val="zh-CN" w:eastAsia="zh-CN" w:bidi="ar-SA"/>
              </w:rPr>
              <w:sym w:font="Wingdings" w:char="F0FE"/>
            </w:r>
            <w:r>
              <w:rPr>
                <w:rFonts w:hint="eastAsia" w:ascii="宋体" w:hAnsi="宋体" w:eastAsia="宋体" w:cs="宋体"/>
                <w:color w:val="auto"/>
                <w:kern w:val="2"/>
                <w:sz w:val="24"/>
                <w:szCs w:val="24"/>
                <w:highlight w:val="none"/>
                <w:lang w:val="zh-CN" w:eastAsia="zh-CN" w:bidi="ar-SA"/>
              </w:rPr>
              <w:t>无。</w:t>
            </w:r>
          </w:p>
        </w:tc>
      </w:tr>
      <w:tr w14:paraId="1809F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40D99F4">
            <w:pPr>
              <w:snapToGrid w:val="0"/>
              <w:spacing w:line="360" w:lineRule="auto"/>
              <w:jc w:val="center"/>
              <w:rPr>
                <w:rFonts w:ascii="宋体" w:hAnsi="宋体" w:cs="宋体"/>
                <w:color w:val="auto"/>
                <w:sz w:val="24"/>
                <w:highlight w:val="none"/>
              </w:rPr>
            </w:pPr>
          </w:p>
          <w:p w14:paraId="0F7DE041">
            <w:pPr>
              <w:snapToGrid w:val="0"/>
              <w:spacing w:line="360" w:lineRule="auto"/>
              <w:jc w:val="center"/>
              <w:rPr>
                <w:rFonts w:ascii="宋体" w:hAnsi="宋体" w:cs="宋体"/>
                <w:color w:val="auto"/>
                <w:sz w:val="24"/>
                <w:highlight w:val="none"/>
              </w:rPr>
            </w:pPr>
          </w:p>
          <w:p w14:paraId="5E3CC8CB">
            <w:pPr>
              <w:snapToGrid w:val="0"/>
              <w:spacing w:line="360" w:lineRule="auto"/>
              <w:jc w:val="center"/>
              <w:rPr>
                <w:rFonts w:ascii="宋体" w:hAnsi="宋体" w:cs="宋体"/>
                <w:color w:val="auto"/>
                <w:sz w:val="24"/>
                <w:highlight w:val="none"/>
              </w:rPr>
            </w:pPr>
          </w:p>
          <w:p w14:paraId="5D996B9C">
            <w:pPr>
              <w:snapToGrid w:val="0"/>
              <w:spacing w:line="360" w:lineRule="auto"/>
              <w:jc w:val="center"/>
              <w:rPr>
                <w:rFonts w:ascii="宋体" w:hAnsi="宋体" w:cs="宋体"/>
                <w:color w:val="auto"/>
                <w:sz w:val="24"/>
                <w:highlight w:val="none"/>
              </w:rPr>
            </w:pPr>
          </w:p>
          <w:p w14:paraId="73FBAE44">
            <w:pPr>
              <w:snapToGrid w:val="0"/>
              <w:spacing w:line="360" w:lineRule="auto"/>
              <w:jc w:val="center"/>
              <w:rPr>
                <w:rFonts w:ascii="宋体" w:hAnsi="宋体" w:cs="宋体"/>
                <w:color w:val="auto"/>
                <w:sz w:val="24"/>
                <w:highlight w:val="none"/>
              </w:rPr>
            </w:pPr>
          </w:p>
          <w:p w14:paraId="006609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EA2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15B5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33C63A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E5B01C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1A38A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4C6564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2EEBE1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B85C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50E6FB3">
            <w:pPr>
              <w:snapToGrid w:val="0"/>
              <w:spacing w:line="360" w:lineRule="auto"/>
              <w:jc w:val="center"/>
              <w:rPr>
                <w:rFonts w:ascii="宋体" w:hAnsi="宋体" w:cs="宋体"/>
                <w:color w:val="auto"/>
                <w:sz w:val="24"/>
                <w:highlight w:val="none"/>
              </w:rPr>
            </w:pPr>
          </w:p>
          <w:p w14:paraId="6807D0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980A2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93F788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BC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4D9F3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27AE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9DE4848">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bCs/>
                <w:color w:val="auto"/>
                <w:sz w:val="24"/>
                <w:szCs w:val="24"/>
                <w:highlight w:val="none"/>
                <w:u w:val="single"/>
                <w:lang w:eastAsia="zh-CN"/>
              </w:rPr>
              <w:t>杭州市临平区北沙西路18号经纬中耀大厦A座1501-2室</w:t>
            </w:r>
            <w:r>
              <w:rPr>
                <w:rFonts w:hint="eastAsia" w:hAnsi="宋体" w:cs="宋体"/>
                <w:color w:val="auto"/>
                <w:kern w:val="28"/>
                <w:sz w:val="24"/>
                <w:szCs w:val="24"/>
                <w:highlight w:val="none"/>
              </w:rPr>
              <w:t>；备份投标文件签收人员联系电话：</w:t>
            </w:r>
            <w:r>
              <w:rPr>
                <w:rFonts w:hint="eastAsia" w:hAnsi="宋体" w:cs="宋体"/>
                <w:bCs/>
                <w:color w:val="auto"/>
                <w:sz w:val="24"/>
                <w:szCs w:val="24"/>
                <w:highlight w:val="none"/>
                <w:u w:val="single"/>
                <w:lang w:val="en-US" w:eastAsia="zh-CN"/>
              </w:rPr>
              <w:t>刘工</w:t>
            </w:r>
            <w:r>
              <w:rPr>
                <w:rFonts w:hint="eastAsia" w:hAnsi="宋体" w:cs="宋体"/>
                <w:bCs/>
                <w:color w:val="auto"/>
                <w:sz w:val="24"/>
                <w:szCs w:val="24"/>
                <w:highlight w:val="none"/>
                <w:u w:val="single"/>
              </w:rPr>
              <w:t>，0571</w:t>
            </w:r>
            <w:r>
              <w:rPr>
                <w:rFonts w:hint="eastAsia" w:hAnsi="宋体" w:cs="宋体"/>
                <w:bCs/>
                <w:color w:val="auto"/>
                <w:sz w:val="24"/>
                <w:szCs w:val="24"/>
                <w:highlight w:val="none"/>
                <w:u w:val="single"/>
                <w:lang w:val="en-US" w:eastAsia="zh-CN"/>
              </w:rPr>
              <w:t>-86228610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73D7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shd w:val="clear" w:color="auto" w:fill="auto"/>
            <w:vAlign w:val="top"/>
          </w:tcPr>
          <w:p w14:paraId="5E7C986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751AC6CC">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B3DEBA9">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587E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tcPr>
          <w:p w14:paraId="737E3ED9">
            <w:pPr>
              <w:rPr>
                <w:rFonts w:hint="eastAsia"/>
                <w:color w:val="auto"/>
                <w:highlight w:val="none"/>
              </w:rPr>
            </w:pPr>
          </w:p>
        </w:tc>
        <w:tc>
          <w:tcPr>
            <w:tcW w:w="1843" w:type="dxa"/>
            <w:vMerge w:val="continue"/>
            <w:tcBorders>
              <w:left w:val="single" w:color="000000" w:sz="2" w:space="0"/>
              <w:right w:val="single" w:color="000000" w:sz="8" w:space="0"/>
            </w:tcBorders>
            <w:vAlign w:val="center"/>
          </w:tcPr>
          <w:p w14:paraId="014B3A3E">
            <w:pPr>
              <w:rPr>
                <w:rFonts w:hint="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5CFD65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36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73C626">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474636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9B9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shd w:val="clear" w:color="auto" w:fill="auto"/>
            <w:vAlign w:val="top"/>
          </w:tcPr>
          <w:p w14:paraId="031A8445">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000000" w:sz="8" w:space="0"/>
              <w:right w:val="single" w:color="000000" w:sz="8" w:space="0"/>
            </w:tcBorders>
            <w:shd w:val="clear" w:color="auto" w:fill="auto"/>
            <w:vAlign w:val="center"/>
          </w:tcPr>
          <w:p w14:paraId="6D30D119">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FA02AB1">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14:paraId="38B84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08365A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AAAD44D">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2A8B9B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w:t>
            </w:r>
            <w:r>
              <w:rPr>
                <w:rFonts w:hint="eastAsia" w:ascii="宋体" w:hAnsi="宋体" w:cs="宋体"/>
                <w:snapToGrid w:val="0"/>
                <w:color w:val="auto"/>
                <w:kern w:val="28"/>
                <w:sz w:val="24"/>
                <w:highlight w:val="none"/>
                <w:lang w:val="en-US" w:eastAsia="zh-CN"/>
              </w:rPr>
              <w:t>参考</w:t>
            </w:r>
            <w:r>
              <w:rPr>
                <w:rFonts w:hint="eastAsia" w:ascii="宋体" w:hAnsi="宋体" w:cs="宋体"/>
                <w:snapToGrid w:val="0"/>
                <w:color w:val="auto"/>
                <w:kern w:val="28"/>
                <w:sz w:val="24"/>
                <w:highlight w:val="none"/>
              </w:rPr>
              <w:t>《计价格［2002］1980号》文件中服务类收费标准计算（最低7000元）。</w:t>
            </w:r>
          </w:p>
          <w:p w14:paraId="578A8D0C">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浙江宏顺建设管理有限公司</w:t>
            </w:r>
            <w:r>
              <w:rPr>
                <w:rFonts w:hint="eastAsia" w:ascii="宋体" w:hAnsi="宋体" w:cs="宋体"/>
                <w:snapToGrid w:val="0"/>
                <w:color w:val="auto"/>
                <w:kern w:val="28"/>
                <w:sz w:val="24"/>
                <w:highlight w:val="none"/>
                <w:lang w:val="en-US" w:eastAsia="zh-CN"/>
              </w:rPr>
              <w:t>余杭分公司</w:t>
            </w:r>
            <w:r>
              <w:rPr>
                <w:rFonts w:hint="eastAsia" w:ascii="宋体" w:hAnsi="宋体" w:cs="宋体"/>
                <w:snapToGrid w:val="0"/>
                <w:color w:val="auto"/>
                <w:kern w:val="28"/>
                <w:sz w:val="24"/>
                <w:highlight w:val="none"/>
              </w:rPr>
              <w:t>；开户行名称：中国建设银行股份有限公司杭州城西科创支行</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账号：</w:t>
            </w:r>
            <w:r>
              <w:rPr>
                <w:rFonts w:hint="eastAsia" w:ascii="宋体" w:hAnsi="宋体" w:cs="宋体"/>
                <w:snapToGrid w:val="0"/>
                <w:color w:val="auto"/>
                <w:kern w:val="28"/>
                <w:sz w:val="24"/>
                <w:highlight w:val="none"/>
              </w:rPr>
              <w:t>33050110425500002104中标单位需在领取中标通知书时缴纳中标服务费，缴纳时注明招标编号。</w:t>
            </w:r>
          </w:p>
        </w:tc>
      </w:tr>
      <w:tr w14:paraId="3705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E80046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1A3AE0C">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1F3F8D5">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13DA3886">
      <w:pPr>
        <w:adjustRightInd/>
        <w:spacing w:line="360" w:lineRule="auto"/>
        <w:ind w:firstLine="3845" w:firstLineChars="1197"/>
        <w:outlineLvl w:val="0"/>
        <w:rPr>
          <w:rFonts w:hint="eastAsia" w:ascii="宋体" w:hAnsi="宋体" w:cs="宋体"/>
          <w:b/>
          <w:color w:val="auto"/>
          <w:sz w:val="32"/>
          <w:szCs w:val="20"/>
          <w:highlight w:val="none"/>
        </w:rPr>
      </w:pPr>
      <w:bookmarkStart w:id="13" w:name="_Toc164416483"/>
      <w:bookmarkStart w:id="14" w:name="第三部分"/>
    </w:p>
    <w:p w14:paraId="72E7BAFC">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50C1ED4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AC4C7B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AA825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DC1A0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15B8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8511B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C64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C64D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96083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F68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F2FB7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B389BE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26B4A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B03F01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757B50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1D11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4348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B57F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1C066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6DE3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B986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EB3DC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符合下列情形的，享受中小企业扶持政策：在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由中小企业制造，即</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由中小企业生产且使用该中小企业商号或者注册商标；在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既有中小企业制造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，也有大型企业制造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的，不享受中小企业扶持政策。</w:t>
      </w:r>
    </w:p>
    <w:p w14:paraId="7DB3FF6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EBD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项目，以及预留份额政府采购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C9A1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1980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3AB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E75A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B0624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C2DF7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2B3DE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0EFD859">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37A6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887E4B">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368C5ECF">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60D0319">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CBE37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9D4CF4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A281B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31EEE1B">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E9BA45A">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679E73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CFFC83">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DCEEE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837304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6AA8E2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E8BC72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753979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09FE68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B55304">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A9837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146B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CDEE49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398FF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789A3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C69C9A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DAAF22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E3774B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39F696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836892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9123F1B">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5C6C7B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94CCCB8">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9377B6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BAFE6C2">
      <w:pPr>
        <w:pStyle w:val="134"/>
        <w:snapToGrid w:val="0"/>
        <w:spacing w:before="0"/>
        <w:ind w:firstLine="360"/>
        <w:rPr>
          <w:rFonts w:ascii="宋体" w:hAnsi="宋体" w:cs="宋体"/>
          <w:color w:val="auto"/>
          <w:sz w:val="18"/>
          <w:szCs w:val="18"/>
          <w:highlight w:val="none"/>
        </w:rPr>
      </w:pPr>
    </w:p>
    <w:p w14:paraId="347AF2E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25013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8BBC31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41729B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742E0D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2575E7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F35239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538694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89C942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BCD5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0A36B3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49E0F8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A8EE39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6F685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938F4A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29CEC7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4122FB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AFE32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6141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7381CE">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9BF3CD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47FBE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BE6DB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699746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69185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3E2FA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C074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CD3D9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1402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004226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6CAA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1B7A1F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300F8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2F5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3885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DEFA2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E003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1E3F9A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655BE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427119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7DF255F">
      <w:pPr>
        <w:pStyle w:val="8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12700D4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4A14327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623C9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25C10F">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6BEAC06B">
      <w:pPr>
        <w:pStyle w:val="83"/>
        <w:rPr>
          <w:color w:val="auto"/>
          <w:highlight w:val="none"/>
        </w:rPr>
      </w:pPr>
    </w:p>
    <w:p w14:paraId="6C786AA7">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A23C7D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1115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A8992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2CF6C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03A1C1D">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88228F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6E8468">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EF0D6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276AC33">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B925F5">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FF8E21">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D6FD18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3BE7B8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935762">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7AADC2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2EC4F2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8ABA4D6">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E57486">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B9980F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EEB219A">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64DE9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FA0896E">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0547470">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6586405">
      <w:pPr>
        <w:pStyle w:val="134"/>
        <w:spacing w:before="0"/>
        <w:ind w:firstLine="643"/>
        <w:rPr>
          <w:rFonts w:ascii="宋体" w:hAnsi="宋体" w:cs="宋体"/>
          <w:b/>
          <w:color w:val="auto"/>
          <w:sz w:val="32"/>
          <w:highlight w:val="none"/>
        </w:rPr>
      </w:pPr>
    </w:p>
    <w:p w14:paraId="77BAFB25">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4ABB5C5">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4CA6650">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F57AA2B">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43A7CD9">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B2CF12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A2BC6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63906A0">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08D0E9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0877869">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8B1B93E">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4B75F88">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255EDC4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0C7A8F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9BDA171">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BD3479B">
      <w:pPr>
        <w:pStyle w:val="134"/>
        <w:spacing w:before="0"/>
        <w:ind w:firstLine="0" w:firstLineChars="0"/>
        <w:rPr>
          <w:rFonts w:ascii="宋体" w:hAnsi="宋体" w:cs="宋体"/>
          <w:color w:val="auto"/>
          <w:kern w:val="0"/>
          <w:szCs w:val="24"/>
          <w:highlight w:val="none"/>
        </w:rPr>
      </w:pPr>
    </w:p>
    <w:p w14:paraId="64715C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6E9F5FB">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5B9AA6">
      <w:pPr>
        <w:spacing w:line="360" w:lineRule="auto"/>
        <w:rPr>
          <w:rFonts w:ascii="宋体" w:hAnsi="宋体" w:cs="宋体"/>
          <w:b/>
          <w:color w:val="auto"/>
          <w:sz w:val="24"/>
          <w:highlight w:val="none"/>
        </w:rPr>
      </w:pPr>
    </w:p>
    <w:p w14:paraId="3E0D2C3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F97DD6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2AE7DD">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7D1C966">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DC382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FED88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B1F1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8A0E952">
      <w:pPr>
        <w:pStyle w:val="134"/>
        <w:adjustRightInd w:val="0"/>
        <w:snapToGrid w:val="0"/>
        <w:spacing w:before="0"/>
        <w:ind w:firstLine="482" w:firstLineChars="200"/>
        <w:rPr>
          <w:rStyle w:val="81"/>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850B261">
      <w:pPr>
        <w:snapToGrid w:val="0"/>
        <w:spacing w:line="360" w:lineRule="auto"/>
        <w:ind w:left="120" w:leftChars="57" w:firstLine="482" w:firstLineChars="150"/>
        <w:jc w:val="center"/>
        <w:rPr>
          <w:rFonts w:ascii="宋体" w:hAnsi="宋体" w:cs="宋体"/>
          <w:b/>
          <w:color w:val="auto"/>
          <w:sz w:val="32"/>
          <w:highlight w:val="none"/>
        </w:rPr>
      </w:pPr>
    </w:p>
    <w:p w14:paraId="37C361F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127D88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FE7B37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EE0D32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E70FFA3">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94CE92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D531B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A74FE66">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E48D16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22878A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4757489">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4EC13EF">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FD23DB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792E883">
      <w:pPr>
        <w:rPr>
          <w:color w:val="auto"/>
          <w:highlight w:val="none"/>
        </w:rPr>
      </w:pPr>
    </w:p>
    <w:p w14:paraId="518D9407">
      <w:pPr>
        <w:snapToGrid w:val="0"/>
        <w:spacing w:line="360" w:lineRule="auto"/>
        <w:ind w:firstLine="3357" w:firstLineChars="1045"/>
        <w:rPr>
          <w:rFonts w:ascii="宋体" w:hAnsi="宋体" w:cs="宋体"/>
          <w:b/>
          <w:color w:val="auto"/>
          <w:sz w:val="32"/>
          <w:highlight w:val="none"/>
        </w:rPr>
      </w:pPr>
    </w:p>
    <w:p w14:paraId="0A09BF5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3A9BE0F">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6DFBB6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2434A9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313DF8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B40B5E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2652A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3D4CBF1">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A52004">
      <w:pPr>
        <w:tabs>
          <w:tab w:val="left" w:pos="0"/>
        </w:tabs>
        <w:spacing w:line="360" w:lineRule="auto"/>
        <w:ind w:firstLine="480"/>
        <w:rPr>
          <w:rFonts w:ascii="宋体" w:hAnsi="宋体" w:cs="宋体"/>
          <w:color w:val="auto"/>
          <w:sz w:val="24"/>
          <w:highlight w:val="none"/>
        </w:rPr>
      </w:pPr>
    </w:p>
    <w:p w14:paraId="6050CE3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EE5247A">
      <w:pPr>
        <w:pStyle w:val="24"/>
        <w:spacing w:line="360" w:lineRule="auto"/>
        <w:ind w:firstLine="0" w:firstLineChars="0"/>
        <w:rPr>
          <w:rFonts w:cs="宋体"/>
          <w:b/>
          <w:color w:val="auto"/>
          <w:highlight w:val="none"/>
        </w:rPr>
      </w:pPr>
      <w:r>
        <w:rPr>
          <w:rFonts w:hint="eastAsia" w:cs="宋体"/>
          <w:b/>
          <w:color w:val="auto"/>
          <w:highlight w:val="none"/>
        </w:rPr>
        <w:t>30.验收</w:t>
      </w:r>
    </w:p>
    <w:p w14:paraId="7FDAB37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2E31A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59C899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6C570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101"/>
      <w:bookmarkEnd w:id="20"/>
      <w:bookmarkStart w:id="21" w:name="_Hlt68072998"/>
      <w:bookmarkEnd w:id="21"/>
      <w:bookmarkStart w:id="22" w:name="_Hlt74729768"/>
      <w:bookmarkEnd w:id="22"/>
      <w:bookmarkStart w:id="23" w:name="_Hlt75236011"/>
      <w:bookmarkEnd w:id="23"/>
      <w:bookmarkStart w:id="24" w:name="_Hlt68073093"/>
      <w:bookmarkEnd w:id="24"/>
      <w:bookmarkStart w:id="25" w:name="_Hlt74714665"/>
      <w:bookmarkEnd w:id="25"/>
      <w:bookmarkStart w:id="26" w:name="_Hlt68072990"/>
      <w:bookmarkEnd w:id="26"/>
      <w:bookmarkStart w:id="27" w:name="_Hlt75236290"/>
      <w:bookmarkEnd w:id="27"/>
      <w:bookmarkStart w:id="28" w:name="_Hlt74707468"/>
      <w:bookmarkEnd w:id="28"/>
      <w:bookmarkStart w:id="29" w:name="_Hlt74730295"/>
      <w:bookmarkEnd w:id="29"/>
      <w:bookmarkStart w:id="30" w:name="_Hlt68403820"/>
      <w:bookmarkEnd w:id="30"/>
    </w:p>
    <w:p w14:paraId="3BF28442">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174DE3B">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3D954DE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95F4345">
      <w:pPr>
        <w:widowControl w:val="0"/>
        <w:numPr>
          <w:ilvl w:val="0"/>
          <w:numId w:val="0"/>
        </w:numPr>
        <w:wordWrap/>
        <w:adjustRightInd/>
        <w:snapToGrid/>
        <w:spacing w:line="600" w:lineRule="exact"/>
        <w:textAlignment w:val="auto"/>
        <w:rPr>
          <w:rFonts w:hint="eastAsia" w:ascii="宋体" w:hAnsi="宋体" w:eastAsia="宋体" w:cs="宋体"/>
          <w:b/>
          <w:bCs/>
          <w:color w:val="auto"/>
          <w:sz w:val="24"/>
          <w:szCs w:val="24"/>
          <w:highlight w:val="none"/>
          <w:lang w:eastAsia="zh-CN"/>
        </w:rPr>
      </w:pPr>
      <w:bookmarkStart w:id="32" w:name="_Toc33335632"/>
      <w:bookmarkStart w:id="33" w:name="_Toc135212467"/>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项目概况</w:t>
      </w:r>
      <w:r>
        <w:rPr>
          <w:rFonts w:hint="eastAsia" w:ascii="宋体" w:hAnsi="宋体" w:cs="宋体"/>
          <w:b/>
          <w:bCs/>
          <w:color w:val="auto"/>
          <w:sz w:val="24"/>
          <w:szCs w:val="24"/>
          <w:highlight w:val="none"/>
          <w:lang w:eastAsia="zh-CN"/>
        </w:rPr>
        <w:t>：</w:t>
      </w:r>
    </w:p>
    <w:bookmarkEnd w:id="32"/>
    <w:bookmarkEnd w:id="33"/>
    <w:p w14:paraId="235F93E5">
      <w:pPr>
        <w:adjustRightInd/>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项目主要包括乔司街道新城区块【南至文正街（含）、东至新丰路望梅路（不含，包括高铁临平南站西侧的乔司范围）、北至世纪大道（不含）、西至文正街（含），约27万平方】范围内的：公路护栏修复、绿化带护栏修复、</w:t>
      </w:r>
      <w:r>
        <w:rPr>
          <w:rFonts w:hint="eastAsia" w:ascii="宋体" w:hAnsi="宋体" w:cs="宋体"/>
          <w:bCs/>
          <w:color w:val="auto"/>
          <w:sz w:val="24"/>
          <w:highlight w:val="none"/>
          <w:lang w:eastAsia="zh-CN"/>
        </w:rPr>
        <w:t>道路隔离桩</w:t>
      </w:r>
      <w:r>
        <w:rPr>
          <w:rFonts w:hint="eastAsia" w:ascii="宋体" w:hAnsi="宋体" w:cs="宋体"/>
          <w:bCs/>
          <w:color w:val="auto"/>
          <w:sz w:val="24"/>
          <w:highlight w:val="none"/>
          <w:lang w:val="en-US" w:eastAsia="zh-CN"/>
        </w:rPr>
        <w:t>修复</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人行道侧石修复、（</w:t>
      </w:r>
      <w:r>
        <w:rPr>
          <w:rFonts w:hint="eastAsia" w:ascii="宋体" w:hAnsi="宋体" w:cs="宋体"/>
          <w:bCs/>
          <w:color w:val="auto"/>
          <w:sz w:val="24"/>
          <w:highlight w:val="none"/>
          <w:lang w:eastAsia="zh-CN"/>
        </w:rPr>
        <w:t>雨水、污水井、电力、通信井盖）</w:t>
      </w:r>
      <w:r>
        <w:rPr>
          <w:rFonts w:hint="eastAsia" w:ascii="宋体" w:hAnsi="宋体" w:cs="宋体"/>
          <w:bCs/>
          <w:color w:val="auto"/>
          <w:sz w:val="24"/>
          <w:highlight w:val="none"/>
          <w:lang w:val="en-US" w:eastAsia="zh-CN"/>
        </w:rPr>
        <w:t>更换</w:t>
      </w:r>
      <w:r>
        <w:rPr>
          <w:rFonts w:hint="eastAsia" w:ascii="宋体" w:hAnsi="宋体" w:cs="宋体"/>
          <w:bCs/>
          <w:color w:val="auto"/>
          <w:sz w:val="24"/>
          <w:highlight w:val="none"/>
          <w:lang w:eastAsia="zh-CN"/>
        </w:rPr>
        <w:t>、沥青道路</w:t>
      </w:r>
      <w:r>
        <w:rPr>
          <w:rFonts w:hint="eastAsia" w:ascii="宋体" w:hAnsi="宋体" w:cs="宋体"/>
          <w:bCs/>
          <w:color w:val="auto"/>
          <w:sz w:val="24"/>
          <w:highlight w:val="none"/>
          <w:lang w:val="en-US" w:eastAsia="zh-CN"/>
        </w:rPr>
        <w:t>修复</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树穴盖板更换、金属花箱修复、市政道路标志标线修复、果壳箱更换、石墩移位、雨天路面积水抽水、隔离带警示条等的养护</w:t>
      </w:r>
      <w:r>
        <w:rPr>
          <w:rFonts w:hint="eastAsia" w:ascii="宋体" w:hAnsi="宋体" w:cs="宋体"/>
          <w:bCs/>
          <w:color w:val="auto"/>
          <w:sz w:val="24"/>
          <w:highlight w:val="none"/>
        </w:rPr>
        <w:t>。</w:t>
      </w:r>
    </w:p>
    <w:p w14:paraId="2D3FB56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本项目为“交钥匙”项目，</w:t>
      </w:r>
      <w:r>
        <w:rPr>
          <w:rFonts w:hint="eastAsia" w:ascii="宋体" w:hAnsi="宋体" w:cs="宋体"/>
          <w:bCs/>
          <w:color w:val="auto"/>
          <w:sz w:val="24"/>
          <w:highlight w:val="none"/>
          <w:lang w:eastAsia="zh-CN"/>
        </w:rPr>
        <w:t>乔司街道新城区块市政养护项目(2025-2026)（二次）</w:t>
      </w:r>
      <w:r>
        <w:rPr>
          <w:rFonts w:hint="eastAsia" w:ascii="宋体" w:hAnsi="宋体" w:cs="宋体"/>
          <w:bCs/>
          <w:color w:val="auto"/>
          <w:sz w:val="24"/>
          <w:highlight w:val="none"/>
        </w:rPr>
        <w:t>。投标报价包括设备费、材料费、保管费、</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费、培训、税收、售后服务、招标代理费</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采购需求中未提到但在实际</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过程中需要配置的各种设备、材料及其他费用等须由投标人支付的所有费用</w:t>
      </w:r>
      <w:r>
        <w:rPr>
          <w:rFonts w:hint="eastAsia" w:ascii="宋体" w:hAnsi="宋体" w:cs="宋体"/>
          <w:color w:val="auto"/>
          <w:sz w:val="24"/>
          <w:highlight w:val="none"/>
        </w:rPr>
        <w:t>。</w:t>
      </w:r>
    </w:p>
    <w:p w14:paraId="2575E04D">
      <w:pPr>
        <w:pStyle w:val="966"/>
        <w:spacing w:line="36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二、市政养护管理标准</w:t>
      </w:r>
    </w:p>
    <w:p w14:paraId="3D6653C6">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总体标准：</w:t>
      </w:r>
      <w:r>
        <w:rPr>
          <w:rFonts w:hint="eastAsia" w:ascii="宋体" w:hAnsi="宋体" w:eastAsia="宋体" w:cs="宋体"/>
          <w:bCs/>
          <w:color w:val="auto"/>
          <w:kern w:val="2"/>
          <w:sz w:val="24"/>
          <w:szCs w:val="24"/>
          <w:highlight w:val="none"/>
          <w:lang w:val="en-US" w:eastAsia="zh-CN" w:bidi="ar-SA"/>
        </w:rPr>
        <w:t>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路灯及附属设施完好，外观整洁，无破损、油漆剥落，亮灯率、照明</w:t>
      </w:r>
    </w:p>
    <w:p w14:paraId="1C1A21DD">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按照合同约定配足人员装备、应急物资。</w:t>
      </w:r>
    </w:p>
    <w:p w14:paraId="405A16CD">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一级标准：</w:t>
      </w:r>
      <w:r>
        <w:rPr>
          <w:rFonts w:hint="eastAsia" w:ascii="宋体" w:hAnsi="宋体" w:eastAsia="宋体" w:cs="宋体"/>
          <w:bCs/>
          <w:color w:val="auto"/>
          <w:kern w:val="2"/>
          <w:sz w:val="24"/>
          <w:szCs w:val="24"/>
          <w:highlight w:val="none"/>
          <w:lang w:val="en-US" w:eastAsia="zh-CN" w:bidi="ar-SA"/>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14:paraId="55D2F875">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二级标准：</w:t>
      </w:r>
      <w:r>
        <w:rPr>
          <w:rFonts w:hint="eastAsia" w:ascii="宋体" w:hAnsi="宋体" w:eastAsia="宋体" w:cs="宋体"/>
          <w:bCs/>
          <w:color w:val="auto"/>
          <w:kern w:val="2"/>
          <w:sz w:val="24"/>
          <w:szCs w:val="24"/>
          <w:highlight w:val="none"/>
          <w:lang w:val="en-US" w:eastAsia="zh-CN" w:bidi="ar-SA"/>
        </w:rPr>
        <w:t>①人行道表面平整，砌块无松动，裂缝长度小于2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积水深度3cm以上）。③路灯及附属设施完好率达98％，外观整洁、安全、完好；按时亮灯熄灯，亮灯率达98％，重大节假日及大型活动期间亮灯率达100%。④排水设施完好，无阻水物，泄水孔、排水管道通畅，积泥深度不超过1/4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14:paraId="281AB9EE">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三级标准：</w:t>
      </w:r>
      <w:r>
        <w:rPr>
          <w:rFonts w:hint="eastAsia" w:ascii="宋体" w:hAnsi="宋体" w:eastAsia="宋体" w:cs="宋体"/>
          <w:bCs/>
          <w:color w:val="auto"/>
          <w:kern w:val="2"/>
          <w:sz w:val="24"/>
          <w:szCs w:val="24"/>
          <w:highlight w:val="none"/>
          <w:lang w:val="en-US" w:eastAsia="zh-CN" w:bidi="ar-SA"/>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14:paraId="031DD2B1">
      <w:pPr>
        <w:pStyle w:val="966"/>
        <w:rPr>
          <w:rFonts w:hint="eastAsia" w:cs="宋体"/>
          <w:color w:val="auto"/>
          <w:sz w:val="24"/>
          <w:highlight w:val="none"/>
          <w:lang w:val="en-US" w:eastAsia="zh-CN"/>
        </w:rPr>
      </w:pPr>
    </w:p>
    <w:p w14:paraId="3598BCB9">
      <w:pPr>
        <w:pStyle w:val="966"/>
        <w:rPr>
          <w:rFonts w:hint="default" w:eastAsia="宋体"/>
          <w:b/>
          <w:bCs/>
          <w:color w:val="auto"/>
          <w:highlight w:val="none"/>
          <w:lang w:val="en-US" w:eastAsia="zh-CN"/>
        </w:rPr>
      </w:pPr>
      <w:r>
        <w:rPr>
          <w:rFonts w:hint="eastAsia" w:cs="宋体"/>
          <w:b/>
          <w:bCs/>
          <w:color w:val="auto"/>
          <w:sz w:val="24"/>
          <w:highlight w:val="none"/>
          <w:lang w:val="en-US" w:eastAsia="zh-CN"/>
        </w:rPr>
        <w:t>三、相关要求：</w:t>
      </w:r>
    </w:p>
    <w:p w14:paraId="73A2F546">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w:t>
      </w:r>
      <w:r>
        <w:rPr>
          <w:rFonts w:hint="eastAsia"/>
          <w:b/>
          <w:color w:val="auto"/>
          <w:sz w:val="24"/>
          <w:highlight w:val="none"/>
          <w:lang w:eastAsia="zh-CN"/>
        </w:rPr>
        <w:t>、</w:t>
      </w:r>
      <w:r>
        <w:rPr>
          <w:rFonts w:hint="eastAsia"/>
          <w:b/>
          <w:color w:val="auto"/>
          <w:sz w:val="24"/>
          <w:highlight w:val="none"/>
        </w:rPr>
        <w:t>养护期内，中标人必须成立养护班组平均每天养护专业人员不得少于</w:t>
      </w:r>
      <w:r>
        <w:rPr>
          <w:rFonts w:hint="eastAsia"/>
          <w:b/>
          <w:color w:val="auto"/>
          <w:sz w:val="24"/>
          <w:highlight w:val="none"/>
          <w:u w:val="single"/>
        </w:rPr>
        <w:t>1</w:t>
      </w:r>
      <w:r>
        <w:rPr>
          <w:rFonts w:hint="eastAsia"/>
          <w:b/>
          <w:color w:val="auto"/>
          <w:sz w:val="24"/>
          <w:highlight w:val="none"/>
          <w:u w:val="single"/>
          <w:lang w:val="en-US" w:eastAsia="zh-CN"/>
        </w:rPr>
        <w:t>0</w:t>
      </w:r>
      <w:r>
        <w:rPr>
          <w:rFonts w:hint="eastAsia"/>
          <w:b/>
          <w:color w:val="auto"/>
          <w:sz w:val="24"/>
          <w:highlight w:val="none"/>
        </w:rPr>
        <w:t>人。巡查人员</w:t>
      </w:r>
      <w:r>
        <w:rPr>
          <w:rFonts w:hint="eastAsia"/>
          <w:b/>
          <w:color w:val="auto"/>
          <w:sz w:val="24"/>
          <w:highlight w:val="none"/>
          <w:lang w:val="en-US" w:eastAsia="zh-CN"/>
        </w:rPr>
        <w:t>不少于1</w:t>
      </w:r>
      <w:r>
        <w:rPr>
          <w:rFonts w:hint="eastAsia"/>
          <w:b/>
          <w:color w:val="auto"/>
          <w:sz w:val="24"/>
          <w:highlight w:val="none"/>
        </w:rPr>
        <w:t>人，</w:t>
      </w:r>
      <w:r>
        <w:rPr>
          <w:rFonts w:hint="eastAsia"/>
          <w:b/>
          <w:color w:val="auto"/>
          <w:sz w:val="24"/>
          <w:highlight w:val="none"/>
          <w:lang w:val="en-US" w:eastAsia="zh-CN"/>
        </w:rPr>
        <w:t>每天应急常驻人员不得少于4人，</w:t>
      </w:r>
      <w:r>
        <w:rPr>
          <w:rFonts w:hint="eastAsia"/>
          <w:b/>
          <w:color w:val="auto"/>
          <w:sz w:val="24"/>
          <w:highlight w:val="none"/>
        </w:rPr>
        <w:t>若没达到，在日常养护巡查费里酌情扣除。</w:t>
      </w:r>
    </w:p>
    <w:p w14:paraId="79B81B9D">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2</w:t>
      </w:r>
      <w:r>
        <w:rPr>
          <w:rFonts w:hint="eastAsia"/>
          <w:b/>
          <w:color w:val="auto"/>
          <w:sz w:val="24"/>
          <w:highlight w:val="none"/>
          <w:lang w:eastAsia="zh-CN"/>
        </w:rPr>
        <w:t>、</w:t>
      </w:r>
      <w:r>
        <w:rPr>
          <w:rFonts w:hint="eastAsia"/>
          <w:b/>
          <w:color w:val="auto"/>
          <w:sz w:val="24"/>
          <w:highlight w:val="none"/>
        </w:rPr>
        <w:t>投标人中标后，需配备专门养护车辆</w:t>
      </w:r>
      <w:r>
        <w:rPr>
          <w:rFonts w:hint="eastAsia"/>
          <w:b/>
          <w:color w:val="auto"/>
          <w:sz w:val="24"/>
          <w:highlight w:val="none"/>
          <w:lang w:val="en-US" w:eastAsia="zh-CN"/>
        </w:rPr>
        <w:t>且至少保证两辆加装GPS</w:t>
      </w:r>
      <w:r>
        <w:rPr>
          <w:rFonts w:hint="eastAsia"/>
          <w:b/>
          <w:color w:val="auto"/>
          <w:sz w:val="24"/>
          <w:highlight w:val="none"/>
        </w:rPr>
        <w:t>，必须有道路养护车辆购置发票以确保该处道路养护车辆使用得到保证（包括运行费用、保险等）均由中标人承担。</w:t>
      </w:r>
    </w:p>
    <w:p w14:paraId="0B61B4FA">
      <w:pPr>
        <w:tabs>
          <w:tab w:val="left" w:pos="7260"/>
        </w:tabs>
        <w:spacing w:line="440" w:lineRule="exact"/>
        <w:ind w:firstLine="542" w:firstLineChars="225"/>
        <w:rPr>
          <w:rFonts w:hint="default"/>
          <w:color w:val="auto"/>
          <w:highlight w:val="none"/>
          <w:lang w:val="en-US" w:eastAsia="zh-CN"/>
        </w:rPr>
      </w:pPr>
      <w:r>
        <w:rPr>
          <w:rFonts w:hint="eastAsia"/>
          <w:b/>
          <w:color w:val="auto"/>
          <w:sz w:val="24"/>
          <w:highlight w:val="none"/>
          <w:lang w:val="en-US" w:eastAsia="zh-CN"/>
        </w:rPr>
        <w:t>3</w:t>
      </w:r>
      <w:r>
        <w:rPr>
          <w:rFonts w:hint="eastAsia"/>
          <w:b/>
          <w:color w:val="auto"/>
          <w:sz w:val="24"/>
          <w:highlight w:val="none"/>
          <w:lang w:eastAsia="zh-CN"/>
        </w:rPr>
        <w:t>、</w:t>
      </w:r>
      <w:r>
        <w:rPr>
          <w:rFonts w:hint="eastAsia"/>
          <w:b/>
          <w:color w:val="auto"/>
          <w:sz w:val="24"/>
          <w:highlight w:val="none"/>
        </w:rPr>
        <w:t>中标人根据养护考核办法定期对养护质量进行考核，基本定为每月一小考，每个季度一大考</w:t>
      </w:r>
      <w:r>
        <w:rPr>
          <w:rFonts w:hint="eastAsia"/>
          <w:b/>
          <w:color w:val="auto"/>
          <w:sz w:val="24"/>
          <w:highlight w:val="none"/>
          <w:lang w:eastAsia="zh-CN"/>
        </w:rPr>
        <w:t>，</w:t>
      </w:r>
      <w:r>
        <w:rPr>
          <w:rFonts w:hint="eastAsia"/>
          <w:b/>
          <w:color w:val="auto"/>
          <w:sz w:val="24"/>
          <w:highlight w:val="none"/>
          <w:lang w:val="en-US" w:eastAsia="zh-CN"/>
        </w:rPr>
        <w:t>养护标准按区城管局执行。</w:t>
      </w:r>
    </w:p>
    <w:p w14:paraId="13920899">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4</w:t>
      </w:r>
      <w:r>
        <w:rPr>
          <w:rFonts w:hint="eastAsia"/>
          <w:b/>
          <w:color w:val="auto"/>
          <w:sz w:val="24"/>
          <w:highlight w:val="none"/>
          <w:lang w:eastAsia="zh-CN"/>
        </w:rPr>
        <w:t>、</w:t>
      </w:r>
      <w:r>
        <w:rPr>
          <w:rFonts w:hint="eastAsia"/>
          <w:b/>
          <w:color w:val="auto"/>
          <w:sz w:val="24"/>
          <w:highlight w:val="none"/>
        </w:rPr>
        <w:t>在养护过程中，发包人若在该区域有新接收的市政道路设施，有权要求承包人无条件养护，养护按中标综合单价</w:t>
      </w:r>
      <w:r>
        <w:rPr>
          <w:rFonts w:hint="eastAsia"/>
          <w:b/>
          <w:color w:val="auto"/>
          <w:sz w:val="24"/>
          <w:highlight w:val="none"/>
          <w:lang w:val="en-US" w:eastAsia="zh-CN"/>
        </w:rPr>
        <w:t>按实</w:t>
      </w:r>
      <w:r>
        <w:rPr>
          <w:rFonts w:hint="eastAsia"/>
          <w:b/>
          <w:color w:val="auto"/>
          <w:sz w:val="24"/>
          <w:highlight w:val="none"/>
        </w:rPr>
        <w:t>结算，养护工作量按实计算。</w:t>
      </w:r>
    </w:p>
    <w:p w14:paraId="2FB6D4AE">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5</w:t>
      </w:r>
      <w:r>
        <w:rPr>
          <w:rFonts w:hint="eastAsia"/>
          <w:b/>
          <w:color w:val="auto"/>
          <w:sz w:val="24"/>
          <w:highlight w:val="none"/>
          <w:lang w:eastAsia="zh-CN"/>
        </w:rPr>
        <w:t>、</w:t>
      </w:r>
      <w:r>
        <w:rPr>
          <w:rFonts w:hint="eastAsia"/>
          <w:b/>
          <w:color w:val="auto"/>
          <w:sz w:val="24"/>
          <w:highlight w:val="none"/>
        </w:rPr>
        <w:t>养护期限内，明确承包人只有养护权，没有管理权，市政道路设施管理由城市管理服务中心全权管理。</w:t>
      </w:r>
    </w:p>
    <w:p w14:paraId="51CCBB0E">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6</w:t>
      </w:r>
      <w:r>
        <w:rPr>
          <w:rFonts w:hint="eastAsia"/>
          <w:b/>
          <w:color w:val="auto"/>
          <w:sz w:val="24"/>
          <w:highlight w:val="none"/>
          <w:lang w:eastAsia="zh-CN"/>
        </w:rPr>
        <w:t>、</w:t>
      </w:r>
      <w:r>
        <w:rPr>
          <w:rFonts w:hint="eastAsia"/>
          <w:b/>
          <w:color w:val="auto"/>
          <w:sz w:val="24"/>
          <w:highlight w:val="none"/>
        </w:rPr>
        <w:t>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14:paraId="54924102">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7</w:t>
      </w:r>
      <w:r>
        <w:rPr>
          <w:rFonts w:hint="eastAsia"/>
          <w:b/>
          <w:color w:val="auto"/>
          <w:sz w:val="24"/>
          <w:highlight w:val="none"/>
          <w:lang w:eastAsia="zh-CN"/>
        </w:rPr>
        <w:t>、</w:t>
      </w:r>
      <w:r>
        <w:rPr>
          <w:rFonts w:hint="eastAsia"/>
          <w:b/>
          <w:color w:val="auto"/>
          <w:sz w:val="24"/>
          <w:highlight w:val="none"/>
        </w:rPr>
        <w:t>施工养护期间，对于原市政道路设施存在的问题，承包人负有担负调查，分析原因和提出整改方案的义务，具体更换或维修由发包人统一安排。</w:t>
      </w:r>
    </w:p>
    <w:p w14:paraId="5CEF2FFD">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8</w:t>
      </w:r>
      <w:r>
        <w:rPr>
          <w:rFonts w:hint="eastAsia"/>
          <w:b/>
          <w:color w:val="auto"/>
          <w:sz w:val="24"/>
          <w:highlight w:val="none"/>
          <w:lang w:eastAsia="zh-CN"/>
        </w:rPr>
        <w:t>、</w:t>
      </w:r>
      <w:r>
        <w:rPr>
          <w:rFonts w:hint="eastAsia"/>
          <w:b/>
          <w:color w:val="auto"/>
          <w:sz w:val="24"/>
          <w:highlight w:val="none"/>
        </w:rPr>
        <w:t>养护期内养护用水、用电的费用由中标单位承担，列入措施项目费用表。</w:t>
      </w:r>
    </w:p>
    <w:p w14:paraId="4BFC197C">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9</w:t>
      </w:r>
      <w:r>
        <w:rPr>
          <w:rFonts w:hint="eastAsia"/>
          <w:b/>
          <w:color w:val="auto"/>
          <w:sz w:val="24"/>
          <w:highlight w:val="none"/>
          <w:lang w:eastAsia="zh-CN"/>
        </w:rPr>
        <w:t>、</w:t>
      </w:r>
      <w:r>
        <w:rPr>
          <w:rFonts w:hint="eastAsia"/>
          <w:b/>
          <w:color w:val="auto"/>
          <w:sz w:val="24"/>
          <w:highlight w:val="none"/>
        </w:rPr>
        <w:t>养护期内不论自然环境（含气候）发生变化还是其它人为（含车辆）因素而导致的市政道路设施破坏，均由中标人负责维修，其费用由招标人承担。</w:t>
      </w:r>
    </w:p>
    <w:p w14:paraId="1DAE68C2">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0</w:t>
      </w:r>
      <w:r>
        <w:rPr>
          <w:rFonts w:hint="eastAsia"/>
          <w:b/>
          <w:color w:val="auto"/>
          <w:sz w:val="24"/>
          <w:highlight w:val="none"/>
          <w:lang w:eastAsia="zh-CN"/>
        </w:rPr>
        <w:t>、</w:t>
      </w:r>
      <w:r>
        <w:rPr>
          <w:rFonts w:hint="eastAsia"/>
          <w:b/>
          <w:color w:val="auto"/>
          <w:sz w:val="24"/>
          <w:highlight w:val="none"/>
        </w:rPr>
        <w:t>管理人员费用、运行支出及与本项目有关的养护管理费用为养护费、维修费、水电费、设施设备使用费（含折旧等费用）、治安保卫费、垃圾清运费等各类费用的总和。</w:t>
      </w:r>
    </w:p>
    <w:p w14:paraId="626346F2">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1</w:t>
      </w:r>
      <w:r>
        <w:rPr>
          <w:rFonts w:hint="eastAsia"/>
          <w:b/>
          <w:color w:val="auto"/>
          <w:sz w:val="24"/>
          <w:highlight w:val="none"/>
          <w:lang w:eastAsia="zh-CN"/>
        </w:rPr>
        <w:t>、</w:t>
      </w:r>
      <w:r>
        <w:rPr>
          <w:rFonts w:hint="eastAsia"/>
          <w:b/>
          <w:color w:val="auto"/>
          <w:sz w:val="24"/>
          <w:highlight w:val="none"/>
        </w:rPr>
        <w:t>在养护期限内产生的各种费用（运输、装卸、堆放、场地租用费及有关费用）由投标单位负责，列入措施项目费用表。</w:t>
      </w:r>
    </w:p>
    <w:p w14:paraId="42B4FE93">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2</w:t>
      </w:r>
      <w:r>
        <w:rPr>
          <w:rFonts w:hint="eastAsia"/>
          <w:b/>
          <w:color w:val="auto"/>
          <w:sz w:val="24"/>
          <w:highlight w:val="none"/>
          <w:lang w:eastAsia="zh-CN"/>
        </w:rPr>
        <w:t>、</w:t>
      </w:r>
      <w:r>
        <w:rPr>
          <w:rFonts w:hint="eastAsia"/>
          <w:b/>
          <w:color w:val="auto"/>
          <w:sz w:val="24"/>
          <w:highlight w:val="none"/>
        </w:rPr>
        <w:t>如所有投标报价均偏离招标人的设想范围较大时，为招标人不能接受的，则招标人有权否决所有投标。</w:t>
      </w:r>
    </w:p>
    <w:p w14:paraId="7BBBFE6C">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3</w:t>
      </w:r>
      <w:r>
        <w:rPr>
          <w:rFonts w:hint="eastAsia"/>
          <w:b/>
          <w:color w:val="auto"/>
          <w:sz w:val="24"/>
          <w:highlight w:val="none"/>
          <w:lang w:eastAsia="zh-CN"/>
        </w:rPr>
        <w:t>、</w:t>
      </w:r>
      <w:r>
        <w:rPr>
          <w:rFonts w:hint="eastAsia"/>
          <w:b/>
          <w:color w:val="auto"/>
          <w:sz w:val="24"/>
          <w:highlight w:val="none"/>
        </w:rPr>
        <w:t>中标人必须做好相关工作人员安全，文明的教育交底工作，交通安全、用电安全尤其是道路安全隐患（比如道路坑洞、井盖缺失或破损）的排查工作，如发生安全意外事故，一切责任由中标单位负责，负责做好赔偿事宜。</w:t>
      </w:r>
    </w:p>
    <w:p w14:paraId="36530B0E">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4</w:t>
      </w:r>
      <w:r>
        <w:rPr>
          <w:rFonts w:hint="eastAsia"/>
          <w:b/>
          <w:color w:val="auto"/>
          <w:sz w:val="24"/>
          <w:highlight w:val="none"/>
          <w:lang w:eastAsia="zh-CN"/>
        </w:rPr>
        <w:t>、</w:t>
      </w:r>
      <w:r>
        <w:rPr>
          <w:rFonts w:hint="eastAsia"/>
          <w:b/>
          <w:color w:val="auto"/>
          <w:sz w:val="24"/>
          <w:highlight w:val="none"/>
        </w:rPr>
        <w:t>本养护项目考核评分细则中的内容，也作为本工程招标的特殊条款，为招标文件的组成部分，作为中标后养护管理的考核标准，施工养护期内，招标人有权修改、完善、提升养护考核细则，更新的养护细则中标人须无条件接受。</w:t>
      </w:r>
    </w:p>
    <w:p w14:paraId="08FB723C">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5</w:t>
      </w:r>
      <w:r>
        <w:rPr>
          <w:rFonts w:hint="eastAsia"/>
          <w:b/>
          <w:color w:val="auto"/>
          <w:sz w:val="24"/>
          <w:highlight w:val="none"/>
          <w:lang w:eastAsia="zh-CN"/>
        </w:rPr>
        <w:t>、</w:t>
      </w:r>
      <w:r>
        <w:rPr>
          <w:rFonts w:hint="eastAsia"/>
          <w:b/>
          <w:color w:val="auto"/>
          <w:sz w:val="24"/>
          <w:highlight w:val="none"/>
        </w:rPr>
        <w:t>养护单位若被发现数字城管不及时导致扣分，应急响应不及时，整改不到位等情况每次罚款2000元，累计三次以上取消该年度的养护评优资格，养护期内，招标人有权制定处罚细则，对养护单位管养不力的情况采取相应的处罚措施和罚款，养护单位应无条件接受。</w:t>
      </w:r>
    </w:p>
    <w:p w14:paraId="5BD808A7">
      <w:pPr>
        <w:tabs>
          <w:tab w:val="left" w:pos="630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6</w:t>
      </w:r>
      <w:r>
        <w:rPr>
          <w:rFonts w:hint="eastAsia"/>
          <w:b/>
          <w:color w:val="auto"/>
          <w:sz w:val="24"/>
          <w:highlight w:val="none"/>
          <w:lang w:eastAsia="zh-CN"/>
        </w:rPr>
        <w:t>、</w:t>
      </w:r>
      <w:r>
        <w:rPr>
          <w:rFonts w:hint="eastAsia"/>
          <w:b/>
          <w:color w:val="auto"/>
          <w:sz w:val="24"/>
          <w:highlight w:val="none"/>
        </w:rPr>
        <w:t>道路养护巡查每次至少两个人，交通工具视具体</w:t>
      </w:r>
      <w:r>
        <w:rPr>
          <w:rFonts w:hint="eastAsia"/>
          <w:b/>
          <w:color w:val="auto"/>
          <w:sz w:val="24"/>
          <w:highlight w:val="none"/>
        </w:rPr>
        <w:tab/>
      </w:r>
      <w:r>
        <w:rPr>
          <w:rFonts w:hint="eastAsia"/>
          <w:b/>
          <w:color w:val="auto"/>
          <w:sz w:val="24"/>
          <w:highlight w:val="none"/>
        </w:rPr>
        <w:t>情况而定，鼓励自行车或步行为主，及时发现问题，涉及安全事宜，应立即采取措施，清除安全隐患，事后及时报告，若巡查不到位，造成不良影响的，每次罚款2000元。</w:t>
      </w:r>
    </w:p>
    <w:p w14:paraId="0CCC2E7E">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7</w:t>
      </w:r>
      <w:r>
        <w:rPr>
          <w:rFonts w:hint="eastAsia"/>
          <w:b/>
          <w:color w:val="auto"/>
          <w:sz w:val="24"/>
          <w:highlight w:val="none"/>
          <w:lang w:eastAsia="zh-CN"/>
        </w:rPr>
        <w:t>、</w:t>
      </w:r>
      <w:r>
        <w:rPr>
          <w:rFonts w:hint="eastAsia"/>
          <w:b/>
          <w:color w:val="auto"/>
          <w:sz w:val="24"/>
          <w:highlight w:val="none"/>
        </w:rPr>
        <w:t>养护人员需统一服装，并有相应上岗证，在道路上养护时，需做好用电安全、交通安全维护，如有需要须经交警部门审批后方可实施。</w:t>
      </w:r>
    </w:p>
    <w:p w14:paraId="70BAEE08">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18</w:t>
      </w:r>
      <w:r>
        <w:rPr>
          <w:rFonts w:hint="eastAsia"/>
          <w:b/>
          <w:color w:val="auto"/>
          <w:sz w:val="24"/>
          <w:highlight w:val="none"/>
          <w:lang w:eastAsia="zh-CN"/>
        </w:rPr>
        <w:t>、</w:t>
      </w:r>
      <w:r>
        <w:rPr>
          <w:rFonts w:hint="eastAsia"/>
          <w:b/>
          <w:color w:val="auto"/>
          <w:sz w:val="24"/>
          <w:highlight w:val="none"/>
        </w:rPr>
        <w:t>若市政道路砼、水稳、沥青砼路面存在外观欠佳、平整度差、表面松散等情况，招标人有权决定是否返工处理，投标人必须无条件接受。</w:t>
      </w:r>
    </w:p>
    <w:p w14:paraId="69D9E9EC">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19</w:t>
      </w:r>
      <w:r>
        <w:rPr>
          <w:rFonts w:hint="eastAsia"/>
          <w:b/>
          <w:color w:val="auto"/>
          <w:sz w:val="24"/>
          <w:highlight w:val="none"/>
          <w:lang w:eastAsia="zh-CN"/>
        </w:rPr>
        <w:t>、</w:t>
      </w:r>
      <w:r>
        <w:rPr>
          <w:rFonts w:hint="eastAsia"/>
          <w:b/>
          <w:color w:val="auto"/>
          <w:sz w:val="24"/>
          <w:highlight w:val="none"/>
        </w:rPr>
        <w:t>市政养护项目按照《浙江省杭州市市政设施养护定额》（2003版）及当月信息价结算。</w:t>
      </w:r>
    </w:p>
    <w:p w14:paraId="77E3CD4C">
      <w:pPr>
        <w:spacing w:line="440" w:lineRule="exact"/>
        <w:ind w:firstLine="482" w:firstLineChars="200"/>
        <w:rPr>
          <w:rFonts w:hint="eastAsia" w:ascii="宋体" w:hAnsi="宋体"/>
          <w:b/>
          <w:color w:val="auto"/>
          <w:sz w:val="24"/>
          <w:highlight w:val="none"/>
          <w:u w:val="single"/>
        </w:rPr>
      </w:pPr>
      <w:r>
        <w:rPr>
          <w:rFonts w:hint="eastAsia"/>
          <w:b/>
          <w:color w:val="auto"/>
          <w:sz w:val="24"/>
          <w:highlight w:val="none"/>
          <w:lang w:val="en-US" w:eastAsia="zh-CN"/>
        </w:rPr>
        <w:t>20</w:t>
      </w:r>
      <w:r>
        <w:rPr>
          <w:rFonts w:hint="eastAsia"/>
          <w:b/>
          <w:color w:val="auto"/>
          <w:sz w:val="24"/>
          <w:highlight w:val="none"/>
          <w:lang w:eastAsia="zh-CN"/>
        </w:rPr>
        <w:t>、</w:t>
      </w:r>
      <w:r>
        <w:rPr>
          <w:rFonts w:hint="eastAsia"/>
          <w:b/>
          <w:color w:val="auto"/>
          <w:sz w:val="24"/>
          <w:highlight w:val="none"/>
        </w:rPr>
        <w:t>本项目</w:t>
      </w:r>
      <w:r>
        <w:rPr>
          <w:rFonts w:hint="eastAsia"/>
          <w:b/>
          <w:color w:val="auto"/>
          <w:sz w:val="24"/>
          <w:highlight w:val="none"/>
          <w:lang w:val="en-US" w:eastAsia="zh-CN"/>
        </w:rPr>
        <w:t>最终结算按实结算。</w:t>
      </w:r>
      <w:r>
        <w:rPr>
          <w:rFonts w:hint="eastAsia" w:ascii="宋体" w:hAnsi="宋体"/>
          <w:b/>
          <w:color w:val="auto"/>
          <w:sz w:val="24"/>
          <w:highlight w:val="none"/>
          <w:u w:val="single"/>
        </w:rPr>
        <w:t>累计完成工程量达到</w:t>
      </w:r>
      <w:r>
        <w:rPr>
          <w:rFonts w:hint="eastAsia" w:ascii="宋体" w:hAnsi="宋体"/>
          <w:b/>
          <w:color w:val="auto"/>
          <w:sz w:val="24"/>
          <w:highlight w:val="none"/>
          <w:u w:val="single"/>
          <w:lang w:val="en-US" w:eastAsia="zh-CN"/>
        </w:rPr>
        <w:t>15</w:t>
      </w:r>
      <w:r>
        <w:rPr>
          <w:rFonts w:hint="eastAsia" w:ascii="宋体" w:hAnsi="宋体"/>
          <w:b/>
          <w:color w:val="auto"/>
          <w:sz w:val="24"/>
          <w:highlight w:val="none"/>
          <w:u w:val="single"/>
        </w:rPr>
        <w:t>0万元或施工工期达到</w:t>
      </w:r>
      <w:r>
        <w:rPr>
          <w:rFonts w:hint="eastAsia" w:ascii="宋体" w:hAnsi="宋体"/>
          <w:b/>
          <w:color w:val="auto"/>
          <w:sz w:val="24"/>
          <w:highlight w:val="none"/>
          <w:u w:val="single"/>
          <w:lang w:val="en-US" w:eastAsia="zh-CN"/>
        </w:rPr>
        <w:t>365</w:t>
      </w:r>
      <w:r>
        <w:rPr>
          <w:rFonts w:hint="eastAsia" w:ascii="宋体" w:hAnsi="宋体"/>
          <w:b/>
          <w:color w:val="auto"/>
          <w:sz w:val="24"/>
          <w:highlight w:val="none"/>
          <w:u w:val="single"/>
        </w:rPr>
        <w:t>日历天后，本合同终止。）</w:t>
      </w:r>
    </w:p>
    <w:p w14:paraId="6B6B3614">
      <w:pPr>
        <w:pStyle w:val="35"/>
        <w:numPr>
          <w:ilvl w:val="0"/>
          <w:numId w:val="0"/>
        </w:numPr>
        <w:spacing w:line="360" w:lineRule="auto"/>
        <w:ind w:firstLine="482" w:firstLineChars="2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21、工程结算方式：工程量按实计算，本工程基价套用《浙江省市政设施养护维修定额》（2003版）相应定额子目、如《浙江省市政设施养护维修定额》（2003版）无相应定额子目的可套用《浙江省市政工程预算定额（2018版）》和《浙江省建设工程施工费用定额》相应定额子目。</w:t>
      </w:r>
    </w:p>
    <w:p w14:paraId="31E18D76">
      <w:pPr>
        <w:pStyle w:val="35"/>
        <w:numPr>
          <w:ilvl w:val="0"/>
          <w:numId w:val="0"/>
        </w:numPr>
        <w:spacing w:line="360" w:lineRule="auto"/>
        <w:ind w:firstLine="241" w:firstLineChars="1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（1）、有定额价的结算价=基价*投标费率（%）*实际工程量，</w:t>
      </w:r>
      <w:r>
        <w:rPr>
          <w:rFonts w:hint="eastAsia" w:ascii="宋体" w:hAnsi="宋体" w:eastAsia="宋体" w:cs="宋体"/>
          <w:b/>
          <w:snapToGrid/>
          <w:color w:val="auto"/>
          <w:kern w:val="2"/>
          <w:sz w:val="24"/>
          <w:szCs w:val="24"/>
          <w:highlight w:val="none"/>
          <w:u w:val="none"/>
          <w:lang w:val="en-US" w:eastAsia="zh-CN" w:bidi="ar-SA"/>
        </w:rPr>
        <w:t>【</w:t>
      </w:r>
      <w:r>
        <w:rPr>
          <w:rFonts w:hint="eastAsia" w:ascii="宋体" w:hAnsi="宋体" w:eastAsia="宋体" w:cs="宋体"/>
          <w:b/>
          <w:snapToGrid/>
          <w:color w:val="auto"/>
          <w:kern w:val="2"/>
          <w:sz w:val="24"/>
          <w:szCs w:val="24"/>
          <w:highlight w:val="none"/>
          <w:u w:val="single"/>
          <w:lang w:val="en-US" w:eastAsia="zh-CN" w:bidi="ar-SA"/>
        </w:rPr>
        <w:t>例如：投标报价下浮</w:t>
      </w:r>
      <w:r>
        <w:rPr>
          <w:rFonts w:hint="eastAsia" w:hAnsi="宋体" w:cs="宋体"/>
          <w:b/>
          <w:snapToGrid/>
          <w:color w:val="auto"/>
          <w:kern w:val="2"/>
          <w:sz w:val="24"/>
          <w:szCs w:val="24"/>
          <w:highlight w:val="none"/>
          <w:u w:val="single"/>
          <w:lang w:val="en-US" w:eastAsia="zh-CN" w:bidi="ar-SA"/>
        </w:rPr>
        <w:t>20</w:t>
      </w:r>
      <w:r>
        <w:rPr>
          <w:rFonts w:hint="eastAsia" w:ascii="宋体" w:hAnsi="宋体" w:eastAsia="宋体" w:cs="宋体"/>
          <w:b/>
          <w:snapToGrid/>
          <w:color w:val="auto"/>
          <w:kern w:val="2"/>
          <w:sz w:val="24"/>
          <w:szCs w:val="24"/>
          <w:highlight w:val="none"/>
          <w:u w:val="single"/>
          <w:lang w:val="en-US" w:eastAsia="zh-CN" w:bidi="ar-SA"/>
        </w:rPr>
        <w:t>%，本项目统一按投标费率格式（</w:t>
      </w:r>
      <w:r>
        <w:rPr>
          <w:rFonts w:hint="eastAsia" w:hAnsi="宋体" w:cs="宋体"/>
          <w:b/>
          <w:snapToGrid/>
          <w:color w:val="auto"/>
          <w:kern w:val="2"/>
          <w:sz w:val="24"/>
          <w:szCs w:val="24"/>
          <w:highlight w:val="none"/>
          <w:u w:val="single"/>
          <w:lang w:val="en-US" w:eastAsia="zh-CN" w:bidi="ar-SA"/>
        </w:rPr>
        <w:t>80</w:t>
      </w:r>
      <w:r>
        <w:rPr>
          <w:rFonts w:hint="eastAsia" w:ascii="宋体" w:hAnsi="宋体" w:eastAsia="宋体" w:cs="宋体"/>
          <w:b/>
          <w:snapToGrid/>
          <w:color w:val="auto"/>
          <w:kern w:val="2"/>
          <w:sz w:val="24"/>
          <w:szCs w:val="24"/>
          <w:highlight w:val="none"/>
          <w:u w:val="single"/>
          <w:lang w:val="en-US" w:eastAsia="zh-CN" w:bidi="ar-SA"/>
        </w:rPr>
        <w:t>%）报价</w:t>
      </w:r>
      <w:r>
        <w:rPr>
          <w:rFonts w:hint="eastAsia" w:ascii="宋体" w:hAnsi="宋体" w:eastAsia="宋体" w:cs="宋体"/>
          <w:b/>
          <w:snapToGrid/>
          <w:color w:val="auto"/>
          <w:kern w:val="2"/>
          <w:sz w:val="24"/>
          <w:szCs w:val="24"/>
          <w:highlight w:val="none"/>
          <w:u w:val="none"/>
          <w:lang w:val="en-US" w:eastAsia="zh-CN" w:bidi="ar-SA"/>
        </w:rPr>
        <w:t>】</w:t>
      </w:r>
    </w:p>
    <w:p w14:paraId="5A64CCE5">
      <w:pPr>
        <w:pStyle w:val="35"/>
        <w:numPr>
          <w:ilvl w:val="0"/>
          <w:numId w:val="0"/>
        </w:numPr>
        <w:spacing w:line="360" w:lineRule="auto"/>
        <w:ind w:leftChars="0" w:firstLine="241" w:firstLineChars="1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（2）、无定额价的：结算按浙江省造价信息当年当月信息价同比例下浮结算；</w:t>
      </w:r>
    </w:p>
    <w:p w14:paraId="09035F7B">
      <w:pPr>
        <w:pStyle w:val="35"/>
        <w:numPr>
          <w:ilvl w:val="0"/>
          <w:numId w:val="0"/>
        </w:numPr>
        <w:spacing w:line="360" w:lineRule="auto"/>
        <w:ind w:leftChars="0" w:firstLine="241" w:firstLineChars="100"/>
        <w:rPr>
          <w:rFonts w:hint="eastAsia" w:ascii="宋体" w:hAnsi="宋体"/>
          <w:b/>
          <w:color w:val="auto"/>
          <w:sz w:val="24"/>
          <w:highlight w:val="none"/>
          <w:u w:val="single"/>
        </w:rPr>
      </w:pPr>
      <w:r>
        <w:rPr>
          <w:rFonts w:hint="eastAsia" w:ascii="宋体" w:hAnsi="宋体" w:eastAsia="宋体" w:cs="宋体"/>
          <w:b/>
          <w:snapToGrid/>
          <w:color w:val="auto"/>
          <w:kern w:val="2"/>
          <w:sz w:val="24"/>
          <w:szCs w:val="24"/>
          <w:highlight w:val="none"/>
          <w:lang w:val="en-US" w:eastAsia="zh-CN" w:bidi="ar-SA"/>
        </w:rPr>
        <w:t>（3）、没有造价信息的，按市场价同比例下浮结算。（服务期若定额更新，按新定额执行）</w:t>
      </w:r>
    </w:p>
    <w:p w14:paraId="1198175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2" w:firstLineChars="200"/>
        <w:textAlignment w:val="auto"/>
        <w:rPr>
          <w:rFonts w:hint="eastAsia"/>
          <w:b/>
          <w:color w:val="auto"/>
          <w:sz w:val="24"/>
          <w:highlight w:val="none"/>
          <w:lang w:eastAsia="zh-CN"/>
        </w:rPr>
      </w:pPr>
      <w:r>
        <w:rPr>
          <w:rFonts w:hint="eastAsia"/>
          <w:b/>
          <w:color w:val="auto"/>
          <w:sz w:val="24"/>
          <w:highlight w:val="none"/>
        </w:rPr>
        <w:t>2</w:t>
      </w:r>
      <w:r>
        <w:rPr>
          <w:rFonts w:hint="eastAsia"/>
          <w:b/>
          <w:color w:val="auto"/>
          <w:sz w:val="24"/>
          <w:highlight w:val="none"/>
          <w:lang w:val="en-US" w:eastAsia="zh-CN"/>
        </w:rPr>
        <w:t>2、</w:t>
      </w:r>
      <w:r>
        <w:rPr>
          <w:rFonts w:hint="eastAsia"/>
          <w:b/>
          <w:color w:val="auto"/>
          <w:sz w:val="24"/>
          <w:highlight w:val="none"/>
        </w:rPr>
        <w:t>本项目养护设备配备排水泵规格</w:t>
      </w:r>
      <w:r>
        <w:rPr>
          <w:rFonts w:hint="eastAsia"/>
          <w:b/>
          <w:color w:val="auto"/>
          <w:sz w:val="24"/>
          <w:highlight w:val="none"/>
          <w:lang w:val="en-US" w:eastAsia="zh-CN"/>
        </w:rPr>
        <w:t>为</w:t>
      </w:r>
      <w:r>
        <w:rPr>
          <w:rFonts w:hint="eastAsia"/>
          <w:b/>
          <w:color w:val="auto"/>
          <w:sz w:val="24"/>
          <w:highlight w:val="none"/>
        </w:rPr>
        <w:t>配备不少于150立方米/小时</w:t>
      </w:r>
      <w:r>
        <w:rPr>
          <w:rFonts w:hint="eastAsia"/>
          <w:b/>
          <w:color w:val="auto"/>
          <w:sz w:val="24"/>
          <w:highlight w:val="none"/>
          <w:lang w:eastAsia="zh-CN"/>
        </w:rPr>
        <w:t>。</w:t>
      </w:r>
    </w:p>
    <w:p w14:paraId="40385E6E">
      <w:pPr>
        <w:keepNext w:val="0"/>
        <w:keepLines w:val="0"/>
        <w:pageBreakBefore w:val="0"/>
        <w:widowControl w:val="0"/>
        <w:numPr>
          <w:ilvl w:val="0"/>
          <w:numId w:val="0"/>
        </w:numPr>
        <w:kinsoku/>
        <w:wordWrap/>
        <w:overflowPunct/>
        <w:topLinePunct w:val="0"/>
        <w:autoSpaceDE/>
        <w:autoSpaceDN/>
        <w:bidi w:val="0"/>
        <w:snapToGrid w:val="0"/>
        <w:spacing w:line="600" w:lineRule="exact"/>
        <w:textAlignment w:val="auto"/>
        <w:rPr>
          <w:rFonts w:hint="eastAsia"/>
          <w:b/>
          <w:bCs/>
          <w:color w:val="auto"/>
          <w:sz w:val="24"/>
          <w:highlight w:val="none"/>
          <w:lang w:eastAsia="zh-CN"/>
        </w:rPr>
      </w:pPr>
      <w:r>
        <w:rPr>
          <w:rFonts w:hint="eastAsia"/>
          <w:b/>
          <w:bCs/>
          <w:color w:val="auto"/>
          <w:sz w:val="24"/>
          <w:highlight w:val="none"/>
          <w:lang w:val="en-US" w:eastAsia="zh-CN"/>
        </w:rPr>
        <w:t>三、</w:t>
      </w:r>
      <w:r>
        <w:rPr>
          <w:b/>
          <w:bCs/>
          <w:color w:val="auto"/>
          <w:sz w:val="24"/>
          <w:highlight w:val="none"/>
        </w:rPr>
        <w:t>验收要求</w:t>
      </w:r>
      <w:r>
        <w:rPr>
          <w:rFonts w:hint="eastAsia"/>
          <w:b/>
          <w:bCs/>
          <w:color w:val="auto"/>
          <w:sz w:val="24"/>
          <w:highlight w:val="none"/>
          <w:lang w:eastAsia="zh-CN"/>
        </w:rPr>
        <w:t>：</w:t>
      </w:r>
    </w:p>
    <w:p w14:paraId="433019D0">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0" w:firstLineChars="200"/>
        <w:textAlignment w:val="auto"/>
        <w:rPr>
          <w:rFonts w:hint="eastAsia" w:ascii="宋体" w:hAnsi="宋体" w:cs="宋体"/>
          <w:b/>
          <w:color w:val="auto"/>
          <w:sz w:val="24"/>
          <w:highlight w:val="none"/>
          <w:lang w:eastAsia="zh-CN"/>
        </w:rPr>
      </w:pPr>
      <w:r>
        <w:rPr>
          <w:rFonts w:hint="eastAsia"/>
          <w:b w:val="0"/>
          <w:bCs w:val="0"/>
          <w:color w:val="auto"/>
          <w:sz w:val="24"/>
          <w:highlight w:val="none"/>
          <w:lang w:val="en-US" w:eastAsia="zh-CN"/>
        </w:rPr>
        <w:t>采购人自行验收</w:t>
      </w:r>
      <w:r>
        <w:rPr>
          <w:rFonts w:hint="eastAsia" w:ascii="宋体" w:hAnsi="宋体" w:cs="宋体"/>
          <w:color w:val="auto"/>
          <w:sz w:val="24"/>
          <w:szCs w:val="24"/>
          <w:highlight w:val="none"/>
          <w:lang w:val="en-US" w:eastAsia="zh-CN"/>
        </w:rPr>
        <w:t>。</w:t>
      </w:r>
    </w:p>
    <w:p w14:paraId="2789C6ED">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、费用支付：</w:t>
      </w:r>
    </w:p>
    <w:p w14:paraId="731E9B6F">
      <w:pPr>
        <w:adjustRightInd w:val="0"/>
        <w:snapToGrid w:val="0"/>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服务外包费每</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rPr>
        <w:t>结算一次，经采购人考核合格后于下一个</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lang w:eastAsia="zh-CN"/>
        </w:rPr>
        <w:t>初</w:t>
      </w:r>
      <w:r>
        <w:rPr>
          <w:rFonts w:hint="eastAsia" w:ascii="宋体" w:hAnsi="宋体" w:cs="宋体"/>
          <w:b/>
          <w:color w:val="auto"/>
          <w:sz w:val="24"/>
          <w:highlight w:val="none"/>
        </w:rPr>
        <w:t>支付上一个</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rPr>
        <w:t>的服务外包费。</w:t>
      </w:r>
    </w:p>
    <w:p w14:paraId="3C73DD56">
      <w:pPr>
        <w:numPr>
          <w:ilvl w:val="0"/>
          <w:numId w:val="0"/>
        </w:numPr>
        <w:jc w:val="center"/>
        <w:rPr>
          <w:rFonts w:hint="eastAsia" w:ascii="方正小标宋_GBK" w:hAnsi="宋体" w:eastAsia="方正小标宋_GBK" w:cs="宋体"/>
          <w:b w:val="0"/>
          <w:bCs/>
          <w:color w:val="auto"/>
          <w:sz w:val="32"/>
          <w:szCs w:val="32"/>
          <w:highlight w:val="none"/>
        </w:rPr>
      </w:pPr>
      <w:r>
        <w:rPr>
          <w:rFonts w:hint="eastAsia" w:ascii="方正小标宋_GBK" w:hAnsi="宋体" w:eastAsia="方正小标宋_GBK" w:cs="宋体"/>
          <w:b w:val="0"/>
          <w:bCs/>
          <w:color w:val="auto"/>
          <w:sz w:val="32"/>
          <w:szCs w:val="32"/>
          <w:highlight w:val="none"/>
          <w:lang w:eastAsia="zh-CN"/>
        </w:rPr>
        <w:t>临平</w:t>
      </w:r>
      <w:r>
        <w:rPr>
          <w:rFonts w:hint="eastAsia" w:ascii="方正小标宋_GBK" w:hAnsi="宋体" w:eastAsia="方正小标宋_GBK" w:cs="宋体"/>
          <w:b w:val="0"/>
          <w:bCs/>
          <w:color w:val="auto"/>
          <w:sz w:val="32"/>
          <w:szCs w:val="32"/>
          <w:highlight w:val="none"/>
        </w:rPr>
        <w:t>区市政</w:t>
      </w:r>
      <w:r>
        <w:rPr>
          <w:rFonts w:hint="eastAsia" w:ascii="方正小标宋_GBK" w:hAnsi="宋体" w:eastAsia="方正小标宋_GBK" w:cs="宋体"/>
          <w:b w:val="0"/>
          <w:bCs/>
          <w:color w:val="auto"/>
          <w:sz w:val="32"/>
          <w:szCs w:val="32"/>
          <w:highlight w:val="none"/>
          <w:lang w:eastAsia="zh-CN"/>
        </w:rPr>
        <w:t>养护考核</w:t>
      </w:r>
      <w:r>
        <w:rPr>
          <w:rFonts w:hint="eastAsia" w:ascii="方正小标宋_GBK" w:hAnsi="宋体" w:eastAsia="方正小标宋_GBK" w:cs="宋体"/>
          <w:b w:val="0"/>
          <w:bCs/>
          <w:color w:val="auto"/>
          <w:sz w:val="32"/>
          <w:szCs w:val="32"/>
          <w:highlight w:val="none"/>
        </w:rPr>
        <w:t>评分细则</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200"/>
        <w:gridCol w:w="1112"/>
      </w:tblGrid>
      <w:tr w14:paraId="276E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14:paraId="1C06B5BF">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考核内容</w:t>
            </w:r>
          </w:p>
        </w:tc>
        <w:tc>
          <w:tcPr>
            <w:tcW w:w="6200" w:type="dxa"/>
            <w:noWrap w:val="0"/>
            <w:vAlign w:val="center"/>
          </w:tcPr>
          <w:p w14:paraId="60F20F11">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评分标准</w:t>
            </w:r>
          </w:p>
        </w:tc>
        <w:tc>
          <w:tcPr>
            <w:tcW w:w="1112" w:type="dxa"/>
            <w:noWrap w:val="0"/>
            <w:vAlign w:val="center"/>
          </w:tcPr>
          <w:p w14:paraId="7D73100F">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考核分数</w:t>
            </w:r>
          </w:p>
        </w:tc>
      </w:tr>
      <w:tr w14:paraId="32D7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14:paraId="0D0ED1B7">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14:paraId="150EC97F">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p w14:paraId="6B0D7B00">
            <w:pPr>
              <w:spacing w:line="320" w:lineRule="exact"/>
              <w:jc w:val="center"/>
              <w:rPr>
                <w:rFonts w:hint="eastAsia" w:ascii="仿宋_GB2312" w:eastAsia="仿宋_GB2312"/>
                <w:color w:val="auto"/>
                <w:szCs w:val="21"/>
                <w:highlight w:val="none"/>
              </w:rPr>
            </w:pPr>
          </w:p>
        </w:tc>
        <w:tc>
          <w:tcPr>
            <w:tcW w:w="920" w:type="dxa"/>
            <w:noWrap w:val="0"/>
            <w:vAlign w:val="center"/>
          </w:tcPr>
          <w:p w14:paraId="79A0A0A4">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车行道</w:t>
            </w:r>
            <w:r>
              <w:rPr>
                <w:rFonts w:hint="eastAsia" w:ascii="仿宋_GB2312" w:eastAsia="仿宋_GB2312"/>
                <w:color w:val="auto"/>
                <w:szCs w:val="21"/>
                <w:highlight w:val="none"/>
              </w:rPr>
              <w:t>养护</w:t>
            </w:r>
          </w:p>
          <w:p w14:paraId="32C6A2AF">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00" w:type="dxa"/>
            <w:noWrap w:val="0"/>
            <w:vAlign w:val="center"/>
          </w:tcPr>
          <w:p w14:paraId="29B12116">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裂缝1米以内每处扣0.5分,1米以上每处扣1分；</w:t>
            </w:r>
          </w:p>
          <w:p w14:paraId="422BB160">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破损、网裂、碎裂、坑洞、下沉、凸起等，1平方米以内每处扣0.5</w:t>
            </w:r>
            <w:r>
              <w:rPr>
                <w:rFonts w:hint="eastAsia" w:ascii="仿宋_GB2312" w:eastAsia="仿宋_GB2312"/>
                <w:color w:val="auto"/>
                <w:szCs w:val="21"/>
                <w:highlight w:val="none"/>
                <w:lang w:val="en-US" w:eastAsia="zh-CN"/>
              </w:rPr>
              <w:t>分，1至2平方米每处扣1分，2平方米以上每处扣3分；</w:t>
            </w:r>
          </w:p>
          <w:p w14:paraId="6FA6502B">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沥青修复接茬处高差大于5mm每处扣2分、未封边的每处扣1分；</w:t>
            </w:r>
          </w:p>
          <w:p w14:paraId="5ADC84EC">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检查井盖、雨水篦子破损，或与路面高差大于7mm的每处扣2分。</w:t>
            </w:r>
          </w:p>
        </w:tc>
        <w:tc>
          <w:tcPr>
            <w:tcW w:w="1112" w:type="dxa"/>
            <w:noWrap w:val="0"/>
            <w:vAlign w:val="center"/>
          </w:tcPr>
          <w:p w14:paraId="5E0C702A">
            <w:pPr>
              <w:rPr>
                <w:rFonts w:hint="eastAsia" w:ascii="仿宋_GB2312" w:eastAsia="仿宋_GB2312"/>
                <w:color w:val="auto"/>
                <w:szCs w:val="21"/>
                <w:highlight w:val="none"/>
              </w:rPr>
            </w:pPr>
          </w:p>
        </w:tc>
      </w:tr>
      <w:tr w14:paraId="39E5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8" w:type="dxa"/>
            <w:vMerge w:val="continue"/>
            <w:noWrap w:val="0"/>
            <w:vAlign w:val="center"/>
          </w:tcPr>
          <w:p w14:paraId="52A8A659">
            <w:pPr>
              <w:spacing w:line="320" w:lineRule="exact"/>
              <w:jc w:val="center"/>
              <w:rPr>
                <w:rFonts w:hint="eastAsia" w:ascii="仿宋_GB2312" w:eastAsia="仿宋_GB2312"/>
                <w:color w:val="auto"/>
                <w:szCs w:val="21"/>
                <w:highlight w:val="none"/>
              </w:rPr>
            </w:pPr>
          </w:p>
        </w:tc>
        <w:tc>
          <w:tcPr>
            <w:tcW w:w="920" w:type="dxa"/>
            <w:noWrap w:val="0"/>
            <w:vAlign w:val="center"/>
          </w:tcPr>
          <w:p w14:paraId="58692AED">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人行道养护</w:t>
            </w:r>
          </w:p>
          <w:p w14:paraId="1EB064AA">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15分</w:t>
            </w:r>
          </w:p>
        </w:tc>
        <w:tc>
          <w:tcPr>
            <w:tcW w:w="6200" w:type="dxa"/>
            <w:noWrap w:val="0"/>
            <w:vAlign w:val="center"/>
          </w:tcPr>
          <w:p w14:paraId="61741F17">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人行道破损、松动</w:t>
            </w:r>
            <w:r>
              <w:rPr>
                <w:rFonts w:hint="eastAsia" w:ascii="仿宋_GB2312" w:eastAsia="仿宋_GB2312"/>
                <w:color w:val="auto"/>
                <w:szCs w:val="21"/>
                <w:highlight w:val="none"/>
                <w:lang w:eastAsia="zh-CN"/>
              </w:rPr>
              <w:t>、沉降，</w:t>
            </w:r>
            <w:r>
              <w:rPr>
                <w:rFonts w:hint="eastAsia" w:ascii="仿宋_GB2312" w:eastAsia="仿宋_GB2312"/>
                <w:color w:val="auto"/>
                <w:szCs w:val="21"/>
                <w:highlight w:val="none"/>
              </w:rPr>
              <w:t>1平方米以内</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至2</w:t>
            </w:r>
            <w:r>
              <w:rPr>
                <w:rFonts w:hint="eastAsia" w:ascii="仿宋_GB2312" w:eastAsia="仿宋_GB2312"/>
                <w:color w:val="auto"/>
                <w:szCs w:val="21"/>
                <w:highlight w:val="none"/>
              </w:rPr>
              <w:t>平方米</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平方米以</w:t>
            </w:r>
            <w:r>
              <w:rPr>
                <w:rFonts w:hint="eastAsia" w:ascii="仿宋_GB2312" w:eastAsia="仿宋_GB2312"/>
                <w:color w:val="auto"/>
                <w:szCs w:val="21"/>
                <w:highlight w:val="none"/>
                <w:lang w:eastAsia="zh-CN"/>
              </w:rPr>
              <w:t>上每处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14:paraId="3756AAFA">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平侧石破损缺失每处扣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，接坡每处扣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rPr>
              <w:t>；无障碍设施不规范每处扣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p>
          <w:p w14:paraId="6F757632">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井盖破损</w:t>
            </w:r>
            <w:r>
              <w:rPr>
                <w:rFonts w:hint="eastAsia" w:ascii="仿宋_GB2312" w:eastAsia="仿宋_GB2312"/>
                <w:color w:val="auto"/>
                <w:szCs w:val="21"/>
                <w:highlight w:val="none"/>
                <w:lang w:eastAsia="zh-CN"/>
              </w:rPr>
              <w:t>或沉降，</w:t>
            </w:r>
            <w:r>
              <w:rPr>
                <w:rFonts w:hint="eastAsia" w:ascii="仿宋_GB2312" w:eastAsia="仿宋_GB2312"/>
                <w:color w:val="auto"/>
                <w:szCs w:val="21"/>
                <w:highlight w:val="none"/>
                <w:lang w:val="en-US" w:eastAsia="zh-CN"/>
              </w:rPr>
              <w:t>每</w:t>
            </w:r>
            <w:r>
              <w:rPr>
                <w:rFonts w:hint="eastAsia" w:ascii="仿宋_GB2312" w:eastAsia="仿宋_GB2312"/>
                <w:color w:val="auto"/>
                <w:szCs w:val="21"/>
                <w:highlight w:val="none"/>
              </w:rPr>
              <w:t>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112" w:type="dxa"/>
            <w:noWrap w:val="0"/>
            <w:vAlign w:val="center"/>
          </w:tcPr>
          <w:p w14:paraId="0C097BC4">
            <w:pPr>
              <w:spacing w:line="320" w:lineRule="exact"/>
              <w:rPr>
                <w:rFonts w:hint="eastAsia" w:ascii="仿宋_GB2312" w:eastAsia="仿宋_GB2312"/>
                <w:color w:val="auto"/>
                <w:szCs w:val="21"/>
                <w:highlight w:val="none"/>
              </w:rPr>
            </w:pPr>
          </w:p>
        </w:tc>
      </w:tr>
      <w:tr w14:paraId="4D4B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14:paraId="21A1ACBB">
            <w:pPr>
              <w:spacing w:line="320" w:lineRule="exact"/>
              <w:jc w:val="center"/>
              <w:rPr>
                <w:rFonts w:hint="eastAsia" w:ascii="仿宋_GB2312" w:eastAsia="仿宋_GB2312"/>
                <w:color w:val="auto"/>
                <w:szCs w:val="21"/>
                <w:highlight w:val="none"/>
              </w:rPr>
            </w:pPr>
          </w:p>
        </w:tc>
        <w:tc>
          <w:tcPr>
            <w:tcW w:w="920" w:type="dxa"/>
            <w:vMerge w:val="restart"/>
            <w:noWrap w:val="0"/>
            <w:vAlign w:val="center"/>
          </w:tcPr>
          <w:p w14:paraId="7FA025B1">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桥梁</w:t>
            </w:r>
            <w:r>
              <w:rPr>
                <w:rFonts w:hint="eastAsia" w:ascii="仿宋_GB2312" w:eastAsia="仿宋_GB2312"/>
                <w:color w:val="auto"/>
                <w:szCs w:val="21"/>
                <w:highlight w:val="none"/>
                <w:lang w:eastAsia="zh-CN"/>
              </w:rPr>
              <w:t>隧道</w:t>
            </w:r>
            <w:r>
              <w:rPr>
                <w:rFonts w:hint="eastAsia" w:ascii="仿宋_GB2312" w:eastAsia="仿宋_GB2312"/>
                <w:color w:val="auto"/>
                <w:szCs w:val="21"/>
                <w:highlight w:val="none"/>
              </w:rPr>
              <w:t>养护</w:t>
            </w:r>
          </w:p>
          <w:p w14:paraId="3604EBE8">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10分</w:t>
            </w:r>
          </w:p>
        </w:tc>
        <w:tc>
          <w:tcPr>
            <w:tcW w:w="6200" w:type="dxa"/>
            <w:noWrap w:val="0"/>
            <w:vAlign w:val="center"/>
          </w:tcPr>
          <w:p w14:paraId="17676216">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桥面裂缝、坑槽、破损</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伸缩缝破损、支座破损锈蚀</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等每处扣</w:t>
            </w:r>
            <w:r>
              <w:rPr>
                <w:rFonts w:hint="eastAsia" w:ascii="仿宋_GB2312" w:eastAsia="仿宋_GB2312"/>
                <w:color w:val="auto"/>
                <w:szCs w:val="21"/>
                <w:highlight w:val="none"/>
              </w:rPr>
              <w:t>3分</w:t>
            </w:r>
            <w:r>
              <w:rPr>
                <w:rFonts w:hint="eastAsia" w:ascii="仿宋_GB2312" w:eastAsia="仿宋_GB2312"/>
                <w:color w:val="auto"/>
                <w:szCs w:val="21"/>
                <w:highlight w:val="none"/>
                <w:lang w:eastAsia="zh-CN"/>
              </w:rPr>
              <w:t>；存在桥头跳车的每处扣</w:t>
            </w:r>
            <w:r>
              <w:rPr>
                <w:rFonts w:hint="eastAsia" w:ascii="仿宋_GB2312" w:eastAsia="仿宋_GB2312"/>
                <w:color w:val="auto"/>
                <w:szCs w:val="21"/>
                <w:highlight w:val="none"/>
                <w:lang w:val="en-US" w:eastAsia="zh-CN"/>
              </w:rPr>
              <w:t>5分；</w:t>
            </w:r>
            <w:r>
              <w:rPr>
                <w:rFonts w:hint="eastAsia" w:ascii="仿宋_GB2312" w:eastAsia="仿宋_GB2312"/>
                <w:color w:val="auto"/>
                <w:spacing w:val="-8"/>
                <w:szCs w:val="21"/>
                <w:highlight w:val="none"/>
              </w:rPr>
              <w:t>墩台墙柱开裂每处扣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，基础下沉扣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 基础位移扣</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分。</w:t>
            </w:r>
          </w:p>
        </w:tc>
        <w:tc>
          <w:tcPr>
            <w:tcW w:w="1112" w:type="dxa"/>
            <w:noWrap w:val="0"/>
            <w:vAlign w:val="center"/>
          </w:tcPr>
          <w:p w14:paraId="0D38B585">
            <w:pPr>
              <w:spacing w:line="320" w:lineRule="exact"/>
              <w:rPr>
                <w:rFonts w:hint="eastAsia" w:ascii="仿宋_GB2312" w:eastAsia="仿宋_GB2312"/>
                <w:color w:val="auto"/>
                <w:szCs w:val="21"/>
                <w:highlight w:val="none"/>
              </w:rPr>
            </w:pPr>
          </w:p>
        </w:tc>
      </w:tr>
      <w:tr w14:paraId="0D0A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14:paraId="59E00C6C">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14:paraId="0B0AE56B">
            <w:pPr>
              <w:spacing w:line="320" w:lineRule="exact"/>
              <w:jc w:val="center"/>
              <w:rPr>
                <w:rFonts w:hint="eastAsia" w:ascii="仿宋_GB2312" w:eastAsia="仿宋_GB2312"/>
                <w:color w:val="auto"/>
                <w:szCs w:val="21"/>
                <w:highlight w:val="none"/>
              </w:rPr>
            </w:pPr>
          </w:p>
        </w:tc>
        <w:tc>
          <w:tcPr>
            <w:tcW w:w="6200" w:type="dxa"/>
            <w:noWrap w:val="0"/>
            <w:vAlign w:val="center"/>
          </w:tcPr>
          <w:p w14:paraId="4BB56308">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栏杆破损、</w:t>
            </w:r>
            <w:r>
              <w:rPr>
                <w:rFonts w:hint="eastAsia" w:ascii="仿宋_GB2312" w:eastAsia="仿宋_GB2312"/>
                <w:color w:val="auto"/>
                <w:spacing w:val="-8"/>
                <w:szCs w:val="21"/>
                <w:highlight w:val="none"/>
                <w:lang w:eastAsia="zh-CN"/>
              </w:rPr>
              <w:t>松动，</w:t>
            </w:r>
            <w:r>
              <w:rPr>
                <w:rFonts w:hint="eastAsia" w:ascii="仿宋_GB2312" w:eastAsia="仿宋_GB2312"/>
                <w:color w:val="auto"/>
                <w:spacing w:val="-8"/>
                <w:szCs w:val="21"/>
                <w:highlight w:val="none"/>
              </w:rPr>
              <w:t>排水设施堵塞、破损</w:t>
            </w:r>
            <w:r>
              <w:rPr>
                <w:rFonts w:hint="eastAsia" w:ascii="仿宋_GB2312" w:eastAsia="仿宋_GB2312"/>
                <w:color w:val="auto"/>
                <w:spacing w:val="-8"/>
                <w:szCs w:val="21"/>
                <w:highlight w:val="none"/>
                <w:lang w:eastAsia="zh-CN"/>
              </w:rPr>
              <w:t>，挡</w:t>
            </w:r>
            <w:r>
              <w:rPr>
                <w:rFonts w:hint="eastAsia" w:ascii="仿宋_GB2312" w:eastAsia="仿宋_GB2312"/>
                <w:color w:val="auto"/>
                <w:spacing w:val="-8"/>
                <w:szCs w:val="21"/>
                <w:highlight w:val="none"/>
              </w:rPr>
              <w:t>墙损坏开裂</w:t>
            </w:r>
            <w:r>
              <w:rPr>
                <w:rFonts w:hint="eastAsia" w:ascii="仿宋_GB2312" w:eastAsia="仿宋_GB2312"/>
                <w:color w:val="auto"/>
                <w:spacing w:val="-8"/>
                <w:szCs w:val="21"/>
                <w:highlight w:val="none"/>
                <w:lang w:eastAsia="zh-CN"/>
              </w:rPr>
              <w:t>，隔音屏破损等，</w:t>
            </w:r>
            <w:r>
              <w:rPr>
                <w:rFonts w:hint="eastAsia" w:ascii="仿宋_GB2312" w:eastAsia="仿宋_GB2312"/>
                <w:color w:val="auto"/>
                <w:spacing w:val="-8"/>
                <w:szCs w:val="21"/>
                <w:highlight w:val="none"/>
              </w:rPr>
              <w:t>每处扣</w:t>
            </w:r>
            <w:r>
              <w:rPr>
                <w:rFonts w:hint="eastAsia" w:ascii="仿宋_GB2312" w:eastAsia="仿宋_GB2312"/>
                <w:color w:val="auto"/>
                <w:szCs w:val="21"/>
                <w:highlight w:val="none"/>
              </w:rPr>
              <w:t>2分</w:t>
            </w:r>
            <w:r>
              <w:rPr>
                <w:rFonts w:hint="eastAsia" w:ascii="仿宋_GB2312" w:eastAsia="仿宋_GB2312"/>
                <w:color w:val="auto"/>
                <w:spacing w:val="-8"/>
                <w:szCs w:val="21"/>
                <w:highlight w:val="none"/>
                <w:lang w:eastAsia="zh-CN"/>
              </w:rPr>
              <w:t>。</w:t>
            </w:r>
          </w:p>
        </w:tc>
        <w:tc>
          <w:tcPr>
            <w:tcW w:w="1112" w:type="dxa"/>
            <w:noWrap w:val="0"/>
            <w:vAlign w:val="center"/>
          </w:tcPr>
          <w:p w14:paraId="772F50FB">
            <w:pPr>
              <w:spacing w:line="320" w:lineRule="exact"/>
              <w:rPr>
                <w:rFonts w:hint="eastAsia" w:ascii="仿宋_GB2312" w:eastAsia="仿宋_GB2312"/>
                <w:color w:val="auto"/>
                <w:szCs w:val="21"/>
                <w:highlight w:val="none"/>
              </w:rPr>
            </w:pPr>
          </w:p>
        </w:tc>
      </w:tr>
      <w:tr w14:paraId="2742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14:paraId="010685EF">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14:paraId="6C5D380E">
            <w:pPr>
              <w:spacing w:line="320" w:lineRule="exact"/>
              <w:jc w:val="center"/>
              <w:rPr>
                <w:rFonts w:hint="eastAsia" w:ascii="仿宋_GB2312" w:eastAsia="仿宋_GB2312"/>
                <w:color w:val="auto"/>
                <w:szCs w:val="21"/>
                <w:highlight w:val="none"/>
              </w:rPr>
            </w:pPr>
          </w:p>
        </w:tc>
        <w:tc>
          <w:tcPr>
            <w:tcW w:w="6200" w:type="dxa"/>
            <w:noWrap w:val="0"/>
            <w:vAlign w:val="center"/>
          </w:tcPr>
          <w:p w14:paraId="6405CFF0">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隧道结构变形、开裂、渗漏水、剥落等</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14:paraId="0984F724">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隧道照明、供配电、排水、监控、设施故障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pacing w:val="-8"/>
                <w:szCs w:val="21"/>
                <w:highlight w:val="none"/>
              </w:rPr>
              <w:t>消防</w:t>
            </w:r>
            <w:r>
              <w:rPr>
                <w:rFonts w:hint="eastAsia" w:ascii="仿宋_GB2312" w:eastAsia="仿宋_GB2312"/>
                <w:color w:val="auto"/>
                <w:spacing w:val="-8"/>
                <w:szCs w:val="21"/>
                <w:highlight w:val="none"/>
                <w:lang w:eastAsia="zh-CN"/>
              </w:rPr>
              <w:t>设施故障每处扣</w:t>
            </w:r>
            <w:r>
              <w:rPr>
                <w:rFonts w:hint="eastAsia" w:ascii="仿宋_GB2312" w:eastAsia="仿宋_GB2312"/>
                <w:color w:val="auto"/>
                <w:spacing w:val="-8"/>
                <w:szCs w:val="21"/>
                <w:highlight w:val="none"/>
                <w:lang w:val="en-US" w:eastAsia="zh-CN"/>
              </w:rPr>
              <w:t>10分；</w:t>
            </w:r>
          </w:p>
          <w:p w14:paraId="4672A921">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管理用房</w:t>
            </w:r>
            <w:r>
              <w:rPr>
                <w:rFonts w:hint="eastAsia" w:ascii="仿宋_GB2312" w:eastAsia="仿宋_GB2312"/>
                <w:color w:val="auto"/>
                <w:spacing w:val="-8"/>
                <w:szCs w:val="21"/>
                <w:highlight w:val="none"/>
              </w:rPr>
              <w:t>内不整齐，灯具积灰</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；防雷设施未设置、或未检测扣</w:t>
            </w:r>
            <w:r>
              <w:rPr>
                <w:rFonts w:hint="eastAsia" w:ascii="仿宋_GB2312" w:eastAsia="仿宋_GB2312"/>
                <w:color w:val="auto"/>
                <w:szCs w:val="21"/>
                <w:highlight w:val="none"/>
                <w:lang w:val="en-US" w:eastAsia="zh-CN"/>
              </w:rPr>
              <w:t>2分。</w:t>
            </w:r>
          </w:p>
        </w:tc>
        <w:tc>
          <w:tcPr>
            <w:tcW w:w="1112" w:type="dxa"/>
            <w:noWrap w:val="0"/>
            <w:vAlign w:val="center"/>
          </w:tcPr>
          <w:p w14:paraId="53BAD002">
            <w:pPr>
              <w:spacing w:line="320" w:lineRule="exact"/>
              <w:rPr>
                <w:rFonts w:hint="eastAsia" w:ascii="仿宋_GB2312" w:eastAsia="仿宋_GB2312"/>
                <w:color w:val="auto"/>
                <w:szCs w:val="21"/>
                <w:highlight w:val="none"/>
              </w:rPr>
            </w:pPr>
          </w:p>
        </w:tc>
      </w:tr>
      <w:tr w14:paraId="4664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14:paraId="5652ACFF">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14:paraId="1469C944">
            <w:pPr>
              <w:spacing w:line="320" w:lineRule="exact"/>
              <w:jc w:val="center"/>
              <w:rPr>
                <w:rFonts w:hint="eastAsia" w:ascii="仿宋_GB2312" w:eastAsia="仿宋_GB2312"/>
                <w:color w:val="auto"/>
                <w:szCs w:val="21"/>
                <w:highlight w:val="none"/>
              </w:rPr>
            </w:pPr>
          </w:p>
        </w:tc>
        <w:tc>
          <w:tcPr>
            <w:tcW w:w="6200" w:type="dxa"/>
            <w:noWrap w:val="0"/>
            <w:vAlign w:val="center"/>
          </w:tcPr>
          <w:p w14:paraId="4040B470">
            <w:pPr>
              <w:spacing w:line="320" w:lineRule="exact"/>
              <w:ind w:left="0" w:leftChars="0" w:firstLine="388" w:firstLineChars="200"/>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桥隧名牌、</w:t>
            </w:r>
            <w:r>
              <w:rPr>
                <w:rFonts w:hint="eastAsia" w:ascii="仿宋_GB2312" w:eastAsia="仿宋_GB2312"/>
                <w:color w:val="auto"/>
                <w:spacing w:val="-8"/>
                <w:szCs w:val="21"/>
                <w:highlight w:val="none"/>
              </w:rPr>
              <w:t>限载牌、限高牌缺失</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破损每处扣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112" w:type="dxa"/>
            <w:noWrap w:val="0"/>
            <w:vAlign w:val="center"/>
          </w:tcPr>
          <w:p w14:paraId="74290F67">
            <w:pPr>
              <w:spacing w:line="320" w:lineRule="exact"/>
              <w:rPr>
                <w:rFonts w:hint="eastAsia" w:ascii="仿宋_GB2312" w:eastAsia="仿宋_GB2312"/>
                <w:color w:val="auto"/>
                <w:szCs w:val="21"/>
                <w:highlight w:val="none"/>
              </w:rPr>
            </w:pPr>
          </w:p>
        </w:tc>
      </w:tr>
      <w:tr w14:paraId="7C1D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14:paraId="2BBFA7AD">
            <w:pPr>
              <w:spacing w:line="320" w:lineRule="exact"/>
              <w:jc w:val="center"/>
              <w:rPr>
                <w:rFonts w:hint="eastAsia" w:ascii="仿宋_GB2312" w:eastAsia="仿宋_GB2312"/>
                <w:color w:val="auto"/>
                <w:szCs w:val="21"/>
                <w:highlight w:val="none"/>
              </w:rPr>
            </w:pPr>
          </w:p>
        </w:tc>
        <w:tc>
          <w:tcPr>
            <w:tcW w:w="920" w:type="dxa"/>
            <w:noWrap w:val="0"/>
            <w:vAlign w:val="center"/>
          </w:tcPr>
          <w:p w14:paraId="25103E03">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排水设施</w:t>
            </w:r>
            <w:r>
              <w:rPr>
                <w:rFonts w:hint="eastAsia" w:ascii="仿宋_GB2312" w:eastAsia="仿宋_GB2312"/>
                <w:color w:val="auto"/>
                <w:szCs w:val="21"/>
                <w:highlight w:val="none"/>
                <w:lang w:eastAsia="zh-CN"/>
              </w:rPr>
              <w:t>养护</w:t>
            </w:r>
          </w:p>
          <w:p w14:paraId="4C060415">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10分</w:t>
            </w:r>
          </w:p>
        </w:tc>
        <w:tc>
          <w:tcPr>
            <w:tcW w:w="6200" w:type="dxa"/>
            <w:noWrap w:val="0"/>
            <w:vAlign w:val="center"/>
          </w:tcPr>
          <w:p w14:paraId="6D93080C">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管网堵塞每处扣2分；严重积泥每处扣2分</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未及时清淤造成积水的，积水</w:t>
            </w:r>
            <w:r>
              <w:rPr>
                <w:rFonts w:hint="eastAsia" w:ascii="仿宋_GB2312" w:eastAsia="仿宋_GB2312"/>
                <w:color w:val="auto"/>
                <w:szCs w:val="21"/>
                <w:highlight w:val="none"/>
                <w:lang w:val="en-US" w:eastAsia="zh-CN"/>
              </w:rPr>
              <w:t>面积小于10㎡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,10㎡至50㎡每处扣5分,面积大于50㎡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10分</w:t>
            </w:r>
            <w:r>
              <w:rPr>
                <w:rFonts w:hint="eastAsia" w:ascii="仿宋_GB2312" w:eastAsia="仿宋_GB2312"/>
                <w:color w:val="auto"/>
                <w:szCs w:val="21"/>
                <w:highlight w:val="none"/>
                <w:lang w:eastAsia="zh-CN"/>
              </w:rPr>
              <w:t>；</w:t>
            </w:r>
          </w:p>
          <w:p w14:paraId="3E0D4468">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未设置</w:t>
            </w:r>
            <w:r>
              <w:rPr>
                <w:rFonts w:hint="eastAsia" w:ascii="仿宋_GB2312" w:eastAsia="仿宋_GB2312"/>
                <w:color w:val="auto"/>
                <w:spacing w:val="-8"/>
                <w:szCs w:val="21"/>
                <w:highlight w:val="none"/>
              </w:rPr>
              <w:t>防坠网的每处扣3分，</w:t>
            </w:r>
            <w:r>
              <w:rPr>
                <w:rFonts w:hint="eastAsia" w:ascii="仿宋_GB2312" w:eastAsia="仿宋_GB2312"/>
                <w:color w:val="auto"/>
                <w:spacing w:val="-8"/>
                <w:szCs w:val="21"/>
                <w:highlight w:val="none"/>
                <w:lang w:eastAsia="zh-CN"/>
              </w:rPr>
              <w:t>井盖</w:t>
            </w:r>
            <w:r>
              <w:rPr>
                <w:rFonts w:hint="eastAsia" w:ascii="仿宋_GB2312" w:eastAsia="仿宋_GB2312"/>
                <w:color w:val="auto"/>
                <w:szCs w:val="21"/>
                <w:highlight w:val="none"/>
              </w:rPr>
              <w:t>缺失等</w:t>
            </w:r>
            <w:r>
              <w:rPr>
                <w:rFonts w:hint="eastAsia" w:ascii="仿宋_GB2312" w:eastAsia="仿宋_GB2312"/>
                <w:color w:val="auto"/>
                <w:spacing w:val="-8"/>
                <w:szCs w:val="21"/>
                <w:highlight w:val="none"/>
              </w:rPr>
              <w:t>存在</w:t>
            </w:r>
            <w:r>
              <w:rPr>
                <w:rFonts w:hint="eastAsia" w:ascii="仿宋_GB2312" w:eastAsia="仿宋_GB2312"/>
                <w:color w:val="auto"/>
                <w:spacing w:val="-8"/>
                <w:szCs w:val="21"/>
                <w:highlight w:val="none"/>
                <w:lang w:eastAsia="zh-CN"/>
              </w:rPr>
              <w:t>严重</w:t>
            </w:r>
            <w:r>
              <w:rPr>
                <w:rFonts w:hint="eastAsia" w:ascii="仿宋_GB2312" w:eastAsia="仿宋_GB2312"/>
                <w:color w:val="auto"/>
                <w:spacing w:val="-8"/>
                <w:szCs w:val="21"/>
                <w:highlight w:val="none"/>
              </w:rPr>
              <w:t>安全隐患的扣10分</w:t>
            </w:r>
            <w:r>
              <w:rPr>
                <w:rFonts w:hint="eastAsia" w:ascii="仿宋_GB2312" w:eastAsia="仿宋_GB2312"/>
                <w:color w:val="auto"/>
                <w:spacing w:val="-8"/>
                <w:szCs w:val="21"/>
                <w:highlight w:val="none"/>
                <w:lang w:eastAsia="zh-CN"/>
              </w:rPr>
              <w:t>；</w:t>
            </w:r>
          </w:p>
          <w:p w14:paraId="28B846E5">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rPr>
              <w:t>供配电、排水、监控</w:t>
            </w:r>
            <w:r>
              <w:rPr>
                <w:rFonts w:hint="eastAsia" w:ascii="仿宋_GB2312" w:eastAsia="仿宋_GB2312"/>
                <w:color w:val="auto"/>
                <w:spacing w:val="-8"/>
                <w:szCs w:val="21"/>
                <w:highlight w:val="none"/>
                <w:lang w:eastAsia="zh-CN"/>
              </w:rPr>
              <w:t>等电器</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lang w:eastAsia="zh-CN"/>
              </w:rPr>
              <w:t>泵房防雷设施未设置、或未检测扣</w:t>
            </w:r>
            <w:r>
              <w:rPr>
                <w:rFonts w:hint="eastAsia" w:ascii="仿宋_GB2312" w:eastAsia="仿宋_GB2312"/>
                <w:color w:val="auto"/>
                <w:szCs w:val="21"/>
                <w:highlight w:val="none"/>
                <w:lang w:val="en-US" w:eastAsia="zh-CN"/>
              </w:rPr>
              <w:t>2分；监控、道闸、应急电源等“六个一律”未设置到位的，每处扣5分；排水沟、集水井清淤不到位的，每处扣3分。</w:t>
            </w:r>
          </w:p>
        </w:tc>
        <w:tc>
          <w:tcPr>
            <w:tcW w:w="1112" w:type="dxa"/>
            <w:noWrap w:val="0"/>
            <w:vAlign w:val="center"/>
          </w:tcPr>
          <w:p w14:paraId="27E0B743">
            <w:pPr>
              <w:spacing w:line="320" w:lineRule="exact"/>
              <w:rPr>
                <w:rFonts w:hint="eastAsia" w:ascii="仿宋_GB2312" w:eastAsia="仿宋_GB2312"/>
                <w:color w:val="auto"/>
                <w:szCs w:val="21"/>
                <w:highlight w:val="none"/>
              </w:rPr>
            </w:pPr>
          </w:p>
        </w:tc>
      </w:tr>
      <w:tr w14:paraId="1E50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14:paraId="567F3A5F">
            <w:pPr>
              <w:spacing w:line="320" w:lineRule="exact"/>
              <w:jc w:val="center"/>
              <w:rPr>
                <w:rFonts w:hint="eastAsia" w:ascii="仿宋_GB2312" w:eastAsia="仿宋_GB2312"/>
                <w:color w:val="auto"/>
                <w:szCs w:val="21"/>
                <w:highlight w:val="none"/>
              </w:rPr>
            </w:pPr>
          </w:p>
        </w:tc>
        <w:tc>
          <w:tcPr>
            <w:tcW w:w="920" w:type="dxa"/>
            <w:noWrap w:val="0"/>
            <w:vAlign w:val="center"/>
          </w:tcPr>
          <w:p w14:paraId="7B29A6E2">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w:t>
            </w:r>
          </w:p>
          <w:p w14:paraId="5669E803">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养护</w:t>
            </w:r>
          </w:p>
          <w:p w14:paraId="5E133529">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5分</w:t>
            </w:r>
          </w:p>
        </w:tc>
        <w:tc>
          <w:tcPr>
            <w:tcW w:w="6200" w:type="dxa"/>
            <w:noWrap w:val="0"/>
            <w:vAlign w:val="center"/>
          </w:tcPr>
          <w:p w14:paraId="501544A9">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路灯缺亮的</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14:paraId="0872AEBC">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路灯设施倾斜、缺损每处扣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分；油漆剥落和锈斑、外观不整洁每处扣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14:paraId="3527DCD4">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控制箱存在违规接电等，存在安全隐患的扣</w:t>
            </w:r>
            <w:r>
              <w:rPr>
                <w:rFonts w:hint="eastAsia" w:ascii="仿宋_GB2312" w:eastAsia="仿宋_GB2312"/>
                <w:color w:val="auto"/>
                <w:szCs w:val="21"/>
                <w:highlight w:val="none"/>
                <w:lang w:val="en-US" w:eastAsia="zh-CN"/>
              </w:rPr>
              <w:t>5分；发生漏电等安全事故的扣5分。</w:t>
            </w:r>
          </w:p>
        </w:tc>
        <w:tc>
          <w:tcPr>
            <w:tcW w:w="1112" w:type="dxa"/>
            <w:noWrap w:val="0"/>
            <w:vAlign w:val="center"/>
          </w:tcPr>
          <w:p w14:paraId="20E3359C">
            <w:pPr>
              <w:spacing w:line="320" w:lineRule="exact"/>
              <w:rPr>
                <w:rFonts w:hint="eastAsia" w:ascii="仿宋_GB2312" w:eastAsia="仿宋_GB2312"/>
                <w:color w:val="auto"/>
                <w:szCs w:val="21"/>
                <w:highlight w:val="none"/>
              </w:rPr>
            </w:pPr>
          </w:p>
        </w:tc>
      </w:tr>
      <w:tr w14:paraId="2E53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14:paraId="43668F5F">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14:paraId="7C0C4994">
            <w:pPr>
              <w:spacing w:line="320" w:lineRule="exact"/>
              <w:jc w:val="center"/>
              <w:rPr>
                <w:rFonts w:hint="eastAsia" w:ascii="仿宋_GB2312" w:eastAsia="仿宋_GB2312" w:cs="宋体"/>
                <w:color w:val="auto"/>
                <w:kern w:val="0"/>
                <w:szCs w:val="21"/>
                <w:highlight w:val="none"/>
                <w:lang w:eastAsia="zh-CN"/>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200" w:type="dxa"/>
            <w:noWrap w:val="0"/>
            <w:vAlign w:val="center"/>
          </w:tcPr>
          <w:p w14:paraId="165C55CD">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lang w:eastAsia="zh-CN"/>
              </w:rPr>
              <w:t>养护作业</w:t>
            </w:r>
            <w:r>
              <w:rPr>
                <w:rFonts w:hint="eastAsia" w:ascii="仿宋_GB2312" w:eastAsia="仿宋_GB2312"/>
                <w:color w:val="auto"/>
                <w:szCs w:val="21"/>
                <w:highlight w:val="none"/>
              </w:rPr>
              <w:t>围护不到位</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无围护</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着装不规范</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扣2分</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14:paraId="6F73FCC8">
            <w:pPr>
              <w:spacing w:line="320" w:lineRule="exact"/>
              <w:ind w:left="0" w:leftChars="0" w:firstLine="420" w:firstLineChars="200"/>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eastAsia="zh-CN"/>
              </w:rPr>
              <w:t>防汛防台、</w:t>
            </w:r>
            <w:r>
              <w:rPr>
                <w:rFonts w:hint="eastAsia" w:ascii="仿宋_GB2312" w:eastAsia="仿宋_GB2312" w:cs="宋体"/>
                <w:color w:val="auto"/>
                <w:kern w:val="0"/>
                <w:szCs w:val="21"/>
                <w:highlight w:val="none"/>
              </w:rPr>
              <w:t>抗雪防冻等应急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w:t>
            </w:r>
          </w:p>
          <w:p w14:paraId="4098943A">
            <w:pPr>
              <w:spacing w:line="320" w:lineRule="exact"/>
              <w:ind w:left="0" w:leftChars="0" w:firstLine="420" w:firstLineChars="200"/>
              <w:rPr>
                <w:rFonts w:hint="eastAsia" w:ascii="仿宋_GB2312" w:eastAsia="仿宋_GB2312" w:cs="宋体"/>
                <w:color w:val="auto"/>
                <w:kern w:val="0"/>
                <w:szCs w:val="21"/>
                <w:highlight w:val="none"/>
                <w:lang w:eastAsia="zh-CN"/>
              </w:rPr>
            </w:pPr>
            <w:r>
              <w:rPr>
                <w:rFonts w:hint="eastAsia" w:ascii="仿宋_GB2312" w:eastAsia="仿宋_GB2312" w:cs="宋体"/>
                <w:color w:val="auto"/>
                <w:kern w:val="0"/>
                <w:szCs w:val="21"/>
                <w:highlight w:val="none"/>
                <w:lang w:eastAsia="zh-CN"/>
              </w:rPr>
              <w:t>下井、登高等特种作业，发生违规作业情况的每次扣</w:t>
            </w:r>
            <w:r>
              <w:rPr>
                <w:rFonts w:hint="eastAsia" w:ascii="仿宋_GB2312" w:eastAsia="仿宋_GB2312" w:cs="宋体"/>
                <w:color w:val="auto"/>
                <w:kern w:val="0"/>
                <w:szCs w:val="21"/>
                <w:highlight w:val="none"/>
                <w:lang w:val="en-US" w:eastAsia="zh-CN"/>
              </w:rPr>
              <w:t>10分。</w:t>
            </w:r>
          </w:p>
        </w:tc>
        <w:tc>
          <w:tcPr>
            <w:tcW w:w="1112" w:type="dxa"/>
            <w:noWrap w:val="0"/>
            <w:vAlign w:val="center"/>
          </w:tcPr>
          <w:p w14:paraId="1ED8A276">
            <w:pPr>
              <w:spacing w:line="320" w:lineRule="exact"/>
              <w:rPr>
                <w:rFonts w:hint="eastAsia" w:ascii="仿宋_GB2312" w:eastAsia="仿宋_GB2312"/>
                <w:color w:val="auto"/>
                <w:szCs w:val="21"/>
                <w:highlight w:val="none"/>
              </w:rPr>
            </w:pPr>
          </w:p>
        </w:tc>
      </w:tr>
      <w:tr w14:paraId="23C2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14:paraId="68356D9E">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w:t>
            </w:r>
            <w:r>
              <w:rPr>
                <w:rFonts w:hint="eastAsia" w:ascii="仿宋_GB2312" w:eastAsia="仿宋_GB2312"/>
                <w:color w:val="auto"/>
                <w:szCs w:val="21"/>
                <w:highlight w:val="none"/>
                <w:lang w:val="en-US" w:eastAsia="zh-CN"/>
              </w:rPr>
              <w:t>履约</w:t>
            </w:r>
          </w:p>
          <w:p w14:paraId="7D5F40BC">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00" w:type="dxa"/>
            <w:noWrap w:val="0"/>
            <w:vAlign w:val="center"/>
          </w:tcPr>
          <w:p w14:paraId="490FE406">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根据合同及招标文件要求，合理配备人员、车辆等应急物资</w:t>
            </w:r>
            <w:r>
              <w:rPr>
                <w:rFonts w:hint="eastAsia" w:ascii="仿宋_GB2312" w:eastAsia="仿宋_GB2312"/>
                <w:color w:val="auto"/>
                <w:szCs w:val="21"/>
                <w:highlight w:val="none"/>
                <w:lang w:val="en-US" w:eastAsia="zh-CN"/>
              </w:rPr>
              <w:t>设施设备，配备不到位的每次扣5分。</w:t>
            </w:r>
          </w:p>
          <w:p w14:paraId="1FEF779E">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市政设施具备一路一卡、一桥一卡、一隧一卡，台账资料不齐全、不准确的，每处扣1分。</w:t>
            </w:r>
          </w:p>
        </w:tc>
        <w:tc>
          <w:tcPr>
            <w:tcW w:w="1112" w:type="dxa"/>
            <w:noWrap w:val="0"/>
            <w:vAlign w:val="center"/>
          </w:tcPr>
          <w:p w14:paraId="391F9F26">
            <w:pPr>
              <w:spacing w:line="320" w:lineRule="exact"/>
              <w:rPr>
                <w:rFonts w:hint="eastAsia" w:ascii="仿宋_GB2312" w:eastAsia="仿宋_GB2312"/>
                <w:color w:val="auto"/>
                <w:szCs w:val="21"/>
                <w:highlight w:val="none"/>
              </w:rPr>
            </w:pPr>
          </w:p>
        </w:tc>
      </w:tr>
      <w:tr w14:paraId="1DD2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14:paraId="0696FEEF">
            <w:pPr>
              <w:spacing w:line="320" w:lineRule="exact"/>
              <w:jc w:val="center"/>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正负清单</w:t>
            </w:r>
          </w:p>
        </w:tc>
        <w:tc>
          <w:tcPr>
            <w:tcW w:w="6200" w:type="dxa"/>
            <w:noWrap w:val="0"/>
            <w:vAlign w:val="center"/>
          </w:tcPr>
          <w:p w14:paraId="66BD810E">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市级领导及以上批示表扬的每次加1分，批评的每次扣1分；区级主要</w:t>
            </w:r>
            <w:r>
              <w:rPr>
                <w:rFonts w:hint="eastAsia" w:ascii="仿宋_GB2312" w:eastAsia="仿宋_GB2312"/>
                <w:color w:val="auto"/>
                <w:spacing w:val="-8"/>
                <w:szCs w:val="21"/>
                <w:highlight w:val="none"/>
                <w:lang w:eastAsia="zh-CN"/>
              </w:rPr>
              <w:t>领导批示表扬的每次加0.5分，批评的每次扣0.5分。</w:t>
            </w:r>
          </w:p>
          <w:p w14:paraId="25739A72">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联系函、抄告单等超时回复或不回复的每次扣0.2分，二次抄告及</w:t>
            </w:r>
            <w:r>
              <w:rPr>
                <w:rFonts w:hint="eastAsia" w:ascii="仿宋_GB2312" w:eastAsia="仿宋_GB2312"/>
                <w:color w:val="auto"/>
                <w:spacing w:val="-8"/>
                <w:szCs w:val="21"/>
                <w:highlight w:val="none"/>
                <w:lang w:eastAsia="zh-CN"/>
              </w:rPr>
              <w:t>以上的每次扣0.5分；</w:t>
            </w:r>
          </w:p>
          <w:p w14:paraId="7AAEFA0B">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积极提供市政宣传报道素材（图片、文字等），经区城管局审核，</w:t>
            </w:r>
            <w:r>
              <w:rPr>
                <w:rFonts w:hint="eastAsia" w:ascii="仿宋_GB2312" w:eastAsia="仿宋_GB2312"/>
                <w:color w:val="auto"/>
                <w:spacing w:val="-8"/>
                <w:szCs w:val="21"/>
                <w:highlight w:val="none"/>
                <w:lang w:val="en-US" w:eastAsia="zh-CN"/>
              </w:rPr>
              <w:t>被录用正面宣传报道的，区级媒体每件次加0.1分，市级媒体每件次加0.2分，省级及以上媒体每件次加0.3分，同一事项以最高加分项计；市级及以上媒体曝光每件扣0.5分，区级媒体曝光每件扣0.2</w:t>
            </w:r>
            <w:r>
              <w:rPr>
                <w:rFonts w:hint="eastAsia" w:ascii="仿宋_GB2312" w:eastAsia="仿宋_GB2312"/>
                <w:color w:val="auto"/>
                <w:spacing w:val="-8"/>
                <w:szCs w:val="21"/>
                <w:highlight w:val="none"/>
                <w:lang w:eastAsia="zh-CN"/>
              </w:rPr>
              <w:t>分；</w:t>
            </w:r>
          </w:p>
          <w:p w14:paraId="1053162F">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发生无人员死亡有责安全生产事故的，每起扣2分；发生人员死亡</w:t>
            </w:r>
            <w:r>
              <w:rPr>
                <w:rFonts w:hint="eastAsia" w:ascii="仿宋_GB2312" w:eastAsia="仿宋_GB2312"/>
                <w:color w:val="auto"/>
                <w:spacing w:val="-8"/>
                <w:szCs w:val="21"/>
                <w:highlight w:val="none"/>
                <w:lang w:eastAsia="zh-CN"/>
              </w:rPr>
              <w:t>有责安全生产事故的，每起扣3分。</w:t>
            </w:r>
          </w:p>
        </w:tc>
        <w:tc>
          <w:tcPr>
            <w:tcW w:w="1112" w:type="dxa"/>
            <w:noWrap w:val="0"/>
            <w:vAlign w:val="center"/>
          </w:tcPr>
          <w:p w14:paraId="04DB9179">
            <w:pPr>
              <w:spacing w:line="320" w:lineRule="exact"/>
              <w:rPr>
                <w:rFonts w:hint="eastAsia" w:ascii="仿宋_GB2312" w:eastAsia="仿宋_GB2312"/>
                <w:color w:val="auto"/>
                <w:szCs w:val="21"/>
                <w:highlight w:val="none"/>
              </w:rPr>
            </w:pPr>
          </w:p>
        </w:tc>
      </w:tr>
      <w:tr w14:paraId="6154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8" w:type="dxa"/>
            <w:gridSpan w:val="3"/>
            <w:noWrap w:val="0"/>
            <w:vAlign w:val="center"/>
          </w:tcPr>
          <w:p w14:paraId="35E4ADD4">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评分合计</w:t>
            </w:r>
          </w:p>
        </w:tc>
        <w:tc>
          <w:tcPr>
            <w:tcW w:w="1112" w:type="dxa"/>
            <w:noWrap w:val="0"/>
            <w:vAlign w:val="center"/>
          </w:tcPr>
          <w:p w14:paraId="4E8C7003">
            <w:pPr>
              <w:spacing w:line="320" w:lineRule="exact"/>
              <w:jc w:val="center"/>
              <w:rPr>
                <w:rFonts w:hint="eastAsia" w:ascii="仿宋_GB2312" w:eastAsia="仿宋_GB2312"/>
                <w:color w:val="auto"/>
                <w:szCs w:val="21"/>
                <w:highlight w:val="none"/>
              </w:rPr>
            </w:pPr>
          </w:p>
        </w:tc>
      </w:tr>
      <w:tr w14:paraId="372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14:paraId="5F9C68D7">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备注</w:t>
            </w:r>
          </w:p>
        </w:tc>
        <w:tc>
          <w:tcPr>
            <w:tcW w:w="7312" w:type="dxa"/>
            <w:gridSpan w:val="2"/>
            <w:noWrap w:val="0"/>
            <w:vAlign w:val="center"/>
          </w:tcPr>
          <w:p w14:paraId="0DE03F21">
            <w:pPr>
              <w:numPr>
                <w:ilvl w:val="0"/>
                <w:numId w:val="0"/>
              </w:numPr>
              <w:spacing w:line="320" w:lineRule="exact"/>
              <w:ind w:leftChars="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正负面分数累计加减分分别不高于3分，超过按3分计入。</w:t>
            </w:r>
          </w:p>
        </w:tc>
      </w:tr>
    </w:tbl>
    <w:p w14:paraId="75D3D9F6">
      <w:pPr>
        <w:rPr>
          <w:rFonts w:hint="eastAsia" w:ascii="宋体" w:hAnsi="宋体" w:eastAsia="宋体" w:cs="宋体"/>
          <w:b/>
          <w:bCs/>
          <w:color w:val="auto"/>
          <w:sz w:val="28"/>
          <w:szCs w:val="28"/>
          <w:highlight w:val="none"/>
        </w:rPr>
      </w:pPr>
    </w:p>
    <w:p w14:paraId="48716719">
      <w:pPr>
        <w:spacing w:line="360" w:lineRule="auto"/>
        <w:ind w:firstLine="482" w:firstLineChars="20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1、考核扣款：</w:t>
      </w:r>
    </w:p>
    <w:p w14:paraId="67978649">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1.1、根据市级检查采纳的环卫类行业问题进行扣款，市级1000元/每件，区级500元/每件；</w:t>
      </w:r>
    </w:p>
    <w:p w14:paraId="2FC26C7B">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1.2、区城市管理领导小组办公室每月组织养护项目“红黑榜”评比，黑榜标段每次扣款1万元；</w:t>
      </w:r>
    </w:p>
    <w:p w14:paraId="311197E4">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4B7FA4BA">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1.4、标准落实：</w:t>
      </w:r>
    </w:p>
    <w:p w14:paraId="1B7E07D5">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7A9E9B06">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1.5、清退机制</w:t>
      </w:r>
    </w:p>
    <w:p w14:paraId="30575150">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4698E68F">
      <w:pPr>
        <w:spacing w:line="360" w:lineRule="auto"/>
        <w:rPr>
          <w:rFonts w:hint="eastAsia" w:ascii="宋体" w:hAnsi="宋体" w:cs="宋体"/>
          <w:b/>
          <w:bCs/>
          <w:color w:val="auto"/>
          <w:kern w:val="2"/>
          <w:sz w:val="24"/>
          <w:szCs w:val="24"/>
          <w:highlight w:val="none"/>
          <w:lang w:val="en-US" w:eastAsia="zh-CN" w:bidi="ar-SA"/>
        </w:rPr>
      </w:pPr>
    </w:p>
    <w:p w14:paraId="7F009774">
      <w:pPr>
        <w:spacing w:line="360" w:lineRule="auto"/>
        <w:rPr>
          <w:rFonts w:ascii="宋体" w:hAnsi="宋体" w:cs="宋体"/>
          <w:b/>
          <w:bCs/>
          <w:snapToGrid w:val="0"/>
          <w:color w:val="auto"/>
          <w:kern w:val="0"/>
          <w:sz w:val="24"/>
          <w:highlight w:val="none"/>
        </w:rPr>
      </w:pPr>
      <w:r>
        <w:rPr>
          <w:rFonts w:hint="eastAsia" w:ascii="宋体" w:hAnsi="宋体" w:cs="宋体"/>
          <w:b/>
          <w:bCs/>
          <w:color w:val="auto"/>
          <w:kern w:val="2"/>
          <w:sz w:val="24"/>
          <w:szCs w:val="24"/>
          <w:highlight w:val="none"/>
          <w:lang w:val="en-US" w:eastAsia="zh-CN" w:bidi="ar-SA"/>
        </w:rPr>
        <w:t>注：  明年新城区域有可能会移交回给新城如涉及政府政策调整，养护主体发生变更或采购资金调低等情况，则采购方与中标单位协商，做好移交或有权终止项目。</w:t>
      </w:r>
    </w:p>
    <w:p w14:paraId="1786C78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3291"/>
      <w:bookmarkEnd w:id="34"/>
      <w:bookmarkStart w:id="35" w:name="_Toc184313242"/>
      <w:bookmarkEnd w:id="35"/>
      <w:bookmarkStart w:id="36" w:name="_Toc184313256"/>
      <w:bookmarkEnd w:id="36"/>
      <w:bookmarkStart w:id="37" w:name="_Toc184310298"/>
      <w:bookmarkEnd w:id="37"/>
      <w:bookmarkStart w:id="38" w:name="_Toc184312103"/>
      <w:bookmarkEnd w:id="38"/>
      <w:bookmarkStart w:id="39" w:name="_Toc184312128"/>
      <w:bookmarkEnd w:id="39"/>
      <w:bookmarkStart w:id="40" w:name="_Toc184314482"/>
      <w:bookmarkEnd w:id="40"/>
      <w:bookmarkStart w:id="41" w:name="_Toc184313253"/>
      <w:bookmarkEnd w:id="41"/>
      <w:bookmarkStart w:id="42" w:name="_Toc184313306"/>
      <w:bookmarkEnd w:id="42"/>
      <w:bookmarkStart w:id="43" w:name="_Toc184310336"/>
      <w:bookmarkEnd w:id="43"/>
      <w:bookmarkStart w:id="44" w:name="_Toc184310287"/>
      <w:bookmarkEnd w:id="44"/>
      <w:bookmarkStart w:id="45" w:name="_Toc184308076"/>
      <w:bookmarkEnd w:id="45"/>
      <w:bookmarkStart w:id="46" w:name="_Toc184310295"/>
      <w:bookmarkEnd w:id="46"/>
      <w:bookmarkStart w:id="47" w:name="_Toc184310332"/>
      <w:bookmarkEnd w:id="47"/>
      <w:bookmarkStart w:id="48" w:name="_Toc184314416"/>
      <w:bookmarkEnd w:id="48"/>
      <w:bookmarkStart w:id="49" w:name="_Toc184308036"/>
      <w:bookmarkEnd w:id="49"/>
      <w:bookmarkStart w:id="50" w:name="_Toc184308090"/>
      <w:bookmarkEnd w:id="50"/>
      <w:bookmarkStart w:id="51" w:name="_Toc184308064"/>
      <w:bookmarkEnd w:id="51"/>
      <w:bookmarkStart w:id="52" w:name="_Toc184313284"/>
      <w:bookmarkEnd w:id="52"/>
      <w:bookmarkStart w:id="53" w:name="_Toc184313278"/>
      <w:bookmarkEnd w:id="53"/>
      <w:bookmarkStart w:id="54" w:name="_Toc184314455"/>
      <w:bookmarkEnd w:id="54"/>
      <w:bookmarkStart w:id="55" w:name="_Toc184308077"/>
      <w:bookmarkEnd w:id="55"/>
      <w:bookmarkStart w:id="56" w:name="_Toc184314465"/>
      <w:bookmarkEnd w:id="56"/>
      <w:bookmarkStart w:id="57" w:name="_Toc184310299"/>
      <w:bookmarkEnd w:id="57"/>
      <w:bookmarkStart w:id="58" w:name="_Toc184310334"/>
      <w:bookmarkEnd w:id="58"/>
      <w:bookmarkStart w:id="59" w:name="_Toc184308068"/>
      <w:bookmarkEnd w:id="59"/>
      <w:bookmarkStart w:id="60" w:name="_Toc184310325"/>
      <w:bookmarkEnd w:id="60"/>
      <w:bookmarkStart w:id="61" w:name="_Toc184313258"/>
      <w:bookmarkEnd w:id="61"/>
      <w:bookmarkStart w:id="62" w:name="_Toc184308098"/>
      <w:bookmarkEnd w:id="62"/>
      <w:bookmarkStart w:id="63" w:name="_Toc184310331"/>
      <w:bookmarkEnd w:id="63"/>
      <w:bookmarkStart w:id="64" w:name="_Toc184312079"/>
      <w:bookmarkEnd w:id="64"/>
      <w:bookmarkStart w:id="65" w:name="_Toc184308088"/>
      <w:bookmarkEnd w:id="65"/>
      <w:bookmarkStart w:id="66" w:name="_Toc184314418"/>
      <w:bookmarkEnd w:id="66"/>
      <w:bookmarkStart w:id="67" w:name="_Toc184312126"/>
      <w:bookmarkEnd w:id="67"/>
      <w:bookmarkStart w:id="68" w:name="_Toc184308059"/>
      <w:bookmarkEnd w:id="68"/>
      <w:bookmarkStart w:id="69" w:name="_Toc184313304"/>
      <w:bookmarkEnd w:id="69"/>
      <w:bookmarkStart w:id="70" w:name="_Toc184310286"/>
      <w:bookmarkEnd w:id="70"/>
      <w:bookmarkStart w:id="71" w:name="_Toc184312070"/>
      <w:bookmarkEnd w:id="71"/>
      <w:bookmarkStart w:id="72" w:name="_Toc184314457"/>
      <w:bookmarkEnd w:id="72"/>
      <w:bookmarkStart w:id="73" w:name="_Toc184313309"/>
      <w:bookmarkEnd w:id="73"/>
      <w:bookmarkStart w:id="74" w:name="_Toc184310285"/>
      <w:bookmarkEnd w:id="74"/>
      <w:bookmarkStart w:id="75" w:name="_Toc184310322"/>
      <w:bookmarkEnd w:id="75"/>
      <w:bookmarkStart w:id="76" w:name="_Toc184308054"/>
      <w:bookmarkEnd w:id="76"/>
      <w:bookmarkStart w:id="77" w:name="_Toc184314480"/>
      <w:bookmarkEnd w:id="77"/>
      <w:bookmarkStart w:id="78" w:name="_Toc184310316"/>
      <w:bookmarkEnd w:id="78"/>
      <w:bookmarkStart w:id="79" w:name="_Toc184308060"/>
      <w:bookmarkEnd w:id="79"/>
      <w:bookmarkStart w:id="80" w:name="_Toc184313295"/>
      <w:bookmarkEnd w:id="80"/>
      <w:bookmarkStart w:id="81" w:name="_Toc184314468"/>
      <w:bookmarkEnd w:id="81"/>
      <w:bookmarkStart w:id="82" w:name="_Toc184308045"/>
      <w:bookmarkEnd w:id="82"/>
      <w:bookmarkStart w:id="83" w:name="_Toc184314413"/>
      <w:bookmarkEnd w:id="83"/>
      <w:bookmarkStart w:id="84" w:name="_Toc184312134"/>
      <w:bookmarkEnd w:id="84"/>
      <w:bookmarkStart w:id="85" w:name="_Toc184313261"/>
      <w:bookmarkEnd w:id="85"/>
      <w:bookmarkStart w:id="86" w:name="_Toc184314414"/>
      <w:bookmarkEnd w:id="86"/>
      <w:bookmarkStart w:id="87" w:name="_Toc184313241"/>
      <w:bookmarkEnd w:id="87"/>
      <w:bookmarkStart w:id="88" w:name="_Toc184308039"/>
      <w:bookmarkEnd w:id="88"/>
      <w:bookmarkStart w:id="89" w:name="_Toc184312121"/>
      <w:bookmarkEnd w:id="89"/>
      <w:bookmarkStart w:id="90" w:name="_Toc184310315"/>
      <w:bookmarkEnd w:id="90"/>
      <w:bookmarkStart w:id="91" w:name="_Toc184308065"/>
      <w:bookmarkEnd w:id="91"/>
      <w:bookmarkStart w:id="92" w:name="_Toc184308084"/>
      <w:bookmarkEnd w:id="92"/>
      <w:bookmarkStart w:id="93" w:name="_Toc184314451"/>
      <w:bookmarkEnd w:id="93"/>
      <w:bookmarkStart w:id="94" w:name="_Toc184314448"/>
      <w:bookmarkEnd w:id="94"/>
      <w:bookmarkStart w:id="95" w:name="_Toc184312094"/>
      <w:bookmarkEnd w:id="95"/>
      <w:bookmarkStart w:id="96" w:name="_Toc184312111"/>
      <w:bookmarkEnd w:id="96"/>
      <w:bookmarkStart w:id="97" w:name="_Toc184312139"/>
      <w:bookmarkEnd w:id="97"/>
      <w:bookmarkStart w:id="98" w:name="_Toc184314428"/>
      <w:bookmarkEnd w:id="98"/>
      <w:bookmarkStart w:id="99" w:name="_Toc184314421"/>
      <w:bookmarkEnd w:id="99"/>
      <w:bookmarkStart w:id="100" w:name="_Toc184314442"/>
      <w:bookmarkEnd w:id="100"/>
      <w:bookmarkStart w:id="101" w:name="_Toc184312074"/>
      <w:bookmarkEnd w:id="101"/>
      <w:bookmarkStart w:id="102" w:name="_Toc184310273"/>
      <w:bookmarkEnd w:id="102"/>
      <w:bookmarkStart w:id="103" w:name="_Toc184308075"/>
      <w:bookmarkEnd w:id="103"/>
      <w:bookmarkStart w:id="104" w:name="_Toc184313239"/>
      <w:bookmarkEnd w:id="104"/>
      <w:bookmarkStart w:id="105" w:name="_Toc184314472"/>
      <w:bookmarkEnd w:id="105"/>
      <w:bookmarkStart w:id="106" w:name="_Toc184310344"/>
      <w:bookmarkEnd w:id="106"/>
      <w:bookmarkStart w:id="107" w:name="_Toc184314473"/>
      <w:bookmarkEnd w:id="107"/>
      <w:bookmarkStart w:id="108" w:name="_Toc184308043"/>
      <w:bookmarkEnd w:id="108"/>
      <w:bookmarkStart w:id="109" w:name="_Toc184312129"/>
      <w:bookmarkEnd w:id="109"/>
      <w:bookmarkStart w:id="110" w:name="_Toc184314417"/>
      <w:bookmarkEnd w:id="110"/>
      <w:bookmarkStart w:id="111" w:name="_Toc184308100"/>
      <w:bookmarkEnd w:id="111"/>
      <w:bookmarkStart w:id="112" w:name="_Toc184313275"/>
      <w:bookmarkEnd w:id="112"/>
      <w:bookmarkStart w:id="113" w:name="_Toc184312089"/>
      <w:bookmarkEnd w:id="113"/>
      <w:bookmarkStart w:id="114" w:name="_Toc184314477"/>
      <w:bookmarkEnd w:id="114"/>
      <w:bookmarkStart w:id="115" w:name="_Toc184308094"/>
      <w:bookmarkEnd w:id="115"/>
      <w:bookmarkStart w:id="116" w:name="_Toc184313282"/>
      <w:bookmarkEnd w:id="116"/>
      <w:bookmarkStart w:id="117" w:name="_Toc184312071"/>
      <w:bookmarkEnd w:id="117"/>
      <w:bookmarkStart w:id="118" w:name="_Toc184314463"/>
      <w:bookmarkEnd w:id="118"/>
      <w:bookmarkStart w:id="119" w:name="_Toc184312105"/>
      <w:bookmarkEnd w:id="119"/>
      <w:bookmarkStart w:id="120" w:name="_Toc184313273"/>
      <w:bookmarkEnd w:id="120"/>
      <w:bookmarkStart w:id="121" w:name="_Toc184314434"/>
      <w:bookmarkEnd w:id="121"/>
      <w:bookmarkStart w:id="122" w:name="_Toc184313277"/>
      <w:bookmarkEnd w:id="122"/>
      <w:bookmarkStart w:id="123" w:name="_Toc184313286"/>
      <w:bookmarkEnd w:id="123"/>
      <w:bookmarkStart w:id="124" w:name="_Toc184310323"/>
      <w:bookmarkEnd w:id="124"/>
      <w:bookmarkStart w:id="125" w:name="_Toc184308066"/>
      <w:bookmarkEnd w:id="125"/>
      <w:bookmarkStart w:id="126" w:name="_Toc184312093"/>
      <w:bookmarkEnd w:id="126"/>
      <w:bookmarkStart w:id="127" w:name="_Toc184312112"/>
      <w:bookmarkEnd w:id="127"/>
      <w:bookmarkStart w:id="128" w:name="_Toc184308063"/>
      <w:bookmarkEnd w:id="128"/>
      <w:bookmarkStart w:id="129" w:name="_Toc184308086"/>
      <w:bookmarkEnd w:id="129"/>
      <w:bookmarkStart w:id="130" w:name="_Toc184312077"/>
      <w:bookmarkEnd w:id="130"/>
      <w:bookmarkStart w:id="131" w:name="_Toc184308041"/>
      <w:bookmarkEnd w:id="131"/>
      <w:bookmarkStart w:id="132" w:name="_Toc184313250"/>
      <w:bookmarkEnd w:id="132"/>
      <w:bookmarkStart w:id="133" w:name="_Toc184314481"/>
      <w:bookmarkEnd w:id="133"/>
      <w:bookmarkStart w:id="134" w:name="_Toc184310278"/>
      <w:bookmarkEnd w:id="134"/>
      <w:bookmarkStart w:id="135" w:name="_Toc184312127"/>
      <w:bookmarkEnd w:id="135"/>
      <w:bookmarkStart w:id="136" w:name="_Toc184313254"/>
      <w:bookmarkEnd w:id="136"/>
      <w:bookmarkStart w:id="137" w:name="_Toc184308048"/>
      <w:bookmarkEnd w:id="137"/>
      <w:bookmarkStart w:id="138" w:name="_Toc184313293"/>
      <w:bookmarkEnd w:id="138"/>
      <w:bookmarkStart w:id="139" w:name="_Toc184310314"/>
      <w:bookmarkEnd w:id="139"/>
      <w:bookmarkStart w:id="140" w:name="_Toc184314447"/>
      <w:bookmarkEnd w:id="140"/>
      <w:bookmarkStart w:id="141" w:name="_Toc184310279"/>
      <w:bookmarkEnd w:id="141"/>
      <w:bookmarkStart w:id="142" w:name="_Toc184308078"/>
      <w:bookmarkEnd w:id="142"/>
      <w:bookmarkStart w:id="143" w:name="_Toc184310272"/>
      <w:bookmarkEnd w:id="143"/>
      <w:bookmarkStart w:id="144" w:name="_Toc184310292"/>
      <w:bookmarkEnd w:id="144"/>
      <w:bookmarkStart w:id="145" w:name="_Toc184313238"/>
      <w:bookmarkEnd w:id="145"/>
      <w:bookmarkStart w:id="146" w:name="_Toc184308092"/>
      <w:bookmarkEnd w:id="146"/>
      <w:bookmarkStart w:id="147" w:name="_Toc184312073"/>
      <w:bookmarkEnd w:id="147"/>
      <w:bookmarkStart w:id="148" w:name="_Toc184308040"/>
      <w:bookmarkEnd w:id="148"/>
      <w:bookmarkStart w:id="149" w:name="_Toc184308049"/>
      <w:bookmarkEnd w:id="149"/>
      <w:bookmarkStart w:id="150" w:name="_Toc184312092"/>
      <w:bookmarkEnd w:id="150"/>
      <w:bookmarkStart w:id="151" w:name="_Toc184310311"/>
      <w:bookmarkEnd w:id="151"/>
      <w:bookmarkStart w:id="152" w:name="_Toc184308042"/>
      <w:bookmarkEnd w:id="152"/>
      <w:bookmarkStart w:id="153" w:name="_Toc184310275"/>
      <w:bookmarkEnd w:id="153"/>
      <w:bookmarkStart w:id="154" w:name="_Toc184310333"/>
      <w:bookmarkEnd w:id="154"/>
      <w:bookmarkStart w:id="155" w:name="_Toc184310294"/>
      <w:bookmarkEnd w:id="155"/>
      <w:bookmarkStart w:id="156" w:name="_Toc184308058"/>
      <w:bookmarkEnd w:id="156"/>
      <w:bookmarkStart w:id="157" w:name="_Toc184312099"/>
      <w:bookmarkEnd w:id="157"/>
      <w:bookmarkStart w:id="158" w:name="_Toc184313267"/>
      <w:bookmarkEnd w:id="158"/>
      <w:bookmarkStart w:id="159" w:name="_Toc184312133"/>
      <w:bookmarkEnd w:id="159"/>
      <w:bookmarkStart w:id="160" w:name="_Toc184314467"/>
      <w:bookmarkEnd w:id="160"/>
      <w:bookmarkStart w:id="161" w:name="_Toc184313294"/>
      <w:bookmarkEnd w:id="161"/>
      <w:bookmarkStart w:id="162" w:name="_Toc184314427"/>
      <w:bookmarkEnd w:id="162"/>
      <w:bookmarkStart w:id="163" w:name="_Toc184313272"/>
      <w:bookmarkEnd w:id="163"/>
      <w:bookmarkStart w:id="164" w:name="_Toc184313255"/>
      <w:bookmarkEnd w:id="164"/>
      <w:bookmarkStart w:id="165" w:name="_Toc184308051"/>
      <w:bookmarkEnd w:id="165"/>
      <w:bookmarkStart w:id="166" w:name="_Toc184313247"/>
      <w:bookmarkEnd w:id="166"/>
      <w:bookmarkStart w:id="167" w:name="_Toc184310330"/>
      <w:bookmarkEnd w:id="167"/>
      <w:bookmarkStart w:id="168" w:name="_Toc184310338"/>
      <w:bookmarkEnd w:id="168"/>
      <w:bookmarkStart w:id="169" w:name="_Toc184308082"/>
      <w:bookmarkEnd w:id="169"/>
      <w:bookmarkStart w:id="170" w:name="_Toc184313259"/>
      <w:bookmarkEnd w:id="170"/>
      <w:bookmarkStart w:id="171" w:name="_Toc184313288"/>
      <w:bookmarkEnd w:id="171"/>
      <w:bookmarkStart w:id="172" w:name="_Toc184314464"/>
      <w:bookmarkEnd w:id="172"/>
      <w:bookmarkStart w:id="173" w:name="_Toc184313276"/>
      <w:bookmarkEnd w:id="173"/>
      <w:bookmarkStart w:id="174" w:name="_Toc184310327"/>
      <w:bookmarkEnd w:id="174"/>
      <w:bookmarkStart w:id="175" w:name="_Toc184314441"/>
      <w:bookmarkEnd w:id="175"/>
      <w:bookmarkStart w:id="176" w:name="_Toc184313249"/>
      <w:bookmarkEnd w:id="176"/>
      <w:bookmarkStart w:id="177" w:name="_Toc184313296"/>
      <w:bookmarkEnd w:id="177"/>
      <w:bookmarkStart w:id="178" w:name="_Toc184314430"/>
      <w:bookmarkEnd w:id="178"/>
      <w:bookmarkStart w:id="179" w:name="_Toc184312096"/>
      <w:bookmarkEnd w:id="179"/>
      <w:bookmarkStart w:id="180" w:name="_Toc184314444"/>
      <w:bookmarkEnd w:id="180"/>
      <w:bookmarkStart w:id="181" w:name="_Toc184310309"/>
      <w:bookmarkEnd w:id="181"/>
      <w:bookmarkStart w:id="182" w:name="_Toc184314470"/>
      <w:bookmarkEnd w:id="182"/>
      <w:bookmarkStart w:id="183" w:name="_Toc184310304"/>
      <w:bookmarkEnd w:id="183"/>
      <w:bookmarkStart w:id="184" w:name="_Toc184312098"/>
      <w:bookmarkEnd w:id="184"/>
      <w:bookmarkStart w:id="185" w:name="_Toc184310289"/>
      <w:bookmarkEnd w:id="185"/>
      <w:bookmarkStart w:id="186" w:name="_Toc184310340"/>
      <w:bookmarkEnd w:id="186"/>
      <w:bookmarkStart w:id="187" w:name="_Toc184312118"/>
      <w:bookmarkEnd w:id="187"/>
      <w:bookmarkStart w:id="188" w:name="_Toc184308037"/>
      <w:bookmarkEnd w:id="188"/>
      <w:bookmarkStart w:id="189" w:name="_Toc184314424"/>
      <w:bookmarkEnd w:id="189"/>
      <w:bookmarkStart w:id="190" w:name="_Toc184314443"/>
      <w:bookmarkEnd w:id="190"/>
      <w:bookmarkStart w:id="191" w:name="_Toc184308074"/>
      <w:bookmarkEnd w:id="191"/>
      <w:bookmarkStart w:id="192" w:name="_Toc184313248"/>
      <w:bookmarkEnd w:id="192"/>
      <w:bookmarkStart w:id="193" w:name="_Toc184308099"/>
      <w:bookmarkEnd w:id="193"/>
      <w:bookmarkStart w:id="194" w:name="_Toc184313271"/>
      <w:bookmarkEnd w:id="194"/>
      <w:bookmarkStart w:id="195" w:name="_Toc184313269"/>
      <w:bookmarkEnd w:id="195"/>
      <w:bookmarkStart w:id="196" w:name="_Toc184308056"/>
      <w:bookmarkEnd w:id="196"/>
      <w:bookmarkStart w:id="197" w:name="_Toc184313305"/>
      <w:bookmarkEnd w:id="197"/>
      <w:bookmarkStart w:id="198" w:name="_Toc184308073"/>
      <w:bookmarkEnd w:id="198"/>
      <w:bookmarkStart w:id="199" w:name="_Toc184308072"/>
      <w:bookmarkEnd w:id="199"/>
      <w:bookmarkStart w:id="200" w:name="_Toc184313251"/>
      <w:bookmarkEnd w:id="200"/>
      <w:bookmarkStart w:id="201" w:name="_Toc184314429"/>
      <w:bookmarkEnd w:id="201"/>
      <w:bookmarkStart w:id="202" w:name="_Toc184312080"/>
      <w:bookmarkEnd w:id="202"/>
      <w:bookmarkStart w:id="203" w:name="_Toc184312137"/>
      <w:bookmarkEnd w:id="203"/>
      <w:bookmarkStart w:id="204" w:name="_Toc184314438"/>
      <w:bookmarkEnd w:id="204"/>
      <w:bookmarkStart w:id="205" w:name="_Toc184313279"/>
      <w:bookmarkEnd w:id="205"/>
      <w:bookmarkStart w:id="206" w:name="_Toc184314471"/>
      <w:bookmarkEnd w:id="206"/>
      <w:bookmarkStart w:id="207" w:name="_Toc184313290"/>
      <w:bookmarkEnd w:id="207"/>
      <w:bookmarkStart w:id="208" w:name="_Toc184312104"/>
      <w:bookmarkEnd w:id="208"/>
      <w:bookmarkStart w:id="209" w:name="_Toc184313240"/>
      <w:bookmarkEnd w:id="209"/>
      <w:bookmarkStart w:id="210" w:name="_Toc184310293"/>
      <w:bookmarkEnd w:id="210"/>
      <w:bookmarkStart w:id="211" w:name="_Toc184308107"/>
      <w:bookmarkEnd w:id="211"/>
      <w:bookmarkStart w:id="212" w:name="_Toc184314426"/>
      <w:bookmarkEnd w:id="212"/>
      <w:bookmarkStart w:id="213" w:name="_Toc184310300"/>
      <w:bookmarkEnd w:id="213"/>
      <w:bookmarkStart w:id="214" w:name="_Toc184310312"/>
      <w:bookmarkEnd w:id="214"/>
      <w:bookmarkStart w:id="215" w:name="_Toc184312122"/>
      <w:bookmarkEnd w:id="215"/>
      <w:bookmarkStart w:id="216" w:name="_Toc184308050"/>
      <w:bookmarkEnd w:id="216"/>
      <w:bookmarkStart w:id="217" w:name="_Toc184314446"/>
      <w:bookmarkEnd w:id="217"/>
      <w:bookmarkStart w:id="218" w:name="_Toc184310302"/>
      <w:bookmarkEnd w:id="218"/>
      <w:bookmarkStart w:id="219" w:name="_Toc184308079"/>
      <w:bookmarkEnd w:id="219"/>
      <w:bookmarkStart w:id="220" w:name="_Toc184314462"/>
      <w:bookmarkEnd w:id="220"/>
      <w:bookmarkStart w:id="221" w:name="_Toc184313297"/>
      <w:bookmarkEnd w:id="221"/>
      <w:bookmarkStart w:id="222" w:name="_Toc184312072"/>
      <w:bookmarkEnd w:id="222"/>
      <w:bookmarkStart w:id="223" w:name="_Toc184310328"/>
      <w:bookmarkEnd w:id="223"/>
      <w:bookmarkStart w:id="224" w:name="_Toc184308071"/>
      <w:bookmarkEnd w:id="224"/>
      <w:bookmarkStart w:id="225" w:name="_Toc184308047"/>
      <w:bookmarkEnd w:id="225"/>
      <w:bookmarkStart w:id="226" w:name="_Toc184312131"/>
      <w:bookmarkEnd w:id="226"/>
      <w:bookmarkStart w:id="227" w:name="_Toc184314422"/>
      <w:bookmarkEnd w:id="227"/>
      <w:bookmarkStart w:id="228" w:name="_Toc184312110"/>
      <w:bookmarkEnd w:id="228"/>
      <w:bookmarkStart w:id="229" w:name="_Toc184312078"/>
      <w:bookmarkEnd w:id="229"/>
      <w:bookmarkStart w:id="230" w:name="_Toc184312090"/>
      <w:bookmarkEnd w:id="230"/>
      <w:bookmarkStart w:id="231" w:name="_Toc184314420"/>
      <w:bookmarkEnd w:id="231"/>
      <w:bookmarkStart w:id="232" w:name="_Toc184313283"/>
      <w:bookmarkEnd w:id="232"/>
      <w:bookmarkStart w:id="233" w:name="_Toc184314478"/>
      <w:bookmarkEnd w:id="233"/>
      <w:bookmarkStart w:id="234" w:name="_Toc184312101"/>
      <w:bookmarkEnd w:id="234"/>
      <w:bookmarkStart w:id="235" w:name="_Toc184312113"/>
      <w:bookmarkEnd w:id="235"/>
      <w:bookmarkStart w:id="236" w:name="_Toc184308095"/>
      <w:bookmarkEnd w:id="236"/>
      <w:bookmarkStart w:id="237" w:name="_Toc184312135"/>
      <w:bookmarkEnd w:id="237"/>
      <w:bookmarkStart w:id="238" w:name="_Toc184314410"/>
      <w:bookmarkEnd w:id="238"/>
      <w:bookmarkStart w:id="239" w:name="_Toc184313274"/>
      <w:bookmarkEnd w:id="239"/>
      <w:bookmarkStart w:id="240" w:name="_Toc184308069"/>
      <w:bookmarkEnd w:id="240"/>
      <w:bookmarkStart w:id="241" w:name="_Toc184314450"/>
      <w:bookmarkEnd w:id="241"/>
      <w:bookmarkStart w:id="242" w:name="_Toc184314425"/>
      <w:bookmarkEnd w:id="242"/>
      <w:bookmarkStart w:id="243" w:name="_Toc184310291"/>
      <w:bookmarkEnd w:id="243"/>
      <w:bookmarkStart w:id="244" w:name="_Toc184308080"/>
      <w:bookmarkEnd w:id="244"/>
      <w:bookmarkStart w:id="245" w:name="_Toc184312095"/>
      <w:bookmarkEnd w:id="245"/>
      <w:bookmarkStart w:id="246" w:name="_Toc184312083"/>
      <w:bookmarkEnd w:id="246"/>
      <w:bookmarkStart w:id="247" w:name="_Toc184312087"/>
      <w:bookmarkEnd w:id="247"/>
      <w:bookmarkStart w:id="248" w:name="_Toc184310307"/>
      <w:bookmarkEnd w:id="248"/>
      <w:bookmarkStart w:id="249" w:name="_Toc184312106"/>
      <w:bookmarkEnd w:id="249"/>
      <w:bookmarkStart w:id="250" w:name="_Toc184310329"/>
      <w:bookmarkEnd w:id="250"/>
      <w:bookmarkStart w:id="251" w:name="_Toc184314419"/>
      <w:bookmarkEnd w:id="251"/>
      <w:bookmarkStart w:id="252" w:name="_Toc184314439"/>
      <w:bookmarkEnd w:id="252"/>
      <w:bookmarkStart w:id="253" w:name="_Toc184312076"/>
      <w:bookmarkEnd w:id="253"/>
      <w:bookmarkStart w:id="254" w:name="_Toc184313268"/>
      <w:bookmarkEnd w:id="254"/>
      <w:bookmarkStart w:id="255" w:name="_Toc184314459"/>
      <w:bookmarkEnd w:id="255"/>
      <w:bookmarkStart w:id="256" w:name="_Toc184310313"/>
      <w:bookmarkEnd w:id="256"/>
      <w:bookmarkStart w:id="257" w:name="_Toc184313281"/>
      <w:bookmarkEnd w:id="257"/>
      <w:bookmarkStart w:id="258" w:name="_Toc184314474"/>
      <w:bookmarkEnd w:id="258"/>
      <w:bookmarkStart w:id="259" w:name="_Toc184312108"/>
      <w:bookmarkEnd w:id="259"/>
      <w:bookmarkStart w:id="260" w:name="_Toc184313285"/>
      <w:bookmarkEnd w:id="260"/>
      <w:bookmarkStart w:id="261" w:name="_Toc184310326"/>
      <w:bookmarkEnd w:id="261"/>
      <w:bookmarkStart w:id="262" w:name="_Toc184308104"/>
      <w:bookmarkEnd w:id="262"/>
      <w:bookmarkStart w:id="263" w:name="_Toc184310303"/>
      <w:bookmarkEnd w:id="263"/>
      <w:bookmarkStart w:id="264" w:name="_Toc184312125"/>
      <w:bookmarkEnd w:id="264"/>
      <w:bookmarkStart w:id="265" w:name="_Toc184312100"/>
      <w:bookmarkEnd w:id="265"/>
      <w:bookmarkStart w:id="266" w:name="_Toc184314456"/>
      <w:bookmarkEnd w:id="266"/>
      <w:bookmarkStart w:id="267" w:name="_Toc184308070"/>
      <w:bookmarkEnd w:id="267"/>
      <w:bookmarkStart w:id="268" w:name="_Toc184312120"/>
      <w:bookmarkEnd w:id="268"/>
      <w:bookmarkStart w:id="269" w:name="_Toc184312088"/>
      <w:bookmarkEnd w:id="269"/>
      <w:bookmarkStart w:id="270" w:name="_Toc184313245"/>
      <w:bookmarkEnd w:id="270"/>
      <w:bookmarkStart w:id="271" w:name="_Toc184313303"/>
      <w:bookmarkEnd w:id="271"/>
      <w:bookmarkStart w:id="272" w:name="_Toc184314423"/>
      <w:bookmarkEnd w:id="272"/>
      <w:bookmarkStart w:id="273" w:name="_Toc184310305"/>
      <w:bookmarkEnd w:id="273"/>
      <w:bookmarkStart w:id="274" w:name="_Toc184310321"/>
      <w:bookmarkEnd w:id="274"/>
      <w:bookmarkStart w:id="275" w:name="_Toc184314475"/>
      <w:bookmarkEnd w:id="275"/>
      <w:bookmarkStart w:id="276" w:name="_Toc184313307"/>
      <w:bookmarkEnd w:id="276"/>
      <w:bookmarkStart w:id="277" w:name="_Toc184308053"/>
      <w:bookmarkEnd w:id="277"/>
      <w:bookmarkStart w:id="278" w:name="_Toc184313270"/>
      <w:bookmarkEnd w:id="278"/>
      <w:bookmarkStart w:id="279" w:name="_Toc184308102"/>
      <w:bookmarkEnd w:id="279"/>
      <w:bookmarkStart w:id="280" w:name="_Toc184314435"/>
      <w:bookmarkEnd w:id="280"/>
      <w:bookmarkStart w:id="281" w:name="_Toc184313257"/>
      <w:bookmarkEnd w:id="281"/>
      <w:bookmarkStart w:id="282" w:name="_Toc184314437"/>
      <w:bookmarkEnd w:id="282"/>
      <w:bookmarkStart w:id="283" w:name="_Toc184310317"/>
      <w:bookmarkEnd w:id="283"/>
      <w:bookmarkStart w:id="284" w:name="_Toc184312069"/>
      <w:bookmarkEnd w:id="284"/>
      <w:bookmarkStart w:id="285" w:name="_Toc184312109"/>
      <w:bookmarkEnd w:id="285"/>
      <w:bookmarkStart w:id="286" w:name="_Toc184310339"/>
      <w:bookmarkEnd w:id="286"/>
      <w:bookmarkStart w:id="287" w:name="_Toc184314476"/>
      <w:bookmarkEnd w:id="287"/>
      <w:bookmarkStart w:id="288" w:name="_Toc184308055"/>
      <w:bookmarkEnd w:id="288"/>
      <w:bookmarkStart w:id="289" w:name="_Toc184310306"/>
      <w:bookmarkEnd w:id="289"/>
      <w:bookmarkStart w:id="290" w:name="_Toc184314449"/>
      <w:bookmarkEnd w:id="290"/>
      <w:bookmarkStart w:id="291" w:name="_Toc184308108"/>
      <w:bookmarkEnd w:id="291"/>
      <w:bookmarkStart w:id="292" w:name="_Toc184308097"/>
      <w:bookmarkEnd w:id="292"/>
      <w:bookmarkStart w:id="293" w:name="_Toc184313310"/>
      <w:bookmarkEnd w:id="293"/>
      <w:bookmarkStart w:id="294" w:name="_Toc184310283"/>
      <w:bookmarkEnd w:id="294"/>
      <w:bookmarkStart w:id="295" w:name="_Toc184312068"/>
      <w:bookmarkEnd w:id="295"/>
      <w:bookmarkStart w:id="296" w:name="_Toc184312086"/>
      <w:bookmarkEnd w:id="296"/>
      <w:bookmarkStart w:id="297" w:name="_Toc184314461"/>
      <w:bookmarkEnd w:id="297"/>
      <w:bookmarkStart w:id="298" w:name="_Toc184308062"/>
      <w:bookmarkEnd w:id="298"/>
      <w:bookmarkStart w:id="299" w:name="_Toc184308089"/>
      <w:bookmarkEnd w:id="299"/>
      <w:bookmarkStart w:id="300" w:name="_Toc184314433"/>
      <w:bookmarkEnd w:id="300"/>
      <w:bookmarkStart w:id="301" w:name="_Toc184313287"/>
      <w:bookmarkEnd w:id="301"/>
      <w:bookmarkStart w:id="302" w:name="_Toc184310308"/>
      <w:bookmarkEnd w:id="302"/>
      <w:bookmarkStart w:id="303" w:name="_Toc184312138"/>
      <w:bookmarkEnd w:id="303"/>
      <w:bookmarkStart w:id="304" w:name="_Toc184310301"/>
      <w:bookmarkEnd w:id="304"/>
      <w:bookmarkStart w:id="305" w:name="_Toc184312082"/>
      <w:bookmarkEnd w:id="305"/>
      <w:bookmarkStart w:id="306" w:name="_Toc184310335"/>
      <w:bookmarkEnd w:id="306"/>
      <w:bookmarkStart w:id="307" w:name="_Toc184308103"/>
      <w:bookmarkEnd w:id="307"/>
      <w:bookmarkStart w:id="308" w:name="_Toc184312097"/>
      <w:bookmarkEnd w:id="308"/>
      <w:bookmarkStart w:id="309" w:name="_Toc184314432"/>
      <w:bookmarkEnd w:id="309"/>
      <w:bookmarkStart w:id="310" w:name="_Toc184312107"/>
      <w:bookmarkEnd w:id="310"/>
      <w:bookmarkStart w:id="311" w:name="_Toc184310310"/>
      <w:bookmarkEnd w:id="311"/>
      <w:bookmarkStart w:id="312" w:name="_Toc184313300"/>
      <w:bookmarkEnd w:id="312"/>
      <w:bookmarkStart w:id="313" w:name="_Toc184310342"/>
      <w:bookmarkEnd w:id="313"/>
      <w:bookmarkStart w:id="314" w:name="_Toc184310274"/>
      <w:bookmarkEnd w:id="314"/>
      <w:bookmarkStart w:id="315" w:name="_Toc184308087"/>
      <w:bookmarkEnd w:id="315"/>
      <w:bookmarkStart w:id="316" w:name="_Toc184308085"/>
      <w:bookmarkEnd w:id="316"/>
      <w:bookmarkStart w:id="317" w:name="_Toc184313280"/>
      <w:bookmarkEnd w:id="317"/>
      <w:bookmarkStart w:id="318" w:name="_Toc184310296"/>
      <w:bookmarkEnd w:id="318"/>
      <w:bookmarkStart w:id="319" w:name="_Toc184313263"/>
      <w:bookmarkEnd w:id="319"/>
      <w:bookmarkStart w:id="320" w:name="_Toc184314479"/>
      <w:bookmarkEnd w:id="320"/>
      <w:bookmarkStart w:id="321" w:name="_Toc184312117"/>
      <w:bookmarkEnd w:id="321"/>
      <w:bookmarkStart w:id="322" w:name="_Toc184313244"/>
      <w:bookmarkEnd w:id="322"/>
      <w:bookmarkStart w:id="323" w:name="_Toc184308057"/>
      <w:bookmarkEnd w:id="323"/>
      <w:bookmarkStart w:id="324" w:name="_Toc184308044"/>
      <w:bookmarkEnd w:id="324"/>
      <w:bookmarkStart w:id="325" w:name="_Toc184312102"/>
      <w:bookmarkEnd w:id="325"/>
      <w:bookmarkStart w:id="326" w:name="_Toc184310284"/>
      <w:bookmarkEnd w:id="326"/>
      <w:bookmarkStart w:id="327" w:name="_Toc184313266"/>
      <w:bookmarkEnd w:id="327"/>
      <w:bookmarkStart w:id="328" w:name="_Toc184310324"/>
      <w:bookmarkEnd w:id="328"/>
      <w:bookmarkStart w:id="329" w:name="_Toc184310341"/>
      <w:bookmarkEnd w:id="329"/>
      <w:bookmarkStart w:id="330" w:name="_Toc184308106"/>
      <w:bookmarkEnd w:id="330"/>
      <w:bookmarkStart w:id="331" w:name="_Toc184314460"/>
      <w:bookmarkEnd w:id="331"/>
      <w:bookmarkStart w:id="332" w:name="_Toc184314454"/>
      <w:bookmarkEnd w:id="332"/>
      <w:bookmarkStart w:id="333" w:name="_Toc184314440"/>
      <w:bookmarkEnd w:id="333"/>
      <w:bookmarkStart w:id="334" w:name="_Toc184314453"/>
      <w:bookmarkEnd w:id="334"/>
      <w:bookmarkStart w:id="335" w:name="_Toc184312116"/>
      <w:bookmarkEnd w:id="335"/>
      <w:bookmarkStart w:id="336" w:name="_Toc184313246"/>
      <w:bookmarkEnd w:id="336"/>
      <w:bookmarkStart w:id="337" w:name="_Toc184312067"/>
      <w:bookmarkEnd w:id="337"/>
      <w:bookmarkStart w:id="338" w:name="_Toc184313262"/>
      <w:bookmarkEnd w:id="338"/>
      <w:bookmarkStart w:id="339" w:name="_Toc184313308"/>
      <w:bookmarkEnd w:id="339"/>
      <w:bookmarkStart w:id="340" w:name="_Toc184310318"/>
      <w:bookmarkEnd w:id="340"/>
      <w:bookmarkStart w:id="341" w:name="_Toc184310297"/>
      <w:bookmarkEnd w:id="341"/>
      <w:bookmarkStart w:id="342" w:name="_Toc184314458"/>
      <w:bookmarkEnd w:id="342"/>
      <w:bookmarkStart w:id="343" w:name="_Toc184312130"/>
      <w:bookmarkEnd w:id="343"/>
      <w:bookmarkStart w:id="344" w:name="_Toc184312091"/>
      <w:bookmarkEnd w:id="344"/>
      <w:bookmarkStart w:id="345" w:name="_Toc184314415"/>
      <w:bookmarkEnd w:id="345"/>
      <w:bookmarkStart w:id="346" w:name="_Toc184313301"/>
      <w:bookmarkEnd w:id="346"/>
      <w:bookmarkStart w:id="347" w:name="_Toc184312115"/>
      <w:bookmarkEnd w:id="347"/>
      <w:bookmarkStart w:id="348" w:name="_Toc184312123"/>
      <w:bookmarkEnd w:id="348"/>
      <w:bookmarkStart w:id="349" w:name="_Toc184314431"/>
      <w:bookmarkEnd w:id="349"/>
      <w:bookmarkStart w:id="350" w:name="_Toc184313264"/>
      <w:bookmarkEnd w:id="350"/>
      <w:bookmarkStart w:id="351" w:name="_Toc184312114"/>
      <w:bookmarkEnd w:id="351"/>
      <w:bookmarkStart w:id="352" w:name="_Toc184310281"/>
      <w:bookmarkEnd w:id="352"/>
      <w:bookmarkStart w:id="353" w:name="_Toc184312132"/>
      <w:bookmarkEnd w:id="353"/>
      <w:bookmarkStart w:id="354" w:name="_Toc184313265"/>
      <w:bookmarkEnd w:id="354"/>
      <w:bookmarkStart w:id="355" w:name="_Toc184312075"/>
      <w:bookmarkEnd w:id="355"/>
      <w:bookmarkStart w:id="356" w:name="_Toc184312084"/>
      <w:bookmarkEnd w:id="356"/>
      <w:bookmarkStart w:id="357" w:name="_Toc184310343"/>
      <w:bookmarkEnd w:id="357"/>
      <w:bookmarkStart w:id="358" w:name="_Toc184310337"/>
      <w:bookmarkEnd w:id="358"/>
      <w:bookmarkStart w:id="359" w:name="_Toc184312119"/>
      <w:bookmarkEnd w:id="359"/>
      <w:bookmarkStart w:id="360" w:name="_Toc184308083"/>
      <w:bookmarkEnd w:id="360"/>
      <w:bookmarkStart w:id="361" w:name="_Toc184308067"/>
      <w:bookmarkEnd w:id="361"/>
      <w:bookmarkStart w:id="362" w:name="_Toc184308093"/>
      <w:bookmarkEnd w:id="362"/>
      <w:bookmarkStart w:id="363" w:name="_Toc184310319"/>
      <w:bookmarkEnd w:id="363"/>
      <w:bookmarkStart w:id="364" w:name="_Toc184313260"/>
      <w:bookmarkEnd w:id="364"/>
      <w:bookmarkStart w:id="365" w:name="_Toc184313243"/>
      <w:bookmarkEnd w:id="365"/>
      <w:bookmarkStart w:id="366" w:name="_Toc184308096"/>
      <w:bookmarkEnd w:id="366"/>
      <w:bookmarkStart w:id="367" w:name="_Toc184313299"/>
      <w:bookmarkEnd w:id="367"/>
      <w:bookmarkStart w:id="368" w:name="_Toc184314452"/>
      <w:bookmarkEnd w:id="368"/>
      <w:bookmarkStart w:id="369" w:name="_Toc184308091"/>
      <w:bookmarkEnd w:id="369"/>
      <w:bookmarkStart w:id="370" w:name="_Toc184314411"/>
      <w:bookmarkEnd w:id="370"/>
      <w:bookmarkStart w:id="371" w:name="_Toc184312081"/>
      <w:bookmarkEnd w:id="371"/>
      <w:bookmarkStart w:id="372" w:name="_Toc184308052"/>
      <w:bookmarkEnd w:id="372"/>
      <w:bookmarkStart w:id="373" w:name="_Toc184312085"/>
      <w:bookmarkEnd w:id="373"/>
      <w:bookmarkStart w:id="374" w:name="_Toc184308061"/>
      <w:bookmarkEnd w:id="374"/>
      <w:bookmarkStart w:id="375" w:name="_Toc184310282"/>
      <w:bookmarkEnd w:id="375"/>
      <w:bookmarkStart w:id="376" w:name="_Toc184313298"/>
      <w:bookmarkEnd w:id="376"/>
      <w:bookmarkStart w:id="377" w:name="_Toc184314436"/>
      <w:bookmarkEnd w:id="377"/>
      <w:bookmarkStart w:id="378" w:name="_Toc184312136"/>
      <w:bookmarkEnd w:id="378"/>
      <w:bookmarkStart w:id="379" w:name="_Toc184313289"/>
      <w:bookmarkEnd w:id="379"/>
      <w:bookmarkStart w:id="380" w:name="_Toc184310280"/>
      <w:bookmarkEnd w:id="380"/>
      <w:bookmarkStart w:id="381" w:name="_Toc184308081"/>
      <w:bookmarkEnd w:id="381"/>
      <w:bookmarkStart w:id="382" w:name="_Toc184314469"/>
      <w:bookmarkEnd w:id="382"/>
      <w:bookmarkStart w:id="383" w:name="_Toc184310320"/>
      <w:bookmarkEnd w:id="383"/>
      <w:bookmarkStart w:id="384" w:name="_Toc184308046"/>
      <w:bookmarkEnd w:id="384"/>
      <w:bookmarkStart w:id="385" w:name="_Toc184310290"/>
      <w:bookmarkEnd w:id="385"/>
      <w:bookmarkStart w:id="386" w:name="_Toc184313292"/>
      <w:bookmarkEnd w:id="386"/>
      <w:bookmarkStart w:id="387" w:name="_Toc184313302"/>
      <w:bookmarkEnd w:id="387"/>
      <w:bookmarkStart w:id="388" w:name="_Toc184314412"/>
      <w:bookmarkEnd w:id="388"/>
      <w:bookmarkStart w:id="389" w:name="_Toc184312124"/>
      <w:bookmarkEnd w:id="389"/>
      <w:bookmarkStart w:id="390" w:name="_Toc184308105"/>
      <w:bookmarkEnd w:id="390"/>
      <w:bookmarkStart w:id="391" w:name="_Toc184310276"/>
      <w:bookmarkEnd w:id="391"/>
      <w:bookmarkStart w:id="392" w:name="_Toc184314445"/>
      <w:bookmarkEnd w:id="392"/>
      <w:bookmarkStart w:id="393" w:name="_Toc184314466"/>
      <w:bookmarkEnd w:id="393"/>
      <w:bookmarkStart w:id="394" w:name="_Toc184310288"/>
      <w:bookmarkEnd w:id="394"/>
      <w:bookmarkStart w:id="395" w:name="_Toc184308101"/>
      <w:bookmarkEnd w:id="395"/>
      <w:bookmarkStart w:id="396" w:name="_Toc184310277"/>
      <w:bookmarkEnd w:id="396"/>
      <w:bookmarkStart w:id="397" w:name="_Toc184313252"/>
      <w:bookmarkEnd w:id="397"/>
      <w:bookmarkStart w:id="398" w:name="_Toc184308038"/>
      <w:bookmarkEnd w:id="398"/>
      <w:r>
        <w:rPr>
          <w:rFonts w:hint="eastAsia" w:ascii="宋体" w:hAnsi="宋体" w:cs="宋体"/>
          <w:b/>
          <w:color w:val="auto"/>
          <w:sz w:val="36"/>
          <w:szCs w:val="36"/>
          <w:highlight w:val="none"/>
        </w:rPr>
        <w:t>评标办法</w:t>
      </w:r>
    </w:p>
    <w:p w14:paraId="00B7CC1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972"/>
        <w:gridCol w:w="851"/>
        <w:gridCol w:w="1134"/>
        <w:gridCol w:w="1559"/>
      </w:tblGrid>
      <w:tr w14:paraId="2F8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35662A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72" w:type="dxa"/>
            <w:vAlign w:val="center"/>
          </w:tcPr>
          <w:p w14:paraId="41258A1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1" w:type="dxa"/>
            <w:vAlign w:val="center"/>
          </w:tcPr>
          <w:p w14:paraId="7A6CB34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4" w:type="dxa"/>
            <w:vAlign w:val="center"/>
          </w:tcPr>
          <w:p w14:paraId="3BC82C01">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vAlign w:val="top"/>
          </w:tcPr>
          <w:p w14:paraId="7117334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3775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5D08C3B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2" w:type="dxa"/>
            <w:vAlign w:val="center"/>
          </w:tcPr>
          <w:p w14:paraId="3EF2C388">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spacing w:val="14"/>
                <w:kern w:val="2"/>
                <w:sz w:val="24"/>
                <w:szCs w:val="24"/>
                <w:highlight w:val="none"/>
                <w:lang w:val="en-US" w:eastAsia="zh-CN" w:bidi="ar-SA"/>
              </w:rPr>
            </w:pPr>
            <w:r>
              <w:rPr>
                <w:rFonts w:hint="eastAsia" w:ascii="宋体" w:hAnsi="宋体" w:eastAsia="宋体" w:cs="宋体"/>
                <w:color w:val="auto"/>
                <w:spacing w:val="14"/>
                <w:kern w:val="2"/>
                <w:sz w:val="24"/>
                <w:szCs w:val="24"/>
                <w:highlight w:val="none"/>
                <w:lang w:val="en-US" w:eastAsia="zh-CN" w:bidi="ar-SA"/>
              </w:rPr>
              <w:t>投标人具有质量管理体系认证、环境管理体系认证、职业健康安全管理体系认证每提供一项得2分，本项目最</w:t>
            </w:r>
            <w:r>
              <w:rPr>
                <w:rFonts w:hint="eastAsia" w:ascii="宋体" w:hAnsi="宋体" w:eastAsia="宋体" w:cs="宋体"/>
                <w:color w:val="auto"/>
                <w:kern w:val="2"/>
                <w:sz w:val="24"/>
                <w:szCs w:val="24"/>
                <w:highlight w:val="none"/>
                <w:lang w:val="en-US" w:eastAsia="zh-CN" w:bidi="ar-SA"/>
              </w:rPr>
              <w:t>高</w:t>
            </w:r>
            <w:r>
              <w:rPr>
                <w:rFonts w:hint="eastAsia" w:ascii="宋体" w:hAnsi="宋体" w:eastAsia="宋体" w:cs="宋体"/>
                <w:color w:val="auto"/>
                <w:spacing w:val="14"/>
                <w:kern w:val="2"/>
                <w:sz w:val="24"/>
                <w:szCs w:val="24"/>
                <w:highlight w:val="none"/>
                <w:lang w:val="en-US" w:eastAsia="zh-CN" w:bidi="ar-SA"/>
              </w:rPr>
              <w:t>得6分。</w:t>
            </w:r>
          </w:p>
          <w:p w14:paraId="3533F38C">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spacing w:val="14"/>
                <w:kern w:val="2"/>
                <w:sz w:val="24"/>
                <w:szCs w:val="24"/>
                <w:highlight w:val="none"/>
                <w:lang w:val="en-US" w:eastAsia="zh-CN" w:bidi="ar-SA"/>
              </w:rPr>
            </w:pPr>
            <w:r>
              <w:rPr>
                <w:rFonts w:hint="eastAsia" w:ascii="宋体" w:hAnsi="宋体" w:eastAsia="宋体" w:cs="宋体"/>
                <w:b/>
                <w:bCs/>
                <w:color w:val="auto"/>
                <w:kern w:val="0"/>
                <w:sz w:val="24"/>
                <w:szCs w:val="24"/>
                <w:highlight w:val="none"/>
              </w:rPr>
              <w:t>（提供相应证明材料的复印件或扫描件并加盖公章，否则不得分）</w:t>
            </w:r>
          </w:p>
        </w:tc>
        <w:tc>
          <w:tcPr>
            <w:tcW w:w="851" w:type="dxa"/>
            <w:vAlign w:val="center"/>
          </w:tcPr>
          <w:p w14:paraId="17D6FF13">
            <w:pPr>
              <w:widowControl/>
              <w:wordWrap/>
              <w:adjustRightInd/>
              <w:spacing w:before="0" w:beforeAutospacing="0" w:after="0" w:afterAutospacing="0" w:line="288" w:lineRule="auto"/>
              <w:ind w:left="0" w:right="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134" w:type="dxa"/>
            <w:vAlign w:val="center"/>
          </w:tcPr>
          <w:p w14:paraId="6630BDE3">
            <w:pPr>
              <w:wordWrap/>
              <w:snapToGrid w:val="0"/>
              <w:spacing w:before="0" w:beforeAutospacing="0" w:after="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1559" w:type="dxa"/>
            <w:vAlign w:val="center"/>
          </w:tcPr>
          <w:p w14:paraId="3DDD1EA5">
            <w:pPr>
              <w:wordWrap/>
              <w:adjustRightInd/>
              <w:spacing w:before="0"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14:paraId="2D88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4EAE3AD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972" w:type="dxa"/>
            <w:vAlign w:val="center"/>
          </w:tcPr>
          <w:p w14:paraId="68F6956C">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自2021年1月1日至投标截止时间（以合同签订时间为准），投标单位有类似项目业绩的，每提供一份得1分，本项最高得1分。</w:t>
            </w:r>
          </w:p>
          <w:p w14:paraId="59160C5F">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投标文件中提供中标通知书和合同扫描件并加盖公章，否则不得分。</w:t>
            </w:r>
          </w:p>
        </w:tc>
        <w:tc>
          <w:tcPr>
            <w:tcW w:w="851" w:type="dxa"/>
            <w:vAlign w:val="center"/>
          </w:tcPr>
          <w:p w14:paraId="37CBC065">
            <w:pPr>
              <w:pStyle w:val="35"/>
              <w:wordWrap/>
              <w:spacing w:before="0" w:beforeAutospacing="0" w:after="0" w:afterAutospacing="0" w:line="288" w:lineRule="auto"/>
              <w:ind w:left="0" w:right="0" w:firstLine="0" w:firstLineChars="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p>
        </w:tc>
        <w:tc>
          <w:tcPr>
            <w:tcW w:w="1134" w:type="dxa"/>
            <w:vAlign w:val="center"/>
          </w:tcPr>
          <w:p w14:paraId="2CA67015">
            <w:pPr>
              <w:wordWrap/>
              <w:snapToGrid w:val="0"/>
              <w:spacing w:before="0" w:beforeAutospacing="0" w:after="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1559" w:type="dxa"/>
            <w:vAlign w:val="center"/>
          </w:tcPr>
          <w:p w14:paraId="7E7B104C">
            <w:pPr>
              <w:wordWrap/>
              <w:adjustRightInd/>
              <w:spacing w:before="0"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14:paraId="4A82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trPr>
        <w:tc>
          <w:tcPr>
            <w:tcW w:w="889" w:type="dxa"/>
            <w:vMerge w:val="restart"/>
            <w:vAlign w:val="center"/>
          </w:tcPr>
          <w:p w14:paraId="4C9AD4D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972" w:type="dxa"/>
            <w:vAlign w:val="top"/>
          </w:tcPr>
          <w:p w14:paraId="490F0847">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拟投入本项目的清洗车</w:t>
            </w:r>
            <w:r>
              <w:rPr>
                <w:rFonts w:hint="eastAsia" w:ascii="宋体" w:hAnsi="宋体" w:eastAsia="宋体" w:cs="宋体"/>
                <w:color w:val="auto"/>
                <w:kern w:val="0"/>
                <w:sz w:val="24"/>
                <w:szCs w:val="24"/>
                <w:highlight w:val="none"/>
              </w:rPr>
              <w:t>，每辆得</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分，最高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kern w:val="0"/>
                <w:sz w:val="24"/>
                <w:szCs w:val="24"/>
                <w:highlight w:val="none"/>
                <w:lang w:eastAsia="zh-CN"/>
              </w:rPr>
              <w:t>。</w:t>
            </w:r>
          </w:p>
          <w:p w14:paraId="688D525C">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rPr>
              <w:t>拟投入本项目的养护</w:t>
            </w:r>
            <w:r>
              <w:rPr>
                <w:rFonts w:hint="eastAsia" w:ascii="宋体" w:hAnsi="宋体" w:eastAsia="宋体" w:cs="宋体"/>
                <w:color w:val="auto"/>
                <w:kern w:val="0"/>
                <w:sz w:val="24"/>
                <w:szCs w:val="24"/>
                <w:highlight w:val="none"/>
              </w:rPr>
              <w:t>巡查车，每辆得2.5分，最高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kern w:val="0"/>
                <w:sz w:val="24"/>
                <w:szCs w:val="24"/>
                <w:highlight w:val="none"/>
                <w:lang w:eastAsia="zh-CN"/>
              </w:rPr>
              <w:t>。</w:t>
            </w:r>
          </w:p>
          <w:p w14:paraId="559ED99A">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拟投入本项目的</w:t>
            </w:r>
            <w:r>
              <w:rPr>
                <w:rFonts w:hint="eastAsia" w:ascii="宋体" w:hAnsi="宋体" w:eastAsia="宋体" w:cs="宋体"/>
                <w:color w:val="auto"/>
                <w:kern w:val="0"/>
                <w:sz w:val="24"/>
                <w:szCs w:val="24"/>
                <w:highlight w:val="none"/>
              </w:rPr>
              <w:t>货车（整备质量1.</w:t>
            </w:r>
            <w:r>
              <w:rPr>
                <w:rFonts w:hint="eastAsia" w:ascii="宋体" w:hAnsi="宋体" w:eastAsia="宋体" w:cs="宋体"/>
                <w:color w:val="auto"/>
                <w:sz w:val="24"/>
                <w:szCs w:val="24"/>
                <w:highlight w:val="none"/>
                <w:lang w:val="en-US" w:eastAsia="zh-CN"/>
              </w:rPr>
              <w:t>5T及以上），每辆得2.5分，</w:t>
            </w:r>
            <w:r>
              <w:rPr>
                <w:rFonts w:hint="eastAsia" w:ascii="宋体" w:hAnsi="宋体" w:eastAsia="宋体" w:cs="宋体"/>
                <w:color w:val="auto"/>
                <w:kern w:val="0"/>
                <w:sz w:val="24"/>
                <w:szCs w:val="24"/>
                <w:highlight w:val="none"/>
              </w:rPr>
              <w:t>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sz w:val="24"/>
                <w:szCs w:val="24"/>
                <w:highlight w:val="none"/>
                <w:lang w:val="en-US" w:eastAsia="zh-CN"/>
              </w:rPr>
              <w:t>。</w:t>
            </w:r>
          </w:p>
          <w:p w14:paraId="0B5853C8">
            <w:pPr>
              <w:shd w:val="clear" w:color="000000" w:fill="auto"/>
              <w:spacing w:before="0" w:beforeAutospacing="0" w:after="0" w:afterAutospacing="0" w:line="360" w:lineRule="atLeast"/>
              <w:ind w:left="0" w:right="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（自</w:t>
            </w:r>
            <w:r>
              <w:rPr>
                <w:rFonts w:hint="eastAsia" w:ascii="宋体" w:hAnsi="宋体" w:eastAsia="宋体" w:cs="宋体"/>
                <w:b/>
                <w:bCs/>
                <w:color w:val="auto"/>
                <w:kern w:val="0"/>
                <w:sz w:val="24"/>
                <w:szCs w:val="24"/>
                <w:highlight w:val="none"/>
                <w:lang w:eastAsia="zh-CN"/>
              </w:rPr>
              <w:t>有</w:t>
            </w:r>
            <w:r>
              <w:rPr>
                <w:rFonts w:hint="eastAsia" w:ascii="宋体" w:hAnsi="宋体" w:eastAsia="宋体" w:cs="宋体"/>
                <w:b/>
                <w:bCs/>
                <w:color w:val="auto"/>
                <w:kern w:val="0"/>
                <w:sz w:val="24"/>
                <w:szCs w:val="24"/>
                <w:highlight w:val="none"/>
              </w:rPr>
              <w:t>车辆</w:t>
            </w:r>
            <w:r>
              <w:rPr>
                <w:rFonts w:hint="eastAsia" w:ascii="宋体" w:hAnsi="宋体" w:eastAsia="宋体" w:cs="宋体"/>
                <w:b/>
                <w:bCs/>
                <w:color w:val="auto"/>
                <w:kern w:val="0"/>
                <w:sz w:val="24"/>
                <w:szCs w:val="24"/>
                <w:highlight w:val="none"/>
                <w:lang w:eastAsia="zh-CN"/>
              </w:rPr>
              <w:t>设备</w:t>
            </w:r>
            <w:r>
              <w:rPr>
                <w:rFonts w:hint="eastAsia" w:ascii="宋体" w:hAnsi="宋体" w:eastAsia="宋体" w:cs="宋体"/>
                <w:b/>
                <w:bCs/>
                <w:color w:val="auto"/>
                <w:kern w:val="0"/>
                <w:sz w:val="24"/>
                <w:szCs w:val="24"/>
                <w:highlight w:val="none"/>
              </w:rPr>
              <w:t>提供购置发票</w:t>
            </w:r>
            <w:r>
              <w:rPr>
                <w:rFonts w:hint="eastAsia" w:ascii="宋体" w:hAnsi="宋体" w:eastAsia="宋体" w:cs="宋体"/>
                <w:b/>
                <w:bCs/>
                <w:color w:val="auto"/>
                <w:kern w:val="0"/>
                <w:sz w:val="24"/>
                <w:szCs w:val="24"/>
                <w:highlight w:val="none"/>
                <w:lang w:eastAsia="zh-CN"/>
              </w:rPr>
              <w:t>、行驶证</w:t>
            </w:r>
            <w:r>
              <w:rPr>
                <w:rFonts w:hint="eastAsia" w:ascii="宋体" w:hAnsi="宋体" w:eastAsia="宋体" w:cs="宋体"/>
                <w:b/>
                <w:bCs/>
                <w:color w:val="auto"/>
                <w:kern w:val="0"/>
                <w:sz w:val="24"/>
                <w:szCs w:val="24"/>
                <w:highlight w:val="none"/>
              </w:rPr>
              <w:t>，租赁车辆</w:t>
            </w:r>
            <w:r>
              <w:rPr>
                <w:rFonts w:hint="eastAsia" w:ascii="宋体" w:hAnsi="宋体" w:eastAsia="宋体" w:cs="宋体"/>
                <w:b/>
                <w:bCs/>
                <w:color w:val="auto"/>
                <w:kern w:val="0"/>
                <w:sz w:val="24"/>
                <w:szCs w:val="24"/>
                <w:highlight w:val="none"/>
                <w:lang w:eastAsia="zh-CN"/>
              </w:rPr>
              <w:t>还需要</w:t>
            </w:r>
            <w:r>
              <w:rPr>
                <w:rFonts w:hint="eastAsia" w:ascii="宋体" w:hAnsi="宋体" w:eastAsia="宋体" w:cs="宋体"/>
                <w:b/>
                <w:bCs/>
                <w:color w:val="auto"/>
                <w:kern w:val="0"/>
                <w:sz w:val="24"/>
                <w:szCs w:val="24"/>
                <w:highlight w:val="none"/>
              </w:rPr>
              <w:t>提供租赁合同，在投标文件中提供相应证明材料的复印件或扫描件，否则不得分）</w:t>
            </w:r>
          </w:p>
        </w:tc>
        <w:tc>
          <w:tcPr>
            <w:tcW w:w="851" w:type="dxa"/>
            <w:vAlign w:val="center"/>
          </w:tcPr>
          <w:p w14:paraId="011AA2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p>
        </w:tc>
        <w:tc>
          <w:tcPr>
            <w:tcW w:w="1134" w:type="dxa"/>
            <w:vAlign w:val="center"/>
          </w:tcPr>
          <w:p w14:paraId="64A8723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1559" w:type="dxa"/>
            <w:vAlign w:val="center"/>
          </w:tcPr>
          <w:p w14:paraId="1F078D2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875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889" w:type="dxa"/>
            <w:vMerge w:val="continue"/>
            <w:vAlign w:val="center"/>
          </w:tcPr>
          <w:p w14:paraId="6DBD0EB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972" w:type="dxa"/>
            <w:vAlign w:val="top"/>
          </w:tcPr>
          <w:p w14:paraId="41F2EB91">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lang w:val="en-US" w:eastAsia="zh-CN"/>
              </w:rPr>
            </w:pPr>
          </w:p>
          <w:p w14:paraId="199D320D">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投标人配备有毒有害气体检测仪，每台得2.5分，</w:t>
            </w:r>
            <w:r>
              <w:rPr>
                <w:rFonts w:hint="eastAsia" w:ascii="宋体" w:hAnsi="宋体" w:eastAsia="宋体" w:cs="宋体"/>
                <w:color w:val="auto"/>
                <w:kern w:val="0"/>
                <w:sz w:val="24"/>
                <w:szCs w:val="24"/>
                <w:highlight w:val="none"/>
              </w:rPr>
              <w:t>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提供购置发票复印件或扫描件，否则不得分</w:t>
            </w:r>
            <w:r>
              <w:rPr>
                <w:rFonts w:hint="eastAsia" w:ascii="宋体" w:hAnsi="宋体" w:cs="宋体"/>
                <w:color w:val="auto"/>
                <w:sz w:val="24"/>
                <w:szCs w:val="24"/>
                <w:highlight w:val="none"/>
                <w:lang w:val="en-US" w:eastAsia="zh-CN"/>
              </w:rPr>
              <w:t>）</w:t>
            </w:r>
          </w:p>
        </w:tc>
        <w:tc>
          <w:tcPr>
            <w:tcW w:w="851" w:type="dxa"/>
            <w:vAlign w:val="center"/>
          </w:tcPr>
          <w:p w14:paraId="4968B8DF">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vAlign w:val="center"/>
          </w:tcPr>
          <w:p w14:paraId="0A17BE74">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559" w:type="dxa"/>
            <w:vAlign w:val="center"/>
          </w:tcPr>
          <w:p w14:paraId="687DA561">
            <w:pPr>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p>
        </w:tc>
      </w:tr>
      <w:tr w14:paraId="0A62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889" w:type="dxa"/>
            <w:vMerge w:val="restart"/>
            <w:vAlign w:val="center"/>
          </w:tcPr>
          <w:p w14:paraId="711F7DC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972" w:type="dxa"/>
            <w:vAlign w:val="top"/>
          </w:tcPr>
          <w:p w14:paraId="0860E98D">
            <w:pPr>
              <w:numPr>
                <w:ilvl w:val="0"/>
                <w:numId w:val="0"/>
              </w:numPr>
              <w:snapToGrid w:val="0"/>
              <w:spacing w:before="0" w:beforeAutospacing="0" w:after="0" w:afterAutospacing="0" w:line="360" w:lineRule="auto"/>
              <w:ind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拟派项目负责人具备市政</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eastAsia="zh-CN"/>
              </w:rPr>
              <w:t>二级</w:t>
            </w:r>
            <w:r>
              <w:rPr>
                <w:rFonts w:hint="eastAsia" w:ascii="宋体" w:hAnsi="宋体" w:eastAsia="宋体" w:cs="宋体"/>
                <w:color w:val="auto"/>
                <w:sz w:val="24"/>
                <w:szCs w:val="24"/>
                <w:highlight w:val="none"/>
              </w:rPr>
              <w:t>及以上</w:t>
            </w:r>
            <w:r>
              <w:rPr>
                <w:rFonts w:hint="eastAsia" w:ascii="宋体" w:hAnsi="宋体" w:eastAsia="宋体" w:cs="宋体"/>
                <w:color w:val="auto"/>
                <w:sz w:val="24"/>
                <w:szCs w:val="24"/>
                <w:highlight w:val="none"/>
                <w:lang w:eastAsia="zh-CN"/>
              </w:rPr>
              <w:t>注册建造师，同时具有安全生产考核</w:t>
            </w:r>
            <w:r>
              <w:rPr>
                <w:rFonts w:hint="eastAsia" w:ascii="宋体" w:hAnsi="宋体" w:eastAsia="宋体" w:cs="宋体"/>
                <w:color w:val="auto"/>
                <w:sz w:val="24"/>
                <w:szCs w:val="24"/>
                <w:highlight w:val="none"/>
                <w:lang w:val="en-US" w:eastAsia="zh-CN"/>
              </w:rPr>
              <w:t>B证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23A0470">
            <w:pPr>
              <w:numPr>
                <w:ilvl w:val="0"/>
                <w:numId w:val="0"/>
              </w:numPr>
              <w:snapToGrid w:val="0"/>
              <w:spacing w:before="0" w:beforeAutospacing="0" w:after="0" w:afterAutospacing="0" w:line="360" w:lineRule="auto"/>
              <w:ind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拟派技术负责人具备</w:t>
            </w:r>
            <w:r>
              <w:rPr>
                <w:rFonts w:hint="eastAsia" w:ascii="宋体" w:hAnsi="宋体" w:eastAsia="宋体" w:cs="宋体"/>
                <w:color w:val="auto"/>
                <w:sz w:val="24"/>
                <w:szCs w:val="24"/>
                <w:highlight w:val="none"/>
                <w:lang w:eastAsia="zh-CN"/>
              </w:rPr>
              <w:t>给排水、</w:t>
            </w:r>
            <w:r>
              <w:rPr>
                <w:rFonts w:hint="eastAsia" w:ascii="宋体" w:hAnsi="宋体" w:eastAsia="宋体" w:cs="宋体"/>
                <w:color w:val="auto"/>
                <w:sz w:val="24"/>
                <w:szCs w:val="24"/>
                <w:highlight w:val="none"/>
              </w:rPr>
              <w:t>市政相关专业高级及以上职称的得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6BF2CF3">
            <w:pPr>
              <w:numPr>
                <w:ilvl w:val="0"/>
                <w:numId w:val="0"/>
              </w:numPr>
              <w:snapToGrid w:val="0"/>
              <w:spacing w:before="0" w:beforeAutospacing="0" w:after="0" w:afterAutospacing="0" w:line="360" w:lineRule="auto"/>
              <w:ind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b/>
                <w:bCs/>
                <w:color w:val="auto"/>
                <w:sz w:val="24"/>
                <w:szCs w:val="24"/>
                <w:highlight w:val="none"/>
              </w:rPr>
              <w:t>，并提供人员</w:t>
            </w:r>
            <w:r>
              <w:rPr>
                <w:rFonts w:hint="eastAsia" w:ascii="宋体" w:hAnsi="宋体" w:eastAsia="宋体" w:cs="宋体"/>
                <w:b/>
                <w:bCs/>
                <w:color w:val="auto"/>
                <w:sz w:val="24"/>
                <w:szCs w:val="24"/>
                <w:highlight w:val="none"/>
                <w:lang w:val="en-US" w:eastAsia="zh-CN"/>
              </w:rPr>
              <w:t>近1个月社保证明</w:t>
            </w:r>
            <w:r>
              <w:rPr>
                <w:rFonts w:hint="eastAsia" w:ascii="宋体" w:hAnsi="宋体" w:eastAsia="宋体" w:cs="宋体"/>
                <w:b/>
                <w:bCs/>
                <w:color w:val="auto"/>
                <w:sz w:val="24"/>
                <w:szCs w:val="24"/>
                <w:highlight w:val="none"/>
              </w:rPr>
              <w:t>，否则不得分）</w:t>
            </w:r>
          </w:p>
        </w:tc>
        <w:tc>
          <w:tcPr>
            <w:tcW w:w="851" w:type="dxa"/>
            <w:vAlign w:val="center"/>
          </w:tcPr>
          <w:p w14:paraId="70F0D45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vMerge w:val="restart"/>
            <w:vAlign w:val="center"/>
          </w:tcPr>
          <w:p w14:paraId="7E24750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59" w:type="dxa"/>
            <w:vMerge w:val="restart"/>
            <w:vAlign w:val="center"/>
          </w:tcPr>
          <w:p w14:paraId="388B7D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E8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889" w:type="dxa"/>
            <w:vMerge w:val="continue"/>
            <w:vAlign w:val="center"/>
          </w:tcPr>
          <w:p w14:paraId="2DE5F6C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972" w:type="dxa"/>
            <w:vAlign w:val="top"/>
          </w:tcPr>
          <w:p w14:paraId="51894536">
            <w:pPr>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拟投入本项目的</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中具有</w:t>
            </w:r>
            <w:r>
              <w:rPr>
                <w:rFonts w:hint="eastAsia" w:ascii="宋体" w:hAnsi="宋体" w:eastAsia="宋体" w:cs="宋体"/>
                <w:color w:val="auto"/>
                <w:sz w:val="24"/>
                <w:szCs w:val="24"/>
                <w:highlight w:val="none"/>
                <w:lang w:eastAsia="zh-CN"/>
              </w:rPr>
              <w:t>市政工程</w:t>
            </w:r>
            <w:r>
              <w:rPr>
                <w:rFonts w:hint="eastAsia" w:ascii="宋体" w:hAnsi="宋体" w:eastAsia="宋体" w:cs="宋体"/>
                <w:color w:val="auto"/>
                <w:sz w:val="24"/>
                <w:szCs w:val="24"/>
                <w:highlight w:val="none"/>
              </w:rPr>
              <w:t>施工员、</w:t>
            </w:r>
            <w:r>
              <w:rPr>
                <w:rFonts w:hint="eastAsia" w:ascii="宋体" w:hAnsi="宋体" w:eastAsia="宋体" w:cs="宋体"/>
                <w:color w:val="auto"/>
                <w:sz w:val="24"/>
                <w:szCs w:val="24"/>
                <w:highlight w:val="none"/>
                <w:lang w:eastAsia="zh-CN"/>
              </w:rPr>
              <w:t>市政工程质量员</w:t>
            </w:r>
            <w:r>
              <w:rPr>
                <w:rFonts w:hint="eastAsia" w:ascii="宋体" w:hAnsi="宋体" w:eastAsia="宋体" w:cs="宋体"/>
                <w:color w:val="auto"/>
                <w:sz w:val="24"/>
                <w:szCs w:val="24"/>
                <w:highlight w:val="none"/>
              </w:rPr>
              <w:t>、专职安全管理人员C证、材料员、</w:t>
            </w:r>
            <w:r>
              <w:rPr>
                <w:rFonts w:hint="eastAsia" w:ascii="宋体" w:hAnsi="宋体" w:eastAsia="宋体" w:cs="宋体"/>
                <w:color w:val="auto"/>
                <w:sz w:val="24"/>
                <w:szCs w:val="24"/>
                <w:highlight w:val="none"/>
                <w:lang w:eastAsia="zh-CN"/>
              </w:rPr>
              <w:t>有毒有害有限空间作业证</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每增加</w:t>
            </w:r>
            <w:r>
              <w:rPr>
                <w:rFonts w:hint="eastAsia" w:ascii="宋体" w:hAnsi="宋体" w:eastAsia="宋体" w:cs="宋体"/>
                <w:color w:val="auto"/>
                <w:sz w:val="24"/>
                <w:szCs w:val="24"/>
                <w:highlight w:val="none"/>
                <w:lang w:eastAsia="zh-CN"/>
              </w:rPr>
              <w:t>有毒有害有限空间作业证</w:t>
            </w:r>
            <w:r>
              <w:rPr>
                <w:rFonts w:hint="eastAsia" w:ascii="宋体" w:hAnsi="宋体" w:cs="宋体"/>
                <w:color w:val="auto"/>
                <w:sz w:val="24"/>
                <w:szCs w:val="24"/>
                <w:highlight w:val="none"/>
                <w:lang w:val="en-US" w:eastAsia="zh-CN"/>
              </w:rPr>
              <w:t>一人的得2分，最多得4分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本项最高得9分。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b/>
                <w:bCs/>
                <w:color w:val="auto"/>
                <w:sz w:val="24"/>
                <w:szCs w:val="24"/>
                <w:highlight w:val="none"/>
              </w:rPr>
              <w:t>，并提供人员</w:t>
            </w:r>
            <w:r>
              <w:rPr>
                <w:rFonts w:hint="eastAsia" w:ascii="宋体" w:hAnsi="宋体" w:eastAsia="宋体" w:cs="宋体"/>
                <w:b/>
                <w:bCs/>
                <w:color w:val="auto"/>
                <w:sz w:val="24"/>
                <w:szCs w:val="24"/>
                <w:highlight w:val="none"/>
                <w:lang w:val="en-US" w:eastAsia="zh-CN"/>
              </w:rPr>
              <w:t>近1个月社保证明</w:t>
            </w:r>
            <w:r>
              <w:rPr>
                <w:rFonts w:hint="eastAsia" w:ascii="宋体" w:hAnsi="宋体" w:eastAsia="宋体" w:cs="宋体"/>
                <w:b/>
                <w:bCs/>
                <w:color w:val="auto"/>
                <w:sz w:val="24"/>
                <w:szCs w:val="24"/>
                <w:highlight w:val="none"/>
              </w:rPr>
              <w:t>，否则不得分）</w:t>
            </w:r>
          </w:p>
          <w:p w14:paraId="09314564">
            <w:pPr>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承诺所投</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应急班组不得少于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分。承诺得分，不满足或不承诺不得分。</w:t>
            </w:r>
            <w:r>
              <w:rPr>
                <w:rFonts w:hint="eastAsia" w:ascii="宋体" w:hAnsi="宋体" w:eastAsia="宋体" w:cs="宋体"/>
                <w:color w:val="auto"/>
                <w:sz w:val="24"/>
                <w:szCs w:val="24"/>
                <w:highlight w:val="none"/>
                <w:lang w:val="en-US" w:eastAsia="zh-CN"/>
              </w:rPr>
              <w:t>（格式自拟）</w:t>
            </w:r>
          </w:p>
        </w:tc>
        <w:tc>
          <w:tcPr>
            <w:tcW w:w="851" w:type="dxa"/>
            <w:vAlign w:val="center"/>
          </w:tcPr>
          <w:p w14:paraId="3BC6FE10">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34" w:type="dxa"/>
            <w:vMerge w:val="continue"/>
            <w:vAlign w:val="center"/>
          </w:tcPr>
          <w:p w14:paraId="73859E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59" w:type="dxa"/>
            <w:vMerge w:val="continue"/>
            <w:vAlign w:val="top"/>
          </w:tcPr>
          <w:p w14:paraId="658A6FC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D2F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89" w:type="dxa"/>
            <w:vAlign w:val="center"/>
          </w:tcPr>
          <w:p w14:paraId="5705ECA0">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972" w:type="dxa"/>
            <w:vAlign w:val="top"/>
          </w:tcPr>
          <w:p w14:paraId="69AA3D22">
            <w:pPr>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投标单位须提供书面承诺，承诺中标后需要购买该项目所有养护内容及工作内容的公共责任险，提供承诺书的得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分，不提供不得分。（格式自拟）</w:t>
            </w:r>
          </w:p>
        </w:tc>
        <w:tc>
          <w:tcPr>
            <w:tcW w:w="851" w:type="dxa"/>
            <w:vAlign w:val="center"/>
          </w:tcPr>
          <w:p w14:paraId="2424711D">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vAlign w:val="center"/>
          </w:tcPr>
          <w:p w14:paraId="7DD5A4D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bidi="ar-SA"/>
              </w:rPr>
              <w:t>客观分</w:t>
            </w:r>
          </w:p>
        </w:tc>
        <w:tc>
          <w:tcPr>
            <w:tcW w:w="1559" w:type="dxa"/>
            <w:vAlign w:val="center"/>
          </w:tcPr>
          <w:p w14:paraId="0372068C">
            <w:pPr>
              <w:spacing w:line="360" w:lineRule="auto"/>
              <w:jc w:val="center"/>
              <w:rPr>
                <w:rFonts w:hint="eastAsia" w:ascii="宋体" w:hAnsi="宋体" w:eastAsia="宋体" w:cs="宋体"/>
                <w:color w:val="auto"/>
                <w:sz w:val="24"/>
                <w:szCs w:val="24"/>
                <w:highlight w:val="none"/>
                <w:lang w:eastAsia="zh-CN"/>
              </w:rPr>
            </w:pPr>
          </w:p>
        </w:tc>
      </w:tr>
      <w:tr w14:paraId="3E51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89" w:type="dxa"/>
            <w:vAlign w:val="center"/>
          </w:tcPr>
          <w:p w14:paraId="54FA3C3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972" w:type="dxa"/>
            <w:vAlign w:val="top"/>
          </w:tcPr>
          <w:p w14:paraId="7F0F66FF">
            <w:pPr>
              <w:snapToGrid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投标人承诺响应及到达现场时间在30分钟以内，得</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分；投标人承诺整改内容在24小时以内完成并回复的得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分，本项目最高得</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分；不承诺不得分。（格式自拟）</w:t>
            </w:r>
          </w:p>
        </w:tc>
        <w:tc>
          <w:tcPr>
            <w:tcW w:w="851" w:type="dxa"/>
            <w:vAlign w:val="center"/>
          </w:tcPr>
          <w:p w14:paraId="294452F0">
            <w:pPr>
              <w:snapToGrid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1134" w:type="dxa"/>
            <w:shd w:val="clear" w:color="auto" w:fill="auto"/>
            <w:vAlign w:val="center"/>
          </w:tcPr>
          <w:p w14:paraId="7666672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客观分</w:t>
            </w:r>
          </w:p>
        </w:tc>
        <w:tc>
          <w:tcPr>
            <w:tcW w:w="1559" w:type="dxa"/>
            <w:shd w:val="clear" w:color="auto" w:fill="auto"/>
            <w:vAlign w:val="center"/>
          </w:tcPr>
          <w:p w14:paraId="74253CA9">
            <w:pPr>
              <w:spacing w:line="360" w:lineRule="auto"/>
              <w:jc w:val="center"/>
              <w:rPr>
                <w:rFonts w:hint="eastAsia" w:ascii="宋体" w:hAnsi="宋体" w:eastAsia="宋体" w:cs="宋体"/>
                <w:color w:val="auto"/>
                <w:kern w:val="2"/>
                <w:sz w:val="24"/>
                <w:szCs w:val="24"/>
                <w:highlight w:val="none"/>
                <w:lang w:val="en-US" w:eastAsia="zh-CN" w:bidi="ar-SA"/>
              </w:rPr>
            </w:pPr>
          </w:p>
        </w:tc>
      </w:tr>
      <w:tr w14:paraId="1A0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3A5BE93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972" w:type="dxa"/>
            <w:vAlign w:val="top"/>
          </w:tcPr>
          <w:p w14:paraId="7A1A42DA">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护实施方案：科学合理，切实可行，内容完整准确，思路清晰的得5分；较为科学合理，切实可行，内容较为完整准确，思路比较清晰的得3分；方案内容有欠缺或缺陷，思路存在偏差的得1分；方案内容不符合要求或未提供不得分。</w:t>
            </w:r>
          </w:p>
        </w:tc>
        <w:tc>
          <w:tcPr>
            <w:tcW w:w="851" w:type="dxa"/>
            <w:vAlign w:val="center"/>
          </w:tcPr>
          <w:p w14:paraId="2B313B71">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14:paraId="517788F5">
            <w:pPr>
              <w:shd w:val="clear" w:color="000000" w:fill="auto"/>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4C5A58B3">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6FB0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3E873FC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972" w:type="dxa"/>
            <w:vAlign w:val="top"/>
          </w:tcPr>
          <w:p w14:paraId="22970B04">
            <w:pPr>
              <w:shd w:val="clear" w:color="000000" w:fill="auto"/>
              <w:snapToGrid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方案全面、详细、合理的得5分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较为全面、详细、合理的得3分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一般的得1分，方案有缺项或不合理或未提供方案不得分。</w:t>
            </w:r>
          </w:p>
        </w:tc>
        <w:tc>
          <w:tcPr>
            <w:tcW w:w="851" w:type="dxa"/>
            <w:vAlign w:val="center"/>
          </w:tcPr>
          <w:p w14:paraId="62E1F4AE">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14:paraId="6291F6DA">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2C52EB4F">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3BEE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38DB2EE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972" w:type="dxa"/>
            <w:vAlign w:val="top"/>
          </w:tcPr>
          <w:p w14:paraId="04B47148">
            <w:pPr>
              <w:shd w:val="clear" w:color="000000" w:fill="auto"/>
              <w:snapToGrid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文明</w:t>
            </w:r>
            <w:r>
              <w:rPr>
                <w:rFonts w:hint="eastAsia" w:ascii="宋体" w:hAnsi="宋体" w:eastAsia="宋体" w:cs="宋体"/>
                <w:color w:val="auto"/>
                <w:sz w:val="24"/>
                <w:szCs w:val="24"/>
                <w:highlight w:val="none"/>
                <w:lang w:eastAsia="zh-CN"/>
              </w:rPr>
              <w:t>、环保</w:t>
            </w:r>
            <w:r>
              <w:rPr>
                <w:rFonts w:hint="eastAsia" w:ascii="宋体" w:hAnsi="宋体" w:eastAsia="宋体" w:cs="宋体"/>
                <w:color w:val="auto"/>
                <w:sz w:val="24"/>
                <w:szCs w:val="24"/>
                <w:highlight w:val="none"/>
              </w:rPr>
              <w:t>保证措施，方案全面、详细、合理的得5分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较为全面、详细、合理的得3分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一般的得1分，方案有缺项或不合理或未提供方案不得分。</w:t>
            </w:r>
          </w:p>
        </w:tc>
        <w:tc>
          <w:tcPr>
            <w:tcW w:w="851" w:type="dxa"/>
            <w:vAlign w:val="center"/>
          </w:tcPr>
          <w:p w14:paraId="6BB7AFB5">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14:paraId="3C612880">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0CF6BBD0">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4C00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729D372E">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972" w:type="dxa"/>
            <w:vAlign w:val="top"/>
          </w:tcPr>
          <w:p w14:paraId="51F9FAA5">
            <w:pPr>
              <w:shd w:val="clear" w:color="000000" w:fill="auto"/>
              <w:snapToGrid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防汛、抗台、抗雪等应急预案及措施</w:t>
            </w:r>
            <w:r>
              <w:rPr>
                <w:rFonts w:hint="eastAsia" w:ascii="宋体" w:hAnsi="宋体" w:eastAsia="宋体" w:cs="宋体"/>
                <w:color w:val="auto"/>
                <w:sz w:val="24"/>
                <w:szCs w:val="24"/>
                <w:highlight w:val="none"/>
              </w:rPr>
              <w:t>切合本项目采购需求，针对性、操作性强得5分；针对性、操作性较强得3分；切合度一般，针对性、操作性一般1分；方案有缺项或不合理或未提供方案不得分。</w:t>
            </w:r>
          </w:p>
        </w:tc>
        <w:tc>
          <w:tcPr>
            <w:tcW w:w="851" w:type="dxa"/>
            <w:vAlign w:val="center"/>
          </w:tcPr>
          <w:p w14:paraId="293E576F">
            <w:pPr>
              <w:pStyle w:val="35"/>
              <w:shd w:val="clear" w:color="040000" w:fill="auto"/>
              <w:wordWrap/>
              <w:spacing w:before="0" w:beforeAutospacing="0" w:after="0" w:afterAutospacing="0" w:line="288"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1134" w:type="dxa"/>
            <w:vAlign w:val="center"/>
          </w:tcPr>
          <w:p w14:paraId="639BD437">
            <w:pPr>
              <w:shd w:val="clear" w:color="030000" w:fill="auto"/>
              <w:wordWrap/>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37600A8F">
            <w:pPr>
              <w:shd w:val="clear" w:color="030000" w:fill="auto"/>
              <w:wordWrap/>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p>
        </w:tc>
      </w:tr>
      <w:tr w14:paraId="355E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24036F85">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972" w:type="dxa"/>
            <w:vAlign w:val="top"/>
          </w:tcPr>
          <w:p w14:paraId="44925E8F">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完善的重大活动保障方案，方案科学合理，具有针对性及可操作性，能圆满完成大型活动、节庆假日等重大活动保障任务情况的得5分；方案较为科学合理，针对性及可操作性较好得3分；方案一般，针对性及可操作性一般1分；方案有缺项或不合理或未提供方案不得分。</w:t>
            </w:r>
          </w:p>
        </w:tc>
        <w:tc>
          <w:tcPr>
            <w:tcW w:w="851" w:type="dxa"/>
            <w:vAlign w:val="center"/>
          </w:tcPr>
          <w:p w14:paraId="4B148780">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14:paraId="268E07C0">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4C020D23">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7D1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1140143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4972" w:type="dxa"/>
            <w:vAlign w:val="top"/>
          </w:tcPr>
          <w:p w14:paraId="2D3397F6">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根据投标人提供的售后服务方案，方案全面、详细、合理的得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分；方案较为全面、详细、合理的得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分；方案一般的得1分；方案有缺项或不合理或未提供方案不得分。</w:t>
            </w:r>
          </w:p>
        </w:tc>
        <w:tc>
          <w:tcPr>
            <w:tcW w:w="851" w:type="dxa"/>
            <w:vAlign w:val="center"/>
          </w:tcPr>
          <w:p w14:paraId="18536623">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14:paraId="14DE244A">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3F1F9800">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6759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6ADB20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972" w:type="dxa"/>
            <w:vAlign w:val="top"/>
          </w:tcPr>
          <w:p w14:paraId="0F5566ED">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51" w:type="dxa"/>
            <w:vAlign w:val="center"/>
          </w:tcPr>
          <w:p w14:paraId="2F0E21B0">
            <w:pPr>
              <w:shd w:val="clear" w:color="000000" w:fill="auto"/>
              <w:snapToGrid w:val="0"/>
              <w:spacing w:before="0" w:beforeAutospacing="0" w:after="0" w:afterAutospacing="0" w:line="360" w:lineRule="auto"/>
              <w:ind w:left="0" w:leftChars="0" w:right="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134" w:type="dxa"/>
            <w:vAlign w:val="center"/>
          </w:tcPr>
          <w:p w14:paraId="3EF0F234">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14:paraId="0CE7012D">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4E34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14:paraId="5692D59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972" w:type="dxa"/>
            <w:vAlign w:val="top"/>
          </w:tcPr>
          <w:p w14:paraId="1D8FDFBA">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rPr>
              <w:t>（报价得分保留两位小数，后一位四舍五入）。</w:t>
            </w:r>
          </w:p>
          <w:p w14:paraId="4E1065C0">
            <w:pPr>
              <w:widowControl/>
              <w:shd w:val="clear" w:color="auto" w:fill="FFFFFF"/>
              <w:adjustRightInd/>
              <w:spacing w:after="225" w:line="315" w:lineRule="atLeast"/>
              <w:ind w:firstLine="420"/>
              <w:jc w:val="left"/>
              <w:rPr>
                <w:rFonts w:hint="eastAsia" w:ascii="宋体" w:hAnsi="宋体" w:eastAsia="宋体" w:cs="宋体"/>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评标过程中，不得去掉报价中的最高报价和最低报价。</w:t>
            </w:r>
          </w:p>
        </w:tc>
        <w:tc>
          <w:tcPr>
            <w:tcW w:w="851" w:type="dxa"/>
            <w:vAlign w:val="center"/>
          </w:tcPr>
          <w:p w14:paraId="25F8EAFB">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134" w:type="dxa"/>
            <w:vAlign w:val="center"/>
          </w:tcPr>
          <w:p w14:paraId="684B12AC">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p>
        </w:tc>
        <w:tc>
          <w:tcPr>
            <w:tcW w:w="1559" w:type="dxa"/>
            <w:vAlign w:val="center"/>
          </w:tcPr>
          <w:p w14:paraId="2BB9C399">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6372418C">
      <w:pPr>
        <w:rPr>
          <w:rFonts w:hint="eastAsia"/>
          <w:color w:val="auto"/>
          <w:highlight w:val="none"/>
        </w:rPr>
      </w:pPr>
    </w:p>
    <w:p w14:paraId="5AB4D631">
      <w:pPr>
        <w:rPr>
          <w:color w:val="auto"/>
          <w:highlight w:val="none"/>
        </w:rPr>
      </w:pPr>
    </w:p>
    <w:p w14:paraId="71C594C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98F5C6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62FEC8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A7D12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B02CE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DED18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F91A3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7C26A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F43AD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A9856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229DE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61F02C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89D05A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E60C1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71F0DB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C83CF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59CA5D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CF4B4F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09EA6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9CB144">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项目，以及预留份额政府采购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FDC726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3D2D6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0793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F7057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AD351CA">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B88B82">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E574F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7F9F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FA7B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0C4F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7BBF6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BCE02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56C25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238D7CF">
      <w:pPr>
        <w:ind w:firstLine="240" w:firstLineChars="100"/>
        <w:rPr>
          <w:rFonts w:hint="eastAsia" w:ascii="宋体" w:hAnsi="宋体" w:cs="宋体"/>
          <w:color w:val="auto"/>
          <w:kern w:val="0"/>
          <w:sz w:val="24"/>
          <w:highlight w:val="none"/>
        </w:rPr>
      </w:pPr>
    </w:p>
    <w:p w14:paraId="56F0C95B">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1447BB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3A26D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6BAC9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74AFF52">
      <w:pPr>
        <w:pStyle w:val="82"/>
        <w:rPr>
          <w:color w:val="auto"/>
          <w:highlight w:val="none"/>
        </w:rPr>
      </w:pPr>
      <w:r>
        <w:rPr>
          <w:rFonts w:hint="eastAsia"/>
          <w:color w:val="auto"/>
          <w:highlight w:val="none"/>
          <w:lang w:val="en-US" w:eastAsia="zh-CN"/>
        </w:rPr>
        <w:t xml:space="preserve">4.2.12 </w:t>
      </w:r>
      <w:r>
        <w:rPr>
          <w:rFonts w:hint="eastAsia"/>
          <w:color w:val="auto"/>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96E7D31">
      <w:pPr>
        <w:pStyle w:val="82"/>
        <w:rPr>
          <w:rFonts w:hint="eastAsia" w:eastAsia="华文楷体"/>
          <w:color w:val="auto"/>
          <w:highlight w:val="none"/>
          <w:lang w:val="en-US" w:eastAsia="zh-CN"/>
        </w:rPr>
      </w:pPr>
    </w:p>
    <w:p w14:paraId="3FCDF5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6DB9CD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94152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85D09B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7B80C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ED5F68">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D7DCB0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6A825B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CB4066C">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E3142C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A2E0681">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0A01760">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CEBA5A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60A83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6029E5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A4AF506">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3F610805">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66EC99B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F5A3DD5">
      <w:pPr>
        <w:spacing w:line="480" w:lineRule="auto"/>
        <w:jc w:val="center"/>
        <w:rPr>
          <w:rFonts w:ascii="宋体" w:hAnsi="宋体" w:cs="宋体"/>
          <w:b/>
          <w:color w:val="auto"/>
          <w:sz w:val="28"/>
          <w:szCs w:val="28"/>
          <w:highlight w:val="none"/>
        </w:rPr>
      </w:pPr>
    </w:p>
    <w:p w14:paraId="553FDA3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54189DD">
      <w:pPr>
        <w:spacing w:line="480" w:lineRule="auto"/>
        <w:jc w:val="center"/>
        <w:rPr>
          <w:rFonts w:ascii="宋体" w:hAnsi="宋体" w:cs="宋体"/>
          <w:b/>
          <w:color w:val="auto"/>
          <w:sz w:val="28"/>
          <w:szCs w:val="28"/>
          <w:highlight w:val="none"/>
        </w:rPr>
      </w:pPr>
    </w:p>
    <w:p w14:paraId="74562244">
      <w:pPr>
        <w:spacing w:line="480" w:lineRule="auto"/>
        <w:jc w:val="center"/>
        <w:rPr>
          <w:rFonts w:ascii="宋体" w:hAnsi="宋体" w:cs="宋体"/>
          <w:b/>
          <w:color w:val="auto"/>
          <w:sz w:val="24"/>
          <w:highlight w:val="none"/>
        </w:rPr>
      </w:pPr>
    </w:p>
    <w:p w14:paraId="50EA3B7A">
      <w:pPr>
        <w:spacing w:line="480" w:lineRule="auto"/>
        <w:jc w:val="center"/>
        <w:rPr>
          <w:rFonts w:ascii="宋体" w:hAnsi="宋体" w:cs="宋体"/>
          <w:b/>
          <w:color w:val="auto"/>
          <w:sz w:val="24"/>
          <w:highlight w:val="none"/>
        </w:rPr>
      </w:pPr>
    </w:p>
    <w:p w14:paraId="5ED4951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CD1F3F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E65227A">
      <w:pPr>
        <w:pStyle w:val="2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DFA4DF3">
      <w:pPr>
        <w:spacing w:before="120" w:line="22" w:lineRule="atLeast"/>
        <w:rPr>
          <w:rFonts w:ascii="宋体" w:hAnsi="宋体" w:cs="宋体"/>
          <w:color w:val="auto"/>
          <w:sz w:val="24"/>
          <w:highlight w:val="none"/>
        </w:rPr>
      </w:pPr>
    </w:p>
    <w:p w14:paraId="46B8678E">
      <w:pPr>
        <w:pStyle w:val="3"/>
        <w:rPr>
          <w:color w:val="auto"/>
          <w:highlight w:val="none"/>
        </w:rPr>
      </w:pPr>
    </w:p>
    <w:p w14:paraId="7F99EC4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AAB56DB">
      <w:pPr>
        <w:pStyle w:val="602"/>
        <w:spacing w:before="120" w:line="22" w:lineRule="atLeast"/>
        <w:rPr>
          <w:rFonts w:ascii="宋体" w:hAnsi="宋体" w:eastAsia="宋体" w:cs="宋体"/>
          <w:color w:val="auto"/>
          <w:szCs w:val="24"/>
          <w:highlight w:val="none"/>
        </w:rPr>
      </w:pPr>
    </w:p>
    <w:p w14:paraId="216FC1CC">
      <w:pPr>
        <w:pStyle w:val="602"/>
        <w:spacing w:before="120" w:line="22" w:lineRule="atLeast"/>
        <w:rPr>
          <w:rFonts w:ascii="宋体" w:hAnsi="宋体" w:eastAsia="宋体" w:cs="宋体"/>
          <w:color w:val="auto"/>
          <w:szCs w:val="24"/>
          <w:highlight w:val="none"/>
        </w:rPr>
      </w:pPr>
    </w:p>
    <w:p w14:paraId="794DFDAB">
      <w:pPr>
        <w:rPr>
          <w:rFonts w:ascii="宋体" w:hAnsi="宋体" w:cs="宋体"/>
          <w:color w:val="auto"/>
          <w:sz w:val="24"/>
          <w:highlight w:val="none"/>
        </w:rPr>
      </w:pPr>
    </w:p>
    <w:p w14:paraId="4F3358A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A589159">
      <w:pPr>
        <w:spacing w:before="120" w:line="22" w:lineRule="atLeast"/>
        <w:rPr>
          <w:rFonts w:ascii="宋体" w:hAnsi="宋体" w:cs="宋体"/>
          <w:color w:val="auto"/>
          <w:sz w:val="24"/>
          <w:highlight w:val="none"/>
        </w:rPr>
      </w:pPr>
    </w:p>
    <w:p w14:paraId="5EE3445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82E16B0">
      <w:pPr>
        <w:spacing w:before="120" w:line="22" w:lineRule="atLeast"/>
        <w:rPr>
          <w:rFonts w:ascii="宋体" w:hAnsi="宋体" w:cs="宋体"/>
          <w:color w:val="auto"/>
          <w:sz w:val="24"/>
          <w:highlight w:val="none"/>
        </w:rPr>
      </w:pPr>
    </w:p>
    <w:p w14:paraId="0F57145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4BFFA2F">
      <w:pPr>
        <w:spacing w:before="120" w:line="22" w:lineRule="atLeast"/>
        <w:rPr>
          <w:rFonts w:ascii="宋体" w:hAnsi="宋体" w:cs="宋体"/>
          <w:color w:val="auto"/>
          <w:sz w:val="24"/>
          <w:highlight w:val="none"/>
        </w:rPr>
      </w:pPr>
    </w:p>
    <w:p w14:paraId="3F3E521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398BD7">
      <w:pPr>
        <w:widowControl/>
        <w:jc w:val="left"/>
        <w:rPr>
          <w:rFonts w:ascii="宋体" w:hAnsi="宋体" w:cs="宋体"/>
          <w:color w:val="auto"/>
          <w:kern w:val="0"/>
          <w:sz w:val="24"/>
          <w:highlight w:val="none"/>
        </w:rPr>
        <w:sectPr>
          <w:footerReference r:id="rId8" w:type="default"/>
          <w:pgSz w:w="11907" w:h="16840"/>
          <w:pgMar w:top="680" w:right="1417" w:bottom="471" w:left="1417" w:header="851" w:footer="992" w:gutter="0"/>
          <w:pgNumType w:fmt="decimal"/>
          <w:cols w:space="720" w:num="1"/>
        </w:sectPr>
      </w:pPr>
    </w:p>
    <w:p w14:paraId="66C06D0E">
      <w:pPr>
        <w:rPr>
          <w:rFonts w:ascii="宋体" w:hAnsi="宋体" w:cs="宋体"/>
          <w:b/>
          <w:color w:val="auto"/>
          <w:sz w:val="24"/>
          <w:highlight w:val="none"/>
        </w:rPr>
      </w:pPr>
    </w:p>
    <w:p w14:paraId="5E9D919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杭州市临平区人民政府乔司街道办事处</w:t>
      </w:r>
      <w:r>
        <w:rPr>
          <w:rFonts w:hint="eastAsia" w:ascii="宋体" w:hAnsi="宋体"/>
          <w:color w:val="auto"/>
          <w:sz w:val="24"/>
          <w:highlight w:val="none"/>
        </w:rPr>
        <w:t>以</w:t>
      </w:r>
      <w:r>
        <w:rPr>
          <w:rFonts w:hint="eastAsia" w:ascii="宋体" w:hAnsi="宋体"/>
          <w:color w:val="auto"/>
          <w:sz w:val="24"/>
          <w:highlight w:val="none"/>
          <w:lang w:val="en-US" w:eastAsia="zh-CN"/>
        </w:rPr>
        <w:t>公开招标</w:t>
      </w:r>
      <w:r>
        <w:rPr>
          <w:rFonts w:hint="eastAsia" w:ascii="宋体" w:hAnsi="宋体"/>
          <w:color w:val="auto"/>
          <w:sz w:val="24"/>
          <w:highlight w:val="none"/>
        </w:rPr>
        <w:t>对</w:t>
      </w:r>
      <w:r>
        <w:rPr>
          <w:rFonts w:hint="eastAsia" w:ascii="宋体" w:hAnsi="宋体" w:cs="宋体"/>
          <w:color w:val="auto"/>
          <w:sz w:val="24"/>
          <w:highlight w:val="none"/>
          <w:u w:val="single"/>
          <w:lang w:eastAsia="zh-CN"/>
        </w:rPr>
        <w:t>乔司街道新城区块市政养护项目(2025-2026)（二次）</w:t>
      </w:r>
      <w:r>
        <w:rPr>
          <w:rFonts w:hint="eastAsia" w:ascii="宋体" w:hAnsi="宋体"/>
          <w:color w:val="auto"/>
          <w:sz w:val="24"/>
          <w:highlight w:val="none"/>
        </w:rPr>
        <w:t>项目进行了采购。经</w:t>
      </w:r>
      <w:r>
        <w:rPr>
          <w:rFonts w:hint="eastAsia" w:ascii="宋体" w:hAnsi="宋体" w:cs="宋体"/>
          <w:color w:val="auto"/>
          <w:sz w:val="24"/>
          <w:highlight w:val="none"/>
          <w:u w:val="single"/>
          <w:lang w:eastAsia="zh-CN"/>
        </w:rPr>
        <w:t>乔司街道新城区块市政养护项目(2025-2026)（二次）</w:t>
      </w:r>
      <w:r>
        <w:rPr>
          <w:rFonts w:hint="eastAsia" w:ascii="宋体" w:hAnsi="宋体"/>
          <w:color w:val="auto"/>
          <w:sz w:val="24"/>
          <w:highlight w:val="none"/>
          <w:u w:val="single"/>
          <w:lang w:val="en-US" w:eastAsia="zh-CN"/>
        </w:rPr>
        <w:t>项目评审委员会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8473A9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D20BF04">
      <w:pPr>
        <w:spacing w:line="560" w:lineRule="exact"/>
        <w:ind w:firstLine="482" w:firstLineChars="200"/>
        <w:outlineLvl w:val="0"/>
        <w:rPr>
          <w:rFonts w:ascii="宋体" w:hAnsi="宋体"/>
          <w:color w:val="auto"/>
          <w:sz w:val="24"/>
          <w:highlight w:val="none"/>
        </w:rPr>
      </w:pPr>
      <w:bookmarkStart w:id="401" w:name="_Toc19273"/>
      <w:bookmarkStart w:id="402" w:name="_Toc22967"/>
      <w:bookmarkStart w:id="403" w:name="_Toc20421"/>
      <w:bookmarkStart w:id="404" w:name="_Toc15367"/>
      <w:bookmarkStart w:id="405"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65DFD07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FC0E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B7BAD1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D34D0C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464E95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11AFB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9D9D6C3">
      <w:pPr>
        <w:spacing w:line="560" w:lineRule="exact"/>
        <w:ind w:firstLine="482" w:firstLineChars="200"/>
        <w:outlineLvl w:val="0"/>
        <w:rPr>
          <w:rFonts w:ascii="宋体" w:hAnsi="宋体"/>
          <w:b/>
          <w:color w:val="auto"/>
          <w:sz w:val="24"/>
          <w:highlight w:val="none"/>
        </w:rPr>
      </w:pPr>
      <w:bookmarkStart w:id="406" w:name="_Toc6773"/>
      <w:bookmarkStart w:id="407" w:name="_Toc18585"/>
      <w:bookmarkStart w:id="408" w:name="_Toc22185"/>
      <w:bookmarkStart w:id="409" w:name="_Toc2918"/>
      <w:bookmarkStart w:id="410"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46BFA60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F46386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C64E1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C7D3FD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DB00B83">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D131BB0">
      <w:pPr>
        <w:spacing w:line="560" w:lineRule="exact"/>
        <w:ind w:firstLine="480" w:firstLineChars="200"/>
        <w:rPr>
          <w:rFonts w:ascii="宋体" w:hAnsi="宋体" w:cs="宋体"/>
          <w:color w:val="auto"/>
          <w:sz w:val="24"/>
          <w:highlight w:val="none"/>
          <w:u w:val="single"/>
        </w:rPr>
      </w:pPr>
      <w:bookmarkStart w:id="411" w:name="_Toc13918"/>
      <w:bookmarkStart w:id="412" w:name="_Toc4929"/>
      <w:bookmarkStart w:id="413" w:name="_Toc1386"/>
      <w:bookmarkStart w:id="414" w:name="_Toc21124"/>
      <w:bookmarkStart w:id="415"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77AF5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5A75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46CFF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76AA86E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D2C75D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F91E9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34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9847B">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A339975">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0EB9C2F">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2C9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070346">
            <w:pPr>
              <w:pStyle w:val="323"/>
              <w:spacing w:line="560" w:lineRule="exact"/>
              <w:ind w:firstLine="200"/>
              <w:jc w:val="center"/>
              <w:rPr>
                <w:rFonts w:hAnsi="宋体"/>
                <w:color w:val="auto"/>
                <w:sz w:val="24"/>
                <w:szCs w:val="24"/>
                <w:highlight w:val="none"/>
              </w:rPr>
            </w:pPr>
          </w:p>
        </w:tc>
        <w:tc>
          <w:tcPr>
            <w:tcW w:w="3402" w:type="dxa"/>
            <w:vAlign w:val="center"/>
          </w:tcPr>
          <w:p w14:paraId="56418132">
            <w:pPr>
              <w:pStyle w:val="323"/>
              <w:spacing w:line="560" w:lineRule="exact"/>
              <w:ind w:firstLine="200"/>
              <w:jc w:val="center"/>
              <w:rPr>
                <w:rFonts w:hAnsi="宋体"/>
                <w:color w:val="auto"/>
                <w:sz w:val="24"/>
                <w:szCs w:val="24"/>
                <w:highlight w:val="none"/>
              </w:rPr>
            </w:pPr>
          </w:p>
        </w:tc>
        <w:tc>
          <w:tcPr>
            <w:tcW w:w="2552" w:type="dxa"/>
            <w:vAlign w:val="center"/>
          </w:tcPr>
          <w:p w14:paraId="75D78E42">
            <w:pPr>
              <w:pStyle w:val="323"/>
              <w:spacing w:line="560" w:lineRule="exact"/>
              <w:ind w:firstLine="200"/>
              <w:jc w:val="center"/>
              <w:rPr>
                <w:rFonts w:hAnsi="宋体"/>
                <w:color w:val="auto"/>
                <w:sz w:val="24"/>
                <w:szCs w:val="24"/>
                <w:highlight w:val="none"/>
              </w:rPr>
            </w:pPr>
          </w:p>
        </w:tc>
      </w:tr>
      <w:tr w14:paraId="4545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AEAEB0">
            <w:pPr>
              <w:pStyle w:val="323"/>
              <w:spacing w:line="560" w:lineRule="exact"/>
              <w:ind w:firstLine="200"/>
              <w:jc w:val="center"/>
              <w:rPr>
                <w:rFonts w:hAnsi="宋体"/>
                <w:color w:val="auto"/>
                <w:sz w:val="24"/>
                <w:szCs w:val="24"/>
                <w:highlight w:val="none"/>
              </w:rPr>
            </w:pPr>
          </w:p>
        </w:tc>
        <w:tc>
          <w:tcPr>
            <w:tcW w:w="3402" w:type="dxa"/>
            <w:vAlign w:val="center"/>
          </w:tcPr>
          <w:p w14:paraId="1F817A6D">
            <w:pPr>
              <w:pStyle w:val="323"/>
              <w:spacing w:line="560" w:lineRule="exact"/>
              <w:ind w:firstLine="200"/>
              <w:jc w:val="center"/>
              <w:rPr>
                <w:rFonts w:hAnsi="宋体"/>
                <w:color w:val="auto"/>
                <w:sz w:val="24"/>
                <w:szCs w:val="24"/>
                <w:highlight w:val="none"/>
              </w:rPr>
            </w:pPr>
          </w:p>
        </w:tc>
        <w:tc>
          <w:tcPr>
            <w:tcW w:w="2552" w:type="dxa"/>
            <w:vAlign w:val="center"/>
          </w:tcPr>
          <w:p w14:paraId="1E34DA37">
            <w:pPr>
              <w:pStyle w:val="323"/>
              <w:spacing w:line="560" w:lineRule="exact"/>
              <w:ind w:firstLine="200"/>
              <w:jc w:val="center"/>
              <w:rPr>
                <w:rFonts w:hAnsi="宋体"/>
                <w:color w:val="auto"/>
                <w:sz w:val="24"/>
                <w:szCs w:val="24"/>
                <w:highlight w:val="none"/>
              </w:rPr>
            </w:pPr>
          </w:p>
        </w:tc>
      </w:tr>
      <w:tr w14:paraId="14A0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FE9934">
            <w:pPr>
              <w:pStyle w:val="323"/>
              <w:spacing w:line="560" w:lineRule="exact"/>
              <w:ind w:firstLine="200"/>
              <w:jc w:val="center"/>
              <w:rPr>
                <w:rFonts w:hAnsi="宋体"/>
                <w:color w:val="auto"/>
                <w:sz w:val="24"/>
                <w:szCs w:val="24"/>
                <w:highlight w:val="none"/>
              </w:rPr>
            </w:pPr>
          </w:p>
        </w:tc>
        <w:tc>
          <w:tcPr>
            <w:tcW w:w="3402" w:type="dxa"/>
            <w:vAlign w:val="center"/>
          </w:tcPr>
          <w:p w14:paraId="550E926C">
            <w:pPr>
              <w:pStyle w:val="323"/>
              <w:spacing w:line="560" w:lineRule="exact"/>
              <w:ind w:firstLine="200"/>
              <w:jc w:val="center"/>
              <w:rPr>
                <w:rFonts w:hAnsi="宋体"/>
                <w:color w:val="auto"/>
                <w:sz w:val="24"/>
                <w:szCs w:val="24"/>
                <w:highlight w:val="none"/>
              </w:rPr>
            </w:pPr>
          </w:p>
        </w:tc>
        <w:tc>
          <w:tcPr>
            <w:tcW w:w="2552" w:type="dxa"/>
            <w:vAlign w:val="center"/>
          </w:tcPr>
          <w:p w14:paraId="0D8ECFD2">
            <w:pPr>
              <w:pStyle w:val="323"/>
              <w:spacing w:line="560" w:lineRule="exact"/>
              <w:ind w:firstLine="200"/>
              <w:jc w:val="center"/>
              <w:rPr>
                <w:rFonts w:hAnsi="宋体"/>
                <w:color w:val="auto"/>
                <w:sz w:val="24"/>
                <w:szCs w:val="24"/>
                <w:highlight w:val="none"/>
              </w:rPr>
            </w:pPr>
          </w:p>
        </w:tc>
      </w:tr>
      <w:tr w14:paraId="41CE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B1FF47">
            <w:pPr>
              <w:pStyle w:val="323"/>
              <w:spacing w:line="560" w:lineRule="exact"/>
              <w:ind w:firstLine="200"/>
              <w:jc w:val="center"/>
              <w:rPr>
                <w:rFonts w:hAnsi="宋体"/>
                <w:color w:val="auto"/>
                <w:sz w:val="24"/>
                <w:szCs w:val="24"/>
                <w:highlight w:val="none"/>
              </w:rPr>
            </w:pPr>
          </w:p>
        </w:tc>
        <w:tc>
          <w:tcPr>
            <w:tcW w:w="3402" w:type="dxa"/>
            <w:vAlign w:val="center"/>
          </w:tcPr>
          <w:p w14:paraId="6FD26590">
            <w:pPr>
              <w:pStyle w:val="323"/>
              <w:spacing w:line="560" w:lineRule="exact"/>
              <w:ind w:firstLine="200"/>
              <w:jc w:val="center"/>
              <w:rPr>
                <w:rFonts w:hAnsi="宋体"/>
                <w:color w:val="auto"/>
                <w:sz w:val="24"/>
                <w:szCs w:val="24"/>
                <w:highlight w:val="none"/>
              </w:rPr>
            </w:pPr>
          </w:p>
        </w:tc>
        <w:tc>
          <w:tcPr>
            <w:tcW w:w="2552" w:type="dxa"/>
            <w:vAlign w:val="center"/>
          </w:tcPr>
          <w:p w14:paraId="1B00F7CA">
            <w:pPr>
              <w:pStyle w:val="323"/>
              <w:spacing w:line="560" w:lineRule="exact"/>
              <w:ind w:firstLine="200"/>
              <w:jc w:val="center"/>
              <w:rPr>
                <w:rFonts w:hAnsi="宋体"/>
                <w:color w:val="auto"/>
                <w:sz w:val="24"/>
                <w:szCs w:val="24"/>
                <w:highlight w:val="none"/>
              </w:rPr>
            </w:pPr>
          </w:p>
        </w:tc>
      </w:tr>
      <w:tr w14:paraId="4C5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D032D8E">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42A0413">
            <w:pPr>
              <w:pStyle w:val="323"/>
              <w:spacing w:line="560" w:lineRule="exact"/>
              <w:ind w:firstLine="200"/>
              <w:jc w:val="center"/>
              <w:rPr>
                <w:rFonts w:hAnsi="宋体"/>
                <w:color w:val="auto"/>
                <w:sz w:val="24"/>
                <w:szCs w:val="24"/>
                <w:highlight w:val="none"/>
              </w:rPr>
            </w:pPr>
          </w:p>
        </w:tc>
      </w:tr>
    </w:tbl>
    <w:p w14:paraId="3B57EBAD">
      <w:pPr>
        <w:spacing w:line="560" w:lineRule="exact"/>
        <w:ind w:firstLine="480" w:firstLineChars="200"/>
        <w:rPr>
          <w:rFonts w:ascii="宋体" w:hAnsi="宋体"/>
          <w:color w:val="auto"/>
          <w:sz w:val="24"/>
          <w:highlight w:val="none"/>
        </w:rPr>
      </w:pPr>
      <w:bookmarkStart w:id="416" w:name="_Toc30158"/>
      <w:bookmarkStart w:id="417" w:name="_Toc30506"/>
      <w:bookmarkStart w:id="418" w:name="_Toc14993"/>
      <w:bookmarkStart w:id="419" w:name="_Toc26916"/>
      <w:bookmarkStart w:id="420"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0091A22">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1055597A">
      <w:pPr>
        <w:pStyle w:val="961"/>
        <w:spacing w:before="0" w:beforeAutospacing="0" w:after="0" w:afterAutospacing="0" w:line="360" w:lineRule="auto"/>
        <w:ind w:firstLine="480"/>
        <w:rPr>
          <w:b/>
          <w:color w:val="auto"/>
          <w:highlight w:val="none"/>
        </w:rPr>
      </w:pPr>
      <w:bookmarkStart w:id="421" w:name="_Toc1814"/>
      <w:bookmarkStart w:id="422" w:name="_Toc22618"/>
      <w:bookmarkStart w:id="423" w:name="_Toc10340"/>
      <w:bookmarkStart w:id="424" w:name="_Toc3625"/>
      <w:bookmarkStart w:id="425" w:name="_Toc11108"/>
      <w:bookmarkStart w:id="426" w:name="_Toc4760"/>
      <w:bookmarkStart w:id="427" w:name="_Toc31421"/>
      <w:bookmarkStart w:id="428" w:name="_Toc8772"/>
      <w:r>
        <w:rPr>
          <w:rFonts w:hint="eastAsia"/>
          <w:b/>
          <w:color w:val="auto"/>
          <w:highlight w:val="none"/>
        </w:rPr>
        <w:t>1.4履约保证金</w:t>
      </w:r>
    </w:p>
    <w:p w14:paraId="78068486">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AF423D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4D3413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496234">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4198A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133665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0163A3B9">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CF1F51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44E04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3CAED28">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18641F">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9B569CA">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A356A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7DB55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76A8612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3C770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E3C4D6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177280">
      <w:pPr>
        <w:spacing w:line="560" w:lineRule="exact"/>
        <w:ind w:firstLine="480" w:firstLineChars="200"/>
        <w:outlineLvl w:val="0"/>
        <w:rPr>
          <w:rFonts w:ascii="宋体" w:hAnsi="宋体"/>
          <w:bCs/>
          <w:color w:val="auto"/>
          <w:sz w:val="24"/>
          <w:highlight w:val="none"/>
        </w:rPr>
      </w:pPr>
      <w:bookmarkStart w:id="429" w:name="_Toc2375"/>
      <w:bookmarkStart w:id="430" w:name="_Toc5698"/>
      <w:bookmarkStart w:id="431" w:name="_Toc3079"/>
      <w:bookmarkStart w:id="432" w:name="_Toc24662"/>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C37939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E063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33FC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3752E1">
      <w:pPr>
        <w:pStyle w:val="143"/>
        <w:snapToGrid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1.8、考核扣款：</w:t>
      </w:r>
    </w:p>
    <w:p w14:paraId="35468C6C">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14:paraId="73A05470">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14:paraId="0C0A2E92">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5CCB55AA">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14:paraId="094E912F">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21BC89B6">
      <w:pPr>
        <w:pStyle w:val="143"/>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14:paraId="4E86AFFB">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14:paraId="15A5A6B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lang w:val="en-US" w:eastAsia="zh-CN"/>
        </w:rPr>
        <w:t>9</w:t>
      </w:r>
      <w:r>
        <w:rPr>
          <w:rFonts w:hint="eastAsia" w:ascii="宋体" w:hAnsi="宋体"/>
          <w:b/>
          <w:color w:val="auto"/>
          <w:sz w:val="24"/>
          <w:highlight w:val="none"/>
        </w:rPr>
        <w:t>违约责任</w:t>
      </w:r>
      <w:bookmarkEnd w:id="429"/>
      <w:bookmarkEnd w:id="430"/>
      <w:bookmarkEnd w:id="431"/>
      <w:bookmarkEnd w:id="432"/>
      <w:bookmarkEnd w:id="433"/>
    </w:p>
    <w:p w14:paraId="0B8B613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8E1564A">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7287A6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ABCFD49">
      <w:pPr>
        <w:spacing w:line="560" w:lineRule="exact"/>
        <w:ind w:firstLine="480" w:firstLineChars="200"/>
        <w:rPr>
          <w:rFonts w:ascii="宋体" w:hAnsi="宋体" w:cs="宋体"/>
          <w:color w:val="auto"/>
          <w:sz w:val="24"/>
          <w:highlight w:val="none"/>
        </w:rPr>
      </w:pPr>
      <w:bookmarkStart w:id="434" w:name="_Toc18683"/>
      <w:bookmarkStart w:id="435" w:name="_Toc32454"/>
      <w:bookmarkStart w:id="436" w:name="_Toc26807"/>
      <w:bookmarkStart w:id="437" w:name="_Toc30329"/>
      <w:bookmarkStart w:id="438" w:name="_Toc9497"/>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1C16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A90A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ECCAE1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3B3AA7CE">
      <w:pPr>
        <w:spacing w:line="560" w:lineRule="exact"/>
        <w:ind w:firstLine="482" w:firstLineChars="200"/>
        <w:outlineLvl w:val="0"/>
        <w:rPr>
          <w:rFonts w:ascii="宋体" w:hAnsi="宋体" w:cs="宋体"/>
          <w:b/>
          <w:color w:val="auto"/>
          <w:sz w:val="24"/>
          <w:highlight w:val="none"/>
        </w:rPr>
      </w:pPr>
      <w:bookmarkStart w:id="439" w:name="_Toc16021"/>
      <w:bookmarkStart w:id="440" w:name="_Toc15583"/>
      <w:bookmarkStart w:id="441" w:name="_Toc2837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合同争议的解决</w:t>
      </w:r>
      <w:bookmarkEnd w:id="439"/>
      <w:bookmarkEnd w:id="440"/>
      <w:bookmarkEnd w:id="441"/>
    </w:p>
    <w:p w14:paraId="2E44637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C367AE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6F9CF8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A257CAA">
      <w:pPr>
        <w:spacing w:line="560" w:lineRule="exact"/>
        <w:ind w:firstLine="482" w:firstLineChars="200"/>
        <w:outlineLvl w:val="0"/>
        <w:rPr>
          <w:rFonts w:ascii="宋体" w:hAnsi="宋体" w:cs="宋体"/>
          <w:b/>
          <w:color w:val="auto"/>
          <w:sz w:val="24"/>
          <w:highlight w:val="none"/>
        </w:rPr>
      </w:pPr>
      <w:bookmarkStart w:id="442" w:name="_Toc11173"/>
      <w:bookmarkStart w:id="443" w:name="_Toc7245"/>
      <w:bookmarkStart w:id="444" w:name="_Toc15322"/>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合同生效</w:t>
      </w:r>
      <w:bookmarkEnd w:id="442"/>
      <w:bookmarkEnd w:id="443"/>
      <w:bookmarkEnd w:id="444"/>
    </w:p>
    <w:p w14:paraId="141B5A8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757614B">
      <w:pPr>
        <w:autoSpaceDE w:val="0"/>
        <w:autoSpaceDN w:val="0"/>
        <w:spacing w:line="560" w:lineRule="exact"/>
        <w:rPr>
          <w:rFonts w:ascii="宋体" w:hAnsi="宋体"/>
          <w:color w:val="auto"/>
          <w:sz w:val="24"/>
          <w:highlight w:val="none"/>
          <w:lang w:val="zh-CN"/>
        </w:rPr>
      </w:pPr>
    </w:p>
    <w:p w14:paraId="6A2D585F">
      <w:pPr>
        <w:autoSpaceDE w:val="0"/>
        <w:autoSpaceDN w:val="0"/>
        <w:spacing w:line="560" w:lineRule="exact"/>
        <w:rPr>
          <w:rFonts w:ascii="宋体" w:hAnsi="宋体"/>
          <w:color w:val="auto"/>
          <w:sz w:val="24"/>
          <w:highlight w:val="none"/>
          <w:lang w:val="zh-CN"/>
        </w:rPr>
      </w:pPr>
    </w:p>
    <w:p w14:paraId="0C3BB88C">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CD67A4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68BDBAC">
      <w:pPr>
        <w:autoSpaceDE w:val="0"/>
        <w:autoSpaceDN w:val="0"/>
        <w:spacing w:line="560" w:lineRule="exact"/>
        <w:rPr>
          <w:rFonts w:ascii="宋体" w:hAnsi="宋体"/>
          <w:color w:val="auto"/>
          <w:sz w:val="24"/>
          <w:highlight w:val="none"/>
          <w:lang w:val="zh-CN"/>
        </w:rPr>
      </w:pPr>
    </w:p>
    <w:p w14:paraId="713FCBB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B088D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E4BF6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A70CA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F749DE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F8B48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B0F64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F067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444FEE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719D0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89DA8E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CF2140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67F0D86">
      <w:pPr>
        <w:widowControl/>
        <w:spacing w:line="560" w:lineRule="exact"/>
        <w:jc w:val="left"/>
        <w:rPr>
          <w:rFonts w:ascii="宋体" w:hAnsi="宋体"/>
          <w:b/>
          <w:color w:val="auto"/>
          <w:sz w:val="24"/>
          <w:highlight w:val="none"/>
        </w:rPr>
      </w:pPr>
    </w:p>
    <w:p w14:paraId="18B78D23">
      <w:pPr>
        <w:widowControl/>
        <w:adjustRightInd/>
        <w:jc w:val="left"/>
        <w:rPr>
          <w:rFonts w:ascii="宋体" w:hAnsi="宋体"/>
          <w:b/>
          <w:color w:val="auto"/>
          <w:sz w:val="24"/>
          <w:highlight w:val="none"/>
        </w:rPr>
      </w:pPr>
      <w:r>
        <w:rPr>
          <w:rFonts w:ascii="宋体" w:hAnsi="宋体"/>
          <w:b/>
          <w:color w:val="auto"/>
          <w:highlight w:val="none"/>
        </w:rPr>
        <w:br w:type="page"/>
      </w:r>
    </w:p>
    <w:p w14:paraId="3EC19007">
      <w:pPr>
        <w:pStyle w:val="2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7C11F57">
      <w:pPr>
        <w:spacing w:line="560" w:lineRule="exact"/>
        <w:ind w:firstLine="482" w:firstLineChars="200"/>
        <w:outlineLvl w:val="0"/>
        <w:rPr>
          <w:rFonts w:ascii="宋体" w:hAnsi="宋体"/>
          <w:b/>
          <w:color w:val="auto"/>
          <w:sz w:val="24"/>
          <w:highlight w:val="none"/>
        </w:rPr>
      </w:pPr>
      <w:bookmarkStart w:id="445" w:name="_Toc14021"/>
      <w:bookmarkStart w:id="446" w:name="_Toc5228"/>
      <w:bookmarkStart w:id="447" w:name="_Toc25079"/>
      <w:bookmarkStart w:id="448" w:name="_Toc19680"/>
      <w:bookmarkStart w:id="449" w:name="_Toc31297"/>
      <w:r>
        <w:rPr>
          <w:rFonts w:ascii="宋体" w:hAnsi="宋体"/>
          <w:b/>
          <w:color w:val="auto"/>
          <w:sz w:val="24"/>
          <w:highlight w:val="none"/>
        </w:rPr>
        <w:t>2.1 定义</w:t>
      </w:r>
      <w:bookmarkEnd w:id="445"/>
      <w:bookmarkEnd w:id="446"/>
      <w:bookmarkEnd w:id="447"/>
      <w:bookmarkEnd w:id="448"/>
      <w:bookmarkEnd w:id="449"/>
    </w:p>
    <w:p w14:paraId="42A16E9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35D81E9">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EC708D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6097AB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9C803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773E0F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DC553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C281829">
      <w:pPr>
        <w:spacing w:line="560" w:lineRule="exact"/>
        <w:ind w:firstLine="482" w:firstLineChars="200"/>
        <w:outlineLvl w:val="0"/>
        <w:rPr>
          <w:rFonts w:ascii="宋体" w:hAnsi="宋体"/>
          <w:b/>
          <w:color w:val="auto"/>
          <w:sz w:val="24"/>
          <w:highlight w:val="none"/>
        </w:rPr>
      </w:pPr>
      <w:bookmarkStart w:id="450" w:name="_Toc3769"/>
      <w:bookmarkStart w:id="451" w:name="_Toc19539"/>
      <w:bookmarkStart w:id="452" w:name="_Toc23289"/>
      <w:bookmarkStart w:id="453" w:name="_Toc31402"/>
      <w:bookmarkStart w:id="454" w:name="_Toc16752"/>
      <w:r>
        <w:rPr>
          <w:rFonts w:ascii="宋体" w:hAnsi="宋体"/>
          <w:b/>
          <w:color w:val="auto"/>
          <w:sz w:val="24"/>
          <w:highlight w:val="none"/>
        </w:rPr>
        <w:t>2.2 技术规范</w:t>
      </w:r>
      <w:bookmarkEnd w:id="450"/>
      <w:bookmarkEnd w:id="451"/>
      <w:bookmarkEnd w:id="452"/>
      <w:bookmarkEnd w:id="453"/>
      <w:bookmarkEnd w:id="454"/>
    </w:p>
    <w:p w14:paraId="4728199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556B54B">
      <w:pPr>
        <w:spacing w:line="560" w:lineRule="exact"/>
        <w:ind w:firstLine="482" w:firstLineChars="200"/>
        <w:outlineLvl w:val="0"/>
        <w:rPr>
          <w:rFonts w:ascii="宋体" w:hAnsi="宋体"/>
          <w:b/>
          <w:color w:val="auto"/>
          <w:sz w:val="24"/>
          <w:highlight w:val="none"/>
        </w:rPr>
      </w:pPr>
      <w:bookmarkStart w:id="455" w:name="_Toc27945"/>
      <w:bookmarkStart w:id="456" w:name="_Toc9161"/>
      <w:bookmarkStart w:id="457" w:name="_Toc13673"/>
      <w:bookmarkStart w:id="458" w:name="_Toc12412"/>
      <w:bookmarkStart w:id="459" w:name="_Toc4133"/>
      <w:r>
        <w:rPr>
          <w:rFonts w:ascii="宋体" w:hAnsi="宋体"/>
          <w:b/>
          <w:color w:val="auto"/>
          <w:sz w:val="24"/>
          <w:highlight w:val="none"/>
        </w:rPr>
        <w:t>2.3 知识产权</w:t>
      </w:r>
      <w:bookmarkEnd w:id="455"/>
      <w:bookmarkEnd w:id="456"/>
      <w:bookmarkEnd w:id="457"/>
      <w:bookmarkEnd w:id="458"/>
      <w:bookmarkEnd w:id="459"/>
    </w:p>
    <w:p w14:paraId="1ED5D3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B52E3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12BA3EA">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2551AD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03C8F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0526067">
      <w:pPr>
        <w:spacing w:line="560" w:lineRule="exact"/>
        <w:ind w:firstLine="482" w:firstLineChars="200"/>
        <w:outlineLvl w:val="0"/>
        <w:rPr>
          <w:rFonts w:ascii="宋体" w:hAnsi="宋体"/>
          <w:b/>
          <w:color w:val="auto"/>
          <w:sz w:val="24"/>
          <w:highlight w:val="none"/>
        </w:rPr>
      </w:pPr>
      <w:bookmarkStart w:id="460" w:name="_Toc15447"/>
      <w:bookmarkStart w:id="461" w:name="_Toc31233"/>
      <w:bookmarkStart w:id="462" w:name="_Toc32670"/>
      <w:bookmarkStart w:id="463" w:name="_Toc26555"/>
      <w:bookmarkStart w:id="464" w:name="_Toc22011"/>
      <w:r>
        <w:rPr>
          <w:rFonts w:ascii="宋体" w:hAnsi="宋体"/>
          <w:b/>
          <w:color w:val="auto"/>
          <w:sz w:val="24"/>
          <w:highlight w:val="none"/>
        </w:rPr>
        <w:t>2.5 结算方式和付款条件</w:t>
      </w:r>
      <w:bookmarkEnd w:id="460"/>
      <w:bookmarkEnd w:id="461"/>
      <w:bookmarkEnd w:id="462"/>
      <w:bookmarkEnd w:id="463"/>
      <w:bookmarkEnd w:id="464"/>
    </w:p>
    <w:p w14:paraId="23AC5DC3">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49E282F">
      <w:pPr>
        <w:spacing w:line="560" w:lineRule="exact"/>
        <w:ind w:firstLine="482" w:firstLineChars="200"/>
        <w:outlineLvl w:val="0"/>
        <w:rPr>
          <w:rFonts w:ascii="宋体" w:hAnsi="宋体"/>
          <w:b/>
          <w:color w:val="auto"/>
          <w:sz w:val="24"/>
          <w:highlight w:val="none"/>
        </w:rPr>
      </w:pPr>
      <w:bookmarkStart w:id="465" w:name="_Toc13154"/>
      <w:bookmarkStart w:id="466" w:name="_Toc13467"/>
      <w:bookmarkStart w:id="467" w:name="_Toc30507"/>
      <w:bookmarkStart w:id="468" w:name="_Toc16163"/>
      <w:bookmarkStart w:id="469" w:name="_Toc18990"/>
      <w:r>
        <w:rPr>
          <w:rFonts w:ascii="宋体" w:hAnsi="宋体"/>
          <w:b/>
          <w:color w:val="auto"/>
          <w:sz w:val="24"/>
          <w:highlight w:val="none"/>
        </w:rPr>
        <w:t>2.6 技术资料和保密义务</w:t>
      </w:r>
      <w:bookmarkEnd w:id="465"/>
      <w:bookmarkEnd w:id="466"/>
      <w:bookmarkEnd w:id="467"/>
      <w:bookmarkEnd w:id="468"/>
      <w:bookmarkEnd w:id="469"/>
    </w:p>
    <w:p w14:paraId="04EF141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F1DC5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7C9CB4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B53FEAF">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5E035F7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8FE1F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D6C8DC4">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71749B1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C875D56">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5F2BF08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356A68">
      <w:pPr>
        <w:spacing w:line="560" w:lineRule="exact"/>
        <w:ind w:firstLine="482" w:firstLineChars="200"/>
        <w:outlineLvl w:val="0"/>
        <w:rPr>
          <w:rFonts w:ascii="宋体" w:hAnsi="宋体"/>
          <w:b/>
          <w:color w:val="auto"/>
          <w:sz w:val="24"/>
          <w:highlight w:val="none"/>
        </w:rPr>
      </w:pPr>
      <w:bookmarkStart w:id="473" w:name="_Toc10663"/>
      <w:bookmarkStart w:id="474" w:name="_Toc21830"/>
      <w:bookmarkStart w:id="475" w:name="_Toc26689"/>
      <w:bookmarkStart w:id="476" w:name="_Toc23368"/>
      <w:bookmarkStart w:id="477" w:name="_Toc42"/>
      <w:r>
        <w:rPr>
          <w:rFonts w:ascii="宋体" w:hAnsi="宋体"/>
          <w:b/>
          <w:color w:val="auto"/>
          <w:sz w:val="24"/>
          <w:highlight w:val="none"/>
        </w:rPr>
        <w:t>2.10 合同转让和分包</w:t>
      </w:r>
      <w:bookmarkEnd w:id="473"/>
      <w:bookmarkEnd w:id="474"/>
      <w:bookmarkEnd w:id="475"/>
      <w:bookmarkEnd w:id="476"/>
      <w:bookmarkEnd w:id="477"/>
    </w:p>
    <w:p w14:paraId="5E69D2A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4532BE9">
      <w:pPr>
        <w:spacing w:line="560" w:lineRule="exact"/>
        <w:ind w:firstLine="482" w:firstLineChars="200"/>
        <w:outlineLvl w:val="0"/>
        <w:rPr>
          <w:rFonts w:ascii="宋体" w:hAnsi="宋体"/>
          <w:b/>
          <w:color w:val="auto"/>
          <w:sz w:val="24"/>
          <w:highlight w:val="none"/>
        </w:rPr>
      </w:pPr>
      <w:bookmarkStart w:id="478" w:name="_Toc32494"/>
      <w:bookmarkStart w:id="479" w:name="_Toc25571"/>
      <w:bookmarkStart w:id="480" w:name="_Toc4720"/>
      <w:bookmarkStart w:id="481" w:name="_Toc14371"/>
      <w:bookmarkStart w:id="482" w:name="_Toc26633"/>
      <w:r>
        <w:rPr>
          <w:rFonts w:ascii="宋体" w:hAnsi="宋体"/>
          <w:b/>
          <w:color w:val="auto"/>
          <w:sz w:val="24"/>
          <w:highlight w:val="none"/>
        </w:rPr>
        <w:t>2.11 不可抗力</w:t>
      </w:r>
      <w:bookmarkEnd w:id="478"/>
      <w:bookmarkEnd w:id="479"/>
      <w:bookmarkEnd w:id="480"/>
      <w:bookmarkEnd w:id="481"/>
      <w:bookmarkEnd w:id="482"/>
    </w:p>
    <w:p w14:paraId="0450522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92906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E2DD8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38604E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B3DB89D">
      <w:pPr>
        <w:spacing w:line="560" w:lineRule="exact"/>
        <w:ind w:firstLine="482" w:firstLineChars="200"/>
        <w:outlineLvl w:val="0"/>
        <w:rPr>
          <w:rFonts w:ascii="宋体" w:hAnsi="宋体"/>
          <w:b/>
          <w:color w:val="auto"/>
          <w:sz w:val="24"/>
          <w:highlight w:val="none"/>
        </w:rPr>
      </w:pPr>
      <w:bookmarkStart w:id="483" w:name="_Toc23854"/>
      <w:bookmarkStart w:id="484" w:name="_Toc25783"/>
      <w:bookmarkStart w:id="485" w:name="_Toc14115"/>
      <w:bookmarkStart w:id="486" w:name="_Toc24465"/>
      <w:bookmarkStart w:id="487" w:name="_Toc3638"/>
      <w:r>
        <w:rPr>
          <w:rFonts w:ascii="宋体" w:hAnsi="宋体"/>
          <w:b/>
          <w:color w:val="auto"/>
          <w:sz w:val="24"/>
          <w:highlight w:val="none"/>
        </w:rPr>
        <w:t>2.12 税费</w:t>
      </w:r>
      <w:bookmarkEnd w:id="483"/>
      <w:bookmarkEnd w:id="484"/>
      <w:bookmarkEnd w:id="485"/>
      <w:bookmarkEnd w:id="486"/>
      <w:bookmarkEnd w:id="487"/>
    </w:p>
    <w:p w14:paraId="0CDCC9AB">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6CF57EF">
      <w:pPr>
        <w:spacing w:line="560" w:lineRule="exact"/>
        <w:ind w:firstLine="482" w:firstLineChars="200"/>
        <w:outlineLvl w:val="0"/>
        <w:rPr>
          <w:rFonts w:ascii="宋体" w:hAnsi="宋体"/>
          <w:b/>
          <w:color w:val="auto"/>
          <w:sz w:val="24"/>
          <w:highlight w:val="none"/>
        </w:rPr>
      </w:pPr>
      <w:bookmarkStart w:id="488" w:name="_Toc7315"/>
      <w:bookmarkStart w:id="489" w:name="_Toc25525"/>
      <w:bookmarkStart w:id="490" w:name="_Toc30105"/>
      <w:bookmarkStart w:id="491" w:name="_Toc26883"/>
      <w:bookmarkStart w:id="492" w:name="_Toc14814"/>
      <w:r>
        <w:rPr>
          <w:rFonts w:ascii="宋体" w:hAnsi="宋体"/>
          <w:b/>
          <w:color w:val="auto"/>
          <w:sz w:val="24"/>
          <w:highlight w:val="none"/>
        </w:rPr>
        <w:t>2.13 乙方破产</w:t>
      </w:r>
      <w:bookmarkEnd w:id="488"/>
      <w:bookmarkEnd w:id="489"/>
      <w:bookmarkEnd w:id="490"/>
      <w:bookmarkEnd w:id="491"/>
      <w:bookmarkEnd w:id="492"/>
    </w:p>
    <w:p w14:paraId="26F91D7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5D4095F">
      <w:pPr>
        <w:spacing w:line="560" w:lineRule="exact"/>
        <w:ind w:firstLine="482" w:firstLineChars="200"/>
        <w:outlineLvl w:val="0"/>
        <w:rPr>
          <w:rFonts w:ascii="宋体" w:hAnsi="宋体"/>
          <w:b/>
          <w:color w:val="auto"/>
          <w:sz w:val="24"/>
          <w:highlight w:val="none"/>
        </w:rPr>
      </w:pPr>
      <w:bookmarkStart w:id="493" w:name="_Toc1123"/>
      <w:bookmarkStart w:id="494" w:name="_Toc2016"/>
      <w:bookmarkStart w:id="495" w:name="_Toc23323"/>
      <w:r>
        <w:rPr>
          <w:rFonts w:ascii="宋体" w:hAnsi="宋体"/>
          <w:b/>
          <w:color w:val="auto"/>
          <w:sz w:val="24"/>
          <w:highlight w:val="none"/>
        </w:rPr>
        <w:t>2.14 合同中止、终止</w:t>
      </w:r>
      <w:bookmarkEnd w:id="493"/>
      <w:bookmarkEnd w:id="494"/>
      <w:bookmarkEnd w:id="495"/>
    </w:p>
    <w:p w14:paraId="2A5514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969AB5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BA83827">
      <w:pPr>
        <w:spacing w:line="560" w:lineRule="exact"/>
        <w:ind w:firstLine="482" w:firstLineChars="200"/>
        <w:outlineLvl w:val="0"/>
        <w:rPr>
          <w:rFonts w:ascii="宋体" w:hAnsi="宋体"/>
          <w:b/>
          <w:color w:val="auto"/>
          <w:sz w:val="24"/>
          <w:highlight w:val="none"/>
        </w:rPr>
      </w:pPr>
      <w:bookmarkStart w:id="496" w:name="_Toc1969"/>
      <w:bookmarkStart w:id="497" w:name="_Toc17363"/>
      <w:bookmarkStart w:id="498" w:name="_Toc14525"/>
      <w:r>
        <w:rPr>
          <w:rFonts w:ascii="宋体" w:hAnsi="宋体"/>
          <w:b/>
          <w:color w:val="auto"/>
          <w:sz w:val="24"/>
          <w:highlight w:val="none"/>
        </w:rPr>
        <w:t>2.15 检验和验收</w:t>
      </w:r>
      <w:bookmarkEnd w:id="496"/>
      <w:bookmarkEnd w:id="497"/>
      <w:bookmarkEnd w:id="498"/>
    </w:p>
    <w:p w14:paraId="7B455FD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A8C2F1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39583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F884DAC">
      <w:pPr>
        <w:spacing w:line="560" w:lineRule="exact"/>
        <w:ind w:firstLine="482" w:firstLineChars="200"/>
        <w:outlineLvl w:val="0"/>
        <w:rPr>
          <w:rFonts w:ascii="宋体" w:hAnsi="宋体"/>
          <w:b/>
          <w:color w:val="auto"/>
          <w:sz w:val="24"/>
          <w:highlight w:val="none"/>
        </w:rPr>
      </w:pPr>
      <w:bookmarkStart w:id="499" w:name="_Toc2308"/>
      <w:bookmarkStart w:id="500" w:name="_Toc9808"/>
      <w:bookmarkStart w:id="501" w:name="_Toc25198"/>
      <w:bookmarkStart w:id="502" w:name="_Toc31892"/>
      <w:bookmarkStart w:id="503" w:name="_Toc12666"/>
      <w:r>
        <w:rPr>
          <w:rFonts w:ascii="宋体" w:hAnsi="宋体"/>
          <w:b/>
          <w:color w:val="auto"/>
          <w:sz w:val="24"/>
          <w:highlight w:val="none"/>
        </w:rPr>
        <w:t>2.16 通知和送达</w:t>
      </w:r>
      <w:bookmarkEnd w:id="499"/>
      <w:bookmarkEnd w:id="500"/>
      <w:bookmarkEnd w:id="501"/>
      <w:bookmarkEnd w:id="502"/>
      <w:bookmarkEnd w:id="503"/>
    </w:p>
    <w:p w14:paraId="3B04E608">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563503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057F08F3">
      <w:pPr>
        <w:spacing w:line="560" w:lineRule="exact"/>
        <w:ind w:firstLine="482" w:firstLineChars="200"/>
        <w:outlineLvl w:val="0"/>
        <w:rPr>
          <w:rFonts w:ascii="宋体" w:hAnsi="宋体"/>
          <w:b/>
          <w:color w:val="auto"/>
          <w:sz w:val="24"/>
          <w:highlight w:val="none"/>
        </w:rPr>
      </w:pPr>
      <w:bookmarkStart w:id="506" w:name="_Toc20808"/>
      <w:bookmarkStart w:id="507" w:name="_Toc28906"/>
      <w:bookmarkStart w:id="508" w:name="_Toc27644"/>
      <w:bookmarkStart w:id="509" w:name="_Toc12254"/>
      <w:bookmarkStart w:id="510"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05A1347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117DC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E9E24E0">
      <w:pPr>
        <w:spacing w:line="560" w:lineRule="exact"/>
        <w:ind w:firstLine="482" w:firstLineChars="200"/>
        <w:outlineLvl w:val="0"/>
        <w:rPr>
          <w:rFonts w:ascii="宋体" w:hAnsi="宋体" w:cs="宋体"/>
          <w:b/>
          <w:color w:val="auto"/>
          <w:sz w:val="24"/>
          <w:highlight w:val="none"/>
        </w:rPr>
      </w:pPr>
      <w:bookmarkStart w:id="511" w:name="_Toc18540"/>
      <w:bookmarkStart w:id="512" w:name="_Toc30599"/>
      <w:bookmarkStart w:id="513" w:name="_Toc4355"/>
      <w:r>
        <w:rPr>
          <w:rFonts w:hint="eastAsia" w:ascii="宋体" w:hAnsi="宋体" w:cs="宋体"/>
          <w:b/>
          <w:color w:val="auto"/>
          <w:sz w:val="24"/>
          <w:highlight w:val="none"/>
        </w:rPr>
        <w:t>2.18 计量单位</w:t>
      </w:r>
      <w:bookmarkEnd w:id="511"/>
      <w:bookmarkEnd w:id="512"/>
      <w:bookmarkEnd w:id="513"/>
    </w:p>
    <w:p w14:paraId="69E8D3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639E34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F03EE9">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CC1F72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353A75C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8A1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557CF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FEA37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9069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571A5F">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46D626B">
            <w:pPr>
              <w:spacing w:line="360" w:lineRule="auto"/>
              <w:rPr>
                <w:rFonts w:ascii="宋体" w:hAnsi="宋体" w:cs="宋体"/>
                <w:color w:val="auto"/>
                <w:sz w:val="24"/>
                <w:highlight w:val="none"/>
              </w:rPr>
            </w:pPr>
          </w:p>
        </w:tc>
      </w:tr>
      <w:tr w14:paraId="2361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FAAD4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8EA0DCB">
            <w:pPr>
              <w:spacing w:line="360" w:lineRule="auto"/>
              <w:rPr>
                <w:rFonts w:ascii="宋体" w:hAnsi="宋体" w:cs="宋体"/>
                <w:color w:val="auto"/>
                <w:sz w:val="24"/>
                <w:highlight w:val="none"/>
              </w:rPr>
            </w:pPr>
          </w:p>
        </w:tc>
      </w:tr>
      <w:tr w14:paraId="327BD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9353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14490E6">
            <w:pPr>
              <w:spacing w:line="360" w:lineRule="auto"/>
              <w:rPr>
                <w:rFonts w:ascii="宋体" w:hAnsi="宋体" w:cs="宋体"/>
                <w:color w:val="auto"/>
                <w:sz w:val="24"/>
                <w:highlight w:val="none"/>
              </w:rPr>
            </w:pPr>
          </w:p>
        </w:tc>
      </w:tr>
      <w:tr w14:paraId="5A86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CE795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05B4420">
            <w:pPr>
              <w:spacing w:line="360" w:lineRule="auto"/>
              <w:rPr>
                <w:rFonts w:ascii="宋体" w:hAnsi="宋体" w:cs="宋体"/>
                <w:color w:val="auto"/>
                <w:sz w:val="24"/>
                <w:highlight w:val="none"/>
              </w:rPr>
            </w:pPr>
          </w:p>
        </w:tc>
      </w:tr>
      <w:tr w14:paraId="1244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5B3E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15FB056">
            <w:pPr>
              <w:spacing w:line="360" w:lineRule="auto"/>
              <w:rPr>
                <w:rFonts w:ascii="宋体" w:hAnsi="宋体" w:cs="宋体"/>
                <w:color w:val="auto"/>
                <w:sz w:val="24"/>
                <w:highlight w:val="none"/>
              </w:rPr>
            </w:pPr>
          </w:p>
        </w:tc>
      </w:tr>
      <w:tr w14:paraId="3EB6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DD411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02E5D02">
            <w:pPr>
              <w:spacing w:line="360" w:lineRule="auto"/>
              <w:rPr>
                <w:rFonts w:ascii="宋体" w:hAnsi="宋体" w:cs="宋体"/>
                <w:color w:val="auto"/>
                <w:sz w:val="24"/>
                <w:highlight w:val="none"/>
              </w:rPr>
            </w:pPr>
          </w:p>
        </w:tc>
      </w:tr>
      <w:tr w14:paraId="309F6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84D3D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300232E">
            <w:pPr>
              <w:spacing w:line="360" w:lineRule="auto"/>
              <w:rPr>
                <w:rFonts w:ascii="宋体" w:hAnsi="宋体" w:cs="宋体"/>
                <w:color w:val="auto"/>
                <w:sz w:val="24"/>
                <w:highlight w:val="none"/>
              </w:rPr>
            </w:pPr>
          </w:p>
        </w:tc>
      </w:tr>
      <w:tr w14:paraId="06522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51A14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6F4F58E">
            <w:pPr>
              <w:spacing w:line="360" w:lineRule="auto"/>
              <w:rPr>
                <w:rFonts w:ascii="宋体" w:hAnsi="宋体" w:cs="宋体"/>
                <w:color w:val="auto"/>
                <w:sz w:val="24"/>
                <w:highlight w:val="none"/>
              </w:rPr>
            </w:pPr>
          </w:p>
        </w:tc>
      </w:tr>
      <w:tr w14:paraId="3C90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CE2EA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65C5D11">
            <w:pPr>
              <w:spacing w:line="360" w:lineRule="auto"/>
              <w:rPr>
                <w:rFonts w:ascii="宋体" w:hAnsi="宋体" w:cs="宋体"/>
                <w:color w:val="auto"/>
                <w:sz w:val="24"/>
                <w:highlight w:val="none"/>
              </w:rPr>
            </w:pPr>
          </w:p>
        </w:tc>
      </w:tr>
      <w:tr w14:paraId="364D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07CCA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DC7D71A">
            <w:pPr>
              <w:spacing w:line="360" w:lineRule="auto"/>
              <w:rPr>
                <w:rFonts w:ascii="宋体" w:hAnsi="宋体" w:cs="宋体"/>
                <w:color w:val="auto"/>
                <w:sz w:val="24"/>
                <w:highlight w:val="none"/>
              </w:rPr>
            </w:pPr>
          </w:p>
        </w:tc>
      </w:tr>
      <w:tr w14:paraId="50D78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79798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9D9245">
            <w:pPr>
              <w:spacing w:line="360" w:lineRule="auto"/>
              <w:rPr>
                <w:rFonts w:ascii="宋体" w:hAnsi="宋体" w:cs="宋体"/>
                <w:color w:val="auto"/>
                <w:sz w:val="24"/>
                <w:highlight w:val="none"/>
              </w:rPr>
            </w:pPr>
          </w:p>
        </w:tc>
      </w:tr>
      <w:tr w14:paraId="0D95F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13B3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3480C6F">
            <w:pPr>
              <w:spacing w:line="360" w:lineRule="auto"/>
              <w:rPr>
                <w:rFonts w:ascii="宋体" w:hAnsi="宋体" w:cs="宋体"/>
                <w:color w:val="auto"/>
                <w:sz w:val="24"/>
                <w:highlight w:val="none"/>
              </w:rPr>
            </w:pPr>
          </w:p>
        </w:tc>
      </w:tr>
      <w:tr w14:paraId="1C92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F499B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w:t>
            </w:r>
          </w:p>
        </w:tc>
        <w:tc>
          <w:tcPr>
            <w:tcW w:w="4464" w:type="pct"/>
            <w:vAlign w:val="center"/>
          </w:tcPr>
          <w:p w14:paraId="270A15B1">
            <w:pPr>
              <w:spacing w:line="360" w:lineRule="auto"/>
              <w:rPr>
                <w:rFonts w:ascii="宋体" w:hAnsi="宋体" w:cs="宋体"/>
                <w:color w:val="auto"/>
                <w:sz w:val="24"/>
                <w:highlight w:val="none"/>
              </w:rPr>
            </w:pPr>
          </w:p>
        </w:tc>
      </w:tr>
      <w:tr w14:paraId="49B9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FC7EA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p>
        </w:tc>
        <w:tc>
          <w:tcPr>
            <w:tcW w:w="4464" w:type="pct"/>
            <w:vAlign w:val="center"/>
          </w:tcPr>
          <w:p w14:paraId="3C2BDEC1">
            <w:pPr>
              <w:spacing w:line="360" w:lineRule="auto"/>
              <w:rPr>
                <w:rFonts w:ascii="宋体" w:hAnsi="宋体" w:cs="宋体"/>
                <w:color w:val="auto"/>
                <w:sz w:val="24"/>
                <w:highlight w:val="none"/>
              </w:rPr>
            </w:pPr>
          </w:p>
        </w:tc>
      </w:tr>
      <w:tr w14:paraId="4044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9A627B">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w:t>
            </w:r>
          </w:p>
        </w:tc>
        <w:tc>
          <w:tcPr>
            <w:tcW w:w="4464" w:type="pct"/>
            <w:vAlign w:val="center"/>
          </w:tcPr>
          <w:p w14:paraId="03615072">
            <w:pPr>
              <w:spacing w:line="360" w:lineRule="auto"/>
              <w:rPr>
                <w:rFonts w:ascii="宋体" w:hAnsi="宋体" w:cs="宋体"/>
                <w:color w:val="auto"/>
                <w:sz w:val="24"/>
                <w:highlight w:val="none"/>
              </w:rPr>
            </w:pPr>
          </w:p>
        </w:tc>
      </w:tr>
      <w:tr w14:paraId="500B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70B4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3DA5D3A3">
            <w:pPr>
              <w:spacing w:line="360" w:lineRule="auto"/>
              <w:ind w:left="-420" w:leftChars="-200" w:right="-420" w:rightChars="-200" w:firstLine="480" w:firstLineChars="200"/>
              <w:rPr>
                <w:rFonts w:ascii="宋体" w:hAnsi="宋体" w:cs="宋体"/>
                <w:color w:val="auto"/>
                <w:sz w:val="24"/>
                <w:highlight w:val="none"/>
              </w:rPr>
            </w:pPr>
          </w:p>
        </w:tc>
      </w:tr>
      <w:tr w14:paraId="15FF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085BD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FC7AC01">
            <w:pPr>
              <w:spacing w:line="360" w:lineRule="auto"/>
              <w:ind w:left="-420" w:leftChars="-200" w:right="-420" w:rightChars="-200" w:firstLine="480" w:firstLineChars="200"/>
              <w:rPr>
                <w:rFonts w:ascii="宋体" w:hAnsi="宋体" w:cs="宋体"/>
                <w:color w:val="auto"/>
                <w:sz w:val="24"/>
                <w:highlight w:val="none"/>
              </w:rPr>
            </w:pPr>
          </w:p>
        </w:tc>
      </w:tr>
      <w:tr w14:paraId="6508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89E3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07CBA78">
            <w:pPr>
              <w:spacing w:line="360" w:lineRule="auto"/>
              <w:rPr>
                <w:rFonts w:ascii="宋体" w:hAnsi="宋体" w:cs="宋体"/>
                <w:color w:val="auto"/>
                <w:sz w:val="24"/>
                <w:highlight w:val="none"/>
              </w:rPr>
            </w:pPr>
          </w:p>
        </w:tc>
      </w:tr>
      <w:tr w14:paraId="666F8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D68B3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5EFA52">
            <w:pPr>
              <w:spacing w:line="360" w:lineRule="auto"/>
              <w:rPr>
                <w:rFonts w:ascii="宋体" w:hAnsi="宋体" w:cs="宋体"/>
                <w:color w:val="auto"/>
                <w:sz w:val="24"/>
                <w:highlight w:val="none"/>
              </w:rPr>
            </w:pPr>
          </w:p>
        </w:tc>
      </w:tr>
      <w:tr w14:paraId="3DD5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57BD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6BF17E3">
            <w:pPr>
              <w:spacing w:line="360" w:lineRule="auto"/>
              <w:rPr>
                <w:rFonts w:ascii="宋体" w:hAnsi="宋体" w:cs="宋体"/>
                <w:color w:val="auto"/>
                <w:sz w:val="24"/>
                <w:highlight w:val="none"/>
              </w:rPr>
            </w:pPr>
          </w:p>
        </w:tc>
      </w:tr>
      <w:tr w14:paraId="70FA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BE4B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E0696B4">
            <w:pPr>
              <w:spacing w:line="360" w:lineRule="auto"/>
              <w:rPr>
                <w:rFonts w:ascii="宋体" w:hAnsi="宋体" w:cs="宋体"/>
                <w:color w:val="auto"/>
                <w:sz w:val="24"/>
                <w:highlight w:val="none"/>
              </w:rPr>
            </w:pPr>
          </w:p>
        </w:tc>
      </w:tr>
      <w:tr w14:paraId="7F1D9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FCF9D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24C7968">
            <w:pPr>
              <w:spacing w:line="360" w:lineRule="auto"/>
              <w:rPr>
                <w:rFonts w:ascii="宋体" w:hAnsi="宋体" w:cs="宋体"/>
                <w:color w:val="auto"/>
                <w:sz w:val="24"/>
                <w:highlight w:val="none"/>
              </w:rPr>
            </w:pPr>
          </w:p>
        </w:tc>
      </w:tr>
    </w:tbl>
    <w:p w14:paraId="7A47FB36">
      <w:pPr>
        <w:spacing w:line="360" w:lineRule="auto"/>
        <w:ind w:left="-420" w:leftChars="-200" w:right="-420" w:rightChars="-200" w:firstLine="480" w:firstLineChars="200"/>
        <w:rPr>
          <w:rFonts w:ascii="宋体" w:hAnsi="宋体" w:cs="宋体"/>
          <w:color w:val="auto"/>
          <w:sz w:val="24"/>
          <w:highlight w:val="none"/>
        </w:rPr>
      </w:pPr>
    </w:p>
    <w:p w14:paraId="714744D6">
      <w:pPr>
        <w:spacing w:line="480" w:lineRule="auto"/>
        <w:jc w:val="center"/>
        <w:rPr>
          <w:rFonts w:ascii="宋体" w:hAnsi="宋体" w:cs="宋体"/>
          <w:b/>
          <w:color w:val="auto"/>
          <w:sz w:val="24"/>
          <w:highlight w:val="none"/>
        </w:rPr>
      </w:pPr>
    </w:p>
    <w:p w14:paraId="7445F3B2">
      <w:pPr>
        <w:spacing w:line="360" w:lineRule="auto"/>
        <w:ind w:left="-420" w:leftChars="-200" w:right="-420" w:rightChars="-200"/>
        <w:rPr>
          <w:rFonts w:ascii="宋体" w:hAnsi="宋体" w:cs="宋体"/>
          <w:color w:val="auto"/>
          <w:sz w:val="24"/>
          <w:highlight w:val="none"/>
        </w:rPr>
      </w:pPr>
    </w:p>
    <w:p w14:paraId="30C1FD8F">
      <w:pPr>
        <w:pStyle w:val="3"/>
        <w:rPr>
          <w:color w:val="auto"/>
          <w:highlight w:val="none"/>
        </w:rPr>
      </w:pPr>
    </w:p>
    <w:p w14:paraId="495F3F2B">
      <w:pPr>
        <w:rPr>
          <w:color w:val="auto"/>
          <w:highlight w:val="none"/>
        </w:rPr>
      </w:pPr>
    </w:p>
    <w:p w14:paraId="4D11699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5BA51AB5">
      <w:pPr>
        <w:spacing w:line="360" w:lineRule="auto"/>
        <w:jc w:val="center"/>
        <w:outlineLvl w:val="0"/>
        <w:rPr>
          <w:rFonts w:ascii="宋体" w:hAnsi="宋体" w:cs="宋体"/>
          <w:b/>
          <w:color w:val="auto"/>
          <w:kern w:val="0"/>
          <w:sz w:val="36"/>
          <w:szCs w:val="36"/>
          <w:highlight w:val="none"/>
        </w:rPr>
      </w:pPr>
    </w:p>
    <w:p w14:paraId="4DDECE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6F356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129016">
      <w:pPr>
        <w:spacing w:line="360" w:lineRule="auto"/>
        <w:jc w:val="center"/>
        <w:outlineLvl w:val="0"/>
        <w:rPr>
          <w:rFonts w:ascii="宋体" w:hAnsi="宋体" w:cs="宋体"/>
          <w:b/>
          <w:color w:val="auto"/>
          <w:kern w:val="0"/>
          <w:sz w:val="36"/>
          <w:szCs w:val="36"/>
          <w:highlight w:val="none"/>
        </w:rPr>
      </w:pPr>
    </w:p>
    <w:p w14:paraId="3B4516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ADCDEF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3C97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9387D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66F7EAD">
      <w:pPr>
        <w:snapToGrid w:val="0"/>
        <w:spacing w:line="360" w:lineRule="auto"/>
        <w:ind w:firstLine="480" w:firstLineChars="200"/>
        <w:rPr>
          <w:rFonts w:ascii="宋体" w:hAnsi="宋体" w:cs="宋体"/>
          <w:color w:val="auto"/>
          <w:sz w:val="24"/>
          <w:highlight w:val="none"/>
        </w:rPr>
      </w:pPr>
    </w:p>
    <w:p w14:paraId="140CABC4">
      <w:pPr>
        <w:spacing w:line="360" w:lineRule="auto"/>
        <w:ind w:firstLine="480" w:firstLineChars="200"/>
        <w:rPr>
          <w:rFonts w:ascii="宋体" w:hAnsi="宋体" w:cs="宋体"/>
          <w:color w:val="auto"/>
          <w:sz w:val="24"/>
          <w:highlight w:val="none"/>
        </w:rPr>
      </w:pPr>
    </w:p>
    <w:p w14:paraId="67890E5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7F11BC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14:paraId="6EED95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乔司街道新城区块市政养护项目(2025-2026)（二次）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HSZFCG2025-001-1</w:t>
      </w:r>
      <w:r>
        <w:rPr>
          <w:rFonts w:hint="eastAsia" w:ascii="宋体" w:hAnsi="宋体" w:cs="宋体"/>
          <w:color w:val="auto"/>
          <w:sz w:val="24"/>
          <w:highlight w:val="none"/>
        </w:rPr>
        <w:t>】政府采购活动，郑重承诺：</w:t>
      </w:r>
    </w:p>
    <w:p w14:paraId="21B8B33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6B9B2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30F7D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6FB6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D69C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5AA9A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5F14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630A7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0027D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B44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92947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327554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B359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B6F7E22">
      <w:pPr>
        <w:snapToGrid w:val="0"/>
        <w:spacing w:line="360" w:lineRule="auto"/>
        <w:ind w:right="480"/>
        <w:jc w:val="center"/>
        <w:rPr>
          <w:rFonts w:ascii="宋体" w:hAnsi="宋体" w:cs="宋体"/>
          <w:b/>
          <w:color w:val="auto"/>
          <w:kern w:val="0"/>
          <w:sz w:val="32"/>
          <w:szCs w:val="32"/>
          <w:highlight w:val="none"/>
        </w:rPr>
      </w:pPr>
    </w:p>
    <w:p w14:paraId="1F392318">
      <w:pPr>
        <w:snapToGrid w:val="0"/>
        <w:spacing w:line="360" w:lineRule="auto"/>
        <w:ind w:right="480"/>
        <w:jc w:val="center"/>
        <w:rPr>
          <w:rFonts w:ascii="宋体" w:hAnsi="宋体" w:cs="宋体"/>
          <w:b/>
          <w:color w:val="auto"/>
          <w:kern w:val="0"/>
          <w:sz w:val="32"/>
          <w:szCs w:val="32"/>
          <w:highlight w:val="none"/>
        </w:rPr>
      </w:pPr>
    </w:p>
    <w:p w14:paraId="4A1F5820">
      <w:pPr>
        <w:snapToGrid w:val="0"/>
        <w:spacing w:line="360" w:lineRule="auto"/>
        <w:ind w:right="480"/>
        <w:jc w:val="center"/>
        <w:rPr>
          <w:rFonts w:ascii="宋体" w:hAnsi="宋体" w:cs="宋体"/>
          <w:b/>
          <w:color w:val="auto"/>
          <w:kern w:val="0"/>
          <w:sz w:val="32"/>
          <w:szCs w:val="32"/>
          <w:highlight w:val="none"/>
        </w:rPr>
      </w:pPr>
    </w:p>
    <w:p w14:paraId="634D4493">
      <w:pPr>
        <w:rPr>
          <w:rFonts w:ascii="宋体" w:hAnsi="宋体" w:cs="宋体"/>
          <w:color w:val="auto"/>
          <w:highlight w:val="none"/>
        </w:rPr>
      </w:pPr>
    </w:p>
    <w:p w14:paraId="20E6BFA9">
      <w:pPr>
        <w:snapToGrid w:val="0"/>
        <w:spacing w:line="360" w:lineRule="auto"/>
        <w:ind w:right="480"/>
        <w:jc w:val="center"/>
        <w:rPr>
          <w:rFonts w:ascii="宋体" w:hAnsi="宋体" w:cs="宋体"/>
          <w:b/>
          <w:color w:val="auto"/>
          <w:kern w:val="0"/>
          <w:sz w:val="32"/>
          <w:szCs w:val="32"/>
          <w:highlight w:val="none"/>
        </w:rPr>
      </w:pPr>
    </w:p>
    <w:p w14:paraId="5481D7DD">
      <w:pPr>
        <w:snapToGrid w:val="0"/>
        <w:spacing w:line="360" w:lineRule="auto"/>
        <w:ind w:right="480"/>
        <w:jc w:val="center"/>
        <w:rPr>
          <w:rFonts w:ascii="宋体" w:hAnsi="宋体" w:cs="宋体"/>
          <w:b/>
          <w:color w:val="auto"/>
          <w:kern w:val="0"/>
          <w:sz w:val="32"/>
          <w:szCs w:val="32"/>
          <w:highlight w:val="none"/>
        </w:rPr>
      </w:pPr>
    </w:p>
    <w:p w14:paraId="565F41FC">
      <w:pPr>
        <w:snapToGrid w:val="0"/>
        <w:spacing w:line="360" w:lineRule="auto"/>
        <w:ind w:right="480"/>
        <w:jc w:val="center"/>
        <w:rPr>
          <w:rFonts w:ascii="宋体" w:hAnsi="宋体" w:cs="宋体"/>
          <w:b/>
          <w:color w:val="auto"/>
          <w:kern w:val="0"/>
          <w:sz w:val="32"/>
          <w:szCs w:val="32"/>
          <w:highlight w:val="none"/>
        </w:rPr>
      </w:pPr>
    </w:p>
    <w:p w14:paraId="07ACF994">
      <w:pPr>
        <w:widowControl/>
        <w:spacing w:line="360" w:lineRule="auto"/>
        <w:ind w:firstLine="643" w:firstLineChars="200"/>
        <w:jc w:val="center"/>
        <w:rPr>
          <w:rFonts w:ascii="宋体" w:hAnsi="宋体" w:cs="宋体"/>
          <w:b/>
          <w:color w:val="auto"/>
          <w:kern w:val="0"/>
          <w:sz w:val="32"/>
          <w:szCs w:val="32"/>
          <w:highlight w:val="none"/>
        </w:rPr>
      </w:pPr>
    </w:p>
    <w:p w14:paraId="5261AFA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D1178F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D1BDDAD">
      <w:pPr>
        <w:snapToGrid w:val="0"/>
        <w:spacing w:line="360" w:lineRule="auto"/>
        <w:ind w:right="480"/>
        <w:jc w:val="center"/>
        <w:rPr>
          <w:rFonts w:ascii="宋体" w:hAnsi="宋体" w:cs="宋体"/>
          <w:b/>
          <w:color w:val="auto"/>
          <w:kern w:val="0"/>
          <w:sz w:val="32"/>
          <w:szCs w:val="32"/>
          <w:highlight w:val="none"/>
        </w:rPr>
      </w:pPr>
    </w:p>
    <w:p w14:paraId="2761768E">
      <w:pPr>
        <w:snapToGrid w:val="0"/>
        <w:spacing w:line="360" w:lineRule="auto"/>
        <w:ind w:right="480"/>
        <w:jc w:val="center"/>
        <w:rPr>
          <w:rFonts w:ascii="宋体" w:hAnsi="宋体" w:cs="宋体"/>
          <w:b/>
          <w:color w:val="auto"/>
          <w:kern w:val="0"/>
          <w:sz w:val="32"/>
          <w:szCs w:val="32"/>
          <w:highlight w:val="none"/>
        </w:rPr>
      </w:pPr>
    </w:p>
    <w:p w14:paraId="558E9D2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AA2EB0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3C9490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9EA62F2">
      <w:pPr>
        <w:widowControl/>
        <w:spacing w:line="360" w:lineRule="auto"/>
        <w:ind w:firstLine="480"/>
        <w:jc w:val="left"/>
        <w:rPr>
          <w:rFonts w:ascii="宋体" w:hAnsi="宋体" w:cs="宋体"/>
          <w:color w:val="auto"/>
          <w:sz w:val="24"/>
          <w:highlight w:val="none"/>
        </w:rPr>
      </w:pPr>
    </w:p>
    <w:p w14:paraId="3376A1E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8A12B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3013E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F88D5C2">
      <w:pPr>
        <w:widowControl/>
        <w:spacing w:line="360" w:lineRule="auto"/>
        <w:ind w:left="150"/>
        <w:jc w:val="center"/>
        <w:rPr>
          <w:rFonts w:ascii="宋体" w:hAnsi="宋体" w:cs="宋体"/>
          <w:b/>
          <w:color w:val="auto"/>
          <w:kern w:val="0"/>
          <w:sz w:val="32"/>
          <w:szCs w:val="32"/>
          <w:highlight w:val="none"/>
        </w:rPr>
      </w:pPr>
    </w:p>
    <w:p w14:paraId="6D0908B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A1143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EE31B34">
      <w:pPr>
        <w:rPr>
          <w:rFonts w:ascii="宋体" w:hAnsi="宋体" w:cs="宋体"/>
          <w:color w:val="auto"/>
          <w:highlight w:val="none"/>
        </w:rPr>
      </w:pPr>
    </w:p>
    <w:p w14:paraId="2ECDD9A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DDA55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BB83E4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58EE8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2DF72C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DE0CD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8E30F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0C31D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26AD574">
      <w:pPr>
        <w:snapToGrid w:val="0"/>
        <w:spacing w:line="360" w:lineRule="auto"/>
        <w:jc w:val="center"/>
        <w:rPr>
          <w:rFonts w:ascii="宋体" w:hAnsi="宋体" w:cs="宋体"/>
          <w:b/>
          <w:color w:val="auto"/>
          <w:kern w:val="0"/>
          <w:sz w:val="32"/>
          <w:szCs w:val="32"/>
          <w:highlight w:val="none"/>
          <w:lang w:val="zh-CN"/>
        </w:rPr>
      </w:pPr>
    </w:p>
    <w:p w14:paraId="193A5DAC">
      <w:pPr>
        <w:snapToGrid w:val="0"/>
        <w:spacing w:line="360" w:lineRule="auto"/>
        <w:jc w:val="center"/>
        <w:rPr>
          <w:rFonts w:ascii="宋体" w:hAnsi="宋体" w:cs="宋体"/>
          <w:b/>
          <w:color w:val="auto"/>
          <w:kern w:val="0"/>
          <w:sz w:val="32"/>
          <w:szCs w:val="32"/>
          <w:highlight w:val="none"/>
          <w:lang w:val="zh-CN"/>
        </w:rPr>
      </w:pPr>
    </w:p>
    <w:p w14:paraId="4D0451D7">
      <w:pPr>
        <w:snapToGrid w:val="0"/>
        <w:spacing w:line="360" w:lineRule="auto"/>
        <w:jc w:val="center"/>
        <w:rPr>
          <w:rFonts w:ascii="宋体" w:hAnsi="宋体" w:cs="宋体"/>
          <w:b/>
          <w:color w:val="auto"/>
          <w:kern w:val="0"/>
          <w:sz w:val="32"/>
          <w:szCs w:val="32"/>
          <w:highlight w:val="none"/>
          <w:lang w:val="zh-CN"/>
        </w:rPr>
      </w:pPr>
    </w:p>
    <w:p w14:paraId="0002F51E">
      <w:pPr>
        <w:snapToGrid w:val="0"/>
        <w:spacing w:line="360" w:lineRule="auto"/>
        <w:jc w:val="center"/>
        <w:rPr>
          <w:rFonts w:ascii="宋体" w:hAnsi="宋体" w:cs="宋体"/>
          <w:b/>
          <w:color w:val="auto"/>
          <w:kern w:val="0"/>
          <w:sz w:val="32"/>
          <w:szCs w:val="32"/>
          <w:highlight w:val="none"/>
          <w:lang w:val="zh-CN"/>
        </w:rPr>
      </w:pPr>
    </w:p>
    <w:p w14:paraId="0E16AE1A">
      <w:pPr>
        <w:snapToGrid w:val="0"/>
        <w:spacing w:line="360" w:lineRule="auto"/>
        <w:jc w:val="center"/>
        <w:rPr>
          <w:rFonts w:ascii="宋体" w:hAnsi="宋体" w:cs="宋体"/>
          <w:b/>
          <w:color w:val="auto"/>
          <w:kern w:val="0"/>
          <w:sz w:val="32"/>
          <w:szCs w:val="32"/>
          <w:highlight w:val="none"/>
          <w:lang w:val="zh-CN"/>
        </w:rPr>
      </w:pPr>
    </w:p>
    <w:p w14:paraId="53404AC7">
      <w:pPr>
        <w:snapToGrid w:val="0"/>
        <w:spacing w:line="360" w:lineRule="auto"/>
        <w:jc w:val="center"/>
        <w:outlineLvl w:val="0"/>
        <w:rPr>
          <w:rFonts w:ascii="宋体" w:hAnsi="宋体" w:cs="宋体"/>
          <w:b/>
          <w:color w:val="auto"/>
          <w:kern w:val="0"/>
          <w:sz w:val="32"/>
          <w:szCs w:val="32"/>
          <w:highlight w:val="none"/>
        </w:rPr>
      </w:pPr>
    </w:p>
    <w:p w14:paraId="56D6FB3F">
      <w:pPr>
        <w:snapToGrid w:val="0"/>
        <w:spacing w:line="360" w:lineRule="auto"/>
        <w:jc w:val="center"/>
        <w:outlineLvl w:val="0"/>
        <w:rPr>
          <w:rFonts w:ascii="宋体" w:hAnsi="宋体" w:cs="宋体"/>
          <w:b/>
          <w:color w:val="auto"/>
          <w:kern w:val="0"/>
          <w:sz w:val="32"/>
          <w:szCs w:val="32"/>
          <w:highlight w:val="none"/>
        </w:rPr>
      </w:pPr>
    </w:p>
    <w:p w14:paraId="057F9C5B">
      <w:pPr>
        <w:rPr>
          <w:rFonts w:ascii="宋体" w:hAnsi="宋体" w:cs="宋体"/>
          <w:color w:val="auto"/>
          <w:highlight w:val="none"/>
        </w:rPr>
      </w:pPr>
    </w:p>
    <w:p w14:paraId="52737EB2">
      <w:pPr>
        <w:snapToGrid w:val="0"/>
        <w:spacing w:line="360" w:lineRule="auto"/>
        <w:jc w:val="center"/>
        <w:outlineLvl w:val="0"/>
        <w:rPr>
          <w:rFonts w:ascii="宋体" w:hAnsi="宋体" w:cs="宋体"/>
          <w:b/>
          <w:color w:val="auto"/>
          <w:kern w:val="0"/>
          <w:sz w:val="32"/>
          <w:szCs w:val="32"/>
          <w:highlight w:val="none"/>
        </w:rPr>
      </w:pPr>
    </w:p>
    <w:p w14:paraId="2E8CD7D5">
      <w:pPr>
        <w:snapToGrid w:val="0"/>
        <w:spacing w:line="360" w:lineRule="auto"/>
        <w:jc w:val="center"/>
        <w:outlineLvl w:val="0"/>
        <w:rPr>
          <w:rFonts w:ascii="宋体" w:hAnsi="宋体" w:cs="宋体"/>
          <w:b/>
          <w:color w:val="auto"/>
          <w:kern w:val="0"/>
          <w:sz w:val="32"/>
          <w:szCs w:val="32"/>
          <w:highlight w:val="none"/>
        </w:rPr>
      </w:pPr>
    </w:p>
    <w:p w14:paraId="5A2D265F">
      <w:pPr>
        <w:pStyle w:val="3"/>
        <w:rPr>
          <w:color w:val="auto"/>
          <w:highlight w:val="none"/>
          <w:lang w:val="en-US"/>
        </w:rPr>
      </w:pPr>
    </w:p>
    <w:p w14:paraId="2585842D">
      <w:pPr>
        <w:rPr>
          <w:color w:val="auto"/>
          <w:highlight w:val="none"/>
        </w:rPr>
      </w:pPr>
    </w:p>
    <w:p w14:paraId="72BC2010">
      <w:pPr>
        <w:snapToGrid w:val="0"/>
        <w:spacing w:line="360" w:lineRule="auto"/>
        <w:ind w:firstLine="3855" w:firstLineChars="1200"/>
        <w:outlineLvl w:val="0"/>
        <w:rPr>
          <w:rFonts w:ascii="宋体" w:hAnsi="宋体" w:cs="宋体"/>
          <w:b/>
          <w:color w:val="auto"/>
          <w:kern w:val="0"/>
          <w:sz w:val="32"/>
          <w:szCs w:val="32"/>
          <w:highlight w:val="none"/>
        </w:rPr>
      </w:pPr>
    </w:p>
    <w:p w14:paraId="19AC67F8">
      <w:pPr>
        <w:snapToGrid w:val="0"/>
        <w:spacing w:line="360" w:lineRule="auto"/>
        <w:ind w:firstLine="3855" w:firstLineChars="1200"/>
        <w:outlineLvl w:val="0"/>
        <w:rPr>
          <w:rFonts w:ascii="宋体" w:hAnsi="宋体" w:cs="宋体"/>
          <w:b/>
          <w:color w:val="auto"/>
          <w:kern w:val="0"/>
          <w:sz w:val="32"/>
          <w:szCs w:val="32"/>
          <w:highlight w:val="none"/>
        </w:rPr>
      </w:pPr>
    </w:p>
    <w:p w14:paraId="3626944D">
      <w:pPr>
        <w:snapToGrid w:val="0"/>
        <w:spacing w:line="360" w:lineRule="auto"/>
        <w:ind w:firstLine="3855" w:firstLineChars="1200"/>
        <w:outlineLvl w:val="0"/>
        <w:rPr>
          <w:rFonts w:ascii="宋体" w:hAnsi="宋体" w:cs="宋体"/>
          <w:b/>
          <w:color w:val="auto"/>
          <w:kern w:val="0"/>
          <w:sz w:val="32"/>
          <w:szCs w:val="32"/>
          <w:highlight w:val="none"/>
        </w:rPr>
      </w:pPr>
    </w:p>
    <w:p w14:paraId="1F4F08B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C27F5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0A4D6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14:paraId="527D31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乔司街道新城区块市政养护项目(2025-2026)（二次）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HSZFCG2025-001-1</w:t>
      </w:r>
      <w:r>
        <w:rPr>
          <w:rFonts w:hint="eastAsia" w:ascii="宋体" w:hAnsi="宋体" w:cs="宋体"/>
          <w:color w:val="auto"/>
          <w:sz w:val="24"/>
          <w:highlight w:val="none"/>
        </w:rPr>
        <w:t>】招标的有关活动，并对此项目进行投标。为此：</w:t>
      </w:r>
    </w:p>
    <w:p w14:paraId="1C1744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D261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66FFD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67A6F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294C6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8BA35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5854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AC744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5B587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43EB7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6D9AB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8B59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5440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EA2F9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55FD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2C9DE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33578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48D12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6BE8B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226AA8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5F4231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4346D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68117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4B27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095969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3BF33F">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F411B56">
      <w:pPr>
        <w:pStyle w:val="82"/>
        <w:rPr>
          <w:rFonts w:hint="eastAsia" w:eastAsia="华文楷体"/>
          <w:color w:val="auto"/>
          <w:highlight w:val="none"/>
          <w:lang w:val="en-US" w:eastAsia="zh-CN"/>
        </w:rPr>
      </w:pPr>
    </w:p>
    <w:p w14:paraId="0FC307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3B351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A077D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BC3801">
      <w:pPr>
        <w:snapToGrid w:val="0"/>
        <w:spacing w:line="360" w:lineRule="auto"/>
        <w:ind w:left="420" w:leftChars="200" w:firstLine="4200" w:firstLineChars="1750"/>
        <w:rPr>
          <w:rFonts w:ascii="宋体" w:hAnsi="宋体" w:cs="宋体"/>
          <w:color w:val="auto"/>
          <w:kern w:val="0"/>
          <w:sz w:val="24"/>
          <w:highlight w:val="none"/>
          <w:u w:val="single"/>
        </w:rPr>
      </w:pPr>
    </w:p>
    <w:p w14:paraId="7C102D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6DE90E">
      <w:pPr>
        <w:snapToGrid w:val="0"/>
        <w:spacing w:line="360" w:lineRule="auto"/>
        <w:jc w:val="center"/>
        <w:rPr>
          <w:rFonts w:ascii="宋体" w:hAnsi="宋体" w:cs="宋体"/>
          <w:b/>
          <w:color w:val="auto"/>
          <w:kern w:val="0"/>
          <w:sz w:val="32"/>
          <w:szCs w:val="32"/>
          <w:highlight w:val="none"/>
        </w:rPr>
      </w:pPr>
    </w:p>
    <w:p w14:paraId="40A44F8F">
      <w:pPr>
        <w:snapToGrid w:val="0"/>
        <w:spacing w:line="360" w:lineRule="auto"/>
        <w:rPr>
          <w:rFonts w:ascii="宋体" w:hAnsi="宋体" w:cs="宋体"/>
          <w:color w:val="auto"/>
          <w:sz w:val="24"/>
          <w:highlight w:val="none"/>
        </w:rPr>
      </w:pPr>
    </w:p>
    <w:p w14:paraId="2C658057">
      <w:pPr>
        <w:jc w:val="center"/>
        <w:rPr>
          <w:rFonts w:ascii="宋体" w:hAnsi="宋体" w:cs="宋体"/>
          <w:b/>
          <w:color w:val="auto"/>
          <w:kern w:val="0"/>
          <w:sz w:val="32"/>
          <w:szCs w:val="32"/>
          <w:highlight w:val="none"/>
        </w:rPr>
      </w:pPr>
    </w:p>
    <w:p w14:paraId="0AD50E88">
      <w:pPr>
        <w:jc w:val="center"/>
        <w:rPr>
          <w:rFonts w:ascii="宋体" w:hAnsi="宋体" w:cs="宋体"/>
          <w:b/>
          <w:color w:val="auto"/>
          <w:kern w:val="0"/>
          <w:sz w:val="32"/>
          <w:szCs w:val="32"/>
          <w:highlight w:val="none"/>
        </w:rPr>
      </w:pPr>
    </w:p>
    <w:p w14:paraId="51175019">
      <w:pPr>
        <w:jc w:val="center"/>
        <w:rPr>
          <w:rFonts w:ascii="宋体" w:hAnsi="宋体" w:cs="宋体"/>
          <w:b/>
          <w:color w:val="auto"/>
          <w:kern w:val="0"/>
          <w:sz w:val="32"/>
          <w:szCs w:val="32"/>
          <w:highlight w:val="none"/>
        </w:rPr>
      </w:pPr>
    </w:p>
    <w:p w14:paraId="2F4EF5C3">
      <w:pPr>
        <w:jc w:val="center"/>
        <w:rPr>
          <w:rFonts w:ascii="宋体" w:hAnsi="宋体" w:cs="宋体"/>
          <w:b/>
          <w:color w:val="auto"/>
          <w:kern w:val="0"/>
          <w:sz w:val="32"/>
          <w:szCs w:val="32"/>
          <w:highlight w:val="none"/>
        </w:rPr>
      </w:pPr>
    </w:p>
    <w:p w14:paraId="56264AB6">
      <w:pPr>
        <w:jc w:val="center"/>
        <w:rPr>
          <w:rFonts w:ascii="宋体" w:hAnsi="宋体" w:cs="宋体"/>
          <w:b/>
          <w:color w:val="auto"/>
          <w:kern w:val="0"/>
          <w:sz w:val="32"/>
          <w:szCs w:val="32"/>
          <w:highlight w:val="none"/>
        </w:rPr>
      </w:pPr>
    </w:p>
    <w:p w14:paraId="00B699D5">
      <w:pPr>
        <w:jc w:val="center"/>
        <w:rPr>
          <w:rFonts w:ascii="宋体" w:hAnsi="宋体" w:cs="宋体"/>
          <w:b/>
          <w:color w:val="auto"/>
          <w:kern w:val="0"/>
          <w:sz w:val="32"/>
          <w:szCs w:val="32"/>
          <w:highlight w:val="none"/>
        </w:rPr>
      </w:pPr>
    </w:p>
    <w:p w14:paraId="579B775E">
      <w:pPr>
        <w:jc w:val="center"/>
        <w:rPr>
          <w:rFonts w:ascii="宋体" w:hAnsi="宋体" w:cs="宋体"/>
          <w:b/>
          <w:color w:val="auto"/>
          <w:kern w:val="0"/>
          <w:sz w:val="32"/>
          <w:szCs w:val="32"/>
          <w:highlight w:val="none"/>
        </w:rPr>
      </w:pPr>
    </w:p>
    <w:p w14:paraId="15E48818">
      <w:pPr>
        <w:jc w:val="center"/>
        <w:rPr>
          <w:rFonts w:ascii="宋体" w:hAnsi="宋体" w:cs="宋体"/>
          <w:b/>
          <w:color w:val="auto"/>
          <w:kern w:val="0"/>
          <w:sz w:val="32"/>
          <w:szCs w:val="32"/>
          <w:highlight w:val="none"/>
        </w:rPr>
      </w:pPr>
    </w:p>
    <w:p w14:paraId="4166B25C">
      <w:pPr>
        <w:jc w:val="center"/>
        <w:rPr>
          <w:rFonts w:ascii="宋体" w:hAnsi="宋体" w:cs="宋体"/>
          <w:b/>
          <w:color w:val="auto"/>
          <w:kern w:val="0"/>
          <w:sz w:val="32"/>
          <w:szCs w:val="32"/>
          <w:highlight w:val="none"/>
        </w:rPr>
      </w:pPr>
    </w:p>
    <w:p w14:paraId="14384383">
      <w:pPr>
        <w:jc w:val="center"/>
        <w:rPr>
          <w:rFonts w:ascii="宋体" w:hAnsi="宋体" w:cs="宋体"/>
          <w:b/>
          <w:color w:val="auto"/>
          <w:kern w:val="0"/>
          <w:sz w:val="32"/>
          <w:szCs w:val="32"/>
          <w:highlight w:val="none"/>
        </w:rPr>
      </w:pPr>
    </w:p>
    <w:p w14:paraId="73C1E04A">
      <w:pPr>
        <w:jc w:val="center"/>
        <w:rPr>
          <w:rFonts w:ascii="宋体" w:hAnsi="宋体" w:cs="宋体"/>
          <w:b/>
          <w:color w:val="auto"/>
          <w:kern w:val="0"/>
          <w:sz w:val="32"/>
          <w:szCs w:val="32"/>
          <w:highlight w:val="none"/>
        </w:rPr>
      </w:pPr>
    </w:p>
    <w:p w14:paraId="1CF9CB85">
      <w:pPr>
        <w:jc w:val="center"/>
        <w:rPr>
          <w:rFonts w:ascii="宋体" w:hAnsi="宋体" w:cs="宋体"/>
          <w:b/>
          <w:color w:val="auto"/>
          <w:kern w:val="0"/>
          <w:sz w:val="32"/>
          <w:szCs w:val="32"/>
          <w:highlight w:val="none"/>
        </w:rPr>
      </w:pPr>
    </w:p>
    <w:p w14:paraId="6C6FD91E">
      <w:pPr>
        <w:jc w:val="center"/>
        <w:rPr>
          <w:rFonts w:ascii="宋体" w:hAnsi="宋体" w:cs="宋体"/>
          <w:b/>
          <w:color w:val="auto"/>
          <w:kern w:val="0"/>
          <w:sz w:val="32"/>
          <w:szCs w:val="32"/>
          <w:highlight w:val="none"/>
        </w:rPr>
      </w:pPr>
    </w:p>
    <w:p w14:paraId="7B870D95">
      <w:pPr>
        <w:jc w:val="center"/>
        <w:rPr>
          <w:rFonts w:ascii="宋体" w:hAnsi="宋体" w:cs="宋体"/>
          <w:b/>
          <w:color w:val="auto"/>
          <w:kern w:val="0"/>
          <w:sz w:val="32"/>
          <w:szCs w:val="32"/>
          <w:highlight w:val="none"/>
        </w:rPr>
      </w:pPr>
    </w:p>
    <w:p w14:paraId="72E8DBE5">
      <w:pPr>
        <w:jc w:val="center"/>
        <w:rPr>
          <w:rFonts w:ascii="宋体" w:hAnsi="宋体" w:cs="宋体"/>
          <w:b/>
          <w:color w:val="auto"/>
          <w:kern w:val="0"/>
          <w:sz w:val="32"/>
          <w:szCs w:val="32"/>
          <w:highlight w:val="none"/>
        </w:rPr>
      </w:pPr>
    </w:p>
    <w:p w14:paraId="01C8E885">
      <w:pPr>
        <w:jc w:val="center"/>
        <w:rPr>
          <w:rFonts w:ascii="宋体" w:hAnsi="宋体" w:cs="宋体"/>
          <w:b/>
          <w:color w:val="auto"/>
          <w:kern w:val="0"/>
          <w:sz w:val="32"/>
          <w:szCs w:val="32"/>
          <w:highlight w:val="none"/>
        </w:rPr>
      </w:pPr>
    </w:p>
    <w:p w14:paraId="2AFDBAE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8983D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D2BD0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1C8B82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277EEE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5C971D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乔司街道新城区块市政养护项目(2025-2026)（二次）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F4FEE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F8EBE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0A5B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854641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6770221">
      <w:pPr>
        <w:snapToGrid w:val="0"/>
        <w:spacing w:line="360" w:lineRule="auto"/>
        <w:rPr>
          <w:rFonts w:ascii="宋体" w:hAnsi="宋体" w:cs="宋体"/>
          <w:color w:val="auto"/>
          <w:sz w:val="24"/>
          <w:highlight w:val="none"/>
        </w:rPr>
      </w:pPr>
    </w:p>
    <w:p w14:paraId="0A1D1CA5">
      <w:pPr>
        <w:snapToGrid w:val="0"/>
        <w:spacing w:line="360" w:lineRule="auto"/>
        <w:rPr>
          <w:rFonts w:ascii="宋体" w:hAnsi="宋体" w:cs="宋体"/>
          <w:color w:val="auto"/>
          <w:sz w:val="24"/>
          <w:highlight w:val="none"/>
        </w:rPr>
      </w:pPr>
    </w:p>
    <w:p w14:paraId="7DEBACCB">
      <w:pPr>
        <w:snapToGrid w:val="0"/>
        <w:spacing w:line="360" w:lineRule="auto"/>
        <w:rPr>
          <w:rFonts w:ascii="宋体" w:hAnsi="宋体" w:cs="宋体"/>
          <w:color w:val="auto"/>
          <w:sz w:val="24"/>
          <w:highlight w:val="none"/>
        </w:rPr>
      </w:pPr>
    </w:p>
    <w:p w14:paraId="060617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CBC79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4B3E8F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乔司街道新城区块市政养护项目(2025-2026)（二次）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F1DBE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C918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C1D0843">
      <w:pPr>
        <w:jc w:val="center"/>
        <w:rPr>
          <w:rFonts w:ascii="宋体" w:hAnsi="宋体" w:cs="宋体"/>
          <w:b/>
          <w:color w:val="auto"/>
          <w:kern w:val="0"/>
          <w:sz w:val="32"/>
          <w:szCs w:val="32"/>
          <w:highlight w:val="none"/>
        </w:rPr>
      </w:pPr>
    </w:p>
    <w:p w14:paraId="07CC1EF4">
      <w:pPr>
        <w:jc w:val="center"/>
        <w:rPr>
          <w:rFonts w:ascii="宋体" w:hAnsi="宋体" w:cs="宋体"/>
          <w:b/>
          <w:color w:val="auto"/>
          <w:kern w:val="0"/>
          <w:sz w:val="32"/>
          <w:szCs w:val="32"/>
          <w:highlight w:val="none"/>
        </w:rPr>
      </w:pPr>
    </w:p>
    <w:p w14:paraId="67DC8714">
      <w:pPr>
        <w:jc w:val="center"/>
        <w:rPr>
          <w:rFonts w:ascii="宋体" w:hAnsi="宋体" w:cs="宋体"/>
          <w:b/>
          <w:color w:val="auto"/>
          <w:kern w:val="0"/>
          <w:sz w:val="32"/>
          <w:szCs w:val="32"/>
          <w:highlight w:val="none"/>
        </w:rPr>
      </w:pPr>
    </w:p>
    <w:p w14:paraId="6B75C195">
      <w:pPr>
        <w:rPr>
          <w:rFonts w:ascii="宋体" w:hAnsi="宋体" w:cs="宋体"/>
          <w:color w:val="auto"/>
          <w:highlight w:val="none"/>
        </w:rPr>
      </w:pPr>
    </w:p>
    <w:p w14:paraId="1D380C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61ABD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22851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8DA68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BA945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A65B28D">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9B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3F39">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0BE2C0D">
            <w:pPr>
              <w:pStyle w:val="152"/>
              <w:adjustRightInd w:val="0"/>
              <w:spacing w:line="360" w:lineRule="auto"/>
              <w:rPr>
                <w:rFonts w:hAnsi="宋体" w:cs="宋体"/>
                <w:bCs/>
                <w:color w:val="auto"/>
                <w:sz w:val="24"/>
                <w:highlight w:val="none"/>
              </w:rPr>
            </w:pPr>
          </w:p>
        </w:tc>
      </w:tr>
    </w:tbl>
    <w:p w14:paraId="625F86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F2553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C4A9D6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2AA4A5">
      <w:pPr>
        <w:jc w:val="center"/>
        <w:rPr>
          <w:rFonts w:ascii="宋体" w:hAnsi="宋体" w:cs="宋体"/>
          <w:b/>
          <w:color w:val="auto"/>
          <w:kern w:val="0"/>
          <w:sz w:val="32"/>
          <w:szCs w:val="32"/>
          <w:highlight w:val="none"/>
        </w:rPr>
      </w:pPr>
    </w:p>
    <w:p w14:paraId="6D261062">
      <w:pPr>
        <w:jc w:val="center"/>
        <w:rPr>
          <w:rFonts w:ascii="宋体" w:hAnsi="宋体" w:cs="宋体"/>
          <w:b/>
          <w:color w:val="auto"/>
          <w:kern w:val="0"/>
          <w:sz w:val="32"/>
          <w:szCs w:val="32"/>
          <w:highlight w:val="none"/>
        </w:rPr>
      </w:pPr>
    </w:p>
    <w:p w14:paraId="61DBC850">
      <w:pPr>
        <w:jc w:val="center"/>
        <w:rPr>
          <w:rFonts w:ascii="宋体" w:hAnsi="宋体" w:cs="宋体"/>
          <w:b/>
          <w:color w:val="auto"/>
          <w:kern w:val="0"/>
          <w:sz w:val="32"/>
          <w:szCs w:val="32"/>
          <w:highlight w:val="none"/>
        </w:rPr>
      </w:pPr>
    </w:p>
    <w:p w14:paraId="11FD7D73">
      <w:pPr>
        <w:jc w:val="center"/>
        <w:rPr>
          <w:rFonts w:ascii="宋体" w:hAnsi="宋体" w:cs="宋体"/>
          <w:b/>
          <w:color w:val="auto"/>
          <w:kern w:val="0"/>
          <w:sz w:val="32"/>
          <w:szCs w:val="32"/>
          <w:highlight w:val="none"/>
        </w:rPr>
      </w:pPr>
    </w:p>
    <w:p w14:paraId="0F8D715E">
      <w:pPr>
        <w:jc w:val="center"/>
        <w:rPr>
          <w:rFonts w:ascii="宋体" w:hAnsi="宋体" w:cs="宋体"/>
          <w:b/>
          <w:color w:val="auto"/>
          <w:kern w:val="0"/>
          <w:sz w:val="32"/>
          <w:szCs w:val="32"/>
          <w:highlight w:val="none"/>
        </w:rPr>
      </w:pPr>
    </w:p>
    <w:p w14:paraId="7CE5CD3E">
      <w:pPr>
        <w:jc w:val="center"/>
        <w:rPr>
          <w:rFonts w:ascii="宋体" w:hAnsi="宋体" w:cs="宋体"/>
          <w:b/>
          <w:color w:val="auto"/>
          <w:kern w:val="0"/>
          <w:sz w:val="32"/>
          <w:szCs w:val="32"/>
          <w:highlight w:val="none"/>
        </w:rPr>
      </w:pPr>
    </w:p>
    <w:p w14:paraId="70B87087">
      <w:pPr>
        <w:jc w:val="center"/>
        <w:rPr>
          <w:rFonts w:ascii="宋体" w:hAnsi="宋体" w:cs="宋体"/>
          <w:b/>
          <w:color w:val="auto"/>
          <w:kern w:val="0"/>
          <w:sz w:val="32"/>
          <w:szCs w:val="32"/>
          <w:highlight w:val="none"/>
        </w:rPr>
      </w:pPr>
    </w:p>
    <w:p w14:paraId="0726E14A">
      <w:pPr>
        <w:jc w:val="center"/>
        <w:rPr>
          <w:rFonts w:ascii="宋体" w:hAnsi="宋体" w:cs="宋体"/>
          <w:b/>
          <w:color w:val="auto"/>
          <w:kern w:val="0"/>
          <w:sz w:val="32"/>
          <w:szCs w:val="32"/>
          <w:highlight w:val="none"/>
        </w:rPr>
      </w:pPr>
    </w:p>
    <w:p w14:paraId="3E4FE84F">
      <w:pPr>
        <w:jc w:val="center"/>
        <w:rPr>
          <w:rFonts w:ascii="宋体" w:hAnsi="宋体" w:cs="宋体"/>
          <w:b/>
          <w:color w:val="auto"/>
          <w:kern w:val="0"/>
          <w:sz w:val="32"/>
          <w:szCs w:val="32"/>
          <w:highlight w:val="none"/>
        </w:rPr>
      </w:pPr>
    </w:p>
    <w:p w14:paraId="0B74056E">
      <w:pPr>
        <w:jc w:val="center"/>
        <w:rPr>
          <w:rFonts w:ascii="宋体" w:hAnsi="宋体" w:cs="宋体"/>
          <w:b/>
          <w:color w:val="auto"/>
          <w:kern w:val="0"/>
          <w:sz w:val="32"/>
          <w:szCs w:val="32"/>
          <w:highlight w:val="none"/>
        </w:rPr>
      </w:pPr>
    </w:p>
    <w:p w14:paraId="361472CC">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35A179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1B5358E">
      <w:pPr>
        <w:widowControl/>
        <w:spacing w:line="360" w:lineRule="auto"/>
        <w:ind w:firstLine="120" w:firstLineChars="50"/>
        <w:jc w:val="left"/>
        <w:rPr>
          <w:rFonts w:ascii="宋体" w:hAnsi="宋体" w:cs="宋体"/>
          <w:color w:val="auto"/>
          <w:sz w:val="24"/>
          <w:highlight w:val="none"/>
        </w:rPr>
      </w:pPr>
      <w:bookmarkStart w:id="51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5"/>
    <w:p w14:paraId="247C3926">
      <w:pPr>
        <w:snapToGrid w:val="0"/>
        <w:spacing w:line="360" w:lineRule="auto"/>
        <w:rPr>
          <w:rFonts w:ascii="宋体" w:hAnsi="宋体" w:cs="宋体"/>
          <w:color w:val="auto"/>
          <w:kern w:val="0"/>
          <w:sz w:val="24"/>
          <w:highlight w:val="none"/>
        </w:rPr>
      </w:pPr>
    </w:p>
    <w:p w14:paraId="406EF3EE">
      <w:pPr>
        <w:jc w:val="center"/>
        <w:rPr>
          <w:rFonts w:ascii="宋体" w:hAnsi="宋体" w:cs="宋体"/>
          <w:b/>
          <w:color w:val="auto"/>
          <w:kern w:val="0"/>
          <w:sz w:val="32"/>
          <w:szCs w:val="32"/>
          <w:highlight w:val="none"/>
        </w:rPr>
      </w:pPr>
    </w:p>
    <w:p w14:paraId="261B3DA4">
      <w:pPr>
        <w:pStyle w:val="3"/>
        <w:rPr>
          <w:color w:val="auto"/>
          <w:highlight w:val="none"/>
          <w:lang w:val="en-US"/>
        </w:rPr>
      </w:pPr>
    </w:p>
    <w:p w14:paraId="41EAA0F7">
      <w:pPr>
        <w:rPr>
          <w:color w:val="auto"/>
          <w:highlight w:val="none"/>
        </w:rPr>
      </w:pPr>
    </w:p>
    <w:p w14:paraId="2701B3A5">
      <w:pPr>
        <w:pStyle w:val="3"/>
        <w:rPr>
          <w:color w:val="auto"/>
          <w:highlight w:val="none"/>
          <w:lang w:val="en-US"/>
        </w:rPr>
      </w:pPr>
    </w:p>
    <w:p w14:paraId="271349D3">
      <w:pPr>
        <w:jc w:val="center"/>
        <w:rPr>
          <w:rFonts w:ascii="宋体" w:hAnsi="宋体" w:cs="宋体"/>
          <w:b/>
          <w:color w:val="auto"/>
          <w:kern w:val="0"/>
          <w:sz w:val="32"/>
          <w:szCs w:val="32"/>
          <w:highlight w:val="none"/>
        </w:rPr>
      </w:pPr>
    </w:p>
    <w:p w14:paraId="7D28EE8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BBF1A4F">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DF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7C099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BF3B51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71EF8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14078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8111A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BA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A60E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E49C1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C7E42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DB9346B">
            <w:pPr>
              <w:spacing w:line="360" w:lineRule="auto"/>
              <w:rPr>
                <w:rFonts w:hint="eastAsia" w:ascii="仿宋" w:hAnsi="仿宋" w:eastAsia="仿宋" w:cs="仿宋"/>
                <w:color w:val="auto"/>
                <w:sz w:val="24"/>
                <w:highlight w:val="none"/>
              </w:rPr>
            </w:pPr>
          </w:p>
          <w:p w14:paraId="743BA8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F7AB841">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5FAC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EA74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A0A7A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41C2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0E9651B">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7CB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3ED4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FEC6B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BF0752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24C8E0CE">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bl>
    <w:p w14:paraId="0444A5A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5757FB">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20A360BA">
      <w:pPr>
        <w:pStyle w:val="82"/>
        <w:rPr>
          <w:color w:val="auto"/>
          <w:highlight w:val="none"/>
        </w:rPr>
      </w:pPr>
    </w:p>
    <w:p w14:paraId="45A50317">
      <w:pPr>
        <w:jc w:val="center"/>
        <w:rPr>
          <w:rFonts w:ascii="宋体" w:hAnsi="宋体" w:cs="宋体"/>
          <w:b/>
          <w:color w:val="auto"/>
          <w:kern w:val="0"/>
          <w:sz w:val="32"/>
          <w:szCs w:val="32"/>
          <w:highlight w:val="none"/>
        </w:rPr>
      </w:pPr>
    </w:p>
    <w:p w14:paraId="4579ECD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94190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CC31C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FCBE5F">
      <w:pPr>
        <w:pStyle w:val="82"/>
        <w:rPr>
          <w:color w:val="auto"/>
          <w:highlight w:val="none"/>
        </w:rPr>
      </w:pPr>
    </w:p>
    <w:p w14:paraId="410B4702">
      <w:pPr>
        <w:jc w:val="center"/>
        <w:rPr>
          <w:rFonts w:ascii="宋体" w:hAnsi="宋体" w:cs="宋体"/>
          <w:b/>
          <w:color w:val="auto"/>
          <w:kern w:val="0"/>
          <w:sz w:val="32"/>
          <w:szCs w:val="32"/>
          <w:highlight w:val="none"/>
        </w:rPr>
      </w:pPr>
    </w:p>
    <w:p w14:paraId="7FAC476F">
      <w:pPr>
        <w:jc w:val="center"/>
        <w:rPr>
          <w:rFonts w:ascii="宋体" w:hAnsi="宋体" w:cs="宋体"/>
          <w:b/>
          <w:color w:val="auto"/>
          <w:kern w:val="0"/>
          <w:sz w:val="32"/>
          <w:szCs w:val="32"/>
          <w:highlight w:val="none"/>
        </w:rPr>
      </w:pPr>
    </w:p>
    <w:p w14:paraId="3C3E31F0">
      <w:pPr>
        <w:jc w:val="center"/>
        <w:rPr>
          <w:rFonts w:ascii="宋体" w:hAnsi="宋体" w:cs="宋体"/>
          <w:b/>
          <w:color w:val="auto"/>
          <w:kern w:val="0"/>
          <w:sz w:val="32"/>
          <w:szCs w:val="32"/>
          <w:highlight w:val="none"/>
        </w:rPr>
      </w:pPr>
    </w:p>
    <w:p w14:paraId="486895D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24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E5F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BF6A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41B59D">
            <w:pPr>
              <w:spacing w:line="360" w:lineRule="auto"/>
              <w:jc w:val="center"/>
              <w:rPr>
                <w:rFonts w:ascii="宋体" w:hAnsi="宋体" w:cs="宋体"/>
                <w:b/>
                <w:color w:val="auto"/>
                <w:sz w:val="24"/>
                <w:highlight w:val="none"/>
              </w:rPr>
            </w:pPr>
          </w:p>
          <w:p w14:paraId="470AD0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823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8B953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D5F8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F64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8B13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698A15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D3D3BE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F361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01561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FAB160">
            <w:pPr>
              <w:spacing w:line="360" w:lineRule="auto"/>
              <w:jc w:val="center"/>
              <w:rPr>
                <w:rFonts w:ascii="宋体" w:hAnsi="宋体" w:cs="宋体"/>
                <w:color w:val="auto"/>
                <w:sz w:val="24"/>
                <w:highlight w:val="none"/>
              </w:rPr>
            </w:pPr>
          </w:p>
        </w:tc>
      </w:tr>
      <w:tr w14:paraId="249A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BBED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7E359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375AC0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9571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F5A99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449DA7">
            <w:pPr>
              <w:spacing w:line="360" w:lineRule="auto"/>
              <w:jc w:val="center"/>
              <w:rPr>
                <w:rFonts w:ascii="宋体" w:hAnsi="宋体" w:cs="宋体"/>
                <w:color w:val="auto"/>
                <w:sz w:val="24"/>
                <w:highlight w:val="none"/>
              </w:rPr>
            </w:pPr>
          </w:p>
        </w:tc>
      </w:tr>
      <w:tr w14:paraId="4AEA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1537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A65C9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739A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24C30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441DF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23FEC8">
            <w:pPr>
              <w:spacing w:line="360" w:lineRule="auto"/>
              <w:jc w:val="center"/>
              <w:rPr>
                <w:rFonts w:ascii="宋体" w:hAnsi="宋体" w:cs="宋体"/>
                <w:color w:val="auto"/>
                <w:sz w:val="24"/>
                <w:highlight w:val="none"/>
              </w:rPr>
            </w:pPr>
          </w:p>
        </w:tc>
      </w:tr>
    </w:tbl>
    <w:p w14:paraId="1228E3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E8AB4B">
      <w:pPr>
        <w:jc w:val="center"/>
        <w:rPr>
          <w:rFonts w:ascii="宋体" w:hAnsi="宋体" w:cs="宋体"/>
          <w:b/>
          <w:color w:val="auto"/>
          <w:kern w:val="0"/>
          <w:sz w:val="32"/>
          <w:szCs w:val="32"/>
          <w:highlight w:val="none"/>
        </w:rPr>
      </w:pPr>
    </w:p>
    <w:p w14:paraId="47953F29">
      <w:pPr>
        <w:jc w:val="center"/>
        <w:rPr>
          <w:rFonts w:ascii="宋体" w:hAnsi="宋体" w:cs="宋体"/>
          <w:b/>
          <w:color w:val="auto"/>
          <w:kern w:val="0"/>
          <w:sz w:val="32"/>
          <w:szCs w:val="32"/>
          <w:highlight w:val="none"/>
        </w:rPr>
      </w:pPr>
    </w:p>
    <w:p w14:paraId="25D9B9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1B7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E437B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36AB86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D061DC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803EB8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7F5BB8AF">
            <w:pPr>
              <w:jc w:val="center"/>
              <w:rPr>
                <w:rFonts w:hint="eastAsia" w:ascii="宋体" w:hAnsi="宋体" w:eastAsia="宋体" w:cs="宋体"/>
                <w:b/>
                <w:bCs/>
                <w:color w:val="auto"/>
                <w:sz w:val="24"/>
                <w:highlight w:val="none"/>
                <w:lang w:eastAsia="zh-CN"/>
              </w:rPr>
            </w:pPr>
          </w:p>
        </w:tc>
      </w:tr>
      <w:tr w14:paraId="71E5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D450D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982E1AF">
            <w:pPr>
              <w:jc w:val="center"/>
              <w:rPr>
                <w:rFonts w:ascii="宋体" w:hAnsi="宋体" w:cs="宋体"/>
                <w:b/>
                <w:color w:val="auto"/>
                <w:kern w:val="0"/>
                <w:sz w:val="32"/>
                <w:szCs w:val="32"/>
                <w:highlight w:val="none"/>
              </w:rPr>
            </w:pPr>
          </w:p>
        </w:tc>
        <w:tc>
          <w:tcPr>
            <w:tcW w:w="3062" w:type="dxa"/>
          </w:tcPr>
          <w:p w14:paraId="7F2A540B">
            <w:pPr>
              <w:jc w:val="center"/>
              <w:rPr>
                <w:rFonts w:ascii="宋体" w:hAnsi="宋体" w:cs="宋体"/>
                <w:b/>
                <w:color w:val="auto"/>
                <w:kern w:val="0"/>
                <w:sz w:val="32"/>
                <w:szCs w:val="32"/>
                <w:highlight w:val="none"/>
              </w:rPr>
            </w:pPr>
          </w:p>
        </w:tc>
        <w:tc>
          <w:tcPr>
            <w:tcW w:w="1102" w:type="dxa"/>
          </w:tcPr>
          <w:p w14:paraId="11E8AEBF">
            <w:pPr>
              <w:jc w:val="center"/>
              <w:rPr>
                <w:rFonts w:ascii="宋体" w:hAnsi="宋体" w:cs="宋体"/>
                <w:b/>
                <w:color w:val="auto"/>
                <w:kern w:val="0"/>
                <w:sz w:val="32"/>
                <w:szCs w:val="32"/>
                <w:highlight w:val="none"/>
              </w:rPr>
            </w:pPr>
          </w:p>
        </w:tc>
        <w:tc>
          <w:tcPr>
            <w:tcW w:w="1088" w:type="dxa"/>
          </w:tcPr>
          <w:p w14:paraId="7203E36E">
            <w:pPr>
              <w:jc w:val="center"/>
              <w:rPr>
                <w:rFonts w:ascii="宋体" w:hAnsi="宋体" w:cs="宋体"/>
                <w:b/>
                <w:color w:val="auto"/>
                <w:kern w:val="0"/>
                <w:sz w:val="32"/>
                <w:szCs w:val="32"/>
                <w:highlight w:val="none"/>
              </w:rPr>
            </w:pPr>
          </w:p>
        </w:tc>
      </w:tr>
      <w:tr w14:paraId="1DA7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47C37A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8FCB4DE">
            <w:pPr>
              <w:jc w:val="center"/>
              <w:rPr>
                <w:rFonts w:ascii="宋体" w:hAnsi="宋体" w:cs="宋体"/>
                <w:b/>
                <w:color w:val="auto"/>
                <w:kern w:val="0"/>
                <w:sz w:val="32"/>
                <w:szCs w:val="32"/>
                <w:highlight w:val="none"/>
              </w:rPr>
            </w:pPr>
          </w:p>
        </w:tc>
        <w:tc>
          <w:tcPr>
            <w:tcW w:w="3062" w:type="dxa"/>
          </w:tcPr>
          <w:p w14:paraId="60407448">
            <w:pPr>
              <w:jc w:val="center"/>
              <w:rPr>
                <w:rFonts w:ascii="宋体" w:hAnsi="宋体" w:cs="宋体"/>
                <w:b/>
                <w:color w:val="auto"/>
                <w:kern w:val="0"/>
                <w:sz w:val="32"/>
                <w:szCs w:val="32"/>
                <w:highlight w:val="none"/>
              </w:rPr>
            </w:pPr>
          </w:p>
        </w:tc>
        <w:tc>
          <w:tcPr>
            <w:tcW w:w="1102" w:type="dxa"/>
          </w:tcPr>
          <w:p w14:paraId="6B4CFA9C">
            <w:pPr>
              <w:jc w:val="center"/>
              <w:rPr>
                <w:rFonts w:ascii="宋体" w:hAnsi="宋体" w:cs="宋体"/>
                <w:b/>
                <w:color w:val="auto"/>
                <w:kern w:val="0"/>
                <w:sz w:val="32"/>
                <w:szCs w:val="32"/>
                <w:highlight w:val="none"/>
              </w:rPr>
            </w:pPr>
          </w:p>
        </w:tc>
        <w:tc>
          <w:tcPr>
            <w:tcW w:w="1088" w:type="dxa"/>
          </w:tcPr>
          <w:p w14:paraId="65CED8AB">
            <w:pPr>
              <w:jc w:val="center"/>
              <w:rPr>
                <w:rFonts w:ascii="宋体" w:hAnsi="宋体" w:cs="宋体"/>
                <w:b/>
                <w:color w:val="auto"/>
                <w:kern w:val="0"/>
                <w:sz w:val="32"/>
                <w:szCs w:val="32"/>
                <w:highlight w:val="none"/>
              </w:rPr>
            </w:pPr>
          </w:p>
        </w:tc>
      </w:tr>
      <w:tr w14:paraId="77BF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9DB9D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F3BEEDF">
            <w:pPr>
              <w:jc w:val="center"/>
              <w:rPr>
                <w:rFonts w:ascii="宋体" w:hAnsi="宋体" w:cs="宋体"/>
                <w:b/>
                <w:color w:val="auto"/>
                <w:kern w:val="0"/>
                <w:sz w:val="32"/>
                <w:szCs w:val="32"/>
                <w:highlight w:val="none"/>
              </w:rPr>
            </w:pPr>
          </w:p>
        </w:tc>
        <w:tc>
          <w:tcPr>
            <w:tcW w:w="3062" w:type="dxa"/>
          </w:tcPr>
          <w:p w14:paraId="7CCEBDA7">
            <w:pPr>
              <w:jc w:val="center"/>
              <w:rPr>
                <w:rFonts w:ascii="宋体" w:hAnsi="宋体" w:cs="宋体"/>
                <w:b/>
                <w:color w:val="auto"/>
                <w:kern w:val="0"/>
                <w:sz w:val="32"/>
                <w:szCs w:val="32"/>
                <w:highlight w:val="none"/>
              </w:rPr>
            </w:pPr>
          </w:p>
        </w:tc>
        <w:tc>
          <w:tcPr>
            <w:tcW w:w="1102" w:type="dxa"/>
          </w:tcPr>
          <w:p w14:paraId="1CBB205E">
            <w:pPr>
              <w:jc w:val="center"/>
              <w:rPr>
                <w:rFonts w:ascii="宋体" w:hAnsi="宋体" w:cs="宋体"/>
                <w:b/>
                <w:color w:val="auto"/>
                <w:kern w:val="0"/>
                <w:sz w:val="32"/>
                <w:szCs w:val="32"/>
                <w:highlight w:val="none"/>
              </w:rPr>
            </w:pPr>
          </w:p>
        </w:tc>
        <w:tc>
          <w:tcPr>
            <w:tcW w:w="1088" w:type="dxa"/>
          </w:tcPr>
          <w:p w14:paraId="3839BAEF">
            <w:pPr>
              <w:jc w:val="center"/>
              <w:rPr>
                <w:rFonts w:ascii="宋体" w:hAnsi="宋体" w:cs="宋体"/>
                <w:b/>
                <w:color w:val="auto"/>
                <w:kern w:val="0"/>
                <w:sz w:val="32"/>
                <w:szCs w:val="32"/>
                <w:highlight w:val="none"/>
              </w:rPr>
            </w:pPr>
          </w:p>
        </w:tc>
      </w:tr>
    </w:tbl>
    <w:p w14:paraId="3157520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466C0FB">
      <w:pPr>
        <w:jc w:val="center"/>
        <w:rPr>
          <w:rFonts w:ascii="宋体" w:hAnsi="宋体" w:cs="宋体"/>
          <w:b/>
          <w:color w:val="auto"/>
          <w:kern w:val="0"/>
          <w:sz w:val="32"/>
          <w:szCs w:val="32"/>
          <w:highlight w:val="none"/>
        </w:rPr>
      </w:pPr>
    </w:p>
    <w:p w14:paraId="2C478F4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9891EB5">
      <w:pPr>
        <w:pStyle w:val="82"/>
        <w:rPr>
          <w:rFonts w:hint="eastAsia" w:eastAsia="华文楷体"/>
          <w:color w:val="auto"/>
          <w:highlight w:val="none"/>
          <w:lang w:val="en-US" w:eastAsia="zh-CN"/>
        </w:rPr>
      </w:pPr>
    </w:p>
    <w:p w14:paraId="6CBADD3E">
      <w:pPr>
        <w:ind w:firstLine="1911" w:firstLineChars="595"/>
        <w:rPr>
          <w:rFonts w:ascii="宋体" w:hAnsi="宋体" w:cs="宋体"/>
          <w:b/>
          <w:bCs/>
          <w:color w:val="auto"/>
          <w:sz w:val="32"/>
          <w:szCs w:val="32"/>
          <w:highlight w:val="none"/>
        </w:rPr>
      </w:pPr>
    </w:p>
    <w:p w14:paraId="5ABE58F8">
      <w:pPr>
        <w:ind w:firstLine="1911" w:firstLineChars="595"/>
        <w:rPr>
          <w:rFonts w:ascii="宋体" w:hAnsi="宋体" w:cs="宋体"/>
          <w:b/>
          <w:bCs/>
          <w:color w:val="auto"/>
          <w:sz w:val="32"/>
          <w:szCs w:val="32"/>
          <w:highlight w:val="none"/>
        </w:rPr>
      </w:pPr>
    </w:p>
    <w:p w14:paraId="62167FE4">
      <w:pPr>
        <w:ind w:firstLine="1911" w:firstLineChars="595"/>
        <w:rPr>
          <w:rFonts w:ascii="宋体" w:hAnsi="宋体" w:cs="宋体"/>
          <w:b/>
          <w:bCs/>
          <w:color w:val="auto"/>
          <w:sz w:val="32"/>
          <w:szCs w:val="32"/>
          <w:highlight w:val="none"/>
        </w:rPr>
      </w:pPr>
    </w:p>
    <w:p w14:paraId="75D84AD0">
      <w:pPr>
        <w:ind w:firstLine="1911" w:firstLineChars="595"/>
        <w:rPr>
          <w:rFonts w:ascii="宋体" w:hAnsi="宋体" w:cs="宋体"/>
          <w:b/>
          <w:bCs/>
          <w:color w:val="auto"/>
          <w:sz w:val="32"/>
          <w:szCs w:val="32"/>
          <w:highlight w:val="none"/>
        </w:rPr>
      </w:pPr>
    </w:p>
    <w:p w14:paraId="3A951813">
      <w:pPr>
        <w:ind w:firstLine="1911" w:firstLineChars="595"/>
        <w:rPr>
          <w:rFonts w:ascii="宋体" w:hAnsi="宋体" w:cs="宋体"/>
          <w:b/>
          <w:bCs/>
          <w:color w:val="auto"/>
          <w:sz w:val="32"/>
          <w:szCs w:val="32"/>
          <w:highlight w:val="none"/>
        </w:rPr>
      </w:pPr>
    </w:p>
    <w:p w14:paraId="2475CE5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7DE4AC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202CC9">
      <w:pPr>
        <w:snapToGrid w:val="0"/>
        <w:spacing w:line="360" w:lineRule="auto"/>
        <w:rPr>
          <w:rFonts w:ascii="宋体" w:hAnsi="宋体" w:cs="宋体"/>
          <w:color w:val="auto"/>
          <w:sz w:val="24"/>
          <w:highlight w:val="none"/>
        </w:rPr>
      </w:pPr>
    </w:p>
    <w:p w14:paraId="3275812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679121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D0E1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BBBB9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3A39C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132DF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2414AA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7E7028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7A88A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FA202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BFE50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602281">
      <w:pPr>
        <w:autoSpaceDE w:val="0"/>
        <w:autoSpaceDN w:val="0"/>
        <w:spacing w:line="360" w:lineRule="auto"/>
        <w:ind w:left="2"/>
        <w:jc w:val="left"/>
        <w:rPr>
          <w:rFonts w:ascii="宋体" w:hAnsi="宋体" w:cs="宋体"/>
          <w:color w:val="auto"/>
          <w:kern w:val="0"/>
          <w:sz w:val="24"/>
          <w:highlight w:val="none"/>
          <w:lang w:val="zh-CN"/>
        </w:rPr>
      </w:pPr>
    </w:p>
    <w:p w14:paraId="7DEA5CDF">
      <w:pPr>
        <w:autoSpaceDE w:val="0"/>
        <w:autoSpaceDN w:val="0"/>
        <w:spacing w:line="360" w:lineRule="auto"/>
        <w:ind w:left="2"/>
        <w:jc w:val="left"/>
        <w:rPr>
          <w:rFonts w:ascii="宋体" w:hAnsi="宋体" w:cs="宋体"/>
          <w:color w:val="auto"/>
          <w:kern w:val="0"/>
          <w:sz w:val="24"/>
          <w:highlight w:val="none"/>
          <w:lang w:val="zh-CN"/>
        </w:rPr>
      </w:pPr>
    </w:p>
    <w:p w14:paraId="7F6F3BF8">
      <w:pPr>
        <w:autoSpaceDE w:val="0"/>
        <w:autoSpaceDN w:val="0"/>
        <w:spacing w:line="360" w:lineRule="auto"/>
        <w:ind w:left="2"/>
        <w:jc w:val="left"/>
        <w:rPr>
          <w:rFonts w:ascii="宋体" w:hAnsi="宋体" w:cs="宋体"/>
          <w:color w:val="auto"/>
          <w:kern w:val="0"/>
          <w:sz w:val="24"/>
          <w:highlight w:val="none"/>
          <w:lang w:val="zh-CN"/>
        </w:rPr>
      </w:pPr>
    </w:p>
    <w:p w14:paraId="674476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9525D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4C2C832">
      <w:pPr>
        <w:spacing w:line="360" w:lineRule="auto"/>
        <w:jc w:val="center"/>
        <w:rPr>
          <w:rFonts w:ascii="宋体" w:hAnsi="宋体" w:cs="宋体"/>
          <w:b/>
          <w:bCs/>
          <w:color w:val="auto"/>
          <w:sz w:val="24"/>
          <w:highlight w:val="none"/>
        </w:rPr>
      </w:pPr>
    </w:p>
    <w:p w14:paraId="108659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8846B4">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4F874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A92CB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B8F50C">
      <w:pPr>
        <w:spacing w:line="360" w:lineRule="auto"/>
        <w:jc w:val="center"/>
        <w:outlineLvl w:val="0"/>
        <w:rPr>
          <w:rFonts w:ascii="宋体" w:hAnsi="宋体" w:cs="宋体"/>
          <w:b/>
          <w:color w:val="auto"/>
          <w:kern w:val="0"/>
          <w:sz w:val="36"/>
          <w:szCs w:val="36"/>
          <w:highlight w:val="none"/>
        </w:rPr>
      </w:pPr>
    </w:p>
    <w:p w14:paraId="6D4BB08C">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CD8179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1344A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038CBB2">
      <w:pPr>
        <w:pStyle w:val="83"/>
        <w:rPr>
          <w:color w:val="auto"/>
          <w:highlight w:val="none"/>
        </w:rPr>
      </w:pPr>
    </w:p>
    <w:p w14:paraId="0B29800B">
      <w:pPr>
        <w:snapToGrid w:val="0"/>
        <w:spacing w:line="360" w:lineRule="auto"/>
        <w:ind w:right="480"/>
        <w:jc w:val="center"/>
        <w:rPr>
          <w:rFonts w:ascii="宋体" w:hAnsi="宋体" w:cs="宋体"/>
          <w:b/>
          <w:color w:val="auto"/>
          <w:kern w:val="0"/>
          <w:sz w:val="32"/>
          <w:szCs w:val="32"/>
          <w:highlight w:val="none"/>
        </w:rPr>
      </w:pPr>
    </w:p>
    <w:p w14:paraId="49F70C9E">
      <w:pPr>
        <w:snapToGrid w:val="0"/>
        <w:spacing w:line="360" w:lineRule="auto"/>
        <w:ind w:right="480"/>
        <w:jc w:val="center"/>
        <w:rPr>
          <w:rFonts w:ascii="宋体" w:hAnsi="宋体" w:cs="宋体"/>
          <w:b/>
          <w:color w:val="auto"/>
          <w:kern w:val="0"/>
          <w:sz w:val="32"/>
          <w:szCs w:val="32"/>
          <w:highlight w:val="none"/>
        </w:rPr>
      </w:pPr>
    </w:p>
    <w:p w14:paraId="44BB6B08">
      <w:pPr>
        <w:snapToGrid w:val="0"/>
        <w:spacing w:line="360" w:lineRule="auto"/>
        <w:ind w:right="480"/>
        <w:jc w:val="center"/>
        <w:rPr>
          <w:rFonts w:ascii="宋体" w:hAnsi="宋体" w:cs="宋体"/>
          <w:b/>
          <w:color w:val="auto"/>
          <w:kern w:val="0"/>
          <w:sz w:val="32"/>
          <w:szCs w:val="32"/>
          <w:highlight w:val="none"/>
        </w:rPr>
      </w:pPr>
    </w:p>
    <w:p w14:paraId="0AD08766">
      <w:pPr>
        <w:snapToGrid w:val="0"/>
        <w:spacing w:line="360" w:lineRule="auto"/>
        <w:ind w:right="480"/>
        <w:jc w:val="center"/>
        <w:rPr>
          <w:rFonts w:ascii="宋体" w:hAnsi="宋体" w:cs="宋体"/>
          <w:b/>
          <w:color w:val="auto"/>
          <w:kern w:val="0"/>
          <w:sz w:val="32"/>
          <w:szCs w:val="32"/>
          <w:highlight w:val="none"/>
        </w:rPr>
      </w:pPr>
    </w:p>
    <w:p w14:paraId="4AE086F1">
      <w:pPr>
        <w:snapToGrid w:val="0"/>
        <w:spacing w:line="360" w:lineRule="auto"/>
        <w:ind w:right="480"/>
        <w:jc w:val="center"/>
        <w:rPr>
          <w:rFonts w:ascii="宋体" w:hAnsi="宋体" w:cs="宋体"/>
          <w:b/>
          <w:color w:val="auto"/>
          <w:kern w:val="0"/>
          <w:sz w:val="32"/>
          <w:szCs w:val="32"/>
          <w:highlight w:val="none"/>
        </w:rPr>
      </w:pPr>
    </w:p>
    <w:p w14:paraId="72FD1942">
      <w:pPr>
        <w:snapToGrid w:val="0"/>
        <w:spacing w:line="360" w:lineRule="auto"/>
        <w:ind w:right="480"/>
        <w:jc w:val="center"/>
        <w:rPr>
          <w:rFonts w:ascii="宋体" w:hAnsi="宋体" w:cs="宋体"/>
          <w:b/>
          <w:color w:val="auto"/>
          <w:kern w:val="0"/>
          <w:sz w:val="32"/>
          <w:szCs w:val="32"/>
          <w:highlight w:val="none"/>
        </w:rPr>
      </w:pPr>
    </w:p>
    <w:p w14:paraId="65E1CABE">
      <w:pPr>
        <w:snapToGrid w:val="0"/>
        <w:spacing w:line="360" w:lineRule="auto"/>
        <w:ind w:right="480"/>
        <w:jc w:val="center"/>
        <w:rPr>
          <w:rFonts w:ascii="宋体" w:hAnsi="宋体" w:cs="宋体"/>
          <w:b/>
          <w:color w:val="auto"/>
          <w:kern w:val="0"/>
          <w:sz w:val="32"/>
          <w:szCs w:val="32"/>
          <w:highlight w:val="none"/>
        </w:rPr>
      </w:pPr>
    </w:p>
    <w:p w14:paraId="6CED52FD">
      <w:pPr>
        <w:snapToGrid w:val="0"/>
        <w:spacing w:line="360" w:lineRule="auto"/>
        <w:ind w:right="480"/>
        <w:jc w:val="center"/>
        <w:rPr>
          <w:rFonts w:ascii="宋体" w:hAnsi="宋体" w:cs="宋体"/>
          <w:b/>
          <w:color w:val="auto"/>
          <w:kern w:val="0"/>
          <w:sz w:val="32"/>
          <w:szCs w:val="32"/>
          <w:highlight w:val="none"/>
        </w:rPr>
      </w:pPr>
    </w:p>
    <w:p w14:paraId="42FF4E36">
      <w:pPr>
        <w:snapToGrid w:val="0"/>
        <w:spacing w:line="360" w:lineRule="auto"/>
        <w:ind w:right="480"/>
        <w:jc w:val="center"/>
        <w:rPr>
          <w:rFonts w:ascii="宋体" w:hAnsi="宋体" w:cs="宋体"/>
          <w:b/>
          <w:color w:val="auto"/>
          <w:kern w:val="0"/>
          <w:sz w:val="32"/>
          <w:szCs w:val="32"/>
          <w:highlight w:val="none"/>
        </w:rPr>
      </w:pPr>
    </w:p>
    <w:p w14:paraId="5151A894">
      <w:pPr>
        <w:snapToGrid w:val="0"/>
        <w:spacing w:line="360" w:lineRule="auto"/>
        <w:ind w:right="480"/>
        <w:jc w:val="center"/>
        <w:rPr>
          <w:rFonts w:ascii="宋体" w:hAnsi="宋体" w:cs="宋体"/>
          <w:b/>
          <w:color w:val="auto"/>
          <w:kern w:val="0"/>
          <w:sz w:val="32"/>
          <w:szCs w:val="32"/>
          <w:highlight w:val="none"/>
        </w:rPr>
      </w:pPr>
    </w:p>
    <w:p w14:paraId="1296A545">
      <w:pPr>
        <w:snapToGrid w:val="0"/>
        <w:spacing w:line="360" w:lineRule="auto"/>
        <w:ind w:right="480"/>
        <w:jc w:val="center"/>
        <w:rPr>
          <w:rFonts w:ascii="宋体" w:hAnsi="宋体" w:cs="宋体"/>
          <w:b/>
          <w:color w:val="auto"/>
          <w:kern w:val="0"/>
          <w:sz w:val="32"/>
          <w:szCs w:val="32"/>
          <w:highlight w:val="none"/>
        </w:rPr>
      </w:pPr>
    </w:p>
    <w:p w14:paraId="310C6462">
      <w:pPr>
        <w:snapToGrid w:val="0"/>
        <w:spacing w:line="360" w:lineRule="auto"/>
        <w:ind w:right="480"/>
        <w:jc w:val="center"/>
        <w:rPr>
          <w:rFonts w:ascii="宋体" w:hAnsi="宋体" w:cs="宋体"/>
          <w:b/>
          <w:color w:val="auto"/>
          <w:kern w:val="0"/>
          <w:sz w:val="32"/>
          <w:szCs w:val="32"/>
          <w:highlight w:val="none"/>
        </w:rPr>
      </w:pPr>
    </w:p>
    <w:p w14:paraId="3C338507">
      <w:pPr>
        <w:snapToGrid w:val="0"/>
        <w:spacing w:line="360" w:lineRule="auto"/>
        <w:ind w:right="480"/>
        <w:jc w:val="center"/>
        <w:rPr>
          <w:rFonts w:ascii="宋体" w:hAnsi="宋体" w:cs="宋体"/>
          <w:b/>
          <w:color w:val="auto"/>
          <w:kern w:val="0"/>
          <w:sz w:val="32"/>
          <w:szCs w:val="32"/>
          <w:highlight w:val="none"/>
        </w:rPr>
      </w:pPr>
    </w:p>
    <w:p w14:paraId="447FD11E">
      <w:pPr>
        <w:snapToGrid w:val="0"/>
        <w:spacing w:line="360" w:lineRule="auto"/>
        <w:ind w:right="480"/>
        <w:jc w:val="center"/>
        <w:rPr>
          <w:rFonts w:ascii="宋体" w:hAnsi="宋体" w:cs="宋体"/>
          <w:b/>
          <w:color w:val="auto"/>
          <w:kern w:val="0"/>
          <w:sz w:val="32"/>
          <w:szCs w:val="32"/>
          <w:highlight w:val="none"/>
        </w:rPr>
      </w:pPr>
    </w:p>
    <w:p w14:paraId="5133DCAC">
      <w:pPr>
        <w:snapToGrid w:val="0"/>
        <w:spacing w:line="360" w:lineRule="auto"/>
        <w:ind w:right="480"/>
        <w:jc w:val="center"/>
        <w:rPr>
          <w:rFonts w:ascii="宋体" w:hAnsi="宋体" w:cs="宋体"/>
          <w:b/>
          <w:color w:val="auto"/>
          <w:kern w:val="0"/>
          <w:sz w:val="32"/>
          <w:szCs w:val="32"/>
          <w:highlight w:val="none"/>
        </w:rPr>
      </w:pPr>
    </w:p>
    <w:p w14:paraId="6177A144">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42EAD65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A36B5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795F788E">
      <w:pPr>
        <w:snapToGrid w:val="0"/>
        <w:spacing w:line="24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C34998B">
      <w:pPr>
        <w:spacing w:line="24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本项目为费率报价</w:t>
      </w:r>
      <w:r>
        <w:rPr>
          <w:rFonts w:ascii="仿宋_GB2312" w:hAnsi="仿宋" w:eastAsia="仿宋_GB2312" w:cs="仿宋_GB2312"/>
          <w:b/>
          <w:color w:val="auto"/>
          <w:kern w:val="0"/>
          <w:sz w:val="24"/>
          <w:highlight w:val="none"/>
          <w:lang w:val="zh-CN"/>
        </w:rPr>
        <w:t>)</w:t>
      </w:r>
    </w:p>
    <w:tbl>
      <w:tblPr>
        <w:tblStyle w:val="6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79"/>
        <w:gridCol w:w="3058"/>
        <w:gridCol w:w="3643"/>
      </w:tblGrid>
      <w:tr w14:paraId="7579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6" w:type="dxa"/>
            <w:noWrap w:val="0"/>
            <w:vAlign w:val="center"/>
          </w:tcPr>
          <w:p w14:paraId="29C343F9">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179" w:type="dxa"/>
            <w:noWrap w:val="0"/>
            <w:vAlign w:val="center"/>
          </w:tcPr>
          <w:p w14:paraId="51B257D6">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3058" w:type="dxa"/>
            <w:noWrap w:val="0"/>
            <w:vAlign w:val="center"/>
          </w:tcPr>
          <w:p w14:paraId="272550D5">
            <w:pPr>
              <w:jc w:val="center"/>
              <w:rPr>
                <w:rFonts w:hint="eastAsia" w:ascii="宋体" w:hAnsi="宋体" w:cs="宋体"/>
                <w:color w:val="auto"/>
                <w:sz w:val="24"/>
                <w:highlight w:val="none"/>
              </w:rPr>
            </w:pPr>
            <w:r>
              <w:rPr>
                <w:rFonts w:hint="eastAsia" w:ascii="宋体" w:hAnsi="宋体" w:cs="宋体"/>
                <w:color w:val="auto"/>
                <w:sz w:val="24"/>
                <w:highlight w:val="none"/>
              </w:rPr>
              <w:t>报价</w:t>
            </w:r>
          </w:p>
        </w:tc>
        <w:tc>
          <w:tcPr>
            <w:tcW w:w="3643" w:type="dxa"/>
            <w:noWrap w:val="0"/>
            <w:vAlign w:val="center"/>
          </w:tcPr>
          <w:p w14:paraId="4C1644AB">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67B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686" w:type="dxa"/>
            <w:noWrap w:val="0"/>
            <w:vAlign w:val="center"/>
          </w:tcPr>
          <w:p w14:paraId="0BD91CFF">
            <w:pPr>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2179" w:type="dxa"/>
            <w:noWrap w:val="0"/>
            <w:vAlign w:val="center"/>
          </w:tcPr>
          <w:p w14:paraId="47C25996">
            <w:pPr>
              <w:jc w:val="center"/>
              <w:rPr>
                <w:rFonts w:hint="eastAsia" w:ascii="宋体" w:hAnsi="宋体" w:eastAsia="宋体" w:cs="宋体"/>
                <w:color w:val="auto"/>
                <w:sz w:val="24"/>
                <w:highlight w:val="none"/>
                <w:lang w:eastAsia="zh-CN"/>
              </w:rPr>
            </w:pPr>
          </w:p>
        </w:tc>
        <w:tc>
          <w:tcPr>
            <w:tcW w:w="3058" w:type="dxa"/>
            <w:noWrap w:val="0"/>
            <w:vAlign w:val="center"/>
          </w:tcPr>
          <w:p w14:paraId="76E3EFE9">
            <w:pPr>
              <w:jc w:val="center"/>
              <w:rPr>
                <w:rFonts w:hint="eastAsia" w:ascii="宋体" w:hAnsi="宋体" w:cs="宋体"/>
                <w:color w:val="auto"/>
                <w:sz w:val="24"/>
                <w:highlight w:val="none"/>
              </w:rPr>
            </w:pPr>
            <w:r>
              <w:rPr>
                <w:rFonts w:hint="eastAsia"/>
                <w:color w:val="auto"/>
                <w:sz w:val="21"/>
                <w:szCs w:val="21"/>
                <w:highlight w:val="none"/>
              </w:rPr>
              <w:t>我单位投标报价为：</w:t>
            </w:r>
            <w:r>
              <w:rPr>
                <w:rFonts w:hint="eastAsia"/>
                <w:color w:val="auto"/>
                <w:sz w:val="21"/>
                <w:szCs w:val="21"/>
                <w:highlight w:val="none"/>
                <w:lang w:val="en-US" w:eastAsia="zh-CN"/>
              </w:rPr>
              <w:t>按</w:t>
            </w:r>
            <w:r>
              <w:rPr>
                <w:rFonts w:hint="eastAsia"/>
                <w:color w:val="auto"/>
                <w:sz w:val="21"/>
                <w:szCs w:val="21"/>
                <w:highlight w:val="none"/>
              </w:rPr>
              <w:t>《浙江省市政设施养护维修定额》（2003版）、《浙江省市政工程预算定额（201</w:t>
            </w:r>
            <w:r>
              <w:rPr>
                <w:rFonts w:hint="eastAsia"/>
                <w:color w:val="auto"/>
                <w:sz w:val="21"/>
                <w:szCs w:val="21"/>
                <w:highlight w:val="none"/>
                <w:lang w:val="en-US" w:eastAsia="zh-CN"/>
              </w:rPr>
              <w:t>8</w:t>
            </w:r>
            <w:r>
              <w:rPr>
                <w:rFonts w:hint="eastAsia"/>
                <w:color w:val="auto"/>
                <w:sz w:val="21"/>
                <w:szCs w:val="21"/>
                <w:highlight w:val="none"/>
              </w:rPr>
              <w:t>版）》相应定额子目，材料价按施工实际发生当月的《杭州造价信息》、《浙江省造价信息》，无价材料参考市场价格</w:t>
            </w:r>
            <w:r>
              <w:rPr>
                <w:rFonts w:hint="eastAsia"/>
                <w:color w:val="auto"/>
                <w:sz w:val="21"/>
                <w:szCs w:val="21"/>
                <w:highlight w:val="none"/>
                <w:lang w:eastAsia="zh-CN"/>
              </w:rPr>
              <w:t>，</w:t>
            </w:r>
            <w:r>
              <w:rPr>
                <w:rFonts w:hint="eastAsia"/>
                <w:color w:val="auto"/>
                <w:sz w:val="21"/>
                <w:szCs w:val="21"/>
                <w:highlight w:val="none"/>
              </w:rPr>
              <w:t>人工材料补差按施工实际发生当季</w:t>
            </w:r>
            <w:r>
              <w:rPr>
                <w:rFonts w:hint="eastAsia"/>
                <w:color w:val="auto"/>
                <w:sz w:val="21"/>
                <w:szCs w:val="21"/>
                <w:highlight w:val="none"/>
                <w:lang w:eastAsia="zh-CN"/>
              </w:rPr>
              <w:t>，</w:t>
            </w:r>
            <w:r>
              <w:rPr>
                <w:rFonts w:hint="eastAsia"/>
                <w:color w:val="auto"/>
                <w:sz w:val="21"/>
                <w:szCs w:val="21"/>
                <w:highlight w:val="none"/>
                <w:lang w:val="en-US" w:eastAsia="zh-CN"/>
              </w:rPr>
              <w:t>进行组价后</w:t>
            </w:r>
            <w:r>
              <w:rPr>
                <w:rFonts w:hint="eastAsia"/>
                <w:color w:val="auto"/>
                <w:sz w:val="21"/>
                <w:szCs w:val="21"/>
                <w:highlight w:val="none"/>
              </w:rPr>
              <w:t>的    %</w:t>
            </w:r>
            <w:r>
              <w:rPr>
                <w:rFonts w:hint="eastAsia"/>
                <w:color w:val="auto"/>
                <w:sz w:val="21"/>
                <w:szCs w:val="21"/>
                <w:highlight w:val="none"/>
                <w:lang w:val="en-US" w:eastAsia="zh-CN"/>
              </w:rPr>
              <w:t>计取</w:t>
            </w:r>
            <w:r>
              <w:rPr>
                <w:rFonts w:hint="eastAsia"/>
                <w:color w:val="auto"/>
                <w:sz w:val="21"/>
                <w:szCs w:val="21"/>
                <w:highlight w:val="none"/>
              </w:rPr>
              <w:t>。（最多保留两位小数）</w:t>
            </w:r>
          </w:p>
        </w:tc>
        <w:tc>
          <w:tcPr>
            <w:tcW w:w="3643" w:type="dxa"/>
            <w:noWrap w:val="0"/>
            <w:vAlign w:val="center"/>
          </w:tcPr>
          <w:p w14:paraId="098F3DC2">
            <w:pPr>
              <w:jc w:val="center"/>
              <w:rPr>
                <w:rFonts w:hint="eastAsia" w:ascii="宋体" w:hAnsi="宋体" w:cs="宋体"/>
                <w:color w:val="auto"/>
                <w:sz w:val="24"/>
                <w:highlight w:val="none"/>
              </w:rPr>
            </w:pPr>
            <w:r>
              <w:rPr>
                <w:rFonts w:hint="eastAsia"/>
                <w:b/>
                <w:bCs/>
                <w:color w:val="auto"/>
                <w:sz w:val="24"/>
                <w:highlight w:val="none"/>
                <w:u w:val="none"/>
              </w:rPr>
              <w:t>（投标报价为折扣率，非下浮率，各投标单位仔细阅读招标文件后，进行报价，最高费率限价为90%，高于90%作无效标处理，最终结算价未超过预算价</w:t>
            </w:r>
            <w:r>
              <w:rPr>
                <w:rFonts w:hint="eastAsia"/>
                <w:b/>
                <w:bCs/>
                <w:color w:val="auto"/>
                <w:sz w:val="24"/>
                <w:highlight w:val="none"/>
                <w:u w:val="none"/>
                <w:lang w:val="en-US" w:eastAsia="zh-CN"/>
              </w:rPr>
              <w:t>150</w:t>
            </w:r>
            <w:r>
              <w:rPr>
                <w:rFonts w:hint="eastAsia"/>
                <w:b/>
                <w:bCs/>
                <w:color w:val="auto"/>
                <w:sz w:val="24"/>
                <w:highlight w:val="none"/>
                <w:u w:val="none"/>
              </w:rPr>
              <w:t>万元时，按实结算；本项目工程量按实结算达到</w:t>
            </w:r>
            <w:r>
              <w:rPr>
                <w:rFonts w:hint="eastAsia"/>
                <w:b/>
                <w:bCs/>
                <w:color w:val="auto"/>
                <w:sz w:val="24"/>
                <w:highlight w:val="none"/>
                <w:u w:val="none"/>
                <w:lang w:val="en-US" w:eastAsia="zh-CN"/>
              </w:rPr>
              <w:t>150</w:t>
            </w:r>
            <w:r>
              <w:rPr>
                <w:rFonts w:hint="eastAsia"/>
                <w:b/>
                <w:bCs/>
                <w:color w:val="auto"/>
                <w:sz w:val="24"/>
                <w:highlight w:val="none"/>
                <w:u w:val="none"/>
              </w:rPr>
              <w:t>万元时，立即终止合同。如在服务期</w:t>
            </w:r>
            <w:r>
              <w:rPr>
                <w:rFonts w:hint="eastAsia"/>
                <w:b/>
                <w:bCs/>
                <w:color w:val="auto"/>
                <w:sz w:val="24"/>
                <w:highlight w:val="none"/>
                <w:u w:val="none"/>
                <w:lang w:val="en-US" w:eastAsia="zh-CN"/>
              </w:rPr>
              <w:t>一</w:t>
            </w:r>
            <w:r>
              <w:rPr>
                <w:rFonts w:hint="eastAsia"/>
                <w:b/>
                <w:bCs/>
                <w:color w:val="auto"/>
                <w:sz w:val="24"/>
                <w:highlight w:val="none"/>
                <w:u w:val="none"/>
              </w:rPr>
              <w:t>年内结算价未达到</w:t>
            </w:r>
            <w:r>
              <w:rPr>
                <w:rFonts w:hint="eastAsia"/>
                <w:b/>
                <w:bCs/>
                <w:color w:val="auto"/>
                <w:sz w:val="24"/>
                <w:highlight w:val="none"/>
                <w:u w:val="none"/>
                <w:lang w:val="en-US" w:eastAsia="zh-CN"/>
              </w:rPr>
              <w:t>150</w:t>
            </w:r>
            <w:r>
              <w:rPr>
                <w:rFonts w:hint="eastAsia"/>
                <w:b/>
                <w:bCs/>
                <w:color w:val="auto"/>
                <w:sz w:val="24"/>
                <w:highlight w:val="none"/>
                <w:u w:val="none"/>
              </w:rPr>
              <w:t>万元，服务期满</w:t>
            </w:r>
            <w:r>
              <w:rPr>
                <w:rFonts w:hint="eastAsia"/>
                <w:b/>
                <w:bCs/>
                <w:color w:val="auto"/>
                <w:sz w:val="24"/>
                <w:highlight w:val="none"/>
                <w:u w:val="none"/>
                <w:lang w:val="en-US" w:eastAsia="zh-CN"/>
              </w:rPr>
              <w:t>一</w:t>
            </w:r>
            <w:r>
              <w:rPr>
                <w:rFonts w:hint="eastAsia"/>
                <w:b/>
                <w:bCs/>
                <w:color w:val="auto"/>
                <w:sz w:val="24"/>
                <w:highlight w:val="none"/>
                <w:u w:val="none"/>
              </w:rPr>
              <w:t>年终止合同。）</w:t>
            </w:r>
          </w:p>
        </w:tc>
      </w:tr>
    </w:tbl>
    <w:p w14:paraId="26F9A382">
      <w:pPr>
        <w:snapToGrid w:val="0"/>
        <w:spacing w:line="240" w:lineRule="auto"/>
        <w:ind w:left="480"/>
        <w:rPr>
          <w:rFonts w:hint="eastAsia" w:ascii="仿宋" w:hAnsi="仿宋" w:eastAsia="仿宋" w:cs="仿宋"/>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09143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sz w:val="24"/>
          <w:highlight w:val="none"/>
        </w:rPr>
        <w:t>。采购内容未包含在《开标一览表（报价表）》名称栏中，投标人不能作出合理解释的，视为投标文件含有采购人不能接受的附加条件的，投标无效。</w:t>
      </w:r>
    </w:p>
    <w:p w14:paraId="35771F1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39F686E">
      <w:pPr>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auto"/>
          <w:kern w:val="0"/>
          <w:sz w:val="24"/>
          <w:highlight w:val="none"/>
          <w:lang w:val="en-US" w:eastAsia="zh-CN"/>
        </w:rPr>
        <w:t xml:space="preserve"> </w:t>
      </w:r>
    </w:p>
    <w:p w14:paraId="202E2C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2694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0D3FAEF">
      <w:pPr>
        <w:tabs>
          <w:tab w:val="left" w:pos="4860"/>
        </w:tabs>
        <w:spacing w:line="240" w:lineRule="auto"/>
        <w:ind w:right="1560" w:firstLine="480" w:firstLineChars="200"/>
        <w:jc w:val="center"/>
        <w:rPr>
          <w:rFonts w:hint="eastAsia" w:ascii="宋体" w:hAnsi="宋体" w:cs="宋体"/>
          <w:color w:val="auto"/>
          <w:sz w:val="24"/>
          <w:highlight w:val="none"/>
        </w:rPr>
      </w:pPr>
    </w:p>
    <w:p w14:paraId="7B64E2B4">
      <w:pPr>
        <w:rPr>
          <w:color w:val="auto"/>
          <w:highlight w:val="none"/>
        </w:rPr>
      </w:pPr>
    </w:p>
    <w:p w14:paraId="62C0A8F6">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554C887">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A034347">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6" w:name="_Hlk101259491"/>
      <w:r>
        <w:rPr>
          <w:rFonts w:hint="eastAsia" w:ascii="宋体" w:hAnsi="宋体" w:eastAsia="宋体" w:cs="宋体"/>
          <w:color w:val="auto"/>
          <w:sz w:val="32"/>
          <w:szCs w:val="32"/>
          <w:highlight w:val="none"/>
        </w:rPr>
        <w:t>（如果有）</w:t>
      </w:r>
      <w:bookmarkEnd w:id="516"/>
    </w:p>
    <w:p w14:paraId="1BC52FB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7BDFBD8">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6473EE9">
      <w:pPr>
        <w:spacing w:line="360" w:lineRule="auto"/>
        <w:ind w:right="420" w:firstLine="3614" w:firstLineChars="1000"/>
        <w:rPr>
          <w:rFonts w:ascii="宋体" w:hAnsi="宋体" w:cs="宋体"/>
          <w:b/>
          <w:color w:val="auto"/>
          <w:kern w:val="0"/>
          <w:sz w:val="36"/>
          <w:szCs w:val="36"/>
          <w:highlight w:val="none"/>
        </w:rPr>
      </w:pPr>
    </w:p>
    <w:p w14:paraId="4AD23D7E">
      <w:pPr>
        <w:spacing w:line="360" w:lineRule="auto"/>
        <w:ind w:right="420" w:firstLine="3614" w:firstLineChars="1000"/>
        <w:rPr>
          <w:rFonts w:ascii="宋体" w:hAnsi="宋体" w:cs="宋体"/>
          <w:b/>
          <w:color w:val="auto"/>
          <w:kern w:val="0"/>
          <w:sz w:val="36"/>
          <w:szCs w:val="36"/>
          <w:highlight w:val="none"/>
        </w:rPr>
      </w:pPr>
    </w:p>
    <w:p w14:paraId="2DB824A4">
      <w:pPr>
        <w:spacing w:line="360" w:lineRule="auto"/>
        <w:ind w:right="420" w:firstLine="3614" w:firstLineChars="1000"/>
        <w:rPr>
          <w:rFonts w:ascii="宋体" w:hAnsi="宋体" w:cs="宋体"/>
          <w:b/>
          <w:color w:val="auto"/>
          <w:kern w:val="0"/>
          <w:sz w:val="36"/>
          <w:szCs w:val="36"/>
          <w:highlight w:val="none"/>
        </w:rPr>
      </w:pPr>
    </w:p>
    <w:p w14:paraId="796B5F5E">
      <w:pPr>
        <w:spacing w:line="360" w:lineRule="auto"/>
        <w:ind w:right="420" w:firstLine="3614" w:firstLineChars="1000"/>
        <w:rPr>
          <w:rFonts w:ascii="宋体" w:hAnsi="宋体" w:cs="宋体"/>
          <w:b/>
          <w:color w:val="auto"/>
          <w:kern w:val="0"/>
          <w:sz w:val="36"/>
          <w:szCs w:val="36"/>
          <w:highlight w:val="none"/>
        </w:rPr>
      </w:pPr>
    </w:p>
    <w:p w14:paraId="424278CB">
      <w:pPr>
        <w:spacing w:line="360" w:lineRule="auto"/>
        <w:ind w:right="420" w:firstLine="3614" w:firstLineChars="1000"/>
        <w:rPr>
          <w:rFonts w:ascii="宋体" w:hAnsi="宋体" w:cs="宋体"/>
          <w:b/>
          <w:color w:val="auto"/>
          <w:kern w:val="0"/>
          <w:sz w:val="36"/>
          <w:szCs w:val="36"/>
          <w:highlight w:val="none"/>
        </w:rPr>
      </w:pPr>
    </w:p>
    <w:p w14:paraId="5E5F4E7F">
      <w:pPr>
        <w:spacing w:line="360" w:lineRule="auto"/>
        <w:ind w:right="420" w:firstLine="3614" w:firstLineChars="1000"/>
        <w:rPr>
          <w:rFonts w:ascii="宋体" w:hAnsi="宋体" w:cs="宋体"/>
          <w:b/>
          <w:color w:val="auto"/>
          <w:kern w:val="0"/>
          <w:sz w:val="36"/>
          <w:szCs w:val="36"/>
          <w:highlight w:val="none"/>
        </w:rPr>
      </w:pPr>
    </w:p>
    <w:p w14:paraId="2E842D75">
      <w:pPr>
        <w:spacing w:line="360" w:lineRule="auto"/>
        <w:ind w:right="420" w:firstLine="3614" w:firstLineChars="1000"/>
        <w:rPr>
          <w:rFonts w:ascii="宋体" w:hAnsi="宋体" w:cs="宋体"/>
          <w:b/>
          <w:color w:val="auto"/>
          <w:kern w:val="0"/>
          <w:sz w:val="36"/>
          <w:szCs w:val="36"/>
          <w:highlight w:val="none"/>
        </w:rPr>
      </w:pPr>
    </w:p>
    <w:p w14:paraId="465586E4">
      <w:pPr>
        <w:spacing w:line="360" w:lineRule="auto"/>
        <w:ind w:right="420" w:firstLine="3614" w:firstLineChars="1000"/>
        <w:rPr>
          <w:rFonts w:ascii="宋体" w:hAnsi="宋体" w:cs="宋体"/>
          <w:b/>
          <w:color w:val="auto"/>
          <w:kern w:val="0"/>
          <w:sz w:val="36"/>
          <w:szCs w:val="36"/>
          <w:highlight w:val="none"/>
        </w:rPr>
      </w:pPr>
    </w:p>
    <w:p w14:paraId="116074A7">
      <w:pPr>
        <w:spacing w:line="360" w:lineRule="auto"/>
        <w:ind w:right="420" w:firstLine="3614" w:firstLineChars="1000"/>
        <w:rPr>
          <w:rFonts w:ascii="宋体" w:hAnsi="宋体" w:cs="宋体"/>
          <w:b/>
          <w:color w:val="auto"/>
          <w:kern w:val="0"/>
          <w:sz w:val="36"/>
          <w:szCs w:val="36"/>
          <w:highlight w:val="none"/>
        </w:rPr>
      </w:pPr>
    </w:p>
    <w:p w14:paraId="513FC620">
      <w:pPr>
        <w:spacing w:line="360" w:lineRule="auto"/>
        <w:ind w:right="420" w:firstLine="3614" w:firstLineChars="1000"/>
        <w:rPr>
          <w:rFonts w:ascii="宋体" w:hAnsi="宋体" w:cs="宋体"/>
          <w:b/>
          <w:color w:val="auto"/>
          <w:kern w:val="0"/>
          <w:sz w:val="36"/>
          <w:szCs w:val="36"/>
          <w:highlight w:val="none"/>
        </w:rPr>
      </w:pPr>
    </w:p>
    <w:p w14:paraId="3324D573">
      <w:pPr>
        <w:spacing w:line="360" w:lineRule="auto"/>
        <w:ind w:right="420" w:firstLine="3614" w:firstLineChars="1000"/>
        <w:rPr>
          <w:rFonts w:ascii="宋体" w:hAnsi="宋体" w:cs="宋体"/>
          <w:b/>
          <w:color w:val="auto"/>
          <w:kern w:val="0"/>
          <w:sz w:val="36"/>
          <w:szCs w:val="36"/>
          <w:highlight w:val="none"/>
        </w:rPr>
      </w:pPr>
    </w:p>
    <w:p w14:paraId="76D4A1BD">
      <w:pPr>
        <w:spacing w:line="360" w:lineRule="auto"/>
        <w:ind w:right="420" w:firstLine="3614" w:firstLineChars="1000"/>
        <w:rPr>
          <w:rFonts w:ascii="宋体" w:hAnsi="宋体" w:cs="宋体"/>
          <w:b/>
          <w:color w:val="auto"/>
          <w:kern w:val="0"/>
          <w:sz w:val="36"/>
          <w:szCs w:val="36"/>
          <w:highlight w:val="none"/>
        </w:rPr>
      </w:pPr>
    </w:p>
    <w:p w14:paraId="64BEE8CD">
      <w:pPr>
        <w:spacing w:line="360" w:lineRule="auto"/>
        <w:ind w:right="420" w:firstLine="3614" w:firstLineChars="1000"/>
        <w:rPr>
          <w:rFonts w:ascii="宋体" w:hAnsi="宋体" w:cs="宋体"/>
          <w:b/>
          <w:color w:val="auto"/>
          <w:kern w:val="0"/>
          <w:sz w:val="36"/>
          <w:szCs w:val="36"/>
          <w:highlight w:val="none"/>
        </w:rPr>
      </w:pPr>
    </w:p>
    <w:p w14:paraId="0FDB873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7" w:name="_Toc465665161"/>
      <w:r>
        <w:rPr>
          <w:rFonts w:hint="eastAsia" w:ascii="宋体" w:hAnsi="宋体" w:cs="宋体"/>
          <w:color w:val="auto"/>
          <w:highlight w:val="none"/>
        </w:rPr>
        <w:t>附件</w:t>
      </w:r>
      <w:bookmarkEnd w:id="517"/>
    </w:p>
    <w:p w14:paraId="25EA35A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796E0FB">
      <w:pPr>
        <w:spacing w:line="360" w:lineRule="auto"/>
        <w:jc w:val="center"/>
        <w:rPr>
          <w:rFonts w:ascii="宋体" w:hAnsi="宋体" w:cs="宋体"/>
          <w:b/>
          <w:color w:val="auto"/>
          <w:spacing w:val="6"/>
          <w:sz w:val="32"/>
          <w:szCs w:val="32"/>
          <w:highlight w:val="none"/>
        </w:rPr>
      </w:pPr>
      <w:bookmarkStart w:id="518" w:name="OLE_LINK13"/>
      <w:bookmarkStart w:id="519" w:name="OLE_LINK14"/>
      <w:r>
        <w:rPr>
          <w:rFonts w:hint="eastAsia" w:ascii="宋体" w:hAnsi="宋体" w:cs="宋体"/>
          <w:b/>
          <w:color w:val="auto"/>
          <w:spacing w:val="6"/>
          <w:sz w:val="32"/>
          <w:szCs w:val="32"/>
          <w:highlight w:val="none"/>
        </w:rPr>
        <w:t>残疾人福利性单位声明函</w:t>
      </w:r>
    </w:p>
    <w:bookmarkEnd w:id="518"/>
    <w:bookmarkEnd w:id="519"/>
    <w:p w14:paraId="289F5C38">
      <w:pPr>
        <w:spacing w:line="360" w:lineRule="auto"/>
        <w:rPr>
          <w:rFonts w:ascii="宋体" w:hAnsi="宋体" w:cs="宋体"/>
          <w:b/>
          <w:color w:val="auto"/>
          <w:spacing w:val="6"/>
          <w:sz w:val="30"/>
          <w:szCs w:val="30"/>
          <w:highlight w:val="none"/>
        </w:rPr>
      </w:pPr>
    </w:p>
    <w:p w14:paraId="4D8C7A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（由本单位承担工程/提供服务），或者提供其他残疾人福利性单位制造的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（不包括使用非残疾人福利性单位注册商标的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w:t>
      </w:r>
    </w:p>
    <w:p w14:paraId="37A6EE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15CDE76">
      <w:pPr>
        <w:spacing w:line="360" w:lineRule="auto"/>
        <w:ind w:firstLine="480" w:firstLineChars="200"/>
        <w:rPr>
          <w:rFonts w:ascii="宋体" w:hAnsi="宋体" w:cs="宋体"/>
          <w:color w:val="auto"/>
          <w:sz w:val="24"/>
          <w:highlight w:val="none"/>
        </w:rPr>
      </w:pPr>
    </w:p>
    <w:p w14:paraId="70354D6D">
      <w:pPr>
        <w:spacing w:line="360" w:lineRule="auto"/>
        <w:ind w:firstLine="480" w:firstLineChars="200"/>
        <w:rPr>
          <w:rFonts w:ascii="宋体" w:hAnsi="宋体" w:cs="宋体"/>
          <w:color w:val="auto"/>
          <w:sz w:val="24"/>
          <w:highlight w:val="none"/>
        </w:rPr>
      </w:pPr>
    </w:p>
    <w:p w14:paraId="757C0A0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7BC116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EC7A996">
      <w:pPr>
        <w:spacing w:line="360" w:lineRule="auto"/>
        <w:ind w:firstLine="480" w:firstLineChars="200"/>
        <w:rPr>
          <w:rFonts w:ascii="宋体" w:hAnsi="宋体" w:cs="宋体"/>
          <w:color w:val="auto"/>
          <w:sz w:val="24"/>
          <w:highlight w:val="none"/>
        </w:rPr>
      </w:pPr>
    </w:p>
    <w:p w14:paraId="2E59DDF7">
      <w:pPr>
        <w:spacing w:line="360" w:lineRule="auto"/>
        <w:ind w:firstLine="420" w:firstLineChars="200"/>
        <w:rPr>
          <w:rFonts w:ascii="宋体" w:hAnsi="宋体" w:cs="宋体"/>
          <w:color w:val="auto"/>
          <w:highlight w:val="none"/>
        </w:rPr>
      </w:pPr>
    </w:p>
    <w:p w14:paraId="1D8BE6CE">
      <w:pPr>
        <w:spacing w:line="360" w:lineRule="auto"/>
        <w:ind w:firstLine="420" w:firstLineChars="200"/>
        <w:rPr>
          <w:rFonts w:ascii="宋体" w:hAnsi="宋体" w:cs="宋体"/>
          <w:color w:val="auto"/>
          <w:highlight w:val="none"/>
        </w:rPr>
      </w:pPr>
    </w:p>
    <w:p w14:paraId="5A9B2DDC">
      <w:pPr>
        <w:spacing w:line="360" w:lineRule="auto"/>
        <w:ind w:firstLine="420" w:firstLineChars="200"/>
        <w:rPr>
          <w:rFonts w:ascii="宋体" w:hAnsi="宋体" w:cs="宋体"/>
          <w:color w:val="auto"/>
          <w:highlight w:val="none"/>
        </w:rPr>
      </w:pPr>
    </w:p>
    <w:p w14:paraId="76B2292E">
      <w:pPr>
        <w:spacing w:line="360" w:lineRule="auto"/>
        <w:ind w:firstLine="420" w:firstLineChars="200"/>
        <w:rPr>
          <w:rFonts w:ascii="宋体" w:hAnsi="宋体" w:cs="宋体"/>
          <w:color w:val="auto"/>
          <w:highlight w:val="none"/>
        </w:rPr>
      </w:pPr>
    </w:p>
    <w:p w14:paraId="2E8139C8">
      <w:pPr>
        <w:spacing w:line="360" w:lineRule="auto"/>
        <w:rPr>
          <w:rFonts w:ascii="宋体" w:hAnsi="宋体" w:cs="宋体"/>
          <w:b/>
          <w:color w:val="auto"/>
          <w:sz w:val="24"/>
          <w:highlight w:val="none"/>
        </w:rPr>
      </w:pPr>
    </w:p>
    <w:p w14:paraId="23342936">
      <w:pPr>
        <w:spacing w:line="360" w:lineRule="auto"/>
        <w:rPr>
          <w:rFonts w:ascii="宋体" w:hAnsi="宋体" w:cs="宋体"/>
          <w:b/>
          <w:color w:val="auto"/>
          <w:sz w:val="24"/>
          <w:highlight w:val="none"/>
        </w:rPr>
      </w:pPr>
    </w:p>
    <w:p w14:paraId="7B04974B">
      <w:pPr>
        <w:spacing w:line="360" w:lineRule="auto"/>
        <w:rPr>
          <w:rFonts w:ascii="宋体" w:hAnsi="宋体" w:cs="宋体"/>
          <w:b/>
          <w:color w:val="auto"/>
          <w:sz w:val="24"/>
          <w:highlight w:val="none"/>
        </w:rPr>
      </w:pPr>
    </w:p>
    <w:p w14:paraId="58668925">
      <w:pPr>
        <w:spacing w:line="360" w:lineRule="auto"/>
        <w:rPr>
          <w:rFonts w:ascii="宋体" w:hAnsi="宋体" w:cs="宋体"/>
          <w:b/>
          <w:color w:val="auto"/>
          <w:sz w:val="24"/>
          <w:highlight w:val="none"/>
        </w:rPr>
      </w:pPr>
    </w:p>
    <w:p w14:paraId="5A255721">
      <w:pPr>
        <w:spacing w:line="360" w:lineRule="auto"/>
        <w:rPr>
          <w:rFonts w:ascii="宋体" w:hAnsi="宋体" w:cs="宋体"/>
          <w:b/>
          <w:color w:val="auto"/>
          <w:sz w:val="24"/>
          <w:highlight w:val="none"/>
        </w:rPr>
      </w:pPr>
    </w:p>
    <w:p w14:paraId="446A0DD7">
      <w:pPr>
        <w:spacing w:line="360" w:lineRule="auto"/>
        <w:rPr>
          <w:rFonts w:ascii="宋体" w:hAnsi="宋体" w:cs="宋体"/>
          <w:b/>
          <w:color w:val="auto"/>
          <w:sz w:val="24"/>
          <w:highlight w:val="none"/>
        </w:rPr>
      </w:pPr>
    </w:p>
    <w:p w14:paraId="493F9325">
      <w:pPr>
        <w:spacing w:line="360" w:lineRule="auto"/>
        <w:rPr>
          <w:rFonts w:ascii="宋体" w:hAnsi="宋体" w:cs="宋体"/>
          <w:b/>
          <w:color w:val="auto"/>
          <w:sz w:val="24"/>
          <w:highlight w:val="none"/>
        </w:rPr>
      </w:pPr>
    </w:p>
    <w:p w14:paraId="7F8C1A03">
      <w:pPr>
        <w:spacing w:line="360" w:lineRule="auto"/>
        <w:rPr>
          <w:rFonts w:ascii="宋体" w:hAnsi="宋体" w:cs="宋体"/>
          <w:b/>
          <w:color w:val="auto"/>
          <w:sz w:val="24"/>
          <w:highlight w:val="none"/>
        </w:rPr>
      </w:pPr>
    </w:p>
    <w:p w14:paraId="006E8C6E">
      <w:pPr>
        <w:spacing w:line="360" w:lineRule="auto"/>
        <w:rPr>
          <w:rFonts w:ascii="宋体" w:hAnsi="宋体" w:cs="宋体"/>
          <w:b/>
          <w:color w:val="auto"/>
          <w:sz w:val="24"/>
          <w:highlight w:val="none"/>
        </w:rPr>
      </w:pPr>
    </w:p>
    <w:p w14:paraId="469DFDC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E7B76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AF1162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F25FE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C1D45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ABE8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846E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00F6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E6C2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0E4A1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8BB61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F161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473D4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0F6E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93B09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A0F60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0BF8E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715B1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28A3F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6F0D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AE2E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CD70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16252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A73B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ECFA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9525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335078">
      <w:pPr>
        <w:spacing w:line="360" w:lineRule="auto"/>
        <w:jc w:val="center"/>
        <w:rPr>
          <w:rFonts w:ascii="宋体" w:hAnsi="宋体" w:cs="宋体"/>
          <w:b/>
          <w:bCs/>
          <w:color w:val="auto"/>
          <w:sz w:val="24"/>
          <w:highlight w:val="none"/>
        </w:rPr>
      </w:pPr>
    </w:p>
    <w:p w14:paraId="72AA986F">
      <w:pPr>
        <w:spacing w:line="360" w:lineRule="auto"/>
        <w:rPr>
          <w:rFonts w:ascii="宋体" w:hAnsi="宋体" w:cs="宋体"/>
          <w:b/>
          <w:color w:val="auto"/>
          <w:sz w:val="24"/>
          <w:highlight w:val="none"/>
        </w:rPr>
      </w:pPr>
    </w:p>
    <w:p w14:paraId="771061AA">
      <w:pPr>
        <w:spacing w:line="360" w:lineRule="auto"/>
        <w:rPr>
          <w:rFonts w:ascii="宋体" w:hAnsi="宋体" w:cs="宋体"/>
          <w:b/>
          <w:color w:val="auto"/>
          <w:sz w:val="24"/>
          <w:highlight w:val="none"/>
        </w:rPr>
      </w:pPr>
    </w:p>
    <w:p w14:paraId="7B35CE7E">
      <w:pPr>
        <w:spacing w:line="360" w:lineRule="auto"/>
        <w:rPr>
          <w:rFonts w:ascii="宋体" w:hAnsi="宋体" w:cs="宋体"/>
          <w:b/>
          <w:color w:val="auto"/>
          <w:sz w:val="24"/>
          <w:highlight w:val="none"/>
        </w:rPr>
      </w:pPr>
    </w:p>
    <w:p w14:paraId="46F9BF6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3F1B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71467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8696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E2267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F777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3990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F3D7D3">
      <w:pPr>
        <w:widowControl/>
        <w:spacing w:line="360" w:lineRule="auto"/>
        <w:ind w:firstLine="600" w:firstLineChars="200"/>
        <w:jc w:val="left"/>
        <w:rPr>
          <w:rFonts w:ascii="宋体" w:hAnsi="宋体" w:cs="宋体"/>
          <w:color w:val="auto"/>
          <w:sz w:val="30"/>
          <w:szCs w:val="30"/>
          <w:highlight w:val="none"/>
        </w:rPr>
      </w:pPr>
    </w:p>
    <w:p w14:paraId="66282EA6">
      <w:pPr>
        <w:spacing w:line="360" w:lineRule="auto"/>
        <w:jc w:val="center"/>
        <w:rPr>
          <w:rFonts w:ascii="宋体" w:hAnsi="宋体" w:cs="宋体"/>
          <w:b/>
          <w:color w:val="auto"/>
          <w:spacing w:val="6"/>
          <w:sz w:val="32"/>
          <w:szCs w:val="32"/>
          <w:highlight w:val="none"/>
        </w:rPr>
      </w:pPr>
    </w:p>
    <w:p w14:paraId="3E5539B8">
      <w:pPr>
        <w:spacing w:line="360" w:lineRule="auto"/>
        <w:jc w:val="center"/>
        <w:rPr>
          <w:rFonts w:ascii="宋体" w:hAnsi="宋体" w:cs="宋体"/>
          <w:b/>
          <w:color w:val="auto"/>
          <w:spacing w:val="6"/>
          <w:sz w:val="32"/>
          <w:szCs w:val="32"/>
          <w:highlight w:val="none"/>
        </w:rPr>
      </w:pPr>
    </w:p>
    <w:p w14:paraId="7F308910">
      <w:pPr>
        <w:spacing w:line="360" w:lineRule="auto"/>
        <w:jc w:val="center"/>
        <w:rPr>
          <w:rFonts w:ascii="宋体" w:hAnsi="宋体" w:cs="宋体"/>
          <w:b/>
          <w:color w:val="auto"/>
          <w:spacing w:val="6"/>
          <w:sz w:val="32"/>
          <w:szCs w:val="32"/>
          <w:highlight w:val="none"/>
        </w:rPr>
      </w:pPr>
    </w:p>
    <w:p w14:paraId="39950C24">
      <w:pPr>
        <w:spacing w:line="360" w:lineRule="auto"/>
        <w:jc w:val="center"/>
        <w:rPr>
          <w:rFonts w:ascii="宋体" w:hAnsi="宋体" w:cs="宋体"/>
          <w:b/>
          <w:color w:val="auto"/>
          <w:spacing w:val="6"/>
          <w:sz w:val="32"/>
          <w:szCs w:val="32"/>
          <w:highlight w:val="none"/>
        </w:rPr>
      </w:pPr>
    </w:p>
    <w:p w14:paraId="545548D2">
      <w:pPr>
        <w:spacing w:line="360" w:lineRule="auto"/>
        <w:jc w:val="center"/>
        <w:rPr>
          <w:rFonts w:ascii="宋体" w:hAnsi="宋体" w:cs="宋体"/>
          <w:b/>
          <w:color w:val="auto"/>
          <w:spacing w:val="6"/>
          <w:sz w:val="32"/>
          <w:szCs w:val="32"/>
          <w:highlight w:val="none"/>
        </w:rPr>
      </w:pPr>
    </w:p>
    <w:p w14:paraId="16794850">
      <w:pPr>
        <w:spacing w:line="360" w:lineRule="auto"/>
        <w:jc w:val="center"/>
        <w:rPr>
          <w:rFonts w:ascii="宋体" w:hAnsi="宋体" w:cs="宋体"/>
          <w:b/>
          <w:color w:val="auto"/>
          <w:spacing w:val="6"/>
          <w:sz w:val="32"/>
          <w:szCs w:val="32"/>
          <w:highlight w:val="none"/>
        </w:rPr>
      </w:pPr>
    </w:p>
    <w:p w14:paraId="548C89AF">
      <w:pPr>
        <w:spacing w:line="360" w:lineRule="auto"/>
        <w:jc w:val="center"/>
        <w:rPr>
          <w:rFonts w:ascii="宋体" w:hAnsi="宋体" w:cs="宋体"/>
          <w:b/>
          <w:color w:val="auto"/>
          <w:spacing w:val="6"/>
          <w:sz w:val="32"/>
          <w:szCs w:val="32"/>
          <w:highlight w:val="none"/>
        </w:rPr>
      </w:pPr>
    </w:p>
    <w:p w14:paraId="3E0D96AA">
      <w:pPr>
        <w:spacing w:line="360" w:lineRule="auto"/>
        <w:jc w:val="center"/>
        <w:rPr>
          <w:rFonts w:ascii="宋体" w:hAnsi="宋体" w:cs="宋体"/>
          <w:b/>
          <w:color w:val="auto"/>
          <w:spacing w:val="6"/>
          <w:sz w:val="32"/>
          <w:szCs w:val="32"/>
          <w:highlight w:val="none"/>
        </w:rPr>
      </w:pPr>
    </w:p>
    <w:p w14:paraId="1FC95609">
      <w:pPr>
        <w:spacing w:line="360" w:lineRule="auto"/>
        <w:jc w:val="center"/>
        <w:rPr>
          <w:rFonts w:ascii="宋体" w:hAnsi="宋体" w:cs="宋体"/>
          <w:b/>
          <w:color w:val="auto"/>
          <w:spacing w:val="6"/>
          <w:sz w:val="32"/>
          <w:szCs w:val="32"/>
          <w:highlight w:val="none"/>
        </w:rPr>
      </w:pPr>
    </w:p>
    <w:p w14:paraId="1AC71381">
      <w:pPr>
        <w:spacing w:line="360" w:lineRule="auto"/>
        <w:jc w:val="center"/>
        <w:rPr>
          <w:rFonts w:ascii="宋体" w:hAnsi="宋体" w:cs="宋体"/>
          <w:b/>
          <w:color w:val="auto"/>
          <w:spacing w:val="6"/>
          <w:sz w:val="32"/>
          <w:szCs w:val="32"/>
          <w:highlight w:val="none"/>
        </w:rPr>
      </w:pPr>
    </w:p>
    <w:p w14:paraId="1BB8C47B">
      <w:pPr>
        <w:spacing w:line="360" w:lineRule="auto"/>
        <w:jc w:val="center"/>
        <w:rPr>
          <w:rFonts w:ascii="宋体" w:hAnsi="宋体" w:cs="宋体"/>
          <w:b/>
          <w:color w:val="auto"/>
          <w:spacing w:val="6"/>
          <w:sz w:val="32"/>
          <w:szCs w:val="32"/>
          <w:highlight w:val="none"/>
        </w:rPr>
      </w:pPr>
    </w:p>
    <w:p w14:paraId="64017881">
      <w:pPr>
        <w:spacing w:line="360" w:lineRule="auto"/>
        <w:jc w:val="center"/>
        <w:rPr>
          <w:rFonts w:ascii="宋体" w:hAnsi="宋体" w:cs="宋体"/>
          <w:b/>
          <w:color w:val="auto"/>
          <w:spacing w:val="6"/>
          <w:sz w:val="32"/>
          <w:szCs w:val="32"/>
          <w:highlight w:val="none"/>
        </w:rPr>
      </w:pPr>
    </w:p>
    <w:p w14:paraId="2E130E9B">
      <w:pPr>
        <w:spacing w:line="360" w:lineRule="auto"/>
        <w:jc w:val="left"/>
        <w:rPr>
          <w:rFonts w:ascii="宋体" w:hAnsi="宋体" w:cs="宋体"/>
          <w:b/>
          <w:color w:val="auto"/>
          <w:spacing w:val="6"/>
          <w:sz w:val="32"/>
          <w:szCs w:val="32"/>
          <w:highlight w:val="none"/>
        </w:rPr>
      </w:pPr>
    </w:p>
    <w:p w14:paraId="507106B7">
      <w:pPr>
        <w:spacing w:line="360" w:lineRule="auto"/>
        <w:jc w:val="left"/>
        <w:rPr>
          <w:rFonts w:ascii="宋体" w:hAnsi="宋体" w:cs="宋体"/>
          <w:b/>
          <w:color w:val="auto"/>
          <w:spacing w:val="6"/>
          <w:sz w:val="32"/>
          <w:szCs w:val="32"/>
          <w:highlight w:val="none"/>
        </w:rPr>
      </w:pPr>
    </w:p>
    <w:p w14:paraId="11772F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7B11A4E">
      <w:pPr>
        <w:spacing w:line="360" w:lineRule="auto"/>
        <w:jc w:val="center"/>
        <w:rPr>
          <w:rFonts w:ascii="宋体" w:hAnsi="宋体" w:cs="宋体"/>
          <w:b/>
          <w:color w:val="auto"/>
          <w:sz w:val="24"/>
          <w:highlight w:val="none"/>
        </w:rPr>
      </w:pPr>
    </w:p>
    <w:p w14:paraId="7183890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957AD2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551B2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A2E8B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83E7F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7E740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83CF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4662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5404B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8AC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36BB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6D90E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08E71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3364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25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CB42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E3C4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4871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C79D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BDAC1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9FC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CBC4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4E88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A1DA3F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CD320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44FD28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9BE5C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14A6E6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60F0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9A27E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39414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6770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83BC28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6D12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FFABA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1495B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05D41B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0347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90462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05616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5A3CA8E">
      <w:pPr>
        <w:spacing w:line="360" w:lineRule="auto"/>
        <w:rPr>
          <w:rFonts w:ascii="宋体" w:hAnsi="宋体" w:cs="宋体"/>
          <w:b/>
          <w:color w:val="auto"/>
          <w:sz w:val="24"/>
          <w:highlight w:val="none"/>
        </w:rPr>
      </w:pPr>
    </w:p>
    <w:p w14:paraId="4F7D8C80">
      <w:pPr>
        <w:spacing w:line="360" w:lineRule="auto"/>
        <w:rPr>
          <w:rFonts w:ascii="宋体" w:hAnsi="宋体" w:cs="宋体"/>
          <w:b/>
          <w:color w:val="auto"/>
          <w:sz w:val="24"/>
          <w:highlight w:val="none"/>
        </w:rPr>
      </w:pPr>
    </w:p>
    <w:p w14:paraId="1A5983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75C8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F11D4D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D4944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A061C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72235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04C0E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1006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71F1F8D">
      <w:pPr>
        <w:spacing w:line="360" w:lineRule="auto"/>
        <w:rPr>
          <w:rFonts w:ascii="宋体" w:hAnsi="宋体" w:cs="宋体"/>
          <w:b/>
          <w:color w:val="auto"/>
          <w:sz w:val="24"/>
          <w:highlight w:val="none"/>
        </w:rPr>
      </w:pPr>
    </w:p>
    <w:p w14:paraId="7DD35654">
      <w:pPr>
        <w:autoSpaceDE w:val="0"/>
        <w:autoSpaceDN w:val="0"/>
        <w:jc w:val="center"/>
        <w:rPr>
          <w:rFonts w:ascii="宋体" w:hAnsi="宋体" w:cs="宋体"/>
          <w:b/>
          <w:color w:val="auto"/>
          <w:spacing w:val="6"/>
          <w:sz w:val="32"/>
          <w:szCs w:val="32"/>
          <w:highlight w:val="none"/>
        </w:rPr>
      </w:pPr>
    </w:p>
    <w:p w14:paraId="07AA6E2F">
      <w:pPr>
        <w:autoSpaceDE w:val="0"/>
        <w:autoSpaceDN w:val="0"/>
        <w:jc w:val="center"/>
        <w:rPr>
          <w:rFonts w:ascii="宋体" w:hAnsi="宋体" w:cs="宋体"/>
          <w:b/>
          <w:color w:val="auto"/>
          <w:spacing w:val="6"/>
          <w:sz w:val="32"/>
          <w:szCs w:val="32"/>
          <w:highlight w:val="none"/>
        </w:rPr>
      </w:pPr>
    </w:p>
    <w:p w14:paraId="29E67E5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467F9D1">
      <w:pPr>
        <w:spacing w:line="360" w:lineRule="auto"/>
        <w:rPr>
          <w:rFonts w:ascii="宋体" w:hAnsi="宋体" w:cs="宋体"/>
          <w:color w:val="auto"/>
          <w:sz w:val="24"/>
          <w:highlight w:val="none"/>
          <w:u w:val="single"/>
        </w:rPr>
      </w:pPr>
    </w:p>
    <w:p w14:paraId="1A39F95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26AA5F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3FA3B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C86C266">
      <w:pPr>
        <w:spacing w:line="360" w:lineRule="auto"/>
        <w:ind w:firstLine="494"/>
        <w:rPr>
          <w:rFonts w:ascii="宋体" w:hAnsi="宋体" w:cs="宋体"/>
          <w:color w:val="auto"/>
          <w:sz w:val="24"/>
          <w:highlight w:val="none"/>
        </w:rPr>
      </w:pPr>
    </w:p>
    <w:p w14:paraId="2E9F8614">
      <w:pPr>
        <w:spacing w:line="360" w:lineRule="auto"/>
        <w:ind w:firstLine="494"/>
        <w:rPr>
          <w:rFonts w:ascii="宋体" w:hAnsi="宋体" w:cs="宋体"/>
          <w:color w:val="auto"/>
          <w:sz w:val="24"/>
          <w:highlight w:val="none"/>
        </w:rPr>
      </w:pPr>
    </w:p>
    <w:p w14:paraId="6B2FAECD">
      <w:pPr>
        <w:spacing w:line="360" w:lineRule="auto"/>
        <w:ind w:firstLine="494"/>
        <w:rPr>
          <w:rFonts w:ascii="宋体" w:hAnsi="宋体" w:cs="宋体"/>
          <w:color w:val="auto"/>
          <w:sz w:val="24"/>
          <w:highlight w:val="none"/>
        </w:rPr>
      </w:pPr>
    </w:p>
    <w:p w14:paraId="6EAF461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A26F14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473FB2">
      <w:pPr>
        <w:rPr>
          <w:rFonts w:ascii="宋体" w:hAnsi="宋体" w:cs="宋体"/>
          <w:color w:val="auto"/>
          <w:sz w:val="24"/>
          <w:highlight w:val="none"/>
        </w:rPr>
      </w:pPr>
      <w:r>
        <w:rPr>
          <w:rFonts w:hint="eastAsia" w:ascii="宋体" w:hAnsi="宋体" w:cs="宋体"/>
          <w:b/>
          <w:bCs/>
          <w:color w:val="auto"/>
          <w:sz w:val="24"/>
          <w:highlight w:val="none"/>
        </w:rPr>
        <w:t>附：</w:t>
      </w:r>
    </w:p>
    <w:p w14:paraId="5F2A607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AFBD4EE">
      <w:pPr>
        <w:autoSpaceDE w:val="0"/>
        <w:autoSpaceDN w:val="0"/>
        <w:jc w:val="center"/>
        <w:rPr>
          <w:rFonts w:ascii="宋体" w:hAnsi="宋体" w:cs="宋体"/>
          <w:b/>
          <w:color w:val="auto"/>
          <w:spacing w:val="6"/>
          <w:sz w:val="32"/>
          <w:szCs w:val="32"/>
          <w:highlight w:val="none"/>
        </w:rPr>
      </w:pPr>
    </w:p>
    <w:p w14:paraId="2EFBC5A1">
      <w:pPr>
        <w:autoSpaceDE w:val="0"/>
        <w:autoSpaceDN w:val="0"/>
        <w:jc w:val="center"/>
        <w:rPr>
          <w:rFonts w:ascii="宋体" w:hAnsi="宋体" w:cs="宋体"/>
          <w:b/>
          <w:color w:val="auto"/>
          <w:spacing w:val="6"/>
          <w:sz w:val="32"/>
          <w:szCs w:val="32"/>
          <w:highlight w:val="none"/>
        </w:rPr>
      </w:pPr>
    </w:p>
    <w:p w14:paraId="14B3307A">
      <w:pPr>
        <w:autoSpaceDE w:val="0"/>
        <w:autoSpaceDN w:val="0"/>
        <w:jc w:val="center"/>
        <w:rPr>
          <w:rFonts w:ascii="宋体" w:hAnsi="宋体" w:cs="宋体"/>
          <w:b/>
          <w:color w:val="auto"/>
          <w:spacing w:val="6"/>
          <w:sz w:val="32"/>
          <w:szCs w:val="32"/>
          <w:highlight w:val="none"/>
        </w:rPr>
      </w:pPr>
    </w:p>
    <w:p w14:paraId="5217EEEE">
      <w:pPr>
        <w:autoSpaceDE w:val="0"/>
        <w:autoSpaceDN w:val="0"/>
        <w:jc w:val="center"/>
        <w:rPr>
          <w:rFonts w:ascii="宋体" w:hAnsi="宋体" w:cs="宋体"/>
          <w:b/>
          <w:color w:val="auto"/>
          <w:spacing w:val="6"/>
          <w:sz w:val="32"/>
          <w:szCs w:val="32"/>
          <w:highlight w:val="none"/>
        </w:rPr>
      </w:pPr>
    </w:p>
    <w:p w14:paraId="59D872D5">
      <w:pPr>
        <w:autoSpaceDE w:val="0"/>
        <w:autoSpaceDN w:val="0"/>
        <w:jc w:val="center"/>
        <w:rPr>
          <w:rFonts w:ascii="宋体" w:hAnsi="宋体" w:cs="宋体"/>
          <w:b/>
          <w:color w:val="auto"/>
          <w:spacing w:val="6"/>
          <w:sz w:val="32"/>
          <w:szCs w:val="32"/>
          <w:highlight w:val="none"/>
        </w:rPr>
      </w:pPr>
    </w:p>
    <w:p w14:paraId="2F29F3F8">
      <w:pPr>
        <w:autoSpaceDE w:val="0"/>
        <w:autoSpaceDN w:val="0"/>
        <w:jc w:val="center"/>
        <w:rPr>
          <w:rFonts w:ascii="宋体" w:hAnsi="宋体" w:cs="宋体"/>
          <w:b/>
          <w:color w:val="auto"/>
          <w:spacing w:val="6"/>
          <w:sz w:val="32"/>
          <w:szCs w:val="32"/>
          <w:highlight w:val="none"/>
        </w:rPr>
      </w:pPr>
    </w:p>
    <w:p w14:paraId="36977264">
      <w:pPr>
        <w:autoSpaceDE w:val="0"/>
        <w:autoSpaceDN w:val="0"/>
        <w:jc w:val="center"/>
        <w:rPr>
          <w:rFonts w:ascii="宋体" w:hAnsi="宋体" w:cs="宋体"/>
          <w:b/>
          <w:color w:val="auto"/>
          <w:spacing w:val="6"/>
          <w:sz w:val="32"/>
          <w:szCs w:val="32"/>
          <w:highlight w:val="none"/>
        </w:rPr>
      </w:pPr>
    </w:p>
    <w:p w14:paraId="6630D7D6">
      <w:pPr>
        <w:autoSpaceDE w:val="0"/>
        <w:autoSpaceDN w:val="0"/>
        <w:jc w:val="center"/>
        <w:rPr>
          <w:rFonts w:ascii="宋体" w:hAnsi="宋体" w:cs="宋体"/>
          <w:b/>
          <w:color w:val="auto"/>
          <w:spacing w:val="6"/>
          <w:sz w:val="32"/>
          <w:szCs w:val="32"/>
          <w:highlight w:val="none"/>
        </w:rPr>
      </w:pPr>
    </w:p>
    <w:p w14:paraId="10D0ECC1">
      <w:pPr>
        <w:autoSpaceDE w:val="0"/>
        <w:autoSpaceDN w:val="0"/>
        <w:jc w:val="center"/>
        <w:rPr>
          <w:rFonts w:ascii="宋体" w:hAnsi="宋体" w:cs="宋体"/>
          <w:b/>
          <w:color w:val="auto"/>
          <w:spacing w:val="6"/>
          <w:sz w:val="32"/>
          <w:szCs w:val="32"/>
          <w:highlight w:val="none"/>
        </w:rPr>
      </w:pPr>
    </w:p>
    <w:p w14:paraId="50450994">
      <w:pPr>
        <w:autoSpaceDE w:val="0"/>
        <w:autoSpaceDN w:val="0"/>
        <w:jc w:val="center"/>
        <w:rPr>
          <w:rFonts w:ascii="宋体" w:hAnsi="宋体" w:cs="宋体"/>
          <w:b/>
          <w:color w:val="auto"/>
          <w:spacing w:val="6"/>
          <w:sz w:val="32"/>
          <w:szCs w:val="32"/>
          <w:highlight w:val="none"/>
        </w:rPr>
      </w:pPr>
    </w:p>
    <w:p w14:paraId="3C2BCA42">
      <w:pPr>
        <w:autoSpaceDE w:val="0"/>
        <w:autoSpaceDN w:val="0"/>
        <w:jc w:val="center"/>
        <w:rPr>
          <w:rFonts w:ascii="宋体" w:hAnsi="宋体" w:cs="宋体"/>
          <w:b/>
          <w:color w:val="auto"/>
          <w:spacing w:val="6"/>
          <w:sz w:val="32"/>
          <w:szCs w:val="32"/>
          <w:highlight w:val="none"/>
        </w:rPr>
      </w:pPr>
    </w:p>
    <w:p w14:paraId="51305A07">
      <w:pPr>
        <w:autoSpaceDE w:val="0"/>
        <w:autoSpaceDN w:val="0"/>
        <w:jc w:val="center"/>
        <w:rPr>
          <w:rFonts w:ascii="宋体" w:hAnsi="宋体" w:cs="宋体"/>
          <w:b/>
          <w:color w:val="auto"/>
          <w:spacing w:val="6"/>
          <w:sz w:val="32"/>
          <w:szCs w:val="32"/>
          <w:highlight w:val="none"/>
        </w:rPr>
      </w:pPr>
    </w:p>
    <w:p w14:paraId="2BF5A558">
      <w:pPr>
        <w:autoSpaceDE w:val="0"/>
        <w:autoSpaceDN w:val="0"/>
        <w:jc w:val="center"/>
        <w:rPr>
          <w:rFonts w:ascii="宋体" w:hAnsi="宋体" w:cs="宋体"/>
          <w:b/>
          <w:color w:val="auto"/>
          <w:spacing w:val="6"/>
          <w:sz w:val="32"/>
          <w:szCs w:val="32"/>
          <w:highlight w:val="none"/>
        </w:rPr>
      </w:pPr>
    </w:p>
    <w:p w14:paraId="3493592C">
      <w:pPr>
        <w:autoSpaceDE w:val="0"/>
        <w:autoSpaceDN w:val="0"/>
        <w:jc w:val="center"/>
        <w:rPr>
          <w:rFonts w:ascii="宋体" w:hAnsi="宋体" w:cs="宋体"/>
          <w:b/>
          <w:color w:val="auto"/>
          <w:spacing w:val="6"/>
          <w:sz w:val="32"/>
          <w:szCs w:val="32"/>
          <w:highlight w:val="none"/>
        </w:rPr>
      </w:pPr>
    </w:p>
    <w:p w14:paraId="2E553BC1">
      <w:pPr>
        <w:autoSpaceDE w:val="0"/>
        <w:autoSpaceDN w:val="0"/>
        <w:jc w:val="center"/>
        <w:rPr>
          <w:rFonts w:ascii="宋体" w:hAnsi="宋体" w:cs="宋体"/>
          <w:b/>
          <w:color w:val="auto"/>
          <w:spacing w:val="6"/>
          <w:sz w:val="32"/>
          <w:szCs w:val="32"/>
          <w:highlight w:val="none"/>
        </w:rPr>
      </w:pPr>
    </w:p>
    <w:p w14:paraId="0B9E5EB7">
      <w:pPr>
        <w:autoSpaceDE w:val="0"/>
        <w:autoSpaceDN w:val="0"/>
        <w:jc w:val="center"/>
        <w:rPr>
          <w:rFonts w:ascii="宋体" w:hAnsi="宋体" w:cs="宋体"/>
          <w:b/>
          <w:color w:val="auto"/>
          <w:spacing w:val="6"/>
          <w:sz w:val="32"/>
          <w:szCs w:val="32"/>
          <w:highlight w:val="none"/>
        </w:rPr>
      </w:pPr>
    </w:p>
    <w:p w14:paraId="0C43EE1E">
      <w:pPr>
        <w:autoSpaceDE w:val="0"/>
        <w:autoSpaceDN w:val="0"/>
        <w:jc w:val="center"/>
        <w:rPr>
          <w:rFonts w:ascii="宋体" w:hAnsi="宋体" w:cs="宋体"/>
          <w:b/>
          <w:color w:val="auto"/>
          <w:spacing w:val="6"/>
          <w:sz w:val="32"/>
          <w:szCs w:val="32"/>
          <w:highlight w:val="none"/>
        </w:rPr>
      </w:pPr>
    </w:p>
    <w:p w14:paraId="4E9029E2">
      <w:pPr>
        <w:autoSpaceDE w:val="0"/>
        <w:autoSpaceDN w:val="0"/>
        <w:jc w:val="center"/>
        <w:rPr>
          <w:rFonts w:ascii="宋体" w:hAnsi="宋体" w:cs="宋体"/>
          <w:b/>
          <w:color w:val="auto"/>
          <w:spacing w:val="6"/>
          <w:sz w:val="32"/>
          <w:szCs w:val="32"/>
          <w:highlight w:val="none"/>
        </w:rPr>
      </w:pPr>
    </w:p>
    <w:p w14:paraId="74C0B67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0BAA8A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A8623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067E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12177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81AA3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10D0F01">
      <w:pPr>
        <w:snapToGrid w:val="0"/>
        <w:spacing w:line="360" w:lineRule="auto"/>
        <w:ind w:firstLine="576"/>
        <w:rPr>
          <w:rFonts w:ascii="宋体" w:hAnsi="宋体" w:cs="宋体"/>
          <w:color w:val="auto"/>
          <w:kern w:val="0"/>
          <w:sz w:val="24"/>
          <w:highlight w:val="none"/>
          <w:lang w:val="zh-CN"/>
        </w:rPr>
      </w:pPr>
      <w:bookmarkStart w:id="52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A4C8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849A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0"/>
    <w:p w14:paraId="7DAC2D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FD3C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01AB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FC658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35540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A21A0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0091E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C778B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DB9767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BEF02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90EFD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042AA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495F4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8EBF3A">
      <w:pPr>
        <w:autoSpaceDE w:val="0"/>
        <w:autoSpaceDN w:val="0"/>
        <w:jc w:val="center"/>
        <w:rPr>
          <w:rFonts w:ascii="宋体" w:hAnsi="宋体" w:cs="宋体"/>
          <w:b/>
          <w:color w:val="auto"/>
          <w:spacing w:val="6"/>
          <w:sz w:val="32"/>
          <w:szCs w:val="32"/>
          <w:highlight w:val="none"/>
        </w:rPr>
      </w:pPr>
    </w:p>
    <w:p w14:paraId="28F5B347">
      <w:pPr>
        <w:autoSpaceDE w:val="0"/>
        <w:autoSpaceDN w:val="0"/>
        <w:jc w:val="center"/>
        <w:rPr>
          <w:rFonts w:ascii="宋体" w:hAnsi="宋体" w:cs="宋体"/>
          <w:b/>
          <w:color w:val="auto"/>
          <w:spacing w:val="6"/>
          <w:sz w:val="32"/>
          <w:szCs w:val="32"/>
          <w:highlight w:val="none"/>
        </w:rPr>
      </w:pPr>
    </w:p>
    <w:p w14:paraId="25EE5047">
      <w:pPr>
        <w:autoSpaceDE w:val="0"/>
        <w:autoSpaceDN w:val="0"/>
        <w:jc w:val="center"/>
        <w:rPr>
          <w:rFonts w:ascii="宋体" w:hAnsi="宋体" w:cs="宋体"/>
          <w:b/>
          <w:color w:val="auto"/>
          <w:spacing w:val="6"/>
          <w:sz w:val="32"/>
          <w:szCs w:val="32"/>
          <w:highlight w:val="none"/>
        </w:rPr>
      </w:pPr>
    </w:p>
    <w:p w14:paraId="6872892A">
      <w:pPr>
        <w:autoSpaceDE w:val="0"/>
        <w:autoSpaceDN w:val="0"/>
        <w:jc w:val="center"/>
        <w:rPr>
          <w:rFonts w:ascii="宋体" w:hAnsi="宋体" w:cs="宋体"/>
          <w:b/>
          <w:color w:val="auto"/>
          <w:spacing w:val="6"/>
          <w:sz w:val="32"/>
          <w:szCs w:val="32"/>
          <w:highlight w:val="none"/>
        </w:rPr>
      </w:pPr>
    </w:p>
    <w:p w14:paraId="416AD073">
      <w:pPr>
        <w:autoSpaceDE w:val="0"/>
        <w:autoSpaceDN w:val="0"/>
        <w:jc w:val="center"/>
        <w:rPr>
          <w:rFonts w:ascii="宋体" w:hAnsi="宋体" w:cs="宋体"/>
          <w:b/>
          <w:color w:val="auto"/>
          <w:spacing w:val="6"/>
          <w:sz w:val="32"/>
          <w:szCs w:val="32"/>
          <w:highlight w:val="none"/>
        </w:rPr>
      </w:pPr>
    </w:p>
    <w:p w14:paraId="78A3440E">
      <w:pPr>
        <w:autoSpaceDE w:val="0"/>
        <w:autoSpaceDN w:val="0"/>
        <w:jc w:val="center"/>
        <w:rPr>
          <w:rFonts w:ascii="宋体" w:hAnsi="宋体" w:cs="宋体"/>
          <w:b/>
          <w:color w:val="auto"/>
          <w:spacing w:val="6"/>
          <w:sz w:val="32"/>
          <w:szCs w:val="32"/>
          <w:highlight w:val="none"/>
        </w:rPr>
      </w:pPr>
    </w:p>
    <w:p w14:paraId="0F4138B2">
      <w:pPr>
        <w:autoSpaceDE w:val="0"/>
        <w:autoSpaceDN w:val="0"/>
        <w:jc w:val="center"/>
        <w:rPr>
          <w:rFonts w:ascii="宋体" w:hAnsi="宋体" w:cs="宋体"/>
          <w:b/>
          <w:color w:val="auto"/>
          <w:spacing w:val="6"/>
          <w:sz w:val="32"/>
          <w:szCs w:val="32"/>
          <w:highlight w:val="none"/>
        </w:rPr>
      </w:pPr>
    </w:p>
    <w:p w14:paraId="1C77E579">
      <w:pPr>
        <w:autoSpaceDE w:val="0"/>
        <w:autoSpaceDN w:val="0"/>
        <w:jc w:val="center"/>
        <w:rPr>
          <w:rFonts w:ascii="宋体" w:hAnsi="宋体" w:cs="宋体"/>
          <w:b/>
          <w:color w:val="auto"/>
          <w:spacing w:val="6"/>
          <w:sz w:val="32"/>
          <w:szCs w:val="32"/>
          <w:highlight w:val="none"/>
        </w:rPr>
      </w:pPr>
    </w:p>
    <w:p w14:paraId="410DDBE8">
      <w:pPr>
        <w:autoSpaceDE w:val="0"/>
        <w:autoSpaceDN w:val="0"/>
        <w:jc w:val="center"/>
        <w:rPr>
          <w:rFonts w:ascii="宋体" w:hAnsi="宋体" w:cs="宋体"/>
          <w:b/>
          <w:color w:val="auto"/>
          <w:spacing w:val="6"/>
          <w:sz w:val="32"/>
          <w:szCs w:val="32"/>
          <w:highlight w:val="none"/>
        </w:rPr>
      </w:pPr>
    </w:p>
    <w:p w14:paraId="3BE8CB8A">
      <w:pPr>
        <w:autoSpaceDE w:val="0"/>
        <w:autoSpaceDN w:val="0"/>
        <w:jc w:val="center"/>
        <w:rPr>
          <w:rFonts w:ascii="宋体" w:hAnsi="宋体" w:cs="宋体"/>
          <w:b/>
          <w:color w:val="auto"/>
          <w:spacing w:val="6"/>
          <w:sz w:val="32"/>
          <w:szCs w:val="32"/>
          <w:highlight w:val="none"/>
        </w:rPr>
      </w:pPr>
    </w:p>
    <w:p w14:paraId="45C4A382">
      <w:pPr>
        <w:autoSpaceDE w:val="0"/>
        <w:autoSpaceDN w:val="0"/>
        <w:jc w:val="center"/>
        <w:rPr>
          <w:rFonts w:ascii="宋体" w:hAnsi="宋体" w:cs="宋体"/>
          <w:b/>
          <w:color w:val="auto"/>
          <w:spacing w:val="6"/>
          <w:sz w:val="32"/>
          <w:szCs w:val="32"/>
          <w:highlight w:val="none"/>
        </w:rPr>
      </w:pPr>
    </w:p>
    <w:p w14:paraId="22356D35">
      <w:pPr>
        <w:autoSpaceDE w:val="0"/>
        <w:autoSpaceDN w:val="0"/>
        <w:jc w:val="center"/>
        <w:rPr>
          <w:rFonts w:ascii="宋体" w:hAnsi="宋体" w:cs="宋体"/>
          <w:b/>
          <w:color w:val="auto"/>
          <w:spacing w:val="6"/>
          <w:sz w:val="32"/>
          <w:szCs w:val="32"/>
          <w:highlight w:val="none"/>
        </w:rPr>
      </w:pPr>
    </w:p>
    <w:p w14:paraId="7B65325F">
      <w:pPr>
        <w:autoSpaceDE w:val="0"/>
        <w:autoSpaceDN w:val="0"/>
        <w:jc w:val="center"/>
        <w:rPr>
          <w:rFonts w:ascii="宋体" w:hAnsi="宋体" w:cs="宋体"/>
          <w:b/>
          <w:color w:val="auto"/>
          <w:spacing w:val="6"/>
          <w:sz w:val="32"/>
          <w:szCs w:val="32"/>
          <w:highlight w:val="none"/>
        </w:rPr>
      </w:pPr>
    </w:p>
    <w:p w14:paraId="7C17103A">
      <w:pPr>
        <w:autoSpaceDE w:val="0"/>
        <w:autoSpaceDN w:val="0"/>
        <w:jc w:val="center"/>
        <w:rPr>
          <w:rFonts w:ascii="宋体" w:hAnsi="宋体" w:cs="宋体"/>
          <w:b/>
          <w:color w:val="auto"/>
          <w:spacing w:val="6"/>
          <w:sz w:val="32"/>
          <w:szCs w:val="32"/>
          <w:highlight w:val="none"/>
        </w:rPr>
      </w:pPr>
    </w:p>
    <w:p w14:paraId="312173E7">
      <w:pPr>
        <w:autoSpaceDE w:val="0"/>
        <w:autoSpaceDN w:val="0"/>
        <w:jc w:val="center"/>
        <w:rPr>
          <w:rFonts w:ascii="宋体" w:hAnsi="宋体" w:cs="宋体"/>
          <w:b/>
          <w:color w:val="auto"/>
          <w:spacing w:val="6"/>
          <w:sz w:val="32"/>
          <w:szCs w:val="32"/>
          <w:highlight w:val="none"/>
        </w:rPr>
      </w:pPr>
    </w:p>
    <w:p w14:paraId="02F74F3E">
      <w:pPr>
        <w:autoSpaceDE w:val="0"/>
        <w:autoSpaceDN w:val="0"/>
        <w:jc w:val="center"/>
        <w:rPr>
          <w:rFonts w:ascii="宋体" w:hAnsi="宋体" w:cs="宋体"/>
          <w:b/>
          <w:color w:val="auto"/>
          <w:spacing w:val="6"/>
          <w:sz w:val="32"/>
          <w:szCs w:val="32"/>
          <w:highlight w:val="none"/>
        </w:rPr>
      </w:pPr>
    </w:p>
    <w:p w14:paraId="4EEAA3BD">
      <w:pPr>
        <w:autoSpaceDE w:val="0"/>
        <w:autoSpaceDN w:val="0"/>
        <w:jc w:val="center"/>
        <w:rPr>
          <w:rFonts w:ascii="宋体" w:hAnsi="宋体" w:cs="宋体"/>
          <w:b/>
          <w:color w:val="auto"/>
          <w:spacing w:val="6"/>
          <w:sz w:val="32"/>
          <w:szCs w:val="32"/>
          <w:highlight w:val="none"/>
        </w:rPr>
      </w:pPr>
    </w:p>
    <w:p w14:paraId="60BAE84B">
      <w:pPr>
        <w:autoSpaceDE w:val="0"/>
        <w:autoSpaceDN w:val="0"/>
        <w:jc w:val="center"/>
        <w:rPr>
          <w:rFonts w:ascii="宋体" w:hAnsi="宋体" w:cs="宋体"/>
          <w:b/>
          <w:color w:val="auto"/>
          <w:spacing w:val="6"/>
          <w:sz w:val="32"/>
          <w:szCs w:val="32"/>
          <w:highlight w:val="none"/>
        </w:rPr>
      </w:pPr>
    </w:p>
    <w:p w14:paraId="651FC6EE">
      <w:pPr>
        <w:autoSpaceDE w:val="0"/>
        <w:autoSpaceDN w:val="0"/>
        <w:jc w:val="center"/>
        <w:rPr>
          <w:rFonts w:ascii="宋体" w:hAnsi="宋体" w:cs="宋体"/>
          <w:b/>
          <w:color w:val="auto"/>
          <w:spacing w:val="6"/>
          <w:sz w:val="32"/>
          <w:szCs w:val="32"/>
          <w:highlight w:val="none"/>
        </w:rPr>
      </w:pPr>
    </w:p>
    <w:p w14:paraId="6C761244">
      <w:pPr>
        <w:autoSpaceDE w:val="0"/>
        <w:autoSpaceDN w:val="0"/>
        <w:jc w:val="center"/>
        <w:rPr>
          <w:rFonts w:ascii="宋体" w:hAnsi="宋体" w:cs="宋体"/>
          <w:b/>
          <w:color w:val="auto"/>
          <w:spacing w:val="6"/>
          <w:sz w:val="32"/>
          <w:szCs w:val="32"/>
          <w:highlight w:val="none"/>
        </w:rPr>
      </w:pPr>
    </w:p>
    <w:p w14:paraId="1134D34D">
      <w:pPr>
        <w:autoSpaceDE w:val="0"/>
        <w:autoSpaceDN w:val="0"/>
        <w:jc w:val="center"/>
        <w:rPr>
          <w:rFonts w:ascii="宋体" w:hAnsi="宋体" w:cs="宋体"/>
          <w:b/>
          <w:color w:val="auto"/>
          <w:spacing w:val="6"/>
          <w:sz w:val="32"/>
          <w:szCs w:val="32"/>
          <w:highlight w:val="none"/>
        </w:rPr>
      </w:pPr>
    </w:p>
    <w:p w14:paraId="0D7B2E48">
      <w:pPr>
        <w:autoSpaceDE w:val="0"/>
        <w:autoSpaceDN w:val="0"/>
        <w:jc w:val="center"/>
        <w:rPr>
          <w:rFonts w:ascii="宋体" w:hAnsi="宋体" w:cs="宋体"/>
          <w:b/>
          <w:color w:val="auto"/>
          <w:spacing w:val="6"/>
          <w:sz w:val="32"/>
          <w:szCs w:val="32"/>
          <w:highlight w:val="none"/>
        </w:rPr>
      </w:pPr>
    </w:p>
    <w:p w14:paraId="7963C4AA">
      <w:pPr>
        <w:autoSpaceDE w:val="0"/>
        <w:autoSpaceDN w:val="0"/>
        <w:jc w:val="center"/>
        <w:rPr>
          <w:rFonts w:ascii="宋体" w:hAnsi="宋体" w:cs="宋体"/>
          <w:b/>
          <w:color w:val="auto"/>
          <w:spacing w:val="6"/>
          <w:sz w:val="32"/>
          <w:szCs w:val="32"/>
          <w:highlight w:val="none"/>
        </w:rPr>
      </w:pPr>
    </w:p>
    <w:p w14:paraId="3066A595">
      <w:pPr>
        <w:autoSpaceDE w:val="0"/>
        <w:autoSpaceDN w:val="0"/>
        <w:jc w:val="center"/>
        <w:rPr>
          <w:rFonts w:ascii="宋体" w:hAnsi="宋体" w:cs="宋体"/>
          <w:b/>
          <w:color w:val="auto"/>
          <w:spacing w:val="6"/>
          <w:sz w:val="32"/>
          <w:szCs w:val="32"/>
          <w:highlight w:val="none"/>
        </w:rPr>
      </w:pPr>
    </w:p>
    <w:p w14:paraId="1D73D5A1">
      <w:pPr>
        <w:autoSpaceDE w:val="0"/>
        <w:autoSpaceDN w:val="0"/>
        <w:jc w:val="center"/>
        <w:rPr>
          <w:rFonts w:ascii="宋体" w:hAnsi="宋体" w:cs="宋体"/>
          <w:b/>
          <w:color w:val="auto"/>
          <w:spacing w:val="6"/>
          <w:sz w:val="32"/>
          <w:szCs w:val="32"/>
          <w:highlight w:val="none"/>
        </w:rPr>
      </w:pPr>
    </w:p>
    <w:p w14:paraId="41874E5E">
      <w:pPr>
        <w:autoSpaceDE w:val="0"/>
        <w:autoSpaceDN w:val="0"/>
        <w:jc w:val="center"/>
        <w:rPr>
          <w:rFonts w:ascii="宋体" w:hAnsi="宋体" w:cs="宋体"/>
          <w:b/>
          <w:color w:val="auto"/>
          <w:spacing w:val="6"/>
          <w:sz w:val="32"/>
          <w:szCs w:val="32"/>
          <w:highlight w:val="none"/>
        </w:rPr>
      </w:pPr>
    </w:p>
    <w:p w14:paraId="449C1CE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9B7414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66DE9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E33EA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5B78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EDBB54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F1BD9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55785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DBEB8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1"/>
    </w:p>
    <w:p w14:paraId="54EA4C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109531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BF609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553A9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CB8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655C79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011D5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46486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9724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E4D4A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8A56E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3A704C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EE6329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6A2BE7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8CE9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ACD8B2">
      <w:pPr>
        <w:autoSpaceDE w:val="0"/>
        <w:autoSpaceDN w:val="0"/>
        <w:jc w:val="center"/>
        <w:rPr>
          <w:rFonts w:ascii="宋体" w:hAnsi="宋体" w:cs="宋体"/>
          <w:b/>
          <w:color w:val="auto"/>
          <w:spacing w:val="6"/>
          <w:sz w:val="32"/>
          <w:szCs w:val="32"/>
          <w:highlight w:val="none"/>
        </w:rPr>
      </w:pPr>
    </w:p>
    <w:p w14:paraId="4FB1D5BE">
      <w:pPr>
        <w:autoSpaceDE w:val="0"/>
        <w:autoSpaceDN w:val="0"/>
        <w:jc w:val="center"/>
        <w:rPr>
          <w:rFonts w:ascii="宋体" w:hAnsi="宋体" w:cs="宋体"/>
          <w:b/>
          <w:color w:val="auto"/>
          <w:spacing w:val="6"/>
          <w:sz w:val="32"/>
          <w:szCs w:val="32"/>
          <w:highlight w:val="none"/>
        </w:rPr>
      </w:pPr>
    </w:p>
    <w:p w14:paraId="397E5000">
      <w:pPr>
        <w:autoSpaceDE w:val="0"/>
        <w:autoSpaceDN w:val="0"/>
        <w:jc w:val="center"/>
        <w:rPr>
          <w:rFonts w:ascii="宋体" w:hAnsi="宋体" w:cs="宋体"/>
          <w:b/>
          <w:color w:val="auto"/>
          <w:spacing w:val="6"/>
          <w:sz w:val="32"/>
          <w:szCs w:val="32"/>
          <w:highlight w:val="none"/>
        </w:rPr>
      </w:pPr>
    </w:p>
    <w:p w14:paraId="7F7AEDF8">
      <w:pPr>
        <w:autoSpaceDE w:val="0"/>
        <w:autoSpaceDN w:val="0"/>
        <w:jc w:val="center"/>
        <w:rPr>
          <w:rFonts w:ascii="宋体" w:hAnsi="宋体" w:cs="宋体"/>
          <w:b/>
          <w:color w:val="auto"/>
          <w:spacing w:val="6"/>
          <w:sz w:val="32"/>
          <w:szCs w:val="32"/>
          <w:highlight w:val="none"/>
        </w:rPr>
      </w:pPr>
    </w:p>
    <w:p w14:paraId="61A67B96">
      <w:pPr>
        <w:autoSpaceDE w:val="0"/>
        <w:autoSpaceDN w:val="0"/>
        <w:jc w:val="center"/>
        <w:rPr>
          <w:rFonts w:ascii="宋体" w:hAnsi="宋体" w:cs="宋体"/>
          <w:b/>
          <w:color w:val="auto"/>
          <w:spacing w:val="6"/>
          <w:sz w:val="32"/>
          <w:szCs w:val="32"/>
          <w:highlight w:val="none"/>
        </w:rPr>
      </w:pPr>
    </w:p>
    <w:p w14:paraId="39E8568E">
      <w:pPr>
        <w:autoSpaceDE w:val="0"/>
        <w:autoSpaceDN w:val="0"/>
        <w:jc w:val="center"/>
        <w:rPr>
          <w:rFonts w:ascii="宋体" w:hAnsi="宋体" w:cs="宋体"/>
          <w:b/>
          <w:color w:val="auto"/>
          <w:spacing w:val="6"/>
          <w:sz w:val="32"/>
          <w:szCs w:val="32"/>
          <w:highlight w:val="none"/>
        </w:rPr>
      </w:pPr>
    </w:p>
    <w:p w14:paraId="691A0199">
      <w:pPr>
        <w:autoSpaceDE w:val="0"/>
        <w:autoSpaceDN w:val="0"/>
        <w:jc w:val="center"/>
        <w:rPr>
          <w:rFonts w:ascii="宋体" w:hAnsi="宋体" w:cs="宋体"/>
          <w:b/>
          <w:color w:val="auto"/>
          <w:spacing w:val="6"/>
          <w:sz w:val="32"/>
          <w:szCs w:val="32"/>
          <w:highlight w:val="none"/>
        </w:rPr>
      </w:pPr>
    </w:p>
    <w:p w14:paraId="1EEED6F5">
      <w:pPr>
        <w:autoSpaceDE w:val="0"/>
        <w:autoSpaceDN w:val="0"/>
        <w:jc w:val="center"/>
        <w:rPr>
          <w:rFonts w:ascii="宋体" w:hAnsi="宋体" w:cs="宋体"/>
          <w:b/>
          <w:color w:val="auto"/>
          <w:spacing w:val="6"/>
          <w:sz w:val="32"/>
          <w:szCs w:val="32"/>
          <w:highlight w:val="none"/>
        </w:rPr>
      </w:pPr>
    </w:p>
    <w:p w14:paraId="02BBAE09">
      <w:pPr>
        <w:autoSpaceDE w:val="0"/>
        <w:autoSpaceDN w:val="0"/>
        <w:jc w:val="center"/>
        <w:rPr>
          <w:rFonts w:ascii="宋体" w:hAnsi="宋体" w:cs="宋体"/>
          <w:b/>
          <w:color w:val="auto"/>
          <w:spacing w:val="6"/>
          <w:sz w:val="32"/>
          <w:szCs w:val="32"/>
          <w:highlight w:val="none"/>
        </w:rPr>
      </w:pPr>
    </w:p>
    <w:p w14:paraId="25B648F5">
      <w:pPr>
        <w:autoSpaceDE w:val="0"/>
        <w:autoSpaceDN w:val="0"/>
        <w:jc w:val="center"/>
        <w:rPr>
          <w:rFonts w:ascii="宋体" w:hAnsi="宋体" w:cs="宋体"/>
          <w:b/>
          <w:color w:val="auto"/>
          <w:spacing w:val="6"/>
          <w:sz w:val="32"/>
          <w:szCs w:val="32"/>
          <w:highlight w:val="none"/>
        </w:rPr>
      </w:pPr>
    </w:p>
    <w:p w14:paraId="16221662">
      <w:pPr>
        <w:autoSpaceDE w:val="0"/>
        <w:autoSpaceDN w:val="0"/>
        <w:jc w:val="center"/>
        <w:rPr>
          <w:rFonts w:ascii="宋体" w:hAnsi="宋体" w:cs="宋体"/>
          <w:b/>
          <w:color w:val="auto"/>
          <w:spacing w:val="6"/>
          <w:sz w:val="32"/>
          <w:szCs w:val="32"/>
          <w:highlight w:val="none"/>
        </w:rPr>
      </w:pPr>
    </w:p>
    <w:p w14:paraId="4CDC87CC">
      <w:pPr>
        <w:autoSpaceDE w:val="0"/>
        <w:autoSpaceDN w:val="0"/>
        <w:jc w:val="center"/>
        <w:rPr>
          <w:rFonts w:ascii="宋体" w:hAnsi="宋体" w:cs="宋体"/>
          <w:b/>
          <w:color w:val="auto"/>
          <w:spacing w:val="6"/>
          <w:sz w:val="32"/>
          <w:szCs w:val="32"/>
          <w:highlight w:val="none"/>
        </w:rPr>
      </w:pPr>
    </w:p>
    <w:p w14:paraId="44B5F0CA">
      <w:pPr>
        <w:autoSpaceDE w:val="0"/>
        <w:autoSpaceDN w:val="0"/>
        <w:jc w:val="center"/>
        <w:rPr>
          <w:rFonts w:ascii="宋体" w:hAnsi="宋体" w:cs="宋体"/>
          <w:b/>
          <w:color w:val="auto"/>
          <w:spacing w:val="6"/>
          <w:sz w:val="32"/>
          <w:szCs w:val="32"/>
          <w:highlight w:val="none"/>
        </w:rPr>
      </w:pPr>
    </w:p>
    <w:p w14:paraId="4852F6CB">
      <w:pPr>
        <w:autoSpaceDE w:val="0"/>
        <w:autoSpaceDN w:val="0"/>
        <w:jc w:val="center"/>
        <w:rPr>
          <w:rFonts w:ascii="宋体" w:hAnsi="宋体" w:cs="宋体"/>
          <w:b/>
          <w:color w:val="auto"/>
          <w:spacing w:val="6"/>
          <w:sz w:val="32"/>
          <w:szCs w:val="32"/>
          <w:highlight w:val="none"/>
        </w:rPr>
      </w:pPr>
    </w:p>
    <w:p w14:paraId="49D4AAE0">
      <w:pPr>
        <w:autoSpaceDE w:val="0"/>
        <w:autoSpaceDN w:val="0"/>
        <w:jc w:val="center"/>
        <w:rPr>
          <w:rFonts w:ascii="宋体" w:hAnsi="宋体" w:cs="宋体"/>
          <w:b/>
          <w:color w:val="auto"/>
          <w:spacing w:val="6"/>
          <w:sz w:val="32"/>
          <w:szCs w:val="32"/>
          <w:highlight w:val="none"/>
        </w:rPr>
      </w:pPr>
    </w:p>
    <w:p w14:paraId="7BAC32FD">
      <w:pPr>
        <w:autoSpaceDE w:val="0"/>
        <w:autoSpaceDN w:val="0"/>
        <w:jc w:val="center"/>
        <w:rPr>
          <w:rFonts w:ascii="宋体" w:hAnsi="宋体" w:cs="宋体"/>
          <w:b/>
          <w:color w:val="auto"/>
          <w:spacing w:val="6"/>
          <w:sz w:val="32"/>
          <w:szCs w:val="32"/>
          <w:highlight w:val="none"/>
        </w:rPr>
      </w:pPr>
    </w:p>
    <w:p w14:paraId="1D776AEE">
      <w:pPr>
        <w:autoSpaceDE w:val="0"/>
        <w:autoSpaceDN w:val="0"/>
        <w:jc w:val="center"/>
        <w:rPr>
          <w:rFonts w:ascii="宋体" w:hAnsi="宋体" w:cs="宋体"/>
          <w:b/>
          <w:color w:val="auto"/>
          <w:spacing w:val="6"/>
          <w:sz w:val="32"/>
          <w:szCs w:val="32"/>
          <w:highlight w:val="none"/>
        </w:rPr>
      </w:pPr>
    </w:p>
    <w:p w14:paraId="0A6DEBC4">
      <w:pPr>
        <w:autoSpaceDE w:val="0"/>
        <w:autoSpaceDN w:val="0"/>
        <w:jc w:val="center"/>
        <w:rPr>
          <w:rFonts w:ascii="宋体" w:hAnsi="宋体" w:cs="宋体"/>
          <w:b/>
          <w:color w:val="auto"/>
          <w:spacing w:val="6"/>
          <w:sz w:val="32"/>
          <w:szCs w:val="32"/>
          <w:highlight w:val="none"/>
        </w:rPr>
      </w:pPr>
    </w:p>
    <w:p w14:paraId="39F76D6E">
      <w:pPr>
        <w:autoSpaceDE w:val="0"/>
        <w:autoSpaceDN w:val="0"/>
        <w:jc w:val="center"/>
        <w:rPr>
          <w:rFonts w:ascii="宋体" w:hAnsi="宋体" w:cs="宋体"/>
          <w:b/>
          <w:color w:val="auto"/>
          <w:spacing w:val="6"/>
          <w:sz w:val="32"/>
          <w:szCs w:val="32"/>
          <w:highlight w:val="none"/>
        </w:rPr>
      </w:pPr>
    </w:p>
    <w:p w14:paraId="79727D1C">
      <w:pPr>
        <w:autoSpaceDE w:val="0"/>
        <w:autoSpaceDN w:val="0"/>
        <w:jc w:val="center"/>
        <w:rPr>
          <w:rFonts w:ascii="宋体" w:hAnsi="宋体" w:cs="宋体"/>
          <w:b/>
          <w:color w:val="auto"/>
          <w:spacing w:val="6"/>
          <w:sz w:val="32"/>
          <w:szCs w:val="32"/>
          <w:highlight w:val="none"/>
        </w:rPr>
      </w:pPr>
    </w:p>
    <w:p w14:paraId="15356B4B">
      <w:pPr>
        <w:autoSpaceDE w:val="0"/>
        <w:autoSpaceDN w:val="0"/>
        <w:jc w:val="center"/>
        <w:rPr>
          <w:rFonts w:ascii="宋体" w:hAnsi="宋体" w:cs="宋体"/>
          <w:b/>
          <w:color w:val="auto"/>
          <w:spacing w:val="6"/>
          <w:sz w:val="32"/>
          <w:szCs w:val="32"/>
          <w:highlight w:val="none"/>
        </w:rPr>
      </w:pPr>
    </w:p>
    <w:p w14:paraId="2E5575BE">
      <w:pPr>
        <w:autoSpaceDE w:val="0"/>
        <w:autoSpaceDN w:val="0"/>
        <w:jc w:val="center"/>
        <w:rPr>
          <w:rFonts w:ascii="宋体" w:hAnsi="宋体" w:cs="宋体"/>
          <w:b/>
          <w:color w:val="auto"/>
          <w:spacing w:val="6"/>
          <w:sz w:val="32"/>
          <w:szCs w:val="32"/>
          <w:highlight w:val="none"/>
        </w:rPr>
      </w:pPr>
    </w:p>
    <w:p w14:paraId="72534605">
      <w:pPr>
        <w:autoSpaceDE w:val="0"/>
        <w:autoSpaceDN w:val="0"/>
        <w:jc w:val="center"/>
        <w:rPr>
          <w:rFonts w:ascii="宋体" w:hAnsi="宋体" w:cs="宋体"/>
          <w:b/>
          <w:color w:val="auto"/>
          <w:spacing w:val="6"/>
          <w:sz w:val="32"/>
          <w:szCs w:val="32"/>
          <w:highlight w:val="none"/>
        </w:rPr>
      </w:pPr>
    </w:p>
    <w:p w14:paraId="261C6FDB">
      <w:pPr>
        <w:autoSpaceDE w:val="0"/>
        <w:autoSpaceDN w:val="0"/>
        <w:jc w:val="center"/>
        <w:rPr>
          <w:rFonts w:ascii="宋体" w:hAnsi="宋体" w:cs="宋体"/>
          <w:b/>
          <w:color w:val="auto"/>
          <w:spacing w:val="6"/>
          <w:sz w:val="32"/>
          <w:szCs w:val="32"/>
          <w:highlight w:val="none"/>
        </w:rPr>
      </w:pPr>
    </w:p>
    <w:p w14:paraId="736D8799">
      <w:pPr>
        <w:autoSpaceDE w:val="0"/>
        <w:autoSpaceDN w:val="0"/>
        <w:jc w:val="center"/>
        <w:rPr>
          <w:rFonts w:ascii="宋体" w:hAnsi="宋体" w:cs="宋体"/>
          <w:b/>
          <w:color w:val="auto"/>
          <w:spacing w:val="6"/>
          <w:sz w:val="32"/>
          <w:szCs w:val="32"/>
          <w:highlight w:val="none"/>
        </w:rPr>
      </w:pPr>
    </w:p>
    <w:p w14:paraId="586440B3">
      <w:pPr>
        <w:autoSpaceDE w:val="0"/>
        <w:autoSpaceDN w:val="0"/>
        <w:jc w:val="center"/>
        <w:rPr>
          <w:rFonts w:ascii="宋体" w:hAnsi="宋体" w:cs="宋体"/>
          <w:b/>
          <w:color w:val="auto"/>
          <w:spacing w:val="6"/>
          <w:sz w:val="32"/>
          <w:szCs w:val="32"/>
          <w:highlight w:val="none"/>
        </w:rPr>
      </w:pPr>
    </w:p>
    <w:p w14:paraId="116B5B20">
      <w:pPr>
        <w:autoSpaceDE w:val="0"/>
        <w:autoSpaceDN w:val="0"/>
        <w:jc w:val="center"/>
        <w:rPr>
          <w:rFonts w:ascii="宋体" w:hAnsi="宋体" w:cs="宋体"/>
          <w:b/>
          <w:color w:val="auto"/>
          <w:spacing w:val="6"/>
          <w:sz w:val="32"/>
          <w:szCs w:val="32"/>
          <w:highlight w:val="none"/>
        </w:rPr>
      </w:pPr>
    </w:p>
    <w:p w14:paraId="5A8E7A4B">
      <w:pPr>
        <w:autoSpaceDE w:val="0"/>
        <w:autoSpaceDN w:val="0"/>
        <w:jc w:val="center"/>
        <w:rPr>
          <w:rFonts w:ascii="宋体" w:hAnsi="宋体" w:cs="宋体"/>
          <w:b/>
          <w:color w:val="auto"/>
          <w:spacing w:val="6"/>
          <w:sz w:val="32"/>
          <w:szCs w:val="32"/>
          <w:highlight w:val="none"/>
        </w:rPr>
      </w:pPr>
    </w:p>
    <w:p w14:paraId="5EA979E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3E4B0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14BE2C1">
      <w:pPr>
        <w:spacing w:line="360" w:lineRule="auto"/>
        <w:jc w:val="center"/>
        <w:rPr>
          <w:rFonts w:ascii="宋体" w:hAnsi="宋体" w:cs="宋体"/>
          <w:color w:val="auto"/>
          <w:sz w:val="24"/>
          <w:highlight w:val="none"/>
          <w:u w:val="single"/>
        </w:rPr>
      </w:pPr>
    </w:p>
    <w:p w14:paraId="25982AA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9023A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乔司街道新城区块市政养护项目(2025-2026)（二次）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EC92B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乔司街道新城区块市政养护项目(2025-2026)（二次）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0E5622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lang w:eastAsia="zh-CN"/>
        </w:rPr>
        <w:t>乔司街道新城区块市政养护项目(2025-2026)（二次）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0CD4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BB3D2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82AD3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2F5747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FFD4D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59BF84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7EB52B2">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hint="eastAsia"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57206B9E">
      <w:pPr>
        <w:spacing w:line="360" w:lineRule="auto"/>
        <w:jc w:val="center"/>
        <w:rPr>
          <w:rFonts w:ascii="宋体" w:hAnsi="宋体" w:cs="宋体"/>
          <w:b/>
          <w:color w:val="auto"/>
          <w:sz w:val="32"/>
          <w:szCs w:val="32"/>
          <w:highlight w:val="none"/>
        </w:rPr>
      </w:pPr>
    </w:p>
    <w:p w14:paraId="2BC1AD33">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A559">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84C5B">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684C5B">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39F7">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E2B4">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ADE2B4">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34E9">
    <w:pPr>
      <w:pStyle w:val="42"/>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6EDA">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CC86EDA">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FD7B">
    <w:pPr>
      <w:pStyle w:val="42"/>
      <w:framePr w:wrap="around" w:vAnchor="text" w:hAnchor="margin" w:xAlign="right" w:y="1"/>
      <w:rPr>
        <w:rStyle w:val="75"/>
      </w:rPr>
    </w:pPr>
    <w:r>
      <w:fldChar w:fldCharType="begin"/>
    </w:r>
    <w:r>
      <w:rPr>
        <w:rStyle w:val="75"/>
      </w:rPr>
      <w:instrText xml:space="preserve">PAGE  </w:instrText>
    </w:r>
    <w:r>
      <w:fldChar w:fldCharType="end"/>
    </w:r>
  </w:p>
  <w:p w14:paraId="5840B64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BAE7">
    <w:pPr>
      <w:pStyle w:val="42"/>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48B02">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5F48B02">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0CDF">
    <w:pPr>
      <w:pStyle w:val="42"/>
      <w:framePr w:wrap="around" w:vAnchor="text" w:hAnchor="margin" w:xAlign="right" w:y="1"/>
      <w:rPr>
        <w:rStyle w:val="75"/>
      </w:rPr>
    </w:pPr>
    <w:r>
      <w:fldChar w:fldCharType="begin"/>
    </w:r>
    <w:r>
      <w:rPr>
        <w:rStyle w:val="75"/>
      </w:rPr>
      <w:instrText xml:space="preserve">PAGE  </w:instrText>
    </w:r>
    <w:r>
      <w:fldChar w:fldCharType="end"/>
    </w:r>
  </w:p>
  <w:p w14:paraId="726ACC4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5793">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CFBB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1CFBB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5488">
    <w:pPr>
      <w:spacing w:line="173" w:lineRule="auto"/>
      <w:ind w:left="4026"/>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73A5C">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B773A5C">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E81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E077B">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BE077B">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78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EF63">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7EEF63">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6A8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606E">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B98606E">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59A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4031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9A4031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423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EC1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AFEC1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B52B">
    <w:pPr>
      <w:pStyle w:val="43"/>
      <w:pBdr>
        <w:bottom w:val="single" w:color="auto" w:sz="6" w:space="4"/>
      </w:pBdr>
      <w:jc w:val="right"/>
    </w:pPr>
    <w:r>
      <w:t></w:t>
    </w:r>
    <w:r>
      <w:rPr>
        <w:rFonts w:hint="eastAsia"/>
      </w:rPr>
      <w:t xml:space="preserve">             </w:t>
    </w:r>
    <w:r>
      <w:t>杭州市政府采购公开招标文件</w:t>
    </w:r>
  </w:p>
  <w:p w14:paraId="4EFF175F">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72DC">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38B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002F">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ADD9">
    <w:pPr>
      <w:pStyle w:val="43"/>
    </w:pPr>
    <w:r>
      <w:t></w:t>
    </w:r>
    <w:r>
      <w:rPr>
        <w:rFonts w:hint="eastAsia"/>
      </w:rPr>
      <w:t xml:space="preserve">         </w:t>
    </w:r>
  </w:p>
  <w:p w14:paraId="1542FABD">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9A5B">
    <w:pPr>
      <w:pStyle w:val="43"/>
      <w:rPr>
        <w:rFonts w:ascii="仿宋_GB2312" w:eastAsia="仿宋_GB2312"/>
        <w:b/>
        <w:i/>
        <w:u w:val="single"/>
      </w:rPr>
    </w:pPr>
    <w:r>
      <w:t></w:t>
    </w:r>
    <w:r>
      <w:rPr>
        <w:rFonts w:hint="eastAsia"/>
      </w:rPr>
      <w:t xml:space="preserve">                                                </w:t>
    </w:r>
    <w:r>
      <w:t xml:space="preserve"> 杭州市政府采购公开招标文件</w:t>
    </w:r>
  </w:p>
  <w:p w14:paraId="6BF5268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B15B">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7D7B">
    <w:pPr>
      <w:pStyle w:val="43"/>
      <w:jc w:val="right"/>
      <w:rPr>
        <w:rFonts w:ascii="仿宋_GB2312" w:eastAsia="仿宋_GB2312"/>
        <w:b/>
        <w:i/>
        <w:u w:val="single"/>
      </w:rPr>
    </w:pPr>
    <w:r>
      <w:rPr>
        <w:rFonts w:hint="eastAsia"/>
      </w:rPr>
      <w:t xml:space="preserve">                                  </w:t>
    </w:r>
    <w:r>
      <w:t>杭州市政府采购公开招标文件</w:t>
    </w:r>
  </w:p>
  <w:p w14:paraId="12399A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747A">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463F">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TRlMGRhNjYwYWQ5YTFmODM5NDdlM2VkYjlmYzkifQ=="/>
    <w:docVar w:name="KSO_WPS_MARK_KEY" w:val="075420dc-75f4-42a1-af39-e7d60f3bdef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637D1"/>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47672"/>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D6E6C"/>
    <w:rsid w:val="0FBF3FD2"/>
    <w:rsid w:val="0FBF7FF3"/>
    <w:rsid w:val="10646583"/>
    <w:rsid w:val="107D4B15"/>
    <w:rsid w:val="108A3C80"/>
    <w:rsid w:val="10BE06E6"/>
    <w:rsid w:val="10C26171"/>
    <w:rsid w:val="10F33360"/>
    <w:rsid w:val="10FC16EA"/>
    <w:rsid w:val="110F1D40"/>
    <w:rsid w:val="11266F33"/>
    <w:rsid w:val="115D26B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5906A7"/>
    <w:rsid w:val="1E714A66"/>
    <w:rsid w:val="1E802593"/>
    <w:rsid w:val="1E8B6156"/>
    <w:rsid w:val="1EA703CC"/>
    <w:rsid w:val="1EB7330C"/>
    <w:rsid w:val="1F0A0FF3"/>
    <w:rsid w:val="1F5771FF"/>
    <w:rsid w:val="1FD52574"/>
    <w:rsid w:val="1FE868A9"/>
    <w:rsid w:val="20034907"/>
    <w:rsid w:val="2010259A"/>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83C63"/>
    <w:rsid w:val="23B908A4"/>
    <w:rsid w:val="23E95BEF"/>
    <w:rsid w:val="23FD0064"/>
    <w:rsid w:val="245375B0"/>
    <w:rsid w:val="24642C0A"/>
    <w:rsid w:val="24B22173"/>
    <w:rsid w:val="24B95AD9"/>
    <w:rsid w:val="24BE24DA"/>
    <w:rsid w:val="24CF5825"/>
    <w:rsid w:val="24D663E6"/>
    <w:rsid w:val="24D77F2B"/>
    <w:rsid w:val="25152081"/>
    <w:rsid w:val="25381017"/>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40590"/>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B445C"/>
    <w:rsid w:val="3D3C7F39"/>
    <w:rsid w:val="3D440F09"/>
    <w:rsid w:val="3D4504A0"/>
    <w:rsid w:val="3D78242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C6C53"/>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7499E"/>
    <w:rsid w:val="48FD4B4C"/>
    <w:rsid w:val="490A68E0"/>
    <w:rsid w:val="491055FE"/>
    <w:rsid w:val="49144CE8"/>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C26EB0"/>
    <w:rsid w:val="4BEE2503"/>
    <w:rsid w:val="4C1506AA"/>
    <w:rsid w:val="4C245A30"/>
    <w:rsid w:val="4CB6685F"/>
    <w:rsid w:val="4CC367FE"/>
    <w:rsid w:val="4D077F3C"/>
    <w:rsid w:val="4D123355"/>
    <w:rsid w:val="4D2A3B31"/>
    <w:rsid w:val="4D312C52"/>
    <w:rsid w:val="4D905305"/>
    <w:rsid w:val="4D964A72"/>
    <w:rsid w:val="4D9C1254"/>
    <w:rsid w:val="4DF15BA0"/>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40174"/>
    <w:rsid w:val="518832C8"/>
    <w:rsid w:val="519D3C50"/>
    <w:rsid w:val="51A0432A"/>
    <w:rsid w:val="51A86090"/>
    <w:rsid w:val="51B7396D"/>
    <w:rsid w:val="51F429D5"/>
    <w:rsid w:val="522E4CC3"/>
    <w:rsid w:val="5244713B"/>
    <w:rsid w:val="52615633"/>
    <w:rsid w:val="526F4DE4"/>
    <w:rsid w:val="52977FD4"/>
    <w:rsid w:val="52A25790"/>
    <w:rsid w:val="52A96B6F"/>
    <w:rsid w:val="52B45975"/>
    <w:rsid w:val="52D94AA4"/>
    <w:rsid w:val="52EA3A62"/>
    <w:rsid w:val="52F50BB8"/>
    <w:rsid w:val="53097272"/>
    <w:rsid w:val="53544462"/>
    <w:rsid w:val="5385101B"/>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43D08"/>
    <w:rsid w:val="58917D2F"/>
    <w:rsid w:val="5894085C"/>
    <w:rsid w:val="58AE4F0C"/>
    <w:rsid w:val="58B85899"/>
    <w:rsid w:val="58E363A9"/>
    <w:rsid w:val="59166304"/>
    <w:rsid w:val="595E1678"/>
    <w:rsid w:val="596D5BD4"/>
    <w:rsid w:val="597E3DD8"/>
    <w:rsid w:val="59B91A1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B0C54"/>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44405"/>
    <w:rsid w:val="635600A5"/>
    <w:rsid w:val="635B1DB5"/>
    <w:rsid w:val="63711FED"/>
    <w:rsid w:val="63880DDC"/>
    <w:rsid w:val="638D750D"/>
    <w:rsid w:val="63AC6CC0"/>
    <w:rsid w:val="63EF368B"/>
    <w:rsid w:val="64055776"/>
    <w:rsid w:val="64240056"/>
    <w:rsid w:val="643E143A"/>
    <w:rsid w:val="64491666"/>
    <w:rsid w:val="648B6EEF"/>
    <w:rsid w:val="64C158BF"/>
    <w:rsid w:val="64CE2EAA"/>
    <w:rsid w:val="653C3090"/>
    <w:rsid w:val="656C3E87"/>
    <w:rsid w:val="65854376"/>
    <w:rsid w:val="658767BE"/>
    <w:rsid w:val="65892531"/>
    <w:rsid w:val="66195831"/>
    <w:rsid w:val="662E75B1"/>
    <w:rsid w:val="66342C2E"/>
    <w:rsid w:val="663E784C"/>
    <w:rsid w:val="668B6A45"/>
    <w:rsid w:val="672F3F24"/>
    <w:rsid w:val="673E055F"/>
    <w:rsid w:val="67551CE3"/>
    <w:rsid w:val="67930C4D"/>
    <w:rsid w:val="67A22552"/>
    <w:rsid w:val="67B22DCC"/>
    <w:rsid w:val="67BE71AA"/>
    <w:rsid w:val="67D90273"/>
    <w:rsid w:val="67DE5875"/>
    <w:rsid w:val="67E55852"/>
    <w:rsid w:val="67EB1AB4"/>
    <w:rsid w:val="67FA1285"/>
    <w:rsid w:val="680A6704"/>
    <w:rsid w:val="68551F4F"/>
    <w:rsid w:val="687C10C9"/>
    <w:rsid w:val="68840C16"/>
    <w:rsid w:val="68876EFB"/>
    <w:rsid w:val="68884654"/>
    <w:rsid w:val="689F444F"/>
    <w:rsid w:val="68B96DBB"/>
    <w:rsid w:val="68CA2805"/>
    <w:rsid w:val="68E937A3"/>
    <w:rsid w:val="693B7E57"/>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77331"/>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0930EC"/>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A5A24"/>
    <w:rsid w:val="75D20F1D"/>
    <w:rsid w:val="75DA2C18"/>
    <w:rsid w:val="75F54412"/>
    <w:rsid w:val="760F78EA"/>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2437"/>
    <w:rsid w:val="790F7E27"/>
    <w:rsid w:val="792A231A"/>
    <w:rsid w:val="79316829"/>
    <w:rsid w:val="797E66A9"/>
    <w:rsid w:val="798518A4"/>
    <w:rsid w:val="79A97383"/>
    <w:rsid w:val="79E27E8B"/>
    <w:rsid w:val="79F850CE"/>
    <w:rsid w:val="79FD443C"/>
    <w:rsid w:val="7A17211E"/>
    <w:rsid w:val="7A1D1975"/>
    <w:rsid w:val="7A3E5150"/>
    <w:rsid w:val="7A4670D6"/>
    <w:rsid w:val="7A534B63"/>
    <w:rsid w:val="7A546ECE"/>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D4F1D"/>
    <w:rsid w:val="7CE27788"/>
    <w:rsid w:val="7D0C32F1"/>
    <w:rsid w:val="7D0F408D"/>
    <w:rsid w:val="7D491C6C"/>
    <w:rsid w:val="7D5429C0"/>
    <w:rsid w:val="7D6E6D43"/>
    <w:rsid w:val="7D731D61"/>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9"/>
    <w:qFormat/>
    <w:uiPriority w:val="0"/>
    <w:rPr>
      <w:b/>
      <w:bCs/>
    </w:rPr>
  </w:style>
  <w:style w:type="paragraph" w:styleId="63">
    <w:name w:val="Body Text First Indent"/>
    <w:basedOn w:val="23"/>
    <w:link w:val="324"/>
    <w:qFormat/>
    <w:uiPriority w:val="0"/>
    <w:pPr>
      <w:ind w:firstLine="420"/>
    </w:pPr>
    <w:rPr>
      <w:rFonts w:hAnsi="Calibri" w:cs="Times New Roman"/>
      <w:snapToGrid/>
      <w:szCs w:val="20"/>
    </w:rPr>
  </w:style>
  <w:style w:type="paragraph" w:styleId="64">
    <w:name w:val="Body Text First Indent 2"/>
    <w:basedOn w:val="24"/>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15511</Words>
  <Characters>16692</Characters>
  <Lines>279</Lines>
  <Paragraphs>78</Paragraphs>
  <TotalTime>159</TotalTime>
  <ScaleCrop>false</ScaleCrop>
  <LinksUpToDate>false</LinksUpToDate>
  <CharactersWithSpaces>17169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cp:lastModifiedBy>
  <cp:lastPrinted>2021-12-27T11:06:00Z</cp:lastPrinted>
  <dcterms:modified xsi:type="dcterms:W3CDTF">2025-02-08T01:29:52Z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eyJoZGlkIjoiMDQ3NWIzMjY3YmU4MzYwZTBmZGFhN2VlYWM1OTg0NDYiLCJ1c2VySWQiOiIzMTgyMTQ0NTYifQ==</vt:lpwstr>
  </property>
</Properties>
</file>