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6A52B">
      <w:pPr>
        <w:adjustRightInd/>
        <w:spacing w:line="360" w:lineRule="auto"/>
        <w:jc w:val="both"/>
        <w:rPr>
          <w:rFonts w:hint="eastAsia" w:ascii="仿宋" w:hAnsi="仿宋" w:eastAsia="仿宋" w:cs="仿宋"/>
          <w:b/>
          <w:color w:val="auto"/>
          <w:sz w:val="48"/>
          <w:szCs w:val="48"/>
          <w:highlight w:val="none"/>
          <w:lang w:val="en-US" w:eastAsia="zh-CN"/>
        </w:rPr>
      </w:pPr>
      <w:r>
        <w:rPr>
          <w:rFonts w:hint="eastAsia" w:ascii="仿宋" w:hAnsi="仿宋" w:eastAsia="仿宋" w:cs="仿宋"/>
          <w:b/>
          <w:color w:val="auto"/>
          <w:sz w:val="48"/>
          <w:szCs w:val="48"/>
          <w:highlight w:val="none"/>
          <w:lang w:val="en-US" w:eastAsia="zh-CN"/>
        </w:rPr>
        <w:t xml:space="preserve"> </w:t>
      </w:r>
    </w:p>
    <w:p w14:paraId="6FF8D690">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2024年临安区森林火情早期处理队伍能力提升项目</w:t>
      </w:r>
    </w:p>
    <w:p w14:paraId="67517879">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14:paraId="1EB04106">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319AAA15">
      <w:pPr>
        <w:snapToGrid w:val="0"/>
        <w:spacing w:line="360"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"https://pay.zcygov.cn/purchaseplan_front/" \l "/plan/list/view?id=1000000000014452451&amp;_app_=zcy.procurement" \t "https://www.zcygov.cn/delegation-order/_procurement_/order/_blank"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[2024]2575号</w:t>
      </w:r>
      <w:r>
        <w:rPr>
          <w:rFonts w:hint="eastAsia" w:ascii="仿宋" w:hAnsi="仿宋" w:eastAsia="仿宋" w:cs="仿宋"/>
          <w:color w:val="auto"/>
          <w:sz w:val="30"/>
          <w:szCs w:val="30"/>
          <w:highlight w:val="none"/>
        </w:rPr>
        <w:fldChar w:fldCharType="end"/>
      </w:r>
    </w:p>
    <w:p w14:paraId="678FAFE1">
      <w:pPr>
        <w:adjustRightInd/>
        <w:spacing w:line="360" w:lineRule="auto"/>
        <w:rPr>
          <w:rFonts w:hint="eastAsia" w:ascii="仿宋" w:hAnsi="仿宋" w:eastAsia="仿宋" w:cs="仿宋"/>
          <w:color w:val="auto"/>
          <w:sz w:val="28"/>
          <w:szCs w:val="20"/>
          <w:highlight w:val="none"/>
        </w:rPr>
      </w:pPr>
    </w:p>
    <w:p w14:paraId="0636B1D5">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292A1E33">
      <w:pPr>
        <w:spacing w:line="360" w:lineRule="auto"/>
        <w:jc w:val="center"/>
        <w:rPr>
          <w:rFonts w:hint="eastAsia" w:ascii="仿宋" w:hAnsi="仿宋" w:eastAsia="仿宋" w:cs="仿宋"/>
          <w:b/>
          <w:color w:val="auto"/>
          <w:sz w:val="44"/>
          <w:szCs w:val="44"/>
          <w:highlight w:val="none"/>
        </w:rPr>
      </w:pPr>
    </w:p>
    <w:p w14:paraId="012AC213">
      <w:pPr>
        <w:spacing w:line="360" w:lineRule="auto"/>
        <w:jc w:val="center"/>
        <w:rPr>
          <w:rFonts w:hint="eastAsia" w:ascii="仿宋" w:hAnsi="仿宋" w:eastAsia="仿宋" w:cs="仿宋"/>
          <w:color w:val="auto"/>
          <w:sz w:val="24"/>
          <w:highlight w:val="none"/>
        </w:rPr>
      </w:pPr>
    </w:p>
    <w:p w14:paraId="353740C3">
      <w:pPr>
        <w:spacing w:line="360" w:lineRule="auto"/>
        <w:jc w:val="center"/>
        <w:rPr>
          <w:rFonts w:hint="eastAsia" w:ascii="仿宋" w:hAnsi="仿宋" w:eastAsia="仿宋" w:cs="仿宋"/>
          <w:color w:val="auto"/>
          <w:sz w:val="24"/>
          <w:highlight w:val="none"/>
        </w:rPr>
      </w:pPr>
    </w:p>
    <w:p w14:paraId="768E0EBF">
      <w:pPr>
        <w:spacing w:line="360" w:lineRule="auto"/>
        <w:rPr>
          <w:rFonts w:hint="eastAsia" w:ascii="仿宋" w:hAnsi="仿宋" w:eastAsia="仿宋" w:cs="仿宋"/>
          <w:color w:val="auto"/>
          <w:sz w:val="32"/>
          <w:szCs w:val="32"/>
          <w:highlight w:val="none"/>
        </w:rPr>
      </w:pPr>
    </w:p>
    <w:p w14:paraId="4F579F08">
      <w:pPr>
        <w:snapToGrid w:val="0"/>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杭州市临安区农业农村局</w:t>
      </w:r>
    </w:p>
    <w:p w14:paraId="5E117133">
      <w:pPr>
        <w:spacing w:line="360" w:lineRule="auto"/>
        <w:jc w:val="center"/>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rPr>
        <w:t>采购代理机构</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浙江中审工程咨询有限公司</w:t>
      </w:r>
    </w:p>
    <w:p w14:paraId="14CEC179">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四</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九</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二十三</w:t>
      </w:r>
      <w:r>
        <w:rPr>
          <w:rFonts w:hint="eastAsia" w:ascii="仿宋" w:hAnsi="仿宋" w:eastAsia="仿宋" w:cs="仿宋"/>
          <w:bCs/>
          <w:color w:val="auto"/>
          <w:sz w:val="32"/>
          <w:szCs w:val="32"/>
          <w:highlight w:val="none"/>
        </w:rPr>
        <w:t xml:space="preserve"> 日</w:t>
      </w:r>
    </w:p>
    <w:p w14:paraId="3CA21AE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7F4574F8">
      <w:pPr>
        <w:spacing w:line="360" w:lineRule="auto"/>
        <w:jc w:val="center"/>
        <w:rPr>
          <w:rFonts w:hint="eastAsia" w:ascii="仿宋" w:hAnsi="仿宋" w:eastAsia="仿宋" w:cs="仿宋"/>
          <w:color w:val="auto"/>
          <w:sz w:val="24"/>
          <w:highlight w:val="none"/>
        </w:rPr>
      </w:pPr>
    </w:p>
    <w:p w14:paraId="62A8081E">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366E7011">
      <w:pPr>
        <w:spacing w:line="360" w:lineRule="auto"/>
        <w:rPr>
          <w:rFonts w:hint="eastAsia" w:ascii="仿宋" w:hAnsi="仿宋" w:eastAsia="仿宋" w:cs="仿宋"/>
          <w:color w:val="auto"/>
          <w:sz w:val="32"/>
          <w:szCs w:val="32"/>
          <w:highlight w:val="none"/>
        </w:rPr>
      </w:pPr>
    </w:p>
    <w:p w14:paraId="5104FB19">
      <w:pPr>
        <w:spacing w:line="360" w:lineRule="auto"/>
        <w:rPr>
          <w:rFonts w:hint="eastAsia" w:ascii="仿宋" w:hAnsi="仿宋" w:eastAsia="仿宋" w:cs="仿宋"/>
          <w:color w:val="auto"/>
          <w:sz w:val="32"/>
          <w:szCs w:val="32"/>
          <w:highlight w:val="none"/>
        </w:rPr>
      </w:pPr>
    </w:p>
    <w:p w14:paraId="4DE0FEE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19CAB4B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438B719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4F17C40D">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539E3916">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390B5BB0">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002B380F">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41B30BD1">
      <w:pPr>
        <w:spacing w:line="360" w:lineRule="auto"/>
        <w:ind w:firstLine="549" w:firstLineChars="229"/>
        <w:rPr>
          <w:rFonts w:hint="eastAsia" w:ascii="仿宋" w:hAnsi="仿宋" w:eastAsia="仿宋" w:cs="仿宋"/>
          <w:color w:val="auto"/>
          <w:sz w:val="24"/>
          <w:highlight w:val="none"/>
        </w:rPr>
      </w:pPr>
    </w:p>
    <w:p w14:paraId="71CF423A">
      <w:pPr>
        <w:spacing w:line="360" w:lineRule="auto"/>
        <w:ind w:firstLine="549" w:firstLineChars="229"/>
        <w:rPr>
          <w:rFonts w:hint="eastAsia" w:ascii="仿宋" w:hAnsi="仿宋" w:eastAsia="仿宋" w:cs="仿宋"/>
          <w:color w:val="auto"/>
          <w:sz w:val="24"/>
          <w:highlight w:val="none"/>
        </w:rPr>
      </w:pPr>
    </w:p>
    <w:p w14:paraId="755CAF62">
      <w:pPr>
        <w:spacing w:line="360" w:lineRule="auto"/>
        <w:ind w:firstLine="549" w:firstLineChars="229"/>
        <w:rPr>
          <w:rFonts w:hint="eastAsia" w:ascii="仿宋" w:hAnsi="仿宋" w:eastAsia="仿宋" w:cs="仿宋"/>
          <w:color w:val="auto"/>
          <w:sz w:val="24"/>
          <w:highlight w:val="none"/>
        </w:rPr>
      </w:pPr>
    </w:p>
    <w:p w14:paraId="5331F9F0">
      <w:pPr>
        <w:spacing w:line="360" w:lineRule="auto"/>
        <w:ind w:firstLine="549" w:firstLineChars="229"/>
        <w:rPr>
          <w:rFonts w:hint="eastAsia" w:ascii="仿宋" w:hAnsi="仿宋" w:eastAsia="仿宋" w:cs="仿宋"/>
          <w:color w:val="auto"/>
          <w:sz w:val="24"/>
          <w:highlight w:val="none"/>
        </w:rPr>
      </w:pPr>
    </w:p>
    <w:p w14:paraId="2E5A64EE">
      <w:pPr>
        <w:spacing w:line="360" w:lineRule="auto"/>
        <w:ind w:firstLine="549" w:firstLineChars="229"/>
        <w:rPr>
          <w:rFonts w:hint="eastAsia" w:ascii="仿宋" w:hAnsi="仿宋" w:eastAsia="仿宋" w:cs="仿宋"/>
          <w:color w:val="auto"/>
          <w:sz w:val="24"/>
          <w:highlight w:val="none"/>
        </w:rPr>
      </w:pPr>
    </w:p>
    <w:p w14:paraId="5F59C348">
      <w:pPr>
        <w:spacing w:line="360" w:lineRule="auto"/>
        <w:ind w:firstLine="549" w:firstLineChars="229"/>
        <w:rPr>
          <w:rFonts w:hint="eastAsia" w:ascii="仿宋" w:hAnsi="仿宋" w:eastAsia="仿宋" w:cs="仿宋"/>
          <w:color w:val="auto"/>
          <w:sz w:val="24"/>
          <w:highlight w:val="none"/>
        </w:rPr>
      </w:pPr>
    </w:p>
    <w:p w14:paraId="2C69F414">
      <w:pPr>
        <w:spacing w:line="360" w:lineRule="auto"/>
        <w:ind w:firstLine="549" w:firstLineChars="229"/>
        <w:rPr>
          <w:rFonts w:hint="eastAsia" w:ascii="仿宋" w:hAnsi="仿宋" w:eastAsia="仿宋" w:cs="仿宋"/>
          <w:color w:val="auto"/>
          <w:sz w:val="24"/>
          <w:highlight w:val="none"/>
        </w:rPr>
      </w:pPr>
    </w:p>
    <w:p w14:paraId="0C19484D">
      <w:pPr>
        <w:spacing w:line="360" w:lineRule="auto"/>
        <w:ind w:firstLine="549" w:firstLineChars="229"/>
        <w:rPr>
          <w:rFonts w:hint="eastAsia" w:ascii="仿宋" w:hAnsi="仿宋" w:eastAsia="仿宋" w:cs="仿宋"/>
          <w:color w:val="auto"/>
          <w:sz w:val="24"/>
          <w:highlight w:val="none"/>
        </w:rPr>
      </w:pPr>
    </w:p>
    <w:p w14:paraId="47E01155">
      <w:pPr>
        <w:spacing w:line="360" w:lineRule="auto"/>
        <w:ind w:firstLine="549" w:firstLineChars="229"/>
        <w:rPr>
          <w:rFonts w:hint="eastAsia" w:ascii="仿宋" w:hAnsi="仿宋" w:eastAsia="仿宋" w:cs="仿宋"/>
          <w:color w:val="auto"/>
          <w:sz w:val="24"/>
          <w:highlight w:val="none"/>
        </w:rPr>
      </w:pPr>
    </w:p>
    <w:p w14:paraId="6977C3DC">
      <w:pPr>
        <w:spacing w:line="360" w:lineRule="auto"/>
        <w:ind w:firstLine="549" w:firstLineChars="229"/>
        <w:rPr>
          <w:rFonts w:hint="eastAsia" w:ascii="仿宋" w:hAnsi="仿宋" w:eastAsia="仿宋" w:cs="仿宋"/>
          <w:color w:val="auto"/>
          <w:sz w:val="24"/>
          <w:highlight w:val="none"/>
        </w:rPr>
      </w:pPr>
    </w:p>
    <w:p w14:paraId="5FC08F3D">
      <w:pPr>
        <w:spacing w:line="360" w:lineRule="auto"/>
        <w:ind w:firstLine="549" w:firstLineChars="229"/>
        <w:rPr>
          <w:rFonts w:hint="eastAsia" w:ascii="仿宋" w:hAnsi="仿宋" w:eastAsia="仿宋" w:cs="仿宋"/>
          <w:color w:val="auto"/>
          <w:sz w:val="24"/>
          <w:highlight w:val="none"/>
        </w:rPr>
      </w:pPr>
    </w:p>
    <w:p w14:paraId="42710D62">
      <w:pPr>
        <w:spacing w:line="360" w:lineRule="auto"/>
        <w:ind w:firstLine="549" w:firstLineChars="229"/>
        <w:rPr>
          <w:rFonts w:hint="eastAsia" w:ascii="仿宋" w:hAnsi="仿宋" w:eastAsia="仿宋" w:cs="仿宋"/>
          <w:color w:val="auto"/>
          <w:sz w:val="24"/>
          <w:highlight w:val="none"/>
        </w:rPr>
      </w:pPr>
    </w:p>
    <w:p w14:paraId="74665C55">
      <w:pPr>
        <w:spacing w:line="360" w:lineRule="auto"/>
        <w:rPr>
          <w:rFonts w:hint="eastAsia" w:ascii="仿宋" w:hAnsi="仿宋" w:eastAsia="仿宋" w:cs="仿宋"/>
          <w:color w:val="auto"/>
          <w:sz w:val="24"/>
          <w:highlight w:val="none"/>
        </w:rPr>
      </w:pPr>
    </w:p>
    <w:p w14:paraId="0F8A1497">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338A69FD">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2C2F7AE5">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2024年临安区森林火情早期处理队伍能力提升项目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w:t>
      </w:r>
      <w:r>
        <w:rPr>
          <w:rStyle w:val="76"/>
          <w:rFonts w:hint="eastAsia" w:ascii="仿宋" w:hAnsi="仿宋" w:eastAsia="仿宋" w:cs="仿宋"/>
          <w:snapToGrid/>
          <w:color w:val="auto"/>
          <w:kern w:val="2"/>
          <w:sz w:val="24"/>
          <w:szCs w:val="24"/>
          <w:highlight w:val="none"/>
          <w:lang w:val="en-US" w:eastAsia="zh-CN"/>
        </w:rPr>
        <w:t>4</w:t>
      </w:r>
      <w:r>
        <w:rPr>
          <w:rStyle w:val="76"/>
          <w:rFonts w:hint="eastAsia" w:ascii="仿宋" w:hAnsi="仿宋" w:eastAsia="仿宋" w:cs="仿宋"/>
          <w:snapToGrid/>
          <w:color w:val="auto"/>
          <w:kern w:val="2"/>
          <w:sz w:val="24"/>
          <w:szCs w:val="24"/>
          <w:highlight w:val="none"/>
        </w:rPr>
        <w:t xml:space="preserve">年 </w:t>
      </w:r>
      <w:r>
        <w:rPr>
          <w:rStyle w:val="76"/>
          <w:rFonts w:hint="eastAsia" w:ascii="仿宋" w:hAnsi="仿宋" w:eastAsia="仿宋" w:cs="仿宋"/>
          <w:snapToGrid/>
          <w:color w:val="auto"/>
          <w:kern w:val="2"/>
          <w:sz w:val="24"/>
          <w:szCs w:val="24"/>
          <w:highlight w:val="none"/>
          <w:lang w:val="en-US" w:eastAsia="zh-CN"/>
        </w:rPr>
        <w:t>10</w:t>
      </w:r>
      <w:r>
        <w:rPr>
          <w:rStyle w:val="76"/>
          <w:rFonts w:hint="eastAsia" w:ascii="仿宋" w:hAnsi="仿宋" w:eastAsia="仿宋" w:cs="仿宋"/>
          <w:snapToGrid/>
          <w:color w:val="auto"/>
          <w:kern w:val="2"/>
          <w:sz w:val="24"/>
          <w:szCs w:val="24"/>
          <w:highlight w:val="none"/>
        </w:rPr>
        <w:t xml:space="preserve">月 </w:t>
      </w:r>
      <w:r>
        <w:rPr>
          <w:rStyle w:val="76"/>
          <w:rFonts w:hint="eastAsia" w:ascii="仿宋" w:hAnsi="仿宋" w:eastAsia="仿宋" w:cs="仿宋"/>
          <w:snapToGrid/>
          <w:color w:val="auto"/>
          <w:kern w:val="2"/>
          <w:sz w:val="24"/>
          <w:szCs w:val="24"/>
          <w:highlight w:val="none"/>
          <w:lang w:val="en-US" w:eastAsia="zh-CN"/>
        </w:rPr>
        <w:t>14</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13</w:t>
      </w:r>
      <w:r>
        <w:rPr>
          <w:rStyle w:val="76"/>
          <w:rFonts w:hint="eastAsia" w:ascii="仿宋" w:hAnsi="仿宋" w:eastAsia="仿宋" w:cs="仿宋"/>
          <w:snapToGrid/>
          <w:color w:val="auto"/>
          <w:kern w:val="2"/>
          <w:sz w:val="24"/>
          <w:szCs w:val="24"/>
          <w:highlight w:val="none"/>
        </w:rPr>
        <w:t xml:space="preserve"> 点 </w:t>
      </w:r>
      <w:r>
        <w:rPr>
          <w:rStyle w:val="76"/>
          <w:rFonts w:hint="eastAsia" w:ascii="仿宋" w:hAnsi="仿宋" w:eastAsia="仿宋" w:cs="仿宋"/>
          <w:snapToGrid/>
          <w:color w:val="auto"/>
          <w:kern w:val="2"/>
          <w:sz w:val="24"/>
          <w:szCs w:val="24"/>
          <w:highlight w:val="none"/>
          <w:lang w:val="en-US" w:eastAsia="zh-CN"/>
        </w:rPr>
        <w:t>30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385E8C8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54DDD16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color w:val="auto"/>
          <w:sz w:val="24"/>
          <w:highlight w:val="none"/>
        </w:rPr>
        <w:fldChar w:fldCharType="begin"/>
      </w:r>
      <w:r>
        <w:rPr>
          <w:rFonts w:hint="eastAsia" w:ascii="仿宋" w:hAnsi="仿宋" w:eastAsia="仿宋" w:cs="仿宋"/>
          <w:b/>
          <w:color w:val="auto"/>
          <w:sz w:val="24"/>
          <w:highlight w:val="none"/>
        </w:rPr>
        <w:instrText xml:space="preserve"> HYPERLINK "https://pay.zcygov.cn/purchaseplan_front/" \l "/plan/list/view?id=1000000000014452451&amp;_app_=zcy.procurement" \t "https://www.zcygov.cn/delegation-order/_procurement_/order/_blank" </w:instrText>
      </w:r>
      <w:r>
        <w:rPr>
          <w:rFonts w:hint="eastAsia" w:ascii="仿宋" w:hAnsi="仿宋" w:eastAsia="仿宋" w:cs="仿宋"/>
          <w:b/>
          <w:color w:val="auto"/>
          <w:sz w:val="24"/>
          <w:highlight w:val="none"/>
        </w:rPr>
        <w:fldChar w:fldCharType="separate"/>
      </w:r>
      <w:r>
        <w:rPr>
          <w:rFonts w:hint="eastAsia" w:ascii="仿宋" w:hAnsi="仿宋" w:eastAsia="仿宋" w:cs="仿宋"/>
          <w:b/>
          <w:color w:val="auto"/>
          <w:sz w:val="24"/>
          <w:highlight w:val="none"/>
        </w:rPr>
        <w:t>[2024]2575号</w:t>
      </w:r>
      <w:r>
        <w:rPr>
          <w:rFonts w:hint="eastAsia" w:ascii="仿宋" w:hAnsi="仿宋" w:eastAsia="仿宋" w:cs="仿宋"/>
          <w:b/>
          <w:color w:val="auto"/>
          <w:sz w:val="24"/>
          <w:highlight w:val="none"/>
        </w:rPr>
        <w:fldChar w:fldCharType="end"/>
      </w:r>
    </w:p>
    <w:p w14:paraId="2F5F1587">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lang w:eastAsia="zh-CN"/>
        </w:rPr>
        <w:t>2024年临安区森林火情早期处理队伍能力提升项目</w:t>
      </w:r>
    </w:p>
    <w:p w14:paraId="1E3CC9F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color w:val="auto"/>
          <w:sz w:val="24"/>
          <w:highlight w:val="none"/>
          <w:lang w:val="en-US" w:eastAsia="zh-CN"/>
        </w:rPr>
        <w:t>500000</w:t>
      </w:r>
      <w:r>
        <w:rPr>
          <w:rFonts w:hint="eastAsia" w:ascii="仿宋" w:hAnsi="仿宋" w:eastAsia="仿宋" w:cs="仿宋"/>
          <w:color w:val="auto"/>
          <w:sz w:val="24"/>
          <w:highlight w:val="none"/>
        </w:rPr>
        <w:t xml:space="preserve"> </w:t>
      </w:r>
    </w:p>
    <w:p w14:paraId="76EC4183">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500000</w:t>
      </w:r>
      <w:r>
        <w:rPr>
          <w:rFonts w:hint="eastAsia" w:ascii="仿宋" w:hAnsi="仿宋" w:eastAsia="仿宋" w:cs="仿宋"/>
          <w:color w:val="auto"/>
          <w:sz w:val="24"/>
          <w:highlight w:val="none"/>
        </w:rPr>
        <w:t xml:space="preserve"> </w:t>
      </w:r>
    </w:p>
    <w:p w14:paraId="45290CFB">
      <w:pPr>
        <w:pStyle w:val="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lang w:eastAsia="zh-CN"/>
        </w:rPr>
        <w:t>2024年临安区森林火情早期处理队伍能力提升项目</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Cs/>
          <w:snapToGrid/>
          <w:color w:val="auto"/>
          <w:kern w:val="2"/>
          <w:sz w:val="24"/>
          <w:szCs w:val="24"/>
          <w:highlight w:val="none"/>
          <w:lang w:val="en-US" w:eastAsia="zh-CN"/>
        </w:rPr>
        <w:t>5支队伍森林防火物资装备采购</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71B5D72B">
      <w:pPr>
        <w:pStyle w:val="128"/>
        <w:ind w:firstLine="482"/>
        <w:outlineLvl w:val="2"/>
        <w:rPr>
          <w:rFonts w:hint="eastAsia" w:ascii="仿宋" w:hAnsi="仿宋" w:eastAsia="仿宋" w:cs="仿宋"/>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eastAsia="zh-CN"/>
        </w:rPr>
        <w:t>：</w:t>
      </w:r>
      <w:r>
        <w:rPr>
          <w:rFonts w:hint="eastAsia" w:ascii="仿宋" w:hAnsi="仿宋" w:eastAsia="仿宋" w:cs="仿宋"/>
          <w:b/>
          <w:color w:val="auto"/>
          <w:highlight w:val="none"/>
          <w:lang w:val="en-US" w:eastAsia="zh-CN"/>
        </w:rPr>
        <w:t>合同签订后30天内完成供货安装调试，整体质量保修期不少于3年。</w:t>
      </w:r>
      <w:r>
        <w:rPr>
          <w:rFonts w:hint="eastAsia" w:ascii="仿宋" w:hAnsi="仿宋" w:eastAsia="仿宋" w:cs="仿宋"/>
          <w:b/>
          <w:color w:val="auto"/>
          <w:highlight w:val="none"/>
        </w:rPr>
        <w:t xml:space="preserve"> </w:t>
      </w:r>
    </w:p>
    <w:p w14:paraId="727C5E7A">
      <w:pPr>
        <w:pStyle w:val="5"/>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203545383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snapToGrid w:val="0"/>
              <w:color w:val="auto"/>
              <w:kern w:val="0"/>
              <w:sz w:val="24"/>
              <w:szCs w:val="20"/>
              <w:highlight w:val="none"/>
              <w:lang w:val="en-US" w:eastAsia="zh-CN" w:bidi="ar-SA"/>
            </w:rPr>
            <w:t>☐</w:t>
          </w:r>
        </w:sdtContent>
      </w:sdt>
      <w:r>
        <w:rPr>
          <w:rFonts w:hint="eastAsia" w:ascii="仿宋" w:hAnsi="仿宋" w:eastAsia="仿宋" w:cs="仿宋"/>
          <w:b/>
          <w:color w:val="auto"/>
          <w:sz w:val="24"/>
          <w:highlight w:val="none"/>
        </w:rPr>
        <w:t>是</w:t>
      </w:r>
      <w:r>
        <w:rPr>
          <w:rFonts w:hint="eastAsia" w:ascii="仿宋" w:hAnsi="仿宋" w:eastAsia="仿宋" w:cs="仿宋"/>
          <w:b/>
          <w:snapToGrid/>
          <w:color w:val="auto"/>
          <w:kern w:val="2"/>
          <w:sz w:val="24"/>
          <w:highlight w:val="none"/>
        </w:rPr>
        <w:t>；</w:t>
      </w: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snapToGrid w:val="0"/>
              <w:color w:val="auto"/>
              <w:kern w:val="0"/>
              <w:sz w:val="24"/>
              <w:szCs w:val="20"/>
              <w:highlight w:val="none"/>
              <w:lang w:val="en-US" w:eastAsia="zh-CN" w:bidi="ar-SA"/>
            </w:rPr>
            <w:t>þ</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531583A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w:t>
      </w:r>
      <w:bookmarkStart w:id="11" w:name="_Hlk101132948"/>
      <w:r>
        <w:rPr>
          <w:rFonts w:hint="eastAsia" w:ascii="仿宋" w:hAnsi="仿宋" w:eastAsia="仿宋" w:cs="仿宋"/>
          <w:b/>
          <w:color w:val="auto"/>
          <w:sz w:val="24"/>
          <w:highlight w:val="none"/>
        </w:rPr>
        <w:t>申请人的资格要求</w:t>
      </w:r>
      <w:bookmarkEnd w:id="11"/>
      <w:r>
        <w:rPr>
          <w:rFonts w:hint="eastAsia" w:ascii="仿宋" w:hAnsi="仿宋" w:eastAsia="仿宋" w:cs="仿宋"/>
          <w:b/>
          <w:color w:val="auto"/>
          <w:sz w:val="24"/>
          <w:highlight w:val="none"/>
        </w:rPr>
        <w:t>：</w:t>
      </w:r>
    </w:p>
    <w:p w14:paraId="0B1192AC">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2F106F7">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1BFC4112">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3CF515A1">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r>
        <w:rPr>
          <w:rFonts w:hint="eastAsia" w:ascii="仿宋" w:hAnsi="仿宋" w:eastAsia="仿宋" w:cs="仿宋"/>
          <w:color w:val="auto"/>
          <w:sz w:val="24"/>
          <w:highlight w:val="none"/>
        </w:rPr>
        <w:t>；</w:t>
      </w:r>
    </w:p>
    <w:p w14:paraId="695D78FB">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7885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4369C569">
      <w:pPr>
        <w:spacing w:line="360" w:lineRule="auto"/>
        <w:ind w:firstLine="897" w:firstLineChars="374"/>
        <w:rPr>
          <w:rFonts w:hint="eastAsia" w:ascii="仿宋" w:hAnsi="仿宋" w:eastAsia="仿宋" w:cs="仿宋"/>
          <w:color w:val="auto"/>
          <w:sz w:val="24"/>
          <w:highlight w:val="none"/>
          <w:u w:val="single"/>
        </w:rPr>
      </w:pPr>
      <w:sdt>
        <w:sdtPr>
          <w:rPr>
            <w:rFonts w:hint="eastAsia" w:ascii="仿宋" w:hAnsi="仿宋" w:eastAsia="仿宋" w:cs="仿宋"/>
            <w:color w:val="auto"/>
            <w:kern w:val="0"/>
            <w:sz w:val="24"/>
            <w:highlight w:val="none"/>
          </w:rPr>
          <w:id w:val="14747540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货物全部由符合政策要求的中小企业制造，提供中小企业声明函；</w:t>
      </w:r>
    </w:p>
    <w:p w14:paraId="4AA1B8CD">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549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货物全部由符合政策要求的小微企业制造，提供中小企业声明函；</w:t>
      </w:r>
    </w:p>
    <w:p w14:paraId="45F11294">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6127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bookmarkStart w:id="12" w:name="_Hlk101132524"/>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bookmarkEnd w:id="12"/>
    <w:p w14:paraId="7F4C43A7">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0C9CD16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4.本项目的特定资格要求：无；</w:t>
      </w:r>
    </w:p>
    <w:p w14:paraId="44050BD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9E029C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5C16BA3D">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 xml:space="preserve">月 </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1B4B6C1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1ECF9498">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71681A4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2EE5597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66040A4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 xml:space="preserve"> 月</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 xml:space="preserve"> 日</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 xml:space="preserve"> 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 xml:space="preserve"> 分00秒</w:t>
      </w:r>
      <w:r>
        <w:rPr>
          <w:rFonts w:hint="eastAsia" w:ascii="仿宋" w:hAnsi="仿宋" w:eastAsia="仿宋" w:cs="仿宋"/>
          <w:color w:val="auto"/>
          <w:sz w:val="24"/>
          <w:highlight w:val="none"/>
        </w:rPr>
        <w:t>（北京时间）</w:t>
      </w:r>
    </w:p>
    <w:p w14:paraId="4A5B7280">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27AD2238">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 xml:space="preserve"> 月 </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 xml:space="preserve">日 </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 xml:space="preserve">点 </w:t>
      </w:r>
      <w:r>
        <w:rPr>
          <w:rFonts w:hint="eastAsia" w:ascii="仿宋" w:hAnsi="仿宋" w:eastAsia="仿宋" w:cs="仿宋"/>
          <w:color w:val="auto"/>
          <w:sz w:val="24"/>
          <w:highlight w:val="none"/>
          <w:u w:val="single"/>
          <w:lang w:val="en-US" w:eastAsia="zh-CN"/>
        </w:rPr>
        <w:t>30</w:t>
      </w:r>
      <w:bookmarkStart w:id="559" w:name="_GoBack"/>
      <w:bookmarkEnd w:id="559"/>
      <w:r>
        <w:rPr>
          <w:rFonts w:hint="eastAsia" w:ascii="仿宋" w:hAnsi="仿宋" w:eastAsia="仿宋" w:cs="仿宋"/>
          <w:color w:val="auto"/>
          <w:sz w:val="24"/>
          <w:highlight w:val="none"/>
          <w:u w:val="single"/>
        </w:rPr>
        <w:t>分00秒</w:t>
      </w:r>
    </w:p>
    <w:p w14:paraId="203ED8D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65DDC4FA">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364D05A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11EB039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128B711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B92A4C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6DACF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2811E3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16666C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2CD57A8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39F13165">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val="en-US" w:eastAsia="zh-CN"/>
        </w:rPr>
        <w:t>杭州市临安区农业农村局</w:t>
      </w:r>
    </w:p>
    <w:p w14:paraId="3A7204F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t xml:space="preserve">  地    址：</w:t>
      </w:r>
      <w:r>
        <w:rPr>
          <w:rFonts w:hint="eastAsia" w:ascii="仿宋" w:hAnsi="仿宋" w:eastAsia="仿宋" w:cs="仿宋"/>
          <w:color w:val="auto"/>
          <w:sz w:val="24"/>
          <w:highlight w:val="none"/>
          <w:lang w:val="en-US" w:eastAsia="zh-CN"/>
        </w:rPr>
        <w:t>杭州市临安区锦北街道科技大道4398号市民中心3号楼</w:t>
      </w:r>
      <w:r>
        <w:rPr>
          <w:rFonts w:hint="eastAsia" w:ascii="仿宋" w:hAnsi="仿宋" w:eastAsia="仿宋" w:cs="仿宋"/>
          <w:color w:val="auto"/>
          <w:sz w:val="24"/>
          <w:highlight w:val="none"/>
        </w:rPr>
        <w:t xml:space="preserve">     </w:t>
      </w:r>
    </w:p>
    <w:p w14:paraId="33F55593">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童志鹏</w:t>
      </w:r>
      <w:r>
        <w:rPr>
          <w:rFonts w:hint="eastAsia" w:ascii="仿宋" w:hAnsi="仿宋" w:eastAsia="仿宋" w:cs="仿宋"/>
          <w:color w:val="auto"/>
          <w:sz w:val="24"/>
          <w:highlight w:val="none"/>
        </w:rPr>
        <w:t xml:space="preserve">  </w:t>
      </w:r>
    </w:p>
    <w:p w14:paraId="0566E57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0571-63720163</w:t>
      </w:r>
      <w:r>
        <w:rPr>
          <w:rFonts w:hint="eastAsia" w:ascii="仿宋" w:hAnsi="仿宋" w:eastAsia="仿宋" w:cs="仿宋"/>
          <w:color w:val="auto"/>
          <w:sz w:val="24"/>
          <w:highlight w:val="none"/>
        </w:rPr>
        <w:t xml:space="preserve"> </w:t>
      </w:r>
    </w:p>
    <w:p w14:paraId="613AB7C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质疑联系人：梅芳</w:t>
      </w:r>
    </w:p>
    <w:p w14:paraId="27DAF1B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质疑联系方式：0571-63723439  </w:t>
      </w:r>
    </w:p>
    <w:p w14:paraId="7E6B084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60DD3E9B">
      <w:pP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val="en-US" w:eastAsia="zh-CN"/>
        </w:rPr>
        <w:t>浙江中审工程咨询有限公司</w:t>
      </w:r>
    </w:p>
    <w:p w14:paraId="1A9B9E9D">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val="en-US" w:eastAsia="zh-CN"/>
        </w:rPr>
        <w:t>杭州市临安区临水路328号铂盛汇1-1幢202</w:t>
      </w:r>
    </w:p>
    <w:p w14:paraId="508570C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w:t>
      </w:r>
      <w:r>
        <w:rPr>
          <w:rFonts w:hint="eastAsia" w:ascii="仿宋" w:hAnsi="仿宋" w:eastAsia="仿宋" w:cs="仿宋"/>
          <w:color w:val="auto"/>
          <w:sz w:val="24"/>
          <w:highlight w:val="none"/>
          <w:lang w:val="en-US" w:eastAsia="zh-CN"/>
        </w:rPr>
        <w:t>童莉莉</w:t>
      </w:r>
      <w:r>
        <w:rPr>
          <w:rFonts w:hint="eastAsia" w:ascii="仿宋" w:hAnsi="仿宋" w:eastAsia="仿宋" w:cs="仿宋"/>
          <w:color w:val="auto"/>
          <w:sz w:val="24"/>
          <w:highlight w:val="none"/>
        </w:rPr>
        <w:t xml:space="preserve"> </w:t>
      </w:r>
    </w:p>
    <w:p w14:paraId="1E083806">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0571-61109731、18767154058</w:t>
      </w:r>
    </w:p>
    <w:p w14:paraId="5AFB13D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陈瑶</w:t>
      </w:r>
      <w:r>
        <w:rPr>
          <w:rFonts w:hint="eastAsia" w:ascii="仿宋" w:hAnsi="仿宋" w:eastAsia="仿宋" w:cs="仿宋"/>
          <w:color w:val="auto"/>
          <w:sz w:val="24"/>
          <w:highlight w:val="none"/>
        </w:rPr>
        <w:t xml:space="preserve"> </w:t>
      </w:r>
    </w:p>
    <w:p w14:paraId="1115F5CD">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质疑联系方式：</w:t>
      </w:r>
      <w:r>
        <w:rPr>
          <w:rFonts w:hint="eastAsia" w:ascii="仿宋" w:hAnsi="仿宋" w:eastAsia="仿宋" w:cs="仿宋"/>
          <w:color w:val="auto"/>
          <w:sz w:val="24"/>
          <w:highlight w:val="none"/>
          <w:lang w:val="en-US" w:eastAsia="zh-CN"/>
        </w:rPr>
        <w:t>0571-61109731</w:t>
      </w:r>
    </w:p>
    <w:p w14:paraId="2B6B978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t xml:space="preserve">  3.</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同级政府采购监督管理部门            </w:t>
      </w:r>
    </w:p>
    <w:p w14:paraId="3D3033B9">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称：杭州市临安区财政局政府采购监管科、浙江省政府采购行政裁决服务中心（杭州）</w:t>
      </w:r>
    </w:p>
    <w:p w14:paraId="2AB403C4">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址：杭州市上城区四季青街道新业路市民之家G03办公室（快递仅限ems或顺丰）</w:t>
      </w:r>
    </w:p>
    <w:p w14:paraId="1DAA182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 ：朱女士、王女士</w:t>
      </w:r>
    </w:p>
    <w:p w14:paraId="1B5721D5">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监督投诉电话：电话：0571-85252453 </w:t>
      </w:r>
    </w:p>
    <w:p w14:paraId="532B814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        </w:t>
      </w:r>
    </w:p>
    <w:p w14:paraId="75FDE904">
      <w:pPr>
        <w:spacing w:line="360" w:lineRule="auto"/>
        <w:ind w:firstLine="480" w:firstLineChars="200"/>
        <w:rPr>
          <w:rFonts w:hint="eastAsia" w:ascii="仿宋" w:hAnsi="仿宋" w:eastAsia="仿宋" w:cs="仿宋"/>
          <w:b/>
          <w:color w:val="auto"/>
          <w:sz w:val="36"/>
          <w:szCs w:val="20"/>
          <w:highlight w:val="none"/>
        </w:rPr>
      </w:pPr>
      <w:r>
        <w:rPr>
          <w:rFonts w:hint="eastAsia" w:ascii="仿宋" w:hAnsi="仿宋" w:eastAsia="仿宋" w:cs="仿宋"/>
          <w:color w:val="auto"/>
          <w:sz w:val="24"/>
          <w:highlight w:val="none"/>
        </w:rPr>
        <w:t>CA问题联系电话（人工）：汇信CA 400-888-4636；天谷CA 400-087-8198。</w:t>
      </w:r>
      <w:r>
        <w:rPr>
          <w:rFonts w:hint="eastAsia" w:ascii="仿宋" w:hAnsi="仿宋" w:eastAsia="仿宋" w:cs="仿宋"/>
          <w:color w:val="auto"/>
          <w:sz w:val="24"/>
          <w:highlight w:val="none"/>
        </w:rPr>
        <w:t xml:space="preserve">                        </w:t>
      </w:r>
      <w:r>
        <w:rPr>
          <w:rFonts w:hint="eastAsia" w:ascii="仿宋" w:hAnsi="仿宋" w:eastAsia="仿宋" w:cs="仿宋"/>
          <w:b/>
          <w:color w:val="auto"/>
          <w:sz w:val="36"/>
          <w:szCs w:val="20"/>
          <w:highlight w:val="none"/>
        </w:rPr>
        <w:t xml:space="preserve"> </w:t>
      </w:r>
    </w:p>
    <w:p w14:paraId="73430426">
      <w:pPr>
        <w:pStyle w:val="3"/>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2F0DD516">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404"/>
      </w:tblGrid>
      <w:tr w14:paraId="437D84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9C60BD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473784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404" w:type="dxa"/>
            <w:tcBorders>
              <w:top w:val="single" w:color="000000" w:sz="8" w:space="0"/>
              <w:left w:val="single" w:color="000000" w:sz="2" w:space="0"/>
              <w:bottom w:val="single" w:color="000000" w:sz="8" w:space="0"/>
              <w:right w:val="single" w:color="000000" w:sz="8" w:space="0"/>
            </w:tcBorders>
            <w:vAlign w:val="center"/>
          </w:tcPr>
          <w:p w14:paraId="0263877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2CD438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0CA43CB">
            <w:pPr>
              <w:snapToGrid w:val="0"/>
              <w:spacing w:line="360" w:lineRule="auto"/>
              <w:jc w:val="center"/>
              <w:rPr>
                <w:rFonts w:hint="eastAsia" w:ascii="仿宋" w:hAnsi="仿宋" w:eastAsia="仿宋" w:cs="仿宋"/>
                <w:color w:val="auto"/>
                <w:sz w:val="24"/>
                <w:highlight w:val="none"/>
              </w:rPr>
            </w:pPr>
          </w:p>
          <w:p w14:paraId="11CC9DB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23A33E3">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404" w:type="dxa"/>
            <w:tcBorders>
              <w:top w:val="single" w:color="000000" w:sz="8" w:space="0"/>
              <w:left w:val="single" w:color="000000" w:sz="2" w:space="0"/>
              <w:bottom w:val="single" w:color="000000" w:sz="8" w:space="0"/>
              <w:right w:val="single" w:color="000000" w:sz="8" w:space="0"/>
            </w:tcBorders>
            <w:vAlign w:val="center"/>
          </w:tcPr>
          <w:p w14:paraId="27FE541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货物类，</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lang w:val="en-US" w:eastAsia="zh-CN"/>
              </w:rPr>
              <w:t>高扬程森林消防泵</w:t>
            </w:r>
            <w:r>
              <w:rPr>
                <w:rFonts w:hint="eastAsia" w:ascii="仿宋" w:hAnsi="仿宋" w:eastAsia="仿宋" w:cs="仿宋"/>
                <w:color w:val="auto"/>
                <w:sz w:val="24"/>
                <w:highlight w:val="none"/>
              </w:rPr>
              <w:t>。</w:t>
            </w:r>
          </w:p>
        </w:tc>
      </w:tr>
      <w:tr w14:paraId="05830C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09387EB">
            <w:pPr>
              <w:snapToGrid w:val="0"/>
              <w:spacing w:line="360" w:lineRule="auto"/>
              <w:jc w:val="center"/>
              <w:rPr>
                <w:rFonts w:hint="eastAsia" w:ascii="仿宋" w:hAnsi="仿宋" w:eastAsia="仿宋" w:cs="仿宋"/>
                <w:color w:val="auto"/>
                <w:sz w:val="24"/>
                <w:highlight w:val="none"/>
              </w:rPr>
            </w:pPr>
          </w:p>
          <w:p w14:paraId="2107A4B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D292B5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404" w:type="dxa"/>
            <w:tcBorders>
              <w:top w:val="single" w:color="000000" w:sz="8" w:space="0"/>
              <w:left w:val="single" w:color="000000" w:sz="2" w:space="0"/>
              <w:bottom w:val="single" w:color="000000" w:sz="8" w:space="0"/>
              <w:right w:val="single" w:color="000000" w:sz="8" w:space="0"/>
            </w:tcBorders>
            <w:vAlign w:val="center"/>
          </w:tcPr>
          <w:p w14:paraId="325D5A8B">
            <w:pPr>
              <w:snapToGrid w:val="0"/>
              <w:spacing w:line="360" w:lineRule="auto"/>
              <w:rPr>
                <w:rFonts w:hint="eastAsia" w:ascii="仿宋" w:hAnsi="仿宋" w:eastAsia="仿宋" w:cs="仿宋"/>
                <w:color w:val="auto"/>
                <w:highlight w:val="none"/>
                <w:lang w:val="en-US"/>
              </w:rPr>
            </w:pPr>
            <w:r>
              <w:rPr>
                <w:rFonts w:hint="eastAsia" w:ascii="仿宋" w:hAnsi="仿宋" w:eastAsia="仿宋" w:cs="仿宋"/>
                <w:color w:val="auto"/>
                <w:kern w:val="0"/>
                <w:sz w:val="24"/>
                <w:highlight w:val="none"/>
              </w:rPr>
              <w:t>标的：</w:t>
            </w:r>
            <w:r>
              <w:rPr>
                <w:rFonts w:hint="eastAsia" w:ascii="仿宋" w:hAnsi="仿宋" w:eastAsia="仿宋" w:cs="仿宋"/>
                <w:color w:val="auto"/>
                <w:sz w:val="24"/>
                <w:highlight w:val="none"/>
                <w:u w:val="single"/>
                <w:lang w:eastAsia="zh-CN"/>
              </w:rPr>
              <w:t>详见</w:t>
            </w:r>
            <w:r>
              <w:rPr>
                <w:rFonts w:hint="eastAsia" w:ascii="仿宋" w:hAnsi="仿宋" w:eastAsia="仿宋" w:cs="仿宋"/>
                <w:color w:val="auto"/>
                <w:sz w:val="24"/>
                <w:highlight w:val="none"/>
                <w:u w:val="single"/>
                <w:lang w:val="en-US" w:eastAsia="zh-CN"/>
              </w:rPr>
              <w:t>第三部分 采购需求采购清单</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lang w:val="en-US" w:eastAsia="zh-CN"/>
              </w:rPr>
              <w:t>工业</w:t>
            </w:r>
            <w:r>
              <w:rPr>
                <w:rFonts w:hint="eastAsia" w:ascii="仿宋" w:hAnsi="仿宋" w:eastAsia="仿宋" w:cs="仿宋"/>
                <w:color w:val="auto"/>
                <w:kern w:val="0"/>
                <w:sz w:val="24"/>
                <w:highlight w:val="none"/>
              </w:rPr>
              <w:t>行业；</w:t>
            </w:r>
          </w:p>
        </w:tc>
      </w:tr>
      <w:tr w14:paraId="7E50A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26797D">
            <w:pPr>
              <w:snapToGrid w:val="0"/>
              <w:spacing w:line="360" w:lineRule="auto"/>
              <w:jc w:val="center"/>
              <w:rPr>
                <w:rFonts w:hint="eastAsia" w:ascii="仿宋" w:hAnsi="仿宋" w:eastAsia="仿宋" w:cs="仿宋"/>
                <w:color w:val="auto"/>
                <w:sz w:val="24"/>
                <w:highlight w:val="none"/>
              </w:rPr>
            </w:pPr>
          </w:p>
          <w:p w14:paraId="5EB02E82">
            <w:pPr>
              <w:snapToGrid w:val="0"/>
              <w:spacing w:line="360" w:lineRule="auto"/>
              <w:jc w:val="center"/>
              <w:rPr>
                <w:rFonts w:hint="eastAsia" w:ascii="仿宋" w:hAnsi="仿宋" w:eastAsia="仿宋" w:cs="仿宋"/>
                <w:color w:val="auto"/>
                <w:sz w:val="24"/>
                <w:highlight w:val="none"/>
              </w:rPr>
            </w:pPr>
          </w:p>
          <w:p w14:paraId="08BED96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3D272D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404" w:type="dxa"/>
            <w:tcBorders>
              <w:top w:val="single" w:color="000000" w:sz="8" w:space="0"/>
              <w:left w:val="single" w:color="000000" w:sz="2" w:space="0"/>
              <w:bottom w:val="single" w:color="000000" w:sz="8" w:space="0"/>
              <w:right w:val="single" w:color="000000" w:sz="8" w:space="0"/>
            </w:tcBorders>
            <w:vAlign w:val="center"/>
          </w:tcPr>
          <w:p w14:paraId="3E43F3E1">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4747633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566479DB">
            <w:pPr>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14747672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7D1EC0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3002C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F91E88E">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404" w:type="dxa"/>
            <w:tcBorders>
              <w:top w:val="single" w:color="000000" w:sz="8" w:space="0"/>
              <w:left w:val="single" w:color="000000" w:sz="2" w:space="0"/>
              <w:bottom w:val="single" w:color="000000" w:sz="8" w:space="0"/>
              <w:right w:val="single" w:color="000000" w:sz="8" w:space="0"/>
            </w:tcBorders>
            <w:vAlign w:val="center"/>
          </w:tcPr>
          <w:p w14:paraId="49BA2D25">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6944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5750AC56">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 </w:t>
            </w:r>
            <w:sdt>
              <w:sdtPr>
                <w:rPr>
                  <w:rFonts w:hint="eastAsia" w:ascii="仿宋" w:hAnsi="仿宋" w:eastAsia="仿宋" w:cs="仿宋"/>
                  <w:color w:val="auto"/>
                  <w:kern w:val="0"/>
                  <w:sz w:val="24"/>
                  <w:highlight w:val="none"/>
                </w:rPr>
                <w:id w:val="14746171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p w14:paraId="1BE82E8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4195F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DAC2F9">
            <w:pPr>
              <w:snapToGrid w:val="0"/>
              <w:spacing w:line="360" w:lineRule="auto"/>
              <w:jc w:val="center"/>
              <w:rPr>
                <w:rFonts w:hint="eastAsia" w:ascii="仿宋" w:hAnsi="仿宋" w:eastAsia="仿宋" w:cs="仿宋"/>
                <w:color w:val="auto"/>
                <w:sz w:val="24"/>
                <w:highlight w:val="none"/>
              </w:rPr>
            </w:pPr>
          </w:p>
          <w:p w14:paraId="7C166B9C">
            <w:pPr>
              <w:snapToGrid w:val="0"/>
              <w:spacing w:line="360" w:lineRule="auto"/>
              <w:jc w:val="center"/>
              <w:rPr>
                <w:rFonts w:hint="eastAsia" w:ascii="仿宋" w:hAnsi="仿宋" w:eastAsia="仿宋" w:cs="仿宋"/>
                <w:color w:val="auto"/>
                <w:sz w:val="24"/>
                <w:highlight w:val="none"/>
              </w:rPr>
            </w:pPr>
          </w:p>
          <w:p w14:paraId="3E29F54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D41CB5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404" w:type="dxa"/>
            <w:tcBorders>
              <w:top w:val="single" w:color="000000" w:sz="8" w:space="0"/>
              <w:left w:val="single" w:color="000000" w:sz="2" w:space="0"/>
              <w:bottom w:val="single" w:color="000000" w:sz="8" w:space="0"/>
              <w:right w:val="single" w:color="000000" w:sz="8" w:space="0"/>
            </w:tcBorders>
            <w:vAlign w:val="center"/>
          </w:tcPr>
          <w:p w14:paraId="015C8A20">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7141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2AA35E86">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4747811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030472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00BD315">
            <w:pPr>
              <w:snapToGrid w:val="0"/>
              <w:spacing w:line="360" w:lineRule="auto"/>
              <w:jc w:val="center"/>
              <w:rPr>
                <w:rFonts w:hint="eastAsia" w:ascii="仿宋" w:hAnsi="仿宋" w:eastAsia="仿宋" w:cs="仿宋"/>
                <w:color w:val="auto"/>
                <w:sz w:val="24"/>
                <w:highlight w:val="none"/>
              </w:rPr>
            </w:pPr>
          </w:p>
          <w:p w14:paraId="49572615">
            <w:pPr>
              <w:snapToGrid w:val="0"/>
              <w:spacing w:line="360" w:lineRule="auto"/>
              <w:jc w:val="center"/>
              <w:rPr>
                <w:rFonts w:hint="eastAsia" w:ascii="仿宋" w:hAnsi="仿宋" w:eastAsia="仿宋" w:cs="仿宋"/>
                <w:color w:val="auto"/>
                <w:sz w:val="24"/>
                <w:highlight w:val="none"/>
              </w:rPr>
            </w:pPr>
          </w:p>
          <w:p w14:paraId="5DDB73E1">
            <w:pPr>
              <w:snapToGrid w:val="0"/>
              <w:spacing w:line="360" w:lineRule="auto"/>
              <w:jc w:val="center"/>
              <w:rPr>
                <w:rFonts w:hint="eastAsia" w:ascii="仿宋" w:hAnsi="仿宋" w:eastAsia="仿宋" w:cs="仿宋"/>
                <w:color w:val="auto"/>
                <w:sz w:val="24"/>
                <w:highlight w:val="none"/>
              </w:rPr>
            </w:pPr>
          </w:p>
          <w:p w14:paraId="32A161BE">
            <w:pPr>
              <w:snapToGrid w:val="0"/>
              <w:spacing w:line="360" w:lineRule="auto"/>
              <w:jc w:val="center"/>
              <w:rPr>
                <w:rFonts w:hint="eastAsia" w:ascii="仿宋" w:hAnsi="仿宋" w:eastAsia="仿宋" w:cs="仿宋"/>
                <w:color w:val="auto"/>
                <w:sz w:val="24"/>
                <w:highlight w:val="none"/>
              </w:rPr>
            </w:pPr>
          </w:p>
          <w:p w14:paraId="5C5E5B87">
            <w:pPr>
              <w:snapToGrid w:val="0"/>
              <w:spacing w:line="360" w:lineRule="auto"/>
              <w:jc w:val="center"/>
              <w:rPr>
                <w:rFonts w:hint="eastAsia" w:ascii="仿宋" w:hAnsi="仿宋" w:eastAsia="仿宋" w:cs="仿宋"/>
                <w:color w:val="auto"/>
                <w:sz w:val="24"/>
                <w:highlight w:val="none"/>
              </w:rPr>
            </w:pPr>
          </w:p>
          <w:p w14:paraId="730BEC44">
            <w:pPr>
              <w:snapToGrid w:val="0"/>
              <w:spacing w:line="360" w:lineRule="auto"/>
              <w:jc w:val="center"/>
              <w:rPr>
                <w:rFonts w:hint="eastAsia" w:ascii="仿宋" w:hAnsi="仿宋" w:eastAsia="仿宋" w:cs="仿宋"/>
                <w:color w:val="auto"/>
                <w:sz w:val="24"/>
                <w:highlight w:val="none"/>
              </w:rPr>
            </w:pPr>
          </w:p>
          <w:p w14:paraId="540F523C">
            <w:pPr>
              <w:snapToGrid w:val="0"/>
              <w:spacing w:line="360" w:lineRule="auto"/>
              <w:jc w:val="center"/>
              <w:rPr>
                <w:rFonts w:hint="eastAsia" w:ascii="仿宋" w:hAnsi="仿宋" w:eastAsia="仿宋" w:cs="仿宋"/>
                <w:color w:val="auto"/>
                <w:sz w:val="24"/>
                <w:highlight w:val="none"/>
              </w:rPr>
            </w:pPr>
          </w:p>
          <w:p w14:paraId="7D899863">
            <w:pPr>
              <w:snapToGrid w:val="0"/>
              <w:spacing w:line="360" w:lineRule="auto"/>
              <w:jc w:val="center"/>
              <w:rPr>
                <w:rFonts w:hint="eastAsia" w:ascii="仿宋" w:hAnsi="仿宋" w:eastAsia="仿宋" w:cs="仿宋"/>
                <w:color w:val="auto"/>
                <w:sz w:val="24"/>
                <w:highlight w:val="none"/>
              </w:rPr>
            </w:pPr>
          </w:p>
          <w:p w14:paraId="7548830C">
            <w:pPr>
              <w:snapToGrid w:val="0"/>
              <w:spacing w:line="360" w:lineRule="auto"/>
              <w:jc w:val="center"/>
              <w:rPr>
                <w:rFonts w:hint="eastAsia" w:ascii="仿宋" w:hAnsi="仿宋" w:eastAsia="仿宋" w:cs="仿宋"/>
                <w:color w:val="auto"/>
                <w:sz w:val="24"/>
                <w:highlight w:val="none"/>
              </w:rPr>
            </w:pPr>
          </w:p>
          <w:p w14:paraId="39A5FD2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3653C2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404" w:type="dxa"/>
            <w:tcBorders>
              <w:top w:val="single" w:color="000000" w:sz="8" w:space="0"/>
              <w:left w:val="single" w:color="000000" w:sz="2" w:space="0"/>
              <w:bottom w:val="single" w:color="000000" w:sz="8" w:space="0"/>
              <w:right w:val="single" w:color="000000" w:sz="8" w:space="0"/>
            </w:tcBorders>
            <w:vAlign w:val="center"/>
          </w:tcPr>
          <w:p w14:paraId="5A0D4893">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7947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013DD763">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B要求提供，</w:t>
            </w:r>
          </w:p>
          <w:p w14:paraId="373F9EF5">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高扬程森林消防泵</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4162F41B">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lang w:val="en-US" w:eastAsia="zh-CN"/>
              </w:rPr>
              <w:t>详见采购清单及技术参数要求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5024EB1A">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27250BB3">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否；</w:t>
            </w:r>
          </w:p>
          <w:p w14:paraId="572EB99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lang w:val="en-US" w:eastAsia="zh-CN"/>
              </w:rPr>
              <w:t>投标截止时间前</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lang w:val="en-US" w:eastAsia="zh-CN"/>
              </w:rPr>
              <w:t>杭州市临安区临水路328号铂盛汇1-1幢202</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童莉莉</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lang w:val="en-US" w:eastAsia="zh-CN"/>
              </w:rPr>
              <w:t>0571-61109731</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4A94F85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将通知未中标人在规定的时间内取回，逾期未取回的，采购人、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不负保管义务；对于中标人提供的样品，采购人将进行保管、封存，并作为履约验收的参考。</w:t>
            </w:r>
          </w:p>
          <w:p w14:paraId="62B9179C">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5720BC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7E5D09A">
            <w:pPr>
              <w:snapToGrid w:val="0"/>
              <w:spacing w:line="360" w:lineRule="auto"/>
              <w:jc w:val="center"/>
              <w:rPr>
                <w:rFonts w:hint="eastAsia" w:ascii="仿宋" w:hAnsi="仿宋" w:eastAsia="仿宋" w:cs="仿宋"/>
                <w:color w:val="auto"/>
                <w:sz w:val="24"/>
                <w:highlight w:val="none"/>
              </w:rPr>
            </w:pPr>
          </w:p>
          <w:p w14:paraId="72AC088C">
            <w:pPr>
              <w:snapToGrid w:val="0"/>
              <w:spacing w:line="360" w:lineRule="auto"/>
              <w:jc w:val="center"/>
              <w:rPr>
                <w:rFonts w:hint="eastAsia" w:ascii="仿宋" w:hAnsi="仿宋" w:eastAsia="仿宋" w:cs="仿宋"/>
                <w:color w:val="auto"/>
                <w:sz w:val="24"/>
                <w:highlight w:val="none"/>
              </w:rPr>
            </w:pPr>
          </w:p>
          <w:p w14:paraId="3AC9FA93">
            <w:pPr>
              <w:snapToGrid w:val="0"/>
              <w:spacing w:line="360" w:lineRule="auto"/>
              <w:jc w:val="center"/>
              <w:rPr>
                <w:rFonts w:hint="eastAsia" w:ascii="仿宋" w:hAnsi="仿宋" w:eastAsia="仿宋" w:cs="仿宋"/>
                <w:color w:val="auto"/>
                <w:sz w:val="24"/>
                <w:highlight w:val="none"/>
              </w:rPr>
            </w:pPr>
          </w:p>
          <w:p w14:paraId="59B297DF">
            <w:pPr>
              <w:snapToGrid w:val="0"/>
              <w:spacing w:line="360" w:lineRule="auto"/>
              <w:jc w:val="center"/>
              <w:rPr>
                <w:rFonts w:hint="eastAsia" w:ascii="仿宋" w:hAnsi="仿宋" w:eastAsia="仿宋" w:cs="仿宋"/>
                <w:color w:val="auto"/>
                <w:sz w:val="24"/>
                <w:highlight w:val="none"/>
              </w:rPr>
            </w:pPr>
          </w:p>
          <w:p w14:paraId="60012A42">
            <w:pPr>
              <w:snapToGrid w:val="0"/>
              <w:spacing w:line="360" w:lineRule="auto"/>
              <w:jc w:val="center"/>
              <w:rPr>
                <w:rFonts w:hint="eastAsia" w:ascii="仿宋" w:hAnsi="仿宋" w:eastAsia="仿宋" w:cs="仿宋"/>
                <w:color w:val="auto"/>
                <w:sz w:val="24"/>
                <w:highlight w:val="none"/>
              </w:rPr>
            </w:pPr>
          </w:p>
          <w:p w14:paraId="2F64B1E2">
            <w:pPr>
              <w:snapToGrid w:val="0"/>
              <w:spacing w:line="360" w:lineRule="auto"/>
              <w:jc w:val="center"/>
              <w:rPr>
                <w:rFonts w:hint="eastAsia" w:ascii="仿宋" w:hAnsi="仿宋" w:eastAsia="仿宋" w:cs="仿宋"/>
                <w:color w:val="auto"/>
                <w:sz w:val="24"/>
                <w:highlight w:val="none"/>
              </w:rPr>
            </w:pPr>
          </w:p>
          <w:p w14:paraId="4D64A1A4">
            <w:pPr>
              <w:snapToGrid w:val="0"/>
              <w:spacing w:line="360" w:lineRule="auto"/>
              <w:jc w:val="center"/>
              <w:rPr>
                <w:rFonts w:hint="eastAsia" w:ascii="仿宋" w:hAnsi="仿宋" w:eastAsia="仿宋" w:cs="仿宋"/>
                <w:color w:val="auto"/>
                <w:sz w:val="24"/>
                <w:highlight w:val="none"/>
              </w:rPr>
            </w:pPr>
          </w:p>
          <w:p w14:paraId="032B3C1F">
            <w:pPr>
              <w:snapToGrid w:val="0"/>
              <w:spacing w:line="360" w:lineRule="auto"/>
              <w:jc w:val="center"/>
              <w:rPr>
                <w:rFonts w:hint="eastAsia" w:ascii="仿宋" w:hAnsi="仿宋" w:eastAsia="仿宋" w:cs="仿宋"/>
                <w:color w:val="auto"/>
                <w:sz w:val="24"/>
                <w:highlight w:val="none"/>
              </w:rPr>
            </w:pPr>
          </w:p>
          <w:p w14:paraId="51D7E58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3EAA333">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404" w:type="dxa"/>
            <w:tcBorders>
              <w:top w:val="single" w:color="000000" w:sz="8" w:space="0"/>
              <w:left w:val="single" w:color="000000" w:sz="2" w:space="0"/>
              <w:bottom w:val="single" w:color="000000" w:sz="8" w:space="0"/>
              <w:right w:val="single" w:color="000000" w:sz="8" w:space="0"/>
            </w:tcBorders>
            <w:vAlign w:val="center"/>
          </w:tcPr>
          <w:p w14:paraId="4682D9A8">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6685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28CF992F">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14:paraId="69C6A39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w:t>
            </w:r>
            <w:r>
              <w:rPr>
                <w:rFonts w:hint="eastAsia" w:ascii="仿宋" w:hAnsi="仿宋" w:eastAsia="仿宋" w:cs="仿宋"/>
                <w:color w:val="auto"/>
                <w:kern w:val="0"/>
                <w:sz w:val="24"/>
                <w:highlight w:val="none"/>
                <w:u w:val="single"/>
              </w:rPr>
              <w:t>20</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分钟，讲解次序以投标文件解密时间先后次序为准，讲解演示人员不超过</w:t>
            </w:r>
            <w:r>
              <w:rPr>
                <w:rFonts w:hint="eastAsia" w:ascii="仿宋" w:hAnsi="仿宋" w:eastAsia="仿宋" w:cs="仿宋"/>
                <w:color w:val="auto"/>
                <w:kern w:val="0"/>
                <w:sz w:val="24"/>
                <w:highlight w:val="none"/>
                <w:u w:val="single"/>
              </w:rPr>
              <w:t>3</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人。讲解演示结束后按要求解答评标委员会提问。</w:t>
            </w:r>
          </w:p>
          <w:p w14:paraId="01845D5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14:paraId="117B3F6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3FE173D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方式二：交易中心现场讲解演示。现场讲解地点为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，讲解演示所用电脑等设备由投标人自备。现场讲解演示人员进场时提供讲解人员名单（加盖公章或授权代表签名）及身份证明，否则不得讲解演示。</w:t>
            </w:r>
          </w:p>
          <w:p w14:paraId="05230356">
            <w:pPr>
              <w:snapToGrid w:val="0"/>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71E1F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2092E16">
            <w:pPr>
              <w:snapToGrid w:val="0"/>
              <w:spacing w:line="360" w:lineRule="auto"/>
              <w:jc w:val="center"/>
              <w:rPr>
                <w:rFonts w:hint="eastAsia" w:ascii="仿宋" w:hAnsi="仿宋" w:eastAsia="仿宋" w:cs="仿宋"/>
                <w:color w:val="auto"/>
                <w:sz w:val="24"/>
                <w:highlight w:val="none"/>
              </w:rPr>
            </w:pPr>
          </w:p>
          <w:p w14:paraId="478BF61D">
            <w:pPr>
              <w:snapToGrid w:val="0"/>
              <w:spacing w:line="360" w:lineRule="auto"/>
              <w:jc w:val="center"/>
              <w:rPr>
                <w:rFonts w:hint="eastAsia" w:ascii="仿宋" w:hAnsi="仿宋" w:eastAsia="仿宋" w:cs="仿宋"/>
                <w:color w:val="auto"/>
                <w:sz w:val="24"/>
                <w:highlight w:val="none"/>
              </w:rPr>
            </w:pPr>
          </w:p>
          <w:p w14:paraId="699420B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35F5DE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404" w:type="dxa"/>
            <w:tcBorders>
              <w:top w:val="single" w:color="000000" w:sz="8" w:space="0"/>
              <w:left w:val="single" w:color="000000" w:sz="2" w:space="0"/>
              <w:bottom w:val="single" w:color="auto" w:sz="4" w:space="0"/>
              <w:right w:val="single" w:color="000000" w:sz="8" w:space="0"/>
            </w:tcBorders>
            <w:vAlign w:val="center"/>
          </w:tcPr>
          <w:p w14:paraId="2A6ADAF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21818512">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4F9E8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4B4FE82B">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2202ACF">
            <w:pPr>
              <w:snapToGrid w:val="0"/>
              <w:spacing w:line="360" w:lineRule="auto"/>
              <w:jc w:val="center"/>
              <w:rPr>
                <w:rFonts w:hint="eastAsia" w:ascii="仿宋" w:hAnsi="仿宋" w:eastAsia="仿宋" w:cs="仿宋"/>
                <w:b/>
                <w:color w:val="auto"/>
                <w:sz w:val="24"/>
                <w:highlight w:val="none"/>
              </w:rPr>
            </w:pPr>
          </w:p>
        </w:tc>
        <w:tc>
          <w:tcPr>
            <w:tcW w:w="6404" w:type="dxa"/>
            <w:tcBorders>
              <w:top w:val="single" w:color="auto" w:sz="4" w:space="0"/>
              <w:left w:val="single" w:color="000000" w:sz="2" w:space="0"/>
              <w:bottom w:val="single" w:color="000000" w:sz="8" w:space="0"/>
              <w:right w:val="single" w:color="000000" w:sz="8" w:space="0"/>
            </w:tcBorders>
            <w:vAlign w:val="center"/>
          </w:tcPr>
          <w:p w14:paraId="1F7EFE7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6FFF4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3610F45">
            <w:pPr>
              <w:snapToGrid w:val="0"/>
              <w:spacing w:line="360" w:lineRule="auto"/>
              <w:jc w:val="center"/>
              <w:rPr>
                <w:rFonts w:hint="eastAsia" w:ascii="仿宋" w:hAnsi="仿宋" w:eastAsia="仿宋" w:cs="仿宋"/>
                <w:color w:val="auto"/>
                <w:sz w:val="24"/>
                <w:highlight w:val="none"/>
              </w:rPr>
            </w:pPr>
          </w:p>
          <w:p w14:paraId="012D6734">
            <w:pPr>
              <w:snapToGrid w:val="0"/>
              <w:spacing w:line="360" w:lineRule="auto"/>
              <w:jc w:val="center"/>
              <w:rPr>
                <w:rFonts w:hint="eastAsia" w:ascii="仿宋" w:hAnsi="仿宋" w:eastAsia="仿宋" w:cs="仿宋"/>
                <w:color w:val="auto"/>
                <w:sz w:val="24"/>
                <w:highlight w:val="none"/>
              </w:rPr>
            </w:pPr>
          </w:p>
          <w:p w14:paraId="005F946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AD56C1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404" w:type="dxa"/>
            <w:tcBorders>
              <w:top w:val="single" w:color="000000" w:sz="8" w:space="0"/>
              <w:left w:val="single" w:color="000000" w:sz="2" w:space="0"/>
              <w:bottom w:val="single" w:color="000000" w:sz="8" w:space="0"/>
              <w:right w:val="single" w:color="000000" w:sz="8" w:space="0"/>
            </w:tcBorders>
            <w:vAlign w:val="center"/>
          </w:tcPr>
          <w:p w14:paraId="57C8BBF7">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CDD67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FD7B66B">
            <w:pPr>
              <w:snapToGrid w:val="0"/>
              <w:spacing w:line="360" w:lineRule="auto"/>
              <w:jc w:val="center"/>
              <w:rPr>
                <w:rFonts w:hint="eastAsia" w:ascii="仿宋" w:hAnsi="仿宋" w:eastAsia="仿宋" w:cs="仿宋"/>
                <w:color w:val="auto"/>
                <w:sz w:val="24"/>
                <w:highlight w:val="none"/>
              </w:rPr>
            </w:pPr>
          </w:p>
          <w:p w14:paraId="2726AA7B">
            <w:pPr>
              <w:snapToGrid w:val="0"/>
              <w:spacing w:line="360" w:lineRule="auto"/>
              <w:jc w:val="center"/>
              <w:rPr>
                <w:rFonts w:hint="eastAsia" w:ascii="仿宋" w:hAnsi="仿宋" w:eastAsia="仿宋" w:cs="仿宋"/>
                <w:color w:val="auto"/>
                <w:sz w:val="24"/>
                <w:highlight w:val="none"/>
              </w:rPr>
            </w:pPr>
          </w:p>
          <w:p w14:paraId="1EB0BD2B">
            <w:pPr>
              <w:snapToGrid w:val="0"/>
              <w:spacing w:line="360" w:lineRule="auto"/>
              <w:jc w:val="center"/>
              <w:rPr>
                <w:rFonts w:hint="eastAsia" w:ascii="仿宋" w:hAnsi="仿宋" w:eastAsia="仿宋" w:cs="仿宋"/>
                <w:color w:val="auto"/>
                <w:sz w:val="24"/>
                <w:highlight w:val="none"/>
              </w:rPr>
            </w:pPr>
          </w:p>
          <w:p w14:paraId="282BC994">
            <w:pPr>
              <w:snapToGrid w:val="0"/>
              <w:spacing w:line="360" w:lineRule="auto"/>
              <w:jc w:val="center"/>
              <w:rPr>
                <w:rFonts w:hint="eastAsia" w:ascii="仿宋" w:hAnsi="仿宋" w:eastAsia="仿宋" w:cs="仿宋"/>
                <w:color w:val="auto"/>
                <w:sz w:val="24"/>
                <w:highlight w:val="none"/>
              </w:rPr>
            </w:pPr>
          </w:p>
          <w:p w14:paraId="78581CCC">
            <w:pPr>
              <w:snapToGrid w:val="0"/>
              <w:spacing w:line="360" w:lineRule="auto"/>
              <w:jc w:val="center"/>
              <w:rPr>
                <w:rFonts w:hint="eastAsia" w:ascii="仿宋" w:hAnsi="仿宋" w:eastAsia="仿宋" w:cs="仿宋"/>
                <w:color w:val="auto"/>
                <w:sz w:val="24"/>
                <w:highlight w:val="none"/>
              </w:rPr>
            </w:pPr>
          </w:p>
          <w:p w14:paraId="70BE160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6E7459F">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404" w:type="dxa"/>
            <w:tcBorders>
              <w:top w:val="single" w:color="000000" w:sz="8" w:space="0"/>
              <w:left w:val="single" w:color="000000" w:sz="2" w:space="0"/>
              <w:bottom w:val="single" w:color="000000" w:sz="8" w:space="0"/>
              <w:right w:val="single" w:color="000000" w:sz="8" w:space="0"/>
            </w:tcBorders>
            <w:vAlign w:val="center"/>
          </w:tcPr>
          <w:p w14:paraId="1D2B96AE">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5C6BFF66">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075152F0">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7950DF60">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7B5A0744">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7FBFA06E">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6584D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62" w:hRule="atLeast"/>
          <w:tblHeader/>
        </w:trPr>
        <w:tc>
          <w:tcPr>
            <w:tcW w:w="629" w:type="dxa"/>
            <w:tcBorders>
              <w:top w:val="single" w:color="auto" w:sz="4" w:space="0"/>
              <w:left w:val="single" w:color="000000" w:sz="8" w:space="0"/>
              <w:right w:val="single" w:color="000000" w:sz="2" w:space="0"/>
            </w:tcBorders>
            <w:vAlign w:val="center"/>
          </w:tcPr>
          <w:p w14:paraId="61B04D3C">
            <w:pPr>
              <w:snapToGrid w:val="0"/>
              <w:spacing w:line="360" w:lineRule="auto"/>
              <w:jc w:val="center"/>
              <w:rPr>
                <w:rFonts w:hint="eastAsia" w:ascii="仿宋" w:hAnsi="仿宋" w:eastAsia="仿宋" w:cs="仿宋"/>
                <w:color w:val="auto"/>
                <w:sz w:val="24"/>
                <w:highlight w:val="none"/>
              </w:rPr>
            </w:pPr>
          </w:p>
          <w:p w14:paraId="0D12C6A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066EA2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404" w:type="dxa"/>
            <w:tcBorders>
              <w:top w:val="single" w:color="000000" w:sz="8" w:space="0"/>
              <w:left w:val="single" w:color="000000" w:sz="2" w:space="0"/>
              <w:right w:val="single" w:color="000000" w:sz="8" w:space="0"/>
            </w:tcBorders>
            <w:vAlign w:val="center"/>
          </w:tcPr>
          <w:p w14:paraId="120FCE4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D251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0DA32C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2808ADF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404" w:type="dxa"/>
            <w:tcBorders>
              <w:top w:val="single" w:color="000000" w:sz="8" w:space="0"/>
              <w:left w:val="single" w:color="000000" w:sz="2" w:space="0"/>
              <w:bottom w:val="single" w:color="auto" w:sz="4" w:space="0"/>
              <w:right w:val="single" w:color="000000" w:sz="8" w:space="0"/>
            </w:tcBorders>
            <w:vAlign w:val="center"/>
          </w:tcPr>
          <w:p w14:paraId="389319E1">
            <w:pPr>
              <w:pStyle w:val="32"/>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kern w:val="28"/>
                <w:sz w:val="24"/>
                <w:szCs w:val="24"/>
                <w:highlight w:val="none"/>
                <w:u w:val="single"/>
                <w:lang w:val="en-US" w:eastAsia="zh-CN"/>
              </w:rPr>
              <w:t>杭州市临安区临水路328号铂盛汇1-1幢202</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lang w:val="en-US" w:eastAsia="zh-CN"/>
              </w:rPr>
              <w:t>0571-61109731</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tc>
      </w:tr>
      <w:tr w14:paraId="7C2FF8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right w:val="single" w:color="auto" w:sz="4" w:space="0"/>
            </w:tcBorders>
            <w:vAlign w:val="center"/>
          </w:tcPr>
          <w:p w14:paraId="4DE9472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vMerge w:val="restart"/>
            <w:tcBorders>
              <w:top w:val="single" w:color="auto" w:sz="4" w:space="0"/>
              <w:left w:val="single" w:color="auto" w:sz="4" w:space="0"/>
              <w:right w:val="single" w:color="auto" w:sz="4" w:space="0"/>
            </w:tcBorders>
            <w:vAlign w:val="center"/>
          </w:tcPr>
          <w:p w14:paraId="507F34E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404" w:type="dxa"/>
            <w:tcBorders>
              <w:top w:val="single" w:color="auto" w:sz="4" w:space="0"/>
              <w:left w:val="single" w:color="auto" w:sz="4" w:space="0"/>
              <w:bottom w:val="single" w:color="auto" w:sz="4" w:space="0"/>
              <w:right w:val="single" w:color="auto" w:sz="4" w:space="0"/>
            </w:tcBorders>
            <w:vAlign w:val="center"/>
          </w:tcPr>
          <w:p w14:paraId="3CE7E31B">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5BC50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right w:val="single" w:color="auto" w:sz="4" w:space="0"/>
            </w:tcBorders>
            <w:vAlign w:val="center"/>
          </w:tcPr>
          <w:p w14:paraId="34EF7A00">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auto" w:sz="4" w:space="0"/>
              <w:right w:val="single" w:color="auto" w:sz="4" w:space="0"/>
            </w:tcBorders>
            <w:vAlign w:val="center"/>
          </w:tcPr>
          <w:p w14:paraId="5BC18E7B">
            <w:pPr>
              <w:snapToGrid w:val="0"/>
              <w:spacing w:line="360" w:lineRule="auto"/>
              <w:jc w:val="center"/>
              <w:rPr>
                <w:rFonts w:hint="eastAsia" w:ascii="仿宋" w:hAnsi="仿宋" w:eastAsia="仿宋" w:cs="仿宋"/>
                <w:b/>
                <w:color w:val="auto"/>
                <w:sz w:val="24"/>
                <w:highlight w:val="none"/>
              </w:rPr>
            </w:pPr>
          </w:p>
        </w:tc>
        <w:tc>
          <w:tcPr>
            <w:tcW w:w="6404" w:type="dxa"/>
            <w:tcBorders>
              <w:top w:val="single" w:color="auto" w:sz="4" w:space="0"/>
              <w:left w:val="single" w:color="auto" w:sz="4" w:space="0"/>
              <w:bottom w:val="single" w:color="auto" w:sz="4" w:space="0"/>
              <w:right w:val="single" w:color="auto" w:sz="4" w:space="0"/>
            </w:tcBorders>
            <w:vAlign w:val="center"/>
          </w:tcPr>
          <w:p w14:paraId="4412BD10">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4747755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1F4EB52D">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DF9B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bottom w:val="single" w:color="auto" w:sz="4" w:space="0"/>
              <w:right w:val="single" w:color="auto" w:sz="4" w:space="0"/>
            </w:tcBorders>
            <w:vAlign w:val="center"/>
          </w:tcPr>
          <w:p w14:paraId="2DF1EBAB">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auto" w:sz="4" w:space="0"/>
              <w:right w:val="single" w:color="auto" w:sz="4" w:space="0"/>
            </w:tcBorders>
            <w:vAlign w:val="center"/>
          </w:tcPr>
          <w:p w14:paraId="3BBCE9EB">
            <w:pPr>
              <w:snapToGrid w:val="0"/>
              <w:spacing w:line="360" w:lineRule="auto"/>
              <w:jc w:val="center"/>
              <w:rPr>
                <w:rFonts w:hint="eastAsia" w:ascii="仿宋" w:hAnsi="仿宋" w:eastAsia="仿宋" w:cs="仿宋"/>
                <w:b/>
                <w:color w:val="auto"/>
                <w:sz w:val="24"/>
                <w:highlight w:val="none"/>
              </w:rPr>
            </w:pPr>
          </w:p>
        </w:tc>
        <w:tc>
          <w:tcPr>
            <w:tcW w:w="6404" w:type="dxa"/>
            <w:tcBorders>
              <w:top w:val="single" w:color="auto" w:sz="4" w:space="0"/>
              <w:left w:val="single" w:color="auto" w:sz="4" w:space="0"/>
              <w:bottom w:val="single" w:color="auto" w:sz="4" w:space="0"/>
              <w:right w:val="single" w:color="auto" w:sz="4" w:space="0"/>
            </w:tcBorders>
            <w:vAlign w:val="center"/>
          </w:tcPr>
          <w:p w14:paraId="09E4E857">
            <w:pPr>
              <w:spacing w:line="360" w:lineRule="auto"/>
              <w:rPr>
                <w:rFonts w:hint="eastAsia"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中标单位在领取中标通知书时须提供与电子投标文件一致的纸质投标文件一正三副。</w:t>
            </w:r>
          </w:p>
        </w:tc>
      </w:tr>
      <w:tr w14:paraId="3A446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2C49531">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1843" w:type="dxa"/>
            <w:tcBorders>
              <w:top w:val="single" w:color="auto" w:sz="4" w:space="0"/>
              <w:left w:val="single" w:color="000000" w:sz="2" w:space="0"/>
              <w:bottom w:val="single" w:color="000000" w:sz="8" w:space="0"/>
              <w:right w:val="single" w:color="000000" w:sz="8" w:space="0"/>
            </w:tcBorders>
            <w:vAlign w:val="center"/>
          </w:tcPr>
          <w:p w14:paraId="1E0D0CF6">
            <w:pPr>
              <w:snapToGrid w:val="0"/>
              <w:spacing w:line="36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代理服务费</w:t>
            </w:r>
          </w:p>
        </w:tc>
        <w:tc>
          <w:tcPr>
            <w:tcW w:w="6404" w:type="dxa"/>
            <w:tcBorders>
              <w:top w:val="single" w:color="auto" w:sz="4" w:space="0"/>
              <w:left w:val="single" w:color="000000" w:sz="2" w:space="0"/>
              <w:bottom w:val="single" w:color="000000" w:sz="8" w:space="0"/>
              <w:right w:val="single" w:color="000000" w:sz="8" w:space="0"/>
            </w:tcBorders>
            <w:vAlign w:val="center"/>
          </w:tcPr>
          <w:p w14:paraId="607B86A5">
            <w:pPr>
              <w:spacing w:line="312"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代理服务费参照发改价格〔2011〕534号文件、国家发改委计价格〔2002〕1980号文件规定收费,单个采购项目代理服务费不足肆仟元按肆仟元收取，代理服务收费按差额定率累进法计算。</w:t>
            </w:r>
          </w:p>
          <w:p w14:paraId="33E5D05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drawing>
                <wp:inline distT="0" distB="0" distL="114300" distR="114300">
                  <wp:extent cx="3412490" cy="1605280"/>
                  <wp:effectExtent l="0" t="0" r="16510" b="13970"/>
                  <wp:docPr id="1" name="图片 1"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收费标准"/>
                          <pic:cNvPicPr>
                            <a:picLocks noChangeAspect="1"/>
                          </pic:cNvPicPr>
                        </pic:nvPicPr>
                        <pic:blipFill>
                          <a:blip r:embed="rId22"/>
                          <a:stretch>
                            <a:fillRect/>
                          </a:stretch>
                        </pic:blipFill>
                        <pic:spPr>
                          <a:xfrm>
                            <a:off x="0" y="0"/>
                            <a:ext cx="3412490" cy="1605280"/>
                          </a:xfrm>
                          <a:prstGeom prst="rect">
                            <a:avLst/>
                          </a:prstGeom>
                          <a:noFill/>
                          <a:ln>
                            <a:noFill/>
                          </a:ln>
                        </pic:spPr>
                      </pic:pic>
                    </a:graphicData>
                  </a:graphic>
                </wp:inline>
              </w:drawing>
            </w:r>
          </w:p>
          <w:p w14:paraId="1CB4304C">
            <w:pPr>
              <w:tabs>
                <w:tab w:val="left" w:pos="440"/>
              </w:tabs>
              <w:spacing w:line="312" w:lineRule="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收费对象：本项目代理服务费向成交供应商收取</w:t>
            </w:r>
          </w:p>
          <w:p w14:paraId="3E6FE971">
            <w:pPr>
              <w:tabs>
                <w:tab w:val="left" w:pos="440"/>
              </w:tabs>
              <w:spacing w:line="312" w:lineRule="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缴纳时间：中标(成交)结果公示后5个工作日内一次性付清</w:t>
            </w:r>
          </w:p>
          <w:p w14:paraId="4B04F35B">
            <w:pPr>
              <w:spacing w:line="360" w:lineRule="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缴纳形式：汇票/支票/电汇/现金</w:t>
            </w:r>
          </w:p>
          <w:p w14:paraId="68F9BD5C">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备注：放弃中标（成交）资格的供应商，须承担本项目招标代理费和专家评审费等费用。</w:t>
            </w:r>
          </w:p>
        </w:tc>
      </w:tr>
    </w:tbl>
    <w:p w14:paraId="20145CAC">
      <w:pPr>
        <w:snapToGrid w:val="0"/>
        <w:spacing w:line="360" w:lineRule="auto"/>
        <w:jc w:val="center"/>
        <w:rPr>
          <w:rFonts w:hint="eastAsia" w:ascii="仿宋" w:hAnsi="仿宋" w:eastAsia="仿宋" w:cs="仿宋"/>
          <w:b/>
          <w:color w:val="auto"/>
          <w:sz w:val="32"/>
          <w:szCs w:val="20"/>
          <w:highlight w:val="none"/>
        </w:rPr>
      </w:pPr>
    </w:p>
    <w:bookmarkEnd w:id="10"/>
    <w:p w14:paraId="20A60E93">
      <w:pPr>
        <w:adjustRightInd/>
        <w:spacing w:line="360" w:lineRule="auto"/>
        <w:ind w:firstLine="3845" w:firstLineChars="1197"/>
        <w:outlineLvl w:val="0"/>
        <w:rPr>
          <w:rFonts w:hint="eastAsia" w:ascii="仿宋" w:hAnsi="仿宋" w:eastAsia="仿宋" w:cs="仿宋"/>
          <w:b/>
          <w:color w:val="auto"/>
          <w:sz w:val="32"/>
          <w:szCs w:val="20"/>
          <w:highlight w:val="none"/>
        </w:rPr>
      </w:pPr>
      <w:bookmarkStart w:id="13" w:name="_Toc164416483"/>
      <w:bookmarkStart w:id="14" w:name="第三部分"/>
    </w:p>
    <w:p w14:paraId="2D360031">
      <w:pPr>
        <w:adjustRightInd/>
        <w:spacing w:line="360" w:lineRule="auto"/>
        <w:ind w:firstLine="3845" w:firstLineChars="1197"/>
        <w:outlineLvl w:val="0"/>
        <w:rPr>
          <w:rFonts w:hint="eastAsia" w:ascii="仿宋" w:hAnsi="仿宋" w:eastAsia="仿宋" w:cs="仿宋"/>
          <w:b/>
          <w:color w:val="auto"/>
          <w:sz w:val="32"/>
          <w:szCs w:val="20"/>
          <w:highlight w:val="none"/>
        </w:rPr>
      </w:pPr>
    </w:p>
    <w:p w14:paraId="7F4BFE22">
      <w:pPr>
        <w:adjustRightInd/>
        <w:spacing w:line="360" w:lineRule="auto"/>
        <w:ind w:firstLine="3845" w:firstLineChars="1197"/>
        <w:outlineLvl w:val="0"/>
        <w:rPr>
          <w:rFonts w:hint="eastAsia" w:ascii="仿宋" w:hAnsi="仿宋" w:eastAsia="仿宋" w:cs="仿宋"/>
          <w:b/>
          <w:color w:val="auto"/>
          <w:sz w:val="32"/>
          <w:szCs w:val="20"/>
          <w:highlight w:val="none"/>
        </w:rPr>
      </w:pPr>
    </w:p>
    <w:p w14:paraId="6083F454">
      <w:pPr>
        <w:pStyle w:val="60"/>
        <w:rPr>
          <w:rFonts w:hint="eastAsia" w:ascii="仿宋" w:hAnsi="仿宋" w:eastAsia="仿宋" w:cs="仿宋"/>
          <w:b/>
          <w:color w:val="auto"/>
          <w:sz w:val="32"/>
          <w:szCs w:val="20"/>
          <w:highlight w:val="none"/>
        </w:rPr>
      </w:pPr>
    </w:p>
    <w:p w14:paraId="303A9C4F">
      <w:pPr>
        <w:rPr>
          <w:rFonts w:hint="eastAsia" w:ascii="仿宋" w:hAnsi="仿宋" w:eastAsia="仿宋" w:cs="仿宋"/>
          <w:b/>
          <w:color w:val="auto"/>
          <w:sz w:val="32"/>
          <w:szCs w:val="20"/>
          <w:highlight w:val="none"/>
        </w:rPr>
      </w:pPr>
    </w:p>
    <w:p w14:paraId="6EC2BE55">
      <w:pPr>
        <w:pStyle w:val="60"/>
        <w:rPr>
          <w:rFonts w:hint="eastAsia"/>
          <w:color w:val="auto"/>
          <w:highlight w:val="none"/>
        </w:rPr>
      </w:pPr>
    </w:p>
    <w:p w14:paraId="1C4B9943">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2816106E">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42472028">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5A7E2A64">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7ABDBA3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10ECE81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00537CD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4C766CF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6A3BDB2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03B6EC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69B5135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0DF86E75">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09515285">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32006D12">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51FCB44F">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EA66CB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628C069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7ADCD5D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1C0C794C">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3A45231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7F1173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2CACAC29">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34924C6">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0DC5C47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w:t>
      </w:r>
      <w:bookmarkStart w:id="16"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6"/>
      <w:r>
        <w:rPr>
          <w:rFonts w:hint="eastAsia" w:ascii="仿宋" w:hAnsi="仿宋" w:eastAsia="仿宋" w:cs="仿宋"/>
          <w:color w:val="auto"/>
          <w:sz w:val="24"/>
          <w:highlight w:val="none"/>
        </w:rPr>
        <w:t>，对联合体或者大中型企业的报价给予4%-6%的扣除，用扣除后的价格参加评审。组成联合体或者接受分包的小微企业与联合体内其他企业、分包企业之间存在直接控股、管理关系的，不享受价格扣除优惠政策。</w:t>
      </w:r>
    </w:p>
    <w:p w14:paraId="438F45A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38DF576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B59DF3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822EEF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34685EFC">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411D105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64319ED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EA0A0A0">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368FD8D7">
      <w:pPr>
        <w:spacing w:line="360" w:lineRule="auto"/>
        <w:ind w:firstLine="480" w:firstLineChars="200"/>
        <w:rPr>
          <w:rFonts w:hint="eastAsia" w:ascii="仿宋" w:hAnsi="仿宋" w:eastAsia="仿宋" w:cs="仿宋"/>
          <w:b/>
          <w:color w:val="auto"/>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highlight w:val="none"/>
        </w:rPr>
        <w:t>4. 询问、质疑、投诉</w:t>
      </w:r>
    </w:p>
    <w:p w14:paraId="25D78A09">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4.1在线询问、质疑、投诉</w:t>
      </w:r>
    </w:p>
    <w:p w14:paraId="3B684E05">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0E4AFDC">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30F27783">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22B16DF">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63AE76CC">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455937BB">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14:paraId="2736DF2A">
      <w:pPr>
        <w:pStyle w:val="5"/>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7F2C2CB0">
      <w:pPr>
        <w:pStyle w:val="32"/>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4A768487">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59A8A997">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39FDE77B">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3A289522">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324E6C04">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10BD4DB5">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598131D9">
      <w:pPr>
        <w:pStyle w:val="32"/>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1343EF29">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99E2534">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60F093B1">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792DE7C2">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14:paraId="4ED98C86">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001AEFE7">
      <w:pPr>
        <w:pStyle w:val="886"/>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13DD63F6">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14:paraId="6F5026A1">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46E5B094">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4FCDB070">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 以联合体形式参加政府采购活动的，其投诉应当由组成联合体的所有供应商共同提出。</w:t>
      </w:r>
    </w:p>
    <w:p w14:paraId="6C3B179F">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57A88C2F">
      <w:pPr>
        <w:pStyle w:val="128"/>
        <w:snapToGrid w:val="0"/>
        <w:spacing w:before="0"/>
        <w:ind w:firstLine="360"/>
        <w:rPr>
          <w:rFonts w:hint="eastAsia" w:ascii="仿宋" w:hAnsi="仿宋" w:eastAsia="仿宋" w:cs="仿宋"/>
          <w:color w:val="auto"/>
          <w:sz w:val="18"/>
          <w:szCs w:val="18"/>
          <w:highlight w:val="none"/>
        </w:rPr>
      </w:pPr>
    </w:p>
    <w:p w14:paraId="39BC6A85">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1AAE292E">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4541534C">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237EB879">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35C34F9C">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7EE77F93">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56DCDD52">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1A9C089F">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28BC4BA4">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4F6B68D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1840A4CA">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1B503514">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14:paraId="396DEE40">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155592E">
      <w:pPr>
        <w:pStyle w:val="2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6CE391A2">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709BAE82">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1854E8D7">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31BCCE3D">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58A677CA">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7F2C75B3">
      <w:pPr>
        <w:pStyle w:val="32"/>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4174818A">
      <w:pPr>
        <w:pStyle w:val="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2270ABAB">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7C55B043">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74A77F0A">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5F0AAC5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548951F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0480C29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bookmarkStart w:id="17" w:name="_Hlk101259339"/>
      <w:r>
        <w:rPr>
          <w:rFonts w:hint="eastAsia" w:ascii="仿宋" w:hAnsi="仿宋" w:eastAsia="仿宋" w:cs="仿宋"/>
          <w:snapToGrid w:val="0"/>
          <w:color w:val="auto"/>
          <w:kern w:val="28"/>
          <w:sz w:val="24"/>
          <w:szCs w:val="20"/>
          <w:highlight w:val="none"/>
        </w:rPr>
        <w:t>联合协议</w:t>
      </w:r>
      <w:bookmarkEnd w:id="17"/>
      <w:r>
        <w:rPr>
          <w:rFonts w:hint="eastAsia" w:ascii="仿宋" w:hAnsi="仿宋" w:eastAsia="仿宋" w:cs="仿宋"/>
          <w:snapToGrid w:val="0"/>
          <w:color w:val="auto"/>
          <w:kern w:val="28"/>
          <w:sz w:val="24"/>
          <w:szCs w:val="20"/>
          <w:highlight w:val="none"/>
        </w:rPr>
        <w:t>（如果有)；</w:t>
      </w:r>
    </w:p>
    <w:p w14:paraId="59E15FC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36B81D8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366F00C4">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70F31C3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493CEDF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5C7A8DE5">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72F102B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3B3C421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3F5A097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59D2BB5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2204C209">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6D500148">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16ED465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6BFC8CA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如果有）</w:t>
      </w:r>
      <w:r>
        <w:rPr>
          <w:rFonts w:hint="eastAsia" w:ascii="仿宋" w:hAnsi="仿宋" w:eastAsia="仿宋" w:cs="仿宋"/>
          <w:color w:val="auto"/>
          <w:sz w:val="24"/>
          <w:highlight w:val="none"/>
        </w:rPr>
        <w:t>。</w:t>
      </w:r>
    </w:p>
    <w:p w14:paraId="27624119">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670BAD78">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48104353">
      <w:pPr>
        <w:pStyle w:val="128"/>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5387AC10">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2B9F82B">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143DE44">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6F77D71">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1B1CE85F">
      <w:pPr>
        <w:pStyle w:val="128"/>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28C6F25F">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1E18432">
      <w:pPr>
        <w:pStyle w:val="128"/>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01E06B84">
      <w:pPr>
        <w:pStyle w:val="12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6FD49A0B">
      <w:pPr>
        <w:pStyle w:val="128"/>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EB8521A">
      <w:pPr>
        <w:pStyle w:val="12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24BA235">
      <w:pPr>
        <w:pStyle w:val="12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14:paraId="7FF257C7">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7348B0A8">
      <w:pPr>
        <w:pStyle w:val="32"/>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00296EA8">
      <w:pPr>
        <w:pStyle w:val="32"/>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14D26E86">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3935432F">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06F9193B">
      <w:pPr>
        <w:pStyle w:val="32"/>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4000BEF0">
      <w:pPr>
        <w:pStyle w:val="12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449D2F08">
      <w:pPr>
        <w:pStyle w:val="24"/>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1D6222BA">
      <w:pPr>
        <w:pStyle w:val="12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158661D4">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06FB481C">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689FC679">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p>
    <w:p w14:paraId="706CA100">
      <w:pPr>
        <w:pStyle w:val="128"/>
        <w:spacing w:before="0"/>
        <w:ind w:firstLine="643"/>
        <w:rPr>
          <w:rFonts w:hint="eastAsia" w:ascii="仿宋" w:hAnsi="仿宋" w:eastAsia="仿宋" w:cs="仿宋"/>
          <w:b/>
          <w:color w:val="auto"/>
          <w:sz w:val="32"/>
          <w:highlight w:val="none"/>
        </w:rPr>
      </w:pPr>
    </w:p>
    <w:p w14:paraId="25BAE0AF">
      <w:pPr>
        <w:pStyle w:val="128"/>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2136C3B0">
      <w:pPr>
        <w:pStyle w:val="554"/>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12D10C5C">
      <w:pPr>
        <w:pStyle w:val="554"/>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3DFBCB3E">
      <w:pPr>
        <w:pStyle w:val="554"/>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2A44C2B3">
      <w:pPr>
        <w:pStyle w:val="554"/>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651D4C6B">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1162898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sz w:val="24"/>
          <w:highlight w:val="none"/>
        </w:rPr>
        <w:t>采购人或</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依据法律法规和招标文件的规定，对投标人的资格进行审查。</w:t>
      </w:r>
    </w:p>
    <w:p w14:paraId="69DEFAF7">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46DB0D8E">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对未通过资格审查的投标人，采购人或</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告知其未通过的原因。</w:t>
      </w:r>
    </w:p>
    <w:p w14:paraId="509211AB">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合格投标人不足3家的，不再评标。</w:t>
      </w:r>
    </w:p>
    <w:p w14:paraId="7910024C">
      <w:pPr>
        <w:pStyle w:val="12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3296B78A">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将在资格审查时通过“信用中国”网站(www.creditchina.gov.cn)、中国政府采购网(www.ccgp.gov.cn)渠道查询投标人接受资格审查时的信用记录。</w:t>
      </w:r>
    </w:p>
    <w:p w14:paraId="1AFA1662">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371CB103">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BBCCA58">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360FECB0">
      <w:pPr>
        <w:pStyle w:val="128"/>
        <w:spacing w:before="0"/>
        <w:ind w:firstLine="0" w:firstLineChars="0"/>
        <w:rPr>
          <w:rFonts w:hint="eastAsia" w:ascii="仿宋" w:hAnsi="仿宋" w:eastAsia="仿宋" w:cs="仿宋"/>
          <w:color w:val="auto"/>
          <w:kern w:val="0"/>
          <w:szCs w:val="24"/>
          <w:highlight w:val="none"/>
        </w:rPr>
      </w:pPr>
    </w:p>
    <w:p w14:paraId="73507B48">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28DDDA8F">
      <w:pPr>
        <w:spacing w:line="360" w:lineRule="auto"/>
        <w:rPr>
          <w:rFonts w:hint="eastAsia" w:ascii="仿宋" w:hAnsi="仿宋" w:eastAsia="仿宋" w:cs="仿宋"/>
          <w:b/>
          <w:color w:val="auto"/>
          <w:sz w:val="24"/>
          <w:highlight w:val="none"/>
        </w:rPr>
      </w:pPr>
      <w:bookmarkStart w:id="18"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68CABD2F">
      <w:pPr>
        <w:spacing w:line="360" w:lineRule="auto"/>
        <w:rPr>
          <w:rFonts w:hint="eastAsia" w:ascii="仿宋" w:hAnsi="仿宋" w:eastAsia="仿宋" w:cs="仿宋"/>
          <w:b/>
          <w:color w:val="auto"/>
          <w:sz w:val="24"/>
          <w:highlight w:val="none"/>
        </w:rPr>
      </w:pPr>
    </w:p>
    <w:p w14:paraId="541428AE">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30F1180A">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733F6AB4">
      <w:pPr>
        <w:pStyle w:val="128"/>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DCF7FF0">
      <w:pPr>
        <w:pStyle w:val="128"/>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5ECB42E2">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14:paraId="721550FE">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AEBA34F">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53907E6F">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000C70C5">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203A0C2C">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316DC91F">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36A78D97">
      <w:pPr>
        <w:pStyle w:val="128"/>
        <w:snapToGrid w:val="0"/>
        <w:spacing w:before="0"/>
        <w:ind w:firstLine="48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23FDB036">
      <w:pPr>
        <w:pStyle w:val="128"/>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3558B73">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3624DB7F">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030304A9">
      <w:pPr>
        <w:pStyle w:val="128"/>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0D2122E3">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59D5077F">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w:t>
      </w:r>
      <w:r>
        <w:rPr>
          <w:rFonts w:hint="eastAsia" w:ascii="仿宋" w:hAnsi="仿宋" w:eastAsia="仿宋" w:cs="仿宋"/>
          <w:color w:val="auto"/>
          <w:kern w:val="2"/>
          <w:sz w:val="24"/>
          <w:highlight w:val="none"/>
        </w:rPr>
        <w:t>鼓励根据项目特点、供应商诚信等因素免收履约保证金或降低缴纳比例</w:t>
      </w:r>
      <w:r>
        <w:rPr>
          <w:rFonts w:hint="eastAsia" w:ascii="仿宋" w:hAnsi="仿宋" w:eastAsia="仿宋" w:cs="仿宋"/>
          <w:color w:val="auto"/>
          <w:kern w:val="2"/>
          <w:sz w:val="24"/>
          <w:highlight w:val="none"/>
        </w:rPr>
        <w:t>。</w:t>
      </w:r>
      <w:r>
        <w:rPr>
          <w:rFonts w:hint="eastAsia" w:ascii="仿宋" w:hAnsi="仿宋" w:eastAsia="仿宋" w:cs="仿宋"/>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47853C2E">
      <w:pPr>
        <w:pStyle w:val="3"/>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9555680">
      <w:pPr>
        <w:pStyle w:val="3"/>
        <w:rPr>
          <w:rFonts w:hint="eastAsia" w:ascii="仿宋" w:hAnsi="仿宋" w:eastAsia="仿宋" w:cs="仿宋"/>
          <w:color w:val="auto"/>
          <w:highlight w:val="none"/>
        </w:rPr>
      </w:pPr>
      <w:r>
        <w:rPr>
          <w:rFonts w:hint="eastAsia" w:ascii="仿宋" w:hAnsi="仿宋" w:eastAsia="仿宋" w:cs="仿宋"/>
          <w:b/>
          <w:bCs/>
          <w:color w:val="auto"/>
          <w:kern w:val="2"/>
          <w:sz w:val="24"/>
          <w:szCs w:val="32"/>
          <w:highlight w:val="none"/>
          <w:lang w:val="en-US"/>
        </w:rPr>
        <w:t>27.预付款</w:t>
      </w:r>
    </w:p>
    <w:p w14:paraId="42F412DF">
      <w:pPr>
        <w:adjustRightInd/>
        <w:spacing w:line="360" w:lineRule="auto"/>
        <w:ind w:firstLine="480" w:firstLineChars="200"/>
        <w:rPr>
          <w:rFonts w:hint="eastAsia" w:ascii="仿宋" w:hAnsi="仿宋" w:eastAsia="仿宋" w:cs="仿宋"/>
          <w:b/>
          <w:color w:val="auto"/>
          <w:sz w:val="32"/>
          <w:highlight w:val="none"/>
        </w:rPr>
      </w:pPr>
      <w:r>
        <w:rPr>
          <w:rFonts w:hint="eastAsia" w:ascii="仿宋" w:hAnsi="仿宋" w:eastAsia="仿宋" w:cs="仿宋"/>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4"/>
          <w:highlight w:val="none"/>
        </w:rPr>
        <w:t>不低于</w:t>
      </w:r>
      <w:r>
        <w:rPr>
          <w:rFonts w:hint="eastAsia" w:ascii="仿宋" w:hAnsi="仿宋" w:eastAsia="仿宋" w:cs="仿宋"/>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9195BE5">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4F095D04">
      <w:pPr>
        <w:pStyle w:val="12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kern w:val="2"/>
          <w:sz w:val="24"/>
          <w:szCs w:val="20"/>
          <w:highlight w:val="none"/>
        </w:rPr>
        <w:t>2</w:t>
      </w:r>
      <w:r>
        <w:rPr>
          <w:rFonts w:hint="eastAsia" w:ascii="仿宋" w:hAnsi="仿宋" w:eastAsia="仿宋" w:cs="仿宋"/>
          <w:b/>
          <w:bCs/>
          <w:color w:val="auto"/>
          <w:kern w:val="2"/>
          <w:sz w:val="24"/>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2E39CF26">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1D4137AC">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305A3E26">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696D0A9F">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416A11BB">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7419EF24">
      <w:pPr>
        <w:pStyle w:val="128"/>
        <w:snapToGrid w:val="0"/>
        <w:spacing w:before="0"/>
        <w:ind w:firstLine="0" w:firstLineChars="0"/>
        <w:rPr>
          <w:rFonts w:hint="eastAsia" w:ascii="仿宋" w:hAnsi="仿宋" w:eastAsia="仿宋" w:cs="仿宋"/>
          <w:color w:val="auto"/>
          <w:sz w:val="24"/>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D8BFA28">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3F064C5A">
      <w:pPr>
        <w:pStyle w:val="24"/>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4745982F">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4A95D8A">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57A39AAA">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B2A2542">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243CBBCA">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304" w:bottom="468" w:left="1304" w:header="851" w:footer="992" w:gutter="0"/>
          <w:cols w:space="720" w:num="1"/>
          <w:titlePg/>
          <w:docGrid w:linePitch="312" w:charSpace="0"/>
        </w:sectPr>
      </w:pPr>
      <w:bookmarkStart w:id="19" w:name="_Hlt74729768"/>
      <w:bookmarkEnd w:id="19"/>
      <w:bookmarkStart w:id="20" w:name="_Hlt75236290"/>
      <w:bookmarkEnd w:id="20"/>
      <w:bookmarkStart w:id="21" w:name="_Hlt68072998"/>
      <w:bookmarkEnd w:id="21"/>
      <w:bookmarkStart w:id="22" w:name="_Hlt75236101"/>
      <w:bookmarkEnd w:id="22"/>
      <w:bookmarkStart w:id="23" w:name="_Hlt68057669"/>
      <w:bookmarkEnd w:id="23"/>
      <w:bookmarkStart w:id="24" w:name="_Hlt74714665"/>
      <w:bookmarkEnd w:id="24"/>
      <w:bookmarkStart w:id="25" w:name="_Hlt68072990"/>
      <w:bookmarkEnd w:id="25"/>
      <w:bookmarkStart w:id="26" w:name="_Hlt74707468"/>
      <w:bookmarkEnd w:id="26"/>
      <w:bookmarkStart w:id="27" w:name="_Hlt68073093"/>
      <w:bookmarkEnd w:id="27"/>
      <w:bookmarkStart w:id="28" w:name="_Hlt75236011"/>
      <w:bookmarkEnd w:id="28"/>
      <w:bookmarkStart w:id="29" w:name="_Hlt74730295"/>
      <w:bookmarkEnd w:id="29"/>
      <w:bookmarkStart w:id="30" w:name="_Hlt68403820"/>
      <w:bookmarkEnd w:id="30"/>
    </w:p>
    <w:bookmarkEnd w:id="13"/>
    <w:bookmarkEnd w:id="14"/>
    <w:p w14:paraId="21894723">
      <w:pPr>
        <w:spacing w:line="360" w:lineRule="auto"/>
        <w:jc w:val="center"/>
        <w:outlineLvl w:val="0"/>
        <w:rPr>
          <w:rFonts w:hint="eastAsia" w:ascii="仿宋" w:hAnsi="仿宋" w:eastAsia="仿宋" w:cs="仿宋"/>
          <w:b/>
          <w:color w:val="auto"/>
          <w:sz w:val="36"/>
          <w:szCs w:val="36"/>
          <w:highlight w:val="none"/>
        </w:rPr>
      </w:pPr>
      <w:bookmarkStart w:id="31" w:name="第四部分"/>
      <w:r>
        <w:rPr>
          <w:rFonts w:hint="eastAsia" w:ascii="仿宋" w:hAnsi="仿宋" w:eastAsia="仿宋" w:cs="仿宋"/>
          <w:b/>
          <w:color w:val="auto"/>
          <w:sz w:val="36"/>
          <w:szCs w:val="36"/>
          <w:highlight w:val="none"/>
        </w:rPr>
        <w:t>第三部分   采购需求</w:t>
      </w:r>
    </w:p>
    <w:p w14:paraId="052FE5BD">
      <w:pPr>
        <w:spacing w:line="360" w:lineRule="auto"/>
        <w:jc w:val="both"/>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一、采购内容及要求</w:t>
      </w:r>
    </w:p>
    <w:tbl>
      <w:tblPr>
        <w:tblStyle w:val="62"/>
        <w:tblW w:w="9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851"/>
        <w:gridCol w:w="6722"/>
      </w:tblGrid>
      <w:tr w14:paraId="20858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2D6BE86">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0F37AFB">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名称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7D53302">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w:t>
            </w:r>
          </w:p>
        </w:tc>
        <w:tc>
          <w:tcPr>
            <w:tcW w:w="6722" w:type="dxa"/>
            <w:tcBorders>
              <w:top w:val="single" w:color="auto" w:sz="4" w:space="0"/>
              <w:left w:val="single" w:color="auto" w:sz="4" w:space="0"/>
              <w:bottom w:val="single" w:color="auto" w:sz="4" w:space="0"/>
              <w:right w:val="single" w:color="auto" w:sz="4" w:space="0"/>
            </w:tcBorders>
            <w:shd w:val="clear" w:color="auto" w:fill="auto"/>
            <w:vAlign w:val="center"/>
          </w:tcPr>
          <w:p w14:paraId="24A4D8EB">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参数要求</w:t>
            </w:r>
          </w:p>
        </w:tc>
      </w:tr>
      <w:tr w14:paraId="7F871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2"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A63B31F">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72EA79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高扬程森林消防泵</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A7A55FB">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6722" w:type="dxa"/>
            <w:tcBorders>
              <w:top w:val="single" w:color="auto" w:sz="4" w:space="0"/>
              <w:left w:val="single" w:color="auto" w:sz="4" w:space="0"/>
              <w:bottom w:val="single" w:color="auto" w:sz="4" w:space="0"/>
              <w:right w:val="single" w:color="auto" w:sz="4" w:space="0"/>
            </w:tcBorders>
            <w:shd w:val="clear" w:color="auto" w:fill="auto"/>
          </w:tcPr>
          <w:p w14:paraId="11CE3487">
            <w:pPr>
              <w:widowControl/>
              <w:jc w:val="left"/>
              <w:textAlignment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1.发动机型式：单缸，四冲程，强制风冷发动机、功率≥3.5/3600 kw/（r/min）；</w:t>
            </w:r>
          </w:p>
          <w:p w14:paraId="2FF60A0B">
            <w:pPr>
              <w:widowControl/>
              <w:jc w:val="left"/>
              <w:textAlignment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2.启动方式：电启动/手拉反冲式启动，启动时间≤8s；</w:t>
            </w:r>
          </w:p>
          <w:p w14:paraId="0365910E">
            <w:pPr>
              <w:widowControl/>
              <w:jc w:val="left"/>
              <w:textAlignment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■3.供油方式：电喷；</w:t>
            </w:r>
          </w:p>
          <w:p w14:paraId="5A0CD8F0">
            <w:pPr>
              <w:widowControl/>
              <w:jc w:val="left"/>
              <w:textAlignment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4.泵体结构：三缸隔膜泵；</w:t>
            </w:r>
          </w:p>
          <w:p w14:paraId="062087BA">
            <w:pPr>
              <w:widowControl/>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5.最大压力≥</w:t>
            </w:r>
            <w:r>
              <w:rPr>
                <w:rFonts w:hint="eastAsia" w:ascii="仿宋" w:hAnsi="仿宋" w:eastAsia="仿宋" w:cs="仿宋"/>
                <w:bCs/>
                <w:color w:val="auto"/>
                <w:sz w:val="24"/>
                <w:szCs w:val="24"/>
                <w:highlight w:val="none"/>
                <w:lang w:val="en-US" w:eastAsia="zh-CN"/>
              </w:rPr>
              <w:t>5.0</w:t>
            </w:r>
            <w:r>
              <w:rPr>
                <w:rFonts w:hint="eastAsia" w:ascii="仿宋" w:hAnsi="仿宋" w:eastAsia="仿宋" w:cs="仿宋"/>
                <w:bCs/>
                <w:color w:val="auto"/>
                <w:sz w:val="24"/>
                <w:szCs w:val="24"/>
                <w:highlight w:val="none"/>
              </w:rPr>
              <w:t>MPa，最大扬程≥5</w:t>
            </w:r>
            <w:r>
              <w:rPr>
                <w:rFonts w:hint="eastAsia" w:ascii="仿宋" w:hAnsi="仿宋" w:eastAsia="仿宋" w:cs="仿宋"/>
                <w:bCs/>
                <w:color w:val="auto"/>
                <w:sz w:val="24"/>
                <w:szCs w:val="24"/>
                <w:highlight w:val="none"/>
                <w:lang w:val="en-US" w:eastAsia="zh-CN"/>
              </w:rPr>
              <w:t>0</w:t>
            </w:r>
            <w:r>
              <w:rPr>
                <w:rFonts w:hint="eastAsia" w:ascii="仿宋" w:hAnsi="仿宋" w:eastAsia="仿宋" w:cs="仿宋"/>
                <w:bCs/>
                <w:color w:val="auto"/>
                <w:sz w:val="24"/>
                <w:szCs w:val="24"/>
                <w:highlight w:val="none"/>
              </w:rPr>
              <w:t>0米，额定流量≥39升/min，射程≥2</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米，额定压力≥3MPa。</w:t>
            </w:r>
          </w:p>
          <w:p w14:paraId="598641B2">
            <w:pPr>
              <w:widowControl/>
              <w:jc w:val="left"/>
              <w:textAlignment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6.保护装置：水泵配备电子压力传感器超压熄火保护装置；</w:t>
            </w:r>
          </w:p>
          <w:p w14:paraId="2217A8A3">
            <w:pPr>
              <w:widowControl/>
              <w:jc w:val="left"/>
              <w:textAlignment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■7.外观及输出设备：具有显示屏可</w:t>
            </w:r>
            <w:r>
              <w:rPr>
                <w:rFonts w:hint="eastAsia" w:ascii="仿宋" w:hAnsi="仿宋" w:eastAsia="仿宋" w:cs="仿宋"/>
                <w:color w:val="auto"/>
                <w:sz w:val="24"/>
                <w:szCs w:val="24"/>
                <w:highlight w:val="none"/>
              </w:rPr>
              <w:t>实时显示设备的运行状态及各项参数（出水压力、工作时间、发动机转速等</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w:t>
            </w:r>
          </w:p>
          <w:p w14:paraId="6D571F1A">
            <w:pPr>
              <w:widowControl/>
              <w:jc w:val="left"/>
              <w:textAlignment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8.倾斜功能：在横、纵向倾斜25°的条件下，在额定工况下，各连续运转≥1h，泵应正常工作。</w:t>
            </w:r>
          </w:p>
          <w:p w14:paraId="0E53D642">
            <w:pPr>
              <w:widowControl/>
              <w:jc w:val="left"/>
              <w:textAlignment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9.材料要求：过水部件采用不锈钢、铜等耐腐蚀材料；</w:t>
            </w:r>
          </w:p>
          <w:p w14:paraId="2164F1E0">
            <w:pPr>
              <w:widowControl/>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10.进水口直径：≥25mm，出水口直径：25mm，整机净重≤</w:t>
            </w:r>
            <w:r>
              <w:rPr>
                <w:rFonts w:hint="eastAsia" w:ascii="仿宋" w:hAnsi="仿宋" w:eastAsia="仿宋" w:cs="仿宋"/>
                <w:bCs/>
                <w:color w:val="auto"/>
                <w:sz w:val="24"/>
                <w:szCs w:val="24"/>
                <w:highlight w:val="none"/>
                <w:lang w:val="en-US" w:eastAsia="zh-CN"/>
              </w:rPr>
              <w:t>40</w:t>
            </w:r>
            <w:r>
              <w:rPr>
                <w:rFonts w:hint="eastAsia" w:ascii="仿宋" w:hAnsi="仿宋" w:eastAsia="仿宋" w:cs="仿宋"/>
                <w:bCs/>
                <w:color w:val="auto"/>
                <w:sz w:val="24"/>
                <w:szCs w:val="24"/>
                <w:highlight w:val="none"/>
              </w:rPr>
              <w:t>kg。</w:t>
            </w:r>
          </w:p>
          <w:p w14:paraId="36AEFD57">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配置：</w:t>
            </w:r>
          </w:p>
          <w:p w14:paraId="650434D2">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1.专用工具1套，转换接头1只 </w:t>
            </w:r>
          </w:p>
          <w:p w14:paraId="1C68D911">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2.四层耐磨防爆型水带10米；</w:t>
            </w:r>
          </w:p>
          <w:p w14:paraId="6212D38D">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 D25消防水带990米：</w:t>
            </w:r>
          </w:p>
          <w:p w14:paraId="2C5A19AA">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3.1口径：25MM，长度：30M/根，聚氨酯衬里；</w:t>
            </w:r>
          </w:p>
          <w:p w14:paraId="1A862778">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3.2工作压力≥30公斤；</w:t>
            </w:r>
          </w:p>
          <w:p w14:paraId="3399CB15">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3.3爆破压力≥90公斤；</w:t>
            </w:r>
          </w:p>
          <w:p w14:paraId="4FC7C8A3">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注：标■参数投标文件中必须提供样品验证，否则视为负偏离。</w:t>
            </w:r>
          </w:p>
        </w:tc>
      </w:tr>
      <w:tr w14:paraId="7F69F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D353636">
            <w:pPr>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p>
        </w:tc>
        <w:tc>
          <w:tcPr>
            <w:tcW w:w="1559" w:type="dxa"/>
            <w:tcBorders>
              <w:top w:val="nil"/>
              <w:left w:val="single" w:color="auto" w:sz="4" w:space="0"/>
              <w:bottom w:val="single" w:color="auto" w:sz="4" w:space="0"/>
              <w:right w:val="single" w:color="auto" w:sz="4" w:space="0"/>
            </w:tcBorders>
            <w:shd w:val="clear" w:color="auto" w:fill="auto"/>
            <w:vAlign w:val="center"/>
          </w:tcPr>
          <w:p w14:paraId="05C4C36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迷彩阻燃服</w:t>
            </w:r>
          </w:p>
        </w:tc>
        <w:tc>
          <w:tcPr>
            <w:tcW w:w="851" w:type="dxa"/>
            <w:tcBorders>
              <w:top w:val="nil"/>
              <w:left w:val="single" w:color="auto" w:sz="4" w:space="0"/>
              <w:bottom w:val="single" w:color="auto" w:sz="4" w:space="0"/>
              <w:right w:val="single" w:color="auto" w:sz="4" w:space="0"/>
            </w:tcBorders>
            <w:shd w:val="clear" w:color="auto" w:fill="auto"/>
            <w:vAlign w:val="center"/>
          </w:tcPr>
          <w:p w14:paraId="1D8D4AA5">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w:t>
            </w:r>
          </w:p>
        </w:tc>
        <w:tc>
          <w:tcPr>
            <w:tcW w:w="6722" w:type="dxa"/>
            <w:tcBorders>
              <w:top w:val="single" w:color="auto" w:sz="4" w:space="0"/>
              <w:left w:val="single" w:color="auto" w:sz="4" w:space="0"/>
              <w:bottom w:val="single" w:color="auto" w:sz="4" w:space="0"/>
              <w:right w:val="single" w:color="auto" w:sz="4" w:space="0"/>
            </w:tcBorders>
            <w:shd w:val="clear" w:color="auto" w:fill="auto"/>
            <w:vAlign w:val="center"/>
          </w:tcPr>
          <w:p w14:paraId="0B784A0A">
            <w:pPr>
              <w:widowControl/>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1.根据GB8965.1-2020《防护服装 阻燃服》标准制作；</w:t>
            </w:r>
          </w:p>
          <w:p w14:paraId="41FC150C">
            <w:pPr>
              <w:widowControl/>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2.颜色：林地迷彩色，材质：纯棉。</w:t>
            </w:r>
          </w:p>
          <w:p w14:paraId="06BD9355">
            <w:pPr>
              <w:widowControl/>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3.功能特点：面料经过普鲁苯阻燃工艺处理；</w:t>
            </w:r>
          </w:p>
          <w:p w14:paraId="63320117">
            <w:pPr>
              <w:widowControl/>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4.阻燃性能符合国家标准：续燃时间（S）≤2，阴燃时间（S）≤2，损毁长度（CM）≤5，强力经纬≥450N，无熔融溶滴；</w:t>
            </w:r>
          </w:p>
          <w:p w14:paraId="7010FFA9">
            <w:pPr>
              <w:widowControl/>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5.设计款式：夹克式宽松设计。袖口紧，领口紧，裤脚口紧，重要部位双线缝合，保证衣服强度，有行业标志。左臂上缝（森林消防）臂章一枚。</w:t>
            </w:r>
          </w:p>
          <w:p w14:paraId="191B1B22">
            <w:pPr>
              <w:widowControl/>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配置：</w:t>
            </w:r>
          </w:p>
          <w:p w14:paraId="195A7FA8">
            <w:pPr>
              <w:widowControl/>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1.数码迷彩全棉阻燃帽：采用纯棉迷彩阻燃布精制而成；</w:t>
            </w:r>
          </w:p>
          <w:p w14:paraId="2792F896">
            <w:pPr>
              <w:widowControl/>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2.消防手套: 五指手套，面料采用阻燃纱卡面料，有内胆衬里；手心采用防滑点塑阻燃布；手背有反光提示标志;</w:t>
            </w:r>
          </w:p>
          <w:p w14:paraId="78A9A9FF">
            <w:pPr>
              <w:widowControl/>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3.防扎鞋：</w:t>
            </w:r>
          </w:p>
          <w:p w14:paraId="688C4F35">
            <w:pPr>
              <w:widowControl/>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3.1迷彩帆布鞋面，面料阻燃性能：</w:t>
            </w:r>
          </w:p>
          <w:p w14:paraId="5E11ACAF">
            <w:pPr>
              <w:widowControl/>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续燃时间（S）≤2，阴燃时间（S）≤2，损毁长度（CM）≤10，无熔融溶滴；</w:t>
            </w:r>
          </w:p>
          <w:p w14:paraId="1DCDE5B0">
            <w:pPr>
              <w:widowControl/>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3.2优质橡胶压成鞋底，</w:t>
            </w:r>
          </w:p>
          <w:p w14:paraId="4A9D0393">
            <w:pPr>
              <w:widowControl/>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抗刺性能≥1350N，外底耐折性≥2mm，外底硬度≤65SA，外底拉断伸长率≥400%，外底拉伸强度≥12MPa；</w:t>
            </w:r>
          </w:p>
          <w:p w14:paraId="064C5A0F">
            <w:pPr>
              <w:widowControl/>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3.3外底厚度：前掌着力部位≥8mm，底板≥4mm，后掌着力部位≥9mm；</w:t>
            </w:r>
          </w:p>
          <w:p w14:paraId="71444FA2">
            <w:pPr>
              <w:widowControl/>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3.4底部压铸凯夫拉模板，轻便舒适，适合扑火，训练及日常劳动。</w:t>
            </w:r>
          </w:p>
        </w:tc>
      </w:tr>
      <w:tr w14:paraId="3F35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5352563">
            <w:pPr>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w:t>
            </w:r>
          </w:p>
        </w:tc>
        <w:tc>
          <w:tcPr>
            <w:tcW w:w="1559" w:type="dxa"/>
            <w:tcBorders>
              <w:top w:val="nil"/>
              <w:left w:val="single" w:color="auto" w:sz="4" w:space="0"/>
              <w:bottom w:val="single" w:color="auto" w:sz="4" w:space="0"/>
              <w:right w:val="single" w:color="auto" w:sz="4" w:space="0"/>
            </w:tcBorders>
            <w:shd w:val="clear" w:color="auto" w:fill="auto"/>
            <w:vAlign w:val="center"/>
          </w:tcPr>
          <w:p w14:paraId="584476D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桔红阻燃服</w:t>
            </w:r>
          </w:p>
        </w:tc>
        <w:tc>
          <w:tcPr>
            <w:tcW w:w="851" w:type="dxa"/>
            <w:tcBorders>
              <w:top w:val="nil"/>
              <w:left w:val="single" w:color="auto" w:sz="4" w:space="0"/>
              <w:bottom w:val="single" w:color="auto" w:sz="4" w:space="0"/>
              <w:right w:val="single" w:color="auto" w:sz="4" w:space="0"/>
            </w:tcBorders>
            <w:shd w:val="clear" w:color="auto" w:fill="auto"/>
            <w:vAlign w:val="center"/>
          </w:tcPr>
          <w:p w14:paraId="5A241C8F">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w:t>
            </w:r>
          </w:p>
        </w:tc>
        <w:tc>
          <w:tcPr>
            <w:tcW w:w="6722" w:type="dxa"/>
            <w:tcBorders>
              <w:top w:val="single" w:color="auto" w:sz="4" w:space="0"/>
              <w:left w:val="single" w:color="auto" w:sz="4" w:space="0"/>
              <w:bottom w:val="single" w:color="auto" w:sz="4" w:space="0"/>
              <w:right w:val="single" w:color="auto" w:sz="4" w:space="0"/>
            </w:tcBorders>
            <w:shd w:val="clear" w:color="auto" w:fill="auto"/>
            <w:vAlign w:val="center"/>
          </w:tcPr>
          <w:p w14:paraId="65162361">
            <w:pPr>
              <w:widowControl/>
              <w:jc w:val="left"/>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sz w:val="24"/>
                <w:szCs w:val="24"/>
                <w:highlight w:val="none"/>
              </w:rPr>
              <w:t>.根据GB8965.1-2020《防护服装 阻燃服》标准制作；</w:t>
            </w:r>
          </w:p>
          <w:p w14:paraId="77B33110">
            <w:pPr>
              <w:widowControl/>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2.颜色：桔红色，材质：纯棉。</w:t>
            </w:r>
          </w:p>
          <w:p w14:paraId="4E94655A">
            <w:pPr>
              <w:widowControl/>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3.功能特点：面料经过普鲁苯阻燃工艺处理；</w:t>
            </w:r>
          </w:p>
          <w:p w14:paraId="7790279A">
            <w:pPr>
              <w:widowControl/>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4.阻燃性能符合国家标准：续燃时间（S）≤2，阴燃时间（S）≤2，损毁长度（CM）≤5，强力经纬≥450N，无熔融溶滴。</w:t>
            </w:r>
          </w:p>
          <w:p w14:paraId="3CD0B148">
            <w:pPr>
              <w:widowControl/>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设计款式：夹克式宽松设计。袖口紧，领口紧，裤脚口紧，重要部位双线缝合，保证衣服强度，有行业标志。左臂上缝（森林消防）臂章一枚。上衣后背印有中文森林消防字样。胸口，后背，袖口，裤腿缝有高清晰反光带，使队员在烟雾和夜间能更好的被识别，360度无死角</w:t>
            </w:r>
          </w:p>
          <w:p w14:paraId="4468FC78">
            <w:pPr>
              <w:widowControl/>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配置：</w:t>
            </w:r>
          </w:p>
          <w:p w14:paraId="46CF24A2">
            <w:pPr>
              <w:widowControl/>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1.带披头盔: 含护目镜, 耐高温≥350℃，重量≥750g，含披肩、帽徽；</w:t>
            </w:r>
          </w:p>
          <w:p w14:paraId="35FFB58B">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2.消防手套: 五指手套，面料采用阻燃纱卡面料，有内胆衬里；手心采用防滑点塑阻燃布；手背有反光提示标志;</w:t>
            </w:r>
          </w:p>
          <w:p w14:paraId="77AC4F3E">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3.防扎鞋：</w:t>
            </w:r>
          </w:p>
          <w:p w14:paraId="52EE5647">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3.1迷彩帆布鞋面，面料阻燃性能：</w:t>
            </w:r>
          </w:p>
          <w:p w14:paraId="5F6DA426">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续燃时间（S）≤2，阴燃时间（S）≤2，损毁长度（CM）≤10，无熔融溶滴；</w:t>
            </w:r>
          </w:p>
          <w:p w14:paraId="07C031D8">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3.2优质橡胶压成鞋底，</w:t>
            </w:r>
          </w:p>
          <w:p w14:paraId="493B0A2F">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抗刺性能≥1350N，外底耐折性≥2mm，外底硬度≤65SA，外底拉断伸长率≥400%，外底拉伸强度≥12MPa；</w:t>
            </w:r>
          </w:p>
          <w:p w14:paraId="5373B304">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3.3外底厚度：前掌着力部位≥8mm，底板≥4mm，后掌着力部位≥9mm；</w:t>
            </w:r>
          </w:p>
          <w:p w14:paraId="118EF2AF">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3.4底部压铸凯夫拉模板，轻便舒适，适合扑火，训练及日常劳动。</w:t>
            </w:r>
          </w:p>
        </w:tc>
      </w:tr>
      <w:tr w14:paraId="276E6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6D97C6E">
            <w:pPr>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w:t>
            </w:r>
          </w:p>
        </w:tc>
        <w:tc>
          <w:tcPr>
            <w:tcW w:w="1559" w:type="dxa"/>
            <w:tcBorders>
              <w:top w:val="nil"/>
              <w:left w:val="single" w:color="auto" w:sz="4" w:space="0"/>
              <w:bottom w:val="single" w:color="auto" w:sz="4" w:space="0"/>
              <w:right w:val="single" w:color="auto" w:sz="4" w:space="0"/>
            </w:tcBorders>
            <w:shd w:val="clear" w:color="auto" w:fill="auto"/>
            <w:vAlign w:val="center"/>
          </w:tcPr>
          <w:p w14:paraId="60E8E7F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油锯</w:t>
            </w:r>
          </w:p>
        </w:tc>
        <w:tc>
          <w:tcPr>
            <w:tcW w:w="851" w:type="dxa"/>
            <w:tcBorders>
              <w:top w:val="nil"/>
              <w:left w:val="single" w:color="auto" w:sz="4" w:space="0"/>
              <w:bottom w:val="single" w:color="auto" w:sz="4" w:space="0"/>
              <w:right w:val="single" w:color="auto" w:sz="4" w:space="0"/>
            </w:tcBorders>
            <w:shd w:val="clear" w:color="auto" w:fill="auto"/>
            <w:vAlign w:val="center"/>
          </w:tcPr>
          <w:p w14:paraId="2835B25D">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6722" w:type="dxa"/>
            <w:tcBorders>
              <w:top w:val="single" w:color="auto" w:sz="4" w:space="0"/>
              <w:left w:val="single" w:color="auto" w:sz="4" w:space="0"/>
              <w:bottom w:val="single" w:color="auto" w:sz="4" w:space="0"/>
              <w:right w:val="single" w:color="auto" w:sz="4" w:space="0"/>
            </w:tcBorders>
            <w:shd w:val="clear" w:color="auto" w:fill="auto"/>
            <w:vAlign w:val="center"/>
          </w:tcPr>
          <w:p w14:paraId="503D85CA">
            <w:pPr>
              <w:widowControl/>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1.二冲程汽油发动机</w:t>
            </w:r>
            <w:r>
              <w:rPr>
                <w:rFonts w:hint="eastAsia" w:ascii="仿宋" w:hAnsi="仿宋" w:eastAsia="仿宋" w:cs="仿宋"/>
                <w:bCs/>
                <w:color w:val="auto"/>
                <w:sz w:val="24"/>
                <w:szCs w:val="24"/>
                <w:highlight w:val="none"/>
              </w:rPr>
              <w:t>。</w:t>
            </w:r>
          </w:p>
          <w:p w14:paraId="730AF670">
            <w:pPr>
              <w:widowControl/>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2.排量≥35cc；      3.功率≥1.4kw；</w:t>
            </w:r>
          </w:p>
          <w:p w14:paraId="63C0C431">
            <w:pPr>
              <w:widowControl/>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r>
              <w:rPr>
                <w:rFonts w:hint="eastAsia" w:ascii="仿宋" w:hAnsi="仿宋" w:eastAsia="仿宋" w:cs="仿宋"/>
                <w:bCs/>
                <w:color w:val="auto"/>
                <w:sz w:val="24"/>
                <w:szCs w:val="24"/>
                <w:highlight w:val="none"/>
              </w:rPr>
              <w:t>净重≤4</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kg；</w:t>
            </w:r>
            <w:r>
              <w:rPr>
                <w:rFonts w:hint="eastAsia" w:ascii="仿宋" w:hAnsi="仿宋" w:eastAsia="仿宋" w:cs="仿宋"/>
                <w:bCs/>
                <w:color w:val="auto"/>
                <w:sz w:val="24"/>
                <w:szCs w:val="24"/>
                <w:highlight w:val="none"/>
              </w:rPr>
              <w:t>；       5.导板尺寸：16inch。</w:t>
            </w:r>
          </w:p>
          <w:p w14:paraId="675B3238">
            <w:pPr>
              <w:widowControl/>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6.配置：</w:t>
            </w:r>
          </w:p>
          <w:p w14:paraId="4A33FF0F">
            <w:pPr>
              <w:widowControl/>
              <w:jc w:val="left"/>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rPr>
              <w:t>6.1链条；6.2配比壶；6.3专用工具袋。</w:t>
            </w:r>
          </w:p>
        </w:tc>
      </w:tr>
      <w:tr w14:paraId="7FAA7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FA04D98">
            <w:pPr>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w:t>
            </w:r>
          </w:p>
        </w:tc>
        <w:tc>
          <w:tcPr>
            <w:tcW w:w="1559" w:type="dxa"/>
            <w:tcBorders>
              <w:top w:val="nil"/>
              <w:left w:val="single" w:color="auto" w:sz="4" w:space="0"/>
              <w:bottom w:val="single" w:color="auto" w:sz="4" w:space="0"/>
              <w:right w:val="single" w:color="auto" w:sz="4" w:space="0"/>
            </w:tcBorders>
            <w:shd w:val="clear" w:color="auto" w:fill="auto"/>
            <w:vAlign w:val="center"/>
          </w:tcPr>
          <w:p w14:paraId="0F52639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手提式风力灭火机</w:t>
            </w:r>
          </w:p>
        </w:tc>
        <w:tc>
          <w:tcPr>
            <w:tcW w:w="851" w:type="dxa"/>
            <w:tcBorders>
              <w:top w:val="nil"/>
              <w:left w:val="single" w:color="auto" w:sz="4" w:space="0"/>
              <w:bottom w:val="single" w:color="auto" w:sz="4" w:space="0"/>
              <w:right w:val="single" w:color="auto" w:sz="4" w:space="0"/>
            </w:tcBorders>
            <w:shd w:val="clear" w:color="auto" w:fill="auto"/>
            <w:vAlign w:val="center"/>
          </w:tcPr>
          <w:p w14:paraId="26B1DBC0">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6722" w:type="dxa"/>
            <w:tcBorders>
              <w:top w:val="single" w:color="auto" w:sz="4" w:space="0"/>
              <w:left w:val="single" w:color="auto" w:sz="4" w:space="0"/>
              <w:bottom w:val="single" w:color="auto" w:sz="4" w:space="0"/>
              <w:right w:val="single" w:color="auto" w:sz="4" w:space="0"/>
            </w:tcBorders>
            <w:shd w:val="clear" w:color="auto" w:fill="auto"/>
            <w:vAlign w:val="center"/>
          </w:tcPr>
          <w:p w14:paraId="295D4ED1">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1.符合国家第二阶段排放标准，二冲程汽油发动机；</w:t>
            </w:r>
          </w:p>
          <w:p w14:paraId="073F86FD">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2.发动机排量≥30cc，最大风速≥80m/sec，最大风量≥12m³/min；</w:t>
            </w:r>
          </w:p>
          <w:p w14:paraId="5D080652">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3.燃油箱容量≥0.5L，净重≤5公斤；</w:t>
            </w:r>
          </w:p>
          <w:p w14:paraId="6C08E416">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4.操作形式：手提式，风管直径≤75mm。</w:t>
            </w:r>
          </w:p>
        </w:tc>
      </w:tr>
      <w:tr w14:paraId="6D09A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3E47E30">
            <w:pPr>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w:t>
            </w:r>
          </w:p>
        </w:tc>
        <w:tc>
          <w:tcPr>
            <w:tcW w:w="1559" w:type="dxa"/>
            <w:tcBorders>
              <w:top w:val="nil"/>
              <w:left w:val="single" w:color="auto" w:sz="4" w:space="0"/>
              <w:bottom w:val="single" w:color="auto" w:sz="4" w:space="0"/>
              <w:right w:val="single" w:color="auto" w:sz="4" w:space="0"/>
            </w:tcBorders>
            <w:shd w:val="clear" w:color="auto" w:fill="auto"/>
            <w:vAlign w:val="center"/>
          </w:tcPr>
          <w:p w14:paraId="5936A5F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柴刀</w:t>
            </w:r>
          </w:p>
        </w:tc>
        <w:tc>
          <w:tcPr>
            <w:tcW w:w="851" w:type="dxa"/>
            <w:tcBorders>
              <w:top w:val="nil"/>
              <w:left w:val="single" w:color="auto" w:sz="4" w:space="0"/>
              <w:bottom w:val="single" w:color="auto" w:sz="4" w:space="0"/>
              <w:right w:val="single" w:color="auto" w:sz="4" w:space="0"/>
            </w:tcBorders>
            <w:shd w:val="clear" w:color="auto" w:fill="auto"/>
            <w:vAlign w:val="center"/>
          </w:tcPr>
          <w:p w14:paraId="03E0F5B0">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w:t>
            </w:r>
          </w:p>
        </w:tc>
        <w:tc>
          <w:tcPr>
            <w:tcW w:w="6722" w:type="dxa"/>
            <w:tcBorders>
              <w:top w:val="single" w:color="auto" w:sz="4" w:space="0"/>
              <w:left w:val="single" w:color="auto" w:sz="4" w:space="0"/>
              <w:bottom w:val="single" w:color="auto" w:sz="4" w:space="0"/>
              <w:right w:val="single" w:color="auto" w:sz="4" w:space="0"/>
            </w:tcBorders>
            <w:shd w:val="clear" w:color="auto" w:fill="auto"/>
            <w:vAlign w:val="center"/>
          </w:tcPr>
          <w:p w14:paraId="6D3FE0A1">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刀头为605锰钢、刀口硬度≥55、刀柄为钢管</w:t>
            </w:r>
          </w:p>
        </w:tc>
      </w:tr>
      <w:tr w14:paraId="61D7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546BF72">
            <w:pPr>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w:t>
            </w:r>
          </w:p>
        </w:tc>
        <w:tc>
          <w:tcPr>
            <w:tcW w:w="1559" w:type="dxa"/>
            <w:tcBorders>
              <w:top w:val="nil"/>
              <w:left w:val="single" w:color="auto" w:sz="4" w:space="0"/>
              <w:bottom w:val="single" w:color="auto" w:sz="4" w:space="0"/>
              <w:right w:val="single" w:color="auto" w:sz="4" w:space="0"/>
            </w:tcBorders>
            <w:shd w:val="clear" w:color="auto" w:fill="auto"/>
            <w:vAlign w:val="center"/>
          </w:tcPr>
          <w:p w14:paraId="0CEB583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充电电筒</w:t>
            </w:r>
          </w:p>
        </w:tc>
        <w:tc>
          <w:tcPr>
            <w:tcW w:w="851" w:type="dxa"/>
            <w:tcBorders>
              <w:top w:val="nil"/>
              <w:left w:val="single" w:color="auto" w:sz="4" w:space="0"/>
              <w:bottom w:val="single" w:color="auto" w:sz="4" w:space="0"/>
              <w:right w:val="single" w:color="auto" w:sz="4" w:space="0"/>
            </w:tcBorders>
            <w:shd w:val="clear" w:color="auto" w:fill="auto"/>
            <w:vAlign w:val="center"/>
          </w:tcPr>
          <w:p w14:paraId="0183A29D">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w:t>
            </w:r>
          </w:p>
        </w:tc>
        <w:tc>
          <w:tcPr>
            <w:tcW w:w="6722" w:type="dxa"/>
            <w:tcBorders>
              <w:top w:val="single" w:color="auto" w:sz="4" w:space="0"/>
              <w:left w:val="single" w:color="auto" w:sz="4" w:space="0"/>
              <w:bottom w:val="single" w:color="auto" w:sz="4" w:space="0"/>
              <w:right w:val="single" w:color="auto" w:sz="4" w:space="0"/>
            </w:tcBorders>
            <w:shd w:val="clear" w:color="auto" w:fill="auto"/>
            <w:vAlign w:val="center"/>
          </w:tcPr>
          <w:p w14:paraId="6C245F1E">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1、采用航空铝合金和塑料ABS材质，防水抗压耐摔，净重≤80g；</w:t>
            </w:r>
          </w:p>
          <w:p w14:paraId="6CF693D0">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2、灯泡采用高亮度LED光源，灯泡寿命10万小时以上，采用高能无记忆聚合物锂电池，可持续照明至少8小时；</w:t>
            </w:r>
          </w:p>
          <w:p w14:paraId="47E86171">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3、具有照明、频闪和远距离信号指示功能；</w:t>
            </w:r>
          </w:p>
          <w:p w14:paraId="1DAF7092">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4、产品采用家用电压充电，并配置充电线。</w:t>
            </w:r>
          </w:p>
        </w:tc>
      </w:tr>
      <w:tr w14:paraId="3977F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DABD4AC">
            <w:pPr>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w:t>
            </w:r>
          </w:p>
        </w:tc>
        <w:tc>
          <w:tcPr>
            <w:tcW w:w="1559" w:type="dxa"/>
            <w:tcBorders>
              <w:top w:val="nil"/>
              <w:left w:val="single" w:color="auto" w:sz="4" w:space="0"/>
              <w:bottom w:val="single" w:color="auto" w:sz="4" w:space="0"/>
              <w:right w:val="single" w:color="auto" w:sz="4" w:space="0"/>
            </w:tcBorders>
            <w:shd w:val="clear" w:color="auto" w:fill="auto"/>
            <w:vAlign w:val="center"/>
          </w:tcPr>
          <w:p w14:paraId="4F4983F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腰带包</w:t>
            </w:r>
          </w:p>
        </w:tc>
        <w:tc>
          <w:tcPr>
            <w:tcW w:w="851" w:type="dxa"/>
            <w:tcBorders>
              <w:top w:val="nil"/>
              <w:left w:val="single" w:color="auto" w:sz="4" w:space="0"/>
              <w:bottom w:val="single" w:color="auto" w:sz="4" w:space="0"/>
              <w:right w:val="single" w:color="auto" w:sz="4" w:space="0"/>
            </w:tcBorders>
            <w:shd w:val="clear" w:color="auto" w:fill="auto"/>
            <w:vAlign w:val="center"/>
          </w:tcPr>
          <w:p w14:paraId="4081D0FA">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w:t>
            </w:r>
          </w:p>
        </w:tc>
        <w:tc>
          <w:tcPr>
            <w:tcW w:w="6722" w:type="dxa"/>
            <w:tcBorders>
              <w:top w:val="single" w:color="auto" w:sz="4" w:space="0"/>
              <w:left w:val="single" w:color="auto" w:sz="4" w:space="0"/>
              <w:bottom w:val="single" w:color="auto" w:sz="4" w:space="0"/>
              <w:right w:val="single" w:color="auto" w:sz="4" w:space="0"/>
            </w:tcBorders>
            <w:shd w:val="clear" w:color="auto" w:fill="auto"/>
            <w:vAlign w:val="center"/>
          </w:tcPr>
          <w:p w14:paraId="0FC5D843">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卡扣腰带，防水牛津迷彩布，可放置水壶、电筒、砍刀、对讲机、干粮等。</w:t>
            </w:r>
          </w:p>
        </w:tc>
      </w:tr>
      <w:tr w14:paraId="2A14D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248060E">
            <w:pPr>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9</w:t>
            </w:r>
          </w:p>
        </w:tc>
        <w:tc>
          <w:tcPr>
            <w:tcW w:w="1559" w:type="dxa"/>
            <w:tcBorders>
              <w:top w:val="nil"/>
              <w:left w:val="single" w:color="auto" w:sz="4" w:space="0"/>
              <w:bottom w:val="single" w:color="auto" w:sz="4" w:space="0"/>
              <w:right w:val="single" w:color="auto" w:sz="4" w:space="0"/>
            </w:tcBorders>
            <w:shd w:val="clear" w:color="auto" w:fill="auto"/>
            <w:vAlign w:val="center"/>
          </w:tcPr>
          <w:p w14:paraId="2BF6240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移动水池</w:t>
            </w:r>
          </w:p>
        </w:tc>
        <w:tc>
          <w:tcPr>
            <w:tcW w:w="851" w:type="dxa"/>
            <w:tcBorders>
              <w:top w:val="nil"/>
              <w:left w:val="single" w:color="auto" w:sz="4" w:space="0"/>
              <w:bottom w:val="single" w:color="auto" w:sz="4" w:space="0"/>
              <w:right w:val="single" w:color="auto" w:sz="4" w:space="0"/>
            </w:tcBorders>
            <w:shd w:val="clear" w:color="auto" w:fill="auto"/>
            <w:vAlign w:val="center"/>
          </w:tcPr>
          <w:p w14:paraId="52C301C1">
            <w:pPr>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5</w:t>
            </w:r>
          </w:p>
        </w:tc>
        <w:tc>
          <w:tcPr>
            <w:tcW w:w="6722" w:type="dxa"/>
            <w:tcBorders>
              <w:top w:val="single" w:color="auto" w:sz="4" w:space="0"/>
              <w:left w:val="single" w:color="auto" w:sz="4" w:space="0"/>
              <w:bottom w:val="single" w:color="auto" w:sz="4" w:space="0"/>
              <w:right w:val="single" w:color="auto" w:sz="4" w:space="0"/>
            </w:tcBorders>
            <w:shd w:val="clear" w:color="auto" w:fill="auto"/>
            <w:vAlign w:val="center"/>
          </w:tcPr>
          <w:p w14:paraId="42227C72">
            <w:pPr>
              <w:tabs>
                <w:tab w:val="left" w:pos="312"/>
              </w:tabs>
              <w:adjustRightInd w:val="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1.直径≥130cm，高度≥90cm，容量≥1000升，重量≤8.5kg；</w:t>
            </w:r>
          </w:p>
          <w:p w14:paraId="0D5F4247">
            <w:pPr>
              <w:tabs>
                <w:tab w:val="left" w:pos="312"/>
              </w:tabs>
              <w:adjustRightInd w:val="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2.材质：双面pvc，自浮式移动水池；</w:t>
            </w:r>
          </w:p>
          <w:p w14:paraId="3C6A170A">
            <w:pPr>
              <w:tabs>
                <w:tab w:val="left" w:pos="312"/>
              </w:tabs>
              <w:adjustRightInd w:val="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3.带防扎底座及维修胶水一套。</w:t>
            </w:r>
          </w:p>
        </w:tc>
      </w:tr>
      <w:tr w14:paraId="0D164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244B420">
            <w:pPr>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0</w:t>
            </w:r>
          </w:p>
        </w:tc>
        <w:tc>
          <w:tcPr>
            <w:tcW w:w="1559" w:type="dxa"/>
            <w:tcBorders>
              <w:top w:val="nil"/>
              <w:left w:val="single" w:color="auto" w:sz="4" w:space="0"/>
              <w:bottom w:val="single" w:color="auto" w:sz="4" w:space="0"/>
              <w:right w:val="single" w:color="auto" w:sz="4" w:space="0"/>
            </w:tcBorders>
            <w:shd w:val="clear" w:color="auto" w:fill="auto"/>
            <w:vAlign w:val="center"/>
          </w:tcPr>
          <w:p w14:paraId="11520EF9">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水带背包</w:t>
            </w:r>
          </w:p>
        </w:tc>
        <w:tc>
          <w:tcPr>
            <w:tcW w:w="851" w:type="dxa"/>
            <w:tcBorders>
              <w:top w:val="nil"/>
              <w:left w:val="single" w:color="auto" w:sz="4" w:space="0"/>
              <w:bottom w:val="single" w:color="auto" w:sz="4" w:space="0"/>
              <w:right w:val="single" w:color="auto" w:sz="4" w:space="0"/>
            </w:tcBorders>
            <w:shd w:val="clear" w:color="auto" w:fill="auto"/>
            <w:vAlign w:val="center"/>
          </w:tcPr>
          <w:p w14:paraId="2A70E41F">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6722" w:type="dxa"/>
            <w:tcBorders>
              <w:top w:val="single" w:color="auto" w:sz="4" w:space="0"/>
              <w:left w:val="single" w:color="auto" w:sz="4" w:space="0"/>
              <w:bottom w:val="single" w:color="auto" w:sz="4" w:space="0"/>
              <w:right w:val="single" w:color="auto" w:sz="4" w:space="0"/>
            </w:tcBorders>
            <w:shd w:val="clear" w:color="auto" w:fill="auto"/>
            <w:vAlign w:val="center"/>
          </w:tcPr>
          <w:p w14:paraId="6ABD217E">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1.森林消防水带专用背包，由铝合金架和尼龙布外包组成，可背负标准水带3-4 条； </w:t>
            </w:r>
          </w:p>
          <w:p w14:paraId="26773CF7">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2.外形尺寸≤430*260*520mm；框架尺寸 :410*250*510mm（正负偏差5mm）；</w:t>
            </w:r>
          </w:p>
          <w:p w14:paraId="50B01CC4">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3.净重≤2kg，背负形式：双肩背负，承重≥60KG；</w:t>
            </w:r>
          </w:p>
          <w:p w14:paraId="7FB2B375">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4.背包材料：面料防泼水尼龙，底部防水布料。背包外围有≥3排加强带，底部有≥4个排水孔、≥4个防磨垫；</w:t>
            </w:r>
          </w:p>
          <w:p w14:paraId="5AC29E3D">
            <w:pPr>
              <w:widowControl/>
              <w:snapToGrid w:val="0"/>
              <w:spacing w:line="288"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5.产品结构: 铝合金框架 ，框架可拆卸。</w:t>
            </w:r>
          </w:p>
        </w:tc>
      </w:tr>
      <w:tr w14:paraId="3E1FF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4A0D4DF">
            <w:pPr>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1</w:t>
            </w:r>
          </w:p>
        </w:tc>
        <w:tc>
          <w:tcPr>
            <w:tcW w:w="1559" w:type="dxa"/>
            <w:tcBorders>
              <w:top w:val="nil"/>
              <w:left w:val="single" w:color="auto" w:sz="4" w:space="0"/>
              <w:bottom w:val="single" w:color="auto" w:sz="4" w:space="0"/>
              <w:right w:val="single" w:color="auto" w:sz="4" w:space="0"/>
            </w:tcBorders>
            <w:shd w:val="clear" w:color="auto" w:fill="auto"/>
            <w:vAlign w:val="center"/>
          </w:tcPr>
          <w:p w14:paraId="61268FA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对讲机</w:t>
            </w:r>
          </w:p>
        </w:tc>
        <w:tc>
          <w:tcPr>
            <w:tcW w:w="851" w:type="dxa"/>
            <w:tcBorders>
              <w:top w:val="nil"/>
              <w:left w:val="single" w:color="auto" w:sz="4" w:space="0"/>
              <w:bottom w:val="single" w:color="auto" w:sz="4" w:space="0"/>
              <w:right w:val="single" w:color="auto" w:sz="4" w:space="0"/>
            </w:tcBorders>
            <w:shd w:val="clear" w:color="auto" w:fill="auto"/>
            <w:vAlign w:val="center"/>
          </w:tcPr>
          <w:p w14:paraId="5FA19D02">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6722" w:type="dxa"/>
            <w:tcBorders>
              <w:top w:val="single" w:color="auto" w:sz="4" w:space="0"/>
              <w:left w:val="single" w:color="auto" w:sz="4" w:space="0"/>
              <w:bottom w:val="single" w:color="auto" w:sz="4" w:space="0"/>
              <w:right w:val="single" w:color="auto" w:sz="4" w:space="0"/>
            </w:tcBorders>
            <w:shd w:val="clear" w:color="auto" w:fill="auto"/>
            <w:vAlign w:val="center"/>
          </w:tcPr>
          <w:p w14:paraId="52D4A912">
            <w:pPr>
              <w:numPr>
                <w:ilvl w:val="0"/>
                <w:numId w:val="1"/>
              </w:numPr>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应具有中华人民共和国工业和信息化部颁发的《无线电发射设备型号核准证》（有效期内），提供证书复印件加盖投标单位公章；</w:t>
            </w:r>
          </w:p>
          <w:p w14:paraId="3350C97F">
            <w:pPr>
              <w:jc w:val="left"/>
              <w:rPr>
                <w:rFonts w:hint="eastAsia" w:eastAsia="宋体"/>
                <w:color w:val="auto"/>
                <w:highlight w:val="none"/>
                <w:lang w:val="en-US" w:eastAsia="zh-CN"/>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、工作频率：400-470mhz；射频功率≤4w，频率稳定度：±2.5ppm</w:t>
            </w:r>
            <w:r>
              <w:rPr>
                <w:rFonts w:hint="eastAsia" w:ascii="仿宋" w:hAnsi="仿宋" w:eastAsia="仿宋" w:cs="仿宋"/>
                <w:color w:val="auto"/>
                <w:kern w:val="0"/>
                <w:sz w:val="24"/>
                <w:szCs w:val="24"/>
                <w:highlight w:val="none"/>
                <w:lang w:eastAsia="zh-CN"/>
              </w:rPr>
              <w:t>；</w:t>
            </w:r>
          </w:p>
          <w:p w14:paraId="47878C85">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、杂波和谐波≤-70dB，最大频偏：±5K，灵敏度≤02.uV,信噪比≥45dB；</w:t>
            </w:r>
          </w:p>
          <w:p w14:paraId="2AC91E15">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、音频失真≤5%，外形尺寸≤60mm*200mm*48mm，</w:t>
            </w:r>
            <w:r>
              <w:rPr>
                <w:rFonts w:hint="eastAsia" w:ascii="仿宋" w:hAnsi="仿宋" w:eastAsia="仿宋" w:cs="仿宋"/>
                <w:color w:val="auto"/>
                <w:kern w:val="0"/>
                <w:sz w:val="24"/>
                <w:szCs w:val="24"/>
                <w:highlight w:val="none"/>
              </w:rPr>
              <w:t>重量≤</w:t>
            </w:r>
            <w:r>
              <w:rPr>
                <w:rFonts w:hint="eastAsia" w:ascii="仿宋" w:hAnsi="仿宋" w:eastAsia="仿宋" w:cs="仿宋"/>
                <w:color w:val="auto"/>
                <w:kern w:val="0"/>
                <w:sz w:val="24"/>
                <w:szCs w:val="24"/>
                <w:highlight w:val="none"/>
                <w:lang w:val="en-US" w:eastAsia="zh-CN"/>
              </w:rPr>
              <w:t>280</w:t>
            </w:r>
            <w:r>
              <w:rPr>
                <w:rFonts w:hint="eastAsia" w:ascii="仿宋" w:hAnsi="仿宋" w:eastAsia="仿宋" w:cs="仿宋"/>
                <w:color w:val="auto"/>
                <w:kern w:val="0"/>
                <w:sz w:val="24"/>
                <w:szCs w:val="24"/>
                <w:highlight w:val="none"/>
              </w:rPr>
              <w:t>克（</w:t>
            </w:r>
            <w:r>
              <w:rPr>
                <w:rFonts w:hint="eastAsia" w:ascii="仿宋" w:hAnsi="仿宋" w:eastAsia="仿宋" w:cs="仿宋"/>
                <w:color w:val="auto"/>
                <w:kern w:val="0"/>
                <w:sz w:val="24"/>
                <w:szCs w:val="24"/>
                <w:highlight w:val="none"/>
              </w:rPr>
              <w:t>带锂电池和天线）；</w:t>
            </w:r>
          </w:p>
          <w:p w14:paraId="1965FB68">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、具有CTCSS功能防止外网插入，具有信道扫描、优先信道通信及连续发射定时器功能。</w:t>
            </w:r>
          </w:p>
          <w:p w14:paraId="38A2297B">
            <w:pPr>
              <w:pStyle w:val="60"/>
              <w:ind w:left="0" w:leftChars="0" w:firstLine="0" w:firstLineChars="0"/>
              <w:rPr>
                <w:rFonts w:hint="eastAsia" w:eastAsia="仿宋"/>
                <w:color w:val="auto"/>
                <w:highlight w:val="none"/>
                <w:lang w:val="en-US" w:eastAsia="zh-CN"/>
              </w:rPr>
            </w:pPr>
            <w:r>
              <w:rPr>
                <w:rFonts w:hint="eastAsia" w:ascii="仿宋" w:hAnsi="仿宋" w:eastAsia="仿宋" w:cs="仿宋"/>
                <w:color w:val="auto"/>
                <w:kern w:val="0"/>
                <w:sz w:val="24"/>
                <w:szCs w:val="24"/>
                <w:highlight w:val="none"/>
                <w:lang w:val="en-US" w:eastAsia="zh-CN"/>
              </w:rPr>
              <w:t>6、对讲机具备良好的防水防尘功能，防尘防水等级</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IP68；</w:t>
            </w:r>
          </w:p>
        </w:tc>
      </w:tr>
      <w:tr w14:paraId="1F14E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5D9EE31">
            <w:pPr>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2</w:t>
            </w:r>
          </w:p>
        </w:tc>
        <w:tc>
          <w:tcPr>
            <w:tcW w:w="1559" w:type="dxa"/>
            <w:tcBorders>
              <w:top w:val="nil"/>
              <w:left w:val="single" w:color="auto" w:sz="4" w:space="0"/>
              <w:bottom w:val="single" w:color="auto" w:sz="4" w:space="0"/>
              <w:right w:val="single" w:color="auto" w:sz="4" w:space="0"/>
            </w:tcBorders>
            <w:shd w:val="clear" w:color="auto" w:fill="auto"/>
            <w:vAlign w:val="center"/>
          </w:tcPr>
          <w:p w14:paraId="3EE52D6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D25三通</w:t>
            </w:r>
          </w:p>
        </w:tc>
        <w:tc>
          <w:tcPr>
            <w:tcW w:w="851" w:type="dxa"/>
            <w:tcBorders>
              <w:top w:val="nil"/>
              <w:left w:val="single" w:color="auto" w:sz="4" w:space="0"/>
              <w:bottom w:val="single" w:color="auto" w:sz="4" w:space="0"/>
              <w:right w:val="single" w:color="auto" w:sz="4" w:space="0"/>
            </w:tcBorders>
            <w:shd w:val="clear" w:color="auto" w:fill="auto"/>
            <w:vAlign w:val="center"/>
          </w:tcPr>
          <w:p w14:paraId="38551F1F">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6722" w:type="dxa"/>
            <w:tcBorders>
              <w:top w:val="single" w:color="auto" w:sz="4" w:space="0"/>
              <w:left w:val="single" w:color="auto" w:sz="4" w:space="0"/>
              <w:bottom w:val="single" w:color="auto" w:sz="4" w:space="0"/>
              <w:right w:val="single" w:color="auto" w:sz="4" w:space="0"/>
            </w:tcBorders>
            <w:shd w:val="clear" w:color="auto" w:fill="auto"/>
            <w:vAlign w:val="center"/>
          </w:tcPr>
          <w:p w14:paraId="77092472">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入口尺寸：DN25，出口尺寸：DN25，阀体材质：铝合金，出入口均配有DN森林消防接口。</w:t>
            </w:r>
          </w:p>
        </w:tc>
      </w:tr>
      <w:tr w14:paraId="5815A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ECB3B93">
            <w:pPr>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3</w:t>
            </w:r>
          </w:p>
        </w:tc>
        <w:tc>
          <w:tcPr>
            <w:tcW w:w="1559" w:type="dxa"/>
            <w:tcBorders>
              <w:top w:val="nil"/>
              <w:left w:val="single" w:color="auto" w:sz="4" w:space="0"/>
              <w:bottom w:val="single" w:color="auto" w:sz="4" w:space="0"/>
              <w:right w:val="single" w:color="auto" w:sz="4" w:space="0"/>
            </w:tcBorders>
            <w:shd w:val="clear" w:color="auto" w:fill="auto"/>
            <w:vAlign w:val="center"/>
          </w:tcPr>
          <w:p w14:paraId="14261DD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背负式风力灭火机</w:t>
            </w:r>
          </w:p>
        </w:tc>
        <w:tc>
          <w:tcPr>
            <w:tcW w:w="851" w:type="dxa"/>
            <w:tcBorders>
              <w:top w:val="nil"/>
              <w:left w:val="single" w:color="auto" w:sz="4" w:space="0"/>
              <w:bottom w:val="single" w:color="auto" w:sz="4" w:space="0"/>
              <w:right w:val="single" w:color="auto" w:sz="4" w:space="0"/>
            </w:tcBorders>
            <w:shd w:val="clear" w:color="auto" w:fill="auto"/>
            <w:vAlign w:val="center"/>
          </w:tcPr>
          <w:p w14:paraId="20B81ECF">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6722" w:type="dxa"/>
            <w:tcBorders>
              <w:top w:val="single" w:color="auto" w:sz="4" w:space="0"/>
              <w:left w:val="single" w:color="auto" w:sz="4" w:space="0"/>
              <w:bottom w:val="single" w:color="auto" w:sz="4" w:space="0"/>
              <w:right w:val="single" w:color="auto" w:sz="4" w:space="0"/>
            </w:tcBorders>
            <w:shd w:val="clear" w:color="auto" w:fill="auto"/>
            <w:vAlign w:val="center"/>
          </w:tcPr>
          <w:p w14:paraId="70833A5C">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1.发动机类型：单缸风冷二冲程发动机；</w:t>
            </w:r>
          </w:p>
          <w:p w14:paraId="3D152EF1">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2.发动机功率和转速（kw/r/min)≥4.2 / 7800；</w:t>
            </w:r>
          </w:p>
          <w:p w14:paraId="11D78457">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3.排量(cc)≥79；</w:t>
            </w:r>
          </w:p>
          <w:p w14:paraId="11238460">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4.发动机最大扭矩（N.m)≥7.5；</w:t>
            </w:r>
          </w:p>
          <w:p w14:paraId="26A54A23">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5.常温启动时间（s)≤6；</w:t>
            </w:r>
          </w:p>
          <w:p w14:paraId="0D0EB126">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■6.有效灭火距离（m)≥2；最大风量（m3/s)≥0.5;</w:t>
            </w:r>
          </w:p>
          <w:p w14:paraId="65E65687">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7.一次性加油连续工作时间（min)≥</w:t>
            </w:r>
            <w:r>
              <w:rPr>
                <w:rFonts w:hint="eastAsia" w:ascii="仿宋" w:hAnsi="仿宋" w:eastAsia="仿宋" w:cs="仿宋"/>
                <w:color w:val="auto"/>
                <w:kern w:val="0"/>
                <w:sz w:val="24"/>
                <w:szCs w:val="24"/>
                <w:highlight w:val="none"/>
                <w:lang w:val="en-US" w:eastAsia="zh-CN"/>
              </w:rPr>
              <w:t>90</w:t>
            </w:r>
            <w:r>
              <w:rPr>
                <w:rFonts w:hint="eastAsia" w:ascii="仿宋" w:hAnsi="仿宋" w:eastAsia="仿宋" w:cs="仿宋"/>
                <w:color w:val="auto"/>
                <w:kern w:val="0"/>
                <w:sz w:val="24"/>
                <w:szCs w:val="24"/>
                <w:highlight w:val="none"/>
              </w:rPr>
              <w:t>;</w:t>
            </w:r>
          </w:p>
          <w:p w14:paraId="405F4195">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8. 整机净质量（kg)≤10；</w:t>
            </w:r>
          </w:p>
          <w:p w14:paraId="1B2D1021">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9.最大风速（m/s)≥115;</w:t>
            </w:r>
          </w:p>
          <w:p w14:paraId="21A81ED2">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10.耳旁噪音（dB(A))≤96；手感振动（m/s2)≤1.8；</w:t>
            </w:r>
          </w:p>
          <w:p w14:paraId="69A8809B">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风管内有除静电装置；整机背架部分有吸风冷却背板，可以给消防队员降温；整机发动机部分采用5个弹簧减震，背负舒适震动低；所提供设备须对油管进行必要的防护措施；采用顶置双层空气滤芯，便于维护保养，保护发动机。</w:t>
            </w:r>
          </w:p>
          <w:p w14:paraId="244B050A">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注：标■参数投标文件中必须提供第三方具有法定资质的检测机构出具的检测报告原件扫描件验证，否则视为负偏离。</w:t>
            </w:r>
          </w:p>
        </w:tc>
      </w:tr>
      <w:tr w14:paraId="1CA1B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6F61FD4">
            <w:pPr>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72B9ADB">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二号工具</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3FFF8AA">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w:t>
            </w:r>
          </w:p>
        </w:tc>
        <w:tc>
          <w:tcPr>
            <w:tcW w:w="6722" w:type="dxa"/>
            <w:tcBorders>
              <w:top w:val="single" w:color="auto" w:sz="4" w:space="0"/>
              <w:left w:val="single" w:color="auto" w:sz="4" w:space="0"/>
              <w:bottom w:val="single" w:color="auto" w:sz="4" w:space="0"/>
              <w:right w:val="single" w:color="auto" w:sz="4" w:space="0"/>
            </w:tcBorders>
            <w:shd w:val="clear" w:color="auto" w:fill="auto"/>
            <w:vAlign w:val="center"/>
          </w:tcPr>
          <w:p w14:paraId="7AE72979">
            <w:pPr>
              <w:pStyle w:val="60"/>
              <w:ind w:firstLine="0" w:firstLineChars="0"/>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eastAsia="zh-CN" w:bidi="ar"/>
              </w:rPr>
              <w:t>阻燃橡胶</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22根皮条、金属柄长120cm</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±3cm</w:t>
            </w:r>
            <w:r>
              <w:rPr>
                <w:rFonts w:hint="eastAsia" w:ascii="仿宋" w:hAnsi="仿宋" w:eastAsia="仿宋" w:cs="仿宋"/>
                <w:color w:val="auto"/>
                <w:kern w:val="0"/>
                <w:sz w:val="24"/>
                <w:szCs w:val="24"/>
                <w:highlight w:val="none"/>
                <w:lang w:eastAsia="zh-CN"/>
              </w:rPr>
              <w:t>）。</w:t>
            </w:r>
          </w:p>
        </w:tc>
      </w:tr>
      <w:tr w14:paraId="6D66A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85D4C50">
            <w:pPr>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10F6840">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喊话器</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102278B">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6722" w:type="dxa"/>
            <w:tcBorders>
              <w:top w:val="single" w:color="auto" w:sz="4" w:space="0"/>
              <w:left w:val="single" w:color="auto" w:sz="4" w:space="0"/>
              <w:bottom w:val="single" w:color="auto" w:sz="4" w:space="0"/>
              <w:right w:val="single" w:color="auto" w:sz="4" w:space="0"/>
            </w:tcBorders>
            <w:shd w:val="clear" w:color="auto" w:fill="auto"/>
            <w:vAlign w:val="center"/>
          </w:tcPr>
          <w:p w14:paraId="5BB47856">
            <w:pPr>
              <w:pStyle w:val="60"/>
              <w:ind w:firstLine="0" w:firstLineChars="0"/>
              <w:rPr>
                <w:rFonts w:hint="eastAsia" w:ascii="仿宋" w:hAnsi="仿宋" w:eastAsia="仿宋" w:cs="仿宋"/>
                <w:color w:val="auto"/>
                <w:sz w:val="24"/>
                <w:szCs w:val="24"/>
                <w:highlight w:val="none"/>
                <w:lang w:bidi="ar"/>
              </w:rPr>
            </w:pPr>
            <w:r>
              <w:rPr>
                <w:rFonts w:hint="eastAsia" w:ascii="仿宋" w:hAnsi="仿宋" w:eastAsia="仿宋" w:cs="仿宋"/>
                <w:color w:val="auto"/>
                <w:kern w:val="0"/>
                <w:sz w:val="24"/>
                <w:szCs w:val="24"/>
                <w:highlight w:val="none"/>
              </w:rPr>
              <w:t>干电池、充电一体，电池寿命：使用于人声≥7小时，待机时间≥48小时；最大功率≥30W,净增量≤1.3KG；传播距离：0.6-2KM；具有录、放音、喊话、警笛功能，具有USB接口，可插优盘，供护林防火宣传专用。</w:t>
            </w:r>
          </w:p>
        </w:tc>
      </w:tr>
    </w:tbl>
    <w:p w14:paraId="39D93F56">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1、技术参数中标注“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号的为关键技术参数，对这些关键技术参数的任何偏离或无法在符合要求的样品或检验报告中得到验证的都将被认定为无效。技术参数中标注“★”的为重要技术参数，对这些重要技术参数的任何负偏离或无法在符合要求的检验报告中得到验证的都将被认定为重点扣分依据。</w:t>
      </w:r>
    </w:p>
    <w:p w14:paraId="7C3D336A">
      <w:pPr>
        <w:pStyle w:val="3"/>
        <w:numPr>
          <w:ilvl w:val="0"/>
          <w:numId w:val="0"/>
        </w:numPr>
        <w:rPr>
          <w:rFonts w:ascii="仿宋" w:eastAsia="仿宋" w:cs="仿宋"/>
          <w:color w:val="auto"/>
          <w:sz w:val="24"/>
          <w:szCs w:val="24"/>
          <w:highlight w:val="none"/>
          <w:lang w:val="en-US"/>
        </w:rPr>
      </w:pPr>
      <w:r>
        <w:rPr>
          <w:rFonts w:hint="eastAsia" w:ascii="仿宋" w:eastAsia="仿宋" w:cs="仿宋"/>
          <w:color w:val="auto"/>
          <w:sz w:val="24"/>
          <w:szCs w:val="24"/>
          <w:highlight w:val="none"/>
          <w:lang w:val="en-US"/>
        </w:rPr>
        <w:t>二、商务要求</w:t>
      </w:r>
    </w:p>
    <w:p w14:paraId="1E1C5C33">
      <w:pPr>
        <w:pStyle w:val="4"/>
        <w:tabs>
          <w:tab w:val="left" w:pos="0"/>
          <w:tab w:val="clear" w:pos="900"/>
        </w:tabs>
        <w:adjustRightInd w:val="0"/>
        <w:spacing w:before="0" w:after="0" w:line="360" w:lineRule="auto"/>
        <w:ind w:left="0"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1.合同签订</w:t>
      </w:r>
    </w:p>
    <w:p w14:paraId="043E044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中标人在收到中标通知书之日起10个工作日内，与采购人按照采购文件确定的事项签订政府采购合同。在签订合同前需提供第三方检测报告原件给采购人核查，如不提供或者提供虚假报告，一律按提供虚假材料处理，并上报采购主管部门。</w:t>
      </w:r>
    </w:p>
    <w:p w14:paraId="73832F8C">
      <w:pPr>
        <w:pStyle w:val="4"/>
        <w:tabs>
          <w:tab w:val="left" w:pos="0"/>
          <w:tab w:val="clear" w:pos="900"/>
        </w:tabs>
        <w:adjustRightInd w:val="0"/>
        <w:spacing w:before="0" w:after="0" w:line="360" w:lineRule="auto"/>
        <w:ind w:left="0"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2.支付方式</w:t>
      </w:r>
    </w:p>
    <w:p w14:paraId="52A7FF60">
      <w:pPr>
        <w:pStyle w:val="4"/>
        <w:tabs>
          <w:tab w:val="left" w:pos="0"/>
          <w:tab w:val="clear" w:pos="900"/>
        </w:tabs>
        <w:adjustRightInd w:val="0"/>
        <w:spacing w:before="0" w:after="0" w:line="360" w:lineRule="auto"/>
        <w:ind w:left="0" w:firstLine="480" w:firstLineChars="200"/>
        <w:rPr>
          <w:rFonts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合同签订后</w:t>
      </w:r>
      <w:r>
        <w:rPr>
          <w:rFonts w:hint="eastAsia" w:ascii="仿宋" w:hAnsi="仿宋" w:eastAsia="仿宋" w:cs="仿宋"/>
          <w:b w:val="0"/>
          <w:color w:val="auto"/>
          <w:sz w:val="24"/>
          <w:szCs w:val="24"/>
          <w:highlight w:val="none"/>
          <w:lang w:val="en-US" w:eastAsia="zh-CN"/>
        </w:rPr>
        <w:t>15</w:t>
      </w:r>
      <w:r>
        <w:rPr>
          <w:rFonts w:hint="eastAsia" w:ascii="仿宋" w:hAnsi="仿宋" w:eastAsia="仿宋" w:cs="仿宋"/>
          <w:b w:val="0"/>
          <w:color w:val="auto"/>
          <w:sz w:val="24"/>
          <w:szCs w:val="24"/>
          <w:highlight w:val="none"/>
        </w:rPr>
        <w:t>个工作日内支付合同总额的40%作为预付款</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验收通过后</w:t>
      </w:r>
      <w:r>
        <w:rPr>
          <w:rFonts w:hint="eastAsia" w:ascii="仿宋" w:hAnsi="仿宋" w:eastAsia="仿宋" w:cs="仿宋"/>
          <w:b w:val="0"/>
          <w:color w:val="auto"/>
          <w:sz w:val="24"/>
          <w:szCs w:val="24"/>
          <w:highlight w:val="none"/>
          <w:lang w:val="en-US" w:eastAsia="zh-CN"/>
        </w:rPr>
        <w:t>支付剩余合同款</w:t>
      </w:r>
      <w:r>
        <w:rPr>
          <w:rFonts w:hint="eastAsia" w:ascii="仿宋" w:hAnsi="仿宋" w:eastAsia="仿宋" w:cs="仿宋"/>
          <w:b w:val="0"/>
          <w:color w:val="auto"/>
          <w:sz w:val="24"/>
          <w:szCs w:val="24"/>
          <w:highlight w:val="none"/>
        </w:rPr>
        <w:t>。</w:t>
      </w:r>
    </w:p>
    <w:p w14:paraId="4C245905">
      <w:pPr>
        <w:pStyle w:val="4"/>
        <w:tabs>
          <w:tab w:val="left" w:pos="0"/>
          <w:tab w:val="clear" w:pos="900"/>
        </w:tabs>
        <w:adjustRightInd w:val="0"/>
        <w:spacing w:before="0" w:after="0" w:line="360" w:lineRule="auto"/>
        <w:ind w:left="0"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3.▲验收</w:t>
      </w:r>
    </w:p>
    <w:p w14:paraId="6815CB9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按照招标文件要求及合同约定的相关技术规范，具备验收条件后，中标人以书面形式向采购人提交验收资料及验收申请，采购人审核同意后组织进行验收。</w:t>
      </w:r>
    </w:p>
    <w:p w14:paraId="487BB45C">
      <w:pPr>
        <w:pStyle w:val="4"/>
        <w:tabs>
          <w:tab w:val="left" w:pos="0"/>
          <w:tab w:val="clear" w:pos="900"/>
        </w:tabs>
        <w:adjustRightInd w:val="0"/>
        <w:spacing w:before="0" w:after="0" w:line="360" w:lineRule="auto"/>
        <w:ind w:left="0"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4.售后要求 </w:t>
      </w:r>
    </w:p>
    <w:p w14:paraId="7F616715">
      <w:p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1.提供2年的免费保修期（自最终验收合格之日起计）。</w:t>
      </w:r>
    </w:p>
    <w:p w14:paraId="418C9051">
      <w:p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2.保修期内，在接到采购人通知24小时内到场免费进行维修。</w:t>
      </w:r>
    </w:p>
    <w:p w14:paraId="2A31367A">
      <w:p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3.保修期结束后，仍应对工程保证及时、良好的维护服务。</w:t>
      </w:r>
    </w:p>
    <w:p w14:paraId="557E3321">
      <w:pPr>
        <w:spacing w:line="360" w:lineRule="auto"/>
        <w:rPr>
          <w:rFonts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 xml:space="preserve">.交货时间及地点 </w:t>
      </w:r>
      <w:r>
        <w:rPr>
          <w:rFonts w:hint="eastAsia" w:ascii="仿宋" w:hAnsi="仿宋" w:eastAsia="仿宋" w:cs="仿宋"/>
          <w:color w:val="auto"/>
          <w:sz w:val="24"/>
          <w:highlight w:val="none"/>
        </w:rPr>
        <w:tab/>
      </w:r>
    </w:p>
    <w:p w14:paraId="327BB21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1.交货期：</w:t>
      </w:r>
      <w:r>
        <w:rPr>
          <w:rFonts w:hint="eastAsia" w:ascii="仿宋" w:hAnsi="仿宋" w:eastAsia="仿宋" w:cs="仿宋"/>
          <w:color w:val="auto"/>
          <w:sz w:val="24"/>
          <w:highlight w:val="none"/>
        </w:rPr>
        <w:t>签订合同后</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天内供货</w:t>
      </w:r>
      <w:r>
        <w:rPr>
          <w:rFonts w:hint="eastAsia" w:ascii="仿宋" w:hAnsi="仿宋" w:eastAsia="仿宋" w:cs="仿宋"/>
          <w:color w:val="auto"/>
          <w:sz w:val="24"/>
          <w:highlight w:val="none"/>
          <w:lang w:val="en-US" w:eastAsia="zh-CN"/>
        </w:rPr>
        <w:t>安装调试完成</w:t>
      </w:r>
      <w:r>
        <w:rPr>
          <w:rFonts w:hint="eastAsia" w:ascii="仿宋" w:hAnsi="仿宋" w:eastAsia="仿宋" w:cs="仿宋"/>
          <w:color w:val="auto"/>
          <w:sz w:val="24"/>
          <w:highlight w:val="none"/>
        </w:rPr>
        <w:t xml:space="preserve">。 </w:t>
      </w:r>
    </w:p>
    <w:p w14:paraId="613CDA51">
      <w:pPr>
        <w:pStyle w:val="61"/>
        <w:spacing w:line="360" w:lineRule="auto"/>
        <w:ind w:left="0" w:leftChars="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2.交货地点：中标人将所有产品安全送到采购人指定地点，并完成安装调试等工作，所产生的相关费用由中标人承担。</w:t>
      </w:r>
    </w:p>
    <w:p w14:paraId="691D0DCE">
      <w:pPr>
        <w:pStyle w:val="60"/>
        <w:ind w:left="0" w:leftChars="0" w:firstLine="0" w:firstLineChars="0"/>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 xml:space="preserve">三、样品清单 </w:t>
      </w:r>
    </w:p>
    <w:tbl>
      <w:tblPr>
        <w:tblStyle w:val="63"/>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258"/>
        <w:gridCol w:w="1669"/>
        <w:gridCol w:w="2098"/>
        <w:gridCol w:w="1768"/>
      </w:tblGrid>
      <w:tr w14:paraId="42A51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26" w:type="dxa"/>
            <w:vAlign w:val="center"/>
          </w:tcPr>
          <w:p w14:paraId="50606528">
            <w:pPr>
              <w:widowControl/>
              <w:spacing w:line="360" w:lineRule="auto"/>
              <w:jc w:val="center"/>
              <w:textAlignment w:val="center"/>
              <w:rPr>
                <w:rFonts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序号</w:t>
            </w:r>
          </w:p>
        </w:tc>
        <w:tc>
          <w:tcPr>
            <w:tcW w:w="2258" w:type="dxa"/>
            <w:vAlign w:val="center"/>
          </w:tcPr>
          <w:p w14:paraId="557A0F3A">
            <w:pPr>
              <w:widowControl/>
              <w:spacing w:line="360" w:lineRule="auto"/>
              <w:jc w:val="center"/>
              <w:textAlignment w:val="center"/>
              <w:rPr>
                <w:rFonts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品名</w:t>
            </w:r>
          </w:p>
        </w:tc>
        <w:tc>
          <w:tcPr>
            <w:tcW w:w="1669" w:type="dxa"/>
            <w:vAlign w:val="center"/>
          </w:tcPr>
          <w:p w14:paraId="4A0BFAC2">
            <w:pPr>
              <w:widowControl/>
              <w:spacing w:line="360" w:lineRule="auto"/>
              <w:jc w:val="center"/>
              <w:textAlignment w:val="center"/>
              <w:rPr>
                <w:rFonts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数量及单位</w:t>
            </w:r>
          </w:p>
        </w:tc>
        <w:tc>
          <w:tcPr>
            <w:tcW w:w="2098" w:type="dxa"/>
            <w:vAlign w:val="center"/>
          </w:tcPr>
          <w:p w14:paraId="71E1B8D2">
            <w:pPr>
              <w:widowControl/>
              <w:spacing w:line="360" w:lineRule="auto"/>
              <w:jc w:val="center"/>
              <w:textAlignment w:val="center"/>
              <w:rPr>
                <w:rFonts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参数要求</w:t>
            </w:r>
          </w:p>
        </w:tc>
        <w:tc>
          <w:tcPr>
            <w:tcW w:w="1768" w:type="dxa"/>
            <w:vAlign w:val="center"/>
          </w:tcPr>
          <w:p w14:paraId="0EC6FB33">
            <w:pPr>
              <w:widowControl/>
              <w:spacing w:line="360" w:lineRule="auto"/>
              <w:jc w:val="center"/>
              <w:textAlignment w:val="center"/>
              <w:rPr>
                <w:rFonts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备注</w:t>
            </w:r>
          </w:p>
        </w:tc>
      </w:tr>
      <w:tr w14:paraId="51BAA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826" w:type="dxa"/>
            <w:vAlign w:val="center"/>
          </w:tcPr>
          <w:p w14:paraId="36E6AFA0">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258" w:type="dxa"/>
            <w:vAlign w:val="center"/>
          </w:tcPr>
          <w:p w14:paraId="6BBBAA9A">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高扬程森林消防泵</w:t>
            </w:r>
          </w:p>
        </w:tc>
        <w:tc>
          <w:tcPr>
            <w:tcW w:w="1669" w:type="dxa"/>
            <w:vAlign w:val="center"/>
          </w:tcPr>
          <w:p w14:paraId="3F482121">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1台</w:t>
            </w:r>
          </w:p>
        </w:tc>
        <w:tc>
          <w:tcPr>
            <w:tcW w:w="2098" w:type="dxa"/>
            <w:vAlign w:val="center"/>
          </w:tcPr>
          <w:p w14:paraId="433DD6DB">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详见采购清单</w:t>
            </w:r>
          </w:p>
        </w:tc>
        <w:tc>
          <w:tcPr>
            <w:tcW w:w="1768" w:type="dxa"/>
            <w:vAlign w:val="center"/>
          </w:tcPr>
          <w:p w14:paraId="5850C753">
            <w:pPr>
              <w:spacing w:line="360" w:lineRule="auto"/>
              <w:jc w:val="center"/>
              <w:rPr>
                <w:rFonts w:ascii="仿宋" w:hAnsi="仿宋" w:eastAsia="仿宋" w:cs="仿宋"/>
                <w:color w:val="auto"/>
                <w:sz w:val="24"/>
                <w:highlight w:val="none"/>
              </w:rPr>
            </w:pPr>
          </w:p>
        </w:tc>
      </w:tr>
    </w:tbl>
    <w:p w14:paraId="5AF1815C">
      <w:pPr>
        <w:pStyle w:val="50"/>
        <w:rPr>
          <w:rFonts w:hint="default"/>
          <w:color w:val="auto"/>
          <w:highlight w:val="none"/>
          <w:lang w:val="en-US" w:eastAsia="zh-CN"/>
        </w:rPr>
      </w:pPr>
    </w:p>
    <w:p w14:paraId="27EE4EA0">
      <w:pPr>
        <w:autoSpaceDE w:val="0"/>
        <w:autoSpaceDN w:val="0"/>
        <w:adjustRightIn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注：1.提供样品时，按照采购清单要求提供；</w:t>
      </w:r>
    </w:p>
    <w:p w14:paraId="6E57AB03">
      <w:pPr>
        <w:autoSpaceDE w:val="0"/>
        <w:autoSpaceDN w:val="0"/>
        <w:adjustRightInd w:val="0"/>
        <w:spacing w:line="360"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2.样品中不得出现投标单位名称或厂家名称或厂家LOGO或品牌LOGO</w:t>
      </w:r>
      <w:r>
        <w:rPr>
          <w:rFonts w:hint="eastAsia" w:ascii="仿宋" w:hAnsi="仿宋" w:eastAsia="仿宋" w:cs="仿宋"/>
          <w:color w:val="auto"/>
          <w:sz w:val="24"/>
          <w:highlight w:val="none"/>
          <w:lang w:eastAsia="zh-CN"/>
        </w:rPr>
        <w:t>。未提供样机或提供样机不符合采购需求，则相应样机不得分。样品需为可使用状态，没电或其他不可使用状态可能会导致被认定为样机不符。</w:t>
      </w:r>
    </w:p>
    <w:p w14:paraId="276D9FAF">
      <w:pPr>
        <w:autoSpaceDE w:val="0"/>
        <w:autoSpaceDN w:val="0"/>
        <w:adjustRightInd w:val="0"/>
        <w:spacing w:line="360" w:lineRule="auto"/>
        <w:ind w:firstLine="480" w:firstLineChars="200"/>
        <w:jc w:val="left"/>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rPr>
        <w:t>3.本样品要派专人</w:t>
      </w:r>
      <w:r>
        <w:rPr>
          <w:rFonts w:hint="eastAsia" w:ascii="仿宋" w:hAnsi="仿宋" w:eastAsia="仿宋" w:cs="仿宋"/>
          <w:bCs/>
          <w:color w:val="auto"/>
          <w:kern w:val="0"/>
          <w:sz w:val="24"/>
          <w:highlight w:val="none"/>
          <w:lang w:val="en-US" w:eastAsia="zh-CN"/>
        </w:rPr>
        <w:t>在投标截止时间前送至：杭州市临安区临水路328号铂盛汇1-1幢202。</w:t>
      </w:r>
    </w:p>
    <w:p w14:paraId="2A1BAB08">
      <w:pPr>
        <w:autoSpaceDE w:val="0"/>
        <w:autoSpaceDN w:val="0"/>
        <w:adjustRightInd w:val="0"/>
        <w:spacing w:line="360" w:lineRule="auto"/>
        <w:ind w:firstLine="480" w:firstLineChars="200"/>
        <w:jc w:val="left"/>
        <w:rPr>
          <w:rFonts w:hint="default"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rPr>
        <w:t>4.评标结果宣布完毕后，对中标候选人的样品进行封样并由采购人保管，后续交货产品按样机进行验收，如后续交货产品经检验与样机不符，则予以退回，不予以验收</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lang w:val="en-US" w:eastAsia="zh-CN"/>
        </w:rPr>
        <w:t>其余供应商的样品退还。</w:t>
      </w:r>
    </w:p>
    <w:p w14:paraId="3A38C88A">
      <w:pPr>
        <w:adjustRightInd w:val="0"/>
        <w:spacing w:line="360" w:lineRule="auto"/>
        <w:ind w:firstLine="480" w:firstLineChars="200"/>
        <w:jc w:val="left"/>
        <w:outlineLvl w:val="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5.中标人的样品于交货并通过验收后由采购人退还。</w:t>
      </w:r>
    </w:p>
    <w:p w14:paraId="2C3689C3">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56811A51">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32" w:name="_Toc184314418"/>
      <w:bookmarkEnd w:id="32"/>
      <w:bookmarkStart w:id="33" w:name="_Toc184312133"/>
      <w:bookmarkEnd w:id="33"/>
      <w:bookmarkStart w:id="34" w:name="_Toc184313283"/>
      <w:bookmarkEnd w:id="34"/>
      <w:bookmarkStart w:id="35" w:name="_Toc184308067"/>
      <w:bookmarkEnd w:id="35"/>
      <w:bookmarkStart w:id="36" w:name="_Toc184310288"/>
      <w:bookmarkEnd w:id="36"/>
      <w:bookmarkStart w:id="37" w:name="_Toc184314428"/>
      <w:bookmarkEnd w:id="37"/>
      <w:bookmarkStart w:id="38" w:name="_Toc184314432"/>
      <w:bookmarkEnd w:id="38"/>
      <w:bookmarkStart w:id="39" w:name="_Toc184314478"/>
      <w:bookmarkEnd w:id="39"/>
      <w:bookmarkStart w:id="40" w:name="_Toc184313288"/>
      <w:bookmarkEnd w:id="40"/>
      <w:bookmarkStart w:id="41" w:name="_Toc184310323"/>
      <w:bookmarkEnd w:id="41"/>
      <w:bookmarkStart w:id="42" w:name="_Toc184312104"/>
      <w:bookmarkEnd w:id="42"/>
      <w:bookmarkStart w:id="43" w:name="_Toc184312088"/>
      <w:bookmarkEnd w:id="43"/>
      <w:bookmarkStart w:id="44" w:name="_Toc184314457"/>
      <w:bookmarkEnd w:id="44"/>
      <w:bookmarkStart w:id="45" w:name="_Toc184308083"/>
      <w:bookmarkEnd w:id="45"/>
      <w:bookmarkStart w:id="46" w:name="_Toc184312102"/>
      <w:bookmarkEnd w:id="46"/>
      <w:bookmarkStart w:id="47" w:name="_Toc184313275"/>
      <w:bookmarkEnd w:id="47"/>
      <w:bookmarkStart w:id="48" w:name="_Toc184314436"/>
      <w:bookmarkEnd w:id="48"/>
      <w:bookmarkStart w:id="49" w:name="_Toc184310330"/>
      <w:bookmarkEnd w:id="49"/>
      <w:bookmarkStart w:id="50" w:name="_Toc184314410"/>
      <w:bookmarkEnd w:id="50"/>
      <w:bookmarkStart w:id="51" w:name="_Toc184313274"/>
      <w:bookmarkEnd w:id="51"/>
      <w:bookmarkStart w:id="52" w:name="_Toc184312095"/>
      <w:bookmarkEnd w:id="52"/>
      <w:bookmarkStart w:id="53" w:name="_Toc184310292"/>
      <w:bookmarkEnd w:id="53"/>
      <w:bookmarkStart w:id="54" w:name="_Toc184308047"/>
      <w:bookmarkEnd w:id="54"/>
      <w:bookmarkStart w:id="55" w:name="_Toc184312126"/>
      <w:bookmarkEnd w:id="55"/>
      <w:bookmarkStart w:id="56" w:name="_Toc184308069"/>
      <w:bookmarkEnd w:id="56"/>
      <w:bookmarkStart w:id="57" w:name="_Toc184308076"/>
      <w:bookmarkEnd w:id="57"/>
      <w:bookmarkStart w:id="58" w:name="_Toc184314426"/>
      <w:bookmarkEnd w:id="58"/>
      <w:bookmarkStart w:id="59" w:name="_Toc184310287"/>
      <w:bookmarkEnd w:id="59"/>
      <w:bookmarkStart w:id="60" w:name="_Toc184314420"/>
      <w:bookmarkEnd w:id="60"/>
      <w:bookmarkStart w:id="61" w:name="_Toc184314437"/>
      <w:bookmarkEnd w:id="61"/>
      <w:bookmarkStart w:id="62" w:name="_Toc184310333"/>
      <w:bookmarkEnd w:id="62"/>
      <w:bookmarkStart w:id="63" w:name="_Toc184314429"/>
      <w:bookmarkEnd w:id="63"/>
      <w:bookmarkStart w:id="64" w:name="_Toc184308053"/>
      <w:bookmarkEnd w:id="64"/>
      <w:bookmarkStart w:id="65" w:name="_Toc184312122"/>
      <w:bookmarkEnd w:id="65"/>
      <w:bookmarkStart w:id="66" w:name="_Toc184308077"/>
      <w:bookmarkEnd w:id="66"/>
      <w:bookmarkStart w:id="67" w:name="_Toc184310338"/>
      <w:bookmarkEnd w:id="67"/>
      <w:bookmarkStart w:id="68" w:name="_Toc184310298"/>
      <w:bookmarkEnd w:id="68"/>
      <w:bookmarkStart w:id="69" w:name="_Toc184310279"/>
      <w:bookmarkEnd w:id="69"/>
      <w:bookmarkStart w:id="70" w:name="_Toc184313250"/>
      <w:bookmarkEnd w:id="70"/>
      <w:bookmarkStart w:id="71" w:name="_Toc184312118"/>
      <w:bookmarkEnd w:id="71"/>
      <w:bookmarkStart w:id="72" w:name="_Toc184310315"/>
      <w:bookmarkEnd w:id="72"/>
      <w:bookmarkStart w:id="73" w:name="_Toc184313263"/>
      <w:bookmarkEnd w:id="73"/>
      <w:bookmarkStart w:id="74" w:name="_Toc184312107"/>
      <w:bookmarkEnd w:id="74"/>
      <w:bookmarkStart w:id="75" w:name="_Toc184308096"/>
      <w:bookmarkEnd w:id="75"/>
      <w:bookmarkStart w:id="76" w:name="_Toc184313306"/>
      <w:bookmarkEnd w:id="76"/>
      <w:bookmarkStart w:id="77" w:name="_Toc184310303"/>
      <w:bookmarkEnd w:id="77"/>
      <w:bookmarkStart w:id="78" w:name="_Toc184313297"/>
      <w:bookmarkEnd w:id="78"/>
      <w:bookmarkStart w:id="79" w:name="_Toc184313240"/>
      <w:bookmarkEnd w:id="79"/>
      <w:bookmarkStart w:id="80" w:name="_Toc184310283"/>
      <w:bookmarkEnd w:id="80"/>
      <w:bookmarkStart w:id="81" w:name="_Toc184310293"/>
      <w:bookmarkEnd w:id="81"/>
      <w:bookmarkStart w:id="82" w:name="_Toc184310307"/>
      <w:bookmarkEnd w:id="82"/>
      <w:bookmarkStart w:id="83" w:name="_Toc184308071"/>
      <w:bookmarkEnd w:id="83"/>
      <w:bookmarkStart w:id="84" w:name="_Toc184308042"/>
      <w:bookmarkEnd w:id="84"/>
      <w:bookmarkStart w:id="85" w:name="_Toc184314421"/>
      <w:bookmarkEnd w:id="85"/>
      <w:bookmarkStart w:id="86" w:name="_Toc184314472"/>
      <w:bookmarkEnd w:id="86"/>
      <w:bookmarkStart w:id="87" w:name="_Toc184308046"/>
      <w:bookmarkEnd w:id="87"/>
      <w:bookmarkStart w:id="88" w:name="_Toc184312111"/>
      <w:bookmarkEnd w:id="88"/>
      <w:bookmarkStart w:id="89" w:name="_Toc184314448"/>
      <w:bookmarkEnd w:id="89"/>
      <w:bookmarkStart w:id="90" w:name="_Toc184310334"/>
      <w:bookmarkEnd w:id="90"/>
      <w:bookmarkStart w:id="91" w:name="_Toc184312080"/>
      <w:bookmarkEnd w:id="91"/>
      <w:bookmarkStart w:id="92" w:name="_Toc184314441"/>
      <w:bookmarkEnd w:id="92"/>
      <w:bookmarkStart w:id="93" w:name="_Toc184310321"/>
      <w:bookmarkEnd w:id="93"/>
      <w:bookmarkStart w:id="94" w:name="_Toc184313253"/>
      <w:bookmarkEnd w:id="94"/>
      <w:bookmarkStart w:id="95" w:name="_Toc184308095"/>
      <w:bookmarkEnd w:id="95"/>
      <w:bookmarkStart w:id="96" w:name="_Toc184308060"/>
      <w:bookmarkEnd w:id="96"/>
      <w:bookmarkStart w:id="97" w:name="_Toc184313307"/>
      <w:bookmarkEnd w:id="97"/>
      <w:bookmarkStart w:id="98" w:name="_Toc184312069"/>
      <w:bookmarkEnd w:id="98"/>
      <w:bookmarkStart w:id="99" w:name="_Toc184310272"/>
      <w:bookmarkEnd w:id="99"/>
      <w:bookmarkStart w:id="100" w:name="_Toc184310336"/>
      <w:bookmarkEnd w:id="100"/>
      <w:bookmarkStart w:id="101" w:name="_Toc184310320"/>
      <w:bookmarkEnd w:id="101"/>
      <w:bookmarkStart w:id="102" w:name="_Toc184313285"/>
      <w:bookmarkEnd w:id="102"/>
      <w:bookmarkStart w:id="103" w:name="_Toc184314430"/>
      <w:bookmarkEnd w:id="103"/>
      <w:bookmarkStart w:id="104" w:name="_Toc184314450"/>
      <w:bookmarkEnd w:id="104"/>
      <w:bookmarkStart w:id="105" w:name="_Toc184313252"/>
      <w:bookmarkEnd w:id="105"/>
      <w:bookmarkStart w:id="106" w:name="_Toc184313268"/>
      <w:bookmarkEnd w:id="106"/>
      <w:bookmarkStart w:id="107" w:name="_Toc184314465"/>
      <w:bookmarkEnd w:id="107"/>
      <w:bookmarkStart w:id="108" w:name="_Toc184308070"/>
      <w:bookmarkEnd w:id="108"/>
      <w:bookmarkStart w:id="109" w:name="_Toc184310332"/>
      <w:bookmarkEnd w:id="109"/>
      <w:bookmarkStart w:id="110" w:name="_Toc184308078"/>
      <w:bookmarkEnd w:id="110"/>
      <w:bookmarkStart w:id="111" w:name="_Toc184312113"/>
      <w:bookmarkEnd w:id="111"/>
      <w:bookmarkStart w:id="112" w:name="_Toc184313269"/>
      <w:bookmarkEnd w:id="112"/>
      <w:bookmarkStart w:id="113" w:name="_Toc184313265"/>
      <w:bookmarkEnd w:id="113"/>
      <w:bookmarkStart w:id="114" w:name="_Toc184308072"/>
      <w:bookmarkEnd w:id="114"/>
      <w:bookmarkStart w:id="115" w:name="_Toc184310304"/>
      <w:bookmarkEnd w:id="115"/>
      <w:bookmarkStart w:id="116" w:name="_Toc184310325"/>
      <w:bookmarkEnd w:id="116"/>
      <w:bookmarkStart w:id="117" w:name="_Toc184313258"/>
      <w:bookmarkEnd w:id="117"/>
      <w:bookmarkStart w:id="118" w:name="_Toc184310343"/>
      <w:bookmarkEnd w:id="118"/>
      <w:bookmarkStart w:id="119" w:name="_Toc184312120"/>
      <w:bookmarkEnd w:id="119"/>
      <w:bookmarkStart w:id="120" w:name="_Toc184313309"/>
      <w:bookmarkEnd w:id="120"/>
      <w:bookmarkStart w:id="121" w:name="_Toc184310318"/>
      <w:bookmarkEnd w:id="121"/>
      <w:bookmarkStart w:id="122" w:name="_Toc184312128"/>
      <w:bookmarkEnd w:id="122"/>
      <w:bookmarkStart w:id="123" w:name="_Toc184308101"/>
      <w:bookmarkEnd w:id="123"/>
      <w:bookmarkStart w:id="124" w:name="_Toc184310326"/>
      <w:bookmarkEnd w:id="124"/>
      <w:bookmarkStart w:id="125" w:name="_Toc184308054"/>
      <w:bookmarkEnd w:id="125"/>
      <w:bookmarkStart w:id="126" w:name="_Toc184313290"/>
      <w:bookmarkEnd w:id="126"/>
      <w:bookmarkStart w:id="127" w:name="_Toc184313308"/>
      <w:bookmarkEnd w:id="127"/>
      <w:bookmarkStart w:id="128" w:name="_Toc184314453"/>
      <w:bookmarkEnd w:id="128"/>
      <w:bookmarkStart w:id="129" w:name="_Toc184313260"/>
      <w:bookmarkEnd w:id="129"/>
      <w:bookmarkStart w:id="130" w:name="_Toc184310289"/>
      <w:bookmarkEnd w:id="130"/>
      <w:bookmarkStart w:id="131" w:name="_Toc184310310"/>
      <w:bookmarkEnd w:id="131"/>
      <w:bookmarkStart w:id="132" w:name="_Toc184312136"/>
      <w:bookmarkEnd w:id="132"/>
      <w:bookmarkStart w:id="133" w:name="_Toc184313279"/>
      <w:bookmarkEnd w:id="133"/>
      <w:bookmarkStart w:id="134" w:name="_Toc184313302"/>
      <w:bookmarkEnd w:id="134"/>
      <w:bookmarkStart w:id="135" w:name="_Toc184310295"/>
      <w:bookmarkEnd w:id="135"/>
      <w:bookmarkStart w:id="136" w:name="_Toc184314427"/>
      <w:bookmarkEnd w:id="136"/>
      <w:bookmarkStart w:id="137" w:name="_Toc184310277"/>
      <w:bookmarkEnd w:id="137"/>
      <w:bookmarkStart w:id="138" w:name="_Toc184310335"/>
      <w:bookmarkEnd w:id="138"/>
      <w:bookmarkStart w:id="139" w:name="_Toc184313286"/>
      <w:bookmarkEnd w:id="139"/>
      <w:bookmarkStart w:id="140" w:name="_Toc184310342"/>
      <w:bookmarkEnd w:id="140"/>
      <w:bookmarkStart w:id="141" w:name="_Toc184314444"/>
      <w:bookmarkEnd w:id="141"/>
      <w:bookmarkStart w:id="142" w:name="_Toc184312070"/>
      <w:bookmarkEnd w:id="142"/>
      <w:bookmarkStart w:id="143" w:name="_Toc184313292"/>
      <w:bookmarkEnd w:id="143"/>
      <w:bookmarkStart w:id="144" w:name="_Toc184314466"/>
      <w:bookmarkEnd w:id="144"/>
      <w:bookmarkStart w:id="145" w:name="_Toc184312101"/>
      <w:bookmarkEnd w:id="145"/>
      <w:bookmarkStart w:id="146" w:name="_Toc184310274"/>
      <w:bookmarkEnd w:id="146"/>
      <w:bookmarkStart w:id="147" w:name="_Toc184314422"/>
      <w:bookmarkEnd w:id="147"/>
      <w:bookmarkStart w:id="148" w:name="_Toc184314471"/>
      <w:bookmarkEnd w:id="148"/>
      <w:bookmarkStart w:id="149" w:name="_Toc184308088"/>
      <w:bookmarkEnd w:id="149"/>
      <w:bookmarkStart w:id="150" w:name="_Toc184312076"/>
      <w:bookmarkEnd w:id="150"/>
      <w:bookmarkStart w:id="151" w:name="_Toc184313289"/>
      <w:bookmarkEnd w:id="151"/>
      <w:bookmarkStart w:id="152" w:name="_Toc184313249"/>
      <w:bookmarkEnd w:id="152"/>
      <w:bookmarkStart w:id="153" w:name="_Toc184312131"/>
      <w:bookmarkEnd w:id="153"/>
      <w:bookmarkStart w:id="154" w:name="_Toc184314412"/>
      <w:bookmarkEnd w:id="154"/>
      <w:bookmarkStart w:id="155" w:name="_Toc184310282"/>
      <w:bookmarkEnd w:id="155"/>
      <w:bookmarkStart w:id="156" w:name="_Toc184308081"/>
      <w:bookmarkEnd w:id="156"/>
      <w:bookmarkStart w:id="157" w:name="_Toc184312137"/>
      <w:bookmarkEnd w:id="157"/>
      <w:bookmarkStart w:id="158" w:name="_Toc184310329"/>
      <w:bookmarkEnd w:id="158"/>
      <w:bookmarkStart w:id="159" w:name="_Toc184308105"/>
      <w:bookmarkEnd w:id="159"/>
      <w:bookmarkStart w:id="160" w:name="_Toc184308092"/>
      <w:bookmarkEnd w:id="160"/>
      <w:bookmarkStart w:id="161" w:name="_Toc184310313"/>
      <w:bookmarkEnd w:id="161"/>
      <w:bookmarkStart w:id="162" w:name="_Toc184310294"/>
      <w:bookmarkEnd w:id="162"/>
      <w:bookmarkStart w:id="163" w:name="_Toc184312087"/>
      <w:bookmarkEnd w:id="163"/>
      <w:bookmarkStart w:id="164" w:name="_Toc184314456"/>
      <w:bookmarkEnd w:id="164"/>
      <w:bookmarkStart w:id="165" w:name="_Toc184314438"/>
      <w:bookmarkEnd w:id="165"/>
      <w:bookmarkStart w:id="166" w:name="_Toc184308052"/>
      <w:bookmarkEnd w:id="166"/>
      <w:bookmarkStart w:id="167" w:name="_Toc184313271"/>
      <w:bookmarkEnd w:id="167"/>
      <w:bookmarkStart w:id="168" w:name="_Toc184310309"/>
      <w:bookmarkEnd w:id="168"/>
      <w:bookmarkStart w:id="169" w:name="_Toc184308103"/>
      <w:bookmarkEnd w:id="169"/>
      <w:bookmarkStart w:id="170" w:name="_Toc184310328"/>
      <w:bookmarkEnd w:id="170"/>
      <w:bookmarkStart w:id="171" w:name="_Toc184313301"/>
      <w:bookmarkEnd w:id="171"/>
      <w:bookmarkStart w:id="172" w:name="_Toc184308068"/>
      <w:bookmarkEnd w:id="172"/>
      <w:bookmarkStart w:id="173" w:name="_Toc184308079"/>
      <w:bookmarkEnd w:id="173"/>
      <w:bookmarkStart w:id="174" w:name="_Toc184308082"/>
      <w:bookmarkEnd w:id="174"/>
      <w:bookmarkStart w:id="175" w:name="_Toc184314467"/>
      <w:bookmarkEnd w:id="175"/>
      <w:bookmarkStart w:id="176" w:name="_Toc184312084"/>
      <w:bookmarkEnd w:id="176"/>
      <w:bookmarkStart w:id="177" w:name="_Toc184314458"/>
      <w:bookmarkEnd w:id="177"/>
      <w:bookmarkStart w:id="178" w:name="_Toc184313273"/>
      <w:bookmarkEnd w:id="178"/>
      <w:bookmarkStart w:id="179" w:name="_Toc184312091"/>
      <w:bookmarkEnd w:id="179"/>
      <w:bookmarkStart w:id="180" w:name="_Toc184314434"/>
      <w:bookmarkEnd w:id="180"/>
      <w:bookmarkStart w:id="181" w:name="_Toc184308074"/>
      <w:bookmarkEnd w:id="181"/>
      <w:bookmarkStart w:id="182" w:name="_Toc184312110"/>
      <w:bookmarkEnd w:id="182"/>
      <w:bookmarkStart w:id="183" w:name="_Toc184308099"/>
      <w:bookmarkEnd w:id="183"/>
      <w:bookmarkStart w:id="184" w:name="_Toc184314469"/>
      <w:bookmarkEnd w:id="184"/>
      <w:bookmarkStart w:id="185" w:name="_Toc184314417"/>
      <w:bookmarkEnd w:id="185"/>
      <w:bookmarkStart w:id="186" w:name="_Toc184310331"/>
      <w:bookmarkEnd w:id="186"/>
      <w:bookmarkStart w:id="187" w:name="_Toc184310281"/>
      <w:bookmarkEnd w:id="187"/>
      <w:bookmarkStart w:id="188" w:name="_Toc184313287"/>
      <w:bookmarkEnd w:id="188"/>
      <w:bookmarkStart w:id="189" w:name="_Toc184308097"/>
      <w:bookmarkEnd w:id="189"/>
      <w:bookmarkStart w:id="190" w:name="_Toc184308055"/>
      <w:bookmarkEnd w:id="190"/>
      <w:bookmarkStart w:id="191" w:name="_Toc184308098"/>
      <w:bookmarkEnd w:id="191"/>
      <w:bookmarkStart w:id="192" w:name="_Toc184312090"/>
      <w:bookmarkEnd w:id="192"/>
      <w:bookmarkStart w:id="193" w:name="_Toc184308049"/>
      <w:bookmarkEnd w:id="193"/>
      <w:bookmarkStart w:id="194" w:name="_Toc184308093"/>
      <w:bookmarkEnd w:id="194"/>
      <w:bookmarkStart w:id="195" w:name="_Toc184314423"/>
      <w:bookmarkEnd w:id="195"/>
      <w:bookmarkStart w:id="196" w:name="_Toc184312103"/>
      <w:bookmarkEnd w:id="196"/>
      <w:bookmarkStart w:id="197" w:name="_Toc184312096"/>
      <w:bookmarkEnd w:id="197"/>
      <w:bookmarkStart w:id="198" w:name="_Toc184313294"/>
      <w:bookmarkEnd w:id="198"/>
      <w:bookmarkStart w:id="199" w:name="_Toc184308050"/>
      <w:bookmarkEnd w:id="199"/>
      <w:bookmarkStart w:id="200" w:name="_Toc184313255"/>
      <w:bookmarkEnd w:id="200"/>
      <w:bookmarkStart w:id="201" w:name="_Toc184312082"/>
      <w:bookmarkEnd w:id="201"/>
      <w:bookmarkStart w:id="202" w:name="_Toc184310297"/>
      <w:bookmarkEnd w:id="202"/>
      <w:bookmarkStart w:id="203" w:name="_Toc184308037"/>
      <w:bookmarkEnd w:id="203"/>
      <w:bookmarkStart w:id="204" w:name="_Toc184310340"/>
      <w:bookmarkEnd w:id="204"/>
      <w:bookmarkStart w:id="205" w:name="_Toc184313291"/>
      <w:bookmarkEnd w:id="205"/>
      <w:bookmarkStart w:id="206" w:name="_Toc184313242"/>
      <w:bookmarkEnd w:id="206"/>
      <w:bookmarkStart w:id="207" w:name="_Toc184308102"/>
      <w:bookmarkEnd w:id="207"/>
      <w:bookmarkStart w:id="208" w:name="_Toc184310301"/>
      <w:bookmarkEnd w:id="208"/>
      <w:bookmarkStart w:id="209" w:name="_Toc184314482"/>
      <w:bookmarkEnd w:id="209"/>
      <w:bookmarkStart w:id="210" w:name="_Toc184313282"/>
      <w:bookmarkEnd w:id="210"/>
      <w:bookmarkStart w:id="211" w:name="_Toc184313295"/>
      <w:bookmarkEnd w:id="211"/>
      <w:bookmarkStart w:id="212" w:name="_Toc184310317"/>
      <w:bookmarkEnd w:id="212"/>
      <w:bookmarkStart w:id="213" w:name="_Toc184313244"/>
      <w:bookmarkEnd w:id="213"/>
      <w:bookmarkStart w:id="214" w:name="_Toc184314424"/>
      <w:bookmarkEnd w:id="214"/>
      <w:bookmarkStart w:id="215" w:name="_Toc184312127"/>
      <w:bookmarkEnd w:id="215"/>
      <w:bookmarkStart w:id="216" w:name="_Toc184308080"/>
      <w:bookmarkEnd w:id="216"/>
      <w:bookmarkStart w:id="217" w:name="_Toc184314443"/>
      <w:bookmarkEnd w:id="217"/>
      <w:bookmarkStart w:id="218" w:name="_Toc184313298"/>
      <w:bookmarkEnd w:id="218"/>
      <w:bookmarkStart w:id="219" w:name="_Toc184310299"/>
      <w:bookmarkEnd w:id="219"/>
      <w:bookmarkStart w:id="220" w:name="_Toc184308090"/>
      <w:bookmarkEnd w:id="220"/>
      <w:bookmarkStart w:id="221" w:name="_Toc184308044"/>
      <w:bookmarkEnd w:id="221"/>
      <w:bookmarkStart w:id="222" w:name="_Toc184312071"/>
      <w:bookmarkEnd w:id="222"/>
      <w:bookmarkStart w:id="223" w:name="_Toc184312067"/>
      <w:bookmarkEnd w:id="223"/>
      <w:bookmarkStart w:id="224" w:name="_Toc184314476"/>
      <w:bookmarkEnd w:id="224"/>
      <w:bookmarkStart w:id="225" w:name="_Toc184313254"/>
      <w:bookmarkEnd w:id="225"/>
      <w:bookmarkStart w:id="226" w:name="_Toc184308094"/>
      <w:bookmarkEnd w:id="226"/>
      <w:bookmarkStart w:id="227" w:name="_Toc184312115"/>
      <w:bookmarkEnd w:id="227"/>
      <w:bookmarkStart w:id="228" w:name="_Toc184312092"/>
      <w:bookmarkEnd w:id="228"/>
      <w:bookmarkStart w:id="229" w:name="_Toc184314449"/>
      <w:bookmarkEnd w:id="229"/>
      <w:bookmarkStart w:id="230" w:name="_Toc184314411"/>
      <w:bookmarkEnd w:id="230"/>
      <w:bookmarkStart w:id="231" w:name="_Toc184313259"/>
      <w:bookmarkEnd w:id="231"/>
      <w:bookmarkStart w:id="232" w:name="_Toc184314452"/>
      <w:bookmarkEnd w:id="232"/>
      <w:bookmarkStart w:id="233" w:name="_Toc184312129"/>
      <w:bookmarkEnd w:id="233"/>
      <w:bookmarkStart w:id="234" w:name="_Toc184308073"/>
      <w:bookmarkEnd w:id="234"/>
      <w:bookmarkStart w:id="235" w:name="_Toc184312086"/>
      <w:bookmarkEnd w:id="235"/>
      <w:bookmarkStart w:id="236" w:name="_Toc184314462"/>
      <w:bookmarkEnd w:id="236"/>
      <w:bookmarkStart w:id="237" w:name="_Toc184312075"/>
      <w:bookmarkEnd w:id="237"/>
      <w:bookmarkStart w:id="238" w:name="_Toc184314414"/>
      <w:bookmarkEnd w:id="238"/>
      <w:bookmarkStart w:id="239" w:name="_Toc184312079"/>
      <w:bookmarkEnd w:id="239"/>
      <w:bookmarkStart w:id="240" w:name="_Toc184312100"/>
      <w:bookmarkEnd w:id="240"/>
      <w:bookmarkStart w:id="241" w:name="_Toc184312081"/>
      <w:bookmarkEnd w:id="241"/>
      <w:bookmarkStart w:id="242" w:name="_Toc184312112"/>
      <w:bookmarkEnd w:id="242"/>
      <w:bookmarkStart w:id="243" w:name="_Toc184308061"/>
      <w:bookmarkEnd w:id="243"/>
      <w:bookmarkStart w:id="244" w:name="_Toc184312124"/>
      <w:bookmarkEnd w:id="244"/>
      <w:bookmarkStart w:id="245" w:name="_Toc184312121"/>
      <w:bookmarkEnd w:id="245"/>
      <w:bookmarkStart w:id="246" w:name="_Toc184312109"/>
      <w:bookmarkEnd w:id="246"/>
      <w:bookmarkStart w:id="247" w:name="_Toc184314474"/>
      <w:bookmarkEnd w:id="247"/>
      <w:bookmarkStart w:id="248" w:name="_Toc184312139"/>
      <w:bookmarkEnd w:id="248"/>
      <w:bookmarkStart w:id="249" w:name="_Toc184313251"/>
      <w:bookmarkEnd w:id="249"/>
      <w:bookmarkStart w:id="250" w:name="_Toc184312114"/>
      <w:bookmarkEnd w:id="250"/>
      <w:bookmarkStart w:id="251" w:name="_Toc184314446"/>
      <w:bookmarkEnd w:id="251"/>
      <w:bookmarkStart w:id="252" w:name="_Toc184314477"/>
      <w:bookmarkEnd w:id="252"/>
      <w:bookmarkStart w:id="253" w:name="_Toc184314431"/>
      <w:bookmarkEnd w:id="253"/>
      <w:bookmarkStart w:id="254" w:name="_Toc184310286"/>
      <w:bookmarkEnd w:id="254"/>
      <w:bookmarkStart w:id="255" w:name="_Toc184314455"/>
      <w:bookmarkEnd w:id="255"/>
      <w:bookmarkStart w:id="256" w:name="_Toc184313245"/>
      <w:bookmarkEnd w:id="256"/>
      <w:bookmarkStart w:id="257" w:name="_Toc184313246"/>
      <w:bookmarkEnd w:id="257"/>
      <w:bookmarkStart w:id="258" w:name="_Toc184312119"/>
      <w:bookmarkEnd w:id="258"/>
      <w:bookmarkStart w:id="259" w:name="_Toc184313238"/>
      <w:bookmarkEnd w:id="259"/>
      <w:bookmarkStart w:id="260" w:name="_Toc184313257"/>
      <w:bookmarkEnd w:id="260"/>
      <w:bookmarkStart w:id="261" w:name="_Toc184308085"/>
      <w:bookmarkEnd w:id="261"/>
      <w:bookmarkStart w:id="262" w:name="_Toc184308104"/>
      <w:bookmarkEnd w:id="262"/>
      <w:bookmarkStart w:id="263" w:name="_Toc184312116"/>
      <w:bookmarkEnd w:id="263"/>
      <w:bookmarkStart w:id="264" w:name="_Toc184314473"/>
      <w:bookmarkEnd w:id="264"/>
      <w:bookmarkStart w:id="265" w:name="_Toc184308062"/>
      <w:bookmarkEnd w:id="265"/>
      <w:bookmarkStart w:id="266" w:name="_Toc184310339"/>
      <w:bookmarkEnd w:id="266"/>
      <w:bookmarkStart w:id="267" w:name="_Toc184310280"/>
      <w:bookmarkEnd w:id="267"/>
      <w:bookmarkStart w:id="268" w:name="_Toc184308048"/>
      <w:bookmarkEnd w:id="268"/>
      <w:bookmarkStart w:id="269" w:name="_Toc184308107"/>
      <w:bookmarkEnd w:id="269"/>
      <w:bookmarkStart w:id="270" w:name="_Toc184308051"/>
      <w:bookmarkEnd w:id="270"/>
      <w:bookmarkStart w:id="271" w:name="_Toc184314419"/>
      <w:bookmarkEnd w:id="271"/>
      <w:bookmarkStart w:id="272" w:name="_Toc184314433"/>
      <w:bookmarkEnd w:id="272"/>
      <w:bookmarkStart w:id="273" w:name="_Toc184314442"/>
      <w:bookmarkEnd w:id="273"/>
      <w:bookmarkStart w:id="274" w:name="_Toc184313267"/>
      <w:bookmarkEnd w:id="274"/>
      <w:bookmarkStart w:id="275" w:name="_Toc184310291"/>
      <w:bookmarkEnd w:id="275"/>
      <w:bookmarkStart w:id="276" w:name="_Toc184310322"/>
      <w:bookmarkEnd w:id="276"/>
      <w:bookmarkStart w:id="277" w:name="_Toc184312098"/>
      <w:bookmarkEnd w:id="277"/>
      <w:bookmarkStart w:id="278" w:name="_Toc184313293"/>
      <w:bookmarkEnd w:id="278"/>
      <w:bookmarkStart w:id="279" w:name="_Toc184310337"/>
      <w:bookmarkEnd w:id="279"/>
      <w:bookmarkStart w:id="280" w:name="_Toc184314479"/>
      <w:bookmarkEnd w:id="280"/>
      <w:bookmarkStart w:id="281" w:name="_Toc184308056"/>
      <w:bookmarkEnd w:id="281"/>
      <w:bookmarkStart w:id="282" w:name="_Toc184312138"/>
      <w:bookmarkEnd w:id="282"/>
      <w:bookmarkStart w:id="283" w:name="_Toc184313248"/>
      <w:bookmarkEnd w:id="283"/>
      <w:bookmarkStart w:id="284" w:name="_Toc184308038"/>
      <w:bookmarkEnd w:id="284"/>
      <w:bookmarkStart w:id="285" w:name="_Toc184308075"/>
      <w:bookmarkEnd w:id="285"/>
      <w:bookmarkStart w:id="286" w:name="_Toc184308057"/>
      <w:bookmarkEnd w:id="286"/>
      <w:bookmarkStart w:id="287" w:name="_Toc184312134"/>
      <w:bookmarkEnd w:id="287"/>
      <w:bookmarkStart w:id="288" w:name="_Toc184312117"/>
      <w:bookmarkEnd w:id="288"/>
      <w:bookmarkStart w:id="289" w:name="_Toc184312072"/>
      <w:bookmarkEnd w:id="289"/>
      <w:bookmarkStart w:id="290" w:name="_Toc184314445"/>
      <w:bookmarkEnd w:id="290"/>
      <w:bookmarkStart w:id="291" w:name="_Toc184314439"/>
      <w:bookmarkEnd w:id="291"/>
      <w:bookmarkStart w:id="292" w:name="_Toc184313296"/>
      <w:bookmarkEnd w:id="292"/>
      <w:bookmarkStart w:id="293" w:name="_Toc184310305"/>
      <w:bookmarkEnd w:id="293"/>
      <w:bookmarkStart w:id="294" w:name="_Toc184314413"/>
      <w:bookmarkEnd w:id="294"/>
      <w:bookmarkStart w:id="295" w:name="_Toc184310314"/>
      <w:bookmarkEnd w:id="295"/>
      <w:bookmarkStart w:id="296" w:name="_Toc184308058"/>
      <w:bookmarkEnd w:id="296"/>
      <w:bookmarkStart w:id="297" w:name="_Toc184310308"/>
      <w:bookmarkEnd w:id="297"/>
      <w:bookmarkStart w:id="298" w:name="_Toc184312094"/>
      <w:bookmarkEnd w:id="298"/>
      <w:bookmarkStart w:id="299" w:name="_Toc184314454"/>
      <w:bookmarkEnd w:id="299"/>
      <w:bookmarkStart w:id="300" w:name="_Toc184314470"/>
      <w:bookmarkEnd w:id="300"/>
      <w:bookmarkStart w:id="301" w:name="_Toc184313303"/>
      <w:bookmarkEnd w:id="301"/>
      <w:bookmarkStart w:id="302" w:name="_Toc184313281"/>
      <w:bookmarkEnd w:id="302"/>
      <w:bookmarkStart w:id="303" w:name="_Toc184313270"/>
      <w:bookmarkEnd w:id="303"/>
      <w:bookmarkStart w:id="304" w:name="_Toc184313284"/>
      <w:bookmarkEnd w:id="304"/>
      <w:bookmarkStart w:id="305" w:name="_Toc184314425"/>
      <w:bookmarkEnd w:id="305"/>
      <w:bookmarkStart w:id="306" w:name="_Toc184313310"/>
      <w:bookmarkEnd w:id="306"/>
      <w:bookmarkStart w:id="307" w:name="_Toc184312085"/>
      <w:bookmarkEnd w:id="307"/>
      <w:bookmarkStart w:id="308" w:name="_Toc184312106"/>
      <w:bookmarkEnd w:id="308"/>
      <w:bookmarkStart w:id="309" w:name="_Toc184312083"/>
      <w:bookmarkEnd w:id="309"/>
      <w:bookmarkStart w:id="310" w:name="_Toc184313278"/>
      <w:bookmarkEnd w:id="310"/>
      <w:bookmarkStart w:id="311" w:name="_Toc184313247"/>
      <w:bookmarkEnd w:id="311"/>
      <w:bookmarkStart w:id="312" w:name="_Toc184314468"/>
      <w:bookmarkEnd w:id="312"/>
      <w:bookmarkStart w:id="313" w:name="_Toc184310275"/>
      <w:bookmarkEnd w:id="313"/>
      <w:bookmarkStart w:id="314" w:name="_Toc184313280"/>
      <w:bookmarkEnd w:id="314"/>
      <w:bookmarkStart w:id="315" w:name="_Toc184310319"/>
      <w:bookmarkEnd w:id="315"/>
      <w:bookmarkStart w:id="316" w:name="_Toc184310344"/>
      <w:bookmarkEnd w:id="316"/>
      <w:bookmarkStart w:id="317" w:name="_Toc184308036"/>
      <w:bookmarkEnd w:id="317"/>
      <w:bookmarkStart w:id="318" w:name="_Toc184312073"/>
      <w:bookmarkEnd w:id="318"/>
      <w:bookmarkStart w:id="319" w:name="_Toc184310312"/>
      <w:bookmarkEnd w:id="319"/>
      <w:bookmarkStart w:id="320" w:name="_Toc184312108"/>
      <w:bookmarkEnd w:id="320"/>
      <w:bookmarkStart w:id="321" w:name="_Toc184313304"/>
      <w:bookmarkEnd w:id="321"/>
      <w:bookmarkStart w:id="322" w:name="_Toc184314481"/>
      <w:bookmarkEnd w:id="322"/>
      <w:bookmarkStart w:id="323" w:name="_Toc184313241"/>
      <w:bookmarkEnd w:id="323"/>
      <w:bookmarkStart w:id="324" w:name="_Toc184308091"/>
      <w:bookmarkEnd w:id="324"/>
      <w:bookmarkStart w:id="325" w:name="_Toc184310327"/>
      <w:bookmarkEnd w:id="325"/>
      <w:bookmarkStart w:id="326" w:name="_Toc184312125"/>
      <w:bookmarkEnd w:id="326"/>
      <w:bookmarkStart w:id="327" w:name="_Toc184314416"/>
      <w:bookmarkEnd w:id="327"/>
      <w:bookmarkStart w:id="328" w:name="_Toc184313256"/>
      <w:bookmarkEnd w:id="328"/>
      <w:bookmarkStart w:id="329" w:name="_Toc184312135"/>
      <w:bookmarkEnd w:id="329"/>
      <w:bookmarkStart w:id="330" w:name="_Toc184310273"/>
      <w:bookmarkEnd w:id="330"/>
      <w:bookmarkStart w:id="331" w:name="_Toc184310285"/>
      <w:bookmarkEnd w:id="331"/>
      <w:bookmarkStart w:id="332" w:name="_Toc184313276"/>
      <w:bookmarkEnd w:id="332"/>
      <w:bookmarkStart w:id="333" w:name="_Toc184308043"/>
      <w:bookmarkEnd w:id="333"/>
      <w:bookmarkStart w:id="334" w:name="_Toc184312105"/>
      <w:bookmarkEnd w:id="334"/>
      <w:bookmarkStart w:id="335" w:name="_Toc184308040"/>
      <w:bookmarkEnd w:id="335"/>
      <w:bookmarkStart w:id="336" w:name="_Toc184314464"/>
      <w:bookmarkEnd w:id="336"/>
      <w:bookmarkStart w:id="337" w:name="_Toc184314415"/>
      <w:bookmarkEnd w:id="337"/>
      <w:bookmarkStart w:id="338" w:name="_Toc184312078"/>
      <w:bookmarkEnd w:id="338"/>
      <w:bookmarkStart w:id="339" w:name="_Toc184314459"/>
      <w:bookmarkEnd w:id="339"/>
      <w:bookmarkStart w:id="340" w:name="_Toc184310306"/>
      <w:bookmarkEnd w:id="340"/>
      <w:bookmarkStart w:id="341" w:name="_Toc184314447"/>
      <w:bookmarkEnd w:id="341"/>
      <w:bookmarkStart w:id="342" w:name="_Toc184308108"/>
      <w:bookmarkEnd w:id="342"/>
      <w:bookmarkStart w:id="343" w:name="_Toc184308059"/>
      <w:bookmarkEnd w:id="343"/>
      <w:bookmarkStart w:id="344" w:name="_Toc184313261"/>
      <w:bookmarkEnd w:id="344"/>
      <w:bookmarkStart w:id="345" w:name="_Toc184312123"/>
      <w:bookmarkEnd w:id="345"/>
      <w:bookmarkStart w:id="346" w:name="_Toc184313264"/>
      <w:bookmarkEnd w:id="346"/>
      <w:bookmarkStart w:id="347" w:name="_Toc184312077"/>
      <w:bookmarkEnd w:id="347"/>
      <w:bookmarkStart w:id="348" w:name="_Toc184308084"/>
      <w:bookmarkEnd w:id="348"/>
      <w:bookmarkStart w:id="349" w:name="_Toc184312089"/>
      <w:bookmarkEnd w:id="349"/>
      <w:bookmarkStart w:id="350" w:name="_Toc184312093"/>
      <w:bookmarkEnd w:id="350"/>
      <w:bookmarkStart w:id="351" w:name="_Toc184310341"/>
      <w:bookmarkEnd w:id="351"/>
      <w:bookmarkStart w:id="352" w:name="_Toc184314460"/>
      <w:bookmarkEnd w:id="352"/>
      <w:bookmarkStart w:id="353" w:name="_Toc184308064"/>
      <w:bookmarkEnd w:id="353"/>
      <w:bookmarkStart w:id="354" w:name="_Toc184308045"/>
      <w:bookmarkEnd w:id="354"/>
      <w:bookmarkStart w:id="355" w:name="_Toc184310278"/>
      <w:bookmarkEnd w:id="355"/>
      <w:bookmarkStart w:id="356" w:name="_Toc184310290"/>
      <w:bookmarkEnd w:id="356"/>
      <w:bookmarkStart w:id="357" w:name="_Toc184314461"/>
      <w:bookmarkEnd w:id="357"/>
      <w:bookmarkStart w:id="358" w:name="_Toc184314451"/>
      <w:bookmarkEnd w:id="358"/>
      <w:bookmarkStart w:id="359" w:name="_Toc184312097"/>
      <w:bookmarkEnd w:id="359"/>
      <w:bookmarkStart w:id="360" w:name="_Toc184310311"/>
      <w:bookmarkEnd w:id="360"/>
      <w:bookmarkStart w:id="361" w:name="_Toc184314475"/>
      <w:bookmarkEnd w:id="361"/>
      <w:bookmarkStart w:id="362" w:name="_Toc184308100"/>
      <w:bookmarkEnd w:id="362"/>
      <w:bookmarkStart w:id="363" w:name="_Toc184313262"/>
      <w:bookmarkEnd w:id="363"/>
      <w:bookmarkStart w:id="364" w:name="_Toc184308086"/>
      <w:bookmarkEnd w:id="364"/>
      <w:bookmarkStart w:id="365" w:name="_Toc184312099"/>
      <w:bookmarkEnd w:id="365"/>
      <w:bookmarkStart w:id="366" w:name="_Toc184308106"/>
      <w:bookmarkEnd w:id="366"/>
      <w:bookmarkStart w:id="367" w:name="_Toc184312132"/>
      <w:bookmarkEnd w:id="367"/>
      <w:bookmarkStart w:id="368" w:name="_Toc184314463"/>
      <w:bookmarkEnd w:id="368"/>
      <w:bookmarkStart w:id="369" w:name="_Toc184313272"/>
      <w:bookmarkEnd w:id="369"/>
      <w:bookmarkStart w:id="370" w:name="_Toc184310276"/>
      <w:bookmarkEnd w:id="370"/>
      <w:bookmarkStart w:id="371" w:name="_Toc184310300"/>
      <w:bookmarkEnd w:id="371"/>
      <w:bookmarkStart w:id="372" w:name="_Toc184308041"/>
      <w:bookmarkEnd w:id="372"/>
      <w:bookmarkStart w:id="373" w:name="_Toc184308066"/>
      <w:bookmarkEnd w:id="373"/>
      <w:bookmarkStart w:id="374" w:name="_Toc184308089"/>
      <w:bookmarkEnd w:id="374"/>
      <w:bookmarkStart w:id="375" w:name="_Toc184314480"/>
      <w:bookmarkEnd w:id="375"/>
      <w:bookmarkStart w:id="376" w:name="_Toc184310302"/>
      <w:bookmarkEnd w:id="376"/>
      <w:bookmarkStart w:id="377" w:name="_Toc184308063"/>
      <w:bookmarkEnd w:id="377"/>
      <w:bookmarkStart w:id="378" w:name="_Toc184310316"/>
      <w:bookmarkEnd w:id="378"/>
      <w:bookmarkStart w:id="379" w:name="_Toc184313300"/>
      <w:bookmarkEnd w:id="379"/>
      <w:bookmarkStart w:id="380" w:name="_Toc184313266"/>
      <w:bookmarkEnd w:id="380"/>
      <w:bookmarkStart w:id="381" w:name="_Toc184313305"/>
      <w:bookmarkEnd w:id="381"/>
      <w:bookmarkStart w:id="382" w:name="_Toc184314440"/>
      <w:bookmarkEnd w:id="382"/>
      <w:bookmarkStart w:id="383" w:name="_Toc184313299"/>
      <w:bookmarkEnd w:id="383"/>
      <w:bookmarkStart w:id="384" w:name="_Toc184308039"/>
      <w:bookmarkEnd w:id="384"/>
      <w:bookmarkStart w:id="385" w:name="_Toc184313277"/>
      <w:bookmarkEnd w:id="385"/>
      <w:bookmarkStart w:id="386" w:name="_Toc184310324"/>
      <w:bookmarkEnd w:id="386"/>
      <w:bookmarkStart w:id="387" w:name="_Toc184312068"/>
      <w:bookmarkEnd w:id="387"/>
      <w:bookmarkStart w:id="388" w:name="_Toc184310296"/>
      <w:bookmarkEnd w:id="388"/>
      <w:bookmarkStart w:id="389" w:name="_Toc184313243"/>
      <w:bookmarkEnd w:id="389"/>
      <w:bookmarkStart w:id="390" w:name="_Toc184308065"/>
      <w:bookmarkEnd w:id="390"/>
      <w:bookmarkStart w:id="391" w:name="_Toc184312074"/>
      <w:bookmarkEnd w:id="391"/>
      <w:bookmarkStart w:id="392" w:name="_Toc184312130"/>
      <w:bookmarkEnd w:id="392"/>
      <w:bookmarkStart w:id="393" w:name="_Toc184313239"/>
      <w:bookmarkEnd w:id="393"/>
      <w:bookmarkStart w:id="394" w:name="_Toc184308087"/>
      <w:bookmarkEnd w:id="394"/>
      <w:bookmarkStart w:id="395" w:name="_Toc184314435"/>
      <w:bookmarkEnd w:id="395"/>
      <w:bookmarkStart w:id="396" w:name="_Toc184310284"/>
      <w:bookmarkEnd w:id="396"/>
      <w:r>
        <w:rPr>
          <w:rFonts w:hint="eastAsia" w:ascii="仿宋" w:hAnsi="仿宋" w:eastAsia="仿宋" w:cs="仿宋"/>
          <w:b/>
          <w:color w:val="auto"/>
          <w:sz w:val="36"/>
          <w:szCs w:val="36"/>
          <w:highlight w:val="none"/>
        </w:rPr>
        <w:t>评标办法</w:t>
      </w:r>
    </w:p>
    <w:p w14:paraId="6A480BCF">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3"/>
        <w:tblW w:w="9887" w:type="dxa"/>
        <w:tblInd w:w="-9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4680"/>
        <w:gridCol w:w="764"/>
        <w:gridCol w:w="1668"/>
        <w:gridCol w:w="2050"/>
      </w:tblGrid>
      <w:tr w14:paraId="2EA8A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14:paraId="3AD661D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4680" w:type="dxa"/>
            <w:vAlign w:val="center"/>
          </w:tcPr>
          <w:p w14:paraId="72641E1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评标标准</w:t>
            </w:r>
          </w:p>
        </w:tc>
        <w:tc>
          <w:tcPr>
            <w:tcW w:w="764" w:type="dxa"/>
            <w:vAlign w:val="center"/>
          </w:tcPr>
          <w:p w14:paraId="5DF467C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1668" w:type="dxa"/>
            <w:vAlign w:val="center"/>
          </w:tcPr>
          <w:p w14:paraId="7A593D2C">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主观分/客观分属性</w:t>
            </w:r>
          </w:p>
        </w:tc>
        <w:tc>
          <w:tcPr>
            <w:tcW w:w="2050" w:type="dxa"/>
          </w:tcPr>
          <w:p w14:paraId="40F2A41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投标文件中评标标准相应的商务技术资料目录*</w:t>
            </w:r>
          </w:p>
        </w:tc>
      </w:tr>
      <w:tr w14:paraId="1717C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14:paraId="508109B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680" w:type="dxa"/>
          </w:tcPr>
          <w:p w14:paraId="6813EBFD">
            <w:pPr>
              <w:snapToGrid w:val="0"/>
              <w:spacing w:line="360"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投标人2020年1月1日以来（以合同签订日期为准）承担过类似项目业绩，每提供一个得1分，最高得3分。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提供合同及项目验收单扫描件，否则不得分</w:t>
            </w:r>
            <w:r>
              <w:rPr>
                <w:rFonts w:hint="eastAsia" w:ascii="仿宋" w:hAnsi="仿宋" w:eastAsia="仿宋" w:cs="仿宋"/>
                <w:color w:val="auto"/>
                <w:sz w:val="24"/>
                <w:highlight w:val="none"/>
                <w:lang w:eastAsia="zh-CN"/>
              </w:rPr>
              <w:t>）</w:t>
            </w:r>
          </w:p>
        </w:tc>
        <w:tc>
          <w:tcPr>
            <w:tcW w:w="764" w:type="dxa"/>
            <w:vAlign w:val="center"/>
          </w:tcPr>
          <w:p w14:paraId="0C58D38E">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668" w:type="dxa"/>
            <w:vAlign w:val="center"/>
          </w:tcPr>
          <w:p w14:paraId="665C8DFB">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2050" w:type="dxa"/>
            <w:vAlign w:val="center"/>
          </w:tcPr>
          <w:p w14:paraId="6A749FD8">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类似业绩</w:t>
            </w:r>
          </w:p>
        </w:tc>
      </w:tr>
      <w:tr w14:paraId="24193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14:paraId="3A91A450">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4680" w:type="dxa"/>
          </w:tcPr>
          <w:p w14:paraId="02742C9F">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产品技术指标全部满足</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文件要求的得</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标注</w:t>
            </w:r>
            <w:r>
              <w:rPr>
                <w:rFonts w:hint="eastAsia" w:ascii="仿宋" w:hAnsi="仿宋" w:eastAsia="仿宋" w:cs="仿宋"/>
                <w:color w:val="auto"/>
                <w:sz w:val="24"/>
                <w:highlight w:val="none"/>
              </w:rPr>
              <w:t>“■”标识的为实质性响应条款或要求，不满足则作无效标处理；带“★”号标识的条款或要求为重要技术参数指标或者要求，每负偏离一项扣</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分；其他技术指标或参数要求每负偏离一项扣1分，扣完为止。</w:t>
            </w:r>
          </w:p>
        </w:tc>
        <w:tc>
          <w:tcPr>
            <w:tcW w:w="764" w:type="dxa"/>
            <w:vAlign w:val="center"/>
          </w:tcPr>
          <w:p w14:paraId="704D1C3B">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1668" w:type="dxa"/>
            <w:vAlign w:val="center"/>
          </w:tcPr>
          <w:p w14:paraId="2259E004">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2050" w:type="dxa"/>
            <w:vAlign w:val="center"/>
          </w:tcPr>
          <w:p w14:paraId="79C0BA45">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技术指标响应情况</w:t>
            </w:r>
          </w:p>
        </w:tc>
      </w:tr>
      <w:tr w14:paraId="3E73A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14:paraId="4AF9E6A9">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4680" w:type="dxa"/>
          </w:tcPr>
          <w:p w14:paraId="439CC03E">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拟投入本项目人员的专业技术能力、工作经验、团队结构、人员数量等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能保证项目实施且配备结构齐全，人员具有相关职业资格证书且有维修、维保相关工作经验的得5分；人员具有相关职业资格证书但无维修、维保相关工作经验的得3分；仅有人员配备方案无相关资格证书及工作经验的得1分。</w:t>
            </w:r>
          </w:p>
          <w:p w14:paraId="5135AF7C">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注：提供项目组人员配备表及相关资格、经验证明材料。</w:t>
            </w:r>
          </w:p>
        </w:tc>
        <w:tc>
          <w:tcPr>
            <w:tcW w:w="764" w:type="dxa"/>
            <w:vAlign w:val="center"/>
          </w:tcPr>
          <w:p w14:paraId="1A951437">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668" w:type="dxa"/>
            <w:vAlign w:val="center"/>
          </w:tcPr>
          <w:p w14:paraId="138756C8">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2050" w:type="dxa"/>
            <w:vAlign w:val="center"/>
          </w:tcPr>
          <w:p w14:paraId="27BE4F3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拟投入人员情况</w:t>
            </w:r>
          </w:p>
        </w:tc>
      </w:tr>
      <w:tr w14:paraId="2A1D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14:paraId="111EE086">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4680" w:type="dxa"/>
          </w:tcPr>
          <w:p w14:paraId="09A2D547">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项目实施方案</w:t>
            </w:r>
            <w:r>
              <w:rPr>
                <w:rFonts w:hint="eastAsia" w:ascii="仿宋" w:hAnsi="仿宋" w:eastAsia="仿宋" w:cs="仿宋"/>
                <w:color w:val="auto"/>
                <w:sz w:val="24"/>
                <w:highlight w:val="none"/>
                <w:lang w:eastAsia="zh-CN"/>
              </w:rPr>
              <w:t>。包含</w:t>
            </w:r>
            <w:r>
              <w:rPr>
                <w:rFonts w:hint="eastAsia" w:ascii="仿宋" w:hAnsi="仿宋" w:eastAsia="仿宋" w:cs="仿宋"/>
                <w:color w:val="auto"/>
                <w:sz w:val="24"/>
                <w:highlight w:val="none"/>
              </w:rPr>
              <w:t>①</w:t>
            </w:r>
            <w:r>
              <w:rPr>
                <w:rFonts w:hint="eastAsia" w:ascii="仿宋" w:hAnsi="仿宋" w:eastAsia="仿宋" w:cs="仿宋"/>
                <w:color w:val="auto"/>
                <w:sz w:val="24"/>
                <w:highlight w:val="none"/>
                <w:lang w:eastAsia="zh-CN"/>
              </w:rPr>
              <w:t>项目的理解、</w:t>
            </w:r>
            <w:r>
              <w:rPr>
                <w:rFonts w:hint="eastAsia" w:ascii="仿宋" w:hAnsi="仿宋" w:eastAsia="仿宋" w:cs="仿宋"/>
                <w:color w:val="auto"/>
                <w:sz w:val="24"/>
                <w:highlight w:val="none"/>
              </w:rPr>
              <w:t>②</w:t>
            </w:r>
            <w:r>
              <w:rPr>
                <w:rFonts w:hint="eastAsia" w:ascii="仿宋" w:hAnsi="仿宋" w:eastAsia="仿宋" w:cs="仿宋"/>
                <w:color w:val="auto"/>
                <w:sz w:val="24"/>
                <w:highlight w:val="none"/>
                <w:lang w:eastAsia="zh-CN"/>
              </w:rPr>
              <w:t>总体</w:t>
            </w:r>
            <w:r>
              <w:rPr>
                <w:rFonts w:hint="eastAsia" w:ascii="仿宋" w:hAnsi="仿宋" w:eastAsia="仿宋" w:cs="仿宋"/>
                <w:color w:val="auto"/>
                <w:sz w:val="24"/>
                <w:highlight w:val="none"/>
              </w:rPr>
              <w:t>实施</w:t>
            </w:r>
            <w:r>
              <w:rPr>
                <w:rFonts w:hint="eastAsia" w:ascii="仿宋" w:hAnsi="仿宋" w:eastAsia="仿宋" w:cs="仿宋"/>
                <w:color w:val="auto"/>
                <w:sz w:val="24"/>
                <w:highlight w:val="none"/>
                <w:lang w:eastAsia="zh-CN"/>
              </w:rPr>
              <w:t>计划、</w:t>
            </w:r>
            <w:r>
              <w:rPr>
                <w:rFonts w:hint="eastAsia" w:ascii="仿宋" w:hAnsi="仿宋" w:eastAsia="仿宋" w:cs="仿宋"/>
                <w:color w:val="auto"/>
                <w:sz w:val="24"/>
                <w:highlight w:val="none"/>
              </w:rPr>
              <w:t>③组织方案</w:t>
            </w:r>
            <w:r>
              <w:rPr>
                <w:rFonts w:hint="eastAsia" w:ascii="仿宋" w:hAnsi="仿宋" w:eastAsia="仿宋" w:cs="仿宋"/>
                <w:color w:val="auto"/>
                <w:sz w:val="24"/>
                <w:highlight w:val="none"/>
                <w:lang w:eastAsia="zh-CN"/>
              </w:rPr>
              <w:t>等。方案严密、可行完整的</w:t>
            </w:r>
            <w:r>
              <w:rPr>
                <w:rFonts w:hint="eastAsia" w:ascii="仿宋" w:hAnsi="仿宋" w:eastAsia="仿宋" w:cs="仿宋"/>
                <w:color w:val="auto"/>
                <w:sz w:val="24"/>
                <w:highlight w:val="none"/>
              </w:rPr>
              <w:t>视为符合。符合每小项得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分，基本符合每小项得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分,部分符合每小项得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分。与本项目不符或未提供的不得分。共</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分。</w:t>
            </w:r>
          </w:p>
        </w:tc>
        <w:tc>
          <w:tcPr>
            <w:tcW w:w="764" w:type="dxa"/>
            <w:vAlign w:val="center"/>
          </w:tcPr>
          <w:p w14:paraId="680069F5">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1668" w:type="dxa"/>
            <w:vAlign w:val="center"/>
          </w:tcPr>
          <w:p w14:paraId="33E46813">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2050" w:type="dxa"/>
            <w:vAlign w:val="center"/>
          </w:tcPr>
          <w:p w14:paraId="42430BE3">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项目实施方案</w:t>
            </w:r>
          </w:p>
        </w:tc>
      </w:tr>
      <w:tr w14:paraId="3E052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14:paraId="197D07E2">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4680" w:type="dxa"/>
          </w:tcPr>
          <w:p w14:paraId="0B45700E">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整体进度计划。包含①</w:t>
            </w:r>
            <w:r>
              <w:rPr>
                <w:rFonts w:hint="eastAsia" w:ascii="仿宋" w:hAnsi="仿宋" w:eastAsia="仿宋" w:cs="仿宋"/>
                <w:color w:val="auto"/>
                <w:sz w:val="24"/>
                <w:highlight w:val="none"/>
                <w:lang w:eastAsia="zh-CN"/>
              </w:rPr>
              <w:t>供货计划及保障措施</w:t>
            </w:r>
            <w:r>
              <w:rPr>
                <w:rFonts w:hint="eastAsia" w:ascii="仿宋" w:hAnsi="仿宋" w:eastAsia="仿宋" w:cs="仿宋"/>
                <w:color w:val="auto"/>
                <w:sz w:val="24"/>
                <w:highlight w:val="none"/>
              </w:rPr>
              <w:t>、②</w:t>
            </w:r>
            <w:r>
              <w:rPr>
                <w:rFonts w:hint="eastAsia" w:ascii="仿宋" w:hAnsi="仿宋" w:eastAsia="仿宋" w:cs="仿宋"/>
                <w:color w:val="auto"/>
                <w:sz w:val="24"/>
                <w:highlight w:val="none"/>
                <w:lang w:eastAsia="zh-CN"/>
              </w:rPr>
              <w:t>交货</w:t>
            </w:r>
            <w:r>
              <w:rPr>
                <w:rFonts w:hint="eastAsia" w:ascii="仿宋" w:hAnsi="仿宋" w:eastAsia="仿宋" w:cs="仿宋"/>
                <w:color w:val="auto"/>
                <w:sz w:val="24"/>
                <w:highlight w:val="none"/>
              </w:rPr>
              <w:t>进度安排等。进度安排完善满足交货要求</w:t>
            </w:r>
            <w:r>
              <w:rPr>
                <w:rFonts w:hint="eastAsia" w:ascii="仿宋" w:hAnsi="仿宋" w:eastAsia="仿宋" w:cs="仿宋"/>
                <w:color w:val="auto"/>
                <w:sz w:val="24"/>
                <w:highlight w:val="none"/>
                <w:lang w:eastAsia="zh-CN"/>
              </w:rPr>
              <w:t>且保障措施完善</w:t>
            </w:r>
            <w:r>
              <w:rPr>
                <w:rFonts w:hint="eastAsia" w:ascii="仿宋" w:hAnsi="仿宋" w:eastAsia="仿宋" w:cs="仿宋"/>
                <w:color w:val="auto"/>
                <w:sz w:val="24"/>
                <w:highlight w:val="none"/>
              </w:rPr>
              <w:t>的视为符合。符合每小项得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基本符合每小项得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部分符合每小项得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分。与本项目不符或未提供的不得分。共</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p>
        </w:tc>
        <w:tc>
          <w:tcPr>
            <w:tcW w:w="764" w:type="dxa"/>
            <w:vAlign w:val="center"/>
          </w:tcPr>
          <w:p w14:paraId="23329D36">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1668" w:type="dxa"/>
            <w:vAlign w:val="center"/>
          </w:tcPr>
          <w:p w14:paraId="1E4BA250">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2050" w:type="dxa"/>
            <w:vAlign w:val="center"/>
          </w:tcPr>
          <w:p w14:paraId="36E34C28">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整体进度计划</w:t>
            </w:r>
          </w:p>
        </w:tc>
      </w:tr>
      <w:tr w14:paraId="47F7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14:paraId="0E804A70">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4680" w:type="dxa"/>
          </w:tcPr>
          <w:p w14:paraId="36CE6B23">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质量保证方案。包含①明确的质量目标、②质量保障措施等。目标明确并具有详细可行的质量保障措施</w:t>
            </w:r>
            <w:r>
              <w:rPr>
                <w:rFonts w:hint="eastAsia" w:ascii="仿宋" w:hAnsi="仿宋" w:eastAsia="仿宋" w:cs="仿宋"/>
                <w:color w:val="auto"/>
                <w:sz w:val="24"/>
                <w:highlight w:val="none"/>
                <w:lang w:eastAsia="zh-CN"/>
              </w:rPr>
              <w:t>的</w:t>
            </w:r>
            <w:r>
              <w:rPr>
                <w:rFonts w:hint="eastAsia" w:ascii="仿宋" w:hAnsi="仿宋" w:eastAsia="仿宋" w:cs="仿宋"/>
                <w:color w:val="auto"/>
                <w:sz w:val="24"/>
                <w:highlight w:val="none"/>
              </w:rPr>
              <w:t>视为符合。符合每小项得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基本符合每小项得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部分符合每小项得</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分。与本项目不符或未提供的不得分。共</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p>
        </w:tc>
        <w:tc>
          <w:tcPr>
            <w:tcW w:w="764" w:type="dxa"/>
            <w:vAlign w:val="center"/>
          </w:tcPr>
          <w:p w14:paraId="78C719E1">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1668" w:type="dxa"/>
            <w:vAlign w:val="center"/>
          </w:tcPr>
          <w:p w14:paraId="46EFFC84">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2050" w:type="dxa"/>
            <w:vAlign w:val="center"/>
          </w:tcPr>
          <w:p w14:paraId="3AF1654B">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质量保证方案</w:t>
            </w:r>
          </w:p>
        </w:tc>
      </w:tr>
      <w:tr w14:paraId="6B6A9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14:paraId="356A96C3">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4680" w:type="dxa"/>
          </w:tcPr>
          <w:p w14:paraId="732ACC83">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培训方案。</w:t>
            </w:r>
            <w:r>
              <w:rPr>
                <w:rFonts w:hint="eastAsia" w:ascii="仿宋" w:hAnsi="仿宋" w:eastAsia="仿宋" w:cs="仿宋"/>
                <w:color w:val="auto"/>
                <w:sz w:val="24"/>
                <w:highlight w:val="none"/>
              </w:rPr>
              <w:t>包含</w:t>
            </w:r>
            <w:r>
              <w:rPr>
                <w:rFonts w:hint="eastAsia" w:ascii="仿宋" w:hAnsi="仿宋" w:eastAsia="仿宋" w:cs="仿宋"/>
                <w:color w:val="auto"/>
                <w:sz w:val="24"/>
                <w:highlight w:val="none"/>
                <w:lang w:val="en-US" w:eastAsia="zh-CN"/>
              </w:rPr>
              <w:t>①售后培训的频次内容、②培训技术人员安排情况等。方案合理、完善且能达到培训效果的</w:t>
            </w:r>
            <w:r>
              <w:rPr>
                <w:rFonts w:hint="eastAsia" w:ascii="仿宋" w:hAnsi="仿宋" w:eastAsia="仿宋" w:cs="仿宋"/>
                <w:color w:val="auto"/>
                <w:sz w:val="24"/>
                <w:highlight w:val="none"/>
              </w:rPr>
              <w:t>视为符合。符合每小项得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分，基本符合每小项得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分,部分符合每小项得</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分。与本项目不符或未提供的不得分。共</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p>
        </w:tc>
        <w:tc>
          <w:tcPr>
            <w:tcW w:w="764" w:type="dxa"/>
            <w:vAlign w:val="center"/>
          </w:tcPr>
          <w:p w14:paraId="751F7DEE">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1668" w:type="dxa"/>
            <w:vAlign w:val="center"/>
          </w:tcPr>
          <w:p w14:paraId="1C349DFA">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2050" w:type="dxa"/>
            <w:vAlign w:val="center"/>
          </w:tcPr>
          <w:p w14:paraId="10822526">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培训方案</w:t>
            </w:r>
          </w:p>
        </w:tc>
      </w:tr>
      <w:tr w14:paraId="328FA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14:paraId="510266B4">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4680" w:type="dxa"/>
          </w:tcPr>
          <w:p w14:paraId="153FCEC4">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售后服务方案。包含①</w:t>
            </w:r>
            <w:r>
              <w:rPr>
                <w:rFonts w:hint="eastAsia" w:ascii="仿宋" w:hAnsi="仿宋" w:eastAsia="仿宋" w:cs="仿宋"/>
                <w:color w:val="auto"/>
                <w:sz w:val="24"/>
                <w:highlight w:val="none"/>
                <w:lang w:eastAsia="zh-CN"/>
              </w:rPr>
              <w:t>售后服务内容及</w:t>
            </w:r>
            <w:r>
              <w:rPr>
                <w:rFonts w:hint="eastAsia" w:ascii="仿宋" w:hAnsi="仿宋" w:eastAsia="仿宋" w:cs="仿宋"/>
                <w:color w:val="auto"/>
                <w:sz w:val="24"/>
                <w:highlight w:val="none"/>
              </w:rPr>
              <w:t>响应</w:t>
            </w:r>
            <w:r>
              <w:rPr>
                <w:rFonts w:hint="eastAsia" w:ascii="仿宋" w:hAnsi="仿宋" w:eastAsia="仿宋" w:cs="仿宋"/>
                <w:color w:val="auto"/>
                <w:sz w:val="24"/>
                <w:highlight w:val="none"/>
                <w:lang w:eastAsia="zh-CN"/>
              </w:rPr>
              <w:t>方式、</w:t>
            </w:r>
            <w:r>
              <w:rPr>
                <w:rFonts w:hint="eastAsia" w:ascii="仿宋" w:hAnsi="仿宋" w:eastAsia="仿宋" w:cs="仿宋"/>
                <w:color w:val="auto"/>
                <w:sz w:val="24"/>
                <w:highlight w:val="none"/>
              </w:rPr>
              <w:t>时间②零部件、备品备件的</w:t>
            </w:r>
            <w:r>
              <w:rPr>
                <w:rFonts w:hint="eastAsia" w:ascii="仿宋" w:hAnsi="仿宋" w:eastAsia="仿宋" w:cs="仿宋"/>
                <w:color w:val="auto"/>
                <w:sz w:val="24"/>
                <w:highlight w:val="none"/>
                <w:lang w:eastAsia="zh-CN"/>
              </w:rPr>
              <w:t>情况</w:t>
            </w:r>
            <w:r>
              <w:rPr>
                <w:rFonts w:hint="eastAsia" w:ascii="仿宋" w:hAnsi="仿宋" w:eastAsia="仿宋" w:cs="仿宋"/>
                <w:color w:val="auto"/>
                <w:sz w:val="24"/>
                <w:highlight w:val="none"/>
              </w:rPr>
              <w:t>、③</w:t>
            </w:r>
            <w:r>
              <w:rPr>
                <w:rFonts w:hint="eastAsia" w:ascii="仿宋" w:hAnsi="仿宋" w:eastAsia="仿宋" w:cs="仿宋"/>
                <w:color w:val="auto"/>
                <w:sz w:val="24"/>
                <w:highlight w:val="none"/>
                <w:lang w:eastAsia="zh-CN"/>
              </w:rPr>
              <w:t>质保期外的服务内容、④质保期外的</w:t>
            </w:r>
            <w:r>
              <w:rPr>
                <w:rFonts w:hint="eastAsia" w:ascii="仿宋" w:hAnsi="仿宋" w:eastAsia="仿宋" w:cs="仿宋"/>
                <w:color w:val="auto"/>
                <w:sz w:val="24"/>
                <w:highlight w:val="none"/>
              </w:rPr>
              <w:t>易损件的收费情况等。方案完整、售后响应及时、</w:t>
            </w:r>
            <w:r>
              <w:rPr>
                <w:rFonts w:hint="eastAsia" w:ascii="仿宋" w:hAnsi="仿宋" w:eastAsia="仿宋" w:cs="仿宋"/>
                <w:color w:val="auto"/>
                <w:sz w:val="24"/>
                <w:highlight w:val="none"/>
                <w:lang w:eastAsia="zh-CN"/>
              </w:rPr>
              <w:t>服务保障高</w:t>
            </w:r>
            <w:r>
              <w:rPr>
                <w:rFonts w:hint="eastAsia" w:ascii="仿宋" w:hAnsi="仿宋" w:eastAsia="仿宋" w:cs="仿宋"/>
                <w:color w:val="auto"/>
                <w:sz w:val="24"/>
                <w:highlight w:val="none"/>
              </w:rPr>
              <w:t>的视为符合。符合每小项得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基本符合每小项得1分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部分符合每小项得0.5分。与本项目不符或未提供的不得分。共</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分。</w:t>
            </w:r>
          </w:p>
        </w:tc>
        <w:tc>
          <w:tcPr>
            <w:tcW w:w="764" w:type="dxa"/>
            <w:vAlign w:val="center"/>
          </w:tcPr>
          <w:p w14:paraId="0B5F0BBF">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1668" w:type="dxa"/>
            <w:vAlign w:val="center"/>
          </w:tcPr>
          <w:p w14:paraId="1DD1E150">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2050" w:type="dxa"/>
            <w:vAlign w:val="center"/>
          </w:tcPr>
          <w:p w14:paraId="391F6E75">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售后服务方案</w:t>
            </w:r>
          </w:p>
        </w:tc>
      </w:tr>
      <w:tr w14:paraId="4E9E6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14:paraId="73A1E5D4">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4680" w:type="dxa"/>
          </w:tcPr>
          <w:p w14:paraId="137A7818">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bCs/>
                <w:snapToGrid/>
                <w:color w:val="auto"/>
                <w:kern w:val="2"/>
                <w:sz w:val="24"/>
                <w:szCs w:val="24"/>
                <w:highlight w:val="none"/>
                <w:lang w:val="en-US" w:eastAsia="zh-CN" w:bidi="ar-SA"/>
              </w:rPr>
              <w:t>安装调试方案。</w:t>
            </w:r>
            <w:r>
              <w:rPr>
                <w:rFonts w:hint="eastAsia" w:ascii="仿宋" w:hAnsi="仿宋" w:eastAsia="仿宋" w:cs="仿宋"/>
                <w:bCs/>
                <w:color w:val="auto"/>
                <w:sz w:val="24"/>
                <w:highlight w:val="none"/>
              </w:rPr>
              <w:t>设备调试安排</w:t>
            </w:r>
            <w:r>
              <w:rPr>
                <w:rFonts w:hint="eastAsia" w:ascii="仿宋" w:hAnsi="仿宋" w:eastAsia="仿宋" w:cs="仿宋"/>
                <w:bCs/>
                <w:color w:val="auto"/>
                <w:sz w:val="24"/>
                <w:highlight w:val="none"/>
                <w:lang w:eastAsia="zh-CN"/>
              </w:rPr>
              <w:t>合理、</w:t>
            </w:r>
            <w:r>
              <w:rPr>
                <w:rFonts w:hint="eastAsia" w:ascii="仿宋" w:hAnsi="仿宋" w:eastAsia="仿宋" w:cs="仿宋"/>
                <w:bCs/>
                <w:color w:val="auto"/>
                <w:sz w:val="24"/>
                <w:highlight w:val="none"/>
              </w:rPr>
              <w:t>调试结果</w:t>
            </w:r>
            <w:r>
              <w:rPr>
                <w:rFonts w:hint="eastAsia" w:ascii="仿宋" w:hAnsi="仿宋" w:eastAsia="仿宋" w:cs="仿宋"/>
                <w:bCs/>
                <w:color w:val="auto"/>
                <w:sz w:val="24"/>
                <w:highlight w:val="none"/>
                <w:lang w:eastAsia="zh-CN"/>
              </w:rPr>
              <w:t>明确且有保障措施的</w:t>
            </w:r>
            <w:r>
              <w:rPr>
                <w:rFonts w:hint="eastAsia" w:ascii="仿宋" w:hAnsi="仿宋" w:eastAsia="仿宋" w:cs="仿宋"/>
                <w:color w:val="auto"/>
                <w:kern w:val="0"/>
                <w:sz w:val="24"/>
                <w:highlight w:val="none"/>
              </w:rPr>
              <w:t>视为符合。符合得</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基本符合得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部分符合得</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分。无方案或方案不合理的不得分。</w:t>
            </w:r>
          </w:p>
        </w:tc>
        <w:tc>
          <w:tcPr>
            <w:tcW w:w="764" w:type="dxa"/>
            <w:vAlign w:val="center"/>
          </w:tcPr>
          <w:p w14:paraId="50A26520">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668" w:type="dxa"/>
            <w:vAlign w:val="center"/>
          </w:tcPr>
          <w:p w14:paraId="56C17D41">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2050" w:type="dxa"/>
            <w:vAlign w:val="center"/>
          </w:tcPr>
          <w:p w14:paraId="3CF268E6">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安装调试方案</w:t>
            </w:r>
          </w:p>
        </w:tc>
      </w:tr>
      <w:tr w14:paraId="40542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14:paraId="67B8C0A5">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4680" w:type="dxa"/>
          </w:tcPr>
          <w:p w14:paraId="24CAA418">
            <w:pPr>
              <w:snapToGrid w:val="0"/>
              <w:spacing w:line="360" w:lineRule="auto"/>
              <w:jc w:val="left"/>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color w:val="auto"/>
                <w:sz w:val="24"/>
                <w:highlight w:val="none"/>
              </w:rPr>
              <w:t>验收方案。验收方式方法、验收标准与流程完整、可行可靠</w:t>
            </w:r>
            <w:r>
              <w:rPr>
                <w:rFonts w:hint="eastAsia" w:ascii="仿宋" w:hAnsi="仿宋" w:eastAsia="仿宋" w:cs="仿宋"/>
                <w:color w:val="auto"/>
                <w:kern w:val="0"/>
                <w:sz w:val="24"/>
                <w:highlight w:val="none"/>
              </w:rPr>
              <w:t>视为符合。符合得</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基本符合得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部分符合得</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分。无方案或方案不合理的不得分。</w:t>
            </w:r>
          </w:p>
        </w:tc>
        <w:tc>
          <w:tcPr>
            <w:tcW w:w="764" w:type="dxa"/>
            <w:vAlign w:val="center"/>
          </w:tcPr>
          <w:p w14:paraId="744CF64A">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668" w:type="dxa"/>
            <w:vAlign w:val="center"/>
          </w:tcPr>
          <w:p w14:paraId="0564E1C1">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2050" w:type="dxa"/>
            <w:vAlign w:val="center"/>
          </w:tcPr>
          <w:p w14:paraId="6C590017">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验收方案</w:t>
            </w:r>
          </w:p>
        </w:tc>
      </w:tr>
      <w:tr w14:paraId="2BE14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14:paraId="050A9879">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4680" w:type="dxa"/>
          </w:tcPr>
          <w:p w14:paraId="77A2207A">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对样品进行主观判断</w:t>
            </w:r>
            <w:r>
              <w:rPr>
                <w:rFonts w:hint="eastAsia" w:ascii="仿宋" w:hAnsi="仿宋" w:eastAsia="仿宋" w:cs="仿宋"/>
                <w:color w:val="auto"/>
                <w:sz w:val="24"/>
                <w:highlight w:val="none"/>
                <w:lang w:eastAsia="zh-CN"/>
              </w:rPr>
              <w:t>，包括</w:t>
            </w:r>
            <w:r>
              <w:rPr>
                <w:rFonts w:hint="eastAsia" w:ascii="仿宋" w:hAnsi="仿宋" w:eastAsia="仿宋" w:cs="仿宋"/>
                <w:color w:val="auto"/>
                <w:sz w:val="24"/>
                <w:highlight w:val="none"/>
              </w:rPr>
              <w:t>样品外观、所用材料、焊接工艺、设计合理性</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设备紧凑、轻巧、便捷性</w:t>
            </w:r>
            <w:r>
              <w:rPr>
                <w:rFonts w:hint="eastAsia" w:ascii="仿宋" w:hAnsi="仿宋" w:eastAsia="仿宋" w:cs="仿宋"/>
                <w:color w:val="auto"/>
                <w:sz w:val="24"/>
                <w:highlight w:val="none"/>
                <w:lang w:eastAsia="zh-CN"/>
              </w:rPr>
              <w:t>等</w:t>
            </w:r>
            <w:r>
              <w:rPr>
                <w:rFonts w:hint="eastAsia" w:ascii="仿宋" w:hAnsi="仿宋" w:eastAsia="仿宋" w:cs="仿宋"/>
                <w:color w:val="auto"/>
                <w:sz w:val="24"/>
                <w:highlight w:val="none"/>
              </w:rPr>
              <w:t>。</w:t>
            </w:r>
          </w:p>
          <w:p w14:paraId="6C0F4476">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1）外观和质量方面：整体做工、质感和感观等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3/2/1</w:t>
            </w:r>
            <w:r>
              <w:rPr>
                <w:rFonts w:hint="eastAsia" w:ascii="仿宋" w:hAnsi="仿宋" w:eastAsia="仿宋" w:cs="仿宋"/>
                <w:color w:val="auto"/>
                <w:sz w:val="24"/>
                <w:highlight w:val="none"/>
                <w:lang w:eastAsia="zh-CN"/>
              </w:rPr>
              <w:t>）</w:t>
            </w:r>
          </w:p>
          <w:p w14:paraId="1DC8E1EB">
            <w:pPr>
              <w:widowControl/>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设计方面：</w:t>
            </w:r>
            <w:r>
              <w:rPr>
                <w:rFonts w:hint="eastAsia" w:ascii="仿宋" w:hAnsi="仿宋" w:eastAsia="仿宋" w:cs="仿宋"/>
                <w:color w:val="auto"/>
                <w:sz w:val="24"/>
                <w:highlight w:val="none"/>
              </w:rPr>
              <w:t>设备紧凑、轻巧、便捷性</w:t>
            </w:r>
            <w:r>
              <w:rPr>
                <w:rFonts w:hint="eastAsia" w:ascii="仿宋" w:hAnsi="仿宋" w:eastAsia="仿宋" w:cs="仿宋"/>
                <w:color w:val="auto"/>
                <w:sz w:val="24"/>
                <w:highlight w:val="none"/>
                <w:lang w:eastAsia="zh-CN"/>
              </w:rPr>
              <w:t>等</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3/2/1）</w:t>
            </w:r>
          </w:p>
          <w:p w14:paraId="58801924">
            <w:pPr>
              <w:widowControl/>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3） </w:t>
            </w:r>
            <w:r>
              <w:rPr>
                <w:rFonts w:hint="eastAsia" w:ascii="仿宋" w:hAnsi="仿宋" w:eastAsia="仿宋" w:cs="仿宋"/>
                <w:color w:val="auto"/>
                <w:sz w:val="24"/>
                <w:highlight w:val="none"/>
                <w:lang w:eastAsia="zh-CN"/>
              </w:rPr>
              <w:t>操作</w:t>
            </w:r>
            <w:r>
              <w:rPr>
                <w:rFonts w:hint="eastAsia" w:ascii="仿宋" w:hAnsi="仿宋" w:eastAsia="仿宋" w:cs="仿宋"/>
                <w:color w:val="auto"/>
                <w:sz w:val="24"/>
                <w:highlight w:val="none"/>
              </w:rPr>
              <w:t>性能方面：操作简便、携带方便、安全性强</w:t>
            </w:r>
            <w:r>
              <w:rPr>
                <w:rFonts w:hint="eastAsia" w:ascii="仿宋" w:hAnsi="仿宋" w:eastAsia="仿宋" w:cs="仿宋"/>
                <w:color w:val="auto"/>
                <w:sz w:val="24"/>
                <w:highlight w:val="none"/>
                <w:lang w:eastAsia="zh-CN"/>
              </w:rPr>
              <w:t>等。（</w:t>
            </w:r>
            <w:r>
              <w:rPr>
                <w:rFonts w:hint="eastAsia" w:ascii="仿宋" w:hAnsi="仿宋" w:eastAsia="仿宋" w:cs="仿宋"/>
                <w:color w:val="auto"/>
                <w:sz w:val="24"/>
                <w:highlight w:val="none"/>
                <w:lang w:val="en-US" w:eastAsia="zh-CN"/>
              </w:rPr>
              <w:t>4/3/2/1）</w:t>
            </w:r>
          </w:p>
          <w:p w14:paraId="71D19385">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注：</w:t>
            </w:r>
            <w:r>
              <w:rPr>
                <w:rFonts w:hint="eastAsia" w:ascii="仿宋" w:hAnsi="仿宋" w:eastAsia="仿宋" w:cs="仿宋"/>
                <w:bCs/>
                <w:snapToGrid/>
                <w:color w:val="auto"/>
                <w:kern w:val="2"/>
                <w:sz w:val="24"/>
                <w:szCs w:val="24"/>
                <w:highlight w:val="none"/>
                <w:lang w:val="en-US" w:eastAsia="zh-CN" w:bidi="ar-SA"/>
              </w:rPr>
              <w:t>未提供样品或未按要求提供样品本项不得分，样品需可使用状态，没电或其他不可使用状态可能会导致被认定为样品不符。</w:t>
            </w:r>
          </w:p>
        </w:tc>
        <w:tc>
          <w:tcPr>
            <w:tcW w:w="764" w:type="dxa"/>
            <w:vAlign w:val="center"/>
          </w:tcPr>
          <w:p w14:paraId="7B34A943">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668" w:type="dxa"/>
            <w:vAlign w:val="center"/>
          </w:tcPr>
          <w:p w14:paraId="53CA3A16">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2050" w:type="dxa"/>
            <w:vAlign w:val="center"/>
          </w:tcPr>
          <w:p w14:paraId="242981E0">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样品</w:t>
            </w:r>
          </w:p>
        </w:tc>
      </w:tr>
      <w:tr w14:paraId="40F83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14:paraId="5B159E64">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4680" w:type="dxa"/>
          </w:tcPr>
          <w:p w14:paraId="3AF58717">
            <w:pPr>
              <w:spacing w:line="360" w:lineRule="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有效投标报价的最低价作为评标基准价，其最低报价为满分；按［投标报价得分=（评标基准价/投标报价）*</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］的计算公式计算。</w:t>
            </w:r>
          </w:p>
          <w:p w14:paraId="4ADCECFC">
            <w:pPr>
              <w:widowControl/>
              <w:shd w:val="clear" w:color="auto" w:fill="FFFFFF"/>
              <w:adjustRightInd/>
              <w:spacing w:after="225" w:line="315" w:lineRule="atLeast"/>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tc>
        <w:tc>
          <w:tcPr>
            <w:tcW w:w="764" w:type="dxa"/>
            <w:vAlign w:val="center"/>
          </w:tcPr>
          <w:p w14:paraId="05A91A8E">
            <w:pPr>
              <w:spacing w:line="360" w:lineRule="auto"/>
              <w:jc w:val="center"/>
              <w:outlineLvl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30</w:t>
            </w:r>
          </w:p>
        </w:tc>
        <w:tc>
          <w:tcPr>
            <w:tcW w:w="1668" w:type="dxa"/>
            <w:vAlign w:val="center"/>
          </w:tcPr>
          <w:p w14:paraId="5770E49C">
            <w:pPr>
              <w:spacing w:line="36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2050" w:type="dxa"/>
            <w:vAlign w:val="center"/>
          </w:tcPr>
          <w:p w14:paraId="3B4BBE7D">
            <w:pPr>
              <w:spacing w:line="360" w:lineRule="auto"/>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bl>
    <w:p w14:paraId="2750F380">
      <w:pPr>
        <w:rPr>
          <w:rFonts w:hint="eastAsia" w:ascii="仿宋" w:hAnsi="仿宋" w:eastAsia="仿宋" w:cs="仿宋"/>
          <w:color w:val="auto"/>
          <w:highlight w:val="none"/>
        </w:rPr>
      </w:pPr>
    </w:p>
    <w:p w14:paraId="27A0A682">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4C0B630F">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16844C11">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2C56B0A3">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30ACEBF9">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0DD4A698">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4577C543">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89E2AAF">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5C74C6BD">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4DC1AFA0">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070FA65C">
      <w:pPr>
        <w:pStyle w:val="128"/>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6B8B6D58">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73817654">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3152EFFE">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2E128128">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3E04EC89">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67A8F42">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2F565846">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2D56EAA3">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067394D">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78AFEC2D">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456FA8E">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454F4E5">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7ECE8B3">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0BCFCB20">
      <w:pPr>
        <w:pStyle w:val="128"/>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E8E261A">
      <w:pPr>
        <w:pStyle w:val="24"/>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0E2DD4C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0F8C007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58FFDA0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34955B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6B1EAE9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3D08A6C9">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31E229E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41F474E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D9B2BC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6B70FC9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6D55951B">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2333338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2569FC35">
      <w:pPr>
        <w:pStyle w:val="3"/>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14:paraId="1FD3DDB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62743E97">
      <w:pPr>
        <w:pStyle w:val="24"/>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6D3D6A90">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1DC4805A">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2B28B749">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4BE2A3AD">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2D05DFD0">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14:paraId="4D993458">
      <w:pPr>
        <w:pStyle w:val="24"/>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14:paraId="4B1D1836">
      <w:pPr>
        <w:pStyle w:val="24"/>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35AF05D8">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45095EB7">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079273D6">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570A7A43">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69475A87">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31459FA">
      <w:pPr>
        <w:pStyle w:val="24"/>
        <w:snapToGrid w:val="0"/>
        <w:spacing w:line="360" w:lineRule="auto"/>
        <w:ind w:firstLine="0" w:firstLineChars="0"/>
        <w:rPr>
          <w:rFonts w:hint="eastAsia" w:ascii="仿宋" w:hAnsi="仿宋" w:eastAsia="仿宋" w:cs="仿宋"/>
          <w:color w:val="auto"/>
          <w:highlight w:val="none"/>
        </w:rPr>
      </w:pPr>
    </w:p>
    <w:bookmarkEnd w:id="31"/>
    <w:p w14:paraId="27EBFF77">
      <w:pPr>
        <w:spacing w:line="360" w:lineRule="auto"/>
        <w:ind w:left="720" w:leftChars="343" w:firstLine="1084" w:firstLineChars="300"/>
        <w:outlineLvl w:val="0"/>
        <w:rPr>
          <w:rFonts w:hint="eastAsia" w:ascii="仿宋" w:hAnsi="仿宋" w:eastAsia="仿宋" w:cs="仿宋"/>
          <w:b/>
          <w:color w:val="auto"/>
          <w:sz w:val="36"/>
          <w:szCs w:val="36"/>
          <w:highlight w:val="none"/>
        </w:rPr>
      </w:pPr>
      <w:bookmarkStart w:id="397" w:name="第五部分"/>
      <w:bookmarkStart w:id="398" w:name="_Toc86217003"/>
    </w:p>
    <w:p w14:paraId="51D84F6D">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14:paraId="5EF8E53D">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3A040ACE">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392DD8A5">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07FA94BE">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5DF87E8E">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200AB049">
      <w:pPr>
        <w:spacing w:line="360" w:lineRule="auto"/>
        <w:outlineLvl w:val="0"/>
        <w:rPr>
          <w:rFonts w:hint="eastAsia" w:ascii="仿宋" w:hAnsi="仿宋" w:eastAsia="仿宋" w:cs="仿宋"/>
          <w:b/>
          <w:color w:val="auto"/>
          <w:sz w:val="36"/>
          <w:szCs w:val="36"/>
          <w:highlight w:val="none"/>
        </w:rPr>
      </w:pPr>
    </w:p>
    <w:p w14:paraId="23B100CD">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21A6254B">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29BBE70B">
      <w:pPr>
        <w:spacing w:line="480" w:lineRule="auto"/>
        <w:jc w:val="center"/>
        <w:rPr>
          <w:rFonts w:hint="eastAsia" w:ascii="仿宋" w:hAnsi="仿宋" w:eastAsia="仿宋" w:cs="仿宋"/>
          <w:b/>
          <w:color w:val="auto"/>
          <w:sz w:val="28"/>
          <w:szCs w:val="28"/>
          <w:highlight w:val="none"/>
        </w:rPr>
      </w:pPr>
    </w:p>
    <w:p w14:paraId="78F6E9C3">
      <w:pPr>
        <w:spacing w:line="480" w:lineRule="auto"/>
        <w:jc w:val="center"/>
        <w:rPr>
          <w:rFonts w:hint="eastAsia" w:ascii="仿宋" w:hAnsi="仿宋" w:eastAsia="仿宋" w:cs="仿宋"/>
          <w:b/>
          <w:color w:val="auto"/>
          <w:sz w:val="24"/>
          <w:highlight w:val="none"/>
        </w:rPr>
      </w:pPr>
    </w:p>
    <w:p w14:paraId="3F90CFE9">
      <w:pPr>
        <w:spacing w:line="480" w:lineRule="auto"/>
        <w:jc w:val="center"/>
        <w:rPr>
          <w:rFonts w:hint="eastAsia" w:ascii="仿宋" w:hAnsi="仿宋" w:eastAsia="仿宋" w:cs="仿宋"/>
          <w:b/>
          <w:color w:val="auto"/>
          <w:sz w:val="24"/>
          <w:highlight w:val="none"/>
        </w:rPr>
      </w:pPr>
    </w:p>
    <w:p w14:paraId="5153A86F">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79620C6E">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14:paraId="25223575">
      <w:pPr>
        <w:pStyle w:val="699"/>
        <w:rPr>
          <w:rFonts w:hint="eastAsia" w:ascii="仿宋" w:hAnsi="仿宋" w:eastAsia="仿宋" w:cs="仿宋"/>
          <w:color w:val="auto"/>
          <w:szCs w:val="24"/>
          <w:highlight w:val="none"/>
        </w:rPr>
      </w:pPr>
    </w:p>
    <w:p w14:paraId="7832889C">
      <w:pPr>
        <w:pStyle w:val="699"/>
        <w:rPr>
          <w:rFonts w:hint="eastAsia" w:ascii="仿宋" w:hAnsi="仿宋" w:eastAsia="仿宋" w:cs="仿宋"/>
          <w:color w:val="auto"/>
          <w:szCs w:val="24"/>
          <w:highlight w:val="none"/>
        </w:rPr>
      </w:pPr>
    </w:p>
    <w:p w14:paraId="7DF548E4">
      <w:pPr>
        <w:pStyle w:val="699"/>
        <w:jc w:val="center"/>
        <w:rPr>
          <w:rFonts w:hint="eastAsia" w:ascii="仿宋" w:hAnsi="仿宋" w:eastAsia="仿宋" w:cs="仿宋"/>
          <w:color w:val="auto"/>
          <w:szCs w:val="24"/>
          <w:highlight w:val="none"/>
        </w:rPr>
      </w:pPr>
    </w:p>
    <w:p w14:paraId="7DE903E7">
      <w:pPr>
        <w:pStyle w:val="699"/>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7AB49981">
      <w:pPr>
        <w:pStyle w:val="699"/>
        <w:rPr>
          <w:rFonts w:hint="eastAsia" w:ascii="仿宋" w:hAnsi="仿宋" w:eastAsia="仿宋" w:cs="仿宋"/>
          <w:color w:val="auto"/>
          <w:szCs w:val="24"/>
          <w:highlight w:val="none"/>
        </w:rPr>
      </w:pPr>
    </w:p>
    <w:p w14:paraId="1F1E4390">
      <w:pPr>
        <w:pStyle w:val="699"/>
        <w:rPr>
          <w:rFonts w:hint="eastAsia" w:ascii="仿宋" w:hAnsi="仿宋" w:eastAsia="仿宋" w:cs="仿宋"/>
          <w:color w:val="auto"/>
          <w:szCs w:val="24"/>
          <w:highlight w:val="none"/>
        </w:rPr>
      </w:pPr>
    </w:p>
    <w:p w14:paraId="27289C02">
      <w:pPr>
        <w:spacing w:before="120" w:line="22" w:lineRule="atLeast"/>
        <w:rPr>
          <w:rFonts w:hint="eastAsia" w:ascii="仿宋" w:hAnsi="仿宋" w:eastAsia="仿宋" w:cs="仿宋"/>
          <w:color w:val="auto"/>
          <w:sz w:val="24"/>
          <w:highlight w:val="none"/>
        </w:rPr>
      </w:pPr>
    </w:p>
    <w:p w14:paraId="55313F18">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35770B8C">
      <w:pPr>
        <w:pStyle w:val="596"/>
        <w:spacing w:before="120" w:line="22" w:lineRule="atLeast"/>
        <w:rPr>
          <w:rFonts w:hint="eastAsia" w:ascii="仿宋" w:hAnsi="仿宋" w:eastAsia="仿宋" w:cs="仿宋"/>
          <w:color w:val="auto"/>
          <w:szCs w:val="24"/>
          <w:highlight w:val="none"/>
        </w:rPr>
      </w:pPr>
    </w:p>
    <w:p w14:paraId="142D36E4">
      <w:pPr>
        <w:pStyle w:val="596"/>
        <w:spacing w:before="120" w:line="22" w:lineRule="atLeast"/>
        <w:rPr>
          <w:rFonts w:hint="eastAsia" w:ascii="仿宋" w:hAnsi="仿宋" w:eastAsia="仿宋" w:cs="仿宋"/>
          <w:color w:val="auto"/>
          <w:szCs w:val="24"/>
          <w:highlight w:val="none"/>
        </w:rPr>
      </w:pPr>
    </w:p>
    <w:p w14:paraId="05393F85">
      <w:pPr>
        <w:rPr>
          <w:rFonts w:hint="eastAsia" w:ascii="仿宋" w:hAnsi="仿宋" w:eastAsia="仿宋" w:cs="仿宋"/>
          <w:color w:val="auto"/>
          <w:sz w:val="24"/>
          <w:highlight w:val="none"/>
        </w:rPr>
      </w:pPr>
    </w:p>
    <w:p w14:paraId="32C97C6D">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1E8BA05E">
      <w:pPr>
        <w:spacing w:before="120" w:line="22" w:lineRule="atLeast"/>
        <w:rPr>
          <w:rFonts w:hint="eastAsia" w:ascii="仿宋" w:hAnsi="仿宋" w:eastAsia="仿宋" w:cs="仿宋"/>
          <w:color w:val="auto"/>
          <w:sz w:val="24"/>
          <w:highlight w:val="none"/>
        </w:rPr>
      </w:pPr>
    </w:p>
    <w:p w14:paraId="68935752">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106A218A">
      <w:pPr>
        <w:spacing w:before="120" w:line="22" w:lineRule="atLeast"/>
        <w:rPr>
          <w:rFonts w:hint="eastAsia" w:ascii="仿宋" w:hAnsi="仿宋" w:eastAsia="仿宋" w:cs="仿宋"/>
          <w:color w:val="auto"/>
          <w:sz w:val="24"/>
          <w:highlight w:val="none"/>
        </w:rPr>
      </w:pPr>
    </w:p>
    <w:p w14:paraId="26D6C400">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44371558">
      <w:pPr>
        <w:spacing w:before="120" w:line="22" w:lineRule="atLeast"/>
        <w:rPr>
          <w:rFonts w:hint="eastAsia" w:ascii="仿宋" w:hAnsi="仿宋" w:eastAsia="仿宋" w:cs="仿宋"/>
          <w:color w:val="auto"/>
          <w:sz w:val="24"/>
          <w:highlight w:val="none"/>
        </w:rPr>
      </w:pPr>
    </w:p>
    <w:p w14:paraId="378B6484">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7AB547C8">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cols w:space="720" w:num="1"/>
        </w:sectPr>
      </w:pPr>
    </w:p>
    <w:p w14:paraId="2410131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杭州市临安区农业农村局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公开招标</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lang w:eastAsia="zh-CN"/>
        </w:rPr>
        <w:t>2024年临安区森林火情早期处理队伍能力提升项目【</w:t>
      </w:r>
      <w:r>
        <w:rPr>
          <w:rFonts w:hint="eastAsia" w:ascii="仿宋" w:hAnsi="仿宋" w:eastAsia="仿宋" w:cs="仿宋"/>
          <w:color w:val="auto"/>
          <w:sz w:val="24"/>
          <w:highlight w:val="none"/>
          <w:u w:val="single"/>
          <w:lang w:val="en-US" w:eastAsia="zh-CN"/>
        </w:rPr>
        <w:t>招标编号：</w:t>
      </w:r>
      <w:r>
        <w:rPr>
          <w:rFonts w:hint="eastAsia" w:ascii="仿宋" w:hAnsi="仿宋" w:eastAsia="仿宋" w:cs="仿宋"/>
          <w:color w:val="auto"/>
          <w:sz w:val="24"/>
          <w:highlight w:val="none"/>
          <w:u w:val="single"/>
          <w:lang w:val="en-US" w:eastAsia="zh-CN"/>
        </w:rPr>
        <w:fldChar w:fldCharType="begin"/>
      </w:r>
      <w:r>
        <w:rPr>
          <w:rFonts w:hint="eastAsia" w:ascii="仿宋" w:hAnsi="仿宋" w:eastAsia="仿宋" w:cs="仿宋"/>
          <w:color w:val="auto"/>
          <w:sz w:val="24"/>
          <w:highlight w:val="none"/>
          <w:u w:val="single"/>
          <w:lang w:val="en-US" w:eastAsia="zh-CN"/>
        </w:rPr>
        <w:instrText xml:space="preserve"> HYPERLINK "https://pay.zcygov.cn/purchaseplan_front/" \l "/plan/list/view?id=1000000000014452451&amp;_app_=zcy.procurement" \t "https://www.zcygov.cn/delegation-order/_procurement_/order/_blank" </w:instrText>
      </w:r>
      <w:r>
        <w:rPr>
          <w:rFonts w:hint="eastAsia" w:ascii="仿宋" w:hAnsi="仿宋" w:eastAsia="仿宋" w:cs="仿宋"/>
          <w:color w:val="auto"/>
          <w:sz w:val="24"/>
          <w:highlight w:val="none"/>
          <w:u w:val="single"/>
          <w:lang w:val="en-US" w:eastAsia="zh-CN"/>
        </w:rPr>
        <w:fldChar w:fldCharType="separate"/>
      </w:r>
      <w:r>
        <w:rPr>
          <w:rFonts w:hint="eastAsia" w:ascii="仿宋" w:hAnsi="仿宋" w:eastAsia="仿宋" w:cs="仿宋"/>
          <w:color w:val="auto"/>
          <w:sz w:val="24"/>
          <w:highlight w:val="none"/>
          <w:u w:val="single"/>
          <w:lang w:val="en-US" w:eastAsia="zh-CN"/>
        </w:rPr>
        <w:t>[2024]2575号</w:t>
      </w:r>
      <w:r>
        <w:rPr>
          <w:rFonts w:hint="eastAsia" w:ascii="仿宋" w:hAnsi="仿宋" w:eastAsia="仿宋" w:cs="仿宋"/>
          <w:color w:val="auto"/>
          <w:sz w:val="24"/>
          <w:highlight w:val="none"/>
          <w:u w:val="single"/>
          <w:lang w:val="en-US" w:eastAsia="zh-CN"/>
        </w:rPr>
        <w:fldChar w:fldCharType="end"/>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评标委员会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w:t>
      </w:r>
      <w:r>
        <w:rPr>
          <w:rFonts w:hint="eastAsia" w:ascii="仿宋" w:hAnsi="仿宋" w:eastAsia="仿宋" w:cs="仿宋"/>
          <w:color w:val="auto"/>
          <w:sz w:val="24"/>
          <w:highlight w:val="none"/>
        </w:rPr>
        <w:t>为该项目中标或者成交供应商。现于中标或者成交通知书发出之日起10个工作日内，按照采购文件等确定的事项签订本合同。</w:t>
      </w:r>
    </w:p>
    <w:p w14:paraId="451B36E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杭州市临安区农业农村局</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65B4621D">
      <w:pPr>
        <w:spacing w:line="560" w:lineRule="exact"/>
        <w:ind w:firstLine="482" w:firstLineChars="200"/>
        <w:outlineLvl w:val="0"/>
        <w:rPr>
          <w:rFonts w:hint="eastAsia" w:ascii="仿宋" w:hAnsi="仿宋" w:eastAsia="仿宋" w:cs="仿宋"/>
          <w:b/>
          <w:color w:val="auto"/>
          <w:sz w:val="24"/>
          <w:highlight w:val="none"/>
        </w:rPr>
      </w:pPr>
      <w:bookmarkStart w:id="399" w:name="_Toc3029"/>
      <w:bookmarkStart w:id="400" w:name="_Toc2232"/>
      <w:bookmarkStart w:id="401" w:name="_Toc24059"/>
      <w:r>
        <w:rPr>
          <w:rFonts w:hint="eastAsia" w:ascii="仿宋" w:hAnsi="仿宋" w:eastAsia="仿宋" w:cs="仿宋"/>
          <w:b/>
          <w:color w:val="auto"/>
          <w:sz w:val="24"/>
          <w:highlight w:val="none"/>
        </w:rPr>
        <w:t>1.1 合同组成部分</w:t>
      </w:r>
      <w:bookmarkEnd w:id="399"/>
      <w:bookmarkEnd w:id="400"/>
      <w:bookmarkEnd w:id="401"/>
    </w:p>
    <w:p w14:paraId="1C48DBA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3ADF0D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003917B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7D2F3B8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3F56FD1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1537238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5CF47DD0">
      <w:pPr>
        <w:spacing w:line="560" w:lineRule="exact"/>
        <w:ind w:firstLine="482" w:firstLineChars="200"/>
        <w:outlineLvl w:val="0"/>
        <w:rPr>
          <w:rFonts w:hint="eastAsia" w:ascii="仿宋" w:hAnsi="仿宋" w:eastAsia="仿宋" w:cs="仿宋"/>
          <w:b/>
          <w:color w:val="auto"/>
          <w:sz w:val="24"/>
          <w:highlight w:val="none"/>
        </w:rPr>
      </w:pPr>
      <w:bookmarkStart w:id="402" w:name="_Toc24300"/>
      <w:bookmarkStart w:id="403" w:name="_Toc27126"/>
      <w:bookmarkStart w:id="404" w:name="_Toc21295"/>
      <w:r>
        <w:rPr>
          <w:rFonts w:hint="eastAsia" w:ascii="仿宋" w:hAnsi="仿宋" w:eastAsia="仿宋" w:cs="仿宋"/>
          <w:b/>
          <w:color w:val="auto"/>
          <w:sz w:val="24"/>
          <w:highlight w:val="none"/>
        </w:rPr>
        <w:t>1.2 货物</w:t>
      </w:r>
      <w:bookmarkEnd w:id="402"/>
      <w:bookmarkEnd w:id="403"/>
      <w:bookmarkEnd w:id="404"/>
    </w:p>
    <w:p w14:paraId="32751656">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1F3CFBB">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F3F20FD">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货物质量：</w:t>
      </w:r>
      <w:r>
        <w:rPr>
          <w:rFonts w:hint="eastAsia" w:ascii="仿宋" w:hAnsi="仿宋" w:eastAsia="仿宋" w:cs="仿宋"/>
          <w:color w:val="auto"/>
          <w:sz w:val="24"/>
          <w:highlight w:val="none"/>
          <w:u w:val="single"/>
        </w:rPr>
        <w:t>　　　　　　　　　                      　      ；</w:t>
      </w:r>
    </w:p>
    <w:p w14:paraId="2950D8CD">
      <w:pPr>
        <w:spacing w:line="560" w:lineRule="exact"/>
        <w:ind w:firstLine="482" w:firstLineChars="200"/>
        <w:outlineLvl w:val="0"/>
        <w:rPr>
          <w:rFonts w:hint="eastAsia" w:ascii="仿宋" w:hAnsi="仿宋" w:eastAsia="仿宋" w:cs="仿宋"/>
          <w:b/>
          <w:color w:val="auto"/>
          <w:sz w:val="24"/>
          <w:highlight w:val="none"/>
        </w:rPr>
      </w:pPr>
      <w:bookmarkStart w:id="405" w:name="_Toc21631"/>
      <w:bookmarkStart w:id="406" w:name="_Toc21551"/>
      <w:bookmarkStart w:id="407" w:name="_Toc23292"/>
      <w:r>
        <w:rPr>
          <w:rFonts w:hint="eastAsia" w:ascii="仿宋" w:hAnsi="仿宋" w:eastAsia="仿宋" w:cs="仿宋"/>
          <w:b/>
          <w:color w:val="auto"/>
          <w:sz w:val="24"/>
          <w:highlight w:val="none"/>
        </w:rPr>
        <w:t>1.3 价款</w:t>
      </w:r>
      <w:bookmarkEnd w:id="405"/>
      <w:bookmarkEnd w:id="406"/>
      <w:bookmarkEnd w:id="407"/>
    </w:p>
    <w:p w14:paraId="4A9E887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3ECD6F46">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8400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F9324E0">
            <w:pPr>
              <w:pStyle w:val="317"/>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0448DE07">
            <w:pPr>
              <w:pStyle w:val="317"/>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9D2F155">
            <w:pPr>
              <w:pStyle w:val="317"/>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32930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3354769">
            <w:pPr>
              <w:pStyle w:val="317"/>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0B2DDDE">
            <w:pPr>
              <w:pStyle w:val="317"/>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ED2B0FA">
            <w:pPr>
              <w:pStyle w:val="317"/>
              <w:spacing w:line="560" w:lineRule="exact"/>
              <w:ind w:firstLine="200"/>
              <w:jc w:val="center"/>
              <w:rPr>
                <w:rFonts w:hint="eastAsia" w:ascii="仿宋" w:hAnsi="仿宋" w:eastAsia="仿宋" w:cs="仿宋"/>
                <w:color w:val="auto"/>
                <w:sz w:val="24"/>
                <w:szCs w:val="24"/>
                <w:highlight w:val="none"/>
              </w:rPr>
            </w:pPr>
          </w:p>
        </w:tc>
      </w:tr>
      <w:tr w14:paraId="6D0B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9D1C483">
            <w:pPr>
              <w:pStyle w:val="317"/>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7FB7674">
            <w:pPr>
              <w:pStyle w:val="317"/>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1C13298">
            <w:pPr>
              <w:pStyle w:val="317"/>
              <w:spacing w:line="560" w:lineRule="exact"/>
              <w:ind w:firstLine="200"/>
              <w:jc w:val="center"/>
              <w:rPr>
                <w:rFonts w:hint="eastAsia" w:ascii="仿宋" w:hAnsi="仿宋" w:eastAsia="仿宋" w:cs="仿宋"/>
                <w:color w:val="auto"/>
                <w:sz w:val="24"/>
                <w:szCs w:val="24"/>
                <w:highlight w:val="none"/>
              </w:rPr>
            </w:pPr>
          </w:p>
        </w:tc>
      </w:tr>
      <w:tr w14:paraId="6A220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BE293F6">
            <w:pPr>
              <w:pStyle w:val="317"/>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33D60E4">
            <w:pPr>
              <w:pStyle w:val="317"/>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2E59076">
            <w:pPr>
              <w:pStyle w:val="317"/>
              <w:spacing w:line="560" w:lineRule="exact"/>
              <w:ind w:firstLine="200"/>
              <w:jc w:val="center"/>
              <w:rPr>
                <w:rFonts w:hint="eastAsia" w:ascii="仿宋" w:hAnsi="仿宋" w:eastAsia="仿宋" w:cs="仿宋"/>
                <w:color w:val="auto"/>
                <w:sz w:val="24"/>
                <w:szCs w:val="24"/>
                <w:highlight w:val="none"/>
              </w:rPr>
            </w:pPr>
          </w:p>
        </w:tc>
      </w:tr>
      <w:tr w14:paraId="699D2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30EF01C">
            <w:pPr>
              <w:pStyle w:val="317"/>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559D65B">
            <w:pPr>
              <w:pStyle w:val="317"/>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52CB9AE">
            <w:pPr>
              <w:pStyle w:val="317"/>
              <w:spacing w:line="560" w:lineRule="exact"/>
              <w:ind w:firstLine="200"/>
              <w:jc w:val="center"/>
              <w:rPr>
                <w:rFonts w:hint="eastAsia" w:ascii="仿宋" w:hAnsi="仿宋" w:eastAsia="仿宋" w:cs="仿宋"/>
                <w:color w:val="auto"/>
                <w:sz w:val="24"/>
                <w:szCs w:val="24"/>
                <w:highlight w:val="none"/>
              </w:rPr>
            </w:pPr>
          </w:p>
        </w:tc>
      </w:tr>
      <w:tr w14:paraId="1D289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37F12103">
            <w:pPr>
              <w:pStyle w:val="317"/>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74B6BCC2">
            <w:pPr>
              <w:pStyle w:val="317"/>
              <w:spacing w:line="560" w:lineRule="exact"/>
              <w:ind w:firstLine="200"/>
              <w:jc w:val="center"/>
              <w:rPr>
                <w:rFonts w:hint="eastAsia" w:ascii="仿宋" w:hAnsi="仿宋" w:eastAsia="仿宋" w:cs="仿宋"/>
                <w:color w:val="auto"/>
                <w:sz w:val="24"/>
                <w:szCs w:val="24"/>
                <w:highlight w:val="none"/>
              </w:rPr>
            </w:pPr>
          </w:p>
        </w:tc>
      </w:tr>
    </w:tbl>
    <w:p w14:paraId="652F36A2">
      <w:pPr>
        <w:pStyle w:val="957"/>
        <w:spacing w:before="0" w:beforeAutospacing="0" w:after="0" w:afterAutospacing="0" w:line="360" w:lineRule="auto"/>
        <w:ind w:firstLine="480"/>
        <w:rPr>
          <w:rFonts w:hint="eastAsia" w:ascii="仿宋" w:hAnsi="仿宋" w:eastAsia="仿宋" w:cs="仿宋"/>
          <w:b/>
          <w:color w:val="auto"/>
          <w:highlight w:val="none"/>
        </w:rPr>
      </w:pPr>
      <w:bookmarkStart w:id="408" w:name="_Toc1814"/>
      <w:bookmarkStart w:id="409" w:name="_Toc10340"/>
      <w:bookmarkStart w:id="410" w:name="_Toc22618"/>
      <w:r>
        <w:rPr>
          <w:rFonts w:hint="eastAsia" w:ascii="仿宋" w:hAnsi="仿宋" w:eastAsia="仿宋" w:cs="仿宋"/>
          <w:b/>
          <w:color w:val="auto"/>
          <w:highlight w:val="none"/>
        </w:rPr>
        <w:t>1.4履约保证金</w:t>
      </w:r>
    </w:p>
    <w:p w14:paraId="0BA04CB1">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是</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3825F16F">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1</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30A44836">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211AA771">
      <w:pPr>
        <w:pStyle w:val="3"/>
        <w:tabs>
          <w:tab w:val="left" w:pos="0"/>
          <w:tab w:val="clear" w:pos="432"/>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D7FA394">
      <w:pPr>
        <w:spacing w:line="5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kern w:val="0"/>
          <w:sz w:val="24"/>
          <w:highlight w:val="none"/>
        </w:rPr>
        <w:t>1.4.4 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5D25DDD4">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08"/>
      <w:bookmarkEnd w:id="409"/>
      <w:bookmarkEnd w:id="410"/>
      <w:r>
        <w:rPr>
          <w:rFonts w:hint="eastAsia" w:ascii="仿宋" w:hAnsi="仿宋" w:eastAsia="仿宋" w:cs="仿宋"/>
          <w:b/>
          <w:color w:val="auto"/>
          <w:sz w:val="24"/>
          <w:highlight w:val="none"/>
        </w:rPr>
        <w:t>预付款</w:t>
      </w:r>
    </w:p>
    <w:p w14:paraId="3801DDC9">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是</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769FED9C">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29F593BD">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F7DFD88">
      <w:pPr>
        <w:pStyle w:val="957"/>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5BDBF41">
      <w:pPr>
        <w:pStyle w:val="957"/>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6D47EACD">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0601959">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9A715E8">
      <w:pPr>
        <w:spacing w:line="560" w:lineRule="exact"/>
        <w:ind w:firstLine="482" w:firstLineChars="200"/>
        <w:outlineLvl w:val="0"/>
        <w:rPr>
          <w:rFonts w:hint="eastAsia" w:ascii="仿宋" w:hAnsi="仿宋" w:eastAsia="仿宋" w:cs="仿宋"/>
          <w:b/>
          <w:color w:val="auto"/>
          <w:sz w:val="24"/>
          <w:highlight w:val="none"/>
        </w:rPr>
      </w:pPr>
      <w:bookmarkStart w:id="411" w:name="_Toc19304"/>
      <w:bookmarkStart w:id="412" w:name="_Toc2846"/>
      <w:bookmarkStart w:id="413" w:name="_Toc32071"/>
      <w:r>
        <w:rPr>
          <w:rFonts w:hint="eastAsia" w:ascii="仿宋" w:hAnsi="仿宋" w:eastAsia="仿宋" w:cs="仿宋"/>
          <w:b/>
          <w:color w:val="auto"/>
          <w:sz w:val="24"/>
          <w:highlight w:val="none"/>
        </w:rPr>
        <w:t>1.7货物交付期限、地点和方式</w:t>
      </w:r>
      <w:bookmarkEnd w:id="411"/>
      <w:bookmarkEnd w:id="412"/>
      <w:bookmarkEnd w:id="413"/>
    </w:p>
    <w:p w14:paraId="493DDEF9">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4AA806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6A504F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72D3795">
      <w:pPr>
        <w:spacing w:line="560" w:lineRule="exact"/>
        <w:ind w:firstLine="482" w:firstLineChars="200"/>
        <w:outlineLvl w:val="0"/>
        <w:rPr>
          <w:rFonts w:hint="eastAsia" w:ascii="仿宋" w:hAnsi="仿宋" w:eastAsia="仿宋" w:cs="仿宋"/>
          <w:b/>
          <w:color w:val="auto"/>
          <w:sz w:val="24"/>
          <w:highlight w:val="none"/>
        </w:rPr>
      </w:pPr>
      <w:bookmarkStart w:id="414" w:name="_Toc27250"/>
      <w:bookmarkStart w:id="415" w:name="_Toc19554"/>
      <w:bookmarkStart w:id="416" w:name="_Toc21423"/>
      <w:r>
        <w:rPr>
          <w:rFonts w:hint="eastAsia" w:ascii="仿宋" w:hAnsi="仿宋" w:eastAsia="仿宋" w:cs="仿宋"/>
          <w:b/>
          <w:color w:val="auto"/>
          <w:sz w:val="24"/>
          <w:highlight w:val="none"/>
        </w:rPr>
        <w:t>1.8违约责任</w:t>
      </w:r>
      <w:bookmarkEnd w:id="414"/>
      <w:bookmarkEnd w:id="415"/>
      <w:bookmarkEnd w:id="416"/>
    </w:p>
    <w:p w14:paraId="40F4685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14:paraId="17A9D5F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2DA76ED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B0D8D3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34FCDD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5EAF07C9">
      <w:pPr>
        <w:spacing w:line="560" w:lineRule="exact"/>
        <w:ind w:left="-420" w:leftChars="-200" w:right="-420" w:rightChars="-200" w:firstLine="960" w:firstLineChars="400"/>
        <w:rPr>
          <w:rFonts w:hint="eastAsia" w:ascii="仿宋" w:hAnsi="仿宋" w:eastAsia="仿宋" w:cs="仿宋"/>
          <w:color w:val="auto"/>
          <w:highlight w:val="none"/>
        </w:rPr>
      </w:pPr>
      <w:r>
        <w:rPr>
          <w:rFonts w:hint="eastAsia" w:ascii="仿宋" w:hAnsi="仿宋" w:eastAsia="仿宋" w:cs="仿宋"/>
          <w:color w:val="auto"/>
          <w:sz w:val="24"/>
          <w:highlight w:val="none"/>
        </w:rPr>
        <w:t>1.8.6违约责任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14:paraId="1790A732">
      <w:pPr>
        <w:spacing w:line="560" w:lineRule="exact"/>
        <w:ind w:firstLine="482" w:firstLineChars="200"/>
        <w:outlineLvl w:val="0"/>
        <w:rPr>
          <w:rFonts w:hint="eastAsia" w:ascii="仿宋" w:hAnsi="仿宋" w:eastAsia="仿宋" w:cs="仿宋"/>
          <w:b/>
          <w:color w:val="auto"/>
          <w:sz w:val="24"/>
          <w:highlight w:val="none"/>
        </w:rPr>
      </w:pPr>
      <w:bookmarkStart w:id="417" w:name="_Toc15583"/>
      <w:bookmarkStart w:id="418" w:name="_Toc16021"/>
      <w:bookmarkStart w:id="419" w:name="_Toc28375"/>
      <w:r>
        <w:rPr>
          <w:rFonts w:hint="eastAsia" w:ascii="仿宋" w:hAnsi="仿宋" w:eastAsia="仿宋" w:cs="仿宋"/>
          <w:b/>
          <w:color w:val="auto"/>
          <w:sz w:val="24"/>
          <w:highlight w:val="none"/>
        </w:rPr>
        <w:t>1.9合同争议的解决</w:t>
      </w:r>
      <w:bookmarkEnd w:id="417"/>
      <w:bookmarkEnd w:id="418"/>
      <w:bookmarkEnd w:id="419"/>
    </w:p>
    <w:p w14:paraId="548E0C95">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b w:val="0"/>
          <w:bCs/>
          <w:i w:val="0"/>
          <w:iCs/>
          <w:color w:val="auto"/>
          <w:sz w:val="24"/>
          <w:highlight w:val="none"/>
          <w:u w:val="single"/>
          <w:lang w:val="en-US" w:eastAsia="zh-CN"/>
        </w:rPr>
        <w:t>1.9.2</w:t>
      </w:r>
      <w:r>
        <w:rPr>
          <w:rFonts w:hint="eastAsia" w:ascii="仿宋" w:hAnsi="仿宋" w:eastAsia="仿宋" w:cs="仿宋"/>
          <w:b w:val="0"/>
          <w:bCs/>
          <w:i w:val="0"/>
          <w:iCs/>
          <w:color w:val="auto"/>
          <w:sz w:val="24"/>
          <w:highlight w:val="none"/>
          <w:u w:val="single"/>
        </w:rPr>
        <w:t xml:space="preserve"> </w:t>
      </w:r>
      <w:r>
        <w:rPr>
          <w:rFonts w:hint="eastAsia" w:ascii="仿宋" w:hAnsi="仿宋" w:eastAsia="仿宋" w:cs="仿宋"/>
          <w:color w:val="auto"/>
          <w:sz w:val="24"/>
          <w:highlight w:val="none"/>
        </w:rPr>
        <w:t>条款规定的方式解决：</w:t>
      </w:r>
    </w:p>
    <w:p w14:paraId="7A6639E0">
      <w:pPr>
        <w:spacing w:line="560" w:lineRule="exact"/>
        <w:ind w:left="-420" w:leftChars="-200" w:right="-420" w:rightChars="-200"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6034A3F6">
      <w:pPr>
        <w:spacing w:line="560" w:lineRule="exact"/>
        <w:ind w:left="-420" w:leftChars="-200" w:right="-420" w:rightChars="-200"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0DDD0C08">
      <w:pPr>
        <w:spacing w:line="560" w:lineRule="exact"/>
        <w:ind w:firstLine="482" w:firstLineChars="200"/>
        <w:outlineLvl w:val="0"/>
        <w:rPr>
          <w:rFonts w:hint="eastAsia" w:ascii="仿宋" w:hAnsi="仿宋" w:eastAsia="仿宋" w:cs="仿宋"/>
          <w:b/>
          <w:color w:val="auto"/>
          <w:sz w:val="24"/>
          <w:highlight w:val="none"/>
        </w:rPr>
      </w:pPr>
      <w:bookmarkStart w:id="420" w:name="_Toc7245"/>
      <w:bookmarkStart w:id="421" w:name="_Toc11173"/>
      <w:bookmarkStart w:id="422" w:name="_Toc15322"/>
      <w:r>
        <w:rPr>
          <w:rFonts w:hint="eastAsia" w:ascii="仿宋" w:hAnsi="仿宋" w:eastAsia="仿宋" w:cs="仿宋"/>
          <w:b/>
          <w:color w:val="auto"/>
          <w:sz w:val="24"/>
          <w:highlight w:val="none"/>
        </w:rPr>
        <w:t>2.0 合同生效</w:t>
      </w:r>
      <w:bookmarkEnd w:id="420"/>
      <w:bookmarkEnd w:id="421"/>
      <w:bookmarkEnd w:id="422"/>
    </w:p>
    <w:p w14:paraId="0C224AEC">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4329A0AA">
      <w:pPr>
        <w:autoSpaceDE w:val="0"/>
        <w:autoSpaceDN w:val="0"/>
        <w:spacing w:line="560" w:lineRule="exact"/>
        <w:rPr>
          <w:rFonts w:hint="eastAsia" w:ascii="仿宋" w:hAnsi="仿宋" w:eastAsia="仿宋" w:cs="仿宋"/>
          <w:color w:val="auto"/>
          <w:sz w:val="24"/>
          <w:highlight w:val="none"/>
          <w:lang w:val="zh-CN"/>
        </w:rPr>
      </w:pPr>
    </w:p>
    <w:p w14:paraId="1564782D">
      <w:pPr>
        <w:autoSpaceDE w:val="0"/>
        <w:autoSpaceDN w:val="0"/>
        <w:spacing w:line="240" w:lineRule="auto"/>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1540F813">
      <w:pPr>
        <w:autoSpaceDE w:val="0"/>
        <w:autoSpaceDN w:val="0"/>
        <w:spacing w:line="24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110D8FD7">
      <w:pPr>
        <w:autoSpaceDE w:val="0"/>
        <w:autoSpaceDN w:val="0"/>
        <w:spacing w:line="240" w:lineRule="auto"/>
        <w:rPr>
          <w:rFonts w:hint="eastAsia" w:ascii="仿宋" w:hAnsi="仿宋" w:eastAsia="仿宋" w:cs="仿宋"/>
          <w:color w:val="auto"/>
          <w:sz w:val="24"/>
          <w:highlight w:val="none"/>
          <w:lang w:val="zh-CN"/>
        </w:rPr>
      </w:pPr>
    </w:p>
    <w:p w14:paraId="1E28DB9E">
      <w:pPr>
        <w:autoSpaceDE w:val="0"/>
        <w:autoSpaceDN w:val="0"/>
        <w:spacing w:line="24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2672571D">
      <w:pPr>
        <w:autoSpaceDE w:val="0"/>
        <w:autoSpaceDN w:val="0"/>
        <w:spacing w:line="24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w:t>
      </w:r>
    </w:p>
    <w:p w14:paraId="4D14B5F2">
      <w:pPr>
        <w:autoSpaceDE w:val="0"/>
        <w:autoSpaceDN w:val="0"/>
        <w:spacing w:line="24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或授权代表（签字）: </w:t>
      </w:r>
    </w:p>
    <w:p w14:paraId="0C77D739">
      <w:pPr>
        <w:autoSpaceDE w:val="0"/>
        <w:autoSpaceDN w:val="0"/>
        <w:spacing w:line="24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0591C000">
      <w:pPr>
        <w:autoSpaceDE w:val="0"/>
        <w:autoSpaceDN w:val="0"/>
        <w:spacing w:line="24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62F14588">
      <w:pPr>
        <w:autoSpaceDE w:val="0"/>
        <w:autoSpaceDN w:val="0"/>
        <w:spacing w:line="24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23791C0C">
      <w:pPr>
        <w:autoSpaceDE w:val="0"/>
        <w:autoSpaceDN w:val="0"/>
        <w:spacing w:line="24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15C2799A">
      <w:pPr>
        <w:autoSpaceDE w:val="0"/>
        <w:autoSpaceDN w:val="0"/>
        <w:spacing w:line="24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7BB3A314">
      <w:pPr>
        <w:autoSpaceDE w:val="0"/>
        <w:autoSpaceDN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5D38577B">
      <w:pPr>
        <w:autoSpaceDE w:val="0"/>
        <w:autoSpaceDN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7107E16C">
      <w:pPr>
        <w:autoSpaceDE w:val="0"/>
        <w:autoSpaceDN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22368CC4">
      <w:pPr>
        <w:autoSpaceDE w:val="0"/>
        <w:autoSpaceDN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6626A9F0">
      <w:pPr>
        <w:pStyle w:val="3"/>
        <w:rPr>
          <w:rFonts w:hint="eastAsia" w:ascii="仿宋" w:hAnsi="仿宋" w:eastAsia="仿宋" w:cs="仿宋"/>
          <w:color w:val="auto"/>
          <w:sz w:val="24"/>
          <w:highlight w:val="none"/>
        </w:rPr>
      </w:pPr>
    </w:p>
    <w:p w14:paraId="79EF5AE8">
      <w:pPr>
        <w:rPr>
          <w:rFonts w:hint="eastAsia" w:ascii="仿宋" w:hAnsi="仿宋" w:eastAsia="仿宋" w:cs="仿宋"/>
          <w:color w:val="auto"/>
          <w:sz w:val="24"/>
          <w:highlight w:val="none"/>
        </w:rPr>
      </w:pPr>
    </w:p>
    <w:p w14:paraId="1ED95EB7">
      <w:pPr>
        <w:pStyle w:val="3"/>
        <w:rPr>
          <w:rFonts w:hint="eastAsia" w:ascii="仿宋" w:hAnsi="仿宋" w:eastAsia="仿宋" w:cs="仿宋"/>
          <w:color w:val="auto"/>
          <w:sz w:val="24"/>
          <w:highlight w:val="none"/>
        </w:rPr>
      </w:pPr>
    </w:p>
    <w:p w14:paraId="21522F23">
      <w:pPr>
        <w:rPr>
          <w:rFonts w:hint="eastAsia" w:ascii="仿宋" w:hAnsi="仿宋" w:eastAsia="仿宋" w:cs="仿宋"/>
          <w:color w:val="auto"/>
          <w:sz w:val="24"/>
          <w:highlight w:val="none"/>
        </w:rPr>
      </w:pPr>
    </w:p>
    <w:p w14:paraId="772F8329">
      <w:pPr>
        <w:pStyle w:val="699"/>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2037AFD3">
      <w:pPr>
        <w:spacing w:line="560" w:lineRule="exact"/>
        <w:ind w:firstLine="482" w:firstLineChars="200"/>
        <w:outlineLvl w:val="0"/>
        <w:rPr>
          <w:rFonts w:hint="eastAsia" w:ascii="仿宋" w:hAnsi="仿宋" w:eastAsia="仿宋" w:cs="仿宋"/>
          <w:b/>
          <w:color w:val="auto"/>
          <w:sz w:val="24"/>
          <w:highlight w:val="none"/>
        </w:rPr>
      </w:pPr>
      <w:bookmarkStart w:id="423" w:name="_Ref467379101"/>
      <w:bookmarkStart w:id="424" w:name="_Toc28763"/>
      <w:bookmarkStart w:id="425" w:name="_Ref467378463"/>
      <w:bookmarkStart w:id="426" w:name="_Ref467378404"/>
      <w:bookmarkStart w:id="427" w:name="_Ref467379214"/>
      <w:bookmarkStart w:id="428" w:name="_Ref467379225"/>
      <w:bookmarkStart w:id="429" w:name="_Ref467379195"/>
      <w:bookmarkStart w:id="430" w:name="_Toc16917"/>
      <w:bookmarkStart w:id="431" w:name="_Toc19614"/>
      <w:bookmarkStart w:id="432" w:name="_Toc259093669"/>
      <w:bookmarkStart w:id="433" w:name="_Ref467379205"/>
      <w:bookmarkStart w:id="434" w:name="_Ref467379109"/>
      <w:bookmarkStart w:id="435" w:name="_Ref467379094"/>
      <w:bookmarkStart w:id="436" w:name="_Toc279701240"/>
      <w:bookmarkStart w:id="437" w:name="_Ref467378499"/>
      <w:bookmarkStart w:id="438" w:name="_Toc487900349"/>
      <w:r>
        <w:rPr>
          <w:rFonts w:hint="eastAsia" w:ascii="仿宋" w:hAnsi="仿宋" w:eastAsia="仿宋" w:cs="仿宋"/>
          <w:b/>
          <w:color w:val="auto"/>
          <w:sz w:val="24"/>
          <w:highlight w:val="none"/>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58A76F3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4B3D639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4234833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13413A4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519ACEC4">
      <w:pPr>
        <w:spacing w:line="560" w:lineRule="exact"/>
        <w:ind w:firstLine="480" w:firstLineChars="200"/>
        <w:rPr>
          <w:rFonts w:hint="eastAsia" w:ascii="仿宋" w:hAnsi="仿宋" w:eastAsia="仿宋" w:cs="仿宋"/>
          <w:color w:val="auto"/>
          <w:sz w:val="24"/>
          <w:highlight w:val="none"/>
        </w:rPr>
      </w:pPr>
      <w:bookmarkStart w:id="439" w:name="_Ref467378840"/>
      <w:r>
        <w:rPr>
          <w:rFonts w:hint="eastAsia" w:ascii="仿宋" w:hAnsi="仿宋" w:eastAsia="仿宋" w:cs="仿宋"/>
          <w:color w:val="auto"/>
          <w:sz w:val="24"/>
          <w:highlight w:val="none"/>
        </w:rPr>
        <w:t>2.1.4 “甲方”系指与中标或成交供应商签署合同的采购人</w:t>
      </w:r>
      <w:bookmarkEnd w:id="439"/>
      <w:r>
        <w:rPr>
          <w:rFonts w:hint="eastAsia" w:ascii="仿宋" w:hAnsi="仿宋" w:eastAsia="仿宋" w:cs="仿宋"/>
          <w:color w:val="auto"/>
          <w:sz w:val="24"/>
          <w:highlight w:val="none"/>
        </w:rPr>
        <w:t>；采购人委托采购代理机构代表其与乙方签订合同的，采购人的授权委托书作为合同附件。</w:t>
      </w:r>
    </w:p>
    <w:p w14:paraId="5005FD63">
      <w:pPr>
        <w:spacing w:line="560" w:lineRule="exact"/>
        <w:ind w:firstLine="480" w:firstLineChars="200"/>
        <w:rPr>
          <w:rFonts w:hint="eastAsia" w:ascii="仿宋" w:hAnsi="仿宋" w:eastAsia="仿宋" w:cs="仿宋"/>
          <w:color w:val="auto"/>
          <w:sz w:val="24"/>
          <w:highlight w:val="none"/>
        </w:rPr>
      </w:pPr>
      <w:bookmarkStart w:id="440" w:name="_Ref467379400"/>
      <w:r>
        <w:rPr>
          <w:rFonts w:hint="eastAsia" w:ascii="仿宋" w:hAnsi="仿宋" w:eastAsia="仿宋" w:cs="仿宋"/>
          <w:color w:val="auto"/>
          <w:sz w:val="24"/>
          <w:highlight w:val="none"/>
        </w:rPr>
        <w:t>2.1.5 “乙方”系指根据合同约定交付货物的中标或成交供应商</w:t>
      </w:r>
      <w:bookmarkEnd w:id="440"/>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14704A0">
      <w:pPr>
        <w:spacing w:line="560" w:lineRule="exact"/>
        <w:ind w:firstLine="480" w:firstLineChars="200"/>
        <w:rPr>
          <w:rFonts w:hint="eastAsia" w:ascii="仿宋" w:hAnsi="仿宋" w:eastAsia="仿宋" w:cs="仿宋"/>
          <w:color w:val="auto"/>
          <w:sz w:val="24"/>
          <w:highlight w:val="none"/>
        </w:rPr>
      </w:pPr>
      <w:bookmarkStart w:id="441" w:name="_Ref467379436"/>
      <w:r>
        <w:rPr>
          <w:rFonts w:hint="eastAsia" w:ascii="仿宋" w:hAnsi="仿宋" w:eastAsia="仿宋" w:cs="仿宋"/>
          <w:color w:val="auto"/>
          <w:sz w:val="24"/>
          <w:highlight w:val="none"/>
        </w:rPr>
        <w:t>2.1.6 “现场”系指合同约定货物将要运至或者安装的地点。</w:t>
      </w:r>
      <w:bookmarkEnd w:id="441"/>
    </w:p>
    <w:p w14:paraId="71518D53">
      <w:pPr>
        <w:spacing w:line="560" w:lineRule="exact"/>
        <w:ind w:firstLine="482" w:firstLineChars="200"/>
        <w:outlineLvl w:val="0"/>
        <w:rPr>
          <w:rFonts w:hint="eastAsia" w:ascii="仿宋" w:hAnsi="仿宋" w:eastAsia="仿宋" w:cs="仿宋"/>
          <w:b/>
          <w:color w:val="auto"/>
          <w:sz w:val="24"/>
          <w:highlight w:val="none"/>
        </w:rPr>
      </w:pPr>
      <w:bookmarkStart w:id="442" w:name="_Toc27635"/>
      <w:bookmarkStart w:id="443" w:name="_Toc259093670"/>
      <w:bookmarkStart w:id="444" w:name="_Toc32504"/>
      <w:bookmarkStart w:id="445" w:name="_Toc487900350"/>
      <w:bookmarkStart w:id="446" w:name="_Toc279701241"/>
      <w:bookmarkStart w:id="447" w:name="_Toc13336"/>
      <w:r>
        <w:rPr>
          <w:rFonts w:hint="eastAsia" w:ascii="仿宋" w:hAnsi="仿宋" w:eastAsia="仿宋" w:cs="仿宋"/>
          <w:b/>
          <w:color w:val="auto"/>
          <w:sz w:val="24"/>
          <w:highlight w:val="none"/>
        </w:rPr>
        <w:t>2.2 技术规范</w:t>
      </w:r>
      <w:bookmarkEnd w:id="442"/>
      <w:bookmarkEnd w:id="443"/>
      <w:bookmarkEnd w:id="444"/>
      <w:bookmarkEnd w:id="445"/>
      <w:bookmarkEnd w:id="446"/>
      <w:bookmarkEnd w:id="447"/>
    </w:p>
    <w:p w14:paraId="35BFDFE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597BBEF">
      <w:pPr>
        <w:spacing w:line="560" w:lineRule="exact"/>
        <w:ind w:firstLine="482" w:firstLineChars="200"/>
        <w:outlineLvl w:val="0"/>
        <w:rPr>
          <w:rFonts w:hint="eastAsia" w:ascii="仿宋" w:hAnsi="仿宋" w:eastAsia="仿宋" w:cs="仿宋"/>
          <w:b/>
          <w:color w:val="auto"/>
          <w:sz w:val="24"/>
          <w:highlight w:val="none"/>
        </w:rPr>
      </w:pPr>
      <w:bookmarkStart w:id="448" w:name="_Toc31634"/>
      <w:bookmarkStart w:id="449" w:name="_Toc259093671"/>
      <w:bookmarkStart w:id="450" w:name="_Toc9829"/>
      <w:bookmarkStart w:id="451" w:name="_Toc27853"/>
      <w:bookmarkStart w:id="452" w:name="_Toc487900351"/>
      <w:bookmarkStart w:id="453" w:name="_Toc279701242"/>
      <w:r>
        <w:rPr>
          <w:rFonts w:hint="eastAsia" w:ascii="仿宋" w:hAnsi="仿宋" w:eastAsia="仿宋" w:cs="仿宋"/>
          <w:b/>
          <w:color w:val="auto"/>
          <w:sz w:val="24"/>
          <w:highlight w:val="none"/>
        </w:rPr>
        <w:t>2.3 知识产权</w:t>
      </w:r>
      <w:bookmarkEnd w:id="448"/>
      <w:bookmarkEnd w:id="449"/>
      <w:bookmarkEnd w:id="450"/>
      <w:bookmarkEnd w:id="451"/>
      <w:bookmarkEnd w:id="452"/>
      <w:bookmarkEnd w:id="453"/>
    </w:p>
    <w:p w14:paraId="4EF5BFB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087373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2.3.2具有知识产权的计算机软件等货物的知识产权归属，详见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94B0044">
      <w:pPr>
        <w:spacing w:line="560" w:lineRule="exact"/>
        <w:ind w:firstLine="482" w:firstLineChars="200"/>
        <w:outlineLvl w:val="0"/>
        <w:rPr>
          <w:rFonts w:hint="eastAsia" w:ascii="仿宋" w:hAnsi="仿宋" w:eastAsia="仿宋" w:cs="仿宋"/>
          <w:b/>
          <w:color w:val="auto"/>
          <w:sz w:val="24"/>
          <w:highlight w:val="none"/>
        </w:rPr>
      </w:pPr>
      <w:bookmarkStart w:id="454" w:name="_Toc29149"/>
      <w:bookmarkStart w:id="455" w:name="_Toc11932"/>
      <w:bookmarkStart w:id="456" w:name="_Toc4194"/>
      <w:r>
        <w:rPr>
          <w:rFonts w:hint="eastAsia" w:ascii="仿宋" w:hAnsi="仿宋" w:eastAsia="仿宋" w:cs="仿宋"/>
          <w:b/>
          <w:color w:val="auto"/>
          <w:sz w:val="24"/>
          <w:highlight w:val="none"/>
        </w:rPr>
        <w:t>2.4 包装和装运</w:t>
      </w:r>
      <w:bookmarkEnd w:id="454"/>
      <w:bookmarkEnd w:id="455"/>
      <w:bookmarkEnd w:id="456"/>
    </w:p>
    <w:p w14:paraId="12DDC21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E576CE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6D03BCE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2.4.3 装运货物的要求和通知，详见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4833C55">
      <w:pPr>
        <w:spacing w:line="560" w:lineRule="exact"/>
        <w:ind w:firstLine="482" w:firstLineChars="200"/>
        <w:outlineLvl w:val="0"/>
        <w:rPr>
          <w:rFonts w:hint="eastAsia" w:ascii="仿宋" w:hAnsi="仿宋" w:eastAsia="仿宋" w:cs="仿宋"/>
          <w:b/>
          <w:color w:val="auto"/>
          <w:sz w:val="24"/>
          <w:highlight w:val="none"/>
        </w:rPr>
      </w:pPr>
      <w:bookmarkStart w:id="457" w:name="_Ref467379536"/>
      <w:bookmarkStart w:id="458" w:name="_Ref467379527"/>
      <w:bookmarkStart w:id="459" w:name="_Toc259093674"/>
      <w:bookmarkStart w:id="460" w:name="_Toc279701245"/>
      <w:bookmarkStart w:id="461" w:name="_Ref467378591"/>
      <w:bookmarkStart w:id="462" w:name="_Toc487900354"/>
      <w:bookmarkStart w:id="463" w:name="_Ref467378541"/>
      <w:bookmarkStart w:id="464" w:name="_Ref467379542"/>
      <w:bookmarkStart w:id="465" w:name="_Toc19074"/>
      <w:bookmarkStart w:id="466" w:name="_Toc30272"/>
      <w:bookmarkStart w:id="467" w:name="_Toc26182"/>
      <w:r>
        <w:rPr>
          <w:rFonts w:hint="eastAsia" w:ascii="仿宋" w:hAnsi="仿宋" w:eastAsia="仿宋" w:cs="仿宋"/>
          <w:b/>
          <w:color w:val="auto"/>
          <w:sz w:val="24"/>
          <w:highlight w:val="none"/>
        </w:rPr>
        <w:t>2.</w:t>
      </w:r>
      <w:bookmarkEnd w:id="457"/>
      <w:bookmarkEnd w:id="458"/>
      <w:bookmarkEnd w:id="459"/>
      <w:bookmarkEnd w:id="460"/>
      <w:bookmarkEnd w:id="461"/>
      <w:bookmarkEnd w:id="462"/>
      <w:bookmarkEnd w:id="463"/>
      <w:bookmarkEnd w:id="464"/>
      <w:r>
        <w:rPr>
          <w:rFonts w:hint="eastAsia" w:ascii="仿宋" w:hAnsi="仿宋" w:eastAsia="仿宋" w:cs="仿宋"/>
          <w:b/>
          <w:color w:val="auto"/>
          <w:sz w:val="24"/>
          <w:highlight w:val="none"/>
        </w:rPr>
        <w:t>5 履约检查和问题反馈</w:t>
      </w:r>
      <w:bookmarkEnd w:id="465"/>
      <w:bookmarkEnd w:id="466"/>
      <w:bookmarkEnd w:id="467"/>
    </w:p>
    <w:p w14:paraId="353A2F19">
      <w:pPr>
        <w:spacing w:line="560" w:lineRule="exact"/>
        <w:ind w:firstLine="480" w:firstLineChars="200"/>
        <w:rPr>
          <w:rFonts w:hint="eastAsia" w:ascii="仿宋" w:hAnsi="仿宋" w:eastAsia="仿宋" w:cs="仿宋"/>
          <w:color w:val="auto"/>
          <w:sz w:val="24"/>
          <w:highlight w:val="none"/>
        </w:rPr>
      </w:pPr>
      <w:bookmarkStart w:id="468" w:name="_Ref467379657"/>
      <w:r>
        <w:rPr>
          <w:rFonts w:hint="eastAsia" w:ascii="仿宋" w:hAnsi="仿宋" w:eastAsia="仿宋" w:cs="仿宋"/>
          <w:color w:val="auto"/>
          <w:sz w:val="24"/>
          <w:highlight w:val="none"/>
        </w:rPr>
        <w:t>2.5.1</w:t>
      </w:r>
      <w:bookmarkEnd w:id="468"/>
      <w:bookmarkStart w:id="469" w:name="_Toc186431854"/>
      <w:bookmarkStart w:id="470" w:name="_Toc279701247"/>
      <w:bookmarkStart w:id="471" w:name="_Ref467379807"/>
      <w:bookmarkStart w:id="472" w:name="_Ref467379793"/>
      <w:bookmarkStart w:id="473" w:name="_Toc259093676"/>
      <w:bookmarkStart w:id="474" w:name="_Toc487900357"/>
      <w:r>
        <w:rPr>
          <w:rFonts w:hint="eastAsia" w:ascii="仿宋" w:hAnsi="仿宋" w:eastAsia="仿宋" w:cs="仿宋"/>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5734F07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 合同履行期间，甲方有权将履行过程中出现的问题反馈给乙方，双方当事人应以书面形式约定需要完善和改进的内容</w:t>
      </w:r>
      <w:bookmarkEnd w:id="469"/>
      <w:bookmarkStart w:id="475" w:name="_Toc186431855"/>
      <w:r>
        <w:rPr>
          <w:rFonts w:hint="eastAsia" w:ascii="仿宋" w:hAnsi="仿宋" w:eastAsia="仿宋" w:cs="仿宋"/>
          <w:color w:val="auto"/>
          <w:sz w:val="24"/>
          <w:highlight w:val="none"/>
        </w:rPr>
        <w:t>。</w:t>
      </w:r>
    </w:p>
    <w:bookmarkEnd w:id="470"/>
    <w:bookmarkEnd w:id="471"/>
    <w:bookmarkEnd w:id="472"/>
    <w:bookmarkEnd w:id="473"/>
    <w:bookmarkEnd w:id="474"/>
    <w:bookmarkEnd w:id="475"/>
    <w:p w14:paraId="60837163">
      <w:pPr>
        <w:spacing w:line="560" w:lineRule="exact"/>
        <w:ind w:firstLine="482" w:firstLineChars="200"/>
        <w:outlineLvl w:val="0"/>
        <w:rPr>
          <w:rFonts w:hint="eastAsia" w:ascii="仿宋" w:hAnsi="仿宋" w:eastAsia="仿宋" w:cs="仿宋"/>
          <w:b/>
          <w:color w:val="auto"/>
          <w:sz w:val="24"/>
          <w:highlight w:val="none"/>
        </w:rPr>
      </w:pPr>
      <w:bookmarkStart w:id="476" w:name="_Ref467379863"/>
      <w:bookmarkStart w:id="477" w:name="_Toc279701248"/>
      <w:bookmarkStart w:id="478" w:name="_Toc259093677"/>
      <w:bookmarkStart w:id="479" w:name="_Toc487900358"/>
      <w:bookmarkStart w:id="480" w:name="_Ref467379923"/>
      <w:bookmarkStart w:id="481" w:name="_Ref467379852"/>
      <w:bookmarkStart w:id="482" w:name="_Toc16110"/>
      <w:bookmarkStart w:id="483" w:name="_Toc3225"/>
      <w:bookmarkStart w:id="484" w:name="_Toc774"/>
      <w:r>
        <w:rPr>
          <w:rFonts w:hint="eastAsia" w:ascii="仿宋" w:hAnsi="仿宋" w:eastAsia="仿宋" w:cs="仿宋"/>
          <w:b/>
          <w:color w:val="auto"/>
          <w:sz w:val="24"/>
          <w:highlight w:val="none"/>
        </w:rPr>
        <w:t>2.6 技术资料</w:t>
      </w:r>
      <w:bookmarkEnd w:id="476"/>
      <w:bookmarkEnd w:id="477"/>
      <w:bookmarkEnd w:id="478"/>
      <w:bookmarkEnd w:id="479"/>
      <w:bookmarkEnd w:id="480"/>
      <w:bookmarkEnd w:id="481"/>
      <w:r>
        <w:rPr>
          <w:rFonts w:hint="eastAsia" w:ascii="仿宋" w:hAnsi="仿宋" w:eastAsia="仿宋" w:cs="仿宋"/>
          <w:b/>
          <w:color w:val="auto"/>
          <w:sz w:val="24"/>
          <w:highlight w:val="none"/>
        </w:rPr>
        <w:t>和保密义务</w:t>
      </w:r>
      <w:bookmarkEnd w:id="482"/>
      <w:bookmarkEnd w:id="483"/>
      <w:bookmarkEnd w:id="484"/>
    </w:p>
    <w:p w14:paraId="52F8767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4829E31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650EB5D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28BD510">
      <w:pPr>
        <w:spacing w:line="560" w:lineRule="exact"/>
        <w:ind w:firstLine="482" w:firstLineChars="200"/>
        <w:outlineLvl w:val="0"/>
        <w:rPr>
          <w:rFonts w:hint="eastAsia" w:ascii="仿宋" w:hAnsi="仿宋" w:eastAsia="仿宋" w:cs="仿宋"/>
          <w:b/>
          <w:color w:val="auto"/>
          <w:sz w:val="24"/>
          <w:highlight w:val="none"/>
        </w:rPr>
      </w:pPr>
      <w:bookmarkStart w:id="485" w:name="_Toc7860"/>
      <w:r>
        <w:rPr>
          <w:rFonts w:hint="eastAsia" w:ascii="仿宋" w:hAnsi="仿宋" w:eastAsia="仿宋" w:cs="仿宋"/>
          <w:b/>
          <w:color w:val="auto"/>
          <w:sz w:val="24"/>
          <w:highlight w:val="none"/>
        </w:rPr>
        <w:t>2.7 质量保证</w:t>
      </w:r>
      <w:bookmarkEnd w:id="485"/>
    </w:p>
    <w:p w14:paraId="74D0DBF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4BDF568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666F76F4">
      <w:pPr>
        <w:spacing w:line="560" w:lineRule="exact"/>
        <w:ind w:firstLine="482" w:firstLineChars="200"/>
        <w:outlineLvl w:val="0"/>
        <w:rPr>
          <w:rFonts w:hint="eastAsia" w:ascii="仿宋" w:hAnsi="仿宋" w:eastAsia="仿宋" w:cs="仿宋"/>
          <w:b/>
          <w:color w:val="auto"/>
          <w:sz w:val="24"/>
          <w:highlight w:val="none"/>
        </w:rPr>
      </w:pPr>
      <w:bookmarkStart w:id="486" w:name="_Toc17244"/>
      <w:bookmarkStart w:id="487" w:name="_Toc259093681"/>
      <w:bookmarkStart w:id="488" w:name="_Toc279701252"/>
      <w:bookmarkStart w:id="489" w:name="_Toc487900362"/>
      <w:r>
        <w:rPr>
          <w:rFonts w:hint="eastAsia" w:ascii="仿宋" w:hAnsi="仿宋" w:eastAsia="仿宋" w:cs="仿宋"/>
          <w:b/>
          <w:color w:val="auto"/>
          <w:sz w:val="24"/>
          <w:highlight w:val="none"/>
        </w:rPr>
        <w:t>2.8 货物的风险负担</w:t>
      </w:r>
      <w:bookmarkEnd w:id="486"/>
    </w:p>
    <w:p w14:paraId="5077745D">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4234FAF">
      <w:pPr>
        <w:spacing w:line="560" w:lineRule="exact"/>
        <w:ind w:firstLine="482" w:firstLineChars="200"/>
        <w:outlineLvl w:val="0"/>
        <w:rPr>
          <w:rFonts w:hint="eastAsia" w:ascii="仿宋" w:hAnsi="仿宋" w:eastAsia="仿宋" w:cs="仿宋"/>
          <w:b/>
          <w:color w:val="auto"/>
          <w:sz w:val="24"/>
          <w:highlight w:val="none"/>
        </w:rPr>
      </w:pPr>
      <w:bookmarkStart w:id="490" w:name="_Toc14055"/>
      <w:r>
        <w:rPr>
          <w:rFonts w:hint="eastAsia" w:ascii="仿宋" w:hAnsi="仿宋" w:eastAsia="仿宋" w:cs="仿宋"/>
          <w:b/>
          <w:color w:val="auto"/>
          <w:sz w:val="24"/>
          <w:highlight w:val="none"/>
        </w:rPr>
        <w:t>2.9 延迟交货</w:t>
      </w:r>
      <w:bookmarkEnd w:id="487"/>
      <w:bookmarkEnd w:id="488"/>
      <w:bookmarkEnd w:id="489"/>
      <w:bookmarkEnd w:id="490"/>
    </w:p>
    <w:p w14:paraId="578077B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4FE893A4">
      <w:pPr>
        <w:spacing w:line="560" w:lineRule="exact"/>
        <w:ind w:firstLine="482" w:firstLineChars="200"/>
        <w:outlineLvl w:val="0"/>
        <w:rPr>
          <w:rFonts w:hint="eastAsia" w:ascii="仿宋" w:hAnsi="仿宋" w:eastAsia="仿宋" w:cs="仿宋"/>
          <w:b/>
          <w:color w:val="auto"/>
          <w:sz w:val="24"/>
          <w:highlight w:val="none"/>
        </w:rPr>
      </w:pPr>
      <w:bookmarkStart w:id="491" w:name="_Toc7502"/>
      <w:bookmarkStart w:id="492" w:name="_Toc259093683"/>
      <w:bookmarkStart w:id="493" w:name="_Toc487900364"/>
      <w:bookmarkStart w:id="494" w:name="_Toc279701254"/>
      <w:bookmarkStart w:id="495" w:name="_Ref467378121"/>
      <w:r>
        <w:rPr>
          <w:rFonts w:hint="eastAsia" w:ascii="仿宋" w:hAnsi="仿宋" w:eastAsia="仿宋" w:cs="仿宋"/>
          <w:b/>
          <w:color w:val="auto"/>
          <w:sz w:val="24"/>
          <w:highlight w:val="none"/>
        </w:rPr>
        <w:t>2.10 合同变更</w:t>
      </w:r>
      <w:bookmarkEnd w:id="491"/>
    </w:p>
    <w:p w14:paraId="66D4E1C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6" w:name="_Toc259093688"/>
      <w:bookmarkStart w:id="497" w:name="_Toc487900369"/>
      <w:bookmarkStart w:id="498" w:name="_Toc279701259"/>
    </w:p>
    <w:p w14:paraId="4298D315">
      <w:pPr>
        <w:spacing w:line="560" w:lineRule="exact"/>
        <w:ind w:firstLine="482" w:firstLineChars="200"/>
        <w:outlineLvl w:val="0"/>
        <w:rPr>
          <w:rFonts w:hint="eastAsia" w:ascii="仿宋" w:hAnsi="仿宋" w:eastAsia="仿宋" w:cs="仿宋"/>
          <w:b/>
          <w:color w:val="auto"/>
          <w:sz w:val="24"/>
          <w:highlight w:val="none"/>
        </w:rPr>
      </w:pPr>
      <w:bookmarkStart w:id="499" w:name="_Toc22955"/>
      <w:bookmarkStart w:id="500" w:name="_Toc15237"/>
      <w:bookmarkStart w:id="501" w:name="_Toc10366"/>
      <w:r>
        <w:rPr>
          <w:rFonts w:hint="eastAsia" w:ascii="仿宋" w:hAnsi="仿宋" w:eastAsia="仿宋" w:cs="仿宋"/>
          <w:b/>
          <w:color w:val="auto"/>
          <w:sz w:val="24"/>
          <w:highlight w:val="none"/>
        </w:rPr>
        <w:t>2.11 合同转让</w:t>
      </w:r>
      <w:bookmarkEnd w:id="496"/>
      <w:bookmarkEnd w:id="497"/>
      <w:bookmarkEnd w:id="498"/>
      <w:r>
        <w:rPr>
          <w:rFonts w:hint="eastAsia" w:ascii="仿宋" w:hAnsi="仿宋" w:eastAsia="仿宋" w:cs="仿宋"/>
          <w:b/>
          <w:color w:val="auto"/>
          <w:sz w:val="24"/>
          <w:highlight w:val="none"/>
        </w:rPr>
        <w:t>和分包</w:t>
      </w:r>
      <w:bookmarkEnd w:id="499"/>
      <w:bookmarkEnd w:id="500"/>
      <w:bookmarkEnd w:id="501"/>
    </w:p>
    <w:p w14:paraId="4B4CA9A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802B4F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2.11.2乙方采取分包方式履行合同的，甲方可直接向分包供应商支付款项。</w:t>
      </w:r>
    </w:p>
    <w:p w14:paraId="1D0C28C9">
      <w:pPr>
        <w:spacing w:line="560" w:lineRule="exact"/>
        <w:ind w:firstLine="482" w:firstLineChars="200"/>
        <w:outlineLvl w:val="0"/>
        <w:rPr>
          <w:rFonts w:hint="eastAsia" w:ascii="仿宋" w:hAnsi="仿宋" w:eastAsia="仿宋" w:cs="仿宋"/>
          <w:b/>
          <w:color w:val="auto"/>
          <w:sz w:val="24"/>
          <w:highlight w:val="none"/>
        </w:rPr>
      </w:pPr>
      <w:bookmarkStart w:id="502" w:name="_Toc13566"/>
      <w:bookmarkStart w:id="503" w:name="_Toc16508"/>
      <w:bookmarkStart w:id="504" w:name="_Toc14066"/>
      <w:r>
        <w:rPr>
          <w:rFonts w:hint="eastAsia" w:ascii="仿宋" w:hAnsi="仿宋" w:eastAsia="仿宋" w:cs="仿宋"/>
          <w:b/>
          <w:color w:val="auto"/>
          <w:sz w:val="24"/>
          <w:highlight w:val="none"/>
        </w:rPr>
        <w:t>2.12 不可抗力</w:t>
      </w:r>
      <w:bookmarkEnd w:id="502"/>
      <w:bookmarkEnd w:id="503"/>
      <w:bookmarkEnd w:id="504"/>
    </w:p>
    <w:p w14:paraId="723F454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2.12.1如果任何一方遭遇法律规定的不可抗力，致使合同履行受阻时，履行合同的期限应予延长，延长的期限应相当于不可抗力所影响的时间；</w:t>
      </w:r>
    </w:p>
    <w:p w14:paraId="7002AC4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2.12.2 因不可抗力致使不能实现合同目的的，当事人可以解除合同；</w:t>
      </w:r>
    </w:p>
    <w:p w14:paraId="02DE22F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58E6456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5DD804D5">
      <w:pPr>
        <w:spacing w:line="560" w:lineRule="exact"/>
        <w:ind w:firstLine="482" w:firstLineChars="200"/>
        <w:outlineLvl w:val="0"/>
        <w:rPr>
          <w:rFonts w:hint="eastAsia" w:ascii="仿宋" w:hAnsi="仿宋" w:eastAsia="仿宋" w:cs="仿宋"/>
          <w:b/>
          <w:color w:val="auto"/>
          <w:sz w:val="24"/>
          <w:highlight w:val="none"/>
        </w:rPr>
      </w:pPr>
      <w:bookmarkStart w:id="505" w:name="_Toc6969"/>
      <w:bookmarkStart w:id="506" w:name="_Toc487900365"/>
      <w:bookmarkStart w:id="507" w:name="_Toc30676"/>
      <w:bookmarkStart w:id="508" w:name="_Toc259093684"/>
      <w:bookmarkStart w:id="509" w:name="_Toc689"/>
      <w:bookmarkStart w:id="510" w:name="_Toc279701255"/>
      <w:r>
        <w:rPr>
          <w:rFonts w:hint="eastAsia" w:ascii="仿宋" w:hAnsi="仿宋" w:eastAsia="仿宋" w:cs="仿宋"/>
          <w:b/>
          <w:color w:val="auto"/>
          <w:sz w:val="24"/>
          <w:highlight w:val="none"/>
        </w:rPr>
        <w:t>2.13 税费</w:t>
      </w:r>
      <w:bookmarkEnd w:id="505"/>
      <w:bookmarkEnd w:id="506"/>
      <w:bookmarkEnd w:id="507"/>
      <w:bookmarkEnd w:id="508"/>
      <w:bookmarkEnd w:id="509"/>
      <w:bookmarkEnd w:id="510"/>
    </w:p>
    <w:p w14:paraId="31220AA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14:paraId="075248D9">
      <w:pPr>
        <w:spacing w:line="560" w:lineRule="exact"/>
        <w:ind w:firstLine="482" w:firstLineChars="200"/>
        <w:outlineLvl w:val="0"/>
        <w:rPr>
          <w:rFonts w:hint="eastAsia" w:ascii="仿宋" w:hAnsi="仿宋" w:eastAsia="仿宋" w:cs="仿宋"/>
          <w:b/>
          <w:color w:val="auto"/>
          <w:sz w:val="24"/>
          <w:highlight w:val="none"/>
        </w:rPr>
      </w:pPr>
      <w:bookmarkStart w:id="511" w:name="_Toc487900368"/>
      <w:bookmarkStart w:id="512" w:name="_Toc7102"/>
      <w:bookmarkStart w:id="513" w:name="_Toc8298"/>
      <w:bookmarkStart w:id="514" w:name="_Toc16959"/>
      <w:bookmarkStart w:id="515" w:name="_Toc259093687"/>
      <w:bookmarkStart w:id="516" w:name="_Toc279701258"/>
      <w:r>
        <w:rPr>
          <w:rFonts w:hint="eastAsia" w:ascii="仿宋" w:hAnsi="仿宋" w:eastAsia="仿宋" w:cs="仿宋"/>
          <w:b/>
          <w:color w:val="auto"/>
          <w:sz w:val="24"/>
          <w:highlight w:val="none"/>
        </w:rPr>
        <w:t>2.14乙方破产</w:t>
      </w:r>
      <w:bookmarkEnd w:id="511"/>
      <w:bookmarkEnd w:id="512"/>
      <w:bookmarkEnd w:id="513"/>
      <w:bookmarkEnd w:id="514"/>
      <w:bookmarkEnd w:id="515"/>
      <w:bookmarkEnd w:id="516"/>
    </w:p>
    <w:p w14:paraId="16BE170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97AFDFD">
      <w:pPr>
        <w:spacing w:line="560" w:lineRule="exact"/>
        <w:ind w:firstLine="482" w:firstLineChars="200"/>
        <w:outlineLvl w:val="0"/>
        <w:rPr>
          <w:rFonts w:hint="eastAsia" w:ascii="仿宋" w:hAnsi="仿宋" w:eastAsia="仿宋" w:cs="仿宋"/>
          <w:b/>
          <w:color w:val="auto"/>
          <w:sz w:val="24"/>
          <w:highlight w:val="none"/>
        </w:rPr>
      </w:pPr>
      <w:bookmarkStart w:id="517" w:name="_Toc15387"/>
      <w:bookmarkStart w:id="518" w:name="_Toc6134"/>
      <w:bookmarkStart w:id="519" w:name="_Toc29333"/>
      <w:r>
        <w:rPr>
          <w:rFonts w:hint="eastAsia" w:ascii="仿宋" w:hAnsi="仿宋" w:eastAsia="仿宋" w:cs="仿宋"/>
          <w:b/>
          <w:color w:val="auto"/>
          <w:sz w:val="24"/>
          <w:highlight w:val="none"/>
        </w:rPr>
        <w:t>2.15 合同中止、终止</w:t>
      </w:r>
      <w:bookmarkEnd w:id="517"/>
      <w:bookmarkEnd w:id="518"/>
      <w:bookmarkEnd w:id="519"/>
    </w:p>
    <w:p w14:paraId="749DAF0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双方当事人不得擅自中止或者终止合同；</w:t>
      </w:r>
    </w:p>
    <w:p w14:paraId="59637B9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501226AE">
      <w:pPr>
        <w:spacing w:line="560" w:lineRule="exact"/>
        <w:ind w:firstLine="482" w:firstLineChars="200"/>
        <w:outlineLvl w:val="0"/>
        <w:rPr>
          <w:rFonts w:hint="eastAsia" w:ascii="仿宋" w:hAnsi="仿宋" w:eastAsia="仿宋" w:cs="仿宋"/>
          <w:b/>
          <w:color w:val="auto"/>
          <w:sz w:val="24"/>
          <w:highlight w:val="none"/>
        </w:rPr>
      </w:pPr>
      <w:bookmarkStart w:id="520" w:name="_Toc6596"/>
      <w:bookmarkStart w:id="521" w:name="_Toc1125"/>
      <w:bookmarkStart w:id="522" w:name="_Toc14563"/>
      <w:r>
        <w:rPr>
          <w:rFonts w:hint="eastAsia" w:ascii="仿宋" w:hAnsi="仿宋" w:eastAsia="仿宋" w:cs="仿宋"/>
          <w:b/>
          <w:color w:val="auto"/>
          <w:sz w:val="24"/>
          <w:highlight w:val="none"/>
        </w:rPr>
        <w:t>2.16检验和验收</w:t>
      </w:r>
      <w:bookmarkEnd w:id="520"/>
      <w:bookmarkEnd w:id="521"/>
      <w:bookmarkEnd w:id="522"/>
    </w:p>
    <w:p w14:paraId="5647E084">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2.16.1货物交付前，乙方应对货物的质量、数量等方面进行详细、全面的检验，并向甲方出具证明货物符合合同约定的文件；货物交付时，甲方在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约定时间内组织验收，并可依法邀请相关方参加，验收应出具验收书。</w:t>
      </w:r>
    </w:p>
    <w:p w14:paraId="1BA90E6A">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8585591">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bookmarkEnd w:id="492"/>
    <w:bookmarkEnd w:id="493"/>
    <w:bookmarkEnd w:id="494"/>
    <w:bookmarkEnd w:id="495"/>
    <w:p w14:paraId="301F34DE">
      <w:pPr>
        <w:spacing w:line="560" w:lineRule="exact"/>
        <w:ind w:firstLine="482" w:firstLineChars="200"/>
        <w:outlineLvl w:val="0"/>
        <w:rPr>
          <w:rFonts w:hint="eastAsia" w:ascii="仿宋" w:hAnsi="仿宋" w:eastAsia="仿宋" w:cs="仿宋"/>
          <w:b/>
          <w:color w:val="auto"/>
          <w:sz w:val="24"/>
          <w:highlight w:val="none"/>
        </w:rPr>
      </w:pPr>
      <w:bookmarkStart w:id="523" w:name="_Toc487900371"/>
      <w:bookmarkStart w:id="524" w:name="_Toc259093690"/>
      <w:bookmarkStart w:id="525" w:name="_Toc279701261"/>
      <w:bookmarkStart w:id="526" w:name="_Toc25182"/>
      <w:bookmarkStart w:id="527" w:name="_Toc11284"/>
      <w:bookmarkStart w:id="528" w:name="_Toc19604"/>
      <w:r>
        <w:rPr>
          <w:rFonts w:hint="eastAsia" w:ascii="仿宋" w:hAnsi="仿宋" w:eastAsia="仿宋" w:cs="仿宋"/>
          <w:b/>
          <w:color w:val="auto"/>
          <w:sz w:val="24"/>
          <w:highlight w:val="none"/>
        </w:rPr>
        <w:t>2.17 通知</w:t>
      </w:r>
      <w:bookmarkEnd w:id="523"/>
      <w:bookmarkEnd w:id="524"/>
      <w:bookmarkEnd w:id="525"/>
      <w:r>
        <w:rPr>
          <w:rFonts w:hint="eastAsia" w:ascii="仿宋" w:hAnsi="仿宋" w:eastAsia="仿宋" w:cs="仿宋"/>
          <w:b/>
          <w:color w:val="auto"/>
          <w:sz w:val="24"/>
          <w:highlight w:val="none"/>
        </w:rPr>
        <w:t>和送达</w:t>
      </w:r>
      <w:bookmarkEnd w:id="526"/>
      <w:bookmarkEnd w:id="527"/>
      <w:bookmarkEnd w:id="528"/>
    </w:p>
    <w:p w14:paraId="058AAB0C">
      <w:pPr>
        <w:spacing w:line="560" w:lineRule="exact"/>
        <w:ind w:firstLine="480" w:firstLineChars="200"/>
        <w:rPr>
          <w:rFonts w:hint="eastAsia" w:ascii="仿宋" w:hAnsi="仿宋" w:eastAsia="仿宋" w:cs="仿宋"/>
          <w:color w:val="auto"/>
          <w:sz w:val="24"/>
          <w:highlight w:val="none"/>
        </w:rPr>
      </w:pPr>
      <w:bookmarkStart w:id="529" w:name="_Toc6698"/>
      <w:bookmarkStart w:id="530" w:name="_Toc3135"/>
      <w:bookmarkStart w:id="531" w:name="_Toc279701262"/>
      <w:bookmarkStart w:id="532" w:name="_Toc259093691"/>
      <w:bookmarkStart w:id="533" w:name="_Toc487900372"/>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529"/>
      <w:bookmarkEnd w:id="530"/>
    </w:p>
    <w:p w14:paraId="0FAC8F6C">
      <w:pPr>
        <w:spacing w:line="560" w:lineRule="exact"/>
        <w:ind w:firstLine="480" w:firstLineChars="200"/>
        <w:rPr>
          <w:rFonts w:hint="eastAsia" w:ascii="仿宋" w:hAnsi="仿宋" w:eastAsia="仿宋" w:cs="仿宋"/>
          <w:color w:val="auto"/>
          <w:sz w:val="24"/>
          <w:highlight w:val="none"/>
        </w:rPr>
      </w:pPr>
      <w:bookmarkStart w:id="534" w:name="_Toc23294"/>
      <w:bookmarkStart w:id="535" w:name="_Toc23128"/>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14:paraId="13A20876">
      <w:pPr>
        <w:spacing w:line="560" w:lineRule="exact"/>
        <w:ind w:firstLine="482" w:firstLineChars="200"/>
        <w:outlineLvl w:val="0"/>
        <w:rPr>
          <w:rFonts w:hint="eastAsia" w:ascii="仿宋" w:hAnsi="仿宋" w:eastAsia="仿宋" w:cs="仿宋"/>
          <w:b/>
          <w:color w:val="auto"/>
          <w:sz w:val="24"/>
          <w:highlight w:val="none"/>
        </w:rPr>
      </w:pPr>
      <w:bookmarkStart w:id="536" w:name="_Toc4355"/>
      <w:bookmarkStart w:id="537" w:name="_Toc30599"/>
      <w:bookmarkStart w:id="538" w:name="_Toc18540"/>
      <w:r>
        <w:rPr>
          <w:rFonts w:hint="eastAsia" w:ascii="仿宋" w:hAnsi="仿宋" w:eastAsia="仿宋" w:cs="仿宋"/>
          <w:b/>
          <w:color w:val="auto"/>
          <w:sz w:val="24"/>
          <w:highlight w:val="none"/>
        </w:rPr>
        <w:t>2.18 计量单位</w:t>
      </w:r>
      <w:bookmarkEnd w:id="531"/>
      <w:bookmarkEnd w:id="532"/>
      <w:bookmarkEnd w:id="533"/>
      <w:bookmarkEnd w:id="536"/>
      <w:bookmarkEnd w:id="537"/>
      <w:bookmarkEnd w:id="538"/>
    </w:p>
    <w:p w14:paraId="194DF99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4C3A03BD">
      <w:pPr>
        <w:spacing w:line="560" w:lineRule="exact"/>
        <w:ind w:firstLine="482" w:firstLineChars="200"/>
        <w:outlineLvl w:val="0"/>
        <w:rPr>
          <w:rFonts w:hint="eastAsia" w:ascii="仿宋" w:hAnsi="仿宋" w:eastAsia="仿宋" w:cs="仿宋"/>
          <w:b/>
          <w:color w:val="auto"/>
          <w:sz w:val="24"/>
          <w:highlight w:val="none"/>
        </w:rPr>
      </w:pPr>
      <w:bookmarkStart w:id="539" w:name="_Toc18567"/>
      <w:bookmarkStart w:id="540" w:name="_Toc259093692"/>
      <w:bookmarkStart w:id="541" w:name="_Toc10330"/>
      <w:bookmarkStart w:id="542" w:name="_Toc12773"/>
      <w:bookmarkStart w:id="543" w:name="_Toc279701263"/>
      <w:bookmarkStart w:id="544" w:name="_Toc487900373"/>
      <w:r>
        <w:rPr>
          <w:rFonts w:hint="eastAsia" w:ascii="仿宋" w:hAnsi="仿宋" w:eastAsia="仿宋" w:cs="仿宋"/>
          <w:b/>
          <w:color w:val="auto"/>
          <w:sz w:val="24"/>
          <w:highlight w:val="none"/>
        </w:rPr>
        <w:t>2.19 合同使用的文字和适用的法律</w:t>
      </w:r>
      <w:bookmarkEnd w:id="539"/>
      <w:bookmarkEnd w:id="540"/>
      <w:bookmarkEnd w:id="541"/>
      <w:bookmarkEnd w:id="542"/>
      <w:bookmarkEnd w:id="543"/>
      <w:bookmarkEnd w:id="544"/>
    </w:p>
    <w:p w14:paraId="2C7CBB2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2.19.1 合同使用汉语书就、变更和解释；</w:t>
      </w:r>
    </w:p>
    <w:p w14:paraId="1205317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2.19.2 合同适用中华人民共和国法律。</w:t>
      </w:r>
    </w:p>
    <w:p w14:paraId="154F613B">
      <w:pPr>
        <w:spacing w:line="560" w:lineRule="exact"/>
        <w:ind w:firstLine="482" w:firstLineChars="200"/>
        <w:outlineLvl w:val="0"/>
        <w:rPr>
          <w:rFonts w:hint="eastAsia" w:ascii="仿宋" w:hAnsi="仿宋" w:eastAsia="仿宋" w:cs="仿宋"/>
          <w:b/>
          <w:color w:val="auto"/>
          <w:sz w:val="24"/>
          <w:highlight w:val="none"/>
        </w:rPr>
      </w:pPr>
      <w:bookmarkStart w:id="545" w:name="_Toc19890"/>
      <w:bookmarkStart w:id="546" w:name="_Toc14001"/>
      <w:bookmarkStart w:id="547" w:name="_Toc6885"/>
      <w:r>
        <w:rPr>
          <w:rFonts w:hint="eastAsia" w:ascii="仿宋" w:hAnsi="仿宋" w:eastAsia="仿宋" w:cs="仿宋"/>
          <w:b/>
          <w:color w:val="auto"/>
          <w:sz w:val="24"/>
          <w:highlight w:val="none"/>
        </w:rPr>
        <w:t>2.20 合同份数</w:t>
      </w:r>
      <w:bookmarkEnd w:id="545"/>
      <w:bookmarkEnd w:id="546"/>
      <w:bookmarkEnd w:id="547"/>
    </w:p>
    <w:p w14:paraId="4EBF4AD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61673A79">
      <w:pPr>
        <w:adjustRightInd/>
        <w:spacing w:line="360" w:lineRule="auto"/>
        <w:ind w:firstLine="2513" w:firstLineChars="1197"/>
        <w:outlineLvl w:val="0"/>
        <w:rPr>
          <w:rFonts w:hint="eastAsia" w:ascii="仿宋" w:hAnsi="仿宋" w:eastAsia="仿宋" w:cs="仿宋"/>
          <w:b/>
          <w:color w:val="auto"/>
          <w:highlight w:val="none"/>
        </w:rPr>
      </w:pPr>
      <w:r>
        <w:rPr>
          <w:rFonts w:hint="eastAsia" w:ascii="仿宋" w:hAnsi="仿宋" w:eastAsia="仿宋" w:cs="仿宋"/>
          <w:color w:val="auto"/>
          <w:kern w:val="0"/>
          <w:highlight w:val="none"/>
        </w:rPr>
        <w:br w:type="page"/>
      </w:r>
      <w:r>
        <w:rPr>
          <w:rFonts w:hint="eastAsia" w:ascii="仿宋" w:hAnsi="仿宋" w:eastAsia="仿宋" w:cs="仿宋"/>
          <w:b/>
          <w:color w:val="auto"/>
          <w:sz w:val="32"/>
          <w:szCs w:val="20"/>
          <w:highlight w:val="none"/>
        </w:rPr>
        <w:t xml:space="preserve"> 第三部分  合同专用条款</w:t>
      </w:r>
    </w:p>
    <w:p w14:paraId="0ADD5DDC">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36A28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465" w:type="pct"/>
            <w:tcBorders>
              <w:left w:val="single" w:color="auto" w:sz="4" w:space="0"/>
            </w:tcBorders>
            <w:vAlign w:val="center"/>
          </w:tcPr>
          <w:p w14:paraId="6762E35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534" w:type="pct"/>
            <w:vAlign w:val="center"/>
          </w:tcPr>
          <w:p w14:paraId="12168EE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28A85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BFF7C6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534" w:type="pct"/>
            <w:vAlign w:val="center"/>
          </w:tcPr>
          <w:p w14:paraId="44AA32A8">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履约保证金：以支票、汇票、本票或者金融机构、担保机构出具的保函等非现金形式提交。履约保证金的数额为合同金额的1%。</w:t>
            </w:r>
          </w:p>
        </w:tc>
      </w:tr>
      <w:tr w14:paraId="49D39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897C1F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1.5.1</w:t>
            </w:r>
          </w:p>
        </w:tc>
        <w:tc>
          <w:tcPr>
            <w:tcW w:w="4534" w:type="pct"/>
            <w:vAlign w:val="center"/>
          </w:tcPr>
          <w:p w14:paraId="60174744">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预付款比例、支付方式、时间：合同签订后</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个工作日内，支付合同总价</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0%的预付款。</w:t>
            </w:r>
          </w:p>
        </w:tc>
      </w:tr>
      <w:tr w14:paraId="3FFFD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B75C84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1.5.2 </w:t>
            </w:r>
          </w:p>
        </w:tc>
        <w:tc>
          <w:tcPr>
            <w:tcW w:w="4534" w:type="pct"/>
            <w:vAlign w:val="center"/>
          </w:tcPr>
          <w:p w14:paraId="5C67073C">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3124C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A07F3D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1.5.3</w:t>
            </w:r>
          </w:p>
        </w:tc>
        <w:tc>
          <w:tcPr>
            <w:tcW w:w="4534" w:type="pct"/>
            <w:vAlign w:val="center"/>
          </w:tcPr>
          <w:p w14:paraId="6EC53125">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3603A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DC2E49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534" w:type="pct"/>
            <w:vAlign w:val="center"/>
          </w:tcPr>
          <w:p w14:paraId="6D7E3EF7">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资金支付的方式、时间和条件：合同签订后</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个工作日内</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支付合同总价的</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eastAsia="zh-CN"/>
              </w:rPr>
              <w:t>验收合格</w:t>
            </w:r>
            <w:r>
              <w:rPr>
                <w:rFonts w:hint="eastAsia" w:ascii="仿宋" w:hAnsi="仿宋" w:eastAsia="仿宋" w:cs="仿宋"/>
                <w:color w:val="auto"/>
                <w:sz w:val="24"/>
                <w:highlight w:val="none"/>
              </w:rPr>
              <w:t>后支付</w:t>
            </w:r>
            <w:r>
              <w:rPr>
                <w:rFonts w:hint="eastAsia" w:ascii="仿宋" w:hAnsi="仿宋" w:eastAsia="仿宋" w:cs="仿宋"/>
                <w:color w:val="auto"/>
                <w:sz w:val="24"/>
                <w:highlight w:val="none"/>
                <w:lang w:eastAsia="zh-CN"/>
              </w:rPr>
              <w:t>剩余合同款</w:t>
            </w:r>
            <w:r>
              <w:rPr>
                <w:rFonts w:hint="eastAsia" w:ascii="仿宋" w:hAnsi="仿宋" w:eastAsia="仿宋" w:cs="仿宋"/>
                <w:color w:val="auto"/>
                <w:sz w:val="24"/>
                <w:highlight w:val="none"/>
              </w:rPr>
              <w:t>。</w:t>
            </w:r>
          </w:p>
        </w:tc>
      </w:tr>
      <w:tr w14:paraId="690F1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82DBA0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534" w:type="pct"/>
            <w:vAlign w:val="center"/>
          </w:tcPr>
          <w:p w14:paraId="644E97D2">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交付期限：合同签订后30日历天内。</w:t>
            </w:r>
          </w:p>
        </w:tc>
      </w:tr>
      <w:tr w14:paraId="7F235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AE112B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534" w:type="pct"/>
            <w:vAlign w:val="center"/>
          </w:tcPr>
          <w:p w14:paraId="68ED77FE">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交付地点：甲方指定地点。</w:t>
            </w:r>
          </w:p>
        </w:tc>
      </w:tr>
      <w:tr w14:paraId="4C71D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4" w:hRule="atLeast"/>
        </w:trPr>
        <w:tc>
          <w:tcPr>
            <w:tcW w:w="465" w:type="pct"/>
            <w:tcBorders>
              <w:left w:val="single" w:color="auto" w:sz="4" w:space="0"/>
            </w:tcBorders>
            <w:vAlign w:val="center"/>
          </w:tcPr>
          <w:p w14:paraId="0A860A2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534" w:type="pct"/>
            <w:vAlign w:val="center"/>
          </w:tcPr>
          <w:p w14:paraId="2992A166">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交付方式：按招标文件要求、投标文件承诺及合同约定交付。</w:t>
            </w:r>
          </w:p>
        </w:tc>
      </w:tr>
      <w:tr w14:paraId="45921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8E4814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1.8.6</w:t>
            </w:r>
          </w:p>
        </w:tc>
        <w:tc>
          <w:tcPr>
            <w:tcW w:w="4534" w:type="pct"/>
            <w:vAlign w:val="center"/>
          </w:tcPr>
          <w:p w14:paraId="7312A2C3">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违约责任：除不可抗力外，如果乙方没有按照本合同约定的期限、地点和方式交付服务成果或者实施服务，那么甲方可要求乙方支付违约金，迟延履行违约金按每迟延履行一日的合同总金额的0.05 %计算，最高限额为本合同总价的20%；迟延履行的违约金计算数额达到前述最高限额之日起，甲方有权在要求乙方支付违约金的同时，书面通知乙方解除本合同。</w:t>
            </w:r>
          </w:p>
          <w:p w14:paraId="3182AA59">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乙方未向甲方提供发票的或者提供的发票不合规的或者发票内容不正确的，甲方均有权拒绝付款，且无需承担逾期付款的违约责任。</w:t>
            </w:r>
          </w:p>
        </w:tc>
      </w:tr>
      <w:tr w14:paraId="6B1E5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061724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p>
        </w:tc>
        <w:tc>
          <w:tcPr>
            <w:tcW w:w="4534" w:type="pct"/>
            <w:vAlign w:val="center"/>
          </w:tcPr>
          <w:p w14:paraId="3560056C">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本合同履行过程中发生的任何争议，双方当事人均可通过和解或者调解解决；不愿和解、调解或者和解、调解不成的，向甲方所在地人民法院起诉。</w:t>
            </w:r>
          </w:p>
        </w:tc>
      </w:tr>
      <w:tr w14:paraId="2D748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DA11B4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534" w:type="pct"/>
            <w:vAlign w:val="center"/>
          </w:tcPr>
          <w:p w14:paraId="5DE65300">
            <w:pPr>
              <w:keepNext w:val="0"/>
              <w:keepLines w:val="0"/>
              <w:pageBreakBefore w:val="0"/>
              <w:widowControl w:val="0"/>
              <w:kinsoku/>
              <w:wordWrap/>
              <w:overflowPunct/>
              <w:topLinePunct w:val="0"/>
              <w:autoSpaceDE/>
              <w:autoSpaceDN/>
              <w:bidi w:val="0"/>
              <w:adjustRightInd w:val="0"/>
              <w:snapToGrid/>
              <w:spacing w:line="360" w:lineRule="auto"/>
              <w:ind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具有知识产权的计算机软件等货物的知识产权归属甲方。</w:t>
            </w:r>
          </w:p>
        </w:tc>
      </w:tr>
      <w:tr w14:paraId="5D1F3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ACEC53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2.4.1</w:t>
            </w:r>
          </w:p>
        </w:tc>
        <w:tc>
          <w:tcPr>
            <w:tcW w:w="4534" w:type="pct"/>
            <w:vAlign w:val="center"/>
          </w:tcPr>
          <w:p w14:paraId="23CC1A81">
            <w:pPr>
              <w:keepNext w:val="0"/>
              <w:keepLines w:val="0"/>
              <w:pageBreakBefore w:val="0"/>
              <w:widowControl w:val="0"/>
              <w:kinsoku/>
              <w:wordWrap/>
              <w:overflowPunct/>
              <w:topLinePunct w:val="0"/>
              <w:autoSpaceDE/>
              <w:autoSpaceDN/>
              <w:bidi w:val="0"/>
              <w:adjustRightInd w:val="0"/>
              <w:snapToGrid/>
              <w:spacing w:line="360" w:lineRule="auto"/>
              <w:ind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w:t>
            </w:r>
          </w:p>
        </w:tc>
      </w:tr>
      <w:tr w14:paraId="4EB7E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5A2EA3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2.4.3</w:t>
            </w:r>
          </w:p>
        </w:tc>
        <w:tc>
          <w:tcPr>
            <w:tcW w:w="4534" w:type="pct"/>
            <w:vAlign w:val="center"/>
          </w:tcPr>
          <w:p w14:paraId="76E5225F">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25C3D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6D042B6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2.8 </w:t>
            </w:r>
          </w:p>
        </w:tc>
        <w:tc>
          <w:tcPr>
            <w:tcW w:w="4534" w:type="pct"/>
          </w:tcPr>
          <w:p w14:paraId="77DA260D">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货物或者在途货物或者交付给第一承运人后的货物毁损、灭失的风险负担由乙方承担。</w:t>
            </w:r>
          </w:p>
        </w:tc>
      </w:tr>
      <w:tr w14:paraId="72741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CBA5C5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2.12.3</w:t>
            </w:r>
          </w:p>
        </w:tc>
        <w:tc>
          <w:tcPr>
            <w:tcW w:w="4534" w:type="pct"/>
            <w:vAlign w:val="center"/>
          </w:tcPr>
          <w:p w14:paraId="051CE9D5">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因不可抗力致使合同有变更必要的，双方当事人应在15日历天内以书面形式变更合同。</w:t>
            </w:r>
          </w:p>
        </w:tc>
      </w:tr>
      <w:tr w14:paraId="0BC02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50D2B0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2.12.4</w:t>
            </w:r>
          </w:p>
        </w:tc>
        <w:tc>
          <w:tcPr>
            <w:tcW w:w="4534" w:type="pct"/>
            <w:vAlign w:val="center"/>
          </w:tcPr>
          <w:p w14:paraId="053D476E">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受不可抗力影响的一方在不可抗力发生后，应在15日历天内以书面形式通知对方当事人，并在15日历天内，将有关部门出具的证明文件送达对方当事人。</w:t>
            </w:r>
          </w:p>
        </w:tc>
      </w:tr>
      <w:tr w14:paraId="385C5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1EAE05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2.16.1</w:t>
            </w:r>
          </w:p>
        </w:tc>
        <w:tc>
          <w:tcPr>
            <w:tcW w:w="4534" w:type="pct"/>
            <w:vAlign w:val="center"/>
          </w:tcPr>
          <w:p w14:paraId="7557A54C">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货物交付前，乙方应对货物的质量、数量等方面进行详细、全面的检验，并向甲方出具证明货物符合合同约定的文件；货物交付时，甲方在15天内组织收货验收，并可依法邀请相关方参加，验收应出具验收书。</w:t>
            </w:r>
          </w:p>
        </w:tc>
      </w:tr>
      <w:tr w14:paraId="6F75D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1ECA510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2.16.3</w:t>
            </w:r>
          </w:p>
        </w:tc>
        <w:tc>
          <w:tcPr>
            <w:tcW w:w="4534" w:type="pct"/>
            <w:vAlign w:val="center"/>
          </w:tcPr>
          <w:p w14:paraId="416DE784">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检验和验收标准、程序：依据招标文件要求、投标文件承诺和国家有关质量标准进行验收。乙方将所供设备安装调试后，达到验收标准了可向甲方提出验收申请。现场验收需由甲乙双方共同完成验收。</w:t>
            </w:r>
          </w:p>
        </w:tc>
      </w:tr>
      <w:tr w14:paraId="2C5CB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582BD1FD">
            <w:pPr>
              <w:spacing w:line="360" w:lineRule="auto"/>
              <w:ind w:left="-420" w:leftChars="-200" w:right="-420" w:rightChars="-200"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2.20 </w:t>
            </w:r>
          </w:p>
        </w:tc>
        <w:tc>
          <w:tcPr>
            <w:tcW w:w="4534" w:type="pct"/>
            <w:vAlign w:val="center"/>
          </w:tcPr>
          <w:p w14:paraId="767E576D">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合同一式四份，甲乙双方各执二份，每份均具有同等法律效力。</w:t>
            </w:r>
          </w:p>
        </w:tc>
      </w:tr>
    </w:tbl>
    <w:p w14:paraId="710C1C79">
      <w:pPr>
        <w:spacing w:line="360" w:lineRule="auto"/>
        <w:ind w:left="-420" w:leftChars="-200" w:right="-420" w:rightChars="-200" w:firstLine="480" w:firstLineChars="200"/>
        <w:rPr>
          <w:rFonts w:hint="eastAsia" w:ascii="仿宋" w:hAnsi="仿宋" w:eastAsia="仿宋" w:cs="仿宋"/>
          <w:color w:val="auto"/>
          <w:sz w:val="24"/>
          <w:highlight w:val="none"/>
        </w:rPr>
      </w:pPr>
    </w:p>
    <w:p w14:paraId="2A610448">
      <w:pPr>
        <w:spacing w:line="360" w:lineRule="auto"/>
        <w:ind w:left="-420" w:leftChars="-200" w:right="-420" w:rightChars="-200"/>
        <w:rPr>
          <w:rFonts w:hint="eastAsia" w:ascii="仿宋" w:hAnsi="仿宋" w:eastAsia="仿宋" w:cs="仿宋"/>
          <w:color w:val="auto"/>
          <w:sz w:val="24"/>
          <w:highlight w:val="none"/>
        </w:rPr>
      </w:pPr>
    </w:p>
    <w:p w14:paraId="6BF4E012">
      <w:pPr>
        <w:pStyle w:val="3"/>
        <w:rPr>
          <w:rFonts w:hint="eastAsia" w:ascii="仿宋" w:hAnsi="仿宋" w:eastAsia="仿宋" w:cs="仿宋"/>
          <w:color w:val="auto"/>
          <w:highlight w:val="none"/>
        </w:rPr>
      </w:pPr>
    </w:p>
    <w:p w14:paraId="2DB19308">
      <w:pPr>
        <w:rPr>
          <w:rFonts w:hint="eastAsia" w:ascii="仿宋" w:hAnsi="仿宋" w:eastAsia="仿宋" w:cs="仿宋"/>
          <w:color w:val="auto"/>
          <w:highlight w:val="none"/>
        </w:rPr>
      </w:pPr>
    </w:p>
    <w:p w14:paraId="16BB49F9">
      <w:pPr>
        <w:pStyle w:val="60"/>
        <w:rPr>
          <w:rFonts w:hint="eastAsia" w:ascii="仿宋" w:hAnsi="仿宋" w:eastAsia="仿宋" w:cs="仿宋"/>
          <w:color w:val="auto"/>
          <w:highlight w:val="none"/>
        </w:rPr>
      </w:pPr>
    </w:p>
    <w:p w14:paraId="1F1F2145">
      <w:pPr>
        <w:rPr>
          <w:rFonts w:hint="eastAsia" w:ascii="仿宋" w:hAnsi="仿宋" w:eastAsia="仿宋" w:cs="仿宋"/>
          <w:color w:val="auto"/>
          <w:highlight w:val="none"/>
        </w:rPr>
      </w:pPr>
    </w:p>
    <w:p w14:paraId="007C0534">
      <w:pPr>
        <w:pStyle w:val="60"/>
        <w:rPr>
          <w:rFonts w:hint="eastAsia" w:ascii="仿宋" w:hAnsi="仿宋" w:eastAsia="仿宋" w:cs="仿宋"/>
          <w:color w:val="auto"/>
          <w:highlight w:val="none"/>
        </w:rPr>
      </w:pPr>
    </w:p>
    <w:p w14:paraId="78CD4B86">
      <w:pPr>
        <w:rPr>
          <w:rFonts w:hint="eastAsia" w:ascii="仿宋" w:hAnsi="仿宋" w:eastAsia="仿宋" w:cs="仿宋"/>
          <w:color w:val="auto"/>
          <w:highlight w:val="none"/>
        </w:rPr>
      </w:pPr>
    </w:p>
    <w:p w14:paraId="51EE7048">
      <w:pPr>
        <w:pStyle w:val="60"/>
        <w:rPr>
          <w:rFonts w:hint="eastAsia" w:ascii="仿宋" w:hAnsi="仿宋" w:eastAsia="仿宋" w:cs="仿宋"/>
          <w:color w:val="auto"/>
          <w:highlight w:val="none"/>
        </w:rPr>
      </w:pPr>
    </w:p>
    <w:p w14:paraId="1B27137B">
      <w:pPr>
        <w:rPr>
          <w:rFonts w:hint="eastAsia" w:ascii="仿宋" w:hAnsi="仿宋" w:eastAsia="仿宋" w:cs="仿宋"/>
          <w:color w:val="auto"/>
          <w:highlight w:val="none"/>
        </w:rPr>
      </w:pPr>
    </w:p>
    <w:p w14:paraId="71DDCFBD">
      <w:pPr>
        <w:pStyle w:val="60"/>
        <w:rPr>
          <w:rFonts w:hint="eastAsia" w:ascii="仿宋" w:hAnsi="仿宋" w:eastAsia="仿宋" w:cs="仿宋"/>
          <w:color w:val="auto"/>
          <w:highlight w:val="none"/>
        </w:rPr>
      </w:pPr>
    </w:p>
    <w:p w14:paraId="5EE2BADD">
      <w:pPr>
        <w:rPr>
          <w:rFonts w:hint="eastAsia" w:ascii="仿宋" w:hAnsi="仿宋" w:eastAsia="仿宋" w:cs="仿宋"/>
          <w:color w:val="auto"/>
          <w:highlight w:val="none"/>
        </w:rPr>
      </w:pPr>
    </w:p>
    <w:p w14:paraId="707958B8">
      <w:pPr>
        <w:pStyle w:val="60"/>
        <w:rPr>
          <w:rFonts w:hint="eastAsia" w:ascii="仿宋" w:hAnsi="仿宋" w:eastAsia="仿宋" w:cs="仿宋"/>
          <w:color w:val="auto"/>
          <w:highlight w:val="none"/>
        </w:rPr>
      </w:pPr>
    </w:p>
    <w:p w14:paraId="40B3C63F">
      <w:pPr>
        <w:rPr>
          <w:rFonts w:hint="eastAsia" w:ascii="仿宋" w:hAnsi="仿宋" w:eastAsia="仿宋" w:cs="仿宋"/>
          <w:color w:val="auto"/>
          <w:highlight w:val="none"/>
        </w:rPr>
      </w:pPr>
    </w:p>
    <w:p w14:paraId="04FF98CB">
      <w:pPr>
        <w:pStyle w:val="60"/>
        <w:rPr>
          <w:rFonts w:hint="eastAsia"/>
          <w:color w:val="auto"/>
          <w:highlight w:val="none"/>
        </w:rPr>
      </w:pPr>
    </w:p>
    <w:p w14:paraId="4103CC5C">
      <w:pPr>
        <w:rPr>
          <w:rFonts w:hint="eastAsia" w:ascii="仿宋" w:hAnsi="仿宋" w:eastAsia="仿宋" w:cs="仿宋"/>
          <w:color w:val="auto"/>
          <w:highlight w:val="none"/>
        </w:rPr>
      </w:pPr>
    </w:p>
    <w:p w14:paraId="3D4C4B4E">
      <w:pP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7"/>
      <w:r>
        <w:rPr>
          <w:rFonts w:hint="eastAsia" w:ascii="仿宋" w:hAnsi="仿宋" w:eastAsia="仿宋" w:cs="仿宋"/>
          <w:b/>
          <w:color w:val="auto"/>
          <w:sz w:val="36"/>
          <w:szCs w:val="20"/>
          <w:highlight w:val="none"/>
        </w:rPr>
        <w:t xml:space="preserve"> </w:t>
      </w:r>
      <w:bookmarkEnd w:id="398"/>
      <w:r>
        <w:rPr>
          <w:rFonts w:hint="eastAsia" w:ascii="仿宋" w:hAnsi="仿宋" w:eastAsia="仿宋" w:cs="仿宋"/>
          <w:b/>
          <w:color w:val="auto"/>
          <w:sz w:val="36"/>
          <w:szCs w:val="20"/>
          <w:highlight w:val="none"/>
        </w:rPr>
        <w:t>应提交的有关格式范例</w:t>
      </w:r>
    </w:p>
    <w:p w14:paraId="2476C498">
      <w:pPr>
        <w:spacing w:line="360" w:lineRule="auto"/>
        <w:jc w:val="center"/>
        <w:outlineLvl w:val="0"/>
        <w:rPr>
          <w:rFonts w:hint="eastAsia" w:ascii="仿宋" w:hAnsi="仿宋" w:eastAsia="仿宋" w:cs="仿宋"/>
          <w:b/>
          <w:color w:val="auto"/>
          <w:kern w:val="0"/>
          <w:sz w:val="36"/>
          <w:szCs w:val="36"/>
          <w:highlight w:val="none"/>
        </w:rPr>
      </w:pPr>
    </w:p>
    <w:p w14:paraId="44C7AACE">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7F9796A7">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A941A46">
      <w:pPr>
        <w:spacing w:line="360" w:lineRule="auto"/>
        <w:jc w:val="center"/>
        <w:outlineLvl w:val="0"/>
        <w:rPr>
          <w:rFonts w:hint="eastAsia" w:ascii="仿宋" w:hAnsi="仿宋" w:eastAsia="仿宋" w:cs="仿宋"/>
          <w:b/>
          <w:color w:val="auto"/>
          <w:kern w:val="0"/>
          <w:sz w:val="36"/>
          <w:szCs w:val="36"/>
          <w:highlight w:val="none"/>
        </w:rPr>
      </w:pPr>
    </w:p>
    <w:p w14:paraId="5F8E3ED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0C0DCD8A">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lang w:val="en-US" w:eastAsia="zh-CN"/>
        </w:rPr>
        <w:t>如果有）</w:t>
      </w:r>
      <w:r>
        <w:rPr>
          <w:rFonts w:hint="eastAsia" w:ascii="仿宋" w:hAnsi="仿宋" w:eastAsia="仿宋" w:cs="仿宋"/>
          <w:color w:val="auto"/>
          <w:sz w:val="24"/>
          <w:highlight w:val="none"/>
        </w:rPr>
        <w:t>…………………………………………………（页码）</w:t>
      </w:r>
    </w:p>
    <w:p w14:paraId="2BD66D9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78914C5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如果有）</w:t>
      </w:r>
      <w:r>
        <w:rPr>
          <w:rFonts w:hint="eastAsia" w:ascii="仿宋" w:hAnsi="仿宋" w:eastAsia="仿宋" w:cs="仿宋"/>
          <w:color w:val="auto"/>
          <w:sz w:val="24"/>
          <w:highlight w:val="none"/>
        </w:rPr>
        <w:t>…………………………………（页码）</w:t>
      </w:r>
    </w:p>
    <w:p w14:paraId="3BA9F6CE">
      <w:pPr>
        <w:snapToGrid w:val="0"/>
        <w:spacing w:line="360" w:lineRule="auto"/>
        <w:ind w:firstLine="480" w:firstLineChars="200"/>
        <w:rPr>
          <w:rFonts w:hint="eastAsia" w:ascii="仿宋" w:hAnsi="仿宋" w:eastAsia="仿宋" w:cs="仿宋"/>
          <w:color w:val="auto"/>
          <w:sz w:val="24"/>
          <w:highlight w:val="none"/>
        </w:rPr>
      </w:pPr>
    </w:p>
    <w:p w14:paraId="19C15CBF">
      <w:pPr>
        <w:spacing w:line="360" w:lineRule="auto"/>
        <w:ind w:firstLine="480" w:firstLineChars="200"/>
        <w:rPr>
          <w:rFonts w:hint="eastAsia" w:ascii="仿宋" w:hAnsi="仿宋" w:eastAsia="仿宋" w:cs="仿宋"/>
          <w:color w:val="auto"/>
          <w:sz w:val="24"/>
          <w:highlight w:val="none"/>
        </w:rPr>
      </w:pPr>
    </w:p>
    <w:p w14:paraId="304994B5">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37A89AF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528AB97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lang w:eastAsia="zh-CN"/>
        </w:rPr>
        <w:t>2024年临安区森林火情早期处理队伍能力提升项目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"https://pay.zcygov.cn/purchaseplan_front/" \l "/plan/list/view?id=1000000000014452451&amp;_app_=zcy.procurement" \t "https://www.zcygov.cn/delegation-order/_procurement_/order/_blank"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[2024]2575号</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】政府采购活动，郑重承诺：</w:t>
      </w:r>
    </w:p>
    <w:p w14:paraId="09BFF7B3">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5FECADD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7BAAAC4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25433FB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68FC9CD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38684DB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0AF0B47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45B07ED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1BC82FD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74F5F72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33A9436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33F30DA2">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5E224B9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0929BFC4">
      <w:pPr>
        <w:snapToGrid w:val="0"/>
        <w:spacing w:line="360" w:lineRule="auto"/>
        <w:ind w:right="480"/>
        <w:jc w:val="center"/>
        <w:rPr>
          <w:rFonts w:hint="eastAsia" w:ascii="仿宋" w:hAnsi="仿宋" w:eastAsia="仿宋" w:cs="仿宋"/>
          <w:b/>
          <w:color w:val="auto"/>
          <w:kern w:val="0"/>
          <w:sz w:val="32"/>
          <w:szCs w:val="32"/>
          <w:highlight w:val="none"/>
        </w:rPr>
      </w:pPr>
    </w:p>
    <w:p w14:paraId="0B7F5BBD">
      <w:pPr>
        <w:snapToGrid w:val="0"/>
        <w:spacing w:line="360" w:lineRule="auto"/>
        <w:ind w:right="480"/>
        <w:jc w:val="center"/>
        <w:rPr>
          <w:rFonts w:hint="eastAsia" w:ascii="仿宋" w:hAnsi="仿宋" w:eastAsia="仿宋" w:cs="仿宋"/>
          <w:b/>
          <w:color w:val="auto"/>
          <w:kern w:val="0"/>
          <w:sz w:val="32"/>
          <w:szCs w:val="32"/>
          <w:highlight w:val="none"/>
        </w:rPr>
      </w:pPr>
    </w:p>
    <w:p w14:paraId="30C88FED">
      <w:pPr>
        <w:snapToGrid w:val="0"/>
        <w:spacing w:line="360" w:lineRule="auto"/>
        <w:ind w:right="480"/>
        <w:jc w:val="center"/>
        <w:rPr>
          <w:rFonts w:hint="eastAsia" w:ascii="仿宋" w:hAnsi="仿宋" w:eastAsia="仿宋" w:cs="仿宋"/>
          <w:b/>
          <w:color w:val="auto"/>
          <w:kern w:val="0"/>
          <w:sz w:val="32"/>
          <w:szCs w:val="32"/>
          <w:highlight w:val="none"/>
        </w:rPr>
      </w:pPr>
    </w:p>
    <w:p w14:paraId="09907D2B">
      <w:pPr>
        <w:rPr>
          <w:rFonts w:hint="eastAsia" w:ascii="仿宋" w:hAnsi="仿宋" w:eastAsia="仿宋" w:cs="仿宋"/>
          <w:color w:val="auto"/>
          <w:highlight w:val="none"/>
        </w:rPr>
      </w:pPr>
    </w:p>
    <w:p w14:paraId="240084DD">
      <w:pPr>
        <w:snapToGrid w:val="0"/>
        <w:spacing w:line="360" w:lineRule="auto"/>
        <w:ind w:right="480"/>
        <w:jc w:val="center"/>
        <w:rPr>
          <w:rFonts w:hint="eastAsia" w:ascii="仿宋" w:hAnsi="仿宋" w:eastAsia="仿宋" w:cs="仿宋"/>
          <w:b/>
          <w:color w:val="auto"/>
          <w:kern w:val="0"/>
          <w:sz w:val="32"/>
          <w:szCs w:val="32"/>
          <w:highlight w:val="none"/>
        </w:rPr>
      </w:pPr>
    </w:p>
    <w:p w14:paraId="5A2CB0F6">
      <w:pPr>
        <w:snapToGrid w:val="0"/>
        <w:spacing w:line="360" w:lineRule="auto"/>
        <w:ind w:right="480"/>
        <w:jc w:val="center"/>
        <w:rPr>
          <w:rFonts w:hint="eastAsia" w:ascii="仿宋" w:hAnsi="仿宋" w:eastAsia="仿宋" w:cs="仿宋"/>
          <w:b/>
          <w:color w:val="auto"/>
          <w:kern w:val="0"/>
          <w:sz w:val="32"/>
          <w:szCs w:val="32"/>
          <w:highlight w:val="none"/>
        </w:rPr>
      </w:pPr>
    </w:p>
    <w:p w14:paraId="050D6B81">
      <w:pPr>
        <w:snapToGrid w:val="0"/>
        <w:spacing w:line="360" w:lineRule="auto"/>
        <w:ind w:right="480"/>
        <w:jc w:val="center"/>
        <w:rPr>
          <w:rFonts w:hint="eastAsia" w:ascii="仿宋" w:hAnsi="仿宋" w:eastAsia="仿宋" w:cs="仿宋"/>
          <w:b/>
          <w:color w:val="auto"/>
          <w:kern w:val="0"/>
          <w:sz w:val="32"/>
          <w:szCs w:val="32"/>
          <w:highlight w:val="none"/>
        </w:rPr>
      </w:pPr>
    </w:p>
    <w:p w14:paraId="60568BBA">
      <w:pPr>
        <w:widowControl/>
        <w:spacing w:line="360" w:lineRule="auto"/>
        <w:ind w:firstLine="643" w:firstLineChars="200"/>
        <w:jc w:val="center"/>
        <w:rPr>
          <w:rFonts w:hint="eastAsia" w:ascii="仿宋" w:hAnsi="仿宋" w:eastAsia="仿宋" w:cs="仿宋"/>
          <w:b/>
          <w:color w:val="auto"/>
          <w:kern w:val="0"/>
          <w:sz w:val="32"/>
          <w:szCs w:val="32"/>
          <w:highlight w:val="none"/>
        </w:rPr>
      </w:pPr>
    </w:p>
    <w:p w14:paraId="626D00FF">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0F55D876">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68F76602">
      <w:pPr>
        <w:snapToGrid w:val="0"/>
        <w:spacing w:line="360" w:lineRule="auto"/>
        <w:ind w:right="480"/>
        <w:jc w:val="center"/>
        <w:rPr>
          <w:rFonts w:hint="eastAsia" w:ascii="仿宋" w:hAnsi="仿宋" w:eastAsia="仿宋" w:cs="仿宋"/>
          <w:b/>
          <w:color w:val="auto"/>
          <w:kern w:val="0"/>
          <w:sz w:val="32"/>
          <w:szCs w:val="32"/>
          <w:highlight w:val="none"/>
        </w:rPr>
      </w:pPr>
    </w:p>
    <w:p w14:paraId="07C60D4F">
      <w:pPr>
        <w:snapToGrid w:val="0"/>
        <w:spacing w:line="360" w:lineRule="auto"/>
        <w:ind w:right="480"/>
        <w:jc w:val="center"/>
        <w:rPr>
          <w:rFonts w:hint="eastAsia" w:ascii="仿宋" w:hAnsi="仿宋" w:eastAsia="仿宋" w:cs="仿宋"/>
          <w:b/>
          <w:color w:val="auto"/>
          <w:kern w:val="0"/>
          <w:sz w:val="32"/>
          <w:szCs w:val="32"/>
          <w:highlight w:val="none"/>
        </w:rPr>
      </w:pPr>
    </w:p>
    <w:p w14:paraId="588A04D4">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7F4C8DF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51C1D53B">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.专门面向中小企业，货物全部由符合政策要求的中小企业（或小微企业）制造的，提供相应的中小企业声明函（附件7）。 </w:t>
      </w:r>
    </w:p>
    <w:p w14:paraId="65B52D39">
      <w:pPr>
        <w:widowControl/>
        <w:spacing w:line="360" w:lineRule="auto"/>
        <w:ind w:firstLine="480"/>
        <w:jc w:val="left"/>
        <w:rPr>
          <w:rFonts w:hint="eastAsia" w:ascii="仿宋" w:hAnsi="仿宋" w:eastAsia="仿宋" w:cs="仿宋"/>
          <w:color w:val="auto"/>
          <w:sz w:val="24"/>
          <w:highlight w:val="none"/>
        </w:rPr>
      </w:pPr>
    </w:p>
    <w:p w14:paraId="31C925C9">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17724F80">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07ECD70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111CCD70">
      <w:pPr>
        <w:widowControl/>
        <w:spacing w:line="360" w:lineRule="auto"/>
        <w:ind w:left="150"/>
        <w:jc w:val="center"/>
        <w:rPr>
          <w:rFonts w:hint="eastAsia" w:ascii="仿宋" w:hAnsi="仿宋" w:eastAsia="仿宋" w:cs="仿宋"/>
          <w:b/>
          <w:color w:val="auto"/>
          <w:kern w:val="0"/>
          <w:sz w:val="32"/>
          <w:szCs w:val="32"/>
          <w:highlight w:val="none"/>
        </w:rPr>
      </w:pPr>
    </w:p>
    <w:p w14:paraId="6CFC59B7">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2477FD4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4719A3DC">
      <w:pPr>
        <w:rPr>
          <w:rFonts w:hint="eastAsia" w:ascii="仿宋" w:hAnsi="仿宋" w:eastAsia="仿宋" w:cs="仿宋"/>
          <w:color w:val="auto"/>
          <w:highlight w:val="none"/>
        </w:rPr>
      </w:pPr>
    </w:p>
    <w:p w14:paraId="61E6263A">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D855AC5">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1F578C17">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71F3C40F">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61941EAD">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3A39FE13">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232FF616">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7610A263">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2EBCF4B1">
      <w:pPr>
        <w:snapToGrid w:val="0"/>
        <w:spacing w:line="360" w:lineRule="auto"/>
        <w:jc w:val="center"/>
        <w:rPr>
          <w:rFonts w:hint="eastAsia" w:ascii="仿宋" w:hAnsi="仿宋" w:eastAsia="仿宋" w:cs="仿宋"/>
          <w:b/>
          <w:color w:val="auto"/>
          <w:kern w:val="0"/>
          <w:sz w:val="32"/>
          <w:szCs w:val="32"/>
          <w:highlight w:val="none"/>
          <w:lang w:val="zh-CN"/>
        </w:rPr>
      </w:pPr>
    </w:p>
    <w:p w14:paraId="3DFBC546">
      <w:pPr>
        <w:snapToGrid w:val="0"/>
        <w:spacing w:line="360" w:lineRule="auto"/>
        <w:jc w:val="center"/>
        <w:rPr>
          <w:rFonts w:hint="eastAsia" w:ascii="仿宋" w:hAnsi="仿宋" w:eastAsia="仿宋" w:cs="仿宋"/>
          <w:b/>
          <w:color w:val="auto"/>
          <w:kern w:val="0"/>
          <w:sz w:val="32"/>
          <w:szCs w:val="32"/>
          <w:highlight w:val="none"/>
          <w:lang w:val="zh-CN"/>
        </w:rPr>
      </w:pPr>
    </w:p>
    <w:p w14:paraId="56BDD374">
      <w:pPr>
        <w:snapToGrid w:val="0"/>
        <w:spacing w:line="360" w:lineRule="auto"/>
        <w:jc w:val="center"/>
        <w:rPr>
          <w:rFonts w:hint="eastAsia" w:ascii="仿宋" w:hAnsi="仿宋" w:eastAsia="仿宋" w:cs="仿宋"/>
          <w:b/>
          <w:color w:val="auto"/>
          <w:kern w:val="0"/>
          <w:sz w:val="32"/>
          <w:szCs w:val="32"/>
          <w:highlight w:val="none"/>
          <w:lang w:val="zh-CN"/>
        </w:rPr>
      </w:pPr>
    </w:p>
    <w:p w14:paraId="63858EE4">
      <w:pPr>
        <w:snapToGrid w:val="0"/>
        <w:spacing w:line="360" w:lineRule="auto"/>
        <w:jc w:val="center"/>
        <w:rPr>
          <w:rFonts w:hint="eastAsia" w:ascii="仿宋" w:hAnsi="仿宋" w:eastAsia="仿宋" w:cs="仿宋"/>
          <w:b/>
          <w:color w:val="auto"/>
          <w:kern w:val="0"/>
          <w:sz w:val="32"/>
          <w:szCs w:val="32"/>
          <w:highlight w:val="none"/>
          <w:lang w:val="zh-CN"/>
        </w:rPr>
      </w:pPr>
    </w:p>
    <w:p w14:paraId="2A2BBD3F">
      <w:pPr>
        <w:snapToGrid w:val="0"/>
        <w:spacing w:line="360" w:lineRule="auto"/>
        <w:jc w:val="center"/>
        <w:rPr>
          <w:rFonts w:hint="eastAsia" w:ascii="仿宋" w:hAnsi="仿宋" w:eastAsia="仿宋" w:cs="仿宋"/>
          <w:b/>
          <w:color w:val="auto"/>
          <w:kern w:val="0"/>
          <w:sz w:val="32"/>
          <w:szCs w:val="32"/>
          <w:highlight w:val="none"/>
          <w:lang w:val="zh-CN"/>
        </w:rPr>
      </w:pPr>
    </w:p>
    <w:p w14:paraId="2A2035FE">
      <w:pPr>
        <w:snapToGrid w:val="0"/>
        <w:spacing w:line="360" w:lineRule="auto"/>
        <w:jc w:val="center"/>
        <w:outlineLvl w:val="0"/>
        <w:rPr>
          <w:rFonts w:hint="eastAsia" w:ascii="仿宋" w:hAnsi="仿宋" w:eastAsia="仿宋" w:cs="仿宋"/>
          <w:b/>
          <w:color w:val="auto"/>
          <w:kern w:val="0"/>
          <w:sz w:val="32"/>
          <w:szCs w:val="32"/>
          <w:highlight w:val="none"/>
        </w:rPr>
      </w:pPr>
    </w:p>
    <w:p w14:paraId="65C129CC">
      <w:pPr>
        <w:snapToGrid w:val="0"/>
        <w:spacing w:line="360" w:lineRule="auto"/>
        <w:jc w:val="center"/>
        <w:outlineLvl w:val="0"/>
        <w:rPr>
          <w:rFonts w:hint="eastAsia" w:ascii="仿宋" w:hAnsi="仿宋" w:eastAsia="仿宋" w:cs="仿宋"/>
          <w:b/>
          <w:color w:val="auto"/>
          <w:kern w:val="0"/>
          <w:sz w:val="32"/>
          <w:szCs w:val="32"/>
          <w:highlight w:val="none"/>
        </w:rPr>
      </w:pPr>
    </w:p>
    <w:p w14:paraId="1E91D591">
      <w:pPr>
        <w:rPr>
          <w:rFonts w:hint="eastAsia" w:ascii="仿宋" w:hAnsi="仿宋" w:eastAsia="仿宋" w:cs="仿宋"/>
          <w:color w:val="auto"/>
          <w:highlight w:val="none"/>
        </w:rPr>
      </w:pPr>
    </w:p>
    <w:p w14:paraId="79BF990A">
      <w:pPr>
        <w:snapToGrid w:val="0"/>
        <w:spacing w:line="360" w:lineRule="auto"/>
        <w:jc w:val="center"/>
        <w:outlineLvl w:val="0"/>
        <w:rPr>
          <w:rFonts w:hint="eastAsia" w:ascii="仿宋" w:hAnsi="仿宋" w:eastAsia="仿宋" w:cs="仿宋"/>
          <w:b/>
          <w:color w:val="auto"/>
          <w:kern w:val="0"/>
          <w:sz w:val="32"/>
          <w:szCs w:val="32"/>
          <w:highlight w:val="none"/>
        </w:rPr>
      </w:pPr>
    </w:p>
    <w:p w14:paraId="754D5591">
      <w:pPr>
        <w:snapToGrid w:val="0"/>
        <w:spacing w:line="360" w:lineRule="auto"/>
        <w:jc w:val="center"/>
        <w:outlineLvl w:val="0"/>
        <w:rPr>
          <w:rFonts w:hint="eastAsia" w:ascii="仿宋" w:hAnsi="仿宋" w:eastAsia="仿宋" w:cs="仿宋"/>
          <w:b/>
          <w:color w:val="auto"/>
          <w:kern w:val="0"/>
          <w:sz w:val="32"/>
          <w:szCs w:val="32"/>
          <w:highlight w:val="none"/>
        </w:rPr>
      </w:pPr>
    </w:p>
    <w:p w14:paraId="405BACCA">
      <w:pPr>
        <w:pStyle w:val="3"/>
        <w:rPr>
          <w:rFonts w:hint="eastAsia" w:ascii="仿宋" w:hAnsi="仿宋" w:eastAsia="仿宋" w:cs="仿宋"/>
          <w:color w:val="auto"/>
          <w:highlight w:val="none"/>
          <w:lang w:val="en-US"/>
        </w:rPr>
      </w:pPr>
    </w:p>
    <w:p w14:paraId="7245C24F">
      <w:pPr>
        <w:rPr>
          <w:rFonts w:hint="eastAsia" w:ascii="仿宋" w:hAnsi="仿宋" w:eastAsia="仿宋" w:cs="仿宋"/>
          <w:color w:val="auto"/>
          <w:highlight w:val="none"/>
        </w:rPr>
      </w:pPr>
    </w:p>
    <w:p w14:paraId="5BD9F2C2">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14:paraId="2E223BA8">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14:paraId="4D34ACA3">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14:paraId="7B715CA3">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BD2213B">
      <w:pPr>
        <w:snapToGrid w:val="0"/>
        <w:spacing w:line="360" w:lineRule="auto"/>
        <w:ind w:firstLine="3855" w:firstLineChars="1200"/>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60F860D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7855343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lang w:eastAsia="zh-CN"/>
        </w:rPr>
        <w:t>2024年临安区森林火情早期处理队伍能力提升项目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"https://pay.zcygov.cn/purchaseplan_front/" \l "/plan/list/view?id=1000000000014452451&amp;_app_=zcy.procurement" \t "https://www.zcygov.cn/delegation-order/_procurement_/order/_blank"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[2024]2575号</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】招标的有关活动，并对此项目进行投标。为此：</w:t>
      </w:r>
    </w:p>
    <w:p w14:paraId="4B9B4AC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2F1A3F6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6F0F7628">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1DE5009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2D37BA0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联合协议（如果有)；</w:t>
      </w:r>
    </w:p>
    <w:p w14:paraId="347A2A6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w:t>
      </w:r>
    </w:p>
    <w:p w14:paraId="113A7E0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865AB04">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45C8019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717F5BC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008AB71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567AAF3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348E8FF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354B2D0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6546678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3E2E5290">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34B17BC3">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481786A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2EC2A34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1431D64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260A399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27A9150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3DC1DD6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29900DEB">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728ADC2A">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49EC612C">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4A61FF3">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5D264E1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42A32E9">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2CF6EB3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FF9B7B0">
      <w:pPr>
        <w:snapToGrid w:val="0"/>
        <w:spacing w:line="360" w:lineRule="auto"/>
        <w:jc w:val="center"/>
        <w:rPr>
          <w:rFonts w:hint="eastAsia" w:ascii="仿宋" w:hAnsi="仿宋" w:eastAsia="仿宋" w:cs="仿宋"/>
          <w:b/>
          <w:color w:val="auto"/>
          <w:kern w:val="0"/>
          <w:sz w:val="32"/>
          <w:szCs w:val="32"/>
          <w:highlight w:val="none"/>
        </w:rPr>
      </w:pPr>
    </w:p>
    <w:p w14:paraId="48DBAC5E">
      <w:pPr>
        <w:snapToGrid w:val="0"/>
        <w:spacing w:line="360" w:lineRule="auto"/>
        <w:rPr>
          <w:rFonts w:hint="eastAsia" w:ascii="仿宋" w:hAnsi="仿宋" w:eastAsia="仿宋" w:cs="仿宋"/>
          <w:color w:val="auto"/>
          <w:sz w:val="24"/>
          <w:highlight w:val="none"/>
        </w:rPr>
      </w:pPr>
    </w:p>
    <w:p w14:paraId="38D1AB0A">
      <w:pPr>
        <w:jc w:val="center"/>
        <w:rPr>
          <w:rFonts w:hint="eastAsia" w:ascii="仿宋" w:hAnsi="仿宋" w:eastAsia="仿宋" w:cs="仿宋"/>
          <w:b/>
          <w:color w:val="auto"/>
          <w:kern w:val="0"/>
          <w:sz w:val="32"/>
          <w:szCs w:val="32"/>
          <w:highlight w:val="none"/>
        </w:rPr>
      </w:pPr>
    </w:p>
    <w:p w14:paraId="641F4B72">
      <w:pPr>
        <w:jc w:val="center"/>
        <w:rPr>
          <w:rFonts w:hint="eastAsia" w:ascii="仿宋" w:hAnsi="仿宋" w:eastAsia="仿宋" w:cs="仿宋"/>
          <w:b/>
          <w:color w:val="auto"/>
          <w:kern w:val="0"/>
          <w:sz w:val="32"/>
          <w:szCs w:val="32"/>
          <w:highlight w:val="none"/>
        </w:rPr>
      </w:pPr>
    </w:p>
    <w:p w14:paraId="3C97761D">
      <w:pPr>
        <w:jc w:val="center"/>
        <w:rPr>
          <w:rFonts w:hint="eastAsia" w:ascii="仿宋" w:hAnsi="仿宋" w:eastAsia="仿宋" w:cs="仿宋"/>
          <w:b/>
          <w:color w:val="auto"/>
          <w:kern w:val="0"/>
          <w:sz w:val="32"/>
          <w:szCs w:val="32"/>
          <w:highlight w:val="none"/>
        </w:rPr>
      </w:pPr>
    </w:p>
    <w:p w14:paraId="6A73783E">
      <w:pPr>
        <w:jc w:val="center"/>
        <w:rPr>
          <w:rFonts w:hint="eastAsia" w:ascii="仿宋" w:hAnsi="仿宋" w:eastAsia="仿宋" w:cs="仿宋"/>
          <w:b/>
          <w:color w:val="auto"/>
          <w:kern w:val="0"/>
          <w:sz w:val="32"/>
          <w:szCs w:val="32"/>
          <w:highlight w:val="none"/>
        </w:rPr>
      </w:pPr>
    </w:p>
    <w:p w14:paraId="4CAFA120">
      <w:pPr>
        <w:jc w:val="center"/>
        <w:rPr>
          <w:rFonts w:hint="eastAsia" w:ascii="仿宋" w:hAnsi="仿宋" w:eastAsia="仿宋" w:cs="仿宋"/>
          <w:b/>
          <w:color w:val="auto"/>
          <w:kern w:val="0"/>
          <w:sz w:val="32"/>
          <w:szCs w:val="32"/>
          <w:highlight w:val="none"/>
        </w:rPr>
      </w:pPr>
    </w:p>
    <w:p w14:paraId="0C6BAE7D">
      <w:pPr>
        <w:jc w:val="center"/>
        <w:rPr>
          <w:rFonts w:hint="eastAsia" w:ascii="仿宋" w:hAnsi="仿宋" w:eastAsia="仿宋" w:cs="仿宋"/>
          <w:b/>
          <w:color w:val="auto"/>
          <w:kern w:val="0"/>
          <w:sz w:val="32"/>
          <w:szCs w:val="32"/>
          <w:highlight w:val="none"/>
        </w:rPr>
      </w:pPr>
    </w:p>
    <w:p w14:paraId="2A95C2C6">
      <w:pPr>
        <w:jc w:val="center"/>
        <w:rPr>
          <w:rFonts w:hint="eastAsia" w:ascii="仿宋" w:hAnsi="仿宋" w:eastAsia="仿宋" w:cs="仿宋"/>
          <w:b/>
          <w:color w:val="auto"/>
          <w:kern w:val="0"/>
          <w:sz w:val="32"/>
          <w:szCs w:val="32"/>
          <w:highlight w:val="none"/>
        </w:rPr>
      </w:pPr>
    </w:p>
    <w:p w14:paraId="2DD0A153">
      <w:pPr>
        <w:jc w:val="center"/>
        <w:rPr>
          <w:rFonts w:hint="eastAsia" w:ascii="仿宋" w:hAnsi="仿宋" w:eastAsia="仿宋" w:cs="仿宋"/>
          <w:b/>
          <w:color w:val="auto"/>
          <w:kern w:val="0"/>
          <w:sz w:val="32"/>
          <w:szCs w:val="32"/>
          <w:highlight w:val="none"/>
        </w:rPr>
      </w:pPr>
    </w:p>
    <w:p w14:paraId="5BDB6E74">
      <w:pPr>
        <w:jc w:val="center"/>
        <w:rPr>
          <w:rFonts w:hint="eastAsia" w:ascii="仿宋" w:hAnsi="仿宋" w:eastAsia="仿宋" w:cs="仿宋"/>
          <w:b/>
          <w:color w:val="auto"/>
          <w:kern w:val="0"/>
          <w:sz w:val="32"/>
          <w:szCs w:val="32"/>
          <w:highlight w:val="none"/>
        </w:rPr>
      </w:pPr>
    </w:p>
    <w:p w14:paraId="2C728F2E">
      <w:pPr>
        <w:jc w:val="center"/>
        <w:rPr>
          <w:rFonts w:hint="eastAsia" w:ascii="仿宋" w:hAnsi="仿宋" w:eastAsia="仿宋" w:cs="仿宋"/>
          <w:b/>
          <w:color w:val="auto"/>
          <w:kern w:val="0"/>
          <w:sz w:val="32"/>
          <w:szCs w:val="32"/>
          <w:highlight w:val="none"/>
        </w:rPr>
      </w:pPr>
    </w:p>
    <w:p w14:paraId="3BE42D8E">
      <w:pPr>
        <w:jc w:val="center"/>
        <w:rPr>
          <w:rFonts w:hint="eastAsia" w:ascii="仿宋" w:hAnsi="仿宋" w:eastAsia="仿宋" w:cs="仿宋"/>
          <w:b/>
          <w:color w:val="auto"/>
          <w:kern w:val="0"/>
          <w:sz w:val="32"/>
          <w:szCs w:val="32"/>
          <w:highlight w:val="none"/>
        </w:rPr>
      </w:pPr>
    </w:p>
    <w:p w14:paraId="26095838">
      <w:pPr>
        <w:jc w:val="center"/>
        <w:rPr>
          <w:rFonts w:hint="eastAsia" w:ascii="仿宋" w:hAnsi="仿宋" w:eastAsia="仿宋" w:cs="仿宋"/>
          <w:b/>
          <w:color w:val="auto"/>
          <w:kern w:val="0"/>
          <w:sz w:val="32"/>
          <w:szCs w:val="32"/>
          <w:highlight w:val="none"/>
        </w:rPr>
      </w:pPr>
    </w:p>
    <w:p w14:paraId="0C918FA4">
      <w:pPr>
        <w:jc w:val="center"/>
        <w:rPr>
          <w:rFonts w:hint="eastAsia" w:ascii="仿宋" w:hAnsi="仿宋" w:eastAsia="仿宋" w:cs="仿宋"/>
          <w:b/>
          <w:color w:val="auto"/>
          <w:kern w:val="0"/>
          <w:sz w:val="32"/>
          <w:szCs w:val="32"/>
          <w:highlight w:val="none"/>
        </w:rPr>
      </w:pPr>
    </w:p>
    <w:p w14:paraId="55C7DCEC">
      <w:pPr>
        <w:jc w:val="center"/>
        <w:rPr>
          <w:rFonts w:hint="eastAsia" w:ascii="仿宋" w:hAnsi="仿宋" w:eastAsia="仿宋" w:cs="仿宋"/>
          <w:b/>
          <w:color w:val="auto"/>
          <w:kern w:val="0"/>
          <w:sz w:val="32"/>
          <w:szCs w:val="32"/>
          <w:highlight w:val="none"/>
        </w:rPr>
      </w:pPr>
    </w:p>
    <w:p w14:paraId="5176CF6B">
      <w:pPr>
        <w:jc w:val="center"/>
        <w:rPr>
          <w:rFonts w:hint="eastAsia" w:ascii="仿宋" w:hAnsi="仿宋" w:eastAsia="仿宋" w:cs="仿宋"/>
          <w:b/>
          <w:color w:val="auto"/>
          <w:kern w:val="0"/>
          <w:sz w:val="32"/>
          <w:szCs w:val="32"/>
          <w:highlight w:val="none"/>
        </w:rPr>
      </w:pPr>
    </w:p>
    <w:p w14:paraId="66CB750F">
      <w:pPr>
        <w:jc w:val="center"/>
        <w:rPr>
          <w:rFonts w:hint="eastAsia" w:ascii="仿宋" w:hAnsi="仿宋" w:eastAsia="仿宋" w:cs="仿宋"/>
          <w:b/>
          <w:color w:val="auto"/>
          <w:kern w:val="0"/>
          <w:sz w:val="32"/>
          <w:szCs w:val="32"/>
          <w:highlight w:val="none"/>
        </w:rPr>
      </w:pPr>
    </w:p>
    <w:p w14:paraId="38179F82">
      <w:pPr>
        <w:jc w:val="center"/>
        <w:rPr>
          <w:rFonts w:hint="eastAsia" w:ascii="仿宋" w:hAnsi="仿宋" w:eastAsia="仿宋" w:cs="仿宋"/>
          <w:b/>
          <w:color w:val="auto"/>
          <w:kern w:val="0"/>
          <w:sz w:val="32"/>
          <w:szCs w:val="32"/>
          <w:highlight w:val="none"/>
        </w:rPr>
      </w:pPr>
    </w:p>
    <w:p w14:paraId="59955C56">
      <w:pPr>
        <w:jc w:val="center"/>
        <w:rPr>
          <w:rFonts w:hint="eastAsia" w:ascii="仿宋" w:hAnsi="仿宋" w:eastAsia="仿宋" w:cs="仿宋"/>
          <w:b/>
          <w:color w:val="auto"/>
          <w:kern w:val="0"/>
          <w:sz w:val="32"/>
          <w:szCs w:val="32"/>
          <w:highlight w:val="none"/>
        </w:rPr>
      </w:pPr>
    </w:p>
    <w:p w14:paraId="32750D62">
      <w:pPr>
        <w:jc w:val="center"/>
        <w:rPr>
          <w:rFonts w:hint="eastAsia" w:ascii="仿宋" w:hAnsi="仿宋" w:eastAsia="仿宋" w:cs="仿宋"/>
          <w:b/>
          <w:color w:val="auto"/>
          <w:kern w:val="0"/>
          <w:sz w:val="32"/>
          <w:szCs w:val="32"/>
          <w:highlight w:val="none"/>
        </w:rPr>
      </w:pPr>
    </w:p>
    <w:p w14:paraId="64A9ABAB">
      <w:pPr>
        <w:jc w:val="center"/>
        <w:rPr>
          <w:rFonts w:hint="eastAsia" w:ascii="仿宋" w:hAnsi="仿宋" w:eastAsia="仿宋" w:cs="仿宋"/>
          <w:b/>
          <w:color w:val="auto"/>
          <w:kern w:val="0"/>
          <w:sz w:val="32"/>
          <w:szCs w:val="32"/>
          <w:highlight w:val="none"/>
        </w:rPr>
      </w:pPr>
    </w:p>
    <w:p w14:paraId="40B7FFDD">
      <w:pPr>
        <w:jc w:val="center"/>
        <w:rPr>
          <w:rFonts w:hint="eastAsia" w:ascii="仿宋" w:hAnsi="仿宋" w:eastAsia="仿宋" w:cs="仿宋"/>
          <w:b/>
          <w:color w:val="auto"/>
          <w:kern w:val="0"/>
          <w:sz w:val="32"/>
          <w:szCs w:val="32"/>
          <w:highlight w:val="none"/>
        </w:rPr>
      </w:pPr>
    </w:p>
    <w:p w14:paraId="48E13EF3">
      <w:pPr>
        <w:jc w:val="center"/>
        <w:rPr>
          <w:rFonts w:hint="eastAsia" w:ascii="仿宋" w:hAnsi="仿宋" w:eastAsia="仿宋" w:cs="仿宋"/>
          <w:b/>
          <w:color w:val="auto"/>
          <w:kern w:val="0"/>
          <w:sz w:val="32"/>
          <w:szCs w:val="32"/>
          <w:highlight w:val="none"/>
        </w:rPr>
      </w:pPr>
    </w:p>
    <w:p w14:paraId="6190F8DF">
      <w:pPr>
        <w:jc w:val="center"/>
        <w:rPr>
          <w:rFonts w:hint="eastAsia" w:ascii="仿宋" w:hAnsi="仿宋" w:eastAsia="仿宋" w:cs="仿宋"/>
          <w:b/>
          <w:color w:val="auto"/>
          <w:kern w:val="0"/>
          <w:sz w:val="32"/>
          <w:szCs w:val="32"/>
          <w:highlight w:val="none"/>
        </w:rPr>
      </w:pPr>
    </w:p>
    <w:p w14:paraId="42648E33">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41C1A9D">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6804C26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B0C5664">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w:t>
      </w:r>
      <w:r>
        <w:rPr>
          <w:rFonts w:hint="eastAsia" w:ascii="仿宋" w:hAnsi="仿宋" w:eastAsia="仿宋" w:cs="仿宋"/>
          <w:color w:val="auto"/>
          <w:highlight w:val="none"/>
        </w:rPr>
        <w:t xml:space="preserve">                            </w:t>
      </w:r>
    </w:p>
    <w:p w14:paraId="073F32B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B9FF1E5">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lang w:eastAsia="zh-CN"/>
        </w:rPr>
        <w:t>2024年临安区森林火情早期处理队伍能力提升项目</w:t>
      </w:r>
      <w:r>
        <w:rPr>
          <w:rFonts w:hint="eastAsia" w:ascii="仿宋" w:hAnsi="仿宋" w:eastAsia="仿宋" w:cs="仿宋"/>
          <w:color w:val="auto"/>
          <w:sz w:val="24"/>
          <w:highlight w:val="none"/>
        </w:rPr>
        <w:t>【招标编号：（采购编号）】</w:t>
      </w:r>
      <w:r>
        <w:rPr>
          <w:rFonts w:hint="eastAsia" w:ascii="仿宋" w:hAnsi="仿宋" w:eastAsia="仿宋" w:cs="仿宋"/>
          <w:color w:val="auto"/>
          <w:kern w:val="0"/>
          <w:sz w:val="24"/>
          <w:highlight w:val="none"/>
          <w:lang w:val="zh-CN"/>
        </w:rPr>
        <w:t>政府采购投标的一切事项，其法律后果由我方承担。</w:t>
      </w:r>
    </w:p>
    <w:p w14:paraId="2153B82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060D631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5909DF2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55985482">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53979DA2">
      <w:pPr>
        <w:snapToGrid w:val="0"/>
        <w:spacing w:line="360" w:lineRule="auto"/>
        <w:rPr>
          <w:rFonts w:hint="eastAsia" w:ascii="仿宋" w:hAnsi="仿宋" w:eastAsia="仿宋" w:cs="仿宋"/>
          <w:color w:val="auto"/>
          <w:kern w:val="0"/>
          <w:sz w:val="24"/>
          <w:highlight w:val="none"/>
          <w:lang w:val="zh-CN"/>
        </w:rPr>
      </w:pPr>
    </w:p>
    <w:p w14:paraId="04CBEF27">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45036CA4">
      <w:pPr>
        <w:pStyle w:val="14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95FA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17B64F7">
            <w:pPr>
              <w:pStyle w:val="146"/>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792D2073">
            <w:pPr>
              <w:pStyle w:val="146"/>
              <w:adjustRightInd w:val="0"/>
              <w:spacing w:line="360" w:lineRule="auto"/>
              <w:rPr>
                <w:rFonts w:hint="eastAsia" w:ascii="仿宋" w:hAnsi="仿宋" w:eastAsia="仿宋" w:cs="仿宋"/>
                <w:bCs/>
                <w:color w:val="auto"/>
                <w:sz w:val="24"/>
                <w:highlight w:val="none"/>
              </w:rPr>
            </w:pPr>
          </w:p>
        </w:tc>
      </w:tr>
    </w:tbl>
    <w:p w14:paraId="35A69737">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4C900F85">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76B0F738">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E1F4C40">
      <w:pPr>
        <w:jc w:val="center"/>
        <w:rPr>
          <w:rFonts w:hint="eastAsia" w:ascii="仿宋" w:hAnsi="仿宋" w:eastAsia="仿宋" w:cs="仿宋"/>
          <w:b/>
          <w:color w:val="auto"/>
          <w:kern w:val="0"/>
          <w:sz w:val="32"/>
          <w:szCs w:val="32"/>
          <w:highlight w:val="none"/>
        </w:rPr>
      </w:pPr>
    </w:p>
    <w:p w14:paraId="1D880059">
      <w:pPr>
        <w:jc w:val="center"/>
        <w:rPr>
          <w:rFonts w:hint="eastAsia" w:ascii="仿宋" w:hAnsi="仿宋" w:eastAsia="仿宋" w:cs="仿宋"/>
          <w:b/>
          <w:color w:val="auto"/>
          <w:kern w:val="0"/>
          <w:sz w:val="32"/>
          <w:szCs w:val="32"/>
          <w:highlight w:val="none"/>
        </w:rPr>
      </w:pPr>
    </w:p>
    <w:p w14:paraId="4824333B">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267AD60A">
      <w:pPr>
        <w:widowControl/>
        <w:spacing w:line="360" w:lineRule="auto"/>
        <w:ind w:firstLine="120" w:firstLineChars="50"/>
        <w:jc w:val="left"/>
        <w:rPr>
          <w:rFonts w:hint="eastAsia" w:ascii="仿宋" w:hAnsi="仿宋" w:eastAsia="仿宋" w:cs="仿宋"/>
          <w:color w:val="auto"/>
          <w:sz w:val="24"/>
          <w:highlight w:val="none"/>
        </w:rPr>
      </w:pPr>
      <w:bookmarkStart w:id="548" w:name="_Hlk101169080"/>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bookmarkEnd w:id="548"/>
    <w:p w14:paraId="674862BF">
      <w:pPr>
        <w:snapToGrid w:val="0"/>
        <w:spacing w:line="360" w:lineRule="auto"/>
        <w:rPr>
          <w:rFonts w:hint="eastAsia" w:ascii="仿宋" w:hAnsi="仿宋" w:eastAsia="仿宋" w:cs="仿宋"/>
          <w:color w:val="auto"/>
          <w:kern w:val="0"/>
          <w:sz w:val="24"/>
          <w:highlight w:val="none"/>
        </w:rPr>
      </w:pPr>
    </w:p>
    <w:p w14:paraId="0A161F0B">
      <w:pPr>
        <w:jc w:val="center"/>
        <w:rPr>
          <w:rFonts w:hint="eastAsia" w:ascii="仿宋" w:hAnsi="仿宋" w:eastAsia="仿宋" w:cs="仿宋"/>
          <w:b/>
          <w:color w:val="auto"/>
          <w:kern w:val="0"/>
          <w:sz w:val="32"/>
          <w:szCs w:val="32"/>
          <w:highlight w:val="none"/>
        </w:rPr>
      </w:pPr>
    </w:p>
    <w:p w14:paraId="6229CF8B">
      <w:pPr>
        <w:pStyle w:val="3"/>
        <w:rPr>
          <w:rFonts w:hint="eastAsia" w:ascii="仿宋" w:hAnsi="仿宋" w:eastAsia="仿宋" w:cs="仿宋"/>
          <w:color w:val="auto"/>
          <w:highlight w:val="none"/>
          <w:lang w:val="en-US"/>
        </w:rPr>
      </w:pPr>
    </w:p>
    <w:p w14:paraId="0E5A0796">
      <w:pPr>
        <w:rPr>
          <w:rFonts w:hint="eastAsia" w:ascii="仿宋" w:hAnsi="仿宋" w:eastAsia="仿宋" w:cs="仿宋"/>
          <w:color w:val="auto"/>
          <w:highlight w:val="none"/>
        </w:rPr>
      </w:pPr>
    </w:p>
    <w:p w14:paraId="67639E39">
      <w:pPr>
        <w:pStyle w:val="3"/>
        <w:rPr>
          <w:rFonts w:hint="eastAsia" w:ascii="仿宋" w:hAnsi="仿宋" w:eastAsia="仿宋" w:cs="仿宋"/>
          <w:color w:val="auto"/>
          <w:highlight w:val="none"/>
          <w:lang w:val="en-US"/>
        </w:rPr>
      </w:pPr>
    </w:p>
    <w:p w14:paraId="2C46B196">
      <w:pPr>
        <w:jc w:val="center"/>
        <w:rPr>
          <w:rFonts w:hint="eastAsia" w:ascii="仿宋" w:hAnsi="仿宋" w:eastAsia="仿宋" w:cs="仿宋"/>
          <w:b/>
          <w:color w:val="auto"/>
          <w:kern w:val="0"/>
          <w:sz w:val="32"/>
          <w:szCs w:val="32"/>
          <w:highlight w:val="none"/>
        </w:rPr>
      </w:pPr>
    </w:p>
    <w:p w14:paraId="728C70D4">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705547DE">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0D19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6192C01">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7D19085B">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7233D950">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651AC13D">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154C3966">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7ADD5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4EFC81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23A7EBF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2F0D5610">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7DB1D7C0">
            <w:pPr>
              <w:rPr>
                <w:rFonts w:hint="eastAsia" w:ascii="仿宋" w:hAnsi="仿宋" w:eastAsia="仿宋" w:cs="仿宋"/>
                <w:color w:val="auto"/>
                <w:sz w:val="24"/>
                <w:highlight w:val="none"/>
              </w:rPr>
            </w:pPr>
          </w:p>
          <w:p w14:paraId="07C0821F">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493D3645">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71341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4C0EC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0E03BA9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4C7026B5">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2F37FD3E">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115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EF724E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2B5C85D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55AFCC60">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15D736A7">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17CB621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8FC05D7">
      <w:pPr>
        <w:jc w:val="center"/>
        <w:rPr>
          <w:rFonts w:hint="eastAsia" w:ascii="仿宋" w:hAnsi="仿宋" w:eastAsia="仿宋" w:cs="仿宋"/>
          <w:b/>
          <w:color w:val="auto"/>
          <w:kern w:val="0"/>
          <w:sz w:val="32"/>
          <w:szCs w:val="32"/>
          <w:highlight w:val="none"/>
        </w:rPr>
      </w:pPr>
    </w:p>
    <w:p w14:paraId="21CA9AE9">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7D088ADB">
      <w:pPr>
        <w:jc w:val="center"/>
        <w:rPr>
          <w:rFonts w:hint="eastAsia" w:ascii="仿宋" w:hAnsi="仿宋" w:eastAsia="仿宋" w:cs="仿宋"/>
          <w:b/>
          <w:color w:val="auto"/>
          <w:kern w:val="0"/>
          <w:sz w:val="32"/>
          <w:szCs w:val="32"/>
          <w:highlight w:val="none"/>
        </w:rPr>
      </w:pPr>
    </w:p>
    <w:p w14:paraId="55E59B5A">
      <w:pPr>
        <w:jc w:val="center"/>
        <w:rPr>
          <w:rFonts w:hint="eastAsia" w:ascii="仿宋" w:hAnsi="仿宋" w:eastAsia="仿宋" w:cs="仿宋"/>
          <w:b/>
          <w:color w:val="auto"/>
          <w:kern w:val="0"/>
          <w:sz w:val="32"/>
          <w:szCs w:val="32"/>
          <w:highlight w:val="none"/>
        </w:rPr>
      </w:pPr>
    </w:p>
    <w:p w14:paraId="26104BFD">
      <w:pPr>
        <w:jc w:val="center"/>
        <w:rPr>
          <w:rFonts w:hint="eastAsia" w:ascii="仿宋" w:hAnsi="仿宋" w:eastAsia="仿宋" w:cs="仿宋"/>
          <w:b/>
          <w:color w:val="auto"/>
          <w:kern w:val="0"/>
          <w:sz w:val="32"/>
          <w:szCs w:val="32"/>
          <w:highlight w:val="none"/>
        </w:rPr>
      </w:pPr>
    </w:p>
    <w:p w14:paraId="2839F0D6">
      <w:pPr>
        <w:jc w:val="center"/>
        <w:rPr>
          <w:rFonts w:hint="eastAsia" w:ascii="仿宋" w:hAnsi="仿宋" w:eastAsia="仿宋" w:cs="仿宋"/>
          <w:b/>
          <w:color w:val="auto"/>
          <w:kern w:val="0"/>
          <w:sz w:val="32"/>
          <w:szCs w:val="32"/>
          <w:highlight w:val="none"/>
        </w:rPr>
      </w:pPr>
    </w:p>
    <w:p w14:paraId="1178AD40">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A764A51">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7F662300">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617A7976">
      <w:pPr>
        <w:jc w:val="center"/>
        <w:rPr>
          <w:rFonts w:hint="eastAsia" w:ascii="仿宋" w:hAnsi="仿宋" w:eastAsia="仿宋" w:cs="仿宋"/>
          <w:b/>
          <w:color w:val="auto"/>
          <w:kern w:val="0"/>
          <w:sz w:val="32"/>
          <w:szCs w:val="32"/>
          <w:highlight w:val="none"/>
        </w:rPr>
      </w:pPr>
    </w:p>
    <w:p w14:paraId="73EA0895">
      <w:pPr>
        <w:jc w:val="center"/>
        <w:rPr>
          <w:rFonts w:hint="eastAsia" w:ascii="仿宋" w:hAnsi="仿宋" w:eastAsia="仿宋" w:cs="仿宋"/>
          <w:b/>
          <w:color w:val="auto"/>
          <w:kern w:val="0"/>
          <w:sz w:val="32"/>
          <w:szCs w:val="32"/>
          <w:highlight w:val="none"/>
        </w:rPr>
      </w:pPr>
    </w:p>
    <w:p w14:paraId="046546ED">
      <w:pPr>
        <w:jc w:val="center"/>
        <w:rPr>
          <w:rFonts w:hint="eastAsia" w:ascii="仿宋" w:hAnsi="仿宋" w:eastAsia="仿宋" w:cs="仿宋"/>
          <w:b/>
          <w:color w:val="auto"/>
          <w:kern w:val="0"/>
          <w:sz w:val="32"/>
          <w:szCs w:val="32"/>
          <w:highlight w:val="none"/>
        </w:rPr>
      </w:pPr>
    </w:p>
    <w:p w14:paraId="4A90B70A">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2771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F5F92B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C2A7DA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944FD51">
            <w:pPr>
              <w:spacing w:line="360" w:lineRule="auto"/>
              <w:jc w:val="center"/>
              <w:rPr>
                <w:rFonts w:hint="eastAsia" w:ascii="仿宋" w:hAnsi="仿宋" w:eastAsia="仿宋" w:cs="仿宋"/>
                <w:b/>
                <w:color w:val="auto"/>
                <w:sz w:val="24"/>
                <w:highlight w:val="none"/>
              </w:rPr>
            </w:pPr>
          </w:p>
          <w:p w14:paraId="4703A5D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3C8AAD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483EAD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B0ADC3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11EF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A12CC2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AB0CBC0">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B5956CB">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6596096">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D854764">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007B933">
            <w:pPr>
              <w:spacing w:line="360" w:lineRule="auto"/>
              <w:jc w:val="center"/>
              <w:rPr>
                <w:rFonts w:hint="eastAsia" w:ascii="仿宋" w:hAnsi="仿宋" w:eastAsia="仿宋" w:cs="仿宋"/>
                <w:color w:val="auto"/>
                <w:sz w:val="24"/>
                <w:highlight w:val="none"/>
              </w:rPr>
            </w:pPr>
          </w:p>
        </w:tc>
      </w:tr>
      <w:tr w14:paraId="7F694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C6B248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42072F1">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3B82950">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31E4F21">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421E86F">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98B0B3B">
            <w:pPr>
              <w:spacing w:line="360" w:lineRule="auto"/>
              <w:jc w:val="center"/>
              <w:rPr>
                <w:rFonts w:hint="eastAsia" w:ascii="仿宋" w:hAnsi="仿宋" w:eastAsia="仿宋" w:cs="仿宋"/>
                <w:color w:val="auto"/>
                <w:sz w:val="24"/>
                <w:highlight w:val="none"/>
              </w:rPr>
            </w:pPr>
          </w:p>
        </w:tc>
      </w:tr>
      <w:tr w14:paraId="5593B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DD897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30F5D45">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811B73F">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D78F0FD">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F0BD29D">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26C3952">
            <w:pPr>
              <w:spacing w:line="360" w:lineRule="auto"/>
              <w:jc w:val="center"/>
              <w:rPr>
                <w:rFonts w:hint="eastAsia" w:ascii="仿宋" w:hAnsi="仿宋" w:eastAsia="仿宋" w:cs="仿宋"/>
                <w:color w:val="auto"/>
                <w:sz w:val="24"/>
                <w:highlight w:val="none"/>
              </w:rPr>
            </w:pPr>
          </w:p>
        </w:tc>
      </w:tr>
    </w:tbl>
    <w:p w14:paraId="66C1E5F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7003774">
      <w:pPr>
        <w:jc w:val="center"/>
        <w:rPr>
          <w:rFonts w:hint="eastAsia" w:ascii="仿宋" w:hAnsi="仿宋" w:eastAsia="仿宋" w:cs="仿宋"/>
          <w:b/>
          <w:color w:val="auto"/>
          <w:kern w:val="0"/>
          <w:sz w:val="32"/>
          <w:szCs w:val="32"/>
          <w:highlight w:val="none"/>
        </w:rPr>
      </w:pPr>
    </w:p>
    <w:p w14:paraId="2EC9D4A2">
      <w:pPr>
        <w:jc w:val="center"/>
        <w:rPr>
          <w:rFonts w:hint="eastAsia" w:ascii="仿宋" w:hAnsi="仿宋" w:eastAsia="仿宋" w:cs="仿宋"/>
          <w:b/>
          <w:color w:val="auto"/>
          <w:kern w:val="0"/>
          <w:sz w:val="32"/>
          <w:szCs w:val="32"/>
          <w:highlight w:val="none"/>
        </w:rPr>
      </w:pPr>
    </w:p>
    <w:p w14:paraId="3A21EA49">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159A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DAB02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3D6F7B4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50F723F4">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1F14DB0D">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6B450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09C45C">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3D5C587C">
            <w:pPr>
              <w:jc w:val="center"/>
              <w:rPr>
                <w:rFonts w:hint="eastAsia" w:ascii="仿宋" w:hAnsi="仿宋" w:eastAsia="仿宋" w:cs="仿宋"/>
                <w:b/>
                <w:color w:val="auto"/>
                <w:kern w:val="0"/>
                <w:sz w:val="32"/>
                <w:szCs w:val="32"/>
                <w:highlight w:val="none"/>
              </w:rPr>
            </w:pPr>
          </w:p>
        </w:tc>
        <w:tc>
          <w:tcPr>
            <w:tcW w:w="3546" w:type="dxa"/>
          </w:tcPr>
          <w:p w14:paraId="2FF86850">
            <w:pPr>
              <w:jc w:val="center"/>
              <w:rPr>
                <w:rFonts w:hint="eastAsia" w:ascii="仿宋" w:hAnsi="仿宋" w:eastAsia="仿宋" w:cs="仿宋"/>
                <w:b/>
                <w:color w:val="auto"/>
                <w:kern w:val="0"/>
                <w:sz w:val="32"/>
                <w:szCs w:val="32"/>
                <w:highlight w:val="none"/>
              </w:rPr>
            </w:pPr>
          </w:p>
        </w:tc>
        <w:tc>
          <w:tcPr>
            <w:tcW w:w="1276" w:type="dxa"/>
          </w:tcPr>
          <w:p w14:paraId="293C8D38">
            <w:pPr>
              <w:jc w:val="center"/>
              <w:rPr>
                <w:rFonts w:hint="eastAsia" w:ascii="仿宋" w:hAnsi="仿宋" w:eastAsia="仿宋" w:cs="仿宋"/>
                <w:b/>
                <w:color w:val="auto"/>
                <w:kern w:val="0"/>
                <w:sz w:val="32"/>
                <w:szCs w:val="32"/>
                <w:highlight w:val="none"/>
              </w:rPr>
            </w:pPr>
          </w:p>
        </w:tc>
      </w:tr>
      <w:tr w14:paraId="6A713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3636A57">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0F32C1A9">
            <w:pPr>
              <w:jc w:val="center"/>
              <w:rPr>
                <w:rFonts w:hint="eastAsia" w:ascii="仿宋" w:hAnsi="仿宋" w:eastAsia="仿宋" w:cs="仿宋"/>
                <w:b/>
                <w:color w:val="auto"/>
                <w:kern w:val="0"/>
                <w:sz w:val="32"/>
                <w:szCs w:val="32"/>
                <w:highlight w:val="none"/>
              </w:rPr>
            </w:pPr>
          </w:p>
        </w:tc>
        <w:tc>
          <w:tcPr>
            <w:tcW w:w="3546" w:type="dxa"/>
          </w:tcPr>
          <w:p w14:paraId="03676129">
            <w:pPr>
              <w:jc w:val="center"/>
              <w:rPr>
                <w:rFonts w:hint="eastAsia" w:ascii="仿宋" w:hAnsi="仿宋" w:eastAsia="仿宋" w:cs="仿宋"/>
                <w:b/>
                <w:color w:val="auto"/>
                <w:kern w:val="0"/>
                <w:sz w:val="32"/>
                <w:szCs w:val="32"/>
                <w:highlight w:val="none"/>
              </w:rPr>
            </w:pPr>
          </w:p>
        </w:tc>
        <w:tc>
          <w:tcPr>
            <w:tcW w:w="1276" w:type="dxa"/>
          </w:tcPr>
          <w:p w14:paraId="1019582D">
            <w:pPr>
              <w:jc w:val="center"/>
              <w:rPr>
                <w:rFonts w:hint="eastAsia" w:ascii="仿宋" w:hAnsi="仿宋" w:eastAsia="仿宋" w:cs="仿宋"/>
                <w:b/>
                <w:color w:val="auto"/>
                <w:kern w:val="0"/>
                <w:sz w:val="32"/>
                <w:szCs w:val="32"/>
                <w:highlight w:val="none"/>
              </w:rPr>
            </w:pPr>
          </w:p>
        </w:tc>
      </w:tr>
      <w:tr w14:paraId="21807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5D29534">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5209D3EF">
            <w:pPr>
              <w:jc w:val="center"/>
              <w:rPr>
                <w:rFonts w:hint="eastAsia" w:ascii="仿宋" w:hAnsi="仿宋" w:eastAsia="仿宋" w:cs="仿宋"/>
                <w:b/>
                <w:color w:val="auto"/>
                <w:kern w:val="0"/>
                <w:sz w:val="32"/>
                <w:szCs w:val="32"/>
                <w:highlight w:val="none"/>
              </w:rPr>
            </w:pPr>
          </w:p>
        </w:tc>
        <w:tc>
          <w:tcPr>
            <w:tcW w:w="3546" w:type="dxa"/>
          </w:tcPr>
          <w:p w14:paraId="49522265">
            <w:pPr>
              <w:jc w:val="center"/>
              <w:rPr>
                <w:rFonts w:hint="eastAsia" w:ascii="仿宋" w:hAnsi="仿宋" w:eastAsia="仿宋" w:cs="仿宋"/>
                <w:b/>
                <w:color w:val="auto"/>
                <w:kern w:val="0"/>
                <w:sz w:val="32"/>
                <w:szCs w:val="32"/>
                <w:highlight w:val="none"/>
              </w:rPr>
            </w:pPr>
          </w:p>
        </w:tc>
        <w:tc>
          <w:tcPr>
            <w:tcW w:w="1276" w:type="dxa"/>
          </w:tcPr>
          <w:p w14:paraId="5DA8B7BE">
            <w:pPr>
              <w:jc w:val="center"/>
              <w:rPr>
                <w:rFonts w:hint="eastAsia" w:ascii="仿宋" w:hAnsi="仿宋" w:eastAsia="仿宋" w:cs="仿宋"/>
                <w:b/>
                <w:color w:val="auto"/>
                <w:kern w:val="0"/>
                <w:sz w:val="32"/>
                <w:szCs w:val="32"/>
                <w:highlight w:val="none"/>
              </w:rPr>
            </w:pPr>
          </w:p>
        </w:tc>
      </w:tr>
    </w:tbl>
    <w:p w14:paraId="290851D7">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3FD4D934">
      <w:pPr>
        <w:jc w:val="center"/>
        <w:rPr>
          <w:rFonts w:hint="eastAsia" w:ascii="仿宋" w:hAnsi="仿宋" w:eastAsia="仿宋" w:cs="仿宋"/>
          <w:b/>
          <w:color w:val="auto"/>
          <w:kern w:val="0"/>
          <w:sz w:val="32"/>
          <w:szCs w:val="32"/>
          <w:highlight w:val="none"/>
        </w:rPr>
      </w:pPr>
    </w:p>
    <w:p w14:paraId="2078AEB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61D4AC2">
      <w:pPr>
        <w:ind w:firstLine="1911" w:firstLineChars="595"/>
        <w:rPr>
          <w:rFonts w:hint="eastAsia" w:ascii="仿宋" w:hAnsi="仿宋" w:eastAsia="仿宋" w:cs="仿宋"/>
          <w:b/>
          <w:bCs/>
          <w:color w:val="auto"/>
          <w:sz w:val="32"/>
          <w:szCs w:val="32"/>
          <w:highlight w:val="none"/>
        </w:rPr>
      </w:pPr>
    </w:p>
    <w:p w14:paraId="428A6061">
      <w:pPr>
        <w:ind w:firstLine="1911" w:firstLineChars="595"/>
        <w:rPr>
          <w:rFonts w:hint="eastAsia" w:ascii="仿宋" w:hAnsi="仿宋" w:eastAsia="仿宋" w:cs="仿宋"/>
          <w:b/>
          <w:bCs/>
          <w:color w:val="auto"/>
          <w:sz w:val="32"/>
          <w:szCs w:val="32"/>
          <w:highlight w:val="none"/>
        </w:rPr>
      </w:pPr>
    </w:p>
    <w:p w14:paraId="17D85C55">
      <w:pPr>
        <w:ind w:firstLine="1911" w:firstLineChars="595"/>
        <w:rPr>
          <w:rFonts w:hint="eastAsia" w:ascii="仿宋" w:hAnsi="仿宋" w:eastAsia="仿宋" w:cs="仿宋"/>
          <w:b/>
          <w:bCs/>
          <w:color w:val="auto"/>
          <w:sz w:val="32"/>
          <w:szCs w:val="32"/>
          <w:highlight w:val="none"/>
        </w:rPr>
      </w:pPr>
    </w:p>
    <w:p w14:paraId="56590B43">
      <w:pPr>
        <w:ind w:firstLine="1911" w:firstLineChars="595"/>
        <w:rPr>
          <w:rFonts w:hint="eastAsia" w:ascii="仿宋" w:hAnsi="仿宋" w:eastAsia="仿宋" w:cs="仿宋"/>
          <w:b/>
          <w:bCs/>
          <w:color w:val="auto"/>
          <w:sz w:val="32"/>
          <w:szCs w:val="32"/>
          <w:highlight w:val="none"/>
        </w:rPr>
      </w:pPr>
    </w:p>
    <w:p w14:paraId="0CB37C4C">
      <w:pPr>
        <w:ind w:firstLine="1911" w:firstLineChars="595"/>
        <w:rPr>
          <w:rFonts w:hint="eastAsia" w:ascii="仿宋" w:hAnsi="仿宋" w:eastAsia="仿宋" w:cs="仿宋"/>
          <w:b/>
          <w:bCs/>
          <w:color w:val="auto"/>
          <w:sz w:val="32"/>
          <w:szCs w:val="32"/>
          <w:highlight w:val="none"/>
        </w:rPr>
      </w:pPr>
    </w:p>
    <w:p w14:paraId="1C547B0A">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3DC9816B">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7BB8C37B">
      <w:pPr>
        <w:snapToGrid w:val="0"/>
        <w:spacing w:line="360" w:lineRule="auto"/>
        <w:rPr>
          <w:rFonts w:hint="eastAsia" w:ascii="仿宋" w:hAnsi="仿宋" w:eastAsia="仿宋" w:cs="仿宋"/>
          <w:color w:val="auto"/>
          <w:sz w:val="24"/>
          <w:highlight w:val="none"/>
        </w:rPr>
      </w:pPr>
    </w:p>
    <w:p w14:paraId="1F0F542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6C942B6">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1348BF1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44A4EF0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4D7477B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4DF36284">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1ACD7093">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46FADD4B">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590F6EF5">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7A2F108A">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74320C39">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60B269B6">
      <w:pPr>
        <w:autoSpaceDE w:val="0"/>
        <w:autoSpaceDN w:val="0"/>
        <w:spacing w:line="360" w:lineRule="auto"/>
        <w:ind w:left="2"/>
        <w:jc w:val="left"/>
        <w:rPr>
          <w:rFonts w:hint="eastAsia" w:ascii="仿宋" w:hAnsi="仿宋" w:eastAsia="仿宋" w:cs="仿宋"/>
          <w:color w:val="auto"/>
          <w:kern w:val="0"/>
          <w:sz w:val="24"/>
          <w:highlight w:val="none"/>
          <w:lang w:val="zh-CN"/>
        </w:rPr>
      </w:pPr>
    </w:p>
    <w:p w14:paraId="3101BF25">
      <w:pPr>
        <w:autoSpaceDE w:val="0"/>
        <w:autoSpaceDN w:val="0"/>
        <w:spacing w:line="360" w:lineRule="auto"/>
        <w:ind w:left="2"/>
        <w:jc w:val="left"/>
        <w:rPr>
          <w:rFonts w:hint="eastAsia" w:ascii="仿宋" w:hAnsi="仿宋" w:eastAsia="仿宋" w:cs="仿宋"/>
          <w:color w:val="auto"/>
          <w:kern w:val="0"/>
          <w:sz w:val="24"/>
          <w:highlight w:val="none"/>
          <w:lang w:val="zh-CN"/>
        </w:rPr>
      </w:pPr>
    </w:p>
    <w:p w14:paraId="05A6F7F2">
      <w:pPr>
        <w:autoSpaceDE w:val="0"/>
        <w:autoSpaceDN w:val="0"/>
        <w:spacing w:line="360" w:lineRule="auto"/>
        <w:ind w:left="2"/>
        <w:jc w:val="left"/>
        <w:rPr>
          <w:rFonts w:hint="eastAsia" w:ascii="仿宋" w:hAnsi="仿宋" w:eastAsia="仿宋" w:cs="仿宋"/>
          <w:color w:val="auto"/>
          <w:kern w:val="0"/>
          <w:sz w:val="24"/>
          <w:highlight w:val="none"/>
          <w:lang w:val="zh-CN"/>
        </w:rPr>
      </w:pPr>
    </w:p>
    <w:p w14:paraId="092DA15F">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7D03BED6">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5202D237">
      <w:pPr>
        <w:spacing w:line="360" w:lineRule="auto"/>
        <w:jc w:val="center"/>
        <w:rPr>
          <w:rFonts w:hint="eastAsia" w:ascii="仿宋" w:hAnsi="仿宋" w:eastAsia="仿宋" w:cs="仿宋"/>
          <w:b/>
          <w:bCs/>
          <w:color w:val="auto"/>
          <w:sz w:val="24"/>
          <w:highlight w:val="none"/>
        </w:rPr>
      </w:pPr>
    </w:p>
    <w:p w14:paraId="44D31B4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770177E">
      <w:pPr>
        <w:spacing w:line="360" w:lineRule="auto"/>
        <w:jc w:val="center"/>
        <w:rPr>
          <w:rFonts w:hint="eastAsia" w:ascii="仿宋" w:hAnsi="仿宋" w:eastAsia="仿宋" w:cs="仿宋"/>
          <w:b/>
          <w:bCs/>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F7C465D">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05CCD0F9">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2B4F297">
      <w:pPr>
        <w:spacing w:line="360" w:lineRule="auto"/>
        <w:jc w:val="center"/>
        <w:outlineLvl w:val="0"/>
        <w:rPr>
          <w:rFonts w:hint="eastAsia" w:ascii="仿宋" w:hAnsi="仿宋" w:eastAsia="仿宋" w:cs="仿宋"/>
          <w:b/>
          <w:color w:val="auto"/>
          <w:kern w:val="0"/>
          <w:sz w:val="36"/>
          <w:szCs w:val="36"/>
          <w:highlight w:val="none"/>
        </w:rPr>
      </w:pPr>
    </w:p>
    <w:p w14:paraId="6802976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60407E9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193DF3F2">
      <w:pPr>
        <w:snapToGrid w:val="0"/>
        <w:spacing w:line="360" w:lineRule="auto"/>
        <w:ind w:right="480"/>
        <w:jc w:val="center"/>
        <w:rPr>
          <w:rFonts w:hint="eastAsia" w:ascii="仿宋" w:hAnsi="仿宋" w:eastAsia="仿宋" w:cs="仿宋"/>
          <w:b/>
          <w:color w:val="auto"/>
          <w:kern w:val="0"/>
          <w:sz w:val="32"/>
          <w:szCs w:val="32"/>
          <w:highlight w:val="none"/>
        </w:rPr>
      </w:pPr>
    </w:p>
    <w:p w14:paraId="05499048">
      <w:pPr>
        <w:snapToGrid w:val="0"/>
        <w:spacing w:line="360" w:lineRule="auto"/>
        <w:ind w:right="480"/>
        <w:jc w:val="center"/>
        <w:rPr>
          <w:rFonts w:hint="eastAsia" w:ascii="仿宋" w:hAnsi="仿宋" w:eastAsia="仿宋" w:cs="仿宋"/>
          <w:b/>
          <w:color w:val="auto"/>
          <w:kern w:val="0"/>
          <w:sz w:val="32"/>
          <w:szCs w:val="32"/>
          <w:highlight w:val="none"/>
        </w:rPr>
      </w:pPr>
    </w:p>
    <w:p w14:paraId="6E175D6A">
      <w:pPr>
        <w:snapToGrid w:val="0"/>
        <w:spacing w:line="360" w:lineRule="auto"/>
        <w:ind w:right="480"/>
        <w:jc w:val="center"/>
        <w:rPr>
          <w:rFonts w:hint="eastAsia" w:ascii="仿宋" w:hAnsi="仿宋" w:eastAsia="仿宋" w:cs="仿宋"/>
          <w:b/>
          <w:color w:val="auto"/>
          <w:kern w:val="0"/>
          <w:sz w:val="32"/>
          <w:szCs w:val="32"/>
          <w:highlight w:val="none"/>
        </w:rPr>
      </w:pPr>
    </w:p>
    <w:p w14:paraId="3358351D">
      <w:pPr>
        <w:snapToGrid w:val="0"/>
        <w:spacing w:line="360" w:lineRule="auto"/>
        <w:ind w:right="480"/>
        <w:jc w:val="center"/>
        <w:rPr>
          <w:rFonts w:hint="eastAsia" w:ascii="仿宋" w:hAnsi="仿宋" w:eastAsia="仿宋" w:cs="仿宋"/>
          <w:b/>
          <w:color w:val="auto"/>
          <w:kern w:val="0"/>
          <w:sz w:val="32"/>
          <w:szCs w:val="32"/>
          <w:highlight w:val="none"/>
        </w:rPr>
      </w:pPr>
    </w:p>
    <w:p w14:paraId="338CED09">
      <w:pPr>
        <w:snapToGrid w:val="0"/>
        <w:spacing w:line="360" w:lineRule="auto"/>
        <w:ind w:right="480"/>
        <w:jc w:val="center"/>
        <w:rPr>
          <w:rFonts w:hint="eastAsia" w:ascii="仿宋" w:hAnsi="仿宋" w:eastAsia="仿宋" w:cs="仿宋"/>
          <w:b/>
          <w:color w:val="auto"/>
          <w:kern w:val="0"/>
          <w:sz w:val="32"/>
          <w:szCs w:val="32"/>
          <w:highlight w:val="none"/>
        </w:rPr>
      </w:pPr>
    </w:p>
    <w:p w14:paraId="4DDD9173">
      <w:pPr>
        <w:snapToGrid w:val="0"/>
        <w:spacing w:line="360" w:lineRule="auto"/>
        <w:ind w:right="480"/>
        <w:jc w:val="center"/>
        <w:rPr>
          <w:rFonts w:hint="eastAsia" w:ascii="仿宋" w:hAnsi="仿宋" w:eastAsia="仿宋" w:cs="仿宋"/>
          <w:b/>
          <w:color w:val="auto"/>
          <w:kern w:val="0"/>
          <w:sz w:val="32"/>
          <w:szCs w:val="32"/>
          <w:highlight w:val="none"/>
        </w:rPr>
      </w:pPr>
    </w:p>
    <w:p w14:paraId="759F2E9C">
      <w:pPr>
        <w:snapToGrid w:val="0"/>
        <w:spacing w:line="360" w:lineRule="auto"/>
        <w:ind w:right="480"/>
        <w:jc w:val="center"/>
        <w:rPr>
          <w:rFonts w:hint="eastAsia" w:ascii="仿宋" w:hAnsi="仿宋" w:eastAsia="仿宋" w:cs="仿宋"/>
          <w:b/>
          <w:color w:val="auto"/>
          <w:kern w:val="0"/>
          <w:sz w:val="32"/>
          <w:szCs w:val="32"/>
          <w:highlight w:val="none"/>
        </w:rPr>
      </w:pPr>
    </w:p>
    <w:p w14:paraId="49754EB9">
      <w:pPr>
        <w:snapToGrid w:val="0"/>
        <w:spacing w:line="360" w:lineRule="auto"/>
        <w:ind w:right="480"/>
        <w:jc w:val="center"/>
        <w:rPr>
          <w:rFonts w:hint="eastAsia" w:ascii="仿宋" w:hAnsi="仿宋" w:eastAsia="仿宋" w:cs="仿宋"/>
          <w:b/>
          <w:color w:val="auto"/>
          <w:kern w:val="0"/>
          <w:sz w:val="32"/>
          <w:szCs w:val="32"/>
          <w:highlight w:val="none"/>
        </w:rPr>
      </w:pPr>
    </w:p>
    <w:p w14:paraId="2D0FD767">
      <w:pPr>
        <w:snapToGrid w:val="0"/>
        <w:spacing w:line="360" w:lineRule="auto"/>
        <w:ind w:right="480"/>
        <w:jc w:val="center"/>
        <w:rPr>
          <w:rFonts w:hint="eastAsia" w:ascii="仿宋" w:hAnsi="仿宋" w:eastAsia="仿宋" w:cs="仿宋"/>
          <w:b/>
          <w:color w:val="auto"/>
          <w:kern w:val="0"/>
          <w:sz w:val="32"/>
          <w:szCs w:val="32"/>
          <w:highlight w:val="none"/>
        </w:rPr>
      </w:pPr>
    </w:p>
    <w:p w14:paraId="24F3F135">
      <w:pPr>
        <w:snapToGrid w:val="0"/>
        <w:spacing w:line="360" w:lineRule="auto"/>
        <w:ind w:right="480"/>
        <w:jc w:val="center"/>
        <w:rPr>
          <w:rFonts w:hint="eastAsia" w:ascii="仿宋" w:hAnsi="仿宋" w:eastAsia="仿宋" w:cs="仿宋"/>
          <w:b/>
          <w:color w:val="auto"/>
          <w:kern w:val="0"/>
          <w:sz w:val="32"/>
          <w:szCs w:val="32"/>
          <w:highlight w:val="none"/>
        </w:rPr>
      </w:pPr>
    </w:p>
    <w:p w14:paraId="068AAE56">
      <w:pPr>
        <w:snapToGrid w:val="0"/>
        <w:spacing w:line="360" w:lineRule="auto"/>
        <w:ind w:right="480"/>
        <w:jc w:val="center"/>
        <w:rPr>
          <w:rFonts w:hint="eastAsia" w:ascii="仿宋" w:hAnsi="仿宋" w:eastAsia="仿宋" w:cs="仿宋"/>
          <w:b/>
          <w:color w:val="auto"/>
          <w:kern w:val="0"/>
          <w:sz w:val="32"/>
          <w:szCs w:val="32"/>
          <w:highlight w:val="none"/>
        </w:rPr>
      </w:pPr>
    </w:p>
    <w:p w14:paraId="2B761B71">
      <w:pPr>
        <w:snapToGrid w:val="0"/>
        <w:spacing w:line="360" w:lineRule="auto"/>
        <w:ind w:right="480"/>
        <w:jc w:val="center"/>
        <w:rPr>
          <w:rFonts w:hint="eastAsia" w:ascii="仿宋" w:hAnsi="仿宋" w:eastAsia="仿宋" w:cs="仿宋"/>
          <w:b/>
          <w:color w:val="auto"/>
          <w:kern w:val="0"/>
          <w:sz w:val="32"/>
          <w:szCs w:val="32"/>
          <w:highlight w:val="none"/>
        </w:rPr>
      </w:pPr>
    </w:p>
    <w:p w14:paraId="4C19FF52">
      <w:pPr>
        <w:snapToGrid w:val="0"/>
        <w:spacing w:line="360" w:lineRule="auto"/>
        <w:ind w:right="480"/>
        <w:jc w:val="center"/>
        <w:rPr>
          <w:rFonts w:hint="eastAsia" w:ascii="仿宋" w:hAnsi="仿宋" w:eastAsia="仿宋" w:cs="仿宋"/>
          <w:b/>
          <w:color w:val="auto"/>
          <w:kern w:val="0"/>
          <w:sz w:val="32"/>
          <w:szCs w:val="32"/>
          <w:highlight w:val="none"/>
        </w:rPr>
      </w:pPr>
    </w:p>
    <w:p w14:paraId="1E6303FB">
      <w:pPr>
        <w:snapToGrid w:val="0"/>
        <w:spacing w:line="360" w:lineRule="auto"/>
        <w:ind w:right="480"/>
        <w:jc w:val="center"/>
        <w:rPr>
          <w:rFonts w:hint="eastAsia" w:ascii="仿宋" w:hAnsi="仿宋" w:eastAsia="仿宋" w:cs="仿宋"/>
          <w:b/>
          <w:color w:val="auto"/>
          <w:kern w:val="0"/>
          <w:sz w:val="32"/>
          <w:szCs w:val="32"/>
          <w:highlight w:val="none"/>
        </w:rPr>
      </w:pPr>
    </w:p>
    <w:p w14:paraId="0298DEF4">
      <w:pPr>
        <w:snapToGrid w:val="0"/>
        <w:spacing w:line="360" w:lineRule="auto"/>
        <w:ind w:right="480"/>
        <w:jc w:val="center"/>
        <w:rPr>
          <w:rFonts w:hint="eastAsia" w:ascii="仿宋" w:hAnsi="仿宋" w:eastAsia="仿宋" w:cs="仿宋"/>
          <w:b/>
          <w:color w:val="auto"/>
          <w:kern w:val="0"/>
          <w:sz w:val="32"/>
          <w:szCs w:val="32"/>
          <w:highlight w:val="none"/>
        </w:rPr>
      </w:pPr>
    </w:p>
    <w:p w14:paraId="2C8C14C7">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21B31AF">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5D12275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97C330B">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u w:val="single"/>
          <w:lang w:eastAsia="zh-CN"/>
        </w:rPr>
        <w:t>2024年临安区森林火情早期处理队伍能力提升项目</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08081F25">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3A85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03CDCB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vAlign w:val="center"/>
          </w:tcPr>
          <w:p w14:paraId="2BE1321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tcPr>
          <w:p w14:paraId="48312E80">
            <w:pPr>
              <w:spacing w:line="360" w:lineRule="auto"/>
              <w:jc w:val="center"/>
              <w:rPr>
                <w:rFonts w:hint="eastAsia" w:ascii="仿宋" w:hAnsi="仿宋" w:eastAsia="仿宋" w:cs="仿宋"/>
                <w:b/>
                <w:color w:val="auto"/>
                <w:sz w:val="24"/>
                <w:highlight w:val="none"/>
              </w:rPr>
            </w:pPr>
          </w:p>
          <w:p w14:paraId="18CB4B6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3118" w:type="dxa"/>
            <w:vAlign w:val="center"/>
          </w:tcPr>
          <w:p w14:paraId="3D0EE2F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993" w:type="dxa"/>
            <w:vAlign w:val="center"/>
          </w:tcPr>
          <w:p w14:paraId="4B85F7D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14:paraId="4805F5B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vAlign w:val="center"/>
          </w:tcPr>
          <w:p w14:paraId="433FE55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合计</w:t>
            </w:r>
          </w:p>
        </w:tc>
        <w:tc>
          <w:tcPr>
            <w:tcW w:w="3119" w:type="dxa"/>
            <w:vAlign w:val="center"/>
          </w:tcPr>
          <w:p w14:paraId="22A2A3D7">
            <w:pPr>
              <w:spacing w:line="360" w:lineRule="auto"/>
              <w:jc w:val="center"/>
              <w:rPr>
                <w:rFonts w:hint="eastAsia" w:ascii="仿宋" w:hAnsi="仿宋" w:eastAsia="仿宋" w:cs="仿宋"/>
                <w:b/>
                <w:color w:val="auto"/>
                <w:sz w:val="24"/>
                <w:highlight w:val="none"/>
              </w:rPr>
            </w:pPr>
          </w:p>
          <w:p w14:paraId="7C7E618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3F0599D8">
            <w:pPr>
              <w:spacing w:line="360" w:lineRule="auto"/>
              <w:jc w:val="center"/>
              <w:rPr>
                <w:rFonts w:hint="eastAsia" w:ascii="仿宋" w:hAnsi="仿宋" w:eastAsia="仿宋" w:cs="仿宋"/>
                <w:b/>
                <w:color w:val="auto"/>
                <w:sz w:val="24"/>
                <w:highlight w:val="none"/>
              </w:rPr>
            </w:pPr>
          </w:p>
        </w:tc>
      </w:tr>
      <w:tr w14:paraId="42C8D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173765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14:paraId="3930E96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1843" w:type="dxa"/>
            <w:vAlign w:val="center"/>
          </w:tcPr>
          <w:p w14:paraId="1D8B39D9">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6EADC6A7">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156A0EC5">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56C0C9CE">
            <w:pPr>
              <w:spacing w:line="360" w:lineRule="auto"/>
              <w:jc w:val="center"/>
              <w:rPr>
                <w:rFonts w:hint="eastAsia" w:ascii="仿宋" w:hAnsi="仿宋" w:eastAsia="仿宋" w:cs="仿宋"/>
                <w:color w:val="auto"/>
                <w:sz w:val="24"/>
                <w:highlight w:val="none"/>
              </w:rPr>
            </w:pPr>
          </w:p>
        </w:tc>
        <w:tc>
          <w:tcPr>
            <w:tcW w:w="1984" w:type="dxa"/>
            <w:vAlign w:val="center"/>
          </w:tcPr>
          <w:p w14:paraId="45B836AC">
            <w:pPr>
              <w:spacing w:line="360" w:lineRule="auto"/>
              <w:jc w:val="center"/>
              <w:rPr>
                <w:rFonts w:hint="eastAsia" w:ascii="仿宋" w:hAnsi="仿宋" w:eastAsia="仿宋" w:cs="仿宋"/>
                <w:color w:val="auto"/>
                <w:sz w:val="24"/>
                <w:highlight w:val="none"/>
              </w:rPr>
            </w:pPr>
          </w:p>
        </w:tc>
        <w:tc>
          <w:tcPr>
            <w:tcW w:w="3119" w:type="dxa"/>
            <w:vAlign w:val="center"/>
          </w:tcPr>
          <w:p w14:paraId="0F8D1662">
            <w:pPr>
              <w:spacing w:line="360" w:lineRule="auto"/>
              <w:jc w:val="center"/>
              <w:rPr>
                <w:rFonts w:hint="eastAsia" w:ascii="仿宋" w:hAnsi="仿宋" w:eastAsia="仿宋" w:cs="仿宋"/>
                <w:color w:val="auto"/>
                <w:sz w:val="24"/>
                <w:highlight w:val="none"/>
              </w:rPr>
            </w:pPr>
          </w:p>
        </w:tc>
      </w:tr>
      <w:tr w14:paraId="2FF60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B955E7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vAlign w:val="center"/>
          </w:tcPr>
          <w:p w14:paraId="680FD2A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1843" w:type="dxa"/>
            <w:vAlign w:val="center"/>
          </w:tcPr>
          <w:p w14:paraId="1AB1516A">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0299993B">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2EA17F73">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7A01E83B">
            <w:pPr>
              <w:spacing w:line="360" w:lineRule="auto"/>
              <w:jc w:val="center"/>
              <w:rPr>
                <w:rFonts w:hint="eastAsia" w:ascii="仿宋" w:hAnsi="仿宋" w:eastAsia="仿宋" w:cs="仿宋"/>
                <w:color w:val="auto"/>
                <w:sz w:val="24"/>
                <w:highlight w:val="none"/>
              </w:rPr>
            </w:pPr>
          </w:p>
        </w:tc>
        <w:tc>
          <w:tcPr>
            <w:tcW w:w="1984" w:type="dxa"/>
            <w:vAlign w:val="center"/>
          </w:tcPr>
          <w:p w14:paraId="31026FBD">
            <w:pPr>
              <w:spacing w:line="360" w:lineRule="auto"/>
              <w:jc w:val="center"/>
              <w:rPr>
                <w:rFonts w:hint="eastAsia" w:ascii="仿宋" w:hAnsi="仿宋" w:eastAsia="仿宋" w:cs="仿宋"/>
                <w:color w:val="auto"/>
                <w:sz w:val="24"/>
                <w:highlight w:val="none"/>
              </w:rPr>
            </w:pPr>
          </w:p>
        </w:tc>
        <w:tc>
          <w:tcPr>
            <w:tcW w:w="3119" w:type="dxa"/>
            <w:vAlign w:val="center"/>
          </w:tcPr>
          <w:p w14:paraId="00DDE79D">
            <w:pPr>
              <w:spacing w:line="360" w:lineRule="auto"/>
              <w:jc w:val="center"/>
              <w:rPr>
                <w:rFonts w:hint="eastAsia" w:ascii="仿宋" w:hAnsi="仿宋" w:eastAsia="仿宋" w:cs="仿宋"/>
                <w:color w:val="auto"/>
                <w:sz w:val="24"/>
                <w:highlight w:val="none"/>
              </w:rPr>
            </w:pPr>
          </w:p>
        </w:tc>
      </w:tr>
      <w:tr w14:paraId="7ECD8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B7F600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14:paraId="110BF046">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5B26CEA2">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5E5AB59C">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2EE08899">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4B0BD33B">
            <w:pPr>
              <w:spacing w:line="360" w:lineRule="auto"/>
              <w:jc w:val="center"/>
              <w:rPr>
                <w:rFonts w:hint="eastAsia" w:ascii="仿宋" w:hAnsi="仿宋" w:eastAsia="仿宋" w:cs="仿宋"/>
                <w:color w:val="auto"/>
                <w:sz w:val="24"/>
                <w:highlight w:val="none"/>
              </w:rPr>
            </w:pPr>
          </w:p>
        </w:tc>
        <w:tc>
          <w:tcPr>
            <w:tcW w:w="1984" w:type="dxa"/>
            <w:vAlign w:val="center"/>
          </w:tcPr>
          <w:p w14:paraId="1F224EAF">
            <w:pPr>
              <w:spacing w:line="360" w:lineRule="auto"/>
              <w:jc w:val="center"/>
              <w:rPr>
                <w:rFonts w:hint="eastAsia" w:ascii="仿宋" w:hAnsi="仿宋" w:eastAsia="仿宋" w:cs="仿宋"/>
                <w:color w:val="auto"/>
                <w:sz w:val="24"/>
                <w:highlight w:val="none"/>
              </w:rPr>
            </w:pPr>
          </w:p>
        </w:tc>
        <w:tc>
          <w:tcPr>
            <w:tcW w:w="3119" w:type="dxa"/>
            <w:vAlign w:val="center"/>
          </w:tcPr>
          <w:p w14:paraId="46F91A26">
            <w:pPr>
              <w:spacing w:line="360" w:lineRule="auto"/>
              <w:jc w:val="center"/>
              <w:rPr>
                <w:rFonts w:hint="eastAsia" w:ascii="仿宋" w:hAnsi="仿宋" w:eastAsia="仿宋" w:cs="仿宋"/>
                <w:color w:val="auto"/>
                <w:sz w:val="24"/>
                <w:highlight w:val="none"/>
              </w:rPr>
            </w:pPr>
          </w:p>
        </w:tc>
      </w:tr>
      <w:tr w14:paraId="5B00F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7B29B1D">
            <w:pPr>
              <w:spacing w:line="360" w:lineRule="auto"/>
              <w:jc w:val="center"/>
              <w:rPr>
                <w:rFonts w:hint="eastAsia" w:ascii="仿宋" w:hAnsi="仿宋" w:eastAsia="仿宋" w:cs="仿宋"/>
                <w:color w:val="auto"/>
                <w:sz w:val="24"/>
                <w:highlight w:val="none"/>
              </w:rPr>
            </w:pPr>
          </w:p>
        </w:tc>
        <w:tc>
          <w:tcPr>
            <w:tcW w:w="1417" w:type="dxa"/>
            <w:vAlign w:val="center"/>
          </w:tcPr>
          <w:p w14:paraId="1BC43C59">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3EFEF417">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5D1022B5">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60C08698">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3A29743B">
            <w:pPr>
              <w:spacing w:line="360" w:lineRule="auto"/>
              <w:jc w:val="center"/>
              <w:rPr>
                <w:rFonts w:hint="eastAsia" w:ascii="仿宋" w:hAnsi="仿宋" w:eastAsia="仿宋" w:cs="仿宋"/>
                <w:color w:val="auto"/>
                <w:sz w:val="24"/>
                <w:highlight w:val="none"/>
              </w:rPr>
            </w:pPr>
          </w:p>
        </w:tc>
        <w:tc>
          <w:tcPr>
            <w:tcW w:w="1984" w:type="dxa"/>
            <w:vAlign w:val="center"/>
          </w:tcPr>
          <w:p w14:paraId="4191A72F">
            <w:pPr>
              <w:spacing w:line="360" w:lineRule="auto"/>
              <w:jc w:val="center"/>
              <w:rPr>
                <w:rFonts w:hint="eastAsia" w:ascii="仿宋" w:hAnsi="仿宋" w:eastAsia="仿宋" w:cs="仿宋"/>
                <w:color w:val="auto"/>
                <w:sz w:val="24"/>
                <w:highlight w:val="none"/>
              </w:rPr>
            </w:pPr>
          </w:p>
        </w:tc>
        <w:tc>
          <w:tcPr>
            <w:tcW w:w="3119" w:type="dxa"/>
            <w:vAlign w:val="center"/>
          </w:tcPr>
          <w:p w14:paraId="5352E354">
            <w:pPr>
              <w:spacing w:line="360" w:lineRule="auto"/>
              <w:jc w:val="center"/>
              <w:rPr>
                <w:rFonts w:hint="eastAsia" w:ascii="仿宋" w:hAnsi="仿宋" w:eastAsia="仿宋" w:cs="仿宋"/>
                <w:color w:val="auto"/>
                <w:sz w:val="24"/>
                <w:highlight w:val="none"/>
              </w:rPr>
            </w:pPr>
          </w:p>
        </w:tc>
      </w:tr>
      <w:tr w14:paraId="1FE08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3ED93B7">
            <w:pPr>
              <w:spacing w:line="360" w:lineRule="auto"/>
              <w:jc w:val="center"/>
              <w:rPr>
                <w:rFonts w:hint="eastAsia" w:ascii="仿宋" w:hAnsi="仿宋" w:eastAsia="仿宋" w:cs="仿宋"/>
                <w:color w:val="auto"/>
                <w:sz w:val="24"/>
                <w:highlight w:val="none"/>
              </w:rPr>
            </w:pPr>
          </w:p>
        </w:tc>
        <w:tc>
          <w:tcPr>
            <w:tcW w:w="1417" w:type="dxa"/>
            <w:vAlign w:val="center"/>
          </w:tcPr>
          <w:p w14:paraId="1CFE4B52">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0AE0D2F7">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6E76AFE2">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766734FC">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39830881">
            <w:pPr>
              <w:spacing w:line="360" w:lineRule="auto"/>
              <w:jc w:val="center"/>
              <w:rPr>
                <w:rFonts w:hint="eastAsia" w:ascii="仿宋" w:hAnsi="仿宋" w:eastAsia="仿宋" w:cs="仿宋"/>
                <w:color w:val="auto"/>
                <w:sz w:val="24"/>
                <w:highlight w:val="none"/>
              </w:rPr>
            </w:pPr>
          </w:p>
        </w:tc>
        <w:tc>
          <w:tcPr>
            <w:tcW w:w="1984" w:type="dxa"/>
            <w:vAlign w:val="center"/>
          </w:tcPr>
          <w:p w14:paraId="1D0BAEA8">
            <w:pPr>
              <w:spacing w:line="360" w:lineRule="auto"/>
              <w:jc w:val="center"/>
              <w:rPr>
                <w:rFonts w:hint="eastAsia" w:ascii="仿宋" w:hAnsi="仿宋" w:eastAsia="仿宋" w:cs="仿宋"/>
                <w:color w:val="auto"/>
                <w:sz w:val="24"/>
                <w:highlight w:val="none"/>
              </w:rPr>
            </w:pPr>
          </w:p>
        </w:tc>
        <w:tc>
          <w:tcPr>
            <w:tcW w:w="3119" w:type="dxa"/>
            <w:vAlign w:val="center"/>
          </w:tcPr>
          <w:p w14:paraId="051A4434">
            <w:pPr>
              <w:spacing w:line="360" w:lineRule="auto"/>
              <w:jc w:val="center"/>
              <w:rPr>
                <w:rFonts w:hint="eastAsia" w:ascii="仿宋" w:hAnsi="仿宋" w:eastAsia="仿宋" w:cs="仿宋"/>
                <w:color w:val="auto"/>
                <w:sz w:val="24"/>
                <w:highlight w:val="none"/>
              </w:rPr>
            </w:pPr>
          </w:p>
        </w:tc>
      </w:tr>
      <w:tr w14:paraId="2E851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0A10AB7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5" w:type="dxa"/>
            <w:gridSpan w:val="4"/>
            <w:vAlign w:val="center"/>
          </w:tcPr>
          <w:p w14:paraId="5B5F7ACF">
            <w:pPr>
              <w:spacing w:line="360" w:lineRule="auto"/>
              <w:jc w:val="center"/>
              <w:rPr>
                <w:rFonts w:hint="eastAsia" w:ascii="仿宋" w:hAnsi="仿宋" w:eastAsia="仿宋" w:cs="仿宋"/>
                <w:color w:val="auto"/>
                <w:sz w:val="24"/>
                <w:highlight w:val="none"/>
              </w:rPr>
            </w:pPr>
          </w:p>
        </w:tc>
      </w:tr>
      <w:tr w14:paraId="5C7FB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356C8B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5" w:type="dxa"/>
            <w:gridSpan w:val="4"/>
            <w:vAlign w:val="center"/>
          </w:tcPr>
          <w:p w14:paraId="01117757">
            <w:pPr>
              <w:spacing w:line="360" w:lineRule="auto"/>
              <w:jc w:val="center"/>
              <w:rPr>
                <w:rFonts w:hint="eastAsia" w:ascii="仿宋" w:hAnsi="仿宋" w:eastAsia="仿宋" w:cs="仿宋"/>
                <w:color w:val="auto"/>
                <w:sz w:val="24"/>
                <w:highlight w:val="none"/>
              </w:rPr>
            </w:pPr>
          </w:p>
        </w:tc>
      </w:tr>
    </w:tbl>
    <w:p w14:paraId="4CA29730">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354F0E60">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14:paraId="3D31E67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6F2DA543">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7BB55508">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62259D7">
      <w:pPr>
        <w:spacing w:line="360" w:lineRule="auto"/>
        <w:ind w:firstLine="482" w:firstLineChars="200"/>
        <w:rPr>
          <w:rFonts w:hint="eastAsia" w:ascii="仿宋" w:hAnsi="仿宋" w:eastAsia="仿宋" w:cs="仿宋"/>
          <w:b/>
          <w:color w:val="auto"/>
          <w:kern w:val="0"/>
          <w:sz w:val="24"/>
          <w:highlight w:val="none"/>
        </w:rPr>
      </w:pPr>
    </w:p>
    <w:p w14:paraId="25F538E0">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12396DF2">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79BFE652">
      <w:pPr>
        <w:pStyle w:val="690"/>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bookmarkStart w:id="549" w:name="_Hlk101259491"/>
      <w:r>
        <w:rPr>
          <w:rFonts w:hint="eastAsia" w:ascii="仿宋" w:hAnsi="仿宋" w:eastAsia="仿宋" w:cs="仿宋"/>
          <w:color w:val="auto"/>
          <w:sz w:val="32"/>
          <w:szCs w:val="32"/>
          <w:highlight w:val="none"/>
        </w:rPr>
        <w:t>（如果有）</w:t>
      </w:r>
      <w:bookmarkEnd w:id="549"/>
    </w:p>
    <w:p w14:paraId="554AE8D8">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272E7BC">
      <w:pPr>
        <w:pStyle w:val="690"/>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29CF84BC">
      <w:pPr>
        <w:spacing w:line="360" w:lineRule="auto"/>
        <w:ind w:right="420" w:firstLine="3614" w:firstLineChars="1000"/>
        <w:rPr>
          <w:rFonts w:hint="eastAsia" w:ascii="仿宋" w:hAnsi="仿宋" w:eastAsia="仿宋" w:cs="仿宋"/>
          <w:b/>
          <w:color w:val="auto"/>
          <w:kern w:val="0"/>
          <w:sz w:val="36"/>
          <w:szCs w:val="36"/>
          <w:highlight w:val="none"/>
        </w:rPr>
      </w:pPr>
    </w:p>
    <w:p w14:paraId="60438C16">
      <w:pPr>
        <w:spacing w:line="360" w:lineRule="auto"/>
        <w:ind w:right="420" w:firstLine="3614" w:firstLineChars="1000"/>
        <w:rPr>
          <w:rFonts w:hint="eastAsia" w:ascii="仿宋" w:hAnsi="仿宋" w:eastAsia="仿宋" w:cs="仿宋"/>
          <w:b/>
          <w:color w:val="auto"/>
          <w:kern w:val="0"/>
          <w:sz w:val="36"/>
          <w:szCs w:val="36"/>
          <w:highlight w:val="none"/>
        </w:rPr>
      </w:pPr>
    </w:p>
    <w:p w14:paraId="157686D4">
      <w:pPr>
        <w:spacing w:line="360" w:lineRule="auto"/>
        <w:ind w:right="420" w:firstLine="3614" w:firstLineChars="1000"/>
        <w:rPr>
          <w:rFonts w:hint="eastAsia" w:ascii="仿宋" w:hAnsi="仿宋" w:eastAsia="仿宋" w:cs="仿宋"/>
          <w:b/>
          <w:color w:val="auto"/>
          <w:kern w:val="0"/>
          <w:sz w:val="36"/>
          <w:szCs w:val="36"/>
          <w:highlight w:val="none"/>
        </w:rPr>
      </w:pPr>
    </w:p>
    <w:p w14:paraId="13B88466">
      <w:pPr>
        <w:spacing w:line="360" w:lineRule="auto"/>
        <w:ind w:right="420" w:firstLine="3614" w:firstLineChars="1000"/>
        <w:rPr>
          <w:rFonts w:hint="eastAsia" w:ascii="仿宋" w:hAnsi="仿宋" w:eastAsia="仿宋" w:cs="仿宋"/>
          <w:b/>
          <w:color w:val="auto"/>
          <w:kern w:val="0"/>
          <w:sz w:val="36"/>
          <w:szCs w:val="36"/>
          <w:highlight w:val="none"/>
        </w:rPr>
      </w:pPr>
    </w:p>
    <w:p w14:paraId="41CAE5BD">
      <w:pPr>
        <w:spacing w:line="360" w:lineRule="auto"/>
        <w:ind w:right="420" w:firstLine="3614" w:firstLineChars="1000"/>
        <w:rPr>
          <w:rFonts w:hint="eastAsia" w:ascii="仿宋" w:hAnsi="仿宋" w:eastAsia="仿宋" w:cs="仿宋"/>
          <w:b/>
          <w:color w:val="auto"/>
          <w:kern w:val="0"/>
          <w:sz w:val="36"/>
          <w:szCs w:val="36"/>
          <w:highlight w:val="none"/>
        </w:rPr>
      </w:pPr>
    </w:p>
    <w:p w14:paraId="115E902C">
      <w:pPr>
        <w:spacing w:line="360" w:lineRule="auto"/>
        <w:ind w:right="420" w:firstLine="3614" w:firstLineChars="1000"/>
        <w:rPr>
          <w:rFonts w:hint="eastAsia" w:ascii="仿宋" w:hAnsi="仿宋" w:eastAsia="仿宋" w:cs="仿宋"/>
          <w:b/>
          <w:color w:val="auto"/>
          <w:kern w:val="0"/>
          <w:sz w:val="36"/>
          <w:szCs w:val="36"/>
          <w:highlight w:val="none"/>
        </w:rPr>
      </w:pPr>
    </w:p>
    <w:p w14:paraId="61DC6CEC">
      <w:pPr>
        <w:spacing w:line="360" w:lineRule="auto"/>
        <w:ind w:right="420" w:firstLine="3614" w:firstLineChars="1000"/>
        <w:rPr>
          <w:rFonts w:hint="eastAsia" w:ascii="仿宋" w:hAnsi="仿宋" w:eastAsia="仿宋" w:cs="仿宋"/>
          <w:b/>
          <w:color w:val="auto"/>
          <w:kern w:val="0"/>
          <w:sz w:val="36"/>
          <w:szCs w:val="36"/>
          <w:highlight w:val="none"/>
        </w:rPr>
      </w:pPr>
    </w:p>
    <w:p w14:paraId="6B21200D">
      <w:pPr>
        <w:spacing w:line="360" w:lineRule="auto"/>
        <w:ind w:right="420" w:firstLine="3614" w:firstLineChars="1000"/>
        <w:rPr>
          <w:rFonts w:hint="eastAsia" w:ascii="仿宋" w:hAnsi="仿宋" w:eastAsia="仿宋" w:cs="仿宋"/>
          <w:b/>
          <w:color w:val="auto"/>
          <w:kern w:val="0"/>
          <w:sz w:val="36"/>
          <w:szCs w:val="36"/>
          <w:highlight w:val="none"/>
        </w:rPr>
      </w:pPr>
    </w:p>
    <w:p w14:paraId="63F1C569">
      <w:pPr>
        <w:spacing w:line="360" w:lineRule="auto"/>
        <w:ind w:right="420" w:firstLine="3614" w:firstLineChars="1000"/>
        <w:rPr>
          <w:rFonts w:hint="eastAsia" w:ascii="仿宋" w:hAnsi="仿宋" w:eastAsia="仿宋" w:cs="仿宋"/>
          <w:b/>
          <w:color w:val="auto"/>
          <w:kern w:val="0"/>
          <w:sz w:val="36"/>
          <w:szCs w:val="36"/>
          <w:highlight w:val="none"/>
        </w:rPr>
      </w:pPr>
    </w:p>
    <w:p w14:paraId="698FB2ED">
      <w:pPr>
        <w:spacing w:line="360" w:lineRule="auto"/>
        <w:ind w:right="420" w:firstLine="3614" w:firstLineChars="1000"/>
        <w:rPr>
          <w:rFonts w:hint="eastAsia" w:ascii="仿宋" w:hAnsi="仿宋" w:eastAsia="仿宋" w:cs="仿宋"/>
          <w:b/>
          <w:color w:val="auto"/>
          <w:kern w:val="0"/>
          <w:sz w:val="36"/>
          <w:szCs w:val="36"/>
          <w:highlight w:val="none"/>
        </w:rPr>
      </w:pPr>
    </w:p>
    <w:p w14:paraId="47F73529">
      <w:pPr>
        <w:spacing w:line="360" w:lineRule="auto"/>
        <w:ind w:right="420" w:firstLine="3614" w:firstLineChars="1000"/>
        <w:rPr>
          <w:rFonts w:hint="eastAsia" w:ascii="仿宋" w:hAnsi="仿宋" w:eastAsia="仿宋" w:cs="仿宋"/>
          <w:b/>
          <w:color w:val="auto"/>
          <w:kern w:val="0"/>
          <w:sz w:val="36"/>
          <w:szCs w:val="36"/>
          <w:highlight w:val="none"/>
        </w:rPr>
      </w:pPr>
    </w:p>
    <w:p w14:paraId="0DC1FEB7">
      <w:pPr>
        <w:spacing w:line="360" w:lineRule="auto"/>
        <w:ind w:right="420" w:firstLine="3614" w:firstLineChars="1000"/>
        <w:rPr>
          <w:rFonts w:hint="eastAsia" w:ascii="仿宋" w:hAnsi="仿宋" w:eastAsia="仿宋" w:cs="仿宋"/>
          <w:b/>
          <w:color w:val="auto"/>
          <w:kern w:val="0"/>
          <w:sz w:val="36"/>
          <w:szCs w:val="36"/>
          <w:highlight w:val="none"/>
        </w:rPr>
      </w:pPr>
    </w:p>
    <w:p w14:paraId="5ECE4BEC">
      <w:pPr>
        <w:spacing w:line="360" w:lineRule="auto"/>
        <w:ind w:right="420" w:firstLine="3614" w:firstLineChars="1000"/>
        <w:rPr>
          <w:rFonts w:hint="eastAsia" w:ascii="仿宋" w:hAnsi="仿宋" w:eastAsia="仿宋" w:cs="仿宋"/>
          <w:b/>
          <w:color w:val="auto"/>
          <w:kern w:val="0"/>
          <w:sz w:val="36"/>
          <w:szCs w:val="36"/>
          <w:highlight w:val="none"/>
        </w:rPr>
      </w:pPr>
    </w:p>
    <w:p w14:paraId="4404BE34">
      <w:pPr>
        <w:spacing w:line="360" w:lineRule="auto"/>
        <w:ind w:right="420" w:firstLine="3614" w:firstLineChars="1000"/>
        <w:rPr>
          <w:rFonts w:hint="eastAsia" w:ascii="仿宋" w:hAnsi="仿宋" w:eastAsia="仿宋" w:cs="仿宋"/>
          <w:b/>
          <w:color w:val="auto"/>
          <w:kern w:val="0"/>
          <w:sz w:val="36"/>
          <w:szCs w:val="36"/>
          <w:highlight w:val="none"/>
        </w:rPr>
      </w:pPr>
    </w:p>
    <w:p w14:paraId="45213608">
      <w:pPr>
        <w:spacing w:line="360" w:lineRule="auto"/>
        <w:ind w:right="420" w:firstLine="3614" w:firstLineChars="1000"/>
        <w:rPr>
          <w:rFonts w:hint="eastAsia" w:ascii="仿宋" w:hAnsi="仿宋" w:eastAsia="仿宋" w:cs="仿宋"/>
          <w:b/>
          <w:color w:val="auto"/>
          <w:kern w:val="0"/>
          <w:sz w:val="36"/>
          <w:szCs w:val="36"/>
          <w:highlight w:val="none"/>
        </w:rPr>
      </w:pPr>
    </w:p>
    <w:p w14:paraId="1EF988DE">
      <w:pPr>
        <w:spacing w:line="360" w:lineRule="auto"/>
        <w:ind w:right="420" w:firstLine="3614" w:firstLineChars="1000"/>
        <w:rPr>
          <w:rFonts w:hint="eastAsia" w:ascii="仿宋" w:hAnsi="仿宋" w:eastAsia="仿宋" w:cs="仿宋"/>
          <w:b/>
          <w:color w:val="auto"/>
          <w:kern w:val="0"/>
          <w:sz w:val="36"/>
          <w:szCs w:val="36"/>
          <w:highlight w:val="none"/>
        </w:rPr>
      </w:pPr>
    </w:p>
    <w:p w14:paraId="602C603F">
      <w:pPr>
        <w:pStyle w:val="2"/>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550" w:name="_Toc465665161"/>
      <w:r>
        <w:rPr>
          <w:rFonts w:hint="eastAsia" w:ascii="仿宋" w:hAnsi="仿宋" w:eastAsia="仿宋" w:cs="仿宋"/>
          <w:color w:val="auto"/>
          <w:highlight w:val="none"/>
        </w:rPr>
        <w:t>附件</w:t>
      </w:r>
      <w:bookmarkEnd w:id="550"/>
    </w:p>
    <w:p w14:paraId="4CD3BB1D">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4CF2BFDB">
      <w:pPr>
        <w:spacing w:line="360" w:lineRule="auto"/>
        <w:jc w:val="center"/>
        <w:rPr>
          <w:rFonts w:hint="eastAsia" w:ascii="仿宋" w:hAnsi="仿宋" w:eastAsia="仿宋" w:cs="仿宋"/>
          <w:b/>
          <w:color w:val="auto"/>
          <w:spacing w:val="6"/>
          <w:sz w:val="32"/>
          <w:szCs w:val="32"/>
          <w:highlight w:val="none"/>
        </w:rPr>
      </w:pPr>
      <w:bookmarkStart w:id="551" w:name="OLE_LINK13"/>
      <w:bookmarkStart w:id="552" w:name="OLE_LINK14"/>
      <w:r>
        <w:rPr>
          <w:rFonts w:hint="eastAsia" w:ascii="仿宋" w:hAnsi="仿宋" w:eastAsia="仿宋" w:cs="仿宋"/>
          <w:b/>
          <w:color w:val="auto"/>
          <w:spacing w:val="6"/>
          <w:sz w:val="32"/>
          <w:szCs w:val="32"/>
          <w:highlight w:val="none"/>
        </w:rPr>
        <w:t>残疾人福利性单位声明函</w:t>
      </w:r>
    </w:p>
    <w:bookmarkEnd w:id="551"/>
    <w:bookmarkEnd w:id="552"/>
    <w:p w14:paraId="591BFFDC">
      <w:pPr>
        <w:spacing w:line="360" w:lineRule="auto"/>
        <w:rPr>
          <w:rFonts w:hint="eastAsia" w:ascii="仿宋" w:hAnsi="仿宋" w:eastAsia="仿宋" w:cs="仿宋"/>
          <w:b/>
          <w:color w:val="auto"/>
          <w:spacing w:val="6"/>
          <w:sz w:val="30"/>
          <w:szCs w:val="30"/>
          <w:highlight w:val="none"/>
        </w:rPr>
      </w:pPr>
    </w:p>
    <w:p w14:paraId="65802A7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lang w:eastAsia="zh-CN"/>
        </w:rPr>
        <w:t>2024年临安区森林火情早期处理队伍能力提升项目</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1F1AE81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2F10A5E9">
      <w:pPr>
        <w:spacing w:line="360" w:lineRule="auto"/>
        <w:ind w:firstLine="480" w:firstLineChars="200"/>
        <w:rPr>
          <w:rFonts w:hint="eastAsia" w:ascii="仿宋" w:hAnsi="仿宋" w:eastAsia="仿宋" w:cs="仿宋"/>
          <w:color w:val="auto"/>
          <w:sz w:val="24"/>
          <w:highlight w:val="none"/>
        </w:rPr>
      </w:pPr>
    </w:p>
    <w:p w14:paraId="631BD19A">
      <w:pPr>
        <w:spacing w:line="360" w:lineRule="auto"/>
        <w:ind w:firstLine="480" w:firstLineChars="200"/>
        <w:rPr>
          <w:rFonts w:hint="eastAsia" w:ascii="仿宋" w:hAnsi="仿宋" w:eastAsia="仿宋" w:cs="仿宋"/>
          <w:color w:val="auto"/>
          <w:sz w:val="24"/>
          <w:highlight w:val="none"/>
        </w:rPr>
      </w:pPr>
    </w:p>
    <w:p w14:paraId="5F944380">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0966A804">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1050C00B">
      <w:pPr>
        <w:spacing w:line="360" w:lineRule="auto"/>
        <w:ind w:firstLine="480" w:firstLineChars="200"/>
        <w:rPr>
          <w:rFonts w:hint="eastAsia" w:ascii="仿宋" w:hAnsi="仿宋" w:eastAsia="仿宋" w:cs="仿宋"/>
          <w:color w:val="auto"/>
          <w:sz w:val="24"/>
          <w:highlight w:val="none"/>
        </w:rPr>
      </w:pPr>
    </w:p>
    <w:p w14:paraId="6404852A">
      <w:pPr>
        <w:spacing w:line="360" w:lineRule="auto"/>
        <w:ind w:firstLine="420" w:firstLineChars="200"/>
        <w:rPr>
          <w:rFonts w:hint="eastAsia" w:ascii="仿宋" w:hAnsi="仿宋" w:eastAsia="仿宋" w:cs="仿宋"/>
          <w:color w:val="auto"/>
          <w:highlight w:val="none"/>
        </w:rPr>
      </w:pPr>
    </w:p>
    <w:p w14:paraId="631EFE9B">
      <w:pPr>
        <w:spacing w:line="360" w:lineRule="auto"/>
        <w:ind w:firstLine="420" w:firstLineChars="200"/>
        <w:rPr>
          <w:rFonts w:hint="eastAsia" w:ascii="仿宋" w:hAnsi="仿宋" w:eastAsia="仿宋" w:cs="仿宋"/>
          <w:color w:val="auto"/>
          <w:highlight w:val="none"/>
        </w:rPr>
      </w:pPr>
    </w:p>
    <w:p w14:paraId="5BF240AD">
      <w:pPr>
        <w:spacing w:line="360" w:lineRule="auto"/>
        <w:ind w:firstLine="420" w:firstLineChars="200"/>
        <w:rPr>
          <w:rFonts w:hint="eastAsia" w:ascii="仿宋" w:hAnsi="仿宋" w:eastAsia="仿宋" w:cs="仿宋"/>
          <w:color w:val="auto"/>
          <w:highlight w:val="none"/>
        </w:rPr>
      </w:pPr>
    </w:p>
    <w:p w14:paraId="569E81D4">
      <w:pPr>
        <w:spacing w:line="360" w:lineRule="auto"/>
        <w:ind w:firstLine="420" w:firstLineChars="200"/>
        <w:rPr>
          <w:rFonts w:hint="eastAsia" w:ascii="仿宋" w:hAnsi="仿宋" w:eastAsia="仿宋" w:cs="仿宋"/>
          <w:color w:val="auto"/>
          <w:highlight w:val="none"/>
        </w:rPr>
      </w:pPr>
    </w:p>
    <w:p w14:paraId="46A61619">
      <w:pPr>
        <w:spacing w:line="360" w:lineRule="auto"/>
        <w:rPr>
          <w:rFonts w:hint="eastAsia" w:ascii="仿宋" w:hAnsi="仿宋" w:eastAsia="仿宋" w:cs="仿宋"/>
          <w:b/>
          <w:color w:val="auto"/>
          <w:sz w:val="24"/>
          <w:highlight w:val="none"/>
        </w:rPr>
      </w:pPr>
    </w:p>
    <w:p w14:paraId="76A39085">
      <w:pPr>
        <w:spacing w:line="360" w:lineRule="auto"/>
        <w:rPr>
          <w:rFonts w:hint="eastAsia" w:ascii="仿宋" w:hAnsi="仿宋" w:eastAsia="仿宋" w:cs="仿宋"/>
          <w:b/>
          <w:color w:val="auto"/>
          <w:sz w:val="24"/>
          <w:highlight w:val="none"/>
        </w:rPr>
      </w:pPr>
    </w:p>
    <w:p w14:paraId="21841F4A">
      <w:pPr>
        <w:spacing w:line="360" w:lineRule="auto"/>
        <w:rPr>
          <w:rFonts w:hint="eastAsia" w:ascii="仿宋" w:hAnsi="仿宋" w:eastAsia="仿宋" w:cs="仿宋"/>
          <w:b/>
          <w:color w:val="auto"/>
          <w:sz w:val="24"/>
          <w:highlight w:val="none"/>
        </w:rPr>
      </w:pPr>
    </w:p>
    <w:p w14:paraId="7C40DFB5">
      <w:pPr>
        <w:spacing w:line="360" w:lineRule="auto"/>
        <w:rPr>
          <w:rFonts w:hint="eastAsia" w:ascii="仿宋" w:hAnsi="仿宋" w:eastAsia="仿宋" w:cs="仿宋"/>
          <w:b/>
          <w:color w:val="auto"/>
          <w:sz w:val="24"/>
          <w:highlight w:val="none"/>
        </w:rPr>
      </w:pPr>
    </w:p>
    <w:p w14:paraId="02B4D17D">
      <w:pPr>
        <w:spacing w:line="360" w:lineRule="auto"/>
        <w:rPr>
          <w:rFonts w:hint="eastAsia" w:ascii="仿宋" w:hAnsi="仿宋" w:eastAsia="仿宋" w:cs="仿宋"/>
          <w:b/>
          <w:color w:val="auto"/>
          <w:sz w:val="24"/>
          <w:highlight w:val="none"/>
        </w:rPr>
      </w:pPr>
    </w:p>
    <w:p w14:paraId="3427291D">
      <w:pPr>
        <w:spacing w:line="360" w:lineRule="auto"/>
        <w:rPr>
          <w:rFonts w:hint="eastAsia" w:ascii="仿宋" w:hAnsi="仿宋" w:eastAsia="仿宋" w:cs="仿宋"/>
          <w:b/>
          <w:color w:val="auto"/>
          <w:sz w:val="24"/>
          <w:highlight w:val="none"/>
        </w:rPr>
      </w:pPr>
    </w:p>
    <w:p w14:paraId="18456A74">
      <w:pPr>
        <w:spacing w:line="360" w:lineRule="auto"/>
        <w:rPr>
          <w:rFonts w:hint="eastAsia" w:ascii="仿宋" w:hAnsi="仿宋" w:eastAsia="仿宋" w:cs="仿宋"/>
          <w:b/>
          <w:color w:val="auto"/>
          <w:sz w:val="24"/>
          <w:highlight w:val="none"/>
        </w:rPr>
      </w:pPr>
    </w:p>
    <w:p w14:paraId="65BBE6E5">
      <w:pPr>
        <w:spacing w:line="360" w:lineRule="auto"/>
        <w:rPr>
          <w:rFonts w:hint="eastAsia" w:ascii="仿宋" w:hAnsi="仿宋" w:eastAsia="仿宋" w:cs="仿宋"/>
          <w:b/>
          <w:color w:val="auto"/>
          <w:sz w:val="24"/>
          <w:highlight w:val="none"/>
        </w:rPr>
      </w:pPr>
    </w:p>
    <w:p w14:paraId="462C34FF">
      <w:pPr>
        <w:spacing w:line="360" w:lineRule="auto"/>
        <w:rPr>
          <w:rFonts w:hint="eastAsia" w:ascii="仿宋" w:hAnsi="仿宋" w:eastAsia="仿宋" w:cs="仿宋"/>
          <w:b/>
          <w:color w:val="auto"/>
          <w:sz w:val="24"/>
          <w:highlight w:val="none"/>
        </w:rPr>
      </w:pPr>
    </w:p>
    <w:p w14:paraId="6F9C7C7F">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3AE45A5C">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3FA1C147">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2F99373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79B9282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EB283E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4C3AC7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3732823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989D1E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030F6C2">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327467E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683CB7F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394305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0DB3F26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25EF99A7">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582E84F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4C92A77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7859D1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1026577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21A4F6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B3C06B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02F8CD4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932CE29">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3B40675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0A6D463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AF2A97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270E6C5">
      <w:pPr>
        <w:spacing w:line="360" w:lineRule="auto"/>
        <w:jc w:val="center"/>
        <w:rPr>
          <w:rFonts w:hint="eastAsia" w:ascii="仿宋" w:hAnsi="仿宋" w:eastAsia="仿宋" w:cs="仿宋"/>
          <w:b/>
          <w:bCs/>
          <w:color w:val="auto"/>
          <w:sz w:val="24"/>
          <w:highlight w:val="none"/>
        </w:rPr>
      </w:pPr>
    </w:p>
    <w:p w14:paraId="3A4DCAA8">
      <w:pPr>
        <w:spacing w:line="360" w:lineRule="auto"/>
        <w:rPr>
          <w:rFonts w:hint="eastAsia" w:ascii="仿宋" w:hAnsi="仿宋" w:eastAsia="仿宋" w:cs="仿宋"/>
          <w:b/>
          <w:color w:val="auto"/>
          <w:sz w:val="24"/>
          <w:highlight w:val="none"/>
        </w:rPr>
      </w:pPr>
    </w:p>
    <w:p w14:paraId="70129C66">
      <w:pPr>
        <w:spacing w:line="360" w:lineRule="auto"/>
        <w:rPr>
          <w:rFonts w:hint="eastAsia" w:ascii="仿宋" w:hAnsi="仿宋" w:eastAsia="仿宋" w:cs="仿宋"/>
          <w:b/>
          <w:color w:val="auto"/>
          <w:sz w:val="24"/>
          <w:highlight w:val="none"/>
        </w:rPr>
      </w:pPr>
    </w:p>
    <w:p w14:paraId="314E3183">
      <w:pPr>
        <w:spacing w:line="360" w:lineRule="auto"/>
        <w:rPr>
          <w:rFonts w:hint="eastAsia" w:ascii="仿宋" w:hAnsi="仿宋" w:eastAsia="仿宋" w:cs="仿宋"/>
          <w:b/>
          <w:color w:val="auto"/>
          <w:sz w:val="24"/>
          <w:highlight w:val="none"/>
        </w:rPr>
      </w:pPr>
    </w:p>
    <w:p w14:paraId="7DB3D4F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6F11E26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56EB83E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224E32F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41DF5D2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1F9B502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134D86F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70F5683E">
      <w:pPr>
        <w:widowControl/>
        <w:spacing w:line="360" w:lineRule="auto"/>
        <w:ind w:firstLine="600" w:firstLineChars="200"/>
        <w:jc w:val="left"/>
        <w:rPr>
          <w:rFonts w:hint="eastAsia" w:ascii="仿宋" w:hAnsi="仿宋" w:eastAsia="仿宋" w:cs="仿宋"/>
          <w:color w:val="auto"/>
          <w:sz w:val="30"/>
          <w:szCs w:val="30"/>
          <w:highlight w:val="none"/>
        </w:rPr>
      </w:pPr>
    </w:p>
    <w:p w14:paraId="4CDCFACF">
      <w:pPr>
        <w:spacing w:line="360" w:lineRule="auto"/>
        <w:jc w:val="center"/>
        <w:rPr>
          <w:rFonts w:hint="eastAsia" w:ascii="仿宋" w:hAnsi="仿宋" w:eastAsia="仿宋" w:cs="仿宋"/>
          <w:b/>
          <w:color w:val="auto"/>
          <w:spacing w:val="6"/>
          <w:sz w:val="32"/>
          <w:szCs w:val="32"/>
          <w:highlight w:val="none"/>
        </w:rPr>
      </w:pPr>
    </w:p>
    <w:p w14:paraId="4100F3CE">
      <w:pPr>
        <w:spacing w:line="360" w:lineRule="auto"/>
        <w:jc w:val="center"/>
        <w:rPr>
          <w:rFonts w:hint="eastAsia" w:ascii="仿宋" w:hAnsi="仿宋" w:eastAsia="仿宋" w:cs="仿宋"/>
          <w:b/>
          <w:color w:val="auto"/>
          <w:spacing w:val="6"/>
          <w:sz w:val="32"/>
          <w:szCs w:val="32"/>
          <w:highlight w:val="none"/>
        </w:rPr>
      </w:pPr>
    </w:p>
    <w:p w14:paraId="67814D9A">
      <w:pPr>
        <w:spacing w:line="360" w:lineRule="auto"/>
        <w:jc w:val="center"/>
        <w:rPr>
          <w:rFonts w:hint="eastAsia" w:ascii="仿宋" w:hAnsi="仿宋" w:eastAsia="仿宋" w:cs="仿宋"/>
          <w:b/>
          <w:color w:val="auto"/>
          <w:spacing w:val="6"/>
          <w:sz w:val="32"/>
          <w:szCs w:val="32"/>
          <w:highlight w:val="none"/>
        </w:rPr>
      </w:pPr>
    </w:p>
    <w:p w14:paraId="505936CE">
      <w:pPr>
        <w:spacing w:line="360" w:lineRule="auto"/>
        <w:jc w:val="center"/>
        <w:rPr>
          <w:rFonts w:hint="eastAsia" w:ascii="仿宋" w:hAnsi="仿宋" w:eastAsia="仿宋" w:cs="仿宋"/>
          <w:b/>
          <w:color w:val="auto"/>
          <w:spacing w:val="6"/>
          <w:sz w:val="32"/>
          <w:szCs w:val="32"/>
          <w:highlight w:val="none"/>
        </w:rPr>
      </w:pPr>
    </w:p>
    <w:p w14:paraId="24A2EDD5">
      <w:pPr>
        <w:spacing w:line="360" w:lineRule="auto"/>
        <w:jc w:val="center"/>
        <w:rPr>
          <w:rFonts w:hint="eastAsia" w:ascii="仿宋" w:hAnsi="仿宋" w:eastAsia="仿宋" w:cs="仿宋"/>
          <w:b/>
          <w:color w:val="auto"/>
          <w:spacing w:val="6"/>
          <w:sz w:val="32"/>
          <w:szCs w:val="32"/>
          <w:highlight w:val="none"/>
        </w:rPr>
      </w:pPr>
    </w:p>
    <w:p w14:paraId="0DC7A0CE">
      <w:pPr>
        <w:spacing w:line="360" w:lineRule="auto"/>
        <w:jc w:val="center"/>
        <w:rPr>
          <w:rFonts w:hint="eastAsia" w:ascii="仿宋" w:hAnsi="仿宋" w:eastAsia="仿宋" w:cs="仿宋"/>
          <w:b/>
          <w:color w:val="auto"/>
          <w:spacing w:val="6"/>
          <w:sz w:val="32"/>
          <w:szCs w:val="32"/>
          <w:highlight w:val="none"/>
        </w:rPr>
      </w:pPr>
    </w:p>
    <w:p w14:paraId="786431D7">
      <w:pPr>
        <w:spacing w:line="360" w:lineRule="auto"/>
        <w:jc w:val="center"/>
        <w:rPr>
          <w:rFonts w:hint="eastAsia" w:ascii="仿宋" w:hAnsi="仿宋" w:eastAsia="仿宋" w:cs="仿宋"/>
          <w:b/>
          <w:color w:val="auto"/>
          <w:spacing w:val="6"/>
          <w:sz w:val="32"/>
          <w:szCs w:val="32"/>
          <w:highlight w:val="none"/>
        </w:rPr>
      </w:pPr>
    </w:p>
    <w:p w14:paraId="09679DC0">
      <w:pPr>
        <w:spacing w:line="360" w:lineRule="auto"/>
        <w:jc w:val="center"/>
        <w:rPr>
          <w:rFonts w:hint="eastAsia" w:ascii="仿宋" w:hAnsi="仿宋" w:eastAsia="仿宋" w:cs="仿宋"/>
          <w:b/>
          <w:color w:val="auto"/>
          <w:spacing w:val="6"/>
          <w:sz w:val="32"/>
          <w:szCs w:val="32"/>
          <w:highlight w:val="none"/>
        </w:rPr>
      </w:pPr>
    </w:p>
    <w:p w14:paraId="2921047E">
      <w:pPr>
        <w:spacing w:line="360" w:lineRule="auto"/>
        <w:jc w:val="center"/>
        <w:rPr>
          <w:rFonts w:hint="eastAsia" w:ascii="仿宋" w:hAnsi="仿宋" w:eastAsia="仿宋" w:cs="仿宋"/>
          <w:b/>
          <w:color w:val="auto"/>
          <w:spacing w:val="6"/>
          <w:sz w:val="32"/>
          <w:szCs w:val="32"/>
          <w:highlight w:val="none"/>
        </w:rPr>
      </w:pPr>
    </w:p>
    <w:p w14:paraId="2F102860">
      <w:pPr>
        <w:spacing w:line="360" w:lineRule="auto"/>
        <w:jc w:val="center"/>
        <w:rPr>
          <w:rFonts w:hint="eastAsia" w:ascii="仿宋" w:hAnsi="仿宋" w:eastAsia="仿宋" w:cs="仿宋"/>
          <w:b/>
          <w:color w:val="auto"/>
          <w:spacing w:val="6"/>
          <w:sz w:val="32"/>
          <w:szCs w:val="32"/>
          <w:highlight w:val="none"/>
        </w:rPr>
      </w:pPr>
    </w:p>
    <w:p w14:paraId="416F08EC">
      <w:pPr>
        <w:spacing w:line="360" w:lineRule="auto"/>
        <w:jc w:val="center"/>
        <w:rPr>
          <w:rFonts w:hint="eastAsia" w:ascii="仿宋" w:hAnsi="仿宋" w:eastAsia="仿宋" w:cs="仿宋"/>
          <w:b/>
          <w:color w:val="auto"/>
          <w:spacing w:val="6"/>
          <w:sz w:val="32"/>
          <w:szCs w:val="32"/>
          <w:highlight w:val="none"/>
        </w:rPr>
      </w:pPr>
    </w:p>
    <w:p w14:paraId="41A1C3B1">
      <w:pPr>
        <w:spacing w:line="360" w:lineRule="auto"/>
        <w:jc w:val="center"/>
        <w:rPr>
          <w:rFonts w:hint="eastAsia" w:ascii="仿宋" w:hAnsi="仿宋" w:eastAsia="仿宋" w:cs="仿宋"/>
          <w:b/>
          <w:color w:val="auto"/>
          <w:spacing w:val="6"/>
          <w:sz w:val="32"/>
          <w:szCs w:val="32"/>
          <w:highlight w:val="none"/>
        </w:rPr>
      </w:pPr>
    </w:p>
    <w:p w14:paraId="04FA3E9D">
      <w:pPr>
        <w:spacing w:line="360" w:lineRule="auto"/>
        <w:jc w:val="left"/>
        <w:rPr>
          <w:rFonts w:hint="eastAsia" w:ascii="仿宋" w:hAnsi="仿宋" w:eastAsia="仿宋" w:cs="仿宋"/>
          <w:b/>
          <w:color w:val="auto"/>
          <w:spacing w:val="6"/>
          <w:sz w:val="32"/>
          <w:szCs w:val="32"/>
          <w:highlight w:val="none"/>
        </w:rPr>
      </w:pPr>
    </w:p>
    <w:p w14:paraId="4EDBE38A">
      <w:pPr>
        <w:spacing w:line="360" w:lineRule="auto"/>
        <w:jc w:val="left"/>
        <w:rPr>
          <w:rFonts w:hint="eastAsia" w:ascii="仿宋" w:hAnsi="仿宋" w:eastAsia="仿宋" w:cs="仿宋"/>
          <w:b/>
          <w:color w:val="auto"/>
          <w:spacing w:val="6"/>
          <w:sz w:val="32"/>
          <w:szCs w:val="32"/>
          <w:highlight w:val="none"/>
        </w:rPr>
      </w:pPr>
    </w:p>
    <w:p w14:paraId="2D96600D">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1947AFB0">
      <w:pPr>
        <w:spacing w:line="360" w:lineRule="auto"/>
        <w:jc w:val="center"/>
        <w:rPr>
          <w:rFonts w:hint="eastAsia" w:ascii="仿宋" w:hAnsi="仿宋" w:eastAsia="仿宋" w:cs="仿宋"/>
          <w:b/>
          <w:color w:val="auto"/>
          <w:sz w:val="24"/>
          <w:highlight w:val="none"/>
        </w:rPr>
      </w:pPr>
    </w:p>
    <w:p w14:paraId="669490C7">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7F7F655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0F9727A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7F6026A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5A7D9C6">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1E713A5">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5002A7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54115B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339F609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F2199A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D1AAD9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1807DB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430517B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79BC7F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20E32C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09A8DE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F16650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73B645E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65FA190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072EAC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EC62A9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6698749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1FAB85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BF68DF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39A4FFE6">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5C6F033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943E629">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2B326CC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71486A6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41554A5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386A59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97349B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4AC15A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BD3EE8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1520A46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CD25B4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6ECBE54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B768DF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49B3B53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872860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40501C0">
      <w:pPr>
        <w:spacing w:line="360" w:lineRule="auto"/>
        <w:rPr>
          <w:rFonts w:hint="eastAsia" w:ascii="仿宋" w:hAnsi="仿宋" w:eastAsia="仿宋" w:cs="仿宋"/>
          <w:b/>
          <w:color w:val="auto"/>
          <w:sz w:val="24"/>
          <w:highlight w:val="none"/>
        </w:rPr>
      </w:pPr>
    </w:p>
    <w:p w14:paraId="0D24FD83">
      <w:pPr>
        <w:spacing w:line="360" w:lineRule="auto"/>
        <w:rPr>
          <w:rFonts w:hint="eastAsia" w:ascii="仿宋" w:hAnsi="仿宋" w:eastAsia="仿宋" w:cs="仿宋"/>
          <w:b/>
          <w:color w:val="auto"/>
          <w:sz w:val="24"/>
          <w:highlight w:val="none"/>
        </w:rPr>
      </w:pPr>
    </w:p>
    <w:p w14:paraId="315E7F5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2AF1927C">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5252DDC2">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713747A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7F0D13F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1CAC73C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652A33B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0FC8C8DC">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1893B5A2">
      <w:pPr>
        <w:spacing w:line="360" w:lineRule="auto"/>
        <w:rPr>
          <w:rFonts w:hint="eastAsia" w:ascii="仿宋" w:hAnsi="仿宋" w:eastAsia="仿宋" w:cs="仿宋"/>
          <w:b/>
          <w:color w:val="auto"/>
          <w:sz w:val="24"/>
          <w:highlight w:val="none"/>
        </w:rPr>
      </w:pPr>
    </w:p>
    <w:p w14:paraId="78A162F3">
      <w:pPr>
        <w:autoSpaceDE w:val="0"/>
        <w:autoSpaceDN w:val="0"/>
        <w:jc w:val="center"/>
        <w:rPr>
          <w:rFonts w:hint="eastAsia" w:ascii="仿宋" w:hAnsi="仿宋" w:eastAsia="仿宋" w:cs="仿宋"/>
          <w:b/>
          <w:color w:val="auto"/>
          <w:spacing w:val="6"/>
          <w:sz w:val="32"/>
          <w:szCs w:val="32"/>
          <w:highlight w:val="none"/>
        </w:rPr>
      </w:pPr>
    </w:p>
    <w:p w14:paraId="22F962B8">
      <w:pPr>
        <w:autoSpaceDE w:val="0"/>
        <w:autoSpaceDN w:val="0"/>
        <w:jc w:val="center"/>
        <w:rPr>
          <w:rFonts w:hint="eastAsia" w:ascii="仿宋" w:hAnsi="仿宋" w:eastAsia="仿宋" w:cs="仿宋"/>
          <w:b/>
          <w:color w:val="auto"/>
          <w:spacing w:val="6"/>
          <w:sz w:val="32"/>
          <w:szCs w:val="32"/>
          <w:highlight w:val="none"/>
        </w:rPr>
      </w:pPr>
    </w:p>
    <w:p w14:paraId="2F716766">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34175D8B">
      <w:pPr>
        <w:spacing w:line="360" w:lineRule="auto"/>
        <w:rPr>
          <w:rFonts w:hint="eastAsia" w:ascii="仿宋" w:hAnsi="仿宋" w:eastAsia="仿宋" w:cs="仿宋"/>
          <w:color w:val="auto"/>
          <w:sz w:val="24"/>
          <w:highlight w:val="none"/>
          <w:u w:val="single"/>
        </w:rPr>
      </w:pPr>
    </w:p>
    <w:p w14:paraId="1A5240B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6AD66E3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2024年临安区森林火情早期处理队伍能力提升项目</w:t>
      </w:r>
      <w:r>
        <w:rPr>
          <w:rFonts w:hint="eastAsia" w:ascii="仿宋" w:hAnsi="仿宋" w:eastAsia="仿宋" w:cs="仿宋"/>
          <w:color w:val="auto"/>
          <w:sz w:val="24"/>
          <w:highlight w:val="none"/>
        </w:rPr>
        <w:t>【招标编号：（采购编号）】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216CD31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5A46C3F2">
      <w:pPr>
        <w:spacing w:line="360" w:lineRule="auto"/>
        <w:ind w:firstLine="494"/>
        <w:rPr>
          <w:rFonts w:hint="eastAsia" w:ascii="仿宋" w:hAnsi="仿宋" w:eastAsia="仿宋" w:cs="仿宋"/>
          <w:color w:val="auto"/>
          <w:sz w:val="24"/>
          <w:highlight w:val="none"/>
        </w:rPr>
      </w:pPr>
    </w:p>
    <w:p w14:paraId="523AE81A">
      <w:pPr>
        <w:spacing w:line="360" w:lineRule="auto"/>
        <w:ind w:firstLine="494"/>
        <w:rPr>
          <w:rFonts w:hint="eastAsia" w:ascii="仿宋" w:hAnsi="仿宋" w:eastAsia="仿宋" w:cs="仿宋"/>
          <w:color w:val="auto"/>
          <w:sz w:val="24"/>
          <w:highlight w:val="none"/>
        </w:rPr>
      </w:pPr>
    </w:p>
    <w:p w14:paraId="0336686E">
      <w:pPr>
        <w:spacing w:line="360" w:lineRule="auto"/>
        <w:ind w:firstLine="494"/>
        <w:rPr>
          <w:rFonts w:hint="eastAsia" w:ascii="仿宋" w:hAnsi="仿宋" w:eastAsia="仿宋" w:cs="仿宋"/>
          <w:color w:val="auto"/>
          <w:sz w:val="24"/>
          <w:highlight w:val="none"/>
        </w:rPr>
      </w:pPr>
    </w:p>
    <w:p w14:paraId="79B4D129">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4BEB64C2">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9636ED4">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36936994">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636B2167">
      <w:pPr>
        <w:autoSpaceDE w:val="0"/>
        <w:autoSpaceDN w:val="0"/>
        <w:jc w:val="center"/>
        <w:rPr>
          <w:rFonts w:hint="eastAsia" w:ascii="仿宋" w:hAnsi="仿宋" w:eastAsia="仿宋" w:cs="仿宋"/>
          <w:b/>
          <w:color w:val="auto"/>
          <w:spacing w:val="6"/>
          <w:sz w:val="32"/>
          <w:szCs w:val="32"/>
          <w:highlight w:val="none"/>
        </w:rPr>
      </w:pPr>
    </w:p>
    <w:p w14:paraId="49F99769">
      <w:pPr>
        <w:autoSpaceDE w:val="0"/>
        <w:autoSpaceDN w:val="0"/>
        <w:jc w:val="center"/>
        <w:rPr>
          <w:rFonts w:hint="eastAsia" w:ascii="仿宋" w:hAnsi="仿宋" w:eastAsia="仿宋" w:cs="仿宋"/>
          <w:b/>
          <w:color w:val="auto"/>
          <w:spacing w:val="6"/>
          <w:sz w:val="32"/>
          <w:szCs w:val="32"/>
          <w:highlight w:val="none"/>
        </w:rPr>
      </w:pPr>
    </w:p>
    <w:p w14:paraId="45896D50">
      <w:pPr>
        <w:autoSpaceDE w:val="0"/>
        <w:autoSpaceDN w:val="0"/>
        <w:jc w:val="center"/>
        <w:rPr>
          <w:rFonts w:hint="eastAsia" w:ascii="仿宋" w:hAnsi="仿宋" w:eastAsia="仿宋" w:cs="仿宋"/>
          <w:b/>
          <w:color w:val="auto"/>
          <w:spacing w:val="6"/>
          <w:sz w:val="32"/>
          <w:szCs w:val="32"/>
          <w:highlight w:val="none"/>
        </w:rPr>
      </w:pPr>
    </w:p>
    <w:p w14:paraId="563169FE">
      <w:pPr>
        <w:autoSpaceDE w:val="0"/>
        <w:autoSpaceDN w:val="0"/>
        <w:jc w:val="center"/>
        <w:rPr>
          <w:rFonts w:hint="eastAsia" w:ascii="仿宋" w:hAnsi="仿宋" w:eastAsia="仿宋" w:cs="仿宋"/>
          <w:b/>
          <w:color w:val="auto"/>
          <w:spacing w:val="6"/>
          <w:sz w:val="32"/>
          <w:szCs w:val="32"/>
          <w:highlight w:val="none"/>
        </w:rPr>
      </w:pPr>
    </w:p>
    <w:p w14:paraId="0C94B17C">
      <w:pPr>
        <w:autoSpaceDE w:val="0"/>
        <w:autoSpaceDN w:val="0"/>
        <w:jc w:val="center"/>
        <w:rPr>
          <w:rFonts w:hint="eastAsia" w:ascii="仿宋" w:hAnsi="仿宋" w:eastAsia="仿宋" w:cs="仿宋"/>
          <w:b/>
          <w:color w:val="auto"/>
          <w:spacing w:val="6"/>
          <w:sz w:val="32"/>
          <w:szCs w:val="32"/>
          <w:highlight w:val="none"/>
        </w:rPr>
      </w:pPr>
    </w:p>
    <w:p w14:paraId="315A2F50">
      <w:pPr>
        <w:autoSpaceDE w:val="0"/>
        <w:autoSpaceDN w:val="0"/>
        <w:jc w:val="center"/>
        <w:rPr>
          <w:rFonts w:hint="eastAsia" w:ascii="仿宋" w:hAnsi="仿宋" w:eastAsia="仿宋" w:cs="仿宋"/>
          <w:b/>
          <w:color w:val="auto"/>
          <w:spacing w:val="6"/>
          <w:sz w:val="32"/>
          <w:szCs w:val="32"/>
          <w:highlight w:val="none"/>
        </w:rPr>
      </w:pPr>
    </w:p>
    <w:p w14:paraId="7BC53C13">
      <w:pPr>
        <w:autoSpaceDE w:val="0"/>
        <w:autoSpaceDN w:val="0"/>
        <w:jc w:val="center"/>
        <w:rPr>
          <w:rFonts w:hint="eastAsia" w:ascii="仿宋" w:hAnsi="仿宋" w:eastAsia="仿宋" w:cs="仿宋"/>
          <w:b/>
          <w:color w:val="auto"/>
          <w:spacing w:val="6"/>
          <w:sz w:val="32"/>
          <w:szCs w:val="32"/>
          <w:highlight w:val="none"/>
        </w:rPr>
      </w:pPr>
    </w:p>
    <w:p w14:paraId="0B90B7AA">
      <w:pPr>
        <w:autoSpaceDE w:val="0"/>
        <w:autoSpaceDN w:val="0"/>
        <w:jc w:val="center"/>
        <w:rPr>
          <w:rFonts w:hint="eastAsia" w:ascii="仿宋" w:hAnsi="仿宋" w:eastAsia="仿宋" w:cs="仿宋"/>
          <w:b/>
          <w:color w:val="auto"/>
          <w:spacing w:val="6"/>
          <w:sz w:val="32"/>
          <w:szCs w:val="32"/>
          <w:highlight w:val="none"/>
        </w:rPr>
      </w:pPr>
    </w:p>
    <w:p w14:paraId="3135F5A3">
      <w:pPr>
        <w:autoSpaceDE w:val="0"/>
        <w:autoSpaceDN w:val="0"/>
        <w:jc w:val="center"/>
        <w:rPr>
          <w:rFonts w:hint="eastAsia" w:ascii="仿宋" w:hAnsi="仿宋" w:eastAsia="仿宋" w:cs="仿宋"/>
          <w:b/>
          <w:color w:val="auto"/>
          <w:spacing w:val="6"/>
          <w:sz w:val="32"/>
          <w:szCs w:val="32"/>
          <w:highlight w:val="none"/>
        </w:rPr>
      </w:pPr>
    </w:p>
    <w:p w14:paraId="47F61146">
      <w:pPr>
        <w:autoSpaceDE w:val="0"/>
        <w:autoSpaceDN w:val="0"/>
        <w:jc w:val="center"/>
        <w:rPr>
          <w:rFonts w:hint="eastAsia" w:ascii="仿宋" w:hAnsi="仿宋" w:eastAsia="仿宋" w:cs="仿宋"/>
          <w:b/>
          <w:color w:val="auto"/>
          <w:spacing w:val="6"/>
          <w:sz w:val="32"/>
          <w:szCs w:val="32"/>
          <w:highlight w:val="none"/>
        </w:rPr>
      </w:pPr>
    </w:p>
    <w:p w14:paraId="40CEDC45">
      <w:pPr>
        <w:autoSpaceDE w:val="0"/>
        <w:autoSpaceDN w:val="0"/>
        <w:jc w:val="center"/>
        <w:rPr>
          <w:rFonts w:hint="eastAsia" w:ascii="仿宋" w:hAnsi="仿宋" w:eastAsia="仿宋" w:cs="仿宋"/>
          <w:b/>
          <w:color w:val="auto"/>
          <w:spacing w:val="6"/>
          <w:sz w:val="32"/>
          <w:szCs w:val="32"/>
          <w:highlight w:val="none"/>
        </w:rPr>
      </w:pPr>
    </w:p>
    <w:p w14:paraId="075A9E90">
      <w:pPr>
        <w:autoSpaceDE w:val="0"/>
        <w:autoSpaceDN w:val="0"/>
        <w:jc w:val="center"/>
        <w:rPr>
          <w:rFonts w:hint="eastAsia" w:ascii="仿宋" w:hAnsi="仿宋" w:eastAsia="仿宋" w:cs="仿宋"/>
          <w:b/>
          <w:color w:val="auto"/>
          <w:spacing w:val="6"/>
          <w:sz w:val="32"/>
          <w:szCs w:val="32"/>
          <w:highlight w:val="none"/>
        </w:rPr>
      </w:pPr>
    </w:p>
    <w:p w14:paraId="78B37C15">
      <w:pPr>
        <w:autoSpaceDE w:val="0"/>
        <w:autoSpaceDN w:val="0"/>
        <w:jc w:val="center"/>
        <w:rPr>
          <w:rFonts w:hint="eastAsia" w:ascii="仿宋" w:hAnsi="仿宋" w:eastAsia="仿宋" w:cs="仿宋"/>
          <w:b/>
          <w:color w:val="auto"/>
          <w:spacing w:val="6"/>
          <w:sz w:val="32"/>
          <w:szCs w:val="32"/>
          <w:highlight w:val="none"/>
        </w:rPr>
      </w:pPr>
    </w:p>
    <w:p w14:paraId="4464BE26">
      <w:pPr>
        <w:autoSpaceDE w:val="0"/>
        <w:autoSpaceDN w:val="0"/>
        <w:jc w:val="center"/>
        <w:rPr>
          <w:rFonts w:hint="eastAsia" w:ascii="仿宋" w:hAnsi="仿宋" w:eastAsia="仿宋" w:cs="仿宋"/>
          <w:b/>
          <w:color w:val="auto"/>
          <w:spacing w:val="6"/>
          <w:sz w:val="32"/>
          <w:szCs w:val="32"/>
          <w:highlight w:val="none"/>
        </w:rPr>
      </w:pPr>
    </w:p>
    <w:p w14:paraId="4D06FD26">
      <w:pPr>
        <w:autoSpaceDE w:val="0"/>
        <w:autoSpaceDN w:val="0"/>
        <w:jc w:val="both"/>
        <w:rPr>
          <w:rFonts w:hint="eastAsia" w:ascii="仿宋" w:hAnsi="仿宋" w:eastAsia="仿宋" w:cs="仿宋"/>
          <w:b/>
          <w:color w:val="auto"/>
          <w:spacing w:val="6"/>
          <w:sz w:val="32"/>
          <w:szCs w:val="32"/>
          <w:highlight w:val="none"/>
        </w:rPr>
      </w:pPr>
    </w:p>
    <w:p w14:paraId="5F802A62">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附件5：联合协议</w:t>
      </w:r>
    </w:p>
    <w:p w14:paraId="32163717">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5BC3E9F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lang w:eastAsia="zh-CN"/>
        </w:rPr>
        <w:t>2024年临安区森林火情早期处理队伍能力提升项目</w:t>
      </w:r>
      <w:r>
        <w:rPr>
          <w:rFonts w:hint="eastAsia" w:ascii="仿宋" w:hAnsi="仿宋" w:eastAsia="仿宋" w:cs="仿宋"/>
          <w:color w:val="auto"/>
          <w:sz w:val="24"/>
          <w:highlight w:val="none"/>
        </w:rPr>
        <w:t>【招标编号：（采购编号）】</w:t>
      </w:r>
      <w:r>
        <w:rPr>
          <w:rFonts w:hint="eastAsia" w:ascii="仿宋" w:hAnsi="仿宋" w:eastAsia="仿宋" w:cs="仿宋"/>
          <w:color w:val="auto"/>
          <w:kern w:val="0"/>
          <w:sz w:val="24"/>
          <w:highlight w:val="none"/>
          <w:lang w:val="zh-CN"/>
        </w:rPr>
        <w:t xml:space="preserve">投标。 </w:t>
      </w:r>
    </w:p>
    <w:p w14:paraId="1A1932E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2222DC5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7F0C9F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441A4FC0">
      <w:pPr>
        <w:snapToGrid w:val="0"/>
        <w:spacing w:line="360" w:lineRule="auto"/>
        <w:ind w:firstLine="576"/>
        <w:rPr>
          <w:rFonts w:hint="eastAsia" w:ascii="仿宋" w:hAnsi="仿宋" w:eastAsia="仿宋" w:cs="仿宋"/>
          <w:color w:val="auto"/>
          <w:kern w:val="0"/>
          <w:sz w:val="24"/>
          <w:highlight w:val="none"/>
          <w:lang w:val="zh-CN"/>
        </w:rPr>
      </w:pPr>
      <w:bookmarkStart w:id="553"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6D4BC22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52DD0BE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553"/>
    <w:p w14:paraId="58F313C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689CECAF">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792E4BA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345CBDD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7BCD472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79A5627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4C2F462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0C5BAB8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620F7BAB">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7E9CB84">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A819CD4">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9E7E3C9">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0D54EF11">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839E137">
      <w:pPr>
        <w:autoSpaceDE w:val="0"/>
        <w:autoSpaceDN w:val="0"/>
        <w:jc w:val="center"/>
        <w:rPr>
          <w:rFonts w:hint="eastAsia" w:ascii="仿宋" w:hAnsi="仿宋" w:eastAsia="仿宋" w:cs="仿宋"/>
          <w:b/>
          <w:color w:val="auto"/>
          <w:spacing w:val="6"/>
          <w:sz w:val="32"/>
          <w:szCs w:val="32"/>
          <w:highlight w:val="none"/>
        </w:rPr>
      </w:pPr>
    </w:p>
    <w:p w14:paraId="0641FE1C">
      <w:pPr>
        <w:autoSpaceDE w:val="0"/>
        <w:autoSpaceDN w:val="0"/>
        <w:jc w:val="center"/>
        <w:rPr>
          <w:rFonts w:hint="eastAsia" w:ascii="仿宋" w:hAnsi="仿宋" w:eastAsia="仿宋" w:cs="仿宋"/>
          <w:b/>
          <w:color w:val="auto"/>
          <w:spacing w:val="6"/>
          <w:sz w:val="32"/>
          <w:szCs w:val="32"/>
          <w:highlight w:val="none"/>
        </w:rPr>
      </w:pPr>
    </w:p>
    <w:p w14:paraId="50680155">
      <w:pPr>
        <w:autoSpaceDE w:val="0"/>
        <w:autoSpaceDN w:val="0"/>
        <w:jc w:val="center"/>
        <w:rPr>
          <w:rFonts w:hint="eastAsia" w:ascii="仿宋" w:hAnsi="仿宋" w:eastAsia="仿宋" w:cs="仿宋"/>
          <w:b/>
          <w:color w:val="auto"/>
          <w:spacing w:val="6"/>
          <w:sz w:val="32"/>
          <w:szCs w:val="32"/>
          <w:highlight w:val="none"/>
        </w:rPr>
      </w:pPr>
    </w:p>
    <w:p w14:paraId="17051496">
      <w:pPr>
        <w:autoSpaceDE w:val="0"/>
        <w:autoSpaceDN w:val="0"/>
        <w:jc w:val="center"/>
        <w:rPr>
          <w:rFonts w:hint="eastAsia" w:ascii="仿宋" w:hAnsi="仿宋" w:eastAsia="仿宋" w:cs="仿宋"/>
          <w:b/>
          <w:color w:val="auto"/>
          <w:spacing w:val="6"/>
          <w:sz w:val="32"/>
          <w:szCs w:val="32"/>
          <w:highlight w:val="none"/>
        </w:rPr>
      </w:pPr>
    </w:p>
    <w:p w14:paraId="2A2FEEDB">
      <w:pPr>
        <w:autoSpaceDE w:val="0"/>
        <w:autoSpaceDN w:val="0"/>
        <w:jc w:val="center"/>
        <w:rPr>
          <w:rFonts w:hint="eastAsia" w:ascii="仿宋" w:hAnsi="仿宋" w:eastAsia="仿宋" w:cs="仿宋"/>
          <w:b/>
          <w:color w:val="auto"/>
          <w:spacing w:val="6"/>
          <w:sz w:val="32"/>
          <w:szCs w:val="32"/>
          <w:highlight w:val="none"/>
        </w:rPr>
      </w:pPr>
    </w:p>
    <w:p w14:paraId="596BDE83">
      <w:pPr>
        <w:autoSpaceDE w:val="0"/>
        <w:autoSpaceDN w:val="0"/>
        <w:jc w:val="center"/>
        <w:rPr>
          <w:rFonts w:hint="eastAsia" w:ascii="仿宋" w:hAnsi="仿宋" w:eastAsia="仿宋" w:cs="仿宋"/>
          <w:b/>
          <w:color w:val="auto"/>
          <w:spacing w:val="6"/>
          <w:sz w:val="32"/>
          <w:szCs w:val="32"/>
          <w:highlight w:val="none"/>
        </w:rPr>
      </w:pPr>
    </w:p>
    <w:p w14:paraId="108C5B4B">
      <w:pPr>
        <w:autoSpaceDE w:val="0"/>
        <w:autoSpaceDN w:val="0"/>
        <w:jc w:val="center"/>
        <w:rPr>
          <w:rFonts w:hint="eastAsia" w:ascii="仿宋" w:hAnsi="仿宋" w:eastAsia="仿宋" w:cs="仿宋"/>
          <w:b/>
          <w:color w:val="auto"/>
          <w:spacing w:val="6"/>
          <w:sz w:val="32"/>
          <w:szCs w:val="32"/>
          <w:highlight w:val="none"/>
        </w:rPr>
      </w:pPr>
    </w:p>
    <w:p w14:paraId="4A5520E3">
      <w:pPr>
        <w:autoSpaceDE w:val="0"/>
        <w:autoSpaceDN w:val="0"/>
        <w:jc w:val="center"/>
        <w:rPr>
          <w:rFonts w:hint="eastAsia" w:ascii="仿宋" w:hAnsi="仿宋" w:eastAsia="仿宋" w:cs="仿宋"/>
          <w:b/>
          <w:color w:val="auto"/>
          <w:spacing w:val="6"/>
          <w:sz w:val="32"/>
          <w:szCs w:val="32"/>
          <w:highlight w:val="none"/>
        </w:rPr>
      </w:pPr>
    </w:p>
    <w:p w14:paraId="034B171A">
      <w:pPr>
        <w:autoSpaceDE w:val="0"/>
        <w:autoSpaceDN w:val="0"/>
        <w:jc w:val="center"/>
        <w:rPr>
          <w:rFonts w:hint="eastAsia" w:ascii="仿宋" w:hAnsi="仿宋" w:eastAsia="仿宋" w:cs="仿宋"/>
          <w:b/>
          <w:color w:val="auto"/>
          <w:spacing w:val="6"/>
          <w:sz w:val="32"/>
          <w:szCs w:val="32"/>
          <w:highlight w:val="none"/>
        </w:rPr>
      </w:pPr>
    </w:p>
    <w:p w14:paraId="11B5CCFA">
      <w:pPr>
        <w:autoSpaceDE w:val="0"/>
        <w:autoSpaceDN w:val="0"/>
        <w:jc w:val="center"/>
        <w:rPr>
          <w:rFonts w:hint="eastAsia" w:ascii="仿宋" w:hAnsi="仿宋" w:eastAsia="仿宋" w:cs="仿宋"/>
          <w:b/>
          <w:color w:val="auto"/>
          <w:spacing w:val="6"/>
          <w:sz w:val="32"/>
          <w:szCs w:val="32"/>
          <w:highlight w:val="none"/>
        </w:rPr>
      </w:pPr>
    </w:p>
    <w:p w14:paraId="6FCDC30B">
      <w:pPr>
        <w:autoSpaceDE w:val="0"/>
        <w:autoSpaceDN w:val="0"/>
        <w:jc w:val="center"/>
        <w:rPr>
          <w:rFonts w:hint="eastAsia" w:ascii="仿宋" w:hAnsi="仿宋" w:eastAsia="仿宋" w:cs="仿宋"/>
          <w:b/>
          <w:color w:val="auto"/>
          <w:spacing w:val="6"/>
          <w:sz w:val="32"/>
          <w:szCs w:val="32"/>
          <w:highlight w:val="none"/>
        </w:rPr>
      </w:pPr>
    </w:p>
    <w:p w14:paraId="28D2E9D7">
      <w:pPr>
        <w:autoSpaceDE w:val="0"/>
        <w:autoSpaceDN w:val="0"/>
        <w:jc w:val="center"/>
        <w:rPr>
          <w:rFonts w:hint="eastAsia" w:ascii="仿宋" w:hAnsi="仿宋" w:eastAsia="仿宋" w:cs="仿宋"/>
          <w:b/>
          <w:color w:val="auto"/>
          <w:spacing w:val="6"/>
          <w:sz w:val="32"/>
          <w:szCs w:val="32"/>
          <w:highlight w:val="none"/>
        </w:rPr>
      </w:pPr>
    </w:p>
    <w:p w14:paraId="03773164">
      <w:pPr>
        <w:autoSpaceDE w:val="0"/>
        <w:autoSpaceDN w:val="0"/>
        <w:jc w:val="center"/>
        <w:rPr>
          <w:rFonts w:hint="eastAsia" w:ascii="仿宋" w:hAnsi="仿宋" w:eastAsia="仿宋" w:cs="仿宋"/>
          <w:b/>
          <w:color w:val="auto"/>
          <w:spacing w:val="6"/>
          <w:sz w:val="32"/>
          <w:szCs w:val="32"/>
          <w:highlight w:val="none"/>
        </w:rPr>
      </w:pPr>
    </w:p>
    <w:p w14:paraId="7DCA2AAA">
      <w:pPr>
        <w:autoSpaceDE w:val="0"/>
        <w:autoSpaceDN w:val="0"/>
        <w:jc w:val="center"/>
        <w:rPr>
          <w:rFonts w:hint="eastAsia" w:ascii="仿宋" w:hAnsi="仿宋" w:eastAsia="仿宋" w:cs="仿宋"/>
          <w:b/>
          <w:color w:val="auto"/>
          <w:spacing w:val="6"/>
          <w:sz w:val="32"/>
          <w:szCs w:val="32"/>
          <w:highlight w:val="none"/>
        </w:rPr>
      </w:pPr>
    </w:p>
    <w:p w14:paraId="392CFCFB">
      <w:pPr>
        <w:autoSpaceDE w:val="0"/>
        <w:autoSpaceDN w:val="0"/>
        <w:jc w:val="center"/>
        <w:rPr>
          <w:rFonts w:hint="eastAsia" w:ascii="仿宋" w:hAnsi="仿宋" w:eastAsia="仿宋" w:cs="仿宋"/>
          <w:b/>
          <w:color w:val="auto"/>
          <w:spacing w:val="6"/>
          <w:sz w:val="32"/>
          <w:szCs w:val="32"/>
          <w:highlight w:val="none"/>
        </w:rPr>
      </w:pPr>
    </w:p>
    <w:p w14:paraId="3FBCF439">
      <w:pPr>
        <w:autoSpaceDE w:val="0"/>
        <w:autoSpaceDN w:val="0"/>
        <w:jc w:val="center"/>
        <w:rPr>
          <w:rFonts w:hint="eastAsia" w:ascii="仿宋" w:hAnsi="仿宋" w:eastAsia="仿宋" w:cs="仿宋"/>
          <w:b/>
          <w:color w:val="auto"/>
          <w:spacing w:val="6"/>
          <w:sz w:val="32"/>
          <w:szCs w:val="32"/>
          <w:highlight w:val="none"/>
        </w:rPr>
      </w:pPr>
    </w:p>
    <w:p w14:paraId="3292C46E">
      <w:pPr>
        <w:autoSpaceDE w:val="0"/>
        <w:autoSpaceDN w:val="0"/>
        <w:jc w:val="center"/>
        <w:rPr>
          <w:rFonts w:hint="eastAsia" w:ascii="仿宋" w:hAnsi="仿宋" w:eastAsia="仿宋" w:cs="仿宋"/>
          <w:b/>
          <w:color w:val="auto"/>
          <w:spacing w:val="6"/>
          <w:sz w:val="32"/>
          <w:szCs w:val="32"/>
          <w:highlight w:val="none"/>
        </w:rPr>
      </w:pPr>
    </w:p>
    <w:p w14:paraId="37BF587B">
      <w:pPr>
        <w:autoSpaceDE w:val="0"/>
        <w:autoSpaceDN w:val="0"/>
        <w:jc w:val="center"/>
        <w:rPr>
          <w:rFonts w:hint="eastAsia" w:ascii="仿宋" w:hAnsi="仿宋" w:eastAsia="仿宋" w:cs="仿宋"/>
          <w:b/>
          <w:color w:val="auto"/>
          <w:spacing w:val="6"/>
          <w:sz w:val="32"/>
          <w:szCs w:val="32"/>
          <w:highlight w:val="none"/>
        </w:rPr>
      </w:pPr>
    </w:p>
    <w:p w14:paraId="06B2FB45">
      <w:pPr>
        <w:autoSpaceDE w:val="0"/>
        <w:autoSpaceDN w:val="0"/>
        <w:jc w:val="center"/>
        <w:rPr>
          <w:rFonts w:hint="eastAsia" w:ascii="仿宋" w:hAnsi="仿宋" w:eastAsia="仿宋" w:cs="仿宋"/>
          <w:b/>
          <w:color w:val="auto"/>
          <w:spacing w:val="6"/>
          <w:sz w:val="32"/>
          <w:szCs w:val="32"/>
          <w:highlight w:val="none"/>
        </w:rPr>
      </w:pPr>
    </w:p>
    <w:p w14:paraId="5D5E4D00">
      <w:pPr>
        <w:autoSpaceDE w:val="0"/>
        <w:autoSpaceDN w:val="0"/>
        <w:jc w:val="center"/>
        <w:rPr>
          <w:rFonts w:hint="eastAsia" w:ascii="仿宋" w:hAnsi="仿宋" w:eastAsia="仿宋" w:cs="仿宋"/>
          <w:b/>
          <w:color w:val="auto"/>
          <w:spacing w:val="6"/>
          <w:sz w:val="32"/>
          <w:szCs w:val="32"/>
          <w:highlight w:val="none"/>
        </w:rPr>
      </w:pPr>
    </w:p>
    <w:p w14:paraId="68AE59CB">
      <w:pPr>
        <w:autoSpaceDE w:val="0"/>
        <w:autoSpaceDN w:val="0"/>
        <w:jc w:val="center"/>
        <w:rPr>
          <w:rFonts w:hint="eastAsia" w:ascii="仿宋" w:hAnsi="仿宋" w:eastAsia="仿宋" w:cs="仿宋"/>
          <w:b/>
          <w:color w:val="auto"/>
          <w:spacing w:val="6"/>
          <w:sz w:val="32"/>
          <w:szCs w:val="32"/>
          <w:highlight w:val="none"/>
        </w:rPr>
      </w:pPr>
    </w:p>
    <w:p w14:paraId="08D96245">
      <w:pPr>
        <w:autoSpaceDE w:val="0"/>
        <w:autoSpaceDN w:val="0"/>
        <w:jc w:val="center"/>
        <w:rPr>
          <w:rFonts w:hint="eastAsia" w:ascii="仿宋" w:hAnsi="仿宋" w:eastAsia="仿宋" w:cs="仿宋"/>
          <w:b/>
          <w:color w:val="auto"/>
          <w:spacing w:val="6"/>
          <w:sz w:val="32"/>
          <w:szCs w:val="32"/>
          <w:highlight w:val="none"/>
        </w:rPr>
      </w:pPr>
    </w:p>
    <w:p w14:paraId="03222583">
      <w:pPr>
        <w:autoSpaceDE w:val="0"/>
        <w:autoSpaceDN w:val="0"/>
        <w:jc w:val="center"/>
        <w:rPr>
          <w:rFonts w:hint="eastAsia" w:ascii="仿宋" w:hAnsi="仿宋" w:eastAsia="仿宋" w:cs="仿宋"/>
          <w:b/>
          <w:color w:val="auto"/>
          <w:spacing w:val="6"/>
          <w:sz w:val="32"/>
          <w:szCs w:val="32"/>
          <w:highlight w:val="none"/>
        </w:rPr>
      </w:pPr>
    </w:p>
    <w:p w14:paraId="0BC62E71">
      <w:pPr>
        <w:autoSpaceDE w:val="0"/>
        <w:autoSpaceDN w:val="0"/>
        <w:jc w:val="center"/>
        <w:rPr>
          <w:rFonts w:hint="eastAsia" w:ascii="仿宋" w:hAnsi="仿宋" w:eastAsia="仿宋" w:cs="仿宋"/>
          <w:b/>
          <w:color w:val="auto"/>
          <w:spacing w:val="6"/>
          <w:sz w:val="32"/>
          <w:szCs w:val="32"/>
          <w:highlight w:val="none"/>
        </w:rPr>
      </w:pPr>
    </w:p>
    <w:p w14:paraId="2CF59716">
      <w:pPr>
        <w:autoSpaceDE w:val="0"/>
        <w:autoSpaceDN w:val="0"/>
        <w:jc w:val="center"/>
        <w:rPr>
          <w:rFonts w:hint="eastAsia" w:ascii="仿宋" w:hAnsi="仿宋" w:eastAsia="仿宋" w:cs="仿宋"/>
          <w:b/>
          <w:color w:val="auto"/>
          <w:spacing w:val="6"/>
          <w:sz w:val="32"/>
          <w:szCs w:val="32"/>
          <w:highlight w:val="none"/>
        </w:rPr>
      </w:pPr>
    </w:p>
    <w:p w14:paraId="2A8495F6">
      <w:pPr>
        <w:autoSpaceDE w:val="0"/>
        <w:autoSpaceDN w:val="0"/>
        <w:jc w:val="center"/>
        <w:rPr>
          <w:rFonts w:hint="eastAsia" w:ascii="仿宋" w:hAnsi="仿宋" w:eastAsia="仿宋" w:cs="仿宋"/>
          <w:b/>
          <w:color w:val="auto"/>
          <w:spacing w:val="6"/>
          <w:sz w:val="32"/>
          <w:szCs w:val="32"/>
          <w:highlight w:val="none"/>
        </w:rPr>
      </w:pPr>
    </w:p>
    <w:p w14:paraId="65BEC0F1">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附件6：分包意向协议</w:t>
      </w:r>
    </w:p>
    <w:p w14:paraId="2A443BE6">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679CFC3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lang w:eastAsia="zh-CN"/>
        </w:rPr>
        <w:t>2024年临安区森林火情早期处理队伍能力提升项目</w:t>
      </w:r>
      <w:r>
        <w:rPr>
          <w:rFonts w:hint="eastAsia" w:ascii="仿宋" w:hAnsi="仿宋" w:eastAsia="仿宋" w:cs="仿宋"/>
          <w:color w:val="auto"/>
          <w:sz w:val="24"/>
          <w:highlight w:val="none"/>
        </w:rPr>
        <w:t>【招标编号：（采购编号）】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2EE8BE8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22913C9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00D85561">
      <w:pPr>
        <w:pStyle w:val="3"/>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750B388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62E63A0A">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3835D001">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54"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bookmarkEnd w:id="554"/>
    </w:p>
    <w:p w14:paraId="44449BA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59D1B480">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6673503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324A115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D2128F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56C23D41">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6148E74">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79A5A00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D7B42D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7E29DF6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363F587">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673F05C0">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4AA37C5B">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C5C397E">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3EC772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DC312D4">
      <w:pPr>
        <w:autoSpaceDE w:val="0"/>
        <w:autoSpaceDN w:val="0"/>
        <w:jc w:val="center"/>
        <w:rPr>
          <w:rFonts w:hint="eastAsia" w:ascii="仿宋" w:hAnsi="仿宋" w:eastAsia="仿宋" w:cs="仿宋"/>
          <w:b/>
          <w:color w:val="auto"/>
          <w:spacing w:val="6"/>
          <w:sz w:val="32"/>
          <w:szCs w:val="32"/>
          <w:highlight w:val="none"/>
        </w:rPr>
      </w:pPr>
    </w:p>
    <w:p w14:paraId="162394F1">
      <w:pPr>
        <w:autoSpaceDE w:val="0"/>
        <w:autoSpaceDN w:val="0"/>
        <w:jc w:val="center"/>
        <w:rPr>
          <w:rFonts w:hint="eastAsia" w:ascii="仿宋" w:hAnsi="仿宋" w:eastAsia="仿宋" w:cs="仿宋"/>
          <w:b/>
          <w:color w:val="auto"/>
          <w:spacing w:val="6"/>
          <w:sz w:val="32"/>
          <w:szCs w:val="32"/>
          <w:highlight w:val="none"/>
        </w:rPr>
      </w:pPr>
    </w:p>
    <w:p w14:paraId="3B439879">
      <w:pPr>
        <w:autoSpaceDE w:val="0"/>
        <w:autoSpaceDN w:val="0"/>
        <w:jc w:val="center"/>
        <w:rPr>
          <w:rFonts w:hint="eastAsia" w:ascii="仿宋" w:hAnsi="仿宋" w:eastAsia="仿宋" w:cs="仿宋"/>
          <w:b/>
          <w:color w:val="auto"/>
          <w:spacing w:val="6"/>
          <w:sz w:val="32"/>
          <w:szCs w:val="32"/>
          <w:highlight w:val="none"/>
        </w:rPr>
      </w:pPr>
    </w:p>
    <w:p w14:paraId="3CFDF70D">
      <w:pPr>
        <w:autoSpaceDE w:val="0"/>
        <w:autoSpaceDN w:val="0"/>
        <w:jc w:val="center"/>
        <w:rPr>
          <w:rFonts w:hint="eastAsia" w:ascii="仿宋" w:hAnsi="仿宋" w:eastAsia="仿宋" w:cs="仿宋"/>
          <w:b/>
          <w:color w:val="auto"/>
          <w:spacing w:val="6"/>
          <w:sz w:val="32"/>
          <w:szCs w:val="32"/>
          <w:highlight w:val="none"/>
        </w:rPr>
      </w:pPr>
    </w:p>
    <w:p w14:paraId="0AA5B45F">
      <w:pPr>
        <w:autoSpaceDE w:val="0"/>
        <w:autoSpaceDN w:val="0"/>
        <w:jc w:val="center"/>
        <w:rPr>
          <w:rFonts w:hint="eastAsia" w:ascii="仿宋" w:hAnsi="仿宋" w:eastAsia="仿宋" w:cs="仿宋"/>
          <w:b/>
          <w:color w:val="auto"/>
          <w:spacing w:val="6"/>
          <w:sz w:val="32"/>
          <w:szCs w:val="32"/>
          <w:highlight w:val="none"/>
        </w:rPr>
      </w:pPr>
    </w:p>
    <w:p w14:paraId="0459663C">
      <w:pPr>
        <w:autoSpaceDE w:val="0"/>
        <w:autoSpaceDN w:val="0"/>
        <w:jc w:val="center"/>
        <w:rPr>
          <w:rFonts w:hint="eastAsia" w:ascii="仿宋" w:hAnsi="仿宋" w:eastAsia="仿宋" w:cs="仿宋"/>
          <w:b/>
          <w:color w:val="auto"/>
          <w:spacing w:val="6"/>
          <w:sz w:val="32"/>
          <w:szCs w:val="32"/>
          <w:highlight w:val="none"/>
        </w:rPr>
      </w:pPr>
    </w:p>
    <w:p w14:paraId="3004BA07">
      <w:pPr>
        <w:autoSpaceDE w:val="0"/>
        <w:autoSpaceDN w:val="0"/>
        <w:jc w:val="center"/>
        <w:rPr>
          <w:rFonts w:hint="eastAsia" w:ascii="仿宋" w:hAnsi="仿宋" w:eastAsia="仿宋" w:cs="仿宋"/>
          <w:b/>
          <w:color w:val="auto"/>
          <w:spacing w:val="6"/>
          <w:sz w:val="32"/>
          <w:szCs w:val="32"/>
          <w:highlight w:val="none"/>
        </w:rPr>
      </w:pPr>
    </w:p>
    <w:p w14:paraId="674472C5">
      <w:pPr>
        <w:autoSpaceDE w:val="0"/>
        <w:autoSpaceDN w:val="0"/>
        <w:jc w:val="center"/>
        <w:rPr>
          <w:rFonts w:hint="eastAsia" w:ascii="仿宋" w:hAnsi="仿宋" w:eastAsia="仿宋" w:cs="仿宋"/>
          <w:b/>
          <w:color w:val="auto"/>
          <w:spacing w:val="6"/>
          <w:sz w:val="32"/>
          <w:szCs w:val="32"/>
          <w:highlight w:val="none"/>
        </w:rPr>
      </w:pPr>
    </w:p>
    <w:p w14:paraId="3DDA3692">
      <w:pPr>
        <w:autoSpaceDE w:val="0"/>
        <w:autoSpaceDN w:val="0"/>
        <w:jc w:val="center"/>
        <w:rPr>
          <w:rFonts w:hint="eastAsia" w:ascii="仿宋" w:hAnsi="仿宋" w:eastAsia="仿宋" w:cs="仿宋"/>
          <w:b/>
          <w:color w:val="auto"/>
          <w:spacing w:val="6"/>
          <w:sz w:val="32"/>
          <w:szCs w:val="32"/>
          <w:highlight w:val="none"/>
        </w:rPr>
      </w:pPr>
    </w:p>
    <w:p w14:paraId="639ACAC0">
      <w:pPr>
        <w:autoSpaceDE w:val="0"/>
        <w:autoSpaceDN w:val="0"/>
        <w:jc w:val="center"/>
        <w:rPr>
          <w:rFonts w:hint="eastAsia" w:ascii="仿宋" w:hAnsi="仿宋" w:eastAsia="仿宋" w:cs="仿宋"/>
          <w:b/>
          <w:color w:val="auto"/>
          <w:spacing w:val="6"/>
          <w:sz w:val="32"/>
          <w:szCs w:val="32"/>
          <w:highlight w:val="none"/>
        </w:rPr>
      </w:pPr>
    </w:p>
    <w:p w14:paraId="6882C603">
      <w:pPr>
        <w:autoSpaceDE w:val="0"/>
        <w:autoSpaceDN w:val="0"/>
        <w:jc w:val="center"/>
        <w:rPr>
          <w:rFonts w:hint="eastAsia" w:ascii="仿宋" w:hAnsi="仿宋" w:eastAsia="仿宋" w:cs="仿宋"/>
          <w:b/>
          <w:color w:val="auto"/>
          <w:spacing w:val="6"/>
          <w:sz w:val="32"/>
          <w:szCs w:val="32"/>
          <w:highlight w:val="none"/>
        </w:rPr>
      </w:pPr>
    </w:p>
    <w:p w14:paraId="6BD9878A">
      <w:pPr>
        <w:autoSpaceDE w:val="0"/>
        <w:autoSpaceDN w:val="0"/>
        <w:jc w:val="center"/>
        <w:rPr>
          <w:rFonts w:hint="eastAsia" w:ascii="仿宋" w:hAnsi="仿宋" w:eastAsia="仿宋" w:cs="仿宋"/>
          <w:b/>
          <w:color w:val="auto"/>
          <w:spacing w:val="6"/>
          <w:sz w:val="32"/>
          <w:szCs w:val="32"/>
          <w:highlight w:val="none"/>
        </w:rPr>
      </w:pPr>
    </w:p>
    <w:p w14:paraId="79FA199D">
      <w:pPr>
        <w:autoSpaceDE w:val="0"/>
        <w:autoSpaceDN w:val="0"/>
        <w:jc w:val="center"/>
        <w:rPr>
          <w:rFonts w:hint="eastAsia" w:ascii="仿宋" w:hAnsi="仿宋" w:eastAsia="仿宋" w:cs="仿宋"/>
          <w:b/>
          <w:color w:val="auto"/>
          <w:spacing w:val="6"/>
          <w:sz w:val="32"/>
          <w:szCs w:val="32"/>
          <w:highlight w:val="none"/>
        </w:rPr>
      </w:pPr>
    </w:p>
    <w:p w14:paraId="3974CD2B">
      <w:pPr>
        <w:autoSpaceDE w:val="0"/>
        <w:autoSpaceDN w:val="0"/>
        <w:jc w:val="center"/>
        <w:rPr>
          <w:rFonts w:hint="eastAsia" w:ascii="仿宋" w:hAnsi="仿宋" w:eastAsia="仿宋" w:cs="仿宋"/>
          <w:b/>
          <w:color w:val="auto"/>
          <w:spacing w:val="6"/>
          <w:sz w:val="32"/>
          <w:szCs w:val="32"/>
          <w:highlight w:val="none"/>
        </w:rPr>
      </w:pPr>
    </w:p>
    <w:p w14:paraId="29E54C67">
      <w:pPr>
        <w:autoSpaceDE w:val="0"/>
        <w:autoSpaceDN w:val="0"/>
        <w:jc w:val="center"/>
        <w:rPr>
          <w:rFonts w:hint="eastAsia" w:ascii="仿宋" w:hAnsi="仿宋" w:eastAsia="仿宋" w:cs="仿宋"/>
          <w:b/>
          <w:color w:val="auto"/>
          <w:spacing w:val="6"/>
          <w:sz w:val="32"/>
          <w:szCs w:val="32"/>
          <w:highlight w:val="none"/>
        </w:rPr>
      </w:pPr>
    </w:p>
    <w:p w14:paraId="08AB8731">
      <w:pPr>
        <w:autoSpaceDE w:val="0"/>
        <w:autoSpaceDN w:val="0"/>
        <w:jc w:val="center"/>
        <w:rPr>
          <w:rFonts w:hint="eastAsia" w:ascii="仿宋" w:hAnsi="仿宋" w:eastAsia="仿宋" w:cs="仿宋"/>
          <w:b/>
          <w:color w:val="auto"/>
          <w:spacing w:val="6"/>
          <w:sz w:val="32"/>
          <w:szCs w:val="32"/>
          <w:highlight w:val="none"/>
        </w:rPr>
      </w:pPr>
    </w:p>
    <w:p w14:paraId="6CF45414">
      <w:pPr>
        <w:autoSpaceDE w:val="0"/>
        <w:autoSpaceDN w:val="0"/>
        <w:jc w:val="center"/>
        <w:rPr>
          <w:rFonts w:hint="eastAsia" w:ascii="仿宋" w:hAnsi="仿宋" w:eastAsia="仿宋" w:cs="仿宋"/>
          <w:b/>
          <w:color w:val="auto"/>
          <w:spacing w:val="6"/>
          <w:sz w:val="32"/>
          <w:szCs w:val="32"/>
          <w:highlight w:val="none"/>
        </w:rPr>
      </w:pPr>
    </w:p>
    <w:p w14:paraId="00DE142D">
      <w:pPr>
        <w:autoSpaceDE w:val="0"/>
        <w:autoSpaceDN w:val="0"/>
        <w:jc w:val="center"/>
        <w:rPr>
          <w:rFonts w:hint="eastAsia" w:ascii="仿宋" w:hAnsi="仿宋" w:eastAsia="仿宋" w:cs="仿宋"/>
          <w:b/>
          <w:color w:val="auto"/>
          <w:spacing w:val="6"/>
          <w:sz w:val="32"/>
          <w:szCs w:val="32"/>
          <w:highlight w:val="none"/>
        </w:rPr>
      </w:pPr>
    </w:p>
    <w:p w14:paraId="55E2A6F0">
      <w:pPr>
        <w:autoSpaceDE w:val="0"/>
        <w:autoSpaceDN w:val="0"/>
        <w:jc w:val="center"/>
        <w:rPr>
          <w:rFonts w:hint="eastAsia" w:ascii="仿宋" w:hAnsi="仿宋" w:eastAsia="仿宋" w:cs="仿宋"/>
          <w:b/>
          <w:color w:val="auto"/>
          <w:spacing w:val="6"/>
          <w:sz w:val="32"/>
          <w:szCs w:val="32"/>
          <w:highlight w:val="none"/>
        </w:rPr>
      </w:pPr>
    </w:p>
    <w:p w14:paraId="7800D677">
      <w:pPr>
        <w:autoSpaceDE w:val="0"/>
        <w:autoSpaceDN w:val="0"/>
        <w:jc w:val="center"/>
        <w:rPr>
          <w:rFonts w:hint="eastAsia" w:ascii="仿宋" w:hAnsi="仿宋" w:eastAsia="仿宋" w:cs="仿宋"/>
          <w:b/>
          <w:color w:val="auto"/>
          <w:spacing w:val="6"/>
          <w:sz w:val="32"/>
          <w:szCs w:val="32"/>
          <w:highlight w:val="none"/>
        </w:rPr>
      </w:pPr>
    </w:p>
    <w:p w14:paraId="5AACDE97">
      <w:pPr>
        <w:autoSpaceDE w:val="0"/>
        <w:autoSpaceDN w:val="0"/>
        <w:jc w:val="center"/>
        <w:rPr>
          <w:rFonts w:hint="eastAsia" w:ascii="仿宋" w:hAnsi="仿宋" w:eastAsia="仿宋" w:cs="仿宋"/>
          <w:b/>
          <w:color w:val="auto"/>
          <w:spacing w:val="6"/>
          <w:sz w:val="32"/>
          <w:szCs w:val="32"/>
          <w:highlight w:val="none"/>
        </w:rPr>
      </w:pPr>
    </w:p>
    <w:p w14:paraId="6DACD657">
      <w:pPr>
        <w:autoSpaceDE w:val="0"/>
        <w:autoSpaceDN w:val="0"/>
        <w:jc w:val="center"/>
        <w:rPr>
          <w:rFonts w:hint="eastAsia" w:ascii="仿宋" w:hAnsi="仿宋" w:eastAsia="仿宋" w:cs="仿宋"/>
          <w:b/>
          <w:color w:val="auto"/>
          <w:spacing w:val="6"/>
          <w:sz w:val="32"/>
          <w:szCs w:val="32"/>
          <w:highlight w:val="none"/>
        </w:rPr>
      </w:pPr>
    </w:p>
    <w:p w14:paraId="2F03E7E0">
      <w:pPr>
        <w:autoSpaceDE w:val="0"/>
        <w:autoSpaceDN w:val="0"/>
        <w:jc w:val="center"/>
        <w:rPr>
          <w:rFonts w:hint="eastAsia" w:ascii="仿宋" w:hAnsi="仿宋" w:eastAsia="仿宋" w:cs="仿宋"/>
          <w:b/>
          <w:color w:val="auto"/>
          <w:spacing w:val="6"/>
          <w:sz w:val="32"/>
          <w:szCs w:val="32"/>
          <w:highlight w:val="none"/>
        </w:rPr>
      </w:pPr>
    </w:p>
    <w:p w14:paraId="5F1BE912">
      <w:pPr>
        <w:autoSpaceDE w:val="0"/>
        <w:autoSpaceDN w:val="0"/>
        <w:jc w:val="center"/>
        <w:rPr>
          <w:rFonts w:hint="eastAsia" w:ascii="仿宋" w:hAnsi="仿宋" w:eastAsia="仿宋" w:cs="仿宋"/>
          <w:b/>
          <w:color w:val="auto"/>
          <w:spacing w:val="6"/>
          <w:sz w:val="32"/>
          <w:szCs w:val="32"/>
          <w:highlight w:val="none"/>
        </w:rPr>
      </w:pPr>
    </w:p>
    <w:p w14:paraId="01B68242">
      <w:pPr>
        <w:autoSpaceDE w:val="0"/>
        <w:autoSpaceDN w:val="0"/>
        <w:jc w:val="center"/>
        <w:rPr>
          <w:rFonts w:hint="eastAsia" w:ascii="仿宋" w:hAnsi="仿宋" w:eastAsia="仿宋" w:cs="仿宋"/>
          <w:b/>
          <w:color w:val="auto"/>
          <w:spacing w:val="6"/>
          <w:sz w:val="32"/>
          <w:szCs w:val="32"/>
          <w:highlight w:val="none"/>
        </w:rPr>
      </w:pPr>
    </w:p>
    <w:p w14:paraId="7761B0AD">
      <w:pPr>
        <w:autoSpaceDE w:val="0"/>
        <w:autoSpaceDN w:val="0"/>
        <w:jc w:val="center"/>
        <w:rPr>
          <w:rFonts w:hint="eastAsia" w:ascii="仿宋" w:hAnsi="仿宋" w:eastAsia="仿宋" w:cs="仿宋"/>
          <w:b/>
          <w:color w:val="auto"/>
          <w:spacing w:val="6"/>
          <w:sz w:val="32"/>
          <w:szCs w:val="32"/>
          <w:highlight w:val="none"/>
        </w:rPr>
      </w:pPr>
    </w:p>
    <w:p w14:paraId="019CD9F7">
      <w:pPr>
        <w:autoSpaceDE w:val="0"/>
        <w:autoSpaceDN w:val="0"/>
        <w:jc w:val="center"/>
        <w:rPr>
          <w:rFonts w:hint="eastAsia" w:ascii="仿宋" w:hAnsi="仿宋" w:eastAsia="仿宋" w:cs="仿宋"/>
          <w:b/>
          <w:color w:val="auto"/>
          <w:spacing w:val="6"/>
          <w:sz w:val="32"/>
          <w:szCs w:val="32"/>
          <w:highlight w:val="none"/>
        </w:rPr>
      </w:pPr>
    </w:p>
    <w:p w14:paraId="14945414">
      <w:pPr>
        <w:autoSpaceDE w:val="0"/>
        <w:autoSpaceDN w:val="0"/>
        <w:jc w:val="center"/>
        <w:rPr>
          <w:rFonts w:hint="eastAsia" w:ascii="仿宋" w:hAnsi="仿宋" w:eastAsia="仿宋" w:cs="仿宋"/>
          <w:b/>
          <w:color w:val="auto"/>
          <w:spacing w:val="6"/>
          <w:sz w:val="32"/>
          <w:szCs w:val="32"/>
          <w:highlight w:val="none"/>
        </w:rPr>
      </w:pPr>
    </w:p>
    <w:p w14:paraId="1A76E15E">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3B0FEE3">
      <w:pPr>
        <w:snapToGrid w:val="0"/>
        <w:spacing w:line="360" w:lineRule="auto"/>
        <w:outlineLvl w:val="0"/>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附件7：中小企业声明函</w:t>
      </w:r>
    </w:p>
    <w:p w14:paraId="6E380E51">
      <w:pPr>
        <w:spacing w:line="360" w:lineRule="auto"/>
        <w:jc w:val="center"/>
        <w:rPr>
          <w:rFonts w:hint="eastAsia" w:ascii="仿宋" w:hAnsi="仿宋" w:eastAsia="仿宋" w:cs="仿宋"/>
          <w:color w:val="auto"/>
          <w:sz w:val="24"/>
          <w:highlight w:val="none"/>
          <w:u w:val="single"/>
        </w:rPr>
      </w:pPr>
    </w:p>
    <w:p w14:paraId="6DB07198">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183F26F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lang w:eastAsia="zh-CN"/>
        </w:rPr>
        <w:t>2024年临安区森林火情早期处理队伍能力提升项目</w:t>
      </w:r>
      <w:r>
        <w:rPr>
          <w:rFonts w:hint="eastAsia" w:ascii="仿宋" w:hAnsi="仿宋" w:eastAsia="仿宋" w:cs="仿宋"/>
          <w:color w:val="auto"/>
          <w:sz w:val="24"/>
          <w:highlight w:val="none"/>
        </w:rPr>
        <w:t xml:space="preserve"> 采购活动，提供的货物全部由符合政策要求的中小企业制造。相关企业（含联合体中的中小企业、签订分包意向协议的中小企业）的具体情况如下：</w:t>
      </w:r>
    </w:p>
    <w:p w14:paraId="4B0AF79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u w:val="single"/>
        </w:rPr>
        <w:t xml:space="preserve"> </w:t>
      </w:r>
      <w:r>
        <w:rPr>
          <w:rFonts w:hint="eastAsia" w:ascii="仿宋" w:hAnsi="仿宋" w:eastAsia="仿宋" w:cs="仿宋"/>
          <w:color w:val="auto"/>
          <w:sz w:val="24"/>
          <w:highlight w:val="none"/>
          <w:u w:val="single"/>
        </w:rPr>
        <w:t xml:space="preserve">高扬程森林消防泵 </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lang w:val="en-US" w:eastAsia="zh-CN"/>
        </w:rPr>
        <w:t>工业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4688A1F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迷彩阻燃服</w:t>
      </w:r>
      <w:r>
        <w:rPr>
          <w:rFonts w:hint="eastAsia" w:ascii="仿宋" w:hAnsi="仿宋" w:eastAsia="仿宋" w:cs="仿宋"/>
          <w:color w:val="auto"/>
          <w:highlight w:val="none"/>
          <w:u w:val="single"/>
        </w:rPr>
        <w:t xml:space="preserve"> </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lang w:val="en-US" w:eastAsia="zh-CN"/>
        </w:rPr>
        <w:t>工业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1A689F3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highlight w:val="none"/>
          <w:u w:val="single"/>
        </w:rPr>
        <w:t xml:space="preserve"> </w:t>
      </w:r>
      <w:r>
        <w:rPr>
          <w:rFonts w:hint="eastAsia" w:ascii="仿宋" w:hAnsi="仿宋" w:eastAsia="仿宋" w:cs="仿宋"/>
          <w:color w:val="auto"/>
          <w:sz w:val="24"/>
          <w:highlight w:val="none"/>
          <w:u w:val="single"/>
        </w:rPr>
        <w:t>桔红阻燃服</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lang w:val="en-US" w:eastAsia="zh-CN"/>
        </w:rPr>
        <w:t>工业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14FC030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油锯</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lang w:val="en-US" w:eastAsia="zh-CN"/>
        </w:rPr>
        <w:t>工业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7448993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手提式风力灭火机</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lang w:val="en-US" w:eastAsia="zh-CN"/>
        </w:rPr>
        <w:t>工业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6DBC637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柴刀 </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lang w:val="en-US" w:eastAsia="zh-CN"/>
        </w:rPr>
        <w:t>工业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02DDA59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充电电筒 </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lang w:val="en-US" w:eastAsia="zh-CN"/>
        </w:rPr>
        <w:t>工业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2ED8BB2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腰带包 </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lang w:val="en-US" w:eastAsia="zh-CN"/>
        </w:rPr>
        <w:t>工业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5DAA1DF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 xml:space="preserve">移动水池 </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lang w:val="en-US" w:eastAsia="zh-CN"/>
        </w:rPr>
        <w:t>工业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18FF1A3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lang w:eastAsia="zh-CN"/>
        </w:rPr>
        <w:t>水带背包</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lang w:val="en-US" w:eastAsia="zh-CN"/>
        </w:rPr>
        <w:t>工业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59AB344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lang w:eastAsia="zh-CN"/>
        </w:rPr>
        <w:t xml:space="preserve">对讲机 </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lang w:val="en-US" w:eastAsia="zh-CN"/>
        </w:rPr>
        <w:t>工业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6DB03B97">
      <w:pPr>
        <w:pStyle w:val="6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snapToGrid/>
          <w:color w:val="auto"/>
          <w:kern w:val="2"/>
          <w:sz w:val="24"/>
          <w:szCs w:val="24"/>
          <w:highlight w:val="none"/>
          <w:u w:val="single"/>
          <w:lang w:val="en-US" w:eastAsia="zh-CN" w:bidi="ar-SA"/>
        </w:rPr>
        <w:t xml:space="preserve">D25三通 </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lang w:val="en-US" w:eastAsia="zh-CN"/>
        </w:rPr>
        <w:t>工业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50868A07">
      <w:pPr>
        <w:pStyle w:val="6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13</w:t>
      </w:r>
      <w:r>
        <w:rPr>
          <w:rFonts w:hint="eastAsia" w:ascii="仿宋" w:hAnsi="仿宋" w:eastAsia="仿宋" w:cs="仿宋"/>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highlight w:val="none"/>
          <w:u w:val="single"/>
        </w:rPr>
        <w:t>背负式风力灭火机</w:t>
      </w:r>
      <w:r>
        <w:rPr>
          <w:rFonts w:hint="eastAsia" w:ascii="仿宋" w:hAnsi="仿宋" w:eastAsia="仿宋" w:cs="仿宋"/>
          <w:snapToGrid/>
          <w:color w:val="auto"/>
          <w:kern w:val="2"/>
          <w:sz w:val="24"/>
          <w:szCs w:val="24"/>
          <w:highlight w:val="none"/>
          <w:u w:val="single"/>
          <w:lang w:val="en-US" w:eastAsia="zh-CN" w:bidi="ar-SA"/>
        </w:rPr>
        <w:t xml:space="preserve"> </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lang w:val="en-US" w:eastAsia="zh-CN"/>
        </w:rPr>
        <w:t>工业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2387A366">
      <w:pPr>
        <w:pStyle w:val="6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highlight w:val="none"/>
          <w:u w:val="single"/>
          <w:lang w:eastAsia="zh-CN"/>
        </w:rPr>
        <w:t>二号工具</w:t>
      </w:r>
      <w:r>
        <w:rPr>
          <w:rFonts w:hint="eastAsia" w:ascii="仿宋" w:hAnsi="仿宋" w:eastAsia="仿宋" w:cs="仿宋"/>
          <w:snapToGrid/>
          <w:color w:val="auto"/>
          <w:kern w:val="2"/>
          <w:sz w:val="24"/>
          <w:szCs w:val="24"/>
          <w:highlight w:val="none"/>
          <w:u w:val="single"/>
          <w:lang w:val="en-US" w:eastAsia="zh-CN" w:bidi="ar-SA"/>
        </w:rPr>
        <w:t xml:space="preserve"> </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lang w:val="en-US" w:eastAsia="zh-CN"/>
        </w:rPr>
        <w:t>工业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45C2966E">
      <w:pPr>
        <w:pStyle w:val="60"/>
        <w:rPr>
          <w:rFonts w:hint="eastAsia"/>
          <w:color w:val="auto"/>
          <w:highlight w:val="none"/>
        </w:rPr>
      </w:pP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highlight w:val="none"/>
          <w:u w:val="single"/>
          <w:lang w:eastAsia="zh-CN"/>
        </w:rPr>
        <w:t>喊话器</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lang w:val="en-US" w:eastAsia="zh-CN"/>
        </w:rPr>
        <w:t>工业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469D35E0">
      <w:pPr>
        <w:rPr>
          <w:rFonts w:hint="eastAsia"/>
          <w:color w:val="auto"/>
          <w:highlight w:val="none"/>
        </w:rPr>
      </w:pPr>
    </w:p>
    <w:p w14:paraId="312007F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7286525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4A03D1E4">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57998BF4">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79902E39">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14:paraId="030B0E5F">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42F6212D">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E2CA88E">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E4A439A">
      <w:pPr>
        <w:rPr>
          <w:rFonts w:hint="eastAsia" w:ascii="宋体" w:hAnsi="宋体" w:cs="宋体"/>
          <w:b/>
          <w:color w:val="auto"/>
          <w:sz w:val="24"/>
          <w:highlight w:val="none"/>
        </w:rPr>
      </w:pPr>
    </w:p>
    <w:p w14:paraId="4EE5771E">
      <w:pPr>
        <w:rPr>
          <w:rFonts w:hint="eastAsia" w:ascii="宋体" w:hAnsi="宋体" w:cs="宋体"/>
          <w:b/>
          <w:color w:val="auto"/>
          <w:sz w:val="24"/>
          <w:highlight w:val="none"/>
        </w:rPr>
      </w:pPr>
    </w:p>
    <w:p w14:paraId="371A7546">
      <w:pPr>
        <w:jc w:val="center"/>
        <w:rPr>
          <w:color w:val="auto"/>
          <w:highlight w:val="none"/>
        </w:rPr>
      </w:pPr>
      <w:r>
        <w:rPr>
          <w:rFonts w:hint="eastAsia" w:ascii="宋体" w:hAnsi="宋体" w:cs="宋体"/>
          <w:b/>
          <w:color w:val="auto"/>
          <w:sz w:val="24"/>
          <w:szCs w:val="22"/>
          <w:highlight w:val="none"/>
        </w:rPr>
        <w:t>《中小企业划型标准规定》工信部联企业〔2011〕300号</w:t>
      </w:r>
    </w:p>
    <w:tbl>
      <w:tblPr>
        <w:tblStyle w:val="62"/>
        <w:tblW w:w="0" w:type="auto"/>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Layout w:type="autofit"/>
        <w:tblCellMar>
          <w:top w:w="15" w:type="dxa"/>
          <w:left w:w="15" w:type="dxa"/>
          <w:bottom w:w="15" w:type="dxa"/>
          <w:right w:w="15" w:type="dxa"/>
        </w:tblCellMar>
      </w:tblPr>
      <w:tblGrid>
        <w:gridCol w:w="2100"/>
        <w:gridCol w:w="1414"/>
        <w:gridCol w:w="894"/>
        <w:gridCol w:w="1654"/>
        <w:gridCol w:w="1446"/>
        <w:gridCol w:w="1115"/>
      </w:tblGrid>
      <w:tr w14:paraId="04601644">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453" w:hRule="atLeast"/>
          <w:jc w:val="center"/>
        </w:trPr>
        <w:tc>
          <w:tcPr>
            <w:tcW w:w="2083" w:type="dxa"/>
            <w:tcBorders>
              <w:tl2br w:val="nil"/>
              <w:tr2bl w:val="nil"/>
            </w:tcBorders>
            <w:shd w:val="clear" w:color="auto" w:fill="FFFFFF"/>
            <w:tcMar>
              <w:top w:w="30" w:type="dxa"/>
              <w:left w:w="150" w:type="dxa"/>
              <w:bottom w:w="30" w:type="dxa"/>
              <w:right w:w="150" w:type="dxa"/>
            </w:tcMar>
            <w:vAlign w:val="center"/>
          </w:tcPr>
          <w:p w14:paraId="597E08FB">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行业名称</w:t>
            </w:r>
          </w:p>
        </w:tc>
        <w:tc>
          <w:tcPr>
            <w:tcW w:w="1414" w:type="dxa"/>
            <w:tcBorders>
              <w:tl2br w:val="nil"/>
              <w:tr2bl w:val="nil"/>
            </w:tcBorders>
            <w:shd w:val="clear" w:color="auto" w:fill="FFFFFF"/>
            <w:tcMar>
              <w:top w:w="30" w:type="dxa"/>
              <w:left w:w="150" w:type="dxa"/>
              <w:bottom w:w="30" w:type="dxa"/>
              <w:right w:w="150" w:type="dxa"/>
            </w:tcMar>
            <w:vAlign w:val="center"/>
          </w:tcPr>
          <w:p w14:paraId="3030283C">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指标名称</w:t>
            </w:r>
          </w:p>
        </w:tc>
        <w:tc>
          <w:tcPr>
            <w:tcW w:w="894" w:type="dxa"/>
            <w:tcBorders>
              <w:tl2br w:val="nil"/>
              <w:tr2bl w:val="nil"/>
            </w:tcBorders>
            <w:shd w:val="clear" w:color="auto" w:fill="FFFFFF"/>
            <w:tcMar>
              <w:top w:w="30" w:type="dxa"/>
              <w:left w:w="150" w:type="dxa"/>
              <w:bottom w:w="30" w:type="dxa"/>
              <w:right w:w="150" w:type="dxa"/>
            </w:tcMar>
            <w:vAlign w:val="center"/>
          </w:tcPr>
          <w:p w14:paraId="76B2C72B">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计量</w:t>
            </w:r>
          </w:p>
          <w:p w14:paraId="76A83918">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单位</w:t>
            </w:r>
          </w:p>
        </w:tc>
        <w:tc>
          <w:tcPr>
            <w:tcW w:w="1654" w:type="dxa"/>
            <w:tcBorders>
              <w:tl2br w:val="nil"/>
              <w:tr2bl w:val="nil"/>
            </w:tcBorders>
            <w:shd w:val="clear" w:color="auto" w:fill="FFFFFF"/>
            <w:tcMar>
              <w:top w:w="30" w:type="dxa"/>
              <w:left w:w="150" w:type="dxa"/>
              <w:bottom w:w="30" w:type="dxa"/>
              <w:right w:w="150" w:type="dxa"/>
            </w:tcMar>
            <w:vAlign w:val="center"/>
          </w:tcPr>
          <w:p w14:paraId="7B5B5F03">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中型</w:t>
            </w:r>
          </w:p>
        </w:tc>
        <w:tc>
          <w:tcPr>
            <w:tcW w:w="1446" w:type="dxa"/>
            <w:tcBorders>
              <w:tl2br w:val="nil"/>
              <w:tr2bl w:val="nil"/>
            </w:tcBorders>
            <w:shd w:val="clear" w:color="auto" w:fill="FFFFFF"/>
            <w:tcMar>
              <w:top w:w="30" w:type="dxa"/>
              <w:left w:w="150" w:type="dxa"/>
              <w:bottom w:w="30" w:type="dxa"/>
              <w:right w:w="150" w:type="dxa"/>
            </w:tcMar>
            <w:vAlign w:val="center"/>
          </w:tcPr>
          <w:p w14:paraId="3857CA4C">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小型</w:t>
            </w:r>
          </w:p>
        </w:tc>
        <w:tc>
          <w:tcPr>
            <w:tcW w:w="1115" w:type="dxa"/>
            <w:tcBorders>
              <w:tl2br w:val="nil"/>
              <w:tr2bl w:val="nil"/>
            </w:tcBorders>
            <w:shd w:val="clear" w:color="auto" w:fill="FFFFFF"/>
            <w:tcMar>
              <w:top w:w="30" w:type="dxa"/>
              <w:left w:w="150" w:type="dxa"/>
              <w:bottom w:w="30" w:type="dxa"/>
              <w:right w:w="150" w:type="dxa"/>
            </w:tcMar>
            <w:vAlign w:val="center"/>
          </w:tcPr>
          <w:p w14:paraId="424C125C">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微型</w:t>
            </w:r>
          </w:p>
        </w:tc>
      </w:tr>
      <w:tr w14:paraId="00110055">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2083" w:type="dxa"/>
            <w:tcBorders>
              <w:tl2br w:val="nil"/>
              <w:tr2bl w:val="nil"/>
            </w:tcBorders>
            <w:shd w:val="clear" w:color="auto" w:fill="FFFFFF"/>
            <w:tcMar>
              <w:top w:w="30" w:type="dxa"/>
              <w:left w:w="150" w:type="dxa"/>
              <w:bottom w:w="30" w:type="dxa"/>
              <w:right w:w="150" w:type="dxa"/>
            </w:tcMar>
            <w:vAlign w:val="center"/>
          </w:tcPr>
          <w:p w14:paraId="67175B1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农、林、牧、渔业</w:t>
            </w:r>
          </w:p>
        </w:tc>
        <w:tc>
          <w:tcPr>
            <w:tcW w:w="1414" w:type="dxa"/>
            <w:tcBorders>
              <w:tl2br w:val="nil"/>
              <w:tr2bl w:val="nil"/>
            </w:tcBorders>
            <w:shd w:val="clear" w:color="auto" w:fill="FFFFFF"/>
            <w:tcMar>
              <w:top w:w="30" w:type="dxa"/>
              <w:left w:w="150" w:type="dxa"/>
              <w:bottom w:w="30" w:type="dxa"/>
              <w:right w:w="150" w:type="dxa"/>
            </w:tcMar>
            <w:vAlign w:val="center"/>
          </w:tcPr>
          <w:p w14:paraId="6F57D06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3E9F717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5D75B96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500≤Y&lt;20000</w:t>
            </w:r>
          </w:p>
        </w:tc>
        <w:tc>
          <w:tcPr>
            <w:tcW w:w="1446" w:type="dxa"/>
            <w:tcBorders>
              <w:tl2br w:val="nil"/>
              <w:tr2bl w:val="nil"/>
            </w:tcBorders>
            <w:shd w:val="clear" w:color="auto" w:fill="FFFFFF"/>
            <w:tcMar>
              <w:top w:w="30" w:type="dxa"/>
              <w:left w:w="150" w:type="dxa"/>
              <w:bottom w:w="30" w:type="dxa"/>
              <w:right w:w="150" w:type="dxa"/>
            </w:tcMar>
            <w:vAlign w:val="center"/>
          </w:tcPr>
          <w:p w14:paraId="29DDDA0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50≤Y&lt;500</w:t>
            </w:r>
          </w:p>
        </w:tc>
        <w:tc>
          <w:tcPr>
            <w:tcW w:w="1115" w:type="dxa"/>
            <w:tcBorders>
              <w:tl2br w:val="nil"/>
              <w:tr2bl w:val="nil"/>
            </w:tcBorders>
            <w:shd w:val="clear" w:color="auto" w:fill="FFFFFF"/>
            <w:tcMar>
              <w:top w:w="30" w:type="dxa"/>
              <w:left w:w="150" w:type="dxa"/>
              <w:bottom w:w="30" w:type="dxa"/>
              <w:right w:w="150" w:type="dxa"/>
            </w:tcMar>
            <w:vAlign w:val="center"/>
          </w:tcPr>
          <w:p w14:paraId="5BDCA99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Y&lt;50</w:t>
            </w:r>
          </w:p>
        </w:tc>
      </w:tr>
      <w:tr w14:paraId="41767C4F">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6162C10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工业*</w:t>
            </w:r>
          </w:p>
        </w:tc>
        <w:tc>
          <w:tcPr>
            <w:tcW w:w="1414" w:type="dxa"/>
            <w:tcBorders>
              <w:tl2br w:val="nil"/>
              <w:tr2bl w:val="nil"/>
            </w:tcBorders>
            <w:shd w:val="clear" w:color="auto" w:fill="FFFFFF"/>
            <w:tcMar>
              <w:top w:w="30" w:type="dxa"/>
              <w:left w:w="150" w:type="dxa"/>
              <w:bottom w:w="30" w:type="dxa"/>
              <w:right w:w="150" w:type="dxa"/>
            </w:tcMar>
            <w:vAlign w:val="center"/>
          </w:tcPr>
          <w:p w14:paraId="7D8ABAB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46D126A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7A61531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300≤X&lt;1000</w:t>
            </w:r>
          </w:p>
        </w:tc>
        <w:tc>
          <w:tcPr>
            <w:tcW w:w="1446" w:type="dxa"/>
            <w:tcBorders>
              <w:tl2br w:val="nil"/>
              <w:tr2bl w:val="nil"/>
            </w:tcBorders>
            <w:shd w:val="clear" w:color="auto" w:fill="FFFFFF"/>
            <w:tcMar>
              <w:top w:w="30" w:type="dxa"/>
              <w:left w:w="150" w:type="dxa"/>
              <w:bottom w:w="30" w:type="dxa"/>
              <w:right w:w="150" w:type="dxa"/>
            </w:tcMar>
            <w:vAlign w:val="center"/>
          </w:tcPr>
          <w:p w14:paraId="1B15F00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20≤X&lt;300</w:t>
            </w:r>
          </w:p>
        </w:tc>
        <w:tc>
          <w:tcPr>
            <w:tcW w:w="1115" w:type="dxa"/>
            <w:tcBorders>
              <w:tl2br w:val="nil"/>
              <w:tr2bl w:val="nil"/>
            </w:tcBorders>
            <w:shd w:val="clear" w:color="auto" w:fill="FFFFFF"/>
            <w:tcMar>
              <w:top w:w="30" w:type="dxa"/>
              <w:left w:w="150" w:type="dxa"/>
              <w:bottom w:w="30" w:type="dxa"/>
              <w:right w:w="150" w:type="dxa"/>
            </w:tcMar>
            <w:vAlign w:val="center"/>
          </w:tcPr>
          <w:p w14:paraId="422AA07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X&lt;20</w:t>
            </w:r>
          </w:p>
        </w:tc>
      </w:tr>
      <w:tr w14:paraId="72D47CF4">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08224A99">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6A6309F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548032B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05E89D2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2000≤Y&lt;40000</w:t>
            </w:r>
          </w:p>
        </w:tc>
        <w:tc>
          <w:tcPr>
            <w:tcW w:w="1446" w:type="dxa"/>
            <w:tcBorders>
              <w:tl2br w:val="nil"/>
              <w:tr2bl w:val="nil"/>
            </w:tcBorders>
            <w:shd w:val="clear" w:color="auto" w:fill="FFFFFF"/>
            <w:tcMar>
              <w:top w:w="30" w:type="dxa"/>
              <w:left w:w="150" w:type="dxa"/>
              <w:bottom w:w="30" w:type="dxa"/>
              <w:right w:w="150" w:type="dxa"/>
            </w:tcMar>
            <w:vAlign w:val="center"/>
          </w:tcPr>
          <w:p w14:paraId="748A894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300≤Y&lt;2000</w:t>
            </w:r>
          </w:p>
        </w:tc>
        <w:tc>
          <w:tcPr>
            <w:tcW w:w="1115" w:type="dxa"/>
            <w:tcBorders>
              <w:tl2br w:val="nil"/>
              <w:tr2bl w:val="nil"/>
            </w:tcBorders>
            <w:shd w:val="clear" w:color="auto" w:fill="FFFFFF"/>
            <w:tcMar>
              <w:top w:w="30" w:type="dxa"/>
              <w:left w:w="150" w:type="dxa"/>
              <w:bottom w:w="30" w:type="dxa"/>
              <w:right w:w="150" w:type="dxa"/>
            </w:tcMar>
            <w:vAlign w:val="center"/>
          </w:tcPr>
          <w:p w14:paraId="43F8B50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Y&lt;300</w:t>
            </w:r>
          </w:p>
        </w:tc>
      </w:tr>
      <w:tr w14:paraId="4240E710">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3D39EF1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建筑业</w:t>
            </w:r>
          </w:p>
        </w:tc>
        <w:tc>
          <w:tcPr>
            <w:tcW w:w="1414" w:type="dxa"/>
            <w:tcBorders>
              <w:tl2br w:val="nil"/>
              <w:tr2bl w:val="nil"/>
            </w:tcBorders>
            <w:shd w:val="clear" w:color="auto" w:fill="FFFFFF"/>
            <w:tcMar>
              <w:top w:w="30" w:type="dxa"/>
              <w:left w:w="150" w:type="dxa"/>
              <w:bottom w:w="30" w:type="dxa"/>
              <w:right w:w="150" w:type="dxa"/>
            </w:tcMar>
            <w:vAlign w:val="center"/>
          </w:tcPr>
          <w:p w14:paraId="59D7C64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65F1D76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00528AC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6000≤Y&lt;80000</w:t>
            </w:r>
          </w:p>
        </w:tc>
        <w:tc>
          <w:tcPr>
            <w:tcW w:w="1446" w:type="dxa"/>
            <w:tcBorders>
              <w:tl2br w:val="nil"/>
              <w:tr2bl w:val="nil"/>
            </w:tcBorders>
            <w:shd w:val="clear" w:color="auto" w:fill="FFFFFF"/>
            <w:tcMar>
              <w:top w:w="30" w:type="dxa"/>
              <w:left w:w="150" w:type="dxa"/>
              <w:bottom w:w="30" w:type="dxa"/>
              <w:right w:w="150" w:type="dxa"/>
            </w:tcMar>
            <w:vAlign w:val="center"/>
          </w:tcPr>
          <w:p w14:paraId="39C32FC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300≤Y&lt;6000</w:t>
            </w:r>
          </w:p>
        </w:tc>
        <w:tc>
          <w:tcPr>
            <w:tcW w:w="1115" w:type="dxa"/>
            <w:tcBorders>
              <w:tl2br w:val="nil"/>
              <w:tr2bl w:val="nil"/>
            </w:tcBorders>
            <w:shd w:val="clear" w:color="auto" w:fill="FFFFFF"/>
            <w:tcMar>
              <w:top w:w="30" w:type="dxa"/>
              <w:left w:w="150" w:type="dxa"/>
              <w:bottom w:w="30" w:type="dxa"/>
              <w:right w:w="150" w:type="dxa"/>
            </w:tcMar>
            <w:vAlign w:val="center"/>
          </w:tcPr>
          <w:p w14:paraId="062B1FD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Y&lt;300</w:t>
            </w:r>
          </w:p>
        </w:tc>
      </w:tr>
      <w:tr w14:paraId="30D96296">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48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7F3C301C">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149FE44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资产总额(Z)</w:t>
            </w:r>
          </w:p>
        </w:tc>
        <w:tc>
          <w:tcPr>
            <w:tcW w:w="894" w:type="dxa"/>
            <w:tcBorders>
              <w:tl2br w:val="nil"/>
              <w:tr2bl w:val="nil"/>
            </w:tcBorders>
            <w:shd w:val="clear" w:color="auto" w:fill="FFFFFF"/>
            <w:tcMar>
              <w:top w:w="30" w:type="dxa"/>
              <w:left w:w="150" w:type="dxa"/>
              <w:bottom w:w="30" w:type="dxa"/>
              <w:right w:w="150" w:type="dxa"/>
            </w:tcMar>
            <w:vAlign w:val="center"/>
          </w:tcPr>
          <w:p w14:paraId="5ACE506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5C511CE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5000≤Z&lt;80000</w:t>
            </w:r>
          </w:p>
        </w:tc>
        <w:tc>
          <w:tcPr>
            <w:tcW w:w="1446" w:type="dxa"/>
            <w:tcBorders>
              <w:tl2br w:val="nil"/>
              <w:tr2bl w:val="nil"/>
            </w:tcBorders>
            <w:shd w:val="clear" w:color="auto" w:fill="FFFFFF"/>
            <w:tcMar>
              <w:top w:w="30" w:type="dxa"/>
              <w:left w:w="150" w:type="dxa"/>
              <w:bottom w:w="30" w:type="dxa"/>
              <w:right w:w="150" w:type="dxa"/>
            </w:tcMar>
            <w:vAlign w:val="center"/>
          </w:tcPr>
          <w:p w14:paraId="100B4BD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300≤Z&lt;5000</w:t>
            </w:r>
          </w:p>
        </w:tc>
        <w:tc>
          <w:tcPr>
            <w:tcW w:w="1115" w:type="dxa"/>
            <w:tcBorders>
              <w:tl2br w:val="nil"/>
              <w:tr2bl w:val="nil"/>
            </w:tcBorders>
            <w:shd w:val="clear" w:color="auto" w:fill="FFFFFF"/>
            <w:tcMar>
              <w:top w:w="30" w:type="dxa"/>
              <w:left w:w="150" w:type="dxa"/>
              <w:bottom w:w="30" w:type="dxa"/>
              <w:right w:w="150" w:type="dxa"/>
            </w:tcMar>
            <w:vAlign w:val="center"/>
          </w:tcPr>
          <w:p w14:paraId="27E0E6B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Z&lt;300</w:t>
            </w:r>
          </w:p>
        </w:tc>
      </w:tr>
      <w:tr w14:paraId="5A9A5626">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72AD260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批发业</w:t>
            </w:r>
          </w:p>
        </w:tc>
        <w:tc>
          <w:tcPr>
            <w:tcW w:w="1414" w:type="dxa"/>
            <w:tcBorders>
              <w:tl2br w:val="nil"/>
              <w:tr2bl w:val="nil"/>
            </w:tcBorders>
            <w:shd w:val="clear" w:color="auto" w:fill="FFFFFF"/>
            <w:tcMar>
              <w:top w:w="30" w:type="dxa"/>
              <w:left w:w="150" w:type="dxa"/>
              <w:bottom w:w="30" w:type="dxa"/>
              <w:right w:w="150" w:type="dxa"/>
            </w:tcMar>
            <w:vAlign w:val="center"/>
          </w:tcPr>
          <w:p w14:paraId="75D64B0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3C2392D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4C854AD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20≤X&lt;200</w:t>
            </w:r>
          </w:p>
        </w:tc>
        <w:tc>
          <w:tcPr>
            <w:tcW w:w="1446" w:type="dxa"/>
            <w:tcBorders>
              <w:tl2br w:val="nil"/>
              <w:tr2bl w:val="nil"/>
            </w:tcBorders>
            <w:shd w:val="clear" w:color="auto" w:fill="FFFFFF"/>
            <w:tcMar>
              <w:top w:w="30" w:type="dxa"/>
              <w:left w:w="150" w:type="dxa"/>
              <w:bottom w:w="30" w:type="dxa"/>
              <w:right w:w="150" w:type="dxa"/>
            </w:tcMar>
            <w:vAlign w:val="center"/>
          </w:tcPr>
          <w:p w14:paraId="61E1878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5≤X&lt;20</w:t>
            </w:r>
          </w:p>
        </w:tc>
        <w:tc>
          <w:tcPr>
            <w:tcW w:w="1115" w:type="dxa"/>
            <w:tcBorders>
              <w:tl2br w:val="nil"/>
              <w:tr2bl w:val="nil"/>
            </w:tcBorders>
            <w:shd w:val="clear" w:color="auto" w:fill="FFFFFF"/>
            <w:tcMar>
              <w:top w:w="30" w:type="dxa"/>
              <w:left w:w="150" w:type="dxa"/>
              <w:bottom w:w="30" w:type="dxa"/>
              <w:right w:w="150" w:type="dxa"/>
            </w:tcMar>
            <w:vAlign w:val="center"/>
          </w:tcPr>
          <w:p w14:paraId="4CC1E5D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X&lt;5</w:t>
            </w:r>
          </w:p>
        </w:tc>
      </w:tr>
      <w:tr w14:paraId="50F9B35E">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5FA6D9FD">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1B24F9B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4AFF2F9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40F61C7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5000≤Y&lt;40000</w:t>
            </w:r>
          </w:p>
        </w:tc>
        <w:tc>
          <w:tcPr>
            <w:tcW w:w="1446" w:type="dxa"/>
            <w:tcBorders>
              <w:tl2br w:val="nil"/>
              <w:tr2bl w:val="nil"/>
            </w:tcBorders>
            <w:shd w:val="clear" w:color="auto" w:fill="FFFFFF"/>
            <w:tcMar>
              <w:top w:w="30" w:type="dxa"/>
              <w:left w:w="150" w:type="dxa"/>
              <w:bottom w:w="30" w:type="dxa"/>
              <w:right w:w="150" w:type="dxa"/>
            </w:tcMar>
            <w:vAlign w:val="center"/>
          </w:tcPr>
          <w:p w14:paraId="360AD73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1000≤Y&lt;5000</w:t>
            </w:r>
          </w:p>
        </w:tc>
        <w:tc>
          <w:tcPr>
            <w:tcW w:w="1115" w:type="dxa"/>
            <w:tcBorders>
              <w:tl2br w:val="nil"/>
              <w:tr2bl w:val="nil"/>
            </w:tcBorders>
            <w:shd w:val="clear" w:color="auto" w:fill="FFFFFF"/>
            <w:tcMar>
              <w:top w:w="30" w:type="dxa"/>
              <w:left w:w="150" w:type="dxa"/>
              <w:bottom w:w="30" w:type="dxa"/>
              <w:right w:w="150" w:type="dxa"/>
            </w:tcMar>
            <w:vAlign w:val="center"/>
          </w:tcPr>
          <w:p w14:paraId="6EF40F9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Y&lt;1000</w:t>
            </w:r>
          </w:p>
        </w:tc>
      </w:tr>
      <w:tr w14:paraId="51F6B5CD">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65FDFB0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零售业</w:t>
            </w:r>
          </w:p>
        </w:tc>
        <w:tc>
          <w:tcPr>
            <w:tcW w:w="1414" w:type="dxa"/>
            <w:tcBorders>
              <w:tl2br w:val="nil"/>
              <w:tr2bl w:val="nil"/>
            </w:tcBorders>
            <w:shd w:val="clear" w:color="auto" w:fill="FFFFFF"/>
            <w:tcMar>
              <w:top w:w="30" w:type="dxa"/>
              <w:left w:w="150" w:type="dxa"/>
              <w:bottom w:w="30" w:type="dxa"/>
              <w:right w:w="150" w:type="dxa"/>
            </w:tcMar>
            <w:vAlign w:val="center"/>
          </w:tcPr>
          <w:p w14:paraId="6974FA5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58C9759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2FEF08F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50≤X&lt;300</w:t>
            </w:r>
          </w:p>
        </w:tc>
        <w:tc>
          <w:tcPr>
            <w:tcW w:w="1446" w:type="dxa"/>
            <w:tcBorders>
              <w:tl2br w:val="nil"/>
              <w:tr2bl w:val="nil"/>
            </w:tcBorders>
            <w:shd w:val="clear" w:color="auto" w:fill="FFFFFF"/>
            <w:tcMar>
              <w:top w:w="30" w:type="dxa"/>
              <w:left w:w="150" w:type="dxa"/>
              <w:bottom w:w="30" w:type="dxa"/>
              <w:right w:w="150" w:type="dxa"/>
            </w:tcMar>
            <w:vAlign w:val="center"/>
          </w:tcPr>
          <w:p w14:paraId="438E2E5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10≤X&lt;50</w:t>
            </w:r>
          </w:p>
        </w:tc>
        <w:tc>
          <w:tcPr>
            <w:tcW w:w="1115" w:type="dxa"/>
            <w:tcBorders>
              <w:tl2br w:val="nil"/>
              <w:tr2bl w:val="nil"/>
            </w:tcBorders>
            <w:shd w:val="clear" w:color="auto" w:fill="FFFFFF"/>
            <w:tcMar>
              <w:top w:w="30" w:type="dxa"/>
              <w:left w:w="150" w:type="dxa"/>
              <w:bottom w:w="30" w:type="dxa"/>
              <w:right w:w="150" w:type="dxa"/>
            </w:tcMar>
            <w:vAlign w:val="center"/>
          </w:tcPr>
          <w:p w14:paraId="31FE865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2B368943">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1A241701">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7A75457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33D09E2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10EA3EB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500≤Y&lt;20000</w:t>
            </w:r>
          </w:p>
        </w:tc>
        <w:tc>
          <w:tcPr>
            <w:tcW w:w="1446" w:type="dxa"/>
            <w:tcBorders>
              <w:tl2br w:val="nil"/>
              <w:tr2bl w:val="nil"/>
            </w:tcBorders>
            <w:shd w:val="clear" w:color="auto" w:fill="FFFFFF"/>
            <w:tcMar>
              <w:top w:w="30" w:type="dxa"/>
              <w:left w:w="150" w:type="dxa"/>
              <w:bottom w:w="30" w:type="dxa"/>
              <w:right w:w="150" w:type="dxa"/>
            </w:tcMar>
            <w:vAlign w:val="center"/>
          </w:tcPr>
          <w:p w14:paraId="6E2448F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100≤Y&lt;500</w:t>
            </w:r>
          </w:p>
        </w:tc>
        <w:tc>
          <w:tcPr>
            <w:tcW w:w="1115" w:type="dxa"/>
            <w:tcBorders>
              <w:tl2br w:val="nil"/>
              <w:tr2bl w:val="nil"/>
            </w:tcBorders>
            <w:shd w:val="clear" w:color="auto" w:fill="FFFFFF"/>
            <w:tcMar>
              <w:top w:w="30" w:type="dxa"/>
              <w:left w:w="150" w:type="dxa"/>
              <w:bottom w:w="30" w:type="dxa"/>
              <w:right w:w="150" w:type="dxa"/>
            </w:tcMar>
            <w:vAlign w:val="center"/>
          </w:tcPr>
          <w:p w14:paraId="78AB384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61EC26EF">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46BDAEB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交通运输业*</w:t>
            </w:r>
          </w:p>
        </w:tc>
        <w:tc>
          <w:tcPr>
            <w:tcW w:w="1414" w:type="dxa"/>
            <w:tcBorders>
              <w:tl2br w:val="nil"/>
              <w:tr2bl w:val="nil"/>
            </w:tcBorders>
            <w:shd w:val="clear" w:color="auto" w:fill="FFFFFF"/>
            <w:tcMar>
              <w:top w:w="30" w:type="dxa"/>
              <w:left w:w="150" w:type="dxa"/>
              <w:bottom w:w="30" w:type="dxa"/>
              <w:right w:w="150" w:type="dxa"/>
            </w:tcMar>
            <w:vAlign w:val="center"/>
          </w:tcPr>
          <w:p w14:paraId="25DF2DC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4C045A3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43DC98D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300≤X&lt;1000</w:t>
            </w:r>
          </w:p>
        </w:tc>
        <w:tc>
          <w:tcPr>
            <w:tcW w:w="1446" w:type="dxa"/>
            <w:tcBorders>
              <w:tl2br w:val="nil"/>
              <w:tr2bl w:val="nil"/>
            </w:tcBorders>
            <w:shd w:val="clear" w:color="auto" w:fill="FFFFFF"/>
            <w:tcMar>
              <w:top w:w="30" w:type="dxa"/>
              <w:left w:w="150" w:type="dxa"/>
              <w:bottom w:w="30" w:type="dxa"/>
              <w:right w:w="150" w:type="dxa"/>
            </w:tcMar>
            <w:vAlign w:val="center"/>
          </w:tcPr>
          <w:p w14:paraId="0F4666D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20≤X&lt;300</w:t>
            </w:r>
          </w:p>
        </w:tc>
        <w:tc>
          <w:tcPr>
            <w:tcW w:w="1115" w:type="dxa"/>
            <w:tcBorders>
              <w:tl2br w:val="nil"/>
              <w:tr2bl w:val="nil"/>
            </w:tcBorders>
            <w:shd w:val="clear" w:color="auto" w:fill="FFFFFF"/>
            <w:tcMar>
              <w:top w:w="30" w:type="dxa"/>
              <w:left w:w="150" w:type="dxa"/>
              <w:bottom w:w="30" w:type="dxa"/>
              <w:right w:w="150" w:type="dxa"/>
            </w:tcMar>
            <w:vAlign w:val="center"/>
          </w:tcPr>
          <w:p w14:paraId="231861E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X&lt;20</w:t>
            </w:r>
          </w:p>
        </w:tc>
      </w:tr>
      <w:tr w14:paraId="2B77ED9E">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75272B46">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1D7522B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1F1AE21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336484F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3000≤Y&lt;30000</w:t>
            </w:r>
          </w:p>
        </w:tc>
        <w:tc>
          <w:tcPr>
            <w:tcW w:w="1446" w:type="dxa"/>
            <w:tcBorders>
              <w:tl2br w:val="nil"/>
              <w:tr2bl w:val="nil"/>
            </w:tcBorders>
            <w:shd w:val="clear" w:color="auto" w:fill="FFFFFF"/>
            <w:tcMar>
              <w:top w:w="30" w:type="dxa"/>
              <w:left w:w="150" w:type="dxa"/>
              <w:bottom w:w="30" w:type="dxa"/>
              <w:right w:w="150" w:type="dxa"/>
            </w:tcMar>
            <w:vAlign w:val="center"/>
          </w:tcPr>
          <w:p w14:paraId="03009A0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200≤Y&lt;3000</w:t>
            </w:r>
          </w:p>
        </w:tc>
        <w:tc>
          <w:tcPr>
            <w:tcW w:w="1115" w:type="dxa"/>
            <w:tcBorders>
              <w:tl2br w:val="nil"/>
              <w:tr2bl w:val="nil"/>
            </w:tcBorders>
            <w:shd w:val="clear" w:color="auto" w:fill="FFFFFF"/>
            <w:tcMar>
              <w:top w:w="30" w:type="dxa"/>
              <w:left w:w="150" w:type="dxa"/>
              <w:bottom w:w="30" w:type="dxa"/>
              <w:right w:w="150" w:type="dxa"/>
            </w:tcMar>
            <w:vAlign w:val="center"/>
          </w:tcPr>
          <w:p w14:paraId="3424198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Y&lt;200</w:t>
            </w:r>
          </w:p>
        </w:tc>
      </w:tr>
      <w:tr w14:paraId="042D6A4E">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087ADDD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仓储业</w:t>
            </w:r>
          </w:p>
        </w:tc>
        <w:tc>
          <w:tcPr>
            <w:tcW w:w="1414" w:type="dxa"/>
            <w:tcBorders>
              <w:tl2br w:val="nil"/>
              <w:tr2bl w:val="nil"/>
            </w:tcBorders>
            <w:shd w:val="clear" w:color="auto" w:fill="FFFFFF"/>
            <w:tcMar>
              <w:top w:w="30" w:type="dxa"/>
              <w:left w:w="150" w:type="dxa"/>
              <w:bottom w:w="30" w:type="dxa"/>
              <w:right w:w="150" w:type="dxa"/>
            </w:tcMar>
            <w:vAlign w:val="center"/>
          </w:tcPr>
          <w:p w14:paraId="63E7CEA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7136F9A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6B04EA2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100≤X&lt;200</w:t>
            </w:r>
          </w:p>
        </w:tc>
        <w:tc>
          <w:tcPr>
            <w:tcW w:w="1446" w:type="dxa"/>
            <w:tcBorders>
              <w:tl2br w:val="nil"/>
              <w:tr2bl w:val="nil"/>
            </w:tcBorders>
            <w:shd w:val="clear" w:color="auto" w:fill="FFFFFF"/>
            <w:tcMar>
              <w:top w:w="30" w:type="dxa"/>
              <w:left w:w="150" w:type="dxa"/>
              <w:bottom w:w="30" w:type="dxa"/>
              <w:right w:w="150" w:type="dxa"/>
            </w:tcMar>
            <w:vAlign w:val="center"/>
          </w:tcPr>
          <w:p w14:paraId="5D278F4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20≤X&lt;100</w:t>
            </w:r>
          </w:p>
        </w:tc>
        <w:tc>
          <w:tcPr>
            <w:tcW w:w="1115" w:type="dxa"/>
            <w:tcBorders>
              <w:tl2br w:val="nil"/>
              <w:tr2bl w:val="nil"/>
            </w:tcBorders>
            <w:shd w:val="clear" w:color="auto" w:fill="FFFFFF"/>
            <w:tcMar>
              <w:top w:w="30" w:type="dxa"/>
              <w:left w:w="150" w:type="dxa"/>
              <w:bottom w:w="30" w:type="dxa"/>
              <w:right w:w="150" w:type="dxa"/>
            </w:tcMar>
            <w:vAlign w:val="center"/>
          </w:tcPr>
          <w:p w14:paraId="58CE823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X&lt;20</w:t>
            </w:r>
          </w:p>
        </w:tc>
      </w:tr>
      <w:tr w14:paraId="5A715DF4">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037F70F5">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0A0C750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1756F83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2D834AF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1000≤Y&lt;30000</w:t>
            </w:r>
          </w:p>
        </w:tc>
        <w:tc>
          <w:tcPr>
            <w:tcW w:w="1446" w:type="dxa"/>
            <w:tcBorders>
              <w:tl2br w:val="nil"/>
              <w:tr2bl w:val="nil"/>
            </w:tcBorders>
            <w:shd w:val="clear" w:color="auto" w:fill="FFFFFF"/>
            <w:tcMar>
              <w:top w:w="30" w:type="dxa"/>
              <w:left w:w="150" w:type="dxa"/>
              <w:bottom w:w="30" w:type="dxa"/>
              <w:right w:w="150" w:type="dxa"/>
            </w:tcMar>
            <w:vAlign w:val="center"/>
          </w:tcPr>
          <w:p w14:paraId="7235812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100≤Y&lt;1000</w:t>
            </w:r>
          </w:p>
        </w:tc>
        <w:tc>
          <w:tcPr>
            <w:tcW w:w="1115" w:type="dxa"/>
            <w:tcBorders>
              <w:tl2br w:val="nil"/>
              <w:tr2bl w:val="nil"/>
            </w:tcBorders>
            <w:shd w:val="clear" w:color="auto" w:fill="FFFFFF"/>
            <w:tcMar>
              <w:top w:w="30" w:type="dxa"/>
              <w:left w:w="150" w:type="dxa"/>
              <w:bottom w:w="30" w:type="dxa"/>
              <w:right w:w="150" w:type="dxa"/>
            </w:tcMar>
            <w:vAlign w:val="center"/>
          </w:tcPr>
          <w:p w14:paraId="00C92F7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00D49FE9">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67047D6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邮政业</w:t>
            </w:r>
          </w:p>
        </w:tc>
        <w:tc>
          <w:tcPr>
            <w:tcW w:w="1414" w:type="dxa"/>
            <w:tcBorders>
              <w:tl2br w:val="nil"/>
              <w:tr2bl w:val="nil"/>
            </w:tcBorders>
            <w:shd w:val="clear" w:color="auto" w:fill="FFFFFF"/>
            <w:tcMar>
              <w:top w:w="30" w:type="dxa"/>
              <w:left w:w="150" w:type="dxa"/>
              <w:bottom w:w="30" w:type="dxa"/>
              <w:right w:w="150" w:type="dxa"/>
            </w:tcMar>
            <w:vAlign w:val="center"/>
          </w:tcPr>
          <w:p w14:paraId="334A4B9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0E7BE03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7596D20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300≤X&lt;1000</w:t>
            </w:r>
          </w:p>
        </w:tc>
        <w:tc>
          <w:tcPr>
            <w:tcW w:w="1446" w:type="dxa"/>
            <w:tcBorders>
              <w:tl2br w:val="nil"/>
              <w:tr2bl w:val="nil"/>
            </w:tcBorders>
            <w:shd w:val="clear" w:color="auto" w:fill="FFFFFF"/>
            <w:tcMar>
              <w:top w:w="30" w:type="dxa"/>
              <w:left w:w="150" w:type="dxa"/>
              <w:bottom w:w="30" w:type="dxa"/>
              <w:right w:w="150" w:type="dxa"/>
            </w:tcMar>
            <w:vAlign w:val="center"/>
          </w:tcPr>
          <w:p w14:paraId="50CE349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20≤X&lt;300</w:t>
            </w:r>
          </w:p>
        </w:tc>
        <w:tc>
          <w:tcPr>
            <w:tcW w:w="1115" w:type="dxa"/>
            <w:tcBorders>
              <w:tl2br w:val="nil"/>
              <w:tr2bl w:val="nil"/>
            </w:tcBorders>
            <w:shd w:val="clear" w:color="auto" w:fill="FFFFFF"/>
            <w:tcMar>
              <w:top w:w="30" w:type="dxa"/>
              <w:left w:w="150" w:type="dxa"/>
              <w:bottom w:w="30" w:type="dxa"/>
              <w:right w:w="150" w:type="dxa"/>
            </w:tcMar>
            <w:vAlign w:val="center"/>
          </w:tcPr>
          <w:p w14:paraId="5F9C053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X&lt;20</w:t>
            </w:r>
          </w:p>
        </w:tc>
      </w:tr>
      <w:tr w14:paraId="4C230FD5">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53DD61D8">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31E3045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15F8971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68AFF7E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2000≤Y&lt;30000</w:t>
            </w:r>
          </w:p>
        </w:tc>
        <w:tc>
          <w:tcPr>
            <w:tcW w:w="1446" w:type="dxa"/>
            <w:tcBorders>
              <w:tl2br w:val="nil"/>
              <w:tr2bl w:val="nil"/>
            </w:tcBorders>
            <w:shd w:val="clear" w:color="auto" w:fill="FFFFFF"/>
            <w:tcMar>
              <w:top w:w="30" w:type="dxa"/>
              <w:left w:w="150" w:type="dxa"/>
              <w:bottom w:w="30" w:type="dxa"/>
              <w:right w:w="150" w:type="dxa"/>
            </w:tcMar>
            <w:vAlign w:val="center"/>
          </w:tcPr>
          <w:p w14:paraId="6AF8159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100≤Y&lt;2000</w:t>
            </w:r>
          </w:p>
        </w:tc>
        <w:tc>
          <w:tcPr>
            <w:tcW w:w="1115" w:type="dxa"/>
            <w:tcBorders>
              <w:tl2br w:val="nil"/>
              <w:tr2bl w:val="nil"/>
            </w:tcBorders>
            <w:shd w:val="clear" w:color="auto" w:fill="FFFFFF"/>
            <w:tcMar>
              <w:top w:w="30" w:type="dxa"/>
              <w:left w:w="150" w:type="dxa"/>
              <w:bottom w:w="30" w:type="dxa"/>
              <w:right w:w="150" w:type="dxa"/>
            </w:tcMar>
            <w:vAlign w:val="center"/>
          </w:tcPr>
          <w:p w14:paraId="3285F31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47AB2FAD">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68D2761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住宿业</w:t>
            </w:r>
          </w:p>
        </w:tc>
        <w:tc>
          <w:tcPr>
            <w:tcW w:w="1414" w:type="dxa"/>
            <w:tcBorders>
              <w:tl2br w:val="nil"/>
              <w:tr2bl w:val="nil"/>
            </w:tcBorders>
            <w:shd w:val="clear" w:color="auto" w:fill="FFFFFF"/>
            <w:tcMar>
              <w:top w:w="30" w:type="dxa"/>
              <w:left w:w="150" w:type="dxa"/>
              <w:bottom w:w="30" w:type="dxa"/>
              <w:right w:w="150" w:type="dxa"/>
            </w:tcMar>
            <w:vAlign w:val="center"/>
          </w:tcPr>
          <w:p w14:paraId="1E648F7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3560515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3C6D37E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14:paraId="50D92EE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456A942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41B69F4F">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32345F0A">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01E9AF1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01691A3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2D27910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2000≤Y&lt;10000</w:t>
            </w:r>
          </w:p>
        </w:tc>
        <w:tc>
          <w:tcPr>
            <w:tcW w:w="1446" w:type="dxa"/>
            <w:tcBorders>
              <w:tl2br w:val="nil"/>
              <w:tr2bl w:val="nil"/>
            </w:tcBorders>
            <w:shd w:val="clear" w:color="auto" w:fill="FFFFFF"/>
            <w:tcMar>
              <w:top w:w="30" w:type="dxa"/>
              <w:left w:w="150" w:type="dxa"/>
              <w:bottom w:w="30" w:type="dxa"/>
              <w:right w:w="150" w:type="dxa"/>
            </w:tcMar>
            <w:vAlign w:val="center"/>
          </w:tcPr>
          <w:p w14:paraId="3D43059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100≤Y&lt;2000</w:t>
            </w:r>
          </w:p>
        </w:tc>
        <w:tc>
          <w:tcPr>
            <w:tcW w:w="1115" w:type="dxa"/>
            <w:tcBorders>
              <w:tl2br w:val="nil"/>
              <w:tr2bl w:val="nil"/>
            </w:tcBorders>
            <w:shd w:val="clear" w:color="auto" w:fill="FFFFFF"/>
            <w:tcMar>
              <w:top w:w="30" w:type="dxa"/>
              <w:left w:w="150" w:type="dxa"/>
              <w:bottom w:w="30" w:type="dxa"/>
              <w:right w:w="150" w:type="dxa"/>
            </w:tcMar>
            <w:vAlign w:val="center"/>
          </w:tcPr>
          <w:p w14:paraId="2292E67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29BD30D2">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75E505C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餐饮业</w:t>
            </w:r>
          </w:p>
        </w:tc>
        <w:tc>
          <w:tcPr>
            <w:tcW w:w="1414" w:type="dxa"/>
            <w:tcBorders>
              <w:tl2br w:val="nil"/>
              <w:tr2bl w:val="nil"/>
            </w:tcBorders>
            <w:shd w:val="clear" w:color="auto" w:fill="FFFFFF"/>
            <w:tcMar>
              <w:top w:w="30" w:type="dxa"/>
              <w:left w:w="150" w:type="dxa"/>
              <w:bottom w:w="30" w:type="dxa"/>
              <w:right w:w="150" w:type="dxa"/>
            </w:tcMar>
            <w:vAlign w:val="center"/>
          </w:tcPr>
          <w:p w14:paraId="642844C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0393C1E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5E652A0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14:paraId="1DADC46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2AB248C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7224AD10">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047FB3CF">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47A6A8C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693A9DF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2BA9482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2000≤Y&lt;10000</w:t>
            </w:r>
          </w:p>
        </w:tc>
        <w:tc>
          <w:tcPr>
            <w:tcW w:w="1446" w:type="dxa"/>
            <w:tcBorders>
              <w:tl2br w:val="nil"/>
              <w:tr2bl w:val="nil"/>
            </w:tcBorders>
            <w:shd w:val="clear" w:color="auto" w:fill="FFFFFF"/>
            <w:tcMar>
              <w:top w:w="30" w:type="dxa"/>
              <w:left w:w="150" w:type="dxa"/>
              <w:bottom w:w="30" w:type="dxa"/>
              <w:right w:w="150" w:type="dxa"/>
            </w:tcMar>
            <w:vAlign w:val="center"/>
          </w:tcPr>
          <w:p w14:paraId="4208EC5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100≤Y&lt;2000</w:t>
            </w:r>
          </w:p>
        </w:tc>
        <w:tc>
          <w:tcPr>
            <w:tcW w:w="1115" w:type="dxa"/>
            <w:tcBorders>
              <w:tl2br w:val="nil"/>
              <w:tr2bl w:val="nil"/>
            </w:tcBorders>
            <w:shd w:val="clear" w:color="auto" w:fill="FFFFFF"/>
            <w:tcMar>
              <w:top w:w="30" w:type="dxa"/>
              <w:left w:w="150" w:type="dxa"/>
              <w:bottom w:w="30" w:type="dxa"/>
              <w:right w:w="150" w:type="dxa"/>
            </w:tcMar>
            <w:vAlign w:val="center"/>
          </w:tcPr>
          <w:p w14:paraId="50A85D7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74F61560">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76D2B56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信息传输业*</w:t>
            </w:r>
          </w:p>
        </w:tc>
        <w:tc>
          <w:tcPr>
            <w:tcW w:w="1414" w:type="dxa"/>
            <w:tcBorders>
              <w:tl2br w:val="nil"/>
              <w:tr2bl w:val="nil"/>
            </w:tcBorders>
            <w:shd w:val="clear" w:color="auto" w:fill="FFFFFF"/>
            <w:tcMar>
              <w:top w:w="30" w:type="dxa"/>
              <w:left w:w="150" w:type="dxa"/>
              <w:bottom w:w="30" w:type="dxa"/>
              <w:right w:w="150" w:type="dxa"/>
            </w:tcMar>
            <w:vAlign w:val="center"/>
          </w:tcPr>
          <w:p w14:paraId="278DB3A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42078FD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00E4155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100≤X&lt;2000</w:t>
            </w:r>
          </w:p>
        </w:tc>
        <w:tc>
          <w:tcPr>
            <w:tcW w:w="1446" w:type="dxa"/>
            <w:tcBorders>
              <w:tl2br w:val="nil"/>
              <w:tr2bl w:val="nil"/>
            </w:tcBorders>
            <w:shd w:val="clear" w:color="auto" w:fill="FFFFFF"/>
            <w:tcMar>
              <w:top w:w="30" w:type="dxa"/>
              <w:left w:w="150" w:type="dxa"/>
              <w:bottom w:w="30" w:type="dxa"/>
              <w:right w:w="150" w:type="dxa"/>
            </w:tcMar>
            <w:vAlign w:val="center"/>
          </w:tcPr>
          <w:p w14:paraId="60FF3FE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6216592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30985CA3">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6A438AB9">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7F3CD92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31BD8AF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4130002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1000≤Y&lt;100000</w:t>
            </w:r>
          </w:p>
        </w:tc>
        <w:tc>
          <w:tcPr>
            <w:tcW w:w="1446" w:type="dxa"/>
            <w:tcBorders>
              <w:tl2br w:val="nil"/>
              <w:tr2bl w:val="nil"/>
            </w:tcBorders>
            <w:shd w:val="clear" w:color="auto" w:fill="FFFFFF"/>
            <w:tcMar>
              <w:top w:w="30" w:type="dxa"/>
              <w:left w:w="150" w:type="dxa"/>
              <w:bottom w:w="30" w:type="dxa"/>
              <w:right w:w="150" w:type="dxa"/>
            </w:tcMar>
            <w:vAlign w:val="center"/>
          </w:tcPr>
          <w:p w14:paraId="1D76C82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100≤Y&lt;1000</w:t>
            </w:r>
          </w:p>
        </w:tc>
        <w:tc>
          <w:tcPr>
            <w:tcW w:w="1115" w:type="dxa"/>
            <w:tcBorders>
              <w:tl2br w:val="nil"/>
              <w:tr2bl w:val="nil"/>
            </w:tcBorders>
            <w:shd w:val="clear" w:color="auto" w:fill="FFFFFF"/>
            <w:tcMar>
              <w:top w:w="30" w:type="dxa"/>
              <w:left w:w="150" w:type="dxa"/>
              <w:bottom w:w="30" w:type="dxa"/>
              <w:right w:w="150" w:type="dxa"/>
            </w:tcMar>
            <w:vAlign w:val="center"/>
          </w:tcPr>
          <w:p w14:paraId="1E6983D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709C2BD1">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7C8839E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软件和信息技术服务业</w:t>
            </w:r>
          </w:p>
        </w:tc>
        <w:tc>
          <w:tcPr>
            <w:tcW w:w="1414" w:type="dxa"/>
            <w:tcBorders>
              <w:tl2br w:val="nil"/>
              <w:tr2bl w:val="nil"/>
            </w:tcBorders>
            <w:shd w:val="clear" w:color="auto" w:fill="FFFFFF"/>
            <w:tcMar>
              <w:top w:w="30" w:type="dxa"/>
              <w:left w:w="150" w:type="dxa"/>
              <w:bottom w:w="30" w:type="dxa"/>
              <w:right w:w="150" w:type="dxa"/>
            </w:tcMar>
            <w:vAlign w:val="center"/>
          </w:tcPr>
          <w:p w14:paraId="2E6B90A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7D502EB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0429FC1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14:paraId="318B7B3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18D4531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71E2977B">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29CE1A1E">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1112CAD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3CCC685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2349312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1000≤Y&lt;10000</w:t>
            </w:r>
          </w:p>
        </w:tc>
        <w:tc>
          <w:tcPr>
            <w:tcW w:w="1446" w:type="dxa"/>
            <w:tcBorders>
              <w:tl2br w:val="nil"/>
              <w:tr2bl w:val="nil"/>
            </w:tcBorders>
            <w:shd w:val="clear" w:color="auto" w:fill="FFFFFF"/>
            <w:tcMar>
              <w:top w:w="30" w:type="dxa"/>
              <w:left w:w="150" w:type="dxa"/>
              <w:bottom w:w="30" w:type="dxa"/>
              <w:right w:w="150" w:type="dxa"/>
            </w:tcMar>
            <w:vAlign w:val="center"/>
          </w:tcPr>
          <w:p w14:paraId="49D164C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50≤Y&lt;1000</w:t>
            </w:r>
          </w:p>
        </w:tc>
        <w:tc>
          <w:tcPr>
            <w:tcW w:w="1115" w:type="dxa"/>
            <w:tcBorders>
              <w:tl2br w:val="nil"/>
              <w:tr2bl w:val="nil"/>
            </w:tcBorders>
            <w:shd w:val="clear" w:color="auto" w:fill="FFFFFF"/>
            <w:tcMar>
              <w:top w:w="30" w:type="dxa"/>
              <w:left w:w="150" w:type="dxa"/>
              <w:bottom w:w="30" w:type="dxa"/>
              <w:right w:w="150" w:type="dxa"/>
            </w:tcMar>
            <w:vAlign w:val="center"/>
          </w:tcPr>
          <w:p w14:paraId="0FC5E4F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Y&lt;50</w:t>
            </w:r>
          </w:p>
        </w:tc>
      </w:tr>
      <w:tr w14:paraId="41DBBDD4">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35DFD7B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房地产开发经营</w:t>
            </w:r>
          </w:p>
        </w:tc>
        <w:tc>
          <w:tcPr>
            <w:tcW w:w="1414" w:type="dxa"/>
            <w:tcBorders>
              <w:tl2br w:val="nil"/>
              <w:tr2bl w:val="nil"/>
            </w:tcBorders>
            <w:shd w:val="clear" w:color="auto" w:fill="FFFFFF"/>
            <w:tcMar>
              <w:top w:w="30" w:type="dxa"/>
              <w:left w:w="150" w:type="dxa"/>
              <w:bottom w:w="30" w:type="dxa"/>
              <w:right w:w="150" w:type="dxa"/>
            </w:tcMar>
            <w:vAlign w:val="center"/>
          </w:tcPr>
          <w:p w14:paraId="7CE3C18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7B8D792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481C598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1000≤Y&lt;200000</w:t>
            </w:r>
          </w:p>
        </w:tc>
        <w:tc>
          <w:tcPr>
            <w:tcW w:w="1446" w:type="dxa"/>
            <w:tcBorders>
              <w:tl2br w:val="nil"/>
              <w:tr2bl w:val="nil"/>
            </w:tcBorders>
            <w:shd w:val="clear" w:color="auto" w:fill="FFFFFF"/>
            <w:tcMar>
              <w:top w:w="30" w:type="dxa"/>
              <w:left w:w="150" w:type="dxa"/>
              <w:bottom w:w="30" w:type="dxa"/>
              <w:right w:w="150" w:type="dxa"/>
            </w:tcMar>
            <w:vAlign w:val="center"/>
          </w:tcPr>
          <w:p w14:paraId="04FDE32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100≤Y&lt;1000</w:t>
            </w:r>
          </w:p>
        </w:tc>
        <w:tc>
          <w:tcPr>
            <w:tcW w:w="1115" w:type="dxa"/>
            <w:tcBorders>
              <w:tl2br w:val="nil"/>
              <w:tr2bl w:val="nil"/>
            </w:tcBorders>
            <w:shd w:val="clear" w:color="auto" w:fill="FFFFFF"/>
            <w:tcMar>
              <w:top w:w="30" w:type="dxa"/>
              <w:left w:w="150" w:type="dxa"/>
              <w:bottom w:w="30" w:type="dxa"/>
              <w:right w:w="150" w:type="dxa"/>
            </w:tcMar>
            <w:vAlign w:val="center"/>
          </w:tcPr>
          <w:p w14:paraId="6F4AB33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5F5A67F1">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173016E6">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2B96D0D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资产总额(Z)</w:t>
            </w:r>
          </w:p>
        </w:tc>
        <w:tc>
          <w:tcPr>
            <w:tcW w:w="894" w:type="dxa"/>
            <w:tcBorders>
              <w:tl2br w:val="nil"/>
              <w:tr2bl w:val="nil"/>
            </w:tcBorders>
            <w:shd w:val="clear" w:color="auto" w:fill="FFFFFF"/>
            <w:tcMar>
              <w:top w:w="30" w:type="dxa"/>
              <w:left w:w="150" w:type="dxa"/>
              <w:bottom w:w="30" w:type="dxa"/>
              <w:right w:w="150" w:type="dxa"/>
            </w:tcMar>
            <w:vAlign w:val="center"/>
          </w:tcPr>
          <w:p w14:paraId="4DCD9E6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7A9C39B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5000≤Z&lt;10000</w:t>
            </w:r>
          </w:p>
        </w:tc>
        <w:tc>
          <w:tcPr>
            <w:tcW w:w="1446" w:type="dxa"/>
            <w:tcBorders>
              <w:tl2br w:val="nil"/>
              <w:tr2bl w:val="nil"/>
            </w:tcBorders>
            <w:shd w:val="clear" w:color="auto" w:fill="FFFFFF"/>
            <w:tcMar>
              <w:top w:w="30" w:type="dxa"/>
              <w:left w:w="150" w:type="dxa"/>
              <w:bottom w:w="30" w:type="dxa"/>
              <w:right w:w="150" w:type="dxa"/>
            </w:tcMar>
            <w:vAlign w:val="center"/>
          </w:tcPr>
          <w:p w14:paraId="06573B4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2000≤Z&lt;5000</w:t>
            </w:r>
          </w:p>
        </w:tc>
        <w:tc>
          <w:tcPr>
            <w:tcW w:w="1115" w:type="dxa"/>
            <w:tcBorders>
              <w:tl2br w:val="nil"/>
              <w:tr2bl w:val="nil"/>
            </w:tcBorders>
            <w:shd w:val="clear" w:color="auto" w:fill="FFFFFF"/>
            <w:tcMar>
              <w:top w:w="30" w:type="dxa"/>
              <w:left w:w="150" w:type="dxa"/>
              <w:bottom w:w="30" w:type="dxa"/>
              <w:right w:w="150" w:type="dxa"/>
            </w:tcMar>
            <w:vAlign w:val="center"/>
          </w:tcPr>
          <w:p w14:paraId="2DDE275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Z&lt;2000</w:t>
            </w:r>
          </w:p>
        </w:tc>
      </w:tr>
      <w:tr w14:paraId="7675F242">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429CFD9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物业管理</w:t>
            </w:r>
          </w:p>
        </w:tc>
        <w:tc>
          <w:tcPr>
            <w:tcW w:w="1414" w:type="dxa"/>
            <w:tcBorders>
              <w:tl2br w:val="nil"/>
              <w:tr2bl w:val="nil"/>
            </w:tcBorders>
            <w:shd w:val="clear" w:color="auto" w:fill="FFFFFF"/>
            <w:tcMar>
              <w:top w:w="30" w:type="dxa"/>
              <w:left w:w="150" w:type="dxa"/>
              <w:bottom w:w="30" w:type="dxa"/>
              <w:right w:w="150" w:type="dxa"/>
            </w:tcMar>
            <w:vAlign w:val="center"/>
          </w:tcPr>
          <w:p w14:paraId="75208F7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2BE5EA2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60DAFEF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300≤X&lt;1000</w:t>
            </w:r>
          </w:p>
        </w:tc>
        <w:tc>
          <w:tcPr>
            <w:tcW w:w="1446" w:type="dxa"/>
            <w:tcBorders>
              <w:tl2br w:val="nil"/>
              <w:tr2bl w:val="nil"/>
            </w:tcBorders>
            <w:shd w:val="clear" w:color="auto" w:fill="FFFFFF"/>
            <w:tcMar>
              <w:top w:w="30" w:type="dxa"/>
              <w:left w:w="150" w:type="dxa"/>
              <w:bottom w:w="30" w:type="dxa"/>
              <w:right w:w="150" w:type="dxa"/>
            </w:tcMar>
            <w:vAlign w:val="center"/>
          </w:tcPr>
          <w:p w14:paraId="4D85F18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115" w:type="dxa"/>
            <w:tcBorders>
              <w:tl2br w:val="nil"/>
              <w:tr2bl w:val="nil"/>
            </w:tcBorders>
            <w:shd w:val="clear" w:color="auto" w:fill="FFFFFF"/>
            <w:tcMar>
              <w:top w:w="30" w:type="dxa"/>
              <w:left w:w="150" w:type="dxa"/>
              <w:bottom w:w="30" w:type="dxa"/>
              <w:right w:w="150" w:type="dxa"/>
            </w:tcMar>
            <w:vAlign w:val="center"/>
          </w:tcPr>
          <w:p w14:paraId="61180BF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X&lt;100</w:t>
            </w:r>
          </w:p>
        </w:tc>
      </w:tr>
      <w:tr w14:paraId="34646BF1">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6B9436EB">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2CF8EAE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16245CD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7B762C1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1000≤Y&lt;5000</w:t>
            </w:r>
          </w:p>
        </w:tc>
        <w:tc>
          <w:tcPr>
            <w:tcW w:w="1446" w:type="dxa"/>
            <w:tcBorders>
              <w:tl2br w:val="nil"/>
              <w:tr2bl w:val="nil"/>
            </w:tcBorders>
            <w:shd w:val="clear" w:color="auto" w:fill="FFFFFF"/>
            <w:tcMar>
              <w:top w:w="30" w:type="dxa"/>
              <w:left w:w="150" w:type="dxa"/>
              <w:bottom w:w="30" w:type="dxa"/>
              <w:right w:w="150" w:type="dxa"/>
            </w:tcMar>
            <w:vAlign w:val="center"/>
          </w:tcPr>
          <w:p w14:paraId="0E469B4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500≤Y&lt;1000</w:t>
            </w:r>
          </w:p>
        </w:tc>
        <w:tc>
          <w:tcPr>
            <w:tcW w:w="1115" w:type="dxa"/>
            <w:tcBorders>
              <w:tl2br w:val="nil"/>
              <w:tr2bl w:val="nil"/>
            </w:tcBorders>
            <w:shd w:val="clear" w:color="auto" w:fill="FFFFFF"/>
            <w:tcMar>
              <w:top w:w="30" w:type="dxa"/>
              <w:left w:w="150" w:type="dxa"/>
              <w:bottom w:w="30" w:type="dxa"/>
              <w:right w:w="150" w:type="dxa"/>
            </w:tcMar>
            <w:vAlign w:val="center"/>
          </w:tcPr>
          <w:p w14:paraId="007B0FD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Y&lt;500</w:t>
            </w:r>
          </w:p>
        </w:tc>
      </w:tr>
      <w:tr w14:paraId="75D46F2C">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6766B72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租赁和商务服务业</w:t>
            </w:r>
          </w:p>
        </w:tc>
        <w:tc>
          <w:tcPr>
            <w:tcW w:w="1414" w:type="dxa"/>
            <w:tcBorders>
              <w:tl2br w:val="nil"/>
              <w:tr2bl w:val="nil"/>
            </w:tcBorders>
            <w:shd w:val="clear" w:color="auto" w:fill="FFFFFF"/>
            <w:tcMar>
              <w:top w:w="30" w:type="dxa"/>
              <w:left w:w="150" w:type="dxa"/>
              <w:bottom w:w="30" w:type="dxa"/>
              <w:right w:w="150" w:type="dxa"/>
            </w:tcMar>
            <w:vAlign w:val="center"/>
          </w:tcPr>
          <w:p w14:paraId="0158281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4B171C4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0812B05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14:paraId="388511F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3DF66F9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7703E44C">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434560EC">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41EBF1E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资产总额(Z)</w:t>
            </w:r>
          </w:p>
        </w:tc>
        <w:tc>
          <w:tcPr>
            <w:tcW w:w="894" w:type="dxa"/>
            <w:tcBorders>
              <w:tl2br w:val="nil"/>
              <w:tr2bl w:val="nil"/>
            </w:tcBorders>
            <w:shd w:val="clear" w:color="auto" w:fill="FFFFFF"/>
            <w:tcMar>
              <w:top w:w="30" w:type="dxa"/>
              <w:left w:w="150" w:type="dxa"/>
              <w:bottom w:w="30" w:type="dxa"/>
              <w:right w:w="150" w:type="dxa"/>
            </w:tcMar>
            <w:vAlign w:val="center"/>
          </w:tcPr>
          <w:p w14:paraId="6CE6CE2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332A107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8000≤Z&lt;120000</w:t>
            </w:r>
          </w:p>
        </w:tc>
        <w:tc>
          <w:tcPr>
            <w:tcW w:w="1446" w:type="dxa"/>
            <w:tcBorders>
              <w:tl2br w:val="nil"/>
              <w:tr2bl w:val="nil"/>
            </w:tcBorders>
            <w:shd w:val="clear" w:color="auto" w:fill="FFFFFF"/>
            <w:tcMar>
              <w:top w:w="30" w:type="dxa"/>
              <w:left w:w="150" w:type="dxa"/>
              <w:bottom w:w="30" w:type="dxa"/>
              <w:right w:w="150" w:type="dxa"/>
            </w:tcMar>
            <w:vAlign w:val="center"/>
          </w:tcPr>
          <w:p w14:paraId="55244FD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100≤Z&lt;8000</w:t>
            </w:r>
          </w:p>
        </w:tc>
        <w:tc>
          <w:tcPr>
            <w:tcW w:w="1115" w:type="dxa"/>
            <w:tcBorders>
              <w:tl2br w:val="nil"/>
              <w:tr2bl w:val="nil"/>
            </w:tcBorders>
            <w:shd w:val="clear" w:color="auto" w:fill="FFFFFF"/>
            <w:tcMar>
              <w:top w:w="30" w:type="dxa"/>
              <w:left w:w="150" w:type="dxa"/>
              <w:bottom w:w="30" w:type="dxa"/>
              <w:right w:w="150" w:type="dxa"/>
            </w:tcMar>
            <w:vAlign w:val="center"/>
          </w:tcPr>
          <w:p w14:paraId="5590C54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Z&lt;100</w:t>
            </w:r>
          </w:p>
        </w:tc>
      </w:tr>
      <w:tr w14:paraId="6F36F4FF">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2083" w:type="dxa"/>
            <w:tcBorders>
              <w:tl2br w:val="nil"/>
              <w:tr2bl w:val="nil"/>
            </w:tcBorders>
            <w:shd w:val="clear" w:color="auto" w:fill="FFFFFF"/>
            <w:tcMar>
              <w:top w:w="30" w:type="dxa"/>
              <w:left w:w="150" w:type="dxa"/>
              <w:bottom w:w="30" w:type="dxa"/>
              <w:right w:w="150" w:type="dxa"/>
            </w:tcMar>
            <w:vAlign w:val="center"/>
          </w:tcPr>
          <w:p w14:paraId="0FFC96D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其他未列明行业*</w:t>
            </w:r>
          </w:p>
        </w:tc>
        <w:tc>
          <w:tcPr>
            <w:tcW w:w="1414" w:type="dxa"/>
            <w:tcBorders>
              <w:tl2br w:val="nil"/>
              <w:tr2bl w:val="nil"/>
            </w:tcBorders>
            <w:shd w:val="clear" w:color="auto" w:fill="FFFFFF"/>
            <w:tcMar>
              <w:top w:w="30" w:type="dxa"/>
              <w:left w:w="150" w:type="dxa"/>
              <w:bottom w:w="30" w:type="dxa"/>
              <w:right w:w="150" w:type="dxa"/>
            </w:tcMar>
            <w:vAlign w:val="center"/>
          </w:tcPr>
          <w:p w14:paraId="1BF06EE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1C48FA6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586FF59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14:paraId="4746306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716FAD6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bl>
    <w:p w14:paraId="6E9DC264">
      <w:pPr>
        <w:spacing w:line="360" w:lineRule="auto"/>
        <w:rPr>
          <w:rFonts w:hint="eastAsia" w:ascii="仿宋" w:hAnsi="仿宋" w:eastAsia="仿宋" w:cs="仿宋"/>
          <w:bCs/>
          <w:color w:val="auto"/>
          <w:sz w:val="24"/>
          <w:highlight w:val="none"/>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DejaVu Math TeX Gyre"/>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DejaVu Math TeX Gyre">
    <w:panose1 w:val="02000503000000000000"/>
    <w:charset w:val="00"/>
    <w:family w:val="auto"/>
    <w:pitch w:val="default"/>
    <w:sig w:usb0="A10000EF" w:usb1="4201F9EE" w:usb2="02000000" w:usb3="00000000" w:csb0="60000193" w:csb1="0DD4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EB32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769DA">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5" w:name="_Toc164085800"/>
    <w:bookmarkStart w:id="556" w:name="_Toc131845147"/>
    <w:bookmarkStart w:id="557" w:name="_Toc36110187"/>
    <w:bookmarkStart w:id="558" w:name="_Toc91899912"/>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01E4A">
    <w:pPr>
      <w:pStyle w:val="39"/>
      <w:framePr w:wrap="around" w:vAnchor="text" w:hAnchor="margin" w:xAlign="right" w:y="1"/>
      <w:rPr>
        <w:rStyle w:val="72"/>
      </w:rPr>
    </w:pPr>
    <w:r>
      <w:fldChar w:fldCharType="begin"/>
    </w:r>
    <w:r>
      <w:rPr>
        <w:rStyle w:val="72"/>
      </w:rPr>
      <w:instrText xml:space="preserve">PAGE  </w:instrText>
    </w:r>
    <w:r>
      <w:fldChar w:fldCharType="end"/>
    </w:r>
  </w:p>
  <w:p w14:paraId="50F89CFB">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484D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9716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88308E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2515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AFA99B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BB3B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05496B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1FA0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D76164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4B6E1">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54FED">
    <w:pPr>
      <w:pStyle w:val="39"/>
      <w:framePr w:wrap="around" w:vAnchor="text" w:hAnchor="margin" w:xAlign="right" w:y="1"/>
      <w:rPr>
        <w:rStyle w:val="72"/>
      </w:rPr>
    </w:pPr>
    <w:r>
      <w:fldChar w:fldCharType="begin"/>
    </w:r>
    <w:r>
      <w:rPr>
        <w:rStyle w:val="72"/>
      </w:rPr>
      <w:instrText xml:space="preserve">PAGE  </w:instrText>
    </w:r>
    <w:r>
      <w:fldChar w:fldCharType="end"/>
    </w:r>
  </w:p>
  <w:p w14:paraId="429829FE">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A7E93">
    <w:pPr>
      <w:pStyle w:val="40"/>
      <w:pBdr>
        <w:bottom w:val="single" w:color="auto" w:sz="6" w:space="4"/>
      </w:pBdr>
      <w:jc w:val="right"/>
    </w:pPr>
    <w:r>
      <w:t></w:t>
    </w:r>
    <w:r>
      <w:rPr>
        <w:rFonts w:hint="eastAsia"/>
      </w:rPr>
      <w:t xml:space="preserve">            </w:t>
    </w:r>
    <w:r>
      <w:rPr>
        <w:rFonts w:hint="eastAsia" w:ascii="仿宋" w:hAnsi="仿宋" w:eastAsia="仿宋" w:cs="仿宋"/>
      </w:rPr>
      <w:t>公开招标文件</w:t>
    </w:r>
  </w:p>
  <w:p w14:paraId="7B2373F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FEB8E">
    <w:pPr>
      <w:pStyle w:val="40"/>
      <w:pBdr>
        <w:bottom w:val="single" w:color="auto" w:sz="6" w:space="0"/>
      </w:pBdr>
      <w:tabs>
        <w:tab w:val="center" w:pos="4535"/>
        <w:tab w:val="right" w:pos="9070"/>
        <w:tab w:val="clear" w:pos="4153"/>
        <w:tab w:val="clear" w:pos="8306"/>
      </w:tabs>
      <w:jc w:val="right"/>
      <w:rPr>
        <w:rFonts w:hint="eastAsia" w:ascii="仿宋" w:hAnsi="仿宋" w:eastAsia="仿宋" w:cs="仿宋"/>
      </w:rPr>
    </w:pPr>
    <w:r>
      <w:rPr>
        <w:lang w:val="zh-CN"/>
      </w:rPr>
      <w:t></w:t>
    </w:r>
    <w:r>
      <w:tab/>
    </w:r>
    <w:r>
      <w:rPr>
        <w:lang w:val="zh-CN"/>
      </w:rPr>
      <w:t></w:t>
    </w:r>
    <w:r>
      <w:tab/>
    </w:r>
    <w:r>
      <w:rPr>
        <w:rFonts w:hint="eastAsia" w:ascii="仿宋" w:hAnsi="仿宋" w:eastAsia="仿宋" w:cs="仿宋"/>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F46B4">
    <w:pPr>
      <w:pStyle w:val="40"/>
      <w:rPr>
        <w:rFonts w:ascii="仿宋_GB2312" w:eastAsia="仿宋_GB2312"/>
        <w:b/>
        <w:i/>
        <w:u w:val="single"/>
      </w:rPr>
    </w:pPr>
    <w:r>
      <w:t></w:t>
    </w:r>
    <w:r>
      <w:rPr>
        <w:rFonts w:hint="eastAsia"/>
      </w:rPr>
      <w:t xml:space="preserve">                                                </w:t>
    </w:r>
    <w:r>
      <w:t xml:space="preserve"> 杭州市政府采购公开招标文件</w:t>
    </w:r>
  </w:p>
  <w:p w14:paraId="21AACDA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E2E80">
    <w:pPr>
      <w:pStyle w:val="40"/>
      <w:jc w:val="right"/>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8C344">
    <w:pPr>
      <w:pStyle w:val="40"/>
      <w:jc w:val="right"/>
      <w:rPr>
        <w:rFonts w:ascii="仿宋_GB2312" w:eastAsia="仿宋_GB2312"/>
        <w:b/>
        <w:i/>
        <w:u w:val="single"/>
      </w:rPr>
    </w:pPr>
    <w:r>
      <w:rPr>
        <w:rFonts w:hint="eastAsia"/>
      </w:rPr>
      <w:t xml:space="preserve">                                  </w:t>
    </w:r>
    <w:r>
      <w:t>杭州市政府采购公开招标文件</w:t>
    </w:r>
  </w:p>
  <w:p w14:paraId="153A25F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0DF94">
    <w:pPr>
      <w:pStyle w:val="40"/>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A88CB">
    <w:pPr>
      <w:pStyle w:val="40"/>
      <w:jc w:val="right"/>
      <w:rPr>
        <w:rFonts w:ascii="仿宋_GB2312" w:eastAsia="仿宋_GB2312"/>
        <w:b/>
        <w:i/>
        <w:iCs/>
        <w:u w:val="single"/>
      </w:rPr>
    </w:pPr>
    <w:r>
      <w:t></w:t>
    </w:r>
    <w:r>
      <w:rPr>
        <w:rFonts w:hint="eastAsia" w:ascii="仿宋" w:hAnsi="仿宋" w:eastAsia="仿宋" w:cs="仿宋"/>
      </w:rPr>
      <w:t>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7FEC4">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B3B62"/>
    <w:multiLevelType w:val="singleLevel"/>
    <w:tmpl w:val="969B3B6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wOGE3ZmQyNTkyODdkZGU1YTk0ZjhiMWQ4NTUyYm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078AA"/>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11D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871854"/>
    <w:rsid w:val="05A16594"/>
    <w:rsid w:val="05A7762D"/>
    <w:rsid w:val="060E5941"/>
    <w:rsid w:val="06110FAF"/>
    <w:rsid w:val="06493CA7"/>
    <w:rsid w:val="065A6178"/>
    <w:rsid w:val="066F1CF3"/>
    <w:rsid w:val="06930BB8"/>
    <w:rsid w:val="0721770C"/>
    <w:rsid w:val="07245D42"/>
    <w:rsid w:val="07264C62"/>
    <w:rsid w:val="0779354C"/>
    <w:rsid w:val="07B35D39"/>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755425"/>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962188"/>
    <w:rsid w:val="16A8729C"/>
    <w:rsid w:val="16B33777"/>
    <w:rsid w:val="16BC70A7"/>
    <w:rsid w:val="16C6339E"/>
    <w:rsid w:val="172F2D79"/>
    <w:rsid w:val="17557BEF"/>
    <w:rsid w:val="17D349C1"/>
    <w:rsid w:val="18244F26"/>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6A60FA"/>
    <w:rsid w:val="1B713184"/>
    <w:rsid w:val="1BA209CF"/>
    <w:rsid w:val="1BB4777D"/>
    <w:rsid w:val="1BD75AB8"/>
    <w:rsid w:val="1C0459C2"/>
    <w:rsid w:val="1C1B3B4A"/>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8E04E0"/>
    <w:rsid w:val="20973DEB"/>
    <w:rsid w:val="20B26522"/>
    <w:rsid w:val="20B44310"/>
    <w:rsid w:val="20F139EE"/>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C948F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57CAC"/>
    <w:rsid w:val="342E63AB"/>
    <w:rsid w:val="34720A5F"/>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75D5C"/>
    <w:rsid w:val="38586797"/>
    <w:rsid w:val="385D15DF"/>
    <w:rsid w:val="38BC0149"/>
    <w:rsid w:val="38D87D1C"/>
    <w:rsid w:val="39636459"/>
    <w:rsid w:val="396B7F6C"/>
    <w:rsid w:val="39B417A9"/>
    <w:rsid w:val="39FC5695"/>
    <w:rsid w:val="3A006D8E"/>
    <w:rsid w:val="3A3651E5"/>
    <w:rsid w:val="3A744481"/>
    <w:rsid w:val="3A8C7BEF"/>
    <w:rsid w:val="3A906246"/>
    <w:rsid w:val="3A9274D6"/>
    <w:rsid w:val="3B2349B7"/>
    <w:rsid w:val="3B616CFF"/>
    <w:rsid w:val="3B6259F6"/>
    <w:rsid w:val="3B976654"/>
    <w:rsid w:val="3BC01EFC"/>
    <w:rsid w:val="3BCA786A"/>
    <w:rsid w:val="3BD31E2F"/>
    <w:rsid w:val="3BF15831"/>
    <w:rsid w:val="3C105946"/>
    <w:rsid w:val="3C471448"/>
    <w:rsid w:val="3C5F759A"/>
    <w:rsid w:val="3C6C525A"/>
    <w:rsid w:val="3C902017"/>
    <w:rsid w:val="3CC77BE1"/>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AE3F57"/>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6A0636"/>
    <w:rsid w:val="43977AB6"/>
    <w:rsid w:val="43A3342B"/>
    <w:rsid w:val="43C77C27"/>
    <w:rsid w:val="43DE09EE"/>
    <w:rsid w:val="43DF4AC5"/>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8E4926"/>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DA60D4"/>
    <w:rsid w:val="4BEE2503"/>
    <w:rsid w:val="4C245A30"/>
    <w:rsid w:val="4CB6685F"/>
    <w:rsid w:val="4CC367FE"/>
    <w:rsid w:val="4D077F3C"/>
    <w:rsid w:val="4D123355"/>
    <w:rsid w:val="4D2A3B31"/>
    <w:rsid w:val="4D312C52"/>
    <w:rsid w:val="4D665E71"/>
    <w:rsid w:val="4D905305"/>
    <w:rsid w:val="4D964A72"/>
    <w:rsid w:val="4D9C1254"/>
    <w:rsid w:val="4E793892"/>
    <w:rsid w:val="4E800872"/>
    <w:rsid w:val="4E82265C"/>
    <w:rsid w:val="4EC569ED"/>
    <w:rsid w:val="4ED50EA1"/>
    <w:rsid w:val="4EEC050C"/>
    <w:rsid w:val="4F104EC3"/>
    <w:rsid w:val="4F47354A"/>
    <w:rsid w:val="4F870F3E"/>
    <w:rsid w:val="4F911C54"/>
    <w:rsid w:val="4FE625E0"/>
    <w:rsid w:val="5021480F"/>
    <w:rsid w:val="50962ECB"/>
    <w:rsid w:val="50A42E38"/>
    <w:rsid w:val="50A4577F"/>
    <w:rsid w:val="50B73D1F"/>
    <w:rsid w:val="50BD5BC9"/>
    <w:rsid w:val="50C11EEE"/>
    <w:rsid w:val="50E97CFC"/>
    <w:rsid w:val="50FA4028"/>
    <w:rsid w:val="510D65B7"/>
    <w:rsid w:val="51112DB9"/>
    <w:rsid w:val="511157AB"/>
    <w:rsid w:val="5142540C"/>
    <w:rsid w:val="518832C8"/>
    <w:rsid w:val="519D3C50"/>
    <w:rsid w:val="51A0432A"/>
    <w:rsid w:val="51A86090"/>
    <w:rsid w:val="51B7396D"/>
    <w:rsid w:val="51CF0090"/>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17560"/>
    <w:rsid w:val="5AD63A24"/>
    <w:rsid w:val="5B2E1A1D"/>
    <w:rsid w:val="5B843A1C"/>
    <w:rsid w:val="5B873E3F"/>
    <w:rsid w:val="5C02690E"/>
    <w:rsid w:val="5C196DA7"/>
    <w:rsid w:val="5C2A048C"/>
    <w:rsid w:val="5C80234E"/>
    <w:rsid w:val="5C8A680C"/>
    <w:rsid w:val="5C911BF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C777E5"/>
    <w:rsid w:val="62F40B65"/>
    <w:rsid w:val="62FC2CFE"/>
    <w:rsid w:val="63024505"/>
    <w:rsid w:val="635600A5"/>
    <w:rsid w:val="635B1DB5"/>
    <w:rsid w:val="63711FED"/>
    <w:rsid w:val="63880DDC"/>
    <w:rsid w:val="638D750D"/>
    <w:rsid w:val="63AC6CC0"/>
    <w:rsid w:val="63E36B5E"/>
    <w:rsid w:val="64055776"/>
    <w:rsid w:val="64240056"/>
    <w:rsid w:val="643E143A"/>
    <w:rsid w:val="64491666"/>
    <w:rsid w:val="648B6EEF"/>
    <w:rsid w:val="64C158BF"/>
    <w:rsid w:val="64C83C44"/>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240705"/>
    <w:rsid w:val="6A243F31"/>
    <w:rsid w:val="6ADE0BD1"/>
    <w:rsid w:val="6AE510F7"/>
    <w:rsid w:val="6AE96859"/>
    <w:rsid w:val="6B147746"/>
    <w:rsid w:val="6B24787C"/>
    <w:rsid w:val="6B573233"/>
    <w:rsid w:val="6B5B6274"/>
    <w:rsid w:val="6B935D53"/>
    <w:rsid w:val="6C196F71"/>
    <w:rsid w:val="6C226FCB"/>
    <w:rsid w:val="6C31226F"/>
    <w:rsid w:val="6C552F0B"/>
    <w:rsid w:val="6C8C67B7"/>
    <w:rsid w:val="6C9D744C"/>
    <w:rsid w:val="6CBF0CA2"/>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2F27B3D"/>
    <w:rsid w:val="73084DEA"/>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11C34"/>
    <w:rsid w:val="7B5A2978"/>
    <w:rsid w:val="7B5A7E4C"/>
    <w:rsid w:val="7B667AF9"/>
    <w:rsid w:val="7B7468F8"/>
    <w:rsid w:val="7BE07C1B"/>
    <w:rsid w:val="7BEE0103"/>
    <w:rsid w:val="7C0A0FE4"/>
    <w:rsid w:val="7C254906"/>
    <w:rsid w:val="7C590818"/>
    <w:rsid w:val="7C7C10F6"/>
    <w:rsid w:val="7C853BEA"/>
    <w:rsid w:val="7C881368"/>
    <w:rsid w:val="7C8E4099"/>
    <w:rsid w:val="7CE27788"/>
    <w:rsid w:val="7D0C32F1"/>
    <w:rsid w:val="7D0F3580"/>
    <w:rsid w:val="7D0F408D"/>
    <w:rsid w:val="7D491C6C"/>
    <w:rsid w:val="7D5429C0"/>
    <w:rsid w:val="7D6E6D43"/>
    <w:rsid w:val="7DB57A34"/>
    <w:rsid w:val="7DE60973"/>
    <w:rsid w:val="7DEF0916"/>
    <w:rsid w:val="7E1E5218"/>
    <w:rsid w:val="7E9A4E1F"/>
    <w:rsid w:val="7EA7723A"/>
    <w:rsid w:val="7EF56FBB"/>
    <w:rsid w:val="7F0768EB"/>
    <w:rsid w:val="7F143BEC"/>
    <w:rsid w:val="7F715AF2"/>
    <w:rsid w:val="7F762C56"/>
    <w:rsid w:val="7F886E69"/>
    <w:rsid w:val="BB7FA927"/>
    <w:rsid w:val="EFFF18D4"/>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next w:val="1"/>
    <w:link w:val="318"/>
    <w:qFormat/>
    <w:uiPriority w:val="0"/>
    <w:pPr>
      <w:ind w:firstLine="420"/>
    </w:pPr>
    <w:rPr>
      <w:rFonts w:hAnsi="Calibri" w:cs="Times New Roman"/>
      <w:snapToGrid/>
      <w:szCs w:val="20"/>
    </w:rPr>
  </w:style>
  <w:style w:type="paragraph" w:styleId="61">
    <w:name w:val="Body Text First Indent 2"/>
    <w:basedOn w:val="24"/>
    <w:next w:val="60"/>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37896</Words>
  <Characters>40973</Characters>
  <Lines>279</Lines>
  <Paragraphs>78</Paragraphs>
  <TotalTime>15</TotalTime>
  <ScaleCrop>false</ScaleCrop>
  <LinksUpToDate>false</LinksUpToDate>
  <CharactersWithSpaces>46281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13983436601398343660</cp:lastModifiedBy>
  <cp:lastPrinted>2021-12-27T19:06:00Z</cp:lastPrinted>
  <dcterms:modified xsi:type="dcterms:W3CDTF">2024-09-23T02:39:22Z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0890188C108E493FAF0819827DAF59E8_13</vt:lpwstr>
  </property>
</Properties>
</file>