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杭州市临安区吴越博物馆（新馆）</w:t>
      </w:r>
      <w:r>
        <w:rPr>
          <w:rFonts w:hint="eastAsia" w:ascii="宋体" w:hAnsi="宋体" w:cs="宋体"/>
          <w:sz w:val="48"/>
          <w:szCs w:val="48"/>
          <w:lang w:val="en-US" w:eastAsia="zh-CN"/>
        </w:rPr>
        <w:t>2024年</w:t>
      </w:r>
      <w:r>
        <w:rPr>
          <w:rFonts w:hint="eastAsia" w:ascii="宋体" w:hAnsi="宋体" w:cs="宋体"/>
          <w:sz w:val="48"/>
          <w:szCs w:val="48"/>
        </w:rPr>
        <w:t>安保物业管理</w:t>
      </w:r>
      <w:r>
        <w:rPr>
          <w:rFonts w:hint="eastAsia" w:ascii="宋体" w:hAnsi="宋体" w:cs="宋体"/>
          <w:sz w:val="48"/>
          <w:szCs w:val="48"/>
          <w:lang w:eastAsia="zh-CN"/>
        </w:rPr>
        <w:t>服务</w:t>
      </w:r>
      <w:r>
        <w:rPr>
          <w:rFonts w:hint="eastAsia" w:ascii="宋体" w:hAnsi="宋体" w:cs="宋体"/>
          <w:sz w:val="48"/>
          <w:szCs w:val="48"/>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rPr>
        <w:t xml:space="preserve"> </w:t>
      </w:r>
      <w:r>
        <w:rPr>
          <w:rFonts w:hint="eastAsia" w:ascii="宋体" w:hAnsi="宋体" w:cs="宋体"/>
          <w:b/>
          <w:sz w:val="44"/>
          <w:szCs w:val="44"/>
          <w:highlight w:val="none"/>
        </w:rPr>
        <w:t>（电子招投标）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eastAsia="宋体" w:cs="宋体"/>
          <w:sz w:val="30"/>
          <w:szCs w:val="30"/>
          <w:highlight w:val="none"/>
        </w:rPr>
        <w:t>（</w:t>
      </w:r>
      <w:r>
        <w:rPr>
          <w:rFonts w:hint="eastAsia" w:ascii="宋体" w:hAnsi="宋体" w:cs="宋体"/>
          <w:sz w:val="30"/>
          <w:szCs w:val="30"/>
          <w:highlight w:val="none"/>
          <w:lang w:val="en-US" w:eastAsia="zh-CN"/>
        </w:rPr>
        <w:t>LZC-GK-</w:t>
      </w:r>
      <w:r>
        <w:rPr>
          <w:rFonts w:hint="eastAsia" w:ascii="宋体" w:hAnsi="宋体" w:cs="宋体"/>
          <w:sz w:val="30"/>
          <w:szCs w:val="30"/>
          <w:highlight w:val="none"/>
          <w:lang w:val="en-US" w:eastAsia="zh-CN"/>
        </w:rPr>
        <w:fldChar w:fldCharType="begin"/>
      </w:r>
      <w:r>
        <w:rPr>
          <w:rFonts w:hint="eastAsia" w:ascii="宋体" w:hAnsi="宋体" w:cs="宋体"/>
          <w:sz w:val="30"/>
          <w:szCs w:val="30"/>
          <w:highlight w:val="none"/>
          <w:lang w:val="en-US" w:eastAsia="zh-CN"/>
        </w:rPr>
        <w:instrText xml:space="preserve"> HYPERLINK "https://pay.zcygov.cn/purchaseplan_front/" \l "/plan/list/view?id=1000000000013796568" \t "https://www.zcygov.cn/delegation-order/_procurement_/order/orderInfo/detail/_blank" </w:instrText>
      </w:r>
      <w:r>
        <w:rPr>
          <w:rFonts w:hint="eastAsia" w:ascii="宋体" w:hAnsi="宋体" w:cs="宋体"/>
          <w:sz w:val="30"/>
          <w:szCs w:val="30"/>
          <w:highlight w:val="none"/>
          <w:lang w:val="en-US" w:eastAsia="zh-CN"/>
        </w:rPr>
        <w:fldChar w:fldCharType="separate"/>
      </w:r>
      <w:r>
        <w:rPr>
          <w:rFonts w:hint="eastAsia" w:ascii="宋体" w:hAnsi="宋体" w:cs="宋体"/>
          <w:sz w:val="30"/>
          <w:szCs w:val="30"/>
          <w:highlight w:val="none"/>
          <w:lang w:val="en-US" w:eastAsia="zh-CN"/>
        </w:rPr>
        <w:t>临[2024]1235号</w:t>
      </w:r>
      <w:r>
        <w:rPr>
          <w:rFonts w:hint="eastAsia" w:ascii="宋体" w:hAnsi="宋体" w:cs="宋体"/>
          <w:sz w:val="30"/>
          <w:szCs w:val="30"/>
          <w:highlight w:val="none"/>
          <w:lang w:val="en-US" w:eastAsia="zh-CN"/>
        </w:rPr>
        <w:fldChar w:fldCharType="end"/>
      </w:r>
      <w:r>
        <w:rPr>
          <w:rFonts w:hint="eastAsia" w:ascii="宋体" w:hAnsi="宋体" w:eastAsia="宋体" w:cs="宋体"/>
          <w:sz w:val="30"/>
          <w:szCs w:val="30"/>
          <w:highlight w:val="none"/>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auto"/>
          <w:sz w:val="32"/>
          <w:szCs w:val="32"/>
        </w:rPr>
      </w:pPr>
      <w:r>
        <w:rPr>
          <w:rFonts w:ascii="宋体" w:hAnsi="宋体" w:cs="宋体"/>
          <w:color w:val="0000FF"/>
          <w:sz w:val="32"/>
          <w:szCs w:val="32"/>
        </w:rPr>
        <w:br w:type="textWrapping"/>
      </w:r>
      <w:r>
        <w:rPr>
          <w:rFonts w:hint="eastAsia" w:ascii="宋体" w:hAnsi="宋体" w:eastAsia="宋体" w:cs="宋体"/>
          <w:bCs/>
          <w:sz w:val="32"/>
          <w:szCs w:val="32"/>
          <w:lang w:eastAsia="zh-CN"/>
        </w:rPr>
        <w:t>杭州市临安区文化和广电旅游体育局</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w:t>
      </w:r>
      <w:r>
        <w:rPr>
          <w:rFonts w:hint="eastAsia" w:ascii="宋体" w:hAnsi="宋体" w:cs="宋体"/>
          <w:bCs/>
          <w:color w:val="auto"/>
          <w:sz w:val="32"/>
          <w:szCs w:val="32"/>
          <w:lang w:eastAsia="zh-CN"/>
        </w:rPr>
        <w:t>共资源交易中心临安分中心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rPr>
        <w:t>杭州市临安区吴越博物馆（新馆）</w:t>
      </w:r>
      <w:r>
        <w:rPr>
          <w:rFonts w:hint="eastAsia" w:ascii="宋体" w:hAnsi="宋体" w:cs="宋体"/>
          <w:sz w:val="24"/>
          <w:lang w:val="en-US" w:eastAsia="zh-CN"/>
        </w:rPr>
        <w:t>2024年</w:t>
      </w:r>
      <w:r>
        <w:rPr>
          <w:rFonts w:hint="eastAsia" w:ascii="宋体" w:hAnsi="宋体" w:cs="宋体"/>
          <w:sz w:val="24"/>
        </w:rPr>
        <w:t>安保物业管理</w:t>
      </w:r>
      <w:r>
        <w:rPr>
          <w:rFonts w:hint="eastAsia" w:ascii="宋体" w:hAnsi="宋体" w:cs="宋体"/>
          <w:sz w:val="24"/>
          <w:lang w:eastAsia="zh-CN"/>
        </w:rPr>
        <w:t>服务</w:t>
      </w:r>
      <w:r>
        <w:rPr>
          <w:rFonts w:hint="eastAsia" w:ascii="宋体" w:hAnsi="宋体" w:cs="宋体"/>
          <w:sz w:val="24"/>
        </w:rPr>
        <w:t>项目的潜在投标人应在政</w:t>
      </w:r>
      <w:r>
        <w:rPr>
          <w:rFonts w:hint="eastAsia" w:ascii="宋体" w:hAnsi="宋体" w:cs="宋体"/>
          <w:sz w:val="24"/>
          <w:highlight w:val="none"/>
        </w:rPr>
        <w:t>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snapToGrid/>
          <w:kern w:val="2"/>
          <w:sz w:val="24"/>
          <w:szCs w:val="24"/>
          <w:highlight w:val="none"/>
        </w:rPr>
        <w:t>https://www.zcygov.cn/）获取（下载）招标文件，并于</w:t>
      </w:r>
      <w:r>
        <w:rPr>
          <w:rStyle w:val="77"/>
          <w:rFonts w:hint="eastAsia" w:ascii="宋体" w:hAnsi="宋体" w:eastAsia="宋体" w:cs="宋体"/>
          <w:snapToGrid/>
          <w:kern w:val="2"/>
          <w:sz w:val="24"/>
          <w:szCs w:val="24"/>
          <w:highlight w:val="none"/>
          <w:u w:val="single"/>
        </w:rPr>
        <w:t>202</w:t>
      </w:r>
      <w:r>
        <w:rPr>
          <w:rStyle w:val="77"/>
          <w:rFonts w:hint="eastAsia" w:ascii="宋体" w:hAnsi="宋体" w:cs="宋体"/>
          <w:snapToGrid/>
          <w:kern w:val="2"/>
          <w:sz w:val="24"/>
          <w:szCs w:val="24"/>
          <w:highlight w:val="none"/>
          <w:u w:val="single"/>
          <w:lang w:val="en-US" w:eastAsia="zh-CN"/>
        </w:rPr>
        <w:t>4</w:t>
      </w:r>
      <w:r>
        <w:rPr>
          <w:rStyle w:val="77"/>
          <w:rFonts w:hint="eastAsia" w:ascii="宋体" w:hAnsi="宋体" w:eastAsia="宋体" w:cs="宋体"/>
          <w:snapToGrid/>
          <w:kern w:val="2"/>
          <w:sz w:val="24"/>
          <w:szCs w:val="24"/>
          <w:highlight w:val="none"/>
          <w:u w:val="single"/>
        </w:rPr>
        <w:t>年</w:t>
      </w:r>
      <w:r>
        <w:rPr>
          <w:rStyle w:val="77"/>
          <w:rFonts w:hint="eastAsia" w:ascii="宋体" w:hAnsi="宋体" w:cs="宋体"/>
          <w:snapToGrid/>
          <w:kern w:val="2"/>
          <w:sz w:val="24"/>
          <w:szCs w:val="24"/>
          <w:highlight w:val="none"/>
          <w:u w:val="single"/>
          <w:lang w:val="en-US" w:eastAsia="zh-CN"/>
        </w:rPr>
        <w:t>7</w:t>
      </w:r>
      <w:r>
        <w:rPr>
          <w:rStyle w:val="77"/>
          <w:rFonts w:hint="eastAsia" w:ascii="宋体" w:hAnsi="宋体" w:eastAsia="宋体" w:cs="宋体"/>
          <w:snapToGrid/>
          <w:kern w:val="2"/>
          <w:sz w:val="24"/>
          <w:szCs w:val="24"/>
          <w:highlight w:val="none"/>
          <w:u w:val="single"/>
        </w:rPr>
        <w:t>月</w:t>
      </w:r>
      <w:r>
        <w:rPr>
          <w:rStyle w:val="77"/>
          <w:rFonts w:hint="eastAsia" w:ascii="宋体" w:hAnsi="宋体" w:cs="宋体"/>
          <w:snapToGrid/>
          <w:kern w:val="2"/>
          <w:sz w:val="24"/>
          <w:szCs w:val="24"/>
          <w:highlight w:val="none"/>
          <w:u w:val="single"/>
          <w:lang w:val="en-US" w:eastAsia="zh-CN"/>
        </w:rPr>
        <w:t>9</w:t>
      </w:r>
      <w:r>
        <w:rPr>
          <w:rStyle w:val="77"/>
          <w:rFonts w:hint="eastAsia" w:ascii="宋体" w:hAnsi="宋体" w:eastAsia="宋体" w:cs="宋体"/>
          <w:snapToGrid/>
          <w:kern w:val="2"/>
          <w:sz w:val="24"/>
          <w:szCs w:val="24"/>
          <w:highlight w:val="none"/>
          <w:u w:val="single"/>
        </w:rPr>
        <w:t>日</w:t>
      </w:r>
      <w:r>
        <w:rPr>
          <w:rStyle w:val="77"/>
          <w:rFonts w:hint="eastAsia" w:ascii="宋体" w:hAnsi="宋体" w:cs="宋体"/>
          <w:snapToGrid/>
          <w:kern w:val="2"/>
          <w:sz w:val="24"/>
          <w:szCs w:val="24"/>
          <w:highlight w:val="none"/>
          <w:u w:val="single"/>
          <w:lang w:val="en-US" w:eastAsia="zh-CN"/>
        </w:rPr>
        <w:t>13</w:t>
      </w:r>
      <w:r>
        <w:rPr>
          <w:rStyle w:val="77"/>
          <w:rFonts w:hint="eastAsia" w:ascii="宋体" w:hAnsi="宋体" w:eastAsia="宋体" w:cs="宋体"/>
          <w:snapToGrid/>
          <w:kern w:val="2"/>
          <w:sz w:val="24"/>
          <w:szCs w:val="24"/>
          <w:highlight w:val="none"/>
          <w:u w:val="single"/>
        </w:rPr>
        <w:t>点</w:t>
      </w:r>
      <w:r>
        <w:rPr>
          <w:rStyle w:val="77"/>
          <w:rFonts w:hint="eastAsia" w:ascii="宋体" w:hAnsi="宋体" w:cs="宋体"/>
          <w:snapToGrid/>
          <w:kern w:val="2"/>
          <w:sz w:val="24"/>
          <w:szCs w:val="24"/>
          <w:highlight w:val="none"/>
          <w:u w:val="single"/>
          <w:lang w:val="en-US" w:eastAsia="zh-CN"/>
        </w:rPr>
        <w:t>30</w:t>
      </w:r>
      <w:r>
        <w:rPr>
          <w:rStyle w:val="77"/>
          <w:rFonts w:hint="eastAsia" w:ascii="宋体" w:hAnsi="宋体" w:eastAsia="宋体" w:cs="宋体"/>
          <w:snapToGrid/>
          <w:kern w:val="2"/>
          <w:sz w:val="24"/>
          <w:szCs w:val="24"/>
          <w:highlight w:val="none"/>
          <w:u w:val="single"/>
        </w:rPr>
        <w:t>分</w:t>
      </w:r>
      <w:r>
        <w:rPr>
          <w:rStyle w:val="77"/>
          <w:rFonts w:hint="eastAsia" w:ascii="宋体" w:hAnsi="宋体" w:eastAsia="宋体" w:cs="宋体"/>
          <w:bCs/>
          <w:snapToGrid/>
          <w:kern w:val="2"/>
          <w:sz w:val="24"/>
          <w:szCs w:val="24"/>
          <w:highlight w:val="none"/>
          <w:u w:val="single"/>
        </w:rPr>
        <w:t>00秒</w:t>
      </w:r>
      <w:r>
        <w:rPr>
          <w:rStyle w:val="77"/>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b w:val="0"/>
          <w:bCs/>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val="en-US" w:eastAsia="zh-CN"/>
        </w:rPr>
        <w:t>LZC-GK-</w:t>
      </w:r>
      <w:r>
        <w:rPr>
          <w:rFonts w:hint="eastAsia" w:ascii="宋体" w:hAnsi="宋体" w:cs="宋体"/>
          <w:b w:val="0"/>
          <w:bCs/>
          <w:sz w:val="24"/>
          <w:lang w:val="en-US" w:eastAsia="zh-CN"/>
        </w:rPr>
        <w:fldChar w:fldCharType="begin"/>
      </w:r>
      <w:r>
        <w:rPr>
          <w:rFonts w:hint="eastAsia" w:ascii="宋体" w:hAnsi="宋体" w:cs="宋体"/>
          <w:b w:val="0"/>
          <w:bCs/>
          <w:sz w:val="24"/>
          <w:lang w:val="en-US" w:eastAsia="zh-CN"/>
        </w:rPr>
        <w:instrText xml:space="preserve"> HYPERLINK "https://pay.zcygov.cn/purchaseplan_front/" \l "/plan/list/view?id=1000000000013796568" \t "https://www.zcygov.cn/delegation-order/_procurement_/order/orderInfo/detail/_blank" </w:instrText>
      </w:r>
      <w:r>
        <w:rPr>
          <w:rFonts w:hint="eastAsia" w:ascii="宋体" w:hAnsi="宋体" w:cs="宋体"/>
          <w:b w:val="0"/>
          <w:bCs/>
          <w:sz w:val="24"/>
          <w:lang w:val="en-US" w:eastAsia="zh-CN"/>
        </w:rPr>
        <w:fldChar w:fldCharType="separate"/>
      </w:r>
      <w:r>
        <w:rPr>
          <w:rFonts w:hint="eastAsia" w:ascii="宋体" w:hAnsi="宋体" w:cs="宋体"/>
          <w:b w:val="0"/>
          <w:bCs/>
          <w:sz w:val="24"/>
          <w:lang w:val="en-US" w:eastAsia="zh-CN"/>
        </w:rPr>
        <w:t>临[2024]1235号</w:t>
      </w:r>
      <w:r>
        <w:rPr>
          <w:rFonts w:hint="eastAsia" w:ascii="宋体" w:hAnsi="宋体" w:cs="宋体"/>
          <w:b w:val="0"/>
          <w:bCs/>
          <w:sz w:val="24"/>
          <w:lang w:val="en-US" w:eastAsia="zh-CN"/>
        </w:rPr>
        <w:fldChar w:fldCharType="end"/>
      </w:r>
    </w:p>
    <w:p>
      <w:pPr>
        <w:spacing w:line="360" w:lineRule="auto"/>
        <w:rPr>
          <w:rFonts w:ascii="宋体" w:hAnsi="宋体" w:cs="宋体"/>
          <w:b w:val="0"/>
          <w:bCs/>
          <w:sz w:val="24"/>
          <w:highlight w:val="none"/>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杭州市临安区吴越博物馆（新馆）2024年安保物业管理服务项目</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预算金额（元）：3825</w:t>
      </w:r>
      <w:r>
        <w:rPr>
          <w:rFonts w:hint="eastAsia" w:ascii="宋体" w:hAnsi="宋体" w:cs="宋体"/>
          <w:b/>
          <w:sz w:val="24"/>
          <w:highlight w:val="none"/>
          <w:lang w:val="en-US" w:eastAsia="zh-CN"/>
        </w:rPr>
        <w:t>000</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最高限价（元）：3825</w:t>
      </w:r>
      <w:r>
        <w:rPr>
          <w:rFonts w:hint="eastAsia" w:ascii="宋体" w:hAnsi="宋体" w:cs="宋体"/>
          <w:b/>
          <w:sz w:val="24"/>
          <w:highlight w:val="none"/>
          <w:lang w:val="en-US" w:eastAsia="zh-CN"/>
        </w:rPr>
        <w:t>000</w:t>
      </w:r>
      <w:r>
        <w:rPr>
          <w:rFonts w:ascii="宋体" w:hAnsi="宋体" w:cs="宋体"/>
          <w:sz w:val="24"/>
          <w:highlight w:val="none"/>
        </w:rPr>
        <w:t xml:space="preserve"> </w:t>
      </w:r>
    </w:p>
    <w:p>
      <w:pPr>
        <w:pStyle w:val="53"/>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2" w:firstLineChars="200"/>
        <w:textAlignment w:val="auto"/>
        <w:outlineLvl w:val="9"/>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olor w:val="auto"/>
          <w:sz w:val="24"/>
          <w:szCs w:val="24"/>
          <w:u w:val="none"/>
          <w:lang w:val="en-US" w:eastAsia="zh-CN"/>
        </w:rPr>
        <w:t>包括安保服务、环境卫生管理、日常保洁服务、</w:t>
      </w:r>
      <w:r>
        <w:rPr>
          <w:rFonts w:hint="eastAsia" w:ascii="宋体" w:hAnsi="宋体" w:cs="宋体"/>
          <w:sz w:val="24"/>
          <w:szCs w:val="24"/>
        </w:rPr>
        <w:t>设备维护</w:t>
      </w:r>
      <w:r>
        <w:rPr>
          <w:rFonts w:hint="eastAsia" w:ascii="宋体" w:hAnsi="宋体" w:cs="宋体"/>
          <w:sz w:val="24"/>
          <w:szCs w:val="24"/>
          <w:lang w:val="en-US" w:eastAsia="zh-CN"/>
        </w:rPr>
        <w:t>等</w:t>
      </w:r>
      <w:r>
        <w:rPr>
          <w:rFonts w:hint="eastAsia" w:ascii="宋体" w:hAnsi="宋体" w:cs="宋体"/>
          <w:sz w:val="24"/>
          <w:szCs w:val="24"/>
        </w:rPr>
        <w:t>物业管理服务。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highlight w:val="none"/>
        </w:rPr>
      </w:pPr>
      <w:r>
        <w:rPr>
          <w:rFonts w:hint="eastAsia" w:ascii="宋体" w:hAnsi="宋体" w:cs="宋体"/>
          <w:b/>
        </w:rPr>
        <w:t>合同履约期限：</w:t>
      </w:r>
      <w:r>
        <w:rPr>
          <w:rFonts w:hint="eastAsia" w:ascii="宋体" w:hAnsi="宋体" w:eastAsia="宋体" w:cs="宋体"/>
          <w:b/>
          <w:bCs/>
          <w:kern w:val="0"/>
          <w:sz w:val="24"/>
          <w:lang w:eastAsia="zh-CN"/>
        </w:rPr>
        <w:t>本项目服务期限为2024年4月1日-202</w:t>
      </w:r>
      <w:r>
        <w:rPr>
          <w:rFonts w:hint="eastAsia" w:ascii="宋体" w:hAnsi="宋体" w:cs="宋体"/>
          <w:b/>
          <w:bCs/>
          <w:kern w:val="0"/>
          <w:sz w:val="24"/>
          <w:lang w:val="en-US" w:eastAsia="zh-CN"/>
        </w:rPr>
        <w:t>5</w:t>
      </w:r>
      <w:r>
        <w:rPr>
          <w:rFonts w:hint="eastAsia" w:ascii="宋体" w:hAnsi="宋体" w:eastAsia="宋体" w:cs="宋体"/>
          <w:b/>
          <w:bCs/>
          <w:kern w:val="0"/>
          <w:sz w:val="24"/>
          <w:lang w:eastAsia="zh-CN"/>
        </w:rPr>
        <w:t>年</w:t>
      </w:r>
      <w:r>
        <w:rPr>
          <w:rFonts w:hint="eastAsia" w:ascii="宋体" w:hAnsi="宋体" w:cs="宋体"/>
          <w:b/>
          <w:bCs/>
          <w:kern w:val="0"/>
          <w:sz w:val="24"/>
          <w:lang w:val="en-US" w:eastAsia="zh-CN"/>
        </w:rPr>
        <w:t>1</w:t>
      </w:r>
      <w:r>
        <w:rPr>
          <w:rFonts w:hint="eastAsia" w:ascii="宋体" w:hAnsi="宋体" w:eastAsia="宋体" w:cs="宋体"/>
          <w:b/>
          <w:bCs/>
          <w:kern w:val="0"/>
          <w:sz w:val="24"/>
          <w:lang w:eastAsia="zh-CN"/>
        </w:rPr>
        <w:t>月</w:t>
      </w:r>
      <w:r>
        <w:rPr>
          <w:rFonts w:hint="eastAsia" w:ascii="宋体" w:hAnsi="宋体" w:cs="宋体"/>
          <w:b/>
          <w:bCs/>
          <w:kern w:val="0"/>
          <w:sz w:val="24"/>
          <w:lang w:val="en-US" w:eastAsia="zh-CN"/>
        </w:rPr>
        <w:t>3</w:t>
      </w:r>
      <w:r>
        <w:rPr>
          <w:rFonts w:hint="eastAsia" w:ascii="宋体" w:hAnsi="宋体" w:eastAsia="宋体" w:cs="宋体"/>
          <w:b/>
          <w:bCs/>
          <w:kern w:val="0"/>
          <w:sz w:val="24"/>
          <w:lang w:eastAsia="zh-CN"/>
        </w:rPr>
        <w:t>日，因本服务为延续性服务，服务不能中断，所以2024年</w:t>
      </w:r>
      <w:r>
        <w:rPr>
          <w:rFonts w:hint="eastAsia" w:ascii="宋体" w:hAnsi="宋体" w:cs="宋体"/>
          <w:b/>
          <w:bCs/>
          <w:kern w:val="0"/>
          <w:sz w:val="24"/>
          <w:lang w:val="en-US" w:eastAsia="zh-CN"/>
        </w:rPr>
        <w:t>4</w:t>
      </w:r>
      <w:r>
        <w:rPr>
          <w:rFonts w:hint="eastAsia" w:ascii="宋体" w:hAnsi="宋体" w:eastAsia="宋体" w:cs="宋体"/>
          <w:b/>
          <w:bCs/>
          <w:kern w:val="0"/>
          <w:sz w:val="24"/>
          <w:lang w:eastAsia="zh-CN"/>
        </w:rPr>
        <w:t>月1日开始采购单位委托原服务供应商先提供延续服务</w:t>
      </w:r>
      <w:r>
        <w:rPr>
          <w:rFonts w:hint="eastAsia" w:ascii="宋体" w:hAnsi="宋体" w:eastAsia="宋体" w:cs="宋体"/>
          <w:b/>
          <w:bCs/>
          <w:kern w:val="0"/>
          <w:sz w:val="24"/>
          <w:highlight w:val="none"/>
          <w:lang w:eastAsia="zh-CN"/>
        </w:rPr>
        <w:t>。2024年4月1日至合同签订之日前的空档期物业服务费用含在本项目预算中，由中标人按本次中标价根据人员考勤测算单日金额乘以实际服务天数，经采购单位确认后，由成交供应商支付给原供应商。</w:t>
      </w:r>
      <w:r>
        <w:rPr>
          <w:rFonts w:ascii="宋体" w:hAnsi="宋体" w:cs="宋体"/>
          <w:b/>
          <w:bCs/>
          <w:highlight w:val="none"/>
        </w:rPr>
        <w:t xml:space="preserve"> </w:t>
      </w:r>
    </w:p>
    <w:p>
      <w:pPr>
        <w:pStyle w:val="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pStyle w:val="129"/>
        <w:ind w:firstLine="482"/>
        <w:outlineLvl w:val="2"/>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吴越博物馆作为一家对公众开放的公共场所，受关注度高，人流量较大，馆内收藏和展出的珍贵文物等级高、数量大，应按一级风险单位的标准进行防护，是重点安保区域、反恐重点目标单位，因此服务过程中涉及细节多、要求高、安保任务重。为避免服务过程中联合体间出现相互扯皮推卸责任引发矛盾纠纷，影响服务质量，给吴越博物馆管理增加难度，故该项目不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w:t>
      </w:r>
      <w:r>
        <w:rPr>
          <w:rFonts w:hint="eastAsia" w:ascii="宋体" w:hAnsi="宋体" w:cs="宋体"/>
          <w:snapToGrid w:val="0"/>
          <w:color w:val="auto"/>
          <w:kern w:val="28"/>
          <w:sz w:val="24"/>
          <w:szCs w:val="20"/>
          <w:highlight w:val="none"/>
        </w:rPr>
        <w:t>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b/>
          <w:bCs/>
          <w:color w:val="auto"/>
          <w:sz w:val="24"/>
          <w:highlight w:val="none"/>
          <w:u w:val="single"/>
        </w:rPr>
        <w:t>取得</w:t>
      </w:r>
      <w:r>
        <w:rPr>
          <w:rFonts w:hint="eastAsia" w:ascii="宋体" w:hAnsi="宋体" w:cs="宋体"/>
          <w:b/>
          <w:bCs/>
          <w:color w:val="auto"/>
          <w:sz w:val="24"/>
          <w:highlight w:val="none"/>
          <w:u w:val="single"/>
          <w:lang w:eastAsia="zh-CN"/>
        </w:rPr>
        <w:t>公安部门颁发的处于有效期内的</w:t>
      </w:r>
      <w:r>
        <w:rPr>
          <w:rFonts w:hint="eastAsia" w:ascii="宋体" w:hAnsi="宋体" w:cs="宋体"/>
          <w:b/>
          <w:bCs/>
          <w:color w:val="auto"/>
          <w:sz w:val="24"/>
          <w:highlight w:val="none"/>
          <w:u w:val="single"/>
        </w:rPr>
        <w:t>《保安服务许可证》；该特定条件的法律法规依据：《保安服务管理条例》</w:t>
      </w:r>
      <w:r>
        <w:rPr>
          <w:rFonts w:hint="eastAsia" w:ascii="宋体" w:hAnsi="宋体" w:cs="宋体"/>
          <w:b/>
          <w:bCs/>
          <w:color w:val="auto"/>
          <w:sz w:val="24"/>
          <w:highlight w:val="none"/>
          <w:u w:val="single"/>
          <w:lang w:eastAsia="zh-CN"/>
        </w:rPr>
        <w:t>。</w:t>
      </w:r>
    </w:p>
    <w:p>
      <w:pPr>
        <w:snapToGrid w:val="0"/>
        <w:spacing w:line="360" w:lineRule="auto"/>
        <w:ind w:firstLine="480" w:firstLineChars="200"/>
        <w:rPr>
          <w:rFonts w:ascii="宋体" w:hAnsi="宋体" w:cs="宋体"/>
          <w:sz w:val="24"/>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w:t>
      </w:r>
      <w:r>
        <w:rPr>
          <w:rFonts w:hint="eastAsia" w:ascii="宋体" w:hAnsi="宋体" w:cs="宋体"/>
          <w:sz w:val="24"/>
        </w:rPr>
        <w:t>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sz w:val="24"/>
        </w:rPr>
        <w:t>三、获取招</w:t>
      </w:r>
      <w:r>
        <w:rPr>
          <w:rFonts w:hint="eastAsia" w:ascii="宋体" w:hAnsi="宋体" w:cs="宋体"/>
          <w:b/>
          <w:color w:val="auto"/>
          <w:sz w:val="24"/>
        </w:rPr>
        <w:t>标</w:t>
      </w:r>
      <w:r>
        <w:rPr>
          <w:rFonts w:hint="eastAsia" w:ascii="宋体" w:hAnsi="宋体" w:cs="宋体"/>
          <w:b/>
          <w:color w:val="auto"/>
          <w:sz w:val="24"/>
          <w:highlight w:val="none"/>
        </w:rPr>
        <w:t xml:space="preserve">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r>
        <w:rPr>
          <w:rFonts w:hint="eastAsia" w:ascii="宋体" w:hAnsi="宋体" w:cs="宋体"/>
          <w:sz w:val="24"/>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rPr>
        <w:t xml:space="preserve"> 名 </w:t>
      </w:r>
      <w:r>
        <w:rPr>
          <w:rFonts w:hint="eastAsia" w:ascii="宋体" w:hAnsi="宋体" w:cs="宋体"/>
          <w:color w:val="auto"/>
          <w:sz w:val="24"/>
          <w:highlight w:val="none"/>
        </w:rPr>
        <w:t xml:space="preserve">   称：</w:t>
      </w:r>
      <w:r>
        <w:rPr>
          <w:rFonts w:hint="eastAsia" w:hAnsi="宋体" w:cs="宋体"/>
          <w:b w:val="0"/>
          <w:bCs w:val="0"/>
          <w:color w:val="auto"/>
          <w:kern w:val="0"/>
          <w:sz w:val="24"/>
          <w:highlight w:val="none"/>
          <w:lang w:val="en-US" w:eastAsia="zh-CN"/>
        </w:rPr>
        <w:t>杭州市临安区文化和广电旅游体育局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址：杭州市临安区锦城街道天目路800号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项目联系人（询问）：石成樑</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项目联系方式（询问）：0571-63748538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质疑联系人：鲍伟华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质疑联系方式：0571-58618806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0571-89540611</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王晖</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质疑联系方式：0571-</w:t>
      </w:r>
      <w:r>
        <w:rPr>
          <w:rFonts w:hint="eastAsia" w:ascii="宋体" w:hAnsi="宋体" w:cs="宋体"/>
          <w:sz w:val="24"/>
          <w:lang w:val="en-US" w:eastAsia="zh-CN"/>
        </w:rPr>
        <w:t>89540616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称：杭州市临安区财政局政府采购监管科、浙江省政府采购行政裁决服务中心（杭州）</w:t>
      </w:r>
    </w:p>
    <w:p>
      <w:pPr>
        <w:spacing w:line="360" w:lineRule="auto"/>
        <w:ind w:firstLine="48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址：杭州市上城区四季青街道新业路市民之家G03办公室（快递仅限ems或顺丰）</w:t>
      </w:r>
    </w:p>
    <w:p>
      <w:pPr>
        <w:spacing w:line="360" w:lineRule="auto"/>
        <w:ind w:firstLine="480"/>
        <w:rPr>
          <w:rFonts w:hint="eastAsia"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真：0571-89541600</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：朱女士、王女士</w:t>
      </w:r>
    </w:p>
    <w:p>
      <w:pPr>
        <w:spacing w:line="360" w:lineRule="auto"/>
        <w:ind w:firstLine="480"/>
        <w:rPr>
          <w:rFonts w:hint="eastAsia" w:ascii="宋体" w:hAnsi="宋体" w:cs="宋体"/>
          <w:sz w:val="24"/>
          <w:lang w:val="en-US" w:eastAsia="zh-CN"/>
        </w:rPr>
      </w:pPr>
      <w:r>
        <w:rPr>
          <w:rFonts w:hint="eastAsia" w:ascii="宋体" w:hAnsi="宋体" w:cs="宋体"/>
          <w:sz w:val="24"/>
        </w:rPr>
        <w:t xml:space="preserve">监督投诉电话：0571-85252453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hint="eastAsia" w:ascii="宋体" w:hAnsi="宋体" w:eastAsia="宋体" w:cs="宋体"/>
          <w:b/>
          <w:sz w:val="36"/>
          <w:szCs w:val="20"/>
          <w:lang w:eastAsia="zh-CN"/>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eastAsia="宋体" w:cs="宋体"/>
                <w:b/>
                <w:bCs/>
                <w:color w:val="auto"/>
                <w:kern w:val="0"/>
                <w:sz w:val="24"/>
                <w:u w:val="single"/>
                <w:lang w:val="en-US" w:eastAsia="zh-CN"/>
              </w:rPr>
              <w:t>安保</w:t>
            </w:r>
            <w:r>
              <w:rPr>
                <w:rFonts w:hint="eastAsia" w:ascii="宋体" w:hAnsi="宋体" w:eastAsia="宋体" w:cs="宋体"/>
                <w:b/>
                <w:bCs/>
                <w:color w:val="auto"/>
                <w:kern w:val="0"/>
                <w:sz w:val="24"/>
                <w:u w:val="single"/>
                <w:lang w:eastAsia="zh-CN"/>
              </w:rPr>
              <w:t>物业管理服</w:t>
            </w:r>
            <w:r>
              <w:rPr>
                <w:rFonts w:hint="eastAsia" w:ascii="宋体" w:hAnsi="宋体" w:cs="宋体"/>
                <w:b/>
                <w:bCs/>
                <w:color w:val="auto"/>
                <w:kern w:val="0"/>
                <w:sz w:val="24"/>
                <w:u w:val="single"/>
                <w:lang w:eastAsia="zh-CN"/>
              </w:rPr>
              <w:t>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lang w:val="en-US" w:eastAsia="zh-CN"/>
              </w:rPr>
              <w:t xml:space="preserve"> </w:t>
            </w:r>
            <w:r>
              <w:rPr>
                <w:rFonts w:hint="eastAsia" w:ascii="宋体" w:hAnsi="宋体" w:cs="宋体"/>
                <w:b/>
                <w:bCs/>
                <w:color w:val="auto"/>
                <w:kern w:val="0"/>
                <w:sz w:val="24"/>
                <w:u w:val="single"/>
              </w:rPr>
              <w:t>物业管理</w:t>
            </w:r>
            <w:r>
              <w:rPr>
                <w:rFonts w:hint="eastAsia" w:ascii="宋体" w:hAnsi="宋体" w:cs="宋体"/>
                <w:b/>
                <w:bCs/>
                <w:color w:val="auto"/>
                <w:kern w:val="0"/>
                <w:sz w:val="24"/>
                <w:u w:val="single"/>
                <w:lang w:val="en-US" w:eastAsia="zh-CN"/>
              </w:rPr>
              <w:t xml:space="preserve">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w:t>
            </w:r>
            <w:r>
              <w:rPr>
                <w:rFonts w:hint="eastAsia" w:ascii="宋体" w:hAnsi="宋体" w:cs="宋体"/>
                <w:color w:val="auto"/>
                <w:kern w:val="0"/>
                <w:sz w:val="24"/>
                <w:highlight w:val="none"/>
              </w:rPr>
              <w:t>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w:t>
            </w:r>
            <w:r>
              <w:rPr>
                <w:rFonts w:hint="eastAsia" w:ascii="宋体" w:hAnsi="宋体" w:cs="宋体"/>
                <w:color w:val="auto"/>
                <w:sz w:val="24"/>
              </w:rPr>
              <w:t>主体、非关键性的</w:t>
            </w:r>
            <w:r>
              <w:rPr>
                <w:rFonts w:hint="eastAsia" w:ascii="宋体" w:hAnsi="宋体" w:cs="宋体"/>
                <w:color w:val="auto"/>
                <w:sz w:val="24"/>
                <w:u w:val="single"/>
              </w:rPr>
              <w:t xml:space="preserve">   消杀服务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lang w:val="zh-CN"/>
              </w:rPr>
              <w:t>认证证书，对获得证书的产品实施政府优先采购或强制采购；其中，对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89540611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0"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本项目评审报告推荐的中标候选人数量：</w:t>
            </w:r>
            <w:r>
              <w:rPr>
                <w:rFonts w:hint="eastAsia" w:cs="Arial" w:asciiTheme="minorEastAsia" w:hAnsiTheme="minorEastAsia" w:eastAsiaTheme="minorEastAsia"/>
                <w:b/>
                <w:bCs/>
                <w:kern w:val="0"/>
                <w:sz w:val="24"/>
                <w:highlight w:val="none"/>
                <w:u w:val="single"/>
              </w:rPr>
              <w:t xml:space="preserve"> 1 </w:t>
            </w:r>
            <w:r>
              <w:rPr>
                <w:rFonts w:hint="eastAsia" w:cs="Arial" w:asciiTheme="minorEastAsia" w:hAnsiTheme="minorEastAsia" w:eastAsiaTheme="minorEastAsia"/>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以联合体形式参加政府采购活动，联合体各方均为中小企业的，联合体视同中小企业。其中，联合体</w:t>
      </w:r>
      <w:r>
        <w:rPr>
          <w:rFonts w:hint="eastAsia" w:ascii="宋体" w:hAnsi="宋体" w:cs="宋体"/>
          <w:kern w:val="0"/>
          <w:sz w:val="24"/>
          <w:highlight w:val="none"/>
        </w:rPr>
        <w:t>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3.3.4符合《关于促进残疾人就业政府采购政策的通知》（财</w:t>
      </w:r>
      <w:r>
        <w:rPr>
          <w:rFonts w:hint="eastAsia" w:ascii="宋体" w:hAnsi="宋体" w:cs="宋体"/>
          <w:sz w:val="24"/>
        </w:rPr>
        <w:t>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r>
        <w:rPr>
          <w:rFonts w:hint="eastAsia" w:ascii="宋体" w:hAnsi="宋体" w:cs="宋体"/>
        </w:rPr>
        <w:t>17.4在投标截止时间起至投标有效期届满，供应商投标文件不可撤销。</w:t>
      </w:r>
    </w:p>
    <w:p>
      <w:pPr>
        <w:pStyle w:val="129"/>
        <w:spacing w:before="0"/>
        <w:ind w:firstLine="1928" w:firstLineChars="600"/>
        <w:rPr>
          <w:rFonts w:hint="eastAsia"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 3692652350@qq.com。</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firstLineChars="20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firstLineChars="200"/>
        <w:rPr>
          <w:rFonts w:hint="eastAsia" w:ascii="宋体" w:hAnsi="宋体" w:cs="宋体"/>
          <w:b w:val="0"/>
          <w:bCs/>
          <w:szCs w:val="24"/>
        </w:rPr>
      </w:pPr>
      <w:r>
        <w:rPr>
          <w:rFonts w:hint="eastAsia" w:ascii="宋体" w:hAnsi="宋体" w:cs="宋体"/>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4730295"/>
      <w:bookmarkEnd w:id="17"/>
      <w:bookmarkStart w:id="18" w:name="_Hlt68072990"/>
      <w:bookmarkEnd w:id="18"/>
      <w:bookmarkStart w:id="19" w:name="_Hlt68072998"/>
      <w:bookmarkEnd w:id="19"/>
      <w:bookmarkStart w:id="20" w:name="_Hlt68073093"/>
      <w:bookmarkEnd w:id="20"/>
      <w:bookmarkStart w:id="21" w:name="_Hlt75236011"/>
      <w:bookmarkEnd w:id="21"/>
      <w:bookmarkStart w:id="22" w:name="_Hlt74729768"/>
      <w:bookmarkEnd w:id="22"/>
      <w:bookmarkStart w:id="23" w:name="_Hlt74714665"/>
      <w:bookmarkEnd w:id="23"/>
      <w:bookmarkStart w:id="24" w:name="_Hlt75236101"/>
      <w:bookmarkEnd w:id="24"/>
      <w:bookmarkStart w:id="25" w:name="_Hlt74707468"/>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53"/>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2" w:firstLineChars="200"/>
        <w:textAlignment w:val="auto"/>
        <w:outlineLvl w:val="9"/>
        <w:rPr>
          <w:rFonts w:hint="eastAsia" w:ascii="宋体" w:hAnsi="宋体" w:cs="宋体"/>
          <w:b/>
          <w:sz w:val="24"/>
          <w:szCs w:val="24"/>
        </w:rPr>
      </w:pPr>
      <w:r>
        <w:rPr>
          <w:rFonts w:hint="eastAsia" w:ascii="宋体" w:hAnsi="宋体" w:cs="宋体"/>
          <w:b/>
          <w:sz w:val="24"/>
          <w:szCs w:val="24"/>
        </w:rPr>
        <w:t>一、管理服务范围和内容</w:t>
      </w:r>
    </w:p>
    <w:p>
      <w:pPr>
        <w:pStyle w:val="53"/>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0" w:firstLineChars="200"/>
        <w:textAlignment w:val="auto"/>
        <w:outlineLvl w:val="9"/>
        <w:rPr>
          <w:rFonts w:hint="eastAsia" w:ascii="宋体" w:hAnsi="宋体" w:cs="宋体"/>
          <w:sz w:val="24"/>
          <w:szCs w:val="24"/>
        </w:rPr>
      </w:pPr>
      <w:r>
        <w:rPr>
          <w:rFonts w:hint="eastAsia" w:ascii="宋体" w:hAnsi="宋体" w:cs="宋体"/>
          <w:sz w:val="24"/>
          <w:szCs w:val="24"/>
        </w:rPr>
        <w:t>（1）范围：</w:t>
      </w:r>
    </w:p>
    <w:p>
      <w:pPr>
        <w:pStyle w:val="53"/>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0" w:firstLineChars="200"/>
        <w:textAlignment w:val="auto"/>
        <w:outlineLvl w:val="9"/>
        <w:rPr>
          <w:rFonts w:hint="eastAsia" w:ascii="宋体" w:hAnsi="宋体" w:cs="宋体"/>
          <w:color w:val="auto"/>
          <w:sz w:val="24"/>
          <w:szCs w:val="24"/>
          <w:u w:val="none"/>
        </w:rPr>
      </w:pPr>
      <w:r>
        <w:rPr>
          <w:rFonts w:hint="eastAsia" w:ascii="宋体" w:hAnsi="宋体" w:cs="宋体"/>
          <w:color w:val="auto"/>
          <w:sz w:val="24"/>
          <w:szCs w:val="24"/>
          <w:u w:val="none"/>
          <w:lang w:val="en-US" w:eastAsia="zh-CN"/>
        </w:rPr>
        <w:t>吴越</w:t>
      </w:r>
      <w:r>
        <w:rPr>
          <w:rFonts w:hint="eastAsia" w:ascii="宋体" w:hAnsi="宋体" w:cs="宋体"/>
          <w:color w:val="auto"/>
          <w:sz w:val="24"/>
          <w:szCs w:val="24"/>
          <w:u w:val="none"/>
        </w:rPr>
        <w:t>博物馆位于</w:t>
      </w:r>
      <w:r>
        <w:rPr>
          <w:rFonts w:hint="eastAsia" w:ascii="宋体" w:hAnsi="宋体" w:cs="宋体"/>
          <w:color w:val="auto"/>
          <w:sz w:val="24"/>
          <w:szCs w:val="24"/>
          <w:u w:val="none"/>
          <w:lang w:eastAsia="zh-CN"/>
        </w:rPr>
        <w:t>临安区锦城街道天目路</w:t>
      </w:r>
      <w:r>
        <w:rPr>
          <w:rFonts w:hint="eastAsia" w:ascii="宋体" w:hAnsi="宋体" w:cs="宋体"/>
          <w:color w:val="auto"/>
          <w:sz w:val="24"/>
          <w:szCs w:val="24"/>
          <w:u w:val="none"/>
          <w:lang w:val="en-US" w:eastAsia="zh-CN"/>
        </w:rPr>
        <w:t>800号</w:t>
      </w:r>
      <w:r>
        <w:rPr>
          <w:rFonts w:hint="eastAsia" w:ascii="宋体" w:hAnsi="宋体" w:cs="宋体"/>
          <w:color w:val="auto"/>
          <w:sz w:val="24"/>
          <w:szCs w:val="24"/>
          <w:u w:val="none"/>
        </w:rPr>
        <w:t>，建筑面积为</w:t>
      </w:r>
      <w:r>
        <w:rPr>
          <w:rFonts w:hint="eastAsia" w:ascii="宋体" w:hAnsi="宋体" w:cs="宋体"/>
          <w:color w:val="auto"/>
          <w:sz w:val="24"/>
          <w:szCs w:val="24"/>
          <w:u w:val="none"/>
          <w:lang w:val="en-US" w:eastAsia="zh-CN"/>
        </w:rPr>
        <w:t>14434</w:t>
      </w:r>
      <w:r>
        <w:rPr>
          <w:rFonts w:hint="eastAsia" w:ascii="宋体" w:hAnsi="宋体" w:cs="宋体"/>
          <w:color w:val="auto"/>
          <w:sz w:val="24"/>
          <w:szCs w:val="24"/>
          <w:u w:val="none"/>
        </w:rPr>
        <w:t>平方米，</w:t>
      </w:r>
      <w:r>
        <w:rPr>
          <w:rFonts w:hint="eastAsia" w:ascii="宋体" w:hAnsi="宋体" w:cs="宋体"/>
          <w:color w:val="auto"/>
          <w:sz w:val="24"/>
          <w:szCs w:val="24"/>
          <w:u w:val="none"/>
          <w:lang w:val="en-US" w:eastAsia="zh-CN"/>
        </w:rPr>
        <w:t>展陈</w:t>
      </w:r>
      <w:r>
        <w:rPr>
          <w:rFonts w:hint="eastAsia" w:ascii="宋体" w:hAnsi="宋体" w:cs="宋体"/>
          <w:color w:val="auto"/>
          <w:sz w:val="24"/>
          <w:szCs w:val="24"/>
          <w:u w:val="none"/>
          <w:lang w:eastAsia="zh-CN"/>
        </w:rPr>
        <w:t>面积为</w:t>
      </w:r>
      <w:r>
        <w:rPr>
          <w:rFonts w:hint="eastAsia" w:ascii="宋体" w:hAnsi="宋体" w:cs="宋体"/>
          <w:color w:val="auto"/>
          <w:sz w:val="24"/>
          <w:szCs w:val="24"/>
          <w:u w:val="none"/>
          <w:lang w:val="en-US" w:eastAsia="zh-CN"/>
        </w:rPr>
        <w:t>4417平方米。</w:t>
      </w:r>
      <w:r>
        <w:rPr>
          <w:rFonts w:hint="eastAsia" w:ascii="宋体" w:hAnsi="宋体" w:cs="宋体"/>
          <w:color w:val="auto"/>
          <w:sz w:val="24"/>
          <w:szCs w:val="24"/>
          <w:u w:val="none"/>
        </w:rPr>
        <w:t>日接待观众量最高可达</w:t>
      </w:r>
      <w:r>
        <w:rPr>
          <w:rFonts w:hint="eastAsia" w:ascii="宋体" w:hAnsi="宋体" w:cs="宋体"/>
          <w:color w:val="auto"/>
          <w:sz w:val="24"/>
          <w:szCs w:val="24"/>
          <w:u w:val="none"/>
          <w:lang w:val="en-US" w:eastAsia="zh-CN"/>
        </w:rPr>
        <w:t>3</w:t>
      </w:r>
      <w:r>
        <w:rPr>
          <w:rFonts w:hint="eastAsia" w:ascii="宋体" w:hAnsi="宋体" w:cs="宋体"/>
          <w:color w:val="auto"/>
          <w:sz w:val="24"/>
          <w:szCs w:val="24"/>
          <w:u w:val="none"/>
        </w:rPr>
        <w:t>千人次/日。</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（2）内容：</w:t>
      </w:r>
    </w:p>
    <w:p>
      <w:pPr>
        <w:pStyle w:val="53"/>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0" w:firstLineChars="200"/>
        <w:textAlignment w:val="auto"/>
        <w:outlineLvl w:val="9"/>
        <w:rPr>
          <w:rFonts w:hint="eastAsia" w:ascii="宋体" w:hAnsi="宋体" w:cs="宋体"/>
          <w:sz w:val="24"/>
          <w:szCs w:val="24"/>
        </w:rPr>
      </w:pPr>
      <w:r>
        <w:rPr>
          <w:rFonts w:hint="eastAsia" w:ascii="宋体" w:hAnsi="宋体" w:cs="宋体"/>
          <w:color w:val="auto"/>
          <w:sz w:val="24"/>
          <w:szCs w:val="24"/>
          <w:u w:val="none"/>
          <w:lang w:val="en-US" w:eastAsia="zh-CN"/>
        </w:rPr>
        <w:t>包括安保服务、环境卫生管理、日常保洁服务、</w:t>
      </w:r>
      <w:r>
        <w:rPr>
          <w:rFonts w:hint="eastAsia" w:ascii="宋体" w:hAnsi="宋体" w:cs="宋体"/>
          <w:sz w:val="24"/>
          <w:szCs w:val="24"/>
        </w:rPr>
        <w:t>设备维护</w:t>
      </w:r>
      <w:r>
        <w:rPr>
          <w:rFonts w:hint="eastAsia" w:ascii="宋体" w:hAnsi="宋体" w:cs="宋体"/>
          <w:sz w:val="24"/>
          <w:szCs w:val="24"/>
          <w:lang w:val="en-US" w:eastAsia="zh-CN"/>
        </w:rPr>
        <w:t>等</w:t>
      </w:r>
      <w:r>
        <w:rPr>
          <w:rFonts w:hint="eastAsia" w:ascii="宋体" w:hAnsi="宋体" w:cs="宋体"/>
          <w:sz w:val="24"/>
          <w:szCs w:val="24"/>
        </w:rPr>
        <w:t>物业管理服务。</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（3）要求（不低于以下标准）：</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严格执行馆方的各项规章制度，根据馆方要求制定保安、保洁、设备维护、用工、考核、交接等相关制度。考勤要求：消控人员7*24小时不间断，其他人员上六休一（周一休息，如遇法定节假日需加班，加班费不另外支付）</w:t>
      </w:r>
      <w:r>
        <w:rPr>
          <w:rFonts w:hint="eastAsia" w:ascii="宋体" w:hAnsi="宋体" w:cs="宋体"/>
          <w:sz w:val="24"/>
          <w:szCs w:val="24"/>
          <w:lang w:eastAsia="zh-CN"/>
        </w:rPr>
        <w:t>。</w:t>
      </w:r>
    </w:p>
    <w:p>
      <w:pPr>
        <w:pStyle w:val="53"/>
        <w:pageBreakBefore w:val="0"/>
        <w:widowControl w:val="0"/>
        <w:numPr>
          <w:ilvl w:val="0"/>
          <w:numId w:val="1"/>
        </w:numPr>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职责：</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服务中心职责：</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负责制定博物馆物业服务方案，组建博物馆物业管理服务团队，做好与博物馆的对接工作。负责对博物馆物业团队人员的定编定岗、招聘培训，了解员工实时变动情况，提高员工稳定性；负责对物业工作人员的劳动纪律、工作规范的检查、考核工作，负责督促不合格问题的整改落实。负责处理客户的投诉，有效提高客户满意度，建立良好的客户关系</w:t>
      </w:r>
      <w:r>
        <w:rPr>
          <w:rFonts w:hint="eastAsia" w:ascii="宋体" w:hAnsi="宋体" w:cs="宋体"/>
          <w:sz w:val="24"/>
          <w:szCs w:val="24"/>
        </w:rPr>
        <w:t>。</w:t>
      </w:r>
      <w:r>
        <w:rPr>
          <w:rFonts w:hint="eastAsia" w:ascii="宋体" w:hAnsi="宋体" w:cs="宋体"/>
          <w:sz w:val="24"/>
          <w:szCs w:val="24"/>
          <w:lang w:val="en-US" w:eastAsia="zh-CN"/>
        </w:rPr>
        <w:t>完成博物馆交办的其它工作。服务中心人员不少于1人。</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安保部职责（岗位及人员按实际需要安排）：</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要求必须根据博物馆</w:t>
      </w:r>
      <w:r>
        <w:rPr>
          <w:rFonts w:hint="eastAsia" w:ascii="宋体" w:hAnsi="宋体" w:cs="宋体"/>
          <w:sz w:val="24"/>
          <w:szCs w:val="24"/>
          <w:lang w:val="en-US" w:eastAsia="zh-CN"/>
        </w:rPr>
        <w:t>一</w:t>
      </w:r>
      <w:r>
        <w:rPr>
          <w:rFonts w:hint="eastAsia" w:ascii="宋体" w:hAnsi="宋体" w:cs="宋体"/>
          <w:sz w:val="24"/>
          <w:szCs w:val="24"/>
        </w:rPr>
        <w:t>级风险单位特殊的安防规定，制定相关应急预案，合理安排岗位，建立人员录用、巡查、值班、监控、交接等制度，全面保证博物馆安全，安保人员24小时安全值班、</w:t>
      </w:r>
      <w:r>
        <w:rPr>
          <w:rFonts w:hint="eastAsia" w:ascii="宋体" w:hAnsi="宋体" w:cs="宋体"/>
          <w:sz w:val="24"/>
          <w:szCs w:val="24"/>
          <w:lang w:val="en-US" w:eastAsia="zh-CN"/>
        </w:rPr>
        <w:t>消</w:t>
      </w:r>
      <w:r>
        <w:rPr>
          <w:rFonts w:hint="eastAsia" w:ascii="宋体" w:hAnsi="宋体" w:cs="宋体"/>
          <w:sz w:val="24"/>
          <w:szCs w:val="24"/>
        </w:rPr>
        <w:t>监控室24小时值班（不断人）</w:t>
      </w:r>
      <w:r>
        <w:rPr>
          <w:rFonts w:hint="eastAsia" w:ascii="宋体" w:hAnsi="宋体" w:cs="宋体"/>
          <w:sz w:val="24"/>
          <w:szCs w:val="24"/>
          <w:u w:val="none"/>
        </w:rPr>
        <w:t>。</w:t>
      </w:r>
      <w:r>
        <w:rPr>
          <w:rFonts w:hint="eastAsia" w:ascii="宋体" w:hAnsi="宋体" w:cs="宋体"/>
          <w:sz w:val="24"/>
          <w:szCs w:val="24"/>
        </w:rPr>
        <w:t>负责安全保卫、展厅管理、车辆停放、秩序维护、协调等，保证正常运作开放。</w:t>
      </w:r>
      <w:r>
        <w:rPr>
          <w:rFonts w:hint="eastAsia" w:ascii="宋体" w:hAnsi="宋体" w:cs="宋体"/>
          <w:sz w:val="24"/>
          <w:szCs w:val="24"/>
          <w:lang w:eastAsia="zh-CN"/>
        </w:rPr>
        <w:t>根据浙江省文物安全技术防范工程审核组关于</w:t>
      </w:r>
      <w:r>
        <w:rPr>
          <w:rFonts w:hint="eastAsia" w:ascii="宋体" w:hAnsi="宋体" w:cs="宋体"/>
          <w:sz w:val="24"/>
          <w:szCs w:val="24"/>
          <w:lang w:val="en-US" w:eastAsia="zh-CN"/>
        </w:rPr>
        <w:t>临安吴越文化博物馆保安配置</w:t>
      </w:r>
      <w:r>
        <w:rPr>
          <w:rFonts w:hint="eastAsia" w:ascii="宋体" w:hAnsi="宋体" w:cs="宋体"/>
          <w:sz w:val="24"/>
          <w:szCs w:val="24"/>
          <w:lang w:eastAsia="zh-CN"/>
        </w:rPr>
        <w:t>意见（浙文物安审</w:t>
      </w:r>
      <w:r>
        <w:rPr>
          <w:rFonts w:hint="eastAsia" w:ascii="宋体" w:hAnsi="宋体" w:cs="宋体"/>
          <w:sz w:val="24"/>
          <w:szCs w:val="24"/>
          <w:lang w:val="en-US" w:eastAsia="zh-CN"/>
        </w:rPr>
        <w:t>〔2024〕2号</w:t>
      </w:r>
      <w:r>
        <w:rPr>
          <w:rFonts w:hint="eastAsia" w:ascii="宋体" w:hAnsi="宋体" w:cs="宋体"/>
          <w:sz w:val="24"/>
          <w:szCs w:val="24"/>
          <w:lang w:eastAsia="zh-CN"/>
        </w:rPr>
        <w:t>）</w:t>
      </w:r>
      <w:r>
        <w:rPr>
          <w:rFonts w:hint="eastAsia" w:ascii="宋体" w:hAnsi="宋体" w:cs="宋体"/>
          <w:sz w:val="24"/>
          <w:szCs w:val="24"/>
          <w:lang w:val="en-US" w:eastAsia="zh-CN"/>
        </w:rPr>
        <w:t>以及区委、区政府</w:t>
      </w:r>
      <w:r>
        <w:rPr>
          <w:rFonts w:hint="eastAsia" w:ascii="宋体" w:hAnsi="宋体" w:cs="宋体"/>
          <w:sz w:val="24"/>
          <w:szCs w:val="24"/>
          <w:lang w:eastAsia="zh-CN"/>
        </w:rPr>
        <w:t>要求，安保人员</w:t>
      </w:r>
      <w:r>
        <w:rPr>
          <w:rFonts w:hint="eastAsia" w:ascii="宋体" w:hAnsi="宋体" w:cs="宋体"/>
          <w:sz w:val="24"/>
          <w:szCs w:val="24"/>
          <w:lang w:val="en-US" w:eastAsia="zh-CN"/>
        </w:rPr>
        <w:t>不少于36人且全部为特保</w:t>
      </w:r>
      <w:r>
        <w:rPr>
          <w:rFonts w:hint="eastAsia" w:ascii="宋体" w:hAnsi="宋体" w:cs="宋体"/>
          <w:sz w:val="24"/>
          <w:szCs w:val="24"/>
        </w:rPr>
        <w:t>。</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保洁部职责：</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负责所有展厅、大堂、厕所、</w:t>
      </w:r>
      <w:r>
        <w:rPr>
          <w:rFonts w:hint="eastAsia" w:ascii="宋体" w:hAnsi="宋体" w:cs="宋体"/>
          <w:sz w:val="24"/>
          <w:szCs w:val="24"/>
          <w:lang w:val="en-US" w:eastAsia="zh-CN"/>
        </w:rPr>
        <w:t>游客中心</w:t>
      </w:r>
      <w:r>
        <w:rPr>
          <w:rFonts w:hint="eastAsia" w:ascii="宋体" w:hAnsi="宋体" w:cs="宋体"/>
          <w:sz w:val="24"/>
          <w:szCs w:val="24"/>
        </w:rPr>
        <w:t>、会议室、接待室、室外绿地、空地、道路、水池、机房、公共开放区域及</w:t>
      </w:r>
      <w:r>
        <w:rPr>
          <w:rFonts w:hint="eastAsia" w:ascii="宋体" w:hAnsi="宋体" w:cs="宋体"/>
          <w:sz w:val="24"/>
          <w:szCs w:val="24"/>
          <w:lang w:eastAsia="zh-CN"/>
        </w:rPr>
        <w:t>办公区</w:t>
      </w:r>
      <w:r>
        <w:rPr>
          <w:rFonts w:hint="eastAsia" w:ascii="宋体" w:hAnsi="宋体" w:cs="宋体"/>
          <w:sz w:val="24"/>
          <w:szCs w:val="24"/>
        </w:rPr>
        <w:t>等区域的卫生保洁</w:t>
      </w:r>
      <w:r>
        <w:rPr>
          <w:rFonts w:hint="eastAsia" w:ascii="宋体" w:hAnsi="宋体" w:cs="宋体"/>
          <w:sz w:val="24"/>
          <w:szCs w:val="24"/>
          <w:lang w:eastAsia="zh-CN"/>
        </w:rPr>
        <w:t>，</w:t>
      </w:r>
      <w:r>
        <w:rPr>
          <w:rFonts w:hint="eastAsia" w:ascii="宋体" w:hAnsi="宋体" w:cs="宋体"/>
          <w:sz w:val="24"/>
          <w:szCs w:val="24"/>
          <w:lang w:val="en-US" w:eastAsia="zh-CN"/>
        </w:rPr>
        <w:t>保洁人员不少于7人</w:t>
      </w:r>
      <w:r>
        <w:rPr>
          <w:rFonts w:hint="eastAsia" w:ascii="宋体" w:hAnsi="宋体" w:cs="宋体"/>
          <w:sz w:val="24"/>
          <w:szCs w:val="24"/>
        </w:rPr>
        <w:t>。</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工程部职责：</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负责</w:t>
      </w:r>
      <w:r>
        <w:rPr>
          <w:rFonts w:hint="eastAsia" w:ascii="宋体" w:hAnsi="宋体" w:cs="宋体"/>
          <w:color w:val="auto"/>
          <w:sz w:val="24"/>
          <w:szCs w:val="24"/>
          <w:lang w:eastAsia="zh-CN"/>
        </w:rPr>
        <w:t>馆区</w:t>
      </w:r>
      <w:r>
        <w:rPr>
          <w:rFonts w:hint="eastAsia" w:ascii="宋体" w:hAnsi="宋体" w:cs="宋体"/>
          <w:color w:val="auto"/>
          <w:sz w:val="24"/>
          <w:szCs w:val="24"/>
        </w:rPr>
        <w:t>约定所有设施设备</w:t>
      </w:r>
      <w:r>
        <w:rPr>
          <w:rFonts w:hint="eastAsia" w:ascii="宋体" w:hAnsi="宋体" w:cs="宋体"/>
          <w:color w:val="auto"/>
          <w:sz w:val="24"/>
          <w:szCs w:val="24"/>
          <w:lang w:eastAsia="zh-CN"/>
        </w:rPr>
        <w:t>（详见设计图纸）</w:t>
      </w:r>
      <w:r>
        <w:rPr>
          <w:rFonts w:hint="eastAsia" w:ascii="宋体" w:hAnsi="宋体" w:cs="宋体"/>
          <w:color w:val="auto"/>
          <w:sz w:val="24"/>
          <w:szCs w:val="24"/>
        </w:rPr>
        <w:t>的检修、维保工作，保证</w:t>
      </w:r>
      <w:r>
        <w:rPr>
          <w:rFonts w:hint="eastAsia" w:ascii="宋体" w:hAnsi="宋体" w:cs="宋体"/>
          <w:color w:val="auto"/>
          <w:sz w:val="24"/>
          <w:szCs w:val="24"/>
          <w:lang w:eastAsia="zh-CN"/>
        </w:rPr>
        <w:t>馆区</w:t>
      </w:r>
      <w:r>
        <w:rPr>
          <w:rFonts w:hint="eastAsia" w:ascii="宋体" w:hAnsi="宋体" w:cs="宋体"/>
          <w:color w:val="auto"/>
          <w:sz w:val="24"/>
          <w:szCs w:val="24"/>
        </w:rPr>
        <w:t>水电网络通讯安防消防的正常安全运行，出现故障原则上在24小时内完成维修工作，对于约定的设施设备确因无法维修需更换设备的，应及时向采购人提供维修及预算方案，并根据采购人要求积极做好维修工作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高配工不少于1人</w:t>
      </w:r>
      <w:r>
        <w:rPr>
          <w:rFonts w:hint="eastAsia" w:ascii="宋体" w:hAnsi="宋体" w:cs="宋体"/>
          <w:color w:val="auto"/>
          <w:sz w:val="24"/>
          <w:szCs w:val="24"/>
        </w:rPr>
        <w:t>。</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二</w:t>
      </w:r>
      <w:r>
        <w:rPr>
          <w:rFonts w:hint="eastAsia" w:ascii="宋体" w:hAnsi="宋体" w:cs="宋体"/>
          <w:b/>
          <w:sz w:val="24"/>
          <w:szCs w:val="24"/>
        </w:rPr>
        <w:t>、管理目标</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根据国家内保条例、《文物系统博物馆风险等级和安全防护级别的规定》、国家和省市颁布实施的有关物业管理条例及业主管理要求，结合ISO 9001∶2000国际质量标准，确定物管服务的主要目标是：</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（1）环境卫生保洁达到宾馆三星级标准，保证博物馆日常开放工作秩序井然；</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（2）安防严格执行《文物系统博物馆风险等级和安全防护级别的规定》，按</w:t>
      </w:r>
      <w:r>
        <w:rPr>
          <w:rFonts w:hint="eastAsia" w:ascii="宋体" w:hAnsi="宋体" w:cs="宋体"/>
          <w:sz w:val="24"/>
          <w:szCs w:val="24"/>
          <w:lang w:val="en-US" w:eastAsia="zh-CN"/>
        </w:rPr>
        <w:t>一</w:t>
      </w:r>
      <w:r>
        <w:rPr>
          <w:rFonts w:hint="eastAsia" w:ascii="宋体" w:hAnsi="宋体" w:cs="宋体"/>
          <w:sz w:val="24"/>
          <w:szCs w:val="24"/>
        </w:rPr>
        <w:t>级</w:t>
      </w:r>
      <w:r>
        <w:rPr>
          <w:rFonts w:hint="eastAsia" w:ascii="宋体" w:hAnsi="宋体" w:cs="宋体"/>
          <w:sz w:val="24"/>
          <w:szCs w:val="24"/>
          <w:lang w:val="en-US" w:eastAsia="zh-CN"/>
        </w:rPr>
        <w:t>风险单位防护</w:t>
      </w:r>
      <w:r>
        <w:rPr>
          <w:rFonts w:hint="eastAsia" w:ascii="宋体" w:hAnsi="宋体" w:cs="宋体"/>
          <w:sz w:val="24"/>
          <w:szCs w:val="24"/>
        </w:rPr>
        <w:t>的</w:t>
      </w:r>
      <w:r>
        <w:rPr>
          <w:rFonts w:hint="eastAsia" w:ascii="宋体" w:hAnsi="宋体" w:cs="宋体"/>
          <w:sz w:val="24"/>
          <w:szCs w:val="24"/>
          <w:lang w:val="en-US" w:eastAsia="zh-CN"/>
        </w:rPr>
        <w:t>相关标准</w:t>
      </w:r>
      <w:r>
        <w:rPr>
          <w:rFonts w:hint="eastAsia" w:ascii="宋体" w:hAnsi="宋体" w:cs="宋体"/>
          <w:sz w:val="24"/>
          <w:szCs w:val="24"/>
        </w:rPr>
        <w:t>对我馆进行管理，实行24小时门卫，24小时安全巡逻值班，满足博物馆安防的特殊需要，保证馆内文物藏品、公共财产及人生安全，若因管理原因而在管辖区域内引发的火灾、偷盗等安全事故，由中标方负全责，并承担相应经济赔偿；</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（3）有效保障水、电、网络、消防、安防等各种</w:t>
      </w:r>
      <w:r>
        <w:rPr>
          <w:rFonts w:hint="eastAsia" w:ascii="宋体" w:hAnsi="宋体" w:cs="宋体"/>
          <w:sz w:val="24"/>
          <w:szCs w:val="24"/>
          <w:lang w:eastAsia="zh-CN"/>
        </w:rPr>
        <w:t>馆区</w:t>
      </w:r>
      <w:r>
        <w:rPr>
          <w:rFonts w:hint="eastAsia" w:ascii="宋体" w:hAnsi="宋体" w:cs="宋体"/>
          <w:sz w:val="24"/>
          <w:szCs w:val="24"/>
        </w:rPr>
        <w:t>设施设备的安全正常使用，能满足采购人提出的合理服务要求，使业主满意率95%及以上；</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sz w:val="24"/>
          <w:szCs w:val="24"/>
        </w:rPr>
      </w:pPr>
      <w:r>
        <w:rPr>
          <w:rFonts w:hint="eastAsia" w:ascii="宋体" w:hAnsi="宋体" w:cs="宋体"/>
          <w:sz w:val="24"/>
          <w:szCs w:val="24"/>
        </w:rPr>
        <w:t>（4）通过提供优质物业管理服务，创建公共文化服务的优美环境，服务有效投诉少于1%，处理率100%。</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三、物业公司进驻</w:t>
      </w:r>
      <w:r>
        <w:rPr>
          <w:rFonts w:hint="eastAsia" w:ascii="宋体" w:hAnsi="宋体" w:cs="宋体"/>
          <w:b/>
          <w:color w:val="auto"/>
          <w:sz w:val="24"/>
          <w:szCs w:val="24"/>
          <w:lang w:val="en-US" w:eastAsia="zh-CN"/>
        </w:rPr>
        <w:t>吴越</w:t>
      </w:r>
      <w:r>
        <w:rPr>
          <w:rFonts w:hint="eastAsia" w:ascii="宋体" w:hAnsi="宋体" w:cs="宋体"/>
          <w:b/>
          <w:color w:val="auto"/>
          <w:sz w:val="24"/>
          <w:szCs w:val="24"/>
        </w:rPr>
        <w:t>博物馆各类人员配备及部分录用条件</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eastAsia="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1、人员配备：总人数不少于</w:t>
      </w:r>
      <w:r>
        <w:rPr>
          <w:rFonts w:hint="eastAsia" w:ascii="宋体" w:hAnsi="宋体" w:cs="宋体"/>
          <w:color w:val="auto"/>
          <w:sz w:val="24"/>
          <w:szCs w:val="24"/>
          <w:u w:val="none"/>
          <w:shd w:val="clear" w:color="auto" w:fill="auto"/>
          <w:lang w:val="en-US" w:eastAsia="zh-CN"/>
        </w:rPr>
        <w:t>45人</w:t>
      </w:r>
      <w:r>
        <w:rPr>
          <w:rFonts w:hint="eastAsia" w:ascii="宋体" w:hAnsi="宋体" w:cs="宋体"/>
          <w:color w:val="auto"/>
          <w:sz w:val="24"/>
          <w:szCs w:val="24"/>
          <w:u w:val="none"/>
          <w:shd w:val="clear" w:color="auto" w:fill="auto"/>
        </w:rPr>
        <w:t>。</w:t>
      </w:r>
      <w:r>
        <w:rPr>
          <w:rFonts w:hint="eastAsia" w:ascii="宋体" w:hAnsi="宋体" w:cs="宋体"/>
          <w:color w:val="auto"/>
          <w:sz w:val="24"/>
          <w:szCs w:val="24"/>
          <w:u w:val="none"/>
          <w:shd w:val="clear" w:color="auto" w:fill="auto"/>
          <w:lang w:val="en-US" w:eastAsia="zh-CN"/>
        </w:rPr>
        <w:tab/>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b/>
          <w:bCs/>
          <w:color w:val="auto"/>
          <w:sz w:val="24"/>
          <w:szCs w:val="24"/>
          <w:u w:val="none"/>
          <w:shd w:val="clear" w:color="auto" w:fill="auto"/>
          <w:lang w:eastAsia="zh-CN"/>
        </w:rPr>
      </w:pPr>
      <w:r>
        <w:rPr>
          <w:rFonts w:hint="eastAsia" w:ascii="宋体" w:hAnsi="宋体" w:cs="宋体"/>
          <w:color w:val="auto"/>
          <w:sz w:val="24"/>
          <w:szCs w:val="24"/>
          <w:u w:val="none"/>
          <w:shd w:val="clear" w:color="auto" w:fill="auto"/>
        </w:rPr>
        <w:t>2、</w:t>
      </w:r>
      <w:r>
        <w:rPr>
          <w:rFonts w:hint="eastAsia" w:ascii="宋体" w:hAnsi="宋体" w:cs="宋体"/>
          <w:b/>
          <w:bCs/>
          <w:color w:val="auto"/>
          <w:sz w:val="24"/>
          <w:szCs w:val="24"/>
          <w:u w:val="none"/>
          <w:shd w:val="clear" w:color="auto" w:fill="auto"/>
          <w:lang w:val="en-US" w:eastAsia="zh-CN"/>
        </w:rPr>
        <w:t>▲供应商需承诺：服务中心1</w:t>
      </w:r>
      <w:r>
        <w:rPr>
          <w:rFonts w:hint="eastAsia" w:ascii="宋体" w:hAnsi="宋体" w:cs="宋体"/>
          <w:b/>
          <w:bCs/>
          <w:color w:val="auto"/>
          <w:sz w:val="24"/>
          <w:szCs w:val="24"/>
          <w:u w:val="none"/>
          <w:shd w:val="clear" w:color="auto" w:fill="auto"/>
          <w:lang w:eastAsia="zh-CN"/>
        </w:rPr>
        <w:t>人</w:t>
      </w:r>
      <w:r>
        <w:rPr>
          <w:rFonts w:hint="eastAsia" w:ascii="宋体" w:hAnsi="宋体" w:cs="宋体"/>
          <w:b/>
          <w:bCs/>
          <w:color w:val="auto"/>
          <w:sz w:val="24"/>
          <w:szCs w:val="24"/>
          <w:u w:val="none"/>
          <w:shd w:val="clear" w:color="auto" w:fill="auto"/>
        </w:rPr>
        <w:t>、工程部</w:t>
      </w:r>
      <w:r>
        <w:rPr>
          <w:rFonts w:hint="eastAsia" w:ascii="宋体" w:hAnsi="宋体" w:cs="宋体"/>
          <w:b/>
          <w:bCs/>
          <w:color w:val="auto"/>
          <w:sz w:val="24"/>
          <w:szCs w:val="24"/>
          <w:u w:val="none"/>
          <w:shd w:val="clear" w:color="auto" w:fill="auto"/>
          <w:lang w:val="en-US" w:eastAsia="zh-CN"/>
        </w:rPr>
        <w:t>1</w:t>
      </w:r>
      <w:r>
        <w:rPr>
          <w:rFonts w:hint="eastAsia" w:ascii="宋体" w:hAnsi="宋体" w:cs="宋体"/>
          <w:b/>
          <w:bCs/>
          <w:color w:val="auto"/>
          <w:sz w:val="24"/>
          <w:szCs w:val="24"/>
          <w:u w:val="none"/>
          <w:shd w:val="clear" w:color="auto" w:fill="auto"/>
        </w:rPr>
        <w:t>人（</w:t>
      </w:r>
      <w:r>
        <w:rPr>
          <w:rFonts w:hint="eastAsia" w:ascii="宋体" w:hAnsi="宋体" w:cs="宋体"/>
          <w:b/>
          <w:bCs/>
          <w:color w:val="auto"/>
          <w:sz w:val="24"/>
          <w:szCs w:val="24"/>
          <w:u w:val="none"/>
          <w:shd w:val="clear" w:color="auto" w:fill="auto"/>
          <w:lang w:eastAsia="zh-CN"/>
        </w:rPr>
        <w:t>高</w:t>
      </w:r>
      <w:r>
        <w:rPr>
          <w:rFonts w:hint="eastAsia" w:ascii="宋体" w:hAnsi="宋体" w:cs="宋体"/>
          <w:b/>
          <w:bCs/>
          <w:color w:val="auto"/>
          <w:sz w:val="24"/>
          <w:szCs w:val="24"/>
          <w:u w:val="none"/>
          <w:shd w:val="clear" w:color="auto" w:fill="auto"/>
          <w:lang w:val="en-US" w:eastAsia="zh-CN"/>
        </w:rPr>
        <w:t>配</w:t>
      </w:r>
      <w:r>
        <w:rPr>
          <w:rFonts w:hint="eastAsia" w:ascii="宋体" w:hAnsi="宋体" w:cs="宋体"/>
          <w:b/>
          <w:bCs/>
          <w:color w:val="auto"/>
          <w:sz w:val="24"/>
          <w:szCs w:val="24"/>
          <w:u w:val="none"/>
          <w:shd w:val="clear" w:color="auto" w:fill="auto"/>
          <w:lang w:eastAsia="zh-CN"/>
        </w:rPr>
        <w:t>工</w:t>
      </w:r>
      <w:r>
        <w:rPr>
          <w:rFonts w:hint="eastAsia" w:ascii="宋体" w:hAnsi="宋体" w:cs="宋体"/>
          <w:b/>
          <w:bCs/>
          <w:color w:val="auto"/>
          <w:sz w:val="24"/>
          <w:szCs w:val="24"/>
          <w:u w:val="none"/>
          <w:shd w:val="clear" w:color="auto" w:fill="auto"/>
          <w:lang w:val="en-US" w:eastAsia="zh-CN"/>
        </w:rPr>
        <w:t>1人</w:t>
      </w:r>
      <w:r>
        <w:rPr>
          <w:rFonts w:hint="eastAsia" w:ascii="宋体" w:hAnsi="宋体" w:cs="宋体"/>
          <w:b/>
          <w:bCs/>
          <w:color w:val="auto"/>
          <w:sz w:val="24"/>
          <w:szCs w:val="24"/>
          <w:u w:val="none"/>
          <w:shd w:val="clear" w:color="auto" w:fill="auto"/>
        </w:rPr>
        <w:t>）、安保部</w:t>
      </w:r>
      <w:r>
        <w:rPr>
          <w:rFonts w:hint="eastAsia" w:ascii="宋体" w:hAnsi="宋体" w:cs="宋体"/>
          <w:b/>
          <w:bCs/>
          <w:color w:val="auto"/>
          <w:sz w:val="24"/>
          <w:szCs w:val="24"/>
          <w:u w:val="none"/>
          <w:shd w:val="clear" w:color="auto" w:fill="auto"/>
          <w:lang w:val="en-US" w:eastAsia="zh-CN"/>
        </w:rPr>
        <w:t>36</w:t>
      </w:r>
      <w:r>
        <w:rPr>
          <w:rFonts w:hint="eastAsia" w:ascii="宋体" w:hAnsi="宋体" w:cs="宋体"/>
          <w:b/>
          <w:bCs/>
          <w:color w:val="auto"/>
          <w:sz w:val="24"/>
          <w:szCs w:val="24"/>
          <w:u w:val="none"/>
          <w:shd w:val="clear" w:color="auto" w:fill="auto"/>
        </w:rPr>
        <w:t>人</w:t>
      </w:r>
      <w:r>
        <w:rPr>
          <w:rFonts w:hint="eastAsia" w:ascii="宋体" w:hAnsi="宋体" w:cs="宋体"/>
          <w:b/>
          <w:bCs/>
          <w:color w:val="auto"/>
          <w:sz w:val="24"/>
          <w:szCs w:val="24"/>
          <w:u w:val="none"/>
          <w:shd w:val="clear" w:color="auto" w:fill="auto"/>
          <w:lang w:val="en-US" w:eastAsia="zh-CN"/>
        </w:rPr>
        <w:t>且全部为特保</w:t>
      </w:r>
      <w:r>
        <w:rPr>
          <w:rFonts w:hint="eastAsia" w:ascii="宋体" w:hAnsi="宋体" w:cs="宋体"/>
          <w:b/>
          <w:bCs/>
          <w:color w:val="auto"/>
          <w:sz w:val="24"/>
          <w:szCs w:val="24"/>
          <w:u w:val="none"/>
          <w:shd w:val="clear" w:color="auto" w:fill="auto"/>
        </w:rPr>
        <w:t>（含</w:t>
      </w:r>
      <w:r>
        <w:rPr>
          <w:rFonts w:hint="eastAsia" w:ascii="宋体" w:hAnsi="宋体" w:cs="宋体"/>
          <w:b/>
          <w:bCs/>
          <w:color w:val="auto"/>
          <w:sz w:val="24"/>
          <w:szCs w:val="24"/>
          <w:u w:val="none"/>
          <w:shd w:val="clear" w:color="auto" w:fill="auto"/>
          <w:lang w:val="en-US" w:eastAsia="zh-CN"/>
        </w:rPr>
        <w:t>班长</w:t>
      </w:r>
      <w:r>
        <w:rPr>
          <w:rFonts w:hint="eastAsia" w:ascii="宋体" w:hAnsi="宋体" w:cs="宋体"/>
          <w:b/>
          <w:bCs/>
          <w:color w:val="auto"/>
          <w:sz w:val="24"/>
          <w:szCs w:val="24"/>
          <w:u w:val="none"/>
          <w:shd w:val="clear" w:color="auto" w:fill="auto"/>
        </w:rPr>
        <w:t>1</w:t>
      </w:r>
      <w:r>
        <w:rPr>
          <w:rFonts w:hint="eastAsia" w:ascii="宋体" w:hAnsi="宋体" w:cs="宋体"/>
          <w:b/>
          <w:bCs/>
          <w:color w:val="auto"/>
          <w:sz w:val="24"/>
          <w:szCs w:val="24"/>
          <w:u w:val="none"/>
          <w:shd w:val="clear" w:color="auto" w:fill="auto"/>
          <w:lang w:val="en-US" w:eastAsia="zh-CN"/>
        </w:rPr>
        <w:t>人</w:t>
      </w:r>
      <w:r>
        <w:rPr>
          <w:rFonts w:hint="eastAsia" w:ascii="宋体" w:hAnsi="宋体" w:cs="宋体"/>
          <w:b/>
          <w:bCs/>
          <w:color w:val="auto"/>
          <w:sz w:val="24"/>
          <w:szCs w:val="24"/>
          <w:u w:val="none"/>
          <w:shd w:val="clear" w:color="auto" w:fill="auto"/>
        </w:rPr>
        <w:t>，</w:t>
      </w:r>
      <w:r>
        <w:rPr>
          <w:rFonts w:hint="eastAsia" w:ascii="宋体" w:hAnsi="宋体" w:cs="宋体"/>
          <w:b/>
          <w:bCs/>
          <w:color w:val="auto"/>
          <w:sz w:val="24"/>
          <w:szCs w:val="24"/>
          <w:u w:val="none"/>
          <w:shd w:val="clear" w:color="auto" w:fill="auto"/>
          <w:lang w:val="en-US" w:eastAsia="zh-CN"/>
        </w:rPr>
        <w:t>消</w:t>
      </w:r>
      <w:r>
        <w:rPr>
          <w:rFonts w:hint="eastAsia" w:ascii="宋体" w:hAnsi="宋体" w:cs="宋体"/>
          <w:b/>
          <w:bCs/>
          <w:color w:val="auto"/>
          <w:sz w:val="24"/>
          <w:szCs w:val="24"/>
          <w:u w:val="none"/>
          <w:shd w:val="clear" w:color="auto" w:fill="auto"/>
        </w:rPr>
        <w:t>控人员</w:t>
      </w:r>
      <w:r>
        <w:rPr>
          <w:rFonts w:hint="eastAsia" w:ascii="宋体" w:hAnsi="宋体" w:cs="宋体"/>
          <w:b/>
          <w:bCs/>
          <w:color w:val="auto"/>
          <w:sz w:val="24"/>
          <w:szCs w:val="24"/>
          <w:u w:val="none"/>
          <w:shd w:val="clear" w:color="auto" w:fill="auto"/>
          <w:lang w:val="en-US" w:eastAsia="zh-CN"/>
        </w:rPr>
        <w:t>7人</w:t>
      </w:r>
      <w:r>
        <w:rPr>
          <w:rFonts w:hint="eastAsia" w:ascii="宋体" w:hAnsi="宋体" w:cs="宋体"/>
          <w:b/>
          <w:bCs/>
          <w:color w:val="auto"/>
          <w:sz w:val="24"/>
          <w:szCs w:val="24"/>
          <w:u w:val="none"/>
          <w:shd w:val="clear" w:color="auto" w:fill="auto"/>
        </w:rPr>
        <w:t>）、保洁</w:t>
      </w:r>
      <w:r>
        <w:rPr>
          <w:rFonts w:hint="eastAsia" w:ascii="宋体" w:hAnsi="宋体" w:cs="宋体"/>
          <w:b/>
          <w:bCs/>
          <w:color w:val="auto"/>
          <w:sz w:val="24"/>
          <w:szCs w:val="24"/>
          <w:u w:val="none"/>
          <w:shd w:val="clear" w:color="auto" w:fill="auto"/>
          <w:lang w:eastAsia="zh-CN"/>
        </w:rPr>
        <w:t>部</w:t>
      </w:r>
      <w:r>
        <w:rPr>
          <w:rFonts w:hint="eastAsia" w:ascii="宋体" w:hAnsi="宋体" w:cs="宋体"/>
          <w:b/>
          <w:bCs/>
          <w:color w:val="auto"/>
          <w:sz w:val="24"/>
          <w:szCs w:val="24"/>
          <w:u w:val="none"/>
          <w:shd w:val="clear" w:color="auto" w:fill="auto"/>
          <w:lang w:val="en-US" w:eastAsia="zh-CN"/>
        </w:rPr>
        <w:t>7人</w:t>
      </w:r>
      <w:r>
        <w:rPr>
          <w:rFonts w:hint="eastAsia" w:ascii="宋体" w:hAnsi="宋体" w:cs="宋体"/>
          <w:b/>
          <w:bCs/>
          <w:color w:val="auto"/>
          <w:sz w:val="24"/>
          <w:szCs w:val="24"/>
          <w:u w:val="none"/>
          <w:shd w:val="clear" w:color="auto" w:fill="auto"/>
        </w:rPr>
        <w:t>，所有专业人员需持相关部门规定的上岗证，做到无证不上岗，如高配证、</w:t>
      </w:r>
      <w:r>
        <w:rPr>
          <w:rFonts w:hint="eastAsia" w:ascii="宋体" w:hAnsi="宋体" w:cs="宋体"/>
          <w:b/>
          <w:bCs/>
          <w:color w:val="auto"/>
          <w:sz w:val="24"/>
          <w:szCs w:val="24"/>
          <w:u w:val="none"/>
          <w:shd w:val="clear" w:color="auto" w:fill="auto"/>
          <w:lang w:eastAsia="zh-CN"/>
        </w:rPr>
        <w:t>消控证</w:t>
      </w:r>
      <w:r>
        <w:rPr>
          <w:rFonts w:hint="eastAsia" w:ascii="宋体" w:hAnsi="宋体" w:cs="宋体"/>
          <w:b/>
          <w:bCs/>
          <w:color w:val="auto"/>
          <w:sz w:val="24"/>
          <w:szCs w:val="24"/>
          <w:u w:val="none"/>
          <w:shd w:val="clear" w:color="auto" w:fill="auto"/>
        </w:rPr>
        <w:t>等</w:t>
      </w:r>
      <w:r>
        <w:rPr>
          <w:rFonts w:hint="eastAsia" w:ascii="宋体" w:hAnsi="宋体" w:cs="宋体"/>
          <w:b/>
          <w:bCs/>
          <w:color w:val="auto"/>
          <w:sz w:val="24"/>
          <w:szCs w:val="24"/>
          <w:u w:val="none"/>
          <w:shd w:val="clear" w:color="auto" w:fill="auto"/>
          <w:lang w:eastAsia="zh-CN"/>
        </w:rPr>
        <w:t>，</w:t>
      </w:r>
      <w:r>
        <w:rPr>
          <w:rFonts w:hint="eastAsia" w:ascii="宋体" w:hAnsi="宋体" w:cs="宋体"/>
          <w:b/>
          <w:bCs/>
          <w:color w:val="auto"/>
          <w:sz w:val="24"/>
          <w:szCs w:val="24"/>
          <w:u w:val="none"/>
          <w:shd w:val="clear" w:color="auto" w:fill="auto"/>
          <w:lang w:val="en-US" w:eastAsia="zh-CN"/>
        </w:rPr>
        <w:t>拟投入人员无违法犯罪记录，</w:t>
      </w:r>
      <w:r>
        <w:rPr>
          <w:rFonts w:hint="eastAsia" w:ascii="宋体" w:hAnsi="宋体" w:cs="宋体"/>
          <w:b/>
          <w:bCs/>
          <w:color w:val="auto"/>
          <w:sz w:val="24"/>
          <w:szCs w:val="24"/>
          <w:u w:val="none"/>
          <w:shd w:val="clear" w:color="auto" w:fill="auto"/>
          <w:lang w:eastAsia="zh-CN"/>
        </w:rPr>
        <w:t>中标后以上人员的录用要求通过区公安局的政审和备案</w:t>
      </w:r>
      <w:r>
        <w:rPr>
          <w:rFonts w:hint="eastAsia" w:ascii="宋体" w:hAnsi="宋体" w:cs="宋体"/>
          <w:b/>
          <w:bCs/>
          <w:color w:val="auto"/>
          <w:sz w:val="24"/>
          <w:szCs w:val="24"/>
          <w:u w:val="none"/>
          <w:shd w:val="clear" w:color="auto" w:fill="auto"/>
        </w:rPr>
        <w:t>。</w:t>
      </w:r>
      <w:r>
        <w:rPr>
          <w:rFonts w:hint="eastAsia" w:ascii="宋体" w:hAnsi="宋体" w:cs="宋体"/>
          <w:b/>
          <w:bCs/>
          <w:color w:val="auto"/>
          <w:sz w:val="24"/>
          <w:szCs w:val="24"/>
          <w:u w:val="none"/>
          <w:shd w:val="clear" w:color="auto" w:fill="auto"/>
          <w:lang w:eastAsia="zh-CN"/>
        </w:rPr>
        <w:t>（以上需在商务技术文件中提供相应承诺，否则投标无效）</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2" w:firstLineChars="200"/>
        <w:textAlignment w:val="auto"/>
        <w:rPr>
          <w:rFonts w:hint="eastAsia" w:ascii="宋体" w:hAnsi="宋体" w:cs="宋体"/>
          <w:b/>
          <w:bCs/>
          <w:color w:val="auto"/>
          <w:sz w:val="24"/>
          <w:szCs w:val="24"/>
          <w:u w:val="none"/>
          <w:shd w:val="clear" w:color="auto" w:fill="auto"/>
          <w:lang w:eastAsia="zh-CN"/>
        </w:rPr>
      </w:pPr>
      <w:r>
        <w:rPr>
          <w:rFonts w:hint="eastAsia" w:ascii="宋体" w:hAnsi="宋体" w:cs="宋体"/>
          <w:b/>
          <w:bCs/>
          <w:color w:val="auto"/>
          <w:sz w:val="24"/>
          <w:szCs w:val="24"/>
          <w:u w:val="none"/>
          <w:shd w:val="clear" w:color="auto" w:fill="auto"/>
          <w:lang w:val="en-US" w:eastAsia="zh-CN"/>
        </w:rPr>
        <w:t>特别说明：以上岗位及人数为开馆后的具体需求，开馆前中标方应根据采购方实际需要安排进驻人员，采购方根据人员考勤测算单日金额乘以实际服务天数来支付实际产生的费用，报价时按照</w:t>
      </w:r>
      <w:r>
        <w:rPr>
          <w:rFonts w:hint="eastAsia" w:ascii="宋体" w:hAnsi="宋体" w:cs="宋体"/>
          <w:b/>
          <w:bCs/>
          <w:color w:val="auto"/>
          <w:sz w:val="24"/>
          <w:szCs w:val="24"/>
          <w:u w:val="none"/>
          <w:shd w:val="clear" w:color="auto" w:fill="auto"/>
        </w:rPr>
        <w:t>总人数不少于</w:t>
      </w:r>
      <w:r>
        <w:rPr>
          <w:rFonts w:hint="eastAsia" w:ascii="宋体" w:hAnsi="宋体" w:cs="宋体"/>
          <w:b/>
          <w:bCs/>
          <w:color w:val="auto"/>
          <w:sz w:val="24"/>
          <w:szCs w:val="24"/>
          <w:u w:val="none"/>
          <w:shd w:val="clear" w:color="auto" w:fill="auto"/>
          <w:lang w:val="en-US" w:eastAsia="zh-CN"/>
        </w:rPr>
        <w:t>45人，管理服务期限：2024年4月1日-2025年1月3日，进行报价。</w:t>
      </w: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lang w:val="en-US" w:eastAsia="zh-CN"/>
        </w:rPr>
        <w:t>3</w:t>
      </w:r>
      <w:r>
        <w:rPr>
          <w:rFonts w:hint="eastAsia" w:ascii="宋体" w:hAnsi="宋体" w:cs="宋体"/>
          <w:color w:val="auto"/>
          <w:sz w:val="24"/>
          <w:szCs w:val="24"/>
          <w:u w:val="none"/>
          <w:shd w:val="clear" w:color="auto" w:fill="auto"/>
        </w:rPr>
        <w:t>、部分人员录用条件</w:t>
      </w:r>
    </w:p>
    <w:tbl>
      <w:tblPr>
        <w:tblStyle w:val="6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1851"/>
        <w:gridCol w:w="980"/>
        <w:gridCol w:w="854"/>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b/>
                <w:bCs/>
                <w:color w:val="auto"/>
                <w:sz w:val="24"/>
                <w:szCs w:val="24"/>
                <w:u w:val="none"/>
                <w:shd w:val="clear" w:color="auto" w:fill="auto"/>
              </w:rPr>
            </w:pPr>
            <w:r>
              <w:rPr>
                <w:rFonts w:hint="eastAsia" w:ascii="宋体" w:hAnsi="宋体" w:cs="宋体"/>
                <w:b/>
                <w:bCs/>
                <w:color w:val="auto"/>
                <w:sz w:val="24"/>
                <w:szCs w:val="24"/>
                <w:u w:val="none"/>
                <w:shd w:val="clear" w:color="auto" w:fill="auto"/>
              </w:rPr>
              <w:t>岗位</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11" w:rightChars="-53" w:firstLine="0" w:firstLineChars="0"/>
              <w:jc w:val="center"/>
              <w:textAlignment w:val="auto"/>
              <w:rPr>
                <w:rFonts w:hint="eastAsia" w:ascii="宋体" w:hAnsi="宋体" w:eastAsia="宋体" w:cs="宋体"/>
                <w:b/>
                <w:bCs/>
                <w:color w:val="auto"/>
                <w:sz w:val="24"/>
                <w:szCs w:val="24"/>
                <w:u w:val="none"/>
                <w:shd w:val="clear" w:color="auto" w:fill="auto"/>
              </w:rPr>
            </w:pPr>
            <w:r>
              <w:rPr>
                <w:rFonts w:hint="eastAsia" w:ascii="宋体" w:hAnsi="宋体" w:eastAsia="宋体" w:cs="宋体"/>
                <w:b/>
                <w:bCs/>
                <w:color w:val="auto"/>
                <w:sz w:val="24"/>
                <w:szCs w:val="24"/>
                <w:u w:val="none"/>
                <w:shd w:val="clear" w:color="auto" w:fill="auto"/>
              </w:rPr>
              <w:t>年 龄</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11" w:rightChars="-53" w:firstLine="0" w:firstLineChars="0"/>
              <w:jc w:val="center"/>
              <w:textAlignment w:val="auto"/>
              <w:rPr>
                <w:rFonts w:hint="eastAsia" w:ascii="宋体" w:hAnsi="宋体" w:eastAsia="宋体" w:cs="宋体"/>
                <w:b/>
                <w:bCs/>
                <w:color w:val="auto"/>
                <w:sz w:val="24"/>
                <w:szCs w:val="24"/>
                <w:u w:val="none"/>
                <w:shd w:val="clear" w:color="auto" w:fill="auto"/>
              </w:rPr>
            </w:pPr>
            <w:r>
              <w:rPr>
                <w:rFonts w:hint="eastAsia" w:ascii="宋体" w:hAnsi="宋体" w:eastAsia="宋体" w:cs="宋体"/>
                <w:b/>
                <w:bCs/>
                <w:color w:val="auto"/>
                <w:sz w:val="24"/>
                <w:szCs w:val="24"/>
                <w:u w:val="none"/>
                <w:shd w:val="clear" w:color="auto" w:fill="auto"/>
              </w:rPr>
              <w:t>性别</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11" w:rightChars="-53" w:firstLine="0" w:firstLineChars="0"/>
              <w:jc w:val="center"/>
              <w:textAlignment w:val="auto"/>
              <w:rPr>
                <w:rFonts w:hint="eastAsia" w:ascii="宋体" w:hAnsi="宋体" w:cs="宋体"/>
                <w:b/>
                <w:bCs/>
                <w:color w:val="auto"/>
                <w:sz w:val="24"/>
                <w:szCs w:val="24"/>
                <w:u w:val="none"/>
                <w:shd w:val="clear" w:color="auto" w:fill="auto"/>
              </w:rPr>
            </w:pPr>
            <w:r>
              <w:rPr>
                <w:rFonts w:hint="eastAsia" w:ascii="宋体" w:hAnsi="宋体" w:eastAsia="宋体" w:cs="宋体"/>
                <w:b/>
                <w:bCs/>
                <w:color w:val="auto"/>
                <w:sz w:val="24"/>
                <w:szCs w:val="24"/>
                <w:u w:val="none"/>
                <w:shd w:val="clear" w:color="auto" w:fill="auto"/>
                <w:lang w:val="en-US" w:eastAsia="zh-CN"/>
              </w:rPr>
              <w:t>人数</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5" w:rightChars="-7" w:firstLine="0" w:firstLineChars="0"/>
              <w:jc w:val="center"/>
              <w:textAlignment w:val="auto"/>
              <w:rPr>
                <w:rFonts w:hint="eastAsia" w:ascii="宋体" w:hAnsi="宋体" w:cs="宋体"/>
                <w:b/>
                <w:bCs/>
                <w:color w:val="auto"/>
                <w:sz w:val="24"/>
                <w:szCs w:val="24"/>
                <w:u w:val="none"/>
                <w:shd w:val="clear" w:color="auto" w:fill="auto"/>
              </w:rPr>
            </w:pPr>
            <w:r>
              <w:rPr>
                <w:rFonts w:hint="eastAsia" w:ascii="宋体" w:hAnsi="宋体" w:cs="宋体"/>
                <w:b/>
                <w:bCs/>
                <w:color w:val="auto"/>
                <w:sz w:val="24"/>
                <w:szCs w:val="24"/>
                <w:u w:val="none"/>
                <w:shd w:val="clear" w:color="auto" w:fill="auto"/>
              </w:rPr>
              <w:t>录用条件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lang w:val="en-US" w:eastAsia="zh-CN"/>
              </w:rPr>
              <w:t>服务中心</w:t>
            </w:r>
            <w:r>
              <w:rPr>
                <w:rFonts w:hint="eastAsia" w:ascii="宋体" w:hAnsi="宋体" w:cs="宋体"/>
                <w:color w:val="auto"/>
                <w:sz w:val="24"/>
                <w:szCs w:val="24"/>
                <w:u w:val="none"/>
                <w:shd w:val="clear" w:color="auto" w:fill="auto"/>
              </w:rPr>
              <w:t>主管</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50岁以下</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eastAsia="zh-CN"/>
              </w:rPr>
            </w:pPr>
            <w:r>
              <w:rPr>
                <w:rFonts w:hint="eastAsia" w:ascii="宋体" w:hAnsi="宋体" w:cs="宋体"/>
                <w:color w:val="auto"/>
                <w:sz w:val="24"/>
                <w:szCs w:val="24"/>
                <w:u w:val="none"/>
                <w:shd w:val="clear" w:color="auto" w:fill="auto"/>
                <w:lang w:eastAsia="zh-CN"/>
              </w:rPr>
              <w:t>不限</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default"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1</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default"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身体健康，本科</w:t>
            </w:r>
            <w:r>
              <w:rPr>
                <w:rFonts w:hint="eastAsia" w:ascii="宋体" w:hAnsi="宋体" w:cs="宋体"/>
                <w:color w:val="auto"/>
                <w:sz w:val="24"/>
                <w:szCs w:val="24"/>
                <w:u w:val="none"/>
                <w:shd w:val="clear" w:color="auto" w:fill="auto"/>
                <w:lang w:val="en-US" w:eastAsia="zh-CN"/>
              </w:rPr>
              <w:t>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default"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保安班长</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40</w:t>
            </w:r>
            <w:r>
              <w:rPr>
                <w:rFonts w:hint="eastAsia" w:ascii="宋体" w:hAnsi="宋体" w:cs="宋体"/>
                <w:color w:val="auto"/>
                <w:sz w:val="24"/>
                <w:szCs w:val="24"/>
                <w:u w:val="none"/>
                <w:shd w:val="clear" w:color="auto" w:fill="auto"/>
              </w:rPr>
              <w:t>岁以下</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男</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1</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身体健康，</w:t>
            </w:r>
            <w:r>
              <w:rPr>
                <w:rFonts w:hint="eastAsia" w:ascii="宋体" w:hAnsi="宋体" w:cs="宋体"/>
                <w:color w:val="auto"/>
                <w:sz w:val="24"/>
                <w:szCs w:val="24"/>
                <w:u w:val="none"/>
                <w:shd w:val="clear" w:color="auto" w:fill="auto"/>
                <w:lang w:val="en-US" w:eastAsia="zh-CN"/>
              </w:rPr>
              <w:t>大专及以上学历</w:t>
            </w:r>
          </w:p>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具备相应专业岗位上岗证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保安员</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40岁以下</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男</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default"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28</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eastAsia="zh-CN"/>
              </w:rPr>
            </w:pPr>
            <w:r>
              <w:rPr>
                <w:rFonts w:hint="eastAsia" w:ascii="宋体" w:hAnsi="宋体" w:cs="宋体"/>
                <w:color w:val="auto"/>
                <w:sz w:val="24"/>
                <w:szCs w:val="24"/>
                <w:u w:val="none"/>
                <w:shd w:val="clear" w:color="auto" w:fill="auto"/>
              </w:rPr>
              <w:t>身体健康，</w:t>
            </w:r>
            <w:r>
              <w:rPr>
                <w:rFonts w:hint="eastAsia" w:ascii="宋体" w:hAnsi="宋体" w:cs="宋体"/>
                <w:color w:val="auto"/>
                <w:sz w:val="24"/>
                <w:szCs w:val="24"/>
                <w:u w:val="none"/>
                <w:shd w:val="clear" w:color="auto" w:fill="auto"/>
                <w:lang w:val="en-US" w:eastAsia="zh-CN"/>
              </w:rPr>
              <w:t>高中及以上学历，</w:t>
            </w:r>
            <w:r>
              <w:rPr>
                <w:rFonts w:hint="eastAsia" w:ascii="宋体" w:hAnsi="宋体" w:cs="宋体"/>
                <w:color w:val="auto"/>
                <w:sz w:val="24"/>
                <w:szCs w:val="24"/>
                <w:u w:val="none"/>
                <w:shd w:val="clear" w:color="auto" w:fill="auto"/>
              </w:rPr>
              <w:t>具备相应专业岗位上岗证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消控员</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40岁以下</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rPr>
              <w:t>男</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7</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身体健康，</w:t>
            </w:r>
            <w:r>
              <w:rPr>
                <w:rFonts w:hint="eastAsia" w:ascii="宋体" w:hAnsi="宋体" w:cs="宋体"/>
                <w:color w:val="auto"/>
                <w:sz w:val="24"/>
                <w:szCs w:val="24"/>
                <w:u w:val="none"/>
                <w:shd w:val="clear" w:color="auto" w:fill="auto"/>
                <w:lang w:val="en-US" w:eastAsia="zh-CN"/>
              </w:rPr>
              <w:t>高中及以上学历，</w:t>
            </w:r>
            <w:r>
              <w:rPr>
                <w:rFonts w:hint="eastAsia" w:ascii="宋体" w:hAnsi="宋体" w:cs="宋体"/>
                <w:color w:val="auto"/>
                <w:sz w:val="24"/>
                <w:szCs w:val="24"/>
                <w:u w:val="none"/>
                <w:shd w:val="clear" w:color="auto" w:fill="auto"/>
              </w:rPr>
              <w:t>具备相应专业岗位上岗证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保洁员</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50岁以下</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不限</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7</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身体健康</w:t>
            </w:r>
            <w:r>
              <w:rPr>
                <w:rFonts w:hint="eastAsia" w:ascii="宋体" w:hAnsi="宋体" w:cs="宋体"/>
                <w:color w:val="auto"/>
                <w:sz w:val="24"/>
                <w:szCs w:val="24"/>
                <w:u w:val="none"/>
                <w:shd w:val="clear" w:color="auto" w:fill="auto"/>
                <w:lang w:eastAsia="zh-CN"/>
              </w:rPr>
              <w:t>，</w:t>
            </w:r>
            <w:r>
              <w:rPr>
                <w:rFonts w:hint="eastAsia" w:ascii="宋体" w:hAnsi="宋体" w:cs="宋体"/>
                <w:color w:val="auto"/>
                <w:sz w:val="24"/>
                <w:szCs w:val="24"/>
                <w:u w:val="none"/>
                <w:shd w:val="clear" w:color="auto" w:fill="auto"/>
                <w:lang w:val="en-US" w:eastAsia="zh-CN"/>
              </w:rPr>
              <w:t>具有较强服务意识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right"/>
        </w:trPr>
        <w:tc>
          <w:tcPr>
            <w:tcW w:w="944"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工程技术人员</w:t>
            </w:r>
          </w:p>
        </w:tc>
        <w:tc>
          <w:tcPr>
            <w:tcW w:w="997"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50岁以下</w:t>
            </w:r>
          </w:p>
        </w:tc>
        <w:tc>
          <w:tcPr>
            <w:tcW w:w="52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男</w:t>
            </w:r>
          </w:p>
        </w:tc>
        <w:tc>
          <w:tcPr>
            <w:tcW w:w="460"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default" w:ascii="宋体" w:hAnsi="宋体" w:cs="宋体"/>
                <w:color w:val="auto"/>
                <w:sz w:val="24"/>
                <w:szCs w:val="24"/>
                <w:u w:val="none"/>
                <w:shd w:val="clear" w:color="auto" w:fill="auto"/>
                <w:lang w:val="en-US" w:eastAsia="zh-CN"/>
              </w:rPr>
            </w:pPr>
            <w:r>
              <w:rPr>
                <w:rFonts w:hint="eastAsia" w:ascii="宋体" w:hAnsi="宋体" w:cs="宋体"/>
                <w:color w:val="auto"/>
                <w:sz w:val="24"/>
                <w:szCs w:val="24"/>
                <w:u w:val="none"/>
                <w:shd w:val="clear" w:color="auto" w:fill="auto"/>
                <w:lang w:val="en-US" w:eastAsia="zh-CN"/>
              </w:rPr>
              <w:t>1</w:t>
            </w:r>
          </w:p>
        </w:tc>
        <w:tc>
          <w:tcPr>
            <w:tcW w:w="206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身体健康，具备相应专业岗位上岗证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right"/>
        </w:trPr>
        <w:tc>
          <w:tcPr>
            <w:tcW w:w="5000" w:type="pct"/>
            <w:gridSpan w:val="5"/>
            <w:vAlign w:val="center"/>
          </w:tcPr>
          <w:p>
            <w:pPr>
              <w:pStyle w:val="53"/>
              <w:pageBreakBefore w:val="0"/>
              <w:widowControl w:val="0"/>
              <w:kinsoku/>
              <w:wordWrap/>
              <w:overflowPunct/>
              <w:topLinePunct w:val="0"/>
              <w:autoSpaceDE/>
              <w:autoSpaceDN/>
              <w:bidi w:val="0"/>
              <w:adjustRightInd/>
              <w:spacing w:after="0" w:line="360" w:lineRule="auto"/>
              <w:ind w:left="0" w:leftChars="0" w:right="84" w:rightChars="40" w:firstLine="0" w:firstLineChars="0"/>
              <w:jc w:val="left"/>
              <w:textAlignment w:val="auto"/>
              <w:rPr>
                <w:rFonts w:hint="eastAsia" w:ascii="宋体" w:hAnsi="宋体" w:cs="宋体"/>
                <w:color w:val="auto"/>
                <w:sz w:val="24"/>
                <w:szCs w:val="24"/>
                <w:u w:val="none"/>
                <w:shd w:val="clear" w:color="auto" w:fill="auto"/>
              </w:rPr>
            </w:pPr>
            <w:r>
              <w:rPr>
                <w:rFonts w:hint="eastAsia" w:ascii="宋体" w:hAnsi="宋体" w:cs="宋体"/>
                <w:color w:val="auto"/>
                <w:sz w:val="24"/>
                <w:szCs w:val="24"/>
                <w:u w:val="none"/>
                <w:shd w:val="clear" w:color="auto" w:fill="auto"/>
              </w:rPr>
              <w:t>以上用工人员不得少于</w:t>
            </w:r>
            <w:r>
              <w:rPr>
                <w:rFonts w:hint="eastAsia" w:ascii="宋体" w:hAnsi="宋体" w:cs="宋体"/>
                <w:color w:val="auto"/>
                <w:sz w:val="24"/>
                <w:szCs w:val="24"/>
                <w:u w:val="none"/>
                <w:shd w:val="clear" w:color="auto" w:fill="auto"/>
                <w:lang w:val="en-US" w:eastAsia="zh-CN"/>
              </w:rPr>
              <w:t>45</w:t>
            </w:r>
            <w:r>
              <w:rPr>
                <w:rFonts w:hint="eastAsia" w:ascii="宋体" w:hAnsi="宋体" w:cs="宋体"/>
                <w:color w:val="auto"/>
                <w:sz w:val="24"/>
                <w:szCs w:val="24"/>
                <w:u w:val="none"/>
                <w:shd w:val="clear" w:color="auto" w:fill="auto"/>
              </w:rPr>
              <w:t>人</w:t>
            </w:r>
            <w:r>
              <w:rPr>
                <w:rFonts w:hint="eastAsia" w:ascii="宋体" w:hAnsi="宋体" w:cs="宋体"/>
                <w:color w:val="auto"/>
                <w:sz w:val="24"/>
                <w:szCs w:val="24"/>
                <w:u w:val="none"/>
                <w:shd w:val="clear" w:color="auto" w:fill="auto"/>
                <w:lang w:eastAsia="zh-CN"/>
              </w:rPr>
              <w:t>，</w:t>
            </w:r>
            <w:r>
              <w:rPr>
                <w:rFonts w:hint="eastAsia" w:ascii="宋体" w:hAnsi="宋体" w:cs="宋体"/>
                <w:color w:val="auto"/>
                <w:sz w:val="24"/>
                <w:szCs w:val="24"/>
                <w:u w:val="none"/>
                <w:shd w:val="clear" w:color="auto" w:fill="auto"/>
                <w:lang w:val="en-US" w:eastAsia="zh-CN"/>
              </w:rPr>
              <w:t>拟投入人员无违法犯罪记录，</w:t>
            </w:r>
            <w:r>
              <w:rPr>
                <w:rFonts w:hint="eastAsia" w:ascii="宋体" w:hAnsi="宋体" w:cs="宋体"/>
                <w:color w:val="auto"/>
                <w:sz w:val="24"/>
                <w:szCs w:val="24"/>
                <w:u w:val="none"/>
                <w:shd w:val="clear" w:color="auto" w:fill="auto"/>
              </w:rPr>
              <w:t>投标人中标后以上人员的录用要求通过区公安局的政审和备案。</w:t>
            </w:r>
          </w:p>
        </w:tc>
      </w:tr>
    </w:tbl>
    <w:p>
      <w:pPr>
        <w:pStyle w:val="53"/>
        <w:pageBreakBefore w:val="0"/>
        <w:widowControl w:val="0"/>
        <w:kinsoku/>
        <w:wordWrap/>
        <w:overflowPunct/>
        <w:topLinePunct w:val="0"/>
        <w:autoSpaceDE/>
        <w:autoSpaceDN/>
        <w:bidi w:val="0"/>
        <w:adjustRightInd/>
        <w:spacing w:after="0" w:line="360" w:lineRule="auto"/>
        <w:ind w:left="0" w:leftChars="0" w:right="-512" w:rightChars="-244" w:firstLine="0" w:firstLineChars="0"/>
        <w:textAlignment w:val="auto"/>
        <w:rPr>
          <w:rFonts w:hint="eastAsia" w:ascii="宋体" w:hAnsi="宋体" w:cs="宋体"/>
          <w:b/>
          <w:sz w:val="24"/>
          <w:szCs w:val="24"/>
        </w:rPr>
      </w:pPr>
    </w:p>
    <w:p>
      <w:pPr>
        <w:pStyle w:val="53"/>
        <w:pageBreakBefore w:val="0"/>
        <w:widowControl w:val="0"/>
        <w:kinsoku/>
        <w:wordWrap/>
        <w:overflowPunct/>
        <w:topLinePunct w:val="0"/>
        <w:autoSpaceDE/>
        <w:autoSpaceDN/>
        <w:bidi w:val="0"/>
        <w:adjustRightInd/>
        <w:spacing w:after="0" w:line="360" w:lineRule="auto"/>
        <w:ind w:left="-199" w:leftChars="-95" w:right="-512" w:rightChars="-244" w:firstLine="723" w:firstLineChars="300"/>
        <w:textAlignment w:val="auto"/>
        <w:rPr>
          <w:rFonts w:hint="eastAsia" w:ascii="宋体" w:hAnsi="宋体" w:cs="宋体"/>
          <w:b/>
          <w:sz w:val="24"/>
          <w:szCs w:val="24"/>
        </w:rPr>
      </w:pPr>
      <w:r>
        <w:rPr>
          <w:rFonts w:hint="eastAsia" w:ascii="宋体" w:hAnsi="宋体" w:cs="宋体"/>
          <w:b/>
          <w:sz w:val="24"/>
          <w:szCs w:val="24"/>
        </w:rPr>
        <w:t>四、具体工作要求：</w:t>
      </w:r>
    </w:p>
    <w:p>
      <w:pPr>
        <w:pageBreakBefore w:val="0"/>
        <w:widowControl w:val="0"/>
        <w:kinsoku/>
        <w:wordWrap/>
        <w:overflowPunct/>
        <w:topLinePunct w:val="0"/>
        <w:autoSpaceDE/>
        <w:autoSpaceDN/>
        <w:bidi w:val="0"/>
        <w:adjustRightInd/>
        <w:spacing w:line="360" w:lineRule="auto"/>
        <w:ind w:left="-199" w:leftChars="-95" w:right="-512" w:rightChars="-244" w:firstLine="720" w:firstLineChars="300"/>
        <w:textAlignment w:val="auto"/>
        <w:rPr>
          <w:rFonts w:hint="eastAsia" w:ascii="宋体" w:hAnsi="宋体" w:cs="宋体"/>
          <w:bCs/>
          <w:sz w:val="24"/>
        </w:rPr>
      </w:pPr>
      <w:r>
        <w:rPr>
          <w:rFonts w:hint="eastAsia" w:ascii="宋体" w:hAnsi="宋体" w:cs="宋体"/>
          <w:bCs/>
          <w:sz w:val="24"/>
        </w:rPr>
        <w:t>1、保安、消防、秩序管理及监控、自动报警、门禁系统的运行管理：</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宋体" w:hAnsi="宋体" w:cs="宋体"/>
          <w:sz w:val="24"/>
        </w:rPr>
      </w:pPr>
      <w:r>
        <w:rPr>
          <w:rFonts w:hint="eastAsia" w:ascii="宋体" w:hAnsi="宋体" w:cs="宋体"/>
          <w:sz w:val="24"/>
        </w:rPr>
        <w:t>博物馆的保安、消防、秩序管理是指为保证</w:t>
      </w:r>
      <w:r>
        <w:rPr>
          <w:rFonts w:hint="eastAsia" w:ascii="宋体" w:hAnsi="宋体" w:cs="宋体"/>
          <w:sz w:val="24"/>
          <w:lang w:eastAsia="zh-CN"/>
        </w:rPr>
        <w:t>馆区</w:t>
      </w:r>
      <w:r>
        <w:rPr>
          <w:rFonts w:hint="eastAsia" w:ascii="宋体" w:hAnsi="宋体" w:cs="宋体"/>
          <w:sz w:val="24"/>
        </w:rPr>
        <w:t>安全和正常生活工作秩序、保证监控、自动报警、门禁系统正常运行、对来访人员进行必要的登记、查验，做好安全保卫和防火防盗工作，并做好车辆、道路及环境秩序管理等。按</w:t>
      </w:r>
      <w:r>
        <w:rPr>
          <w:rFonts w:hint="eastAsia" w:ascii="宋体" w:hAnsi="宋体" w:cs="宋体"/>
          <w:sz w:val="24"/>
          <w:lang w:val="en-US" w:eastAsia="zh-CN"/>
        </w:rPr>
        <w:t>一</w:t>
      </w:r>
      <w:r>
        <w:rPr>
          <w:rFonts w:hint="eastAsia" w:ascii="宋体" w:hAnsi="宋体" w:cs="宋体"/>
          <w:sz w:val="24"/>
        </w:rPr>
        <w:t>级风险单位的相关要求，通过“人防”和“技防”相结合的全天候科学管理，制订防灾应急预案，迅速有效处理突发性事件，维护业主正常的工作秩序和人</w:t>
      </w:r>
      <w:r>
        <w:rPr>
          <w:rFonts w:hint="eastAsia" w:ascii="宋体" w:hAnsi="宋体" w:cs="宋体"/>
          <w:sz w:val="24"/>
          <w:lang w:eastAsia="zh-CN"/>
        </w:rPr>
        <w:t>身</w:t>
      </w:r>
      <w:r>
        <w:rPr>
          <w:rFonts w:hint="eastAsia" w:ascii="宋体" w:hAnsi="宋体" w:cs="宋体"/>
          <w:sz w:val="24"/>
        </w:rPr>
        <w:t>、财产的安全。</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宋体" w:hAnsi="宋体" w:cs="宋体"/>
          <w:sz w:val="24"/>
        </w:rPr>
      </w:pPr>
      <w:r>
        <w:rPr>
          <w:rFonts w:hint="eastAsia" w:ascii="宋体" w:hAnsi="宋体" w:cs="宋体"/>
          <w:sz w:val="24"/>
        </w:rPr>
        <w:t>24小时值班巡逻。门岗及巡逻岗，24小时巡逻，负责外来办事人员的登记和引导、物品进出的登记和核实、维护车辆秩序、</w:t>
      </w:r>
      <w:r>
        <w:rPr>
          <w:rFonts w:hint="eastAsia" w:ascii="宋体" w:hAnsi="宋体" w:cs="宋体"/>
          <w:sz w:val="24"/>
          <w:lang w:eastAsia="zh-CN"/>
        </w:rPr>
        <w:t>馆区</w:t>
      </w:r>
      <w:r>
        <w:rPr>
          <w:rFonts w:hint="eastAsia" w:ascii="宋体" w:hAnsi="宋体" w:cs="宋体"/>
          <w:sz w:val="24"/>
        </w:rPr>
        <w:t>秩序维护；监控室24小时值班，主要负责</w:t>
      </w:r>
      <w:r>
        <w:rPr>
          <w:rFonts w:hint="eastAsia" w:ascii="宋体" w:hAnsi="宋体" w:cs="宋体"/>
          <w:sz w:val="24"/>
          <w:lang w:eastAsia="zh-CN"/>
        </w:rPr>
        <w:t>馆区</w:t>
      </w:r>
      <w:r>
        <w:rPr>
          <w:rFonts w:hint="eastAsia" w:ascii="宋体" w:hAnsi="宋体" w:cs="宋体"/>
          <w:sz w:val="24"/>
        </w:rPr>
        <w:t>监控室安保系统、报警系统、消防系统、巡更系统的值班、检查、检测以及对突发事件处理，保证监控室及系统的正常工作；展厅、临时展厅，展厅巡查、展厅门的开关、物品清点、交接，维持展厅秩序、保障展品安全。</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宋体" w:hAnsi="宋体" w:cs="宋体"/>
          <w:sz w:val="24"/>
        </w:rPr>
      </w:pPr>
      <w:r>
        <w:rPr>
          <w:rFonts w:hint="eastAsia" w:ascii="宋体" w:hAnsi="宋体" w:cs="宋体"/>
          <w:sz w:val="24"/>
        </w:rPr>
        <w:t>标准：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（1）各门岗和监控室7*24小时设岗值班，巡逻岗每</w:t>
      </w:r>
      <w:r>
        <w:rPr>
          <w:rFonts w:hint="eastAsia" w:ascii="宋体" w:hAnsi="宋体" w:cs="宋体"/>
          <w:sz w:val="24"/>
          <w:lang w:val="en-US" w:eastAsia="zh-CN"/>
        </w:rPr>
        <w:t>半</w:t>
      </w:r>
      <w:r>
        <w:rPr>
          <w:rFonts w:hint="eastAsia" w:ascii="宋体" w:hAnsi="宋体" w:cs="宋体"/>
          <w:sz w:val="24"/>
        </w:rPr>
        <w:t>小时进行巡逻一次（利用巡更系统进行管理）。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（2）监控室7*24小时不间断实施监控，监控室对外保密，保持监控室整洁、安全。无关人员一律不得入内。一般性故障应立即排除，合格率100％，暂不能处理的通知有关部门采取得当有效的应急措施</w:t>
      </w:r>
      <w:r>
        <w:rPr>
          <w:rFonts w:hint="eastAsia" w:ascii="宋体" w:hAnsi="宋体" w:cs="宋体"/>
          <w:sz w:val="24"/>
          <w:lang w:eastAsia="zh-CN"/>
        </w:rPr>
        <w:t>，监控录像按公安部门的要求保存</w:t>
      </w:r>
      <w:r>
        <w:rPr>
          <w:rFonts w:hint="eastAsia" w:ascii="宋体" w:hAnsi="宋体" w:cs="宋体"/>
          <w:sz w:val="24"/>
        </w:rPr>
        <w:t>。</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 xml:space="preserve">（3）维持馆里秩序，对可疑人员盘问，杜绝闲杂人员进入非开放区域，对前来参观或办理事务的人员进行引导及有效管理，以保证参观秩序及人员的安全。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（4）保证辖区内环境秩序良好，道路通畅，车辆停放有序，人车分流。</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5）定期对消防自动报警系统和器材、监控系统、门禁系统、对讲系统设备进行检查、清洁、保养，保证设备的正常运行，对已经老化需要更新的各种设施器材应及时向业主提出更新、配备方案。操作人员应技能熟悉，严格按照操作规程操作。</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（6）能及时发现和处理各种安全和事故隐患，确保不发生安全方面的问题，能按应急预案迅速有效处置突发事件。</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lang w:val="en-US" w:eastAsia="zh-CN"/>
        </w:rPr>
        <w:t>安保人员具体配置如下：</w:t>
      </w:r>
      <w:r>
        <w:rPr>
          <w:rFonts w:hint="eastAsia" w:ascii="宋体" w:hAnsi="宋体" w:cs="宋体"/>
          <w:sz w:val="24"/>
        </w:rPr>
        <w:t xml:space="preserve"> </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
        <w:gridCol w:w="1263"/>
        <w:gridCol w:w="870"/>
        <w:gridCol w:w="1223"/>
        <w:gridCol w:w="2042"/>
        <w:gridCol w:w="3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序号</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岗位</w:t>
            </w:r>
          </w:p>
        </w:tc>
        <w:tc>
          <w:tcPr>
            <w:tcW w:w="468" w:type="pct"/>
            <w:tcBorders>
              <w:top w:val="single" w:color="000000" w:sz="4" w:space="0"/>
              <w:left w:val="nil"/>
              <w:bottom w:val="single" w:color="000000" w:sz="4" w:space="0"/>
              <w:right w:val="single" w:color="000000" w:sz="4" w:space="0"/>
            </w:tcBorders>
            <w:vAlign w:val="center"/>
          </w:tcPr>
          <w:p>
            <w:pPr>
              <w:jc w:val="center"/>
            </w:pPr>
            <w:r>
              <w:rPr>
                <w:rFonts w:hint="eastAsia"/>
              </w:rPr>
              <w:t>人数</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班次</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上班时间</w:t>
            </w:r>
          </w:p>
        </w:tc>
        <w:tc>
          <w:tcPr>
            <w:tcW w:w="1842" w:type="pct"/>
            <w:tcBorders>
              <w:top w:val="single" w:color="000000" w:sz="4" w:space="0"/>
              <w:left w:val="nil"/>
              <w:bottom w:val="single" w:color="000000" w:sz="4" w:space="0"/>
              <w:right w:val="single" w:color="000000" w:sz="4" w:space="0"/>
            </w:tcBorders>
            <w:vAlign w:val="center"/>
          </w:tcPr>
          <w:p>
            <w:pPr>
              <w:jc w:val="center"/>
            </w:pPr>
            <w:r>
              <w:rPr>
                <w:rFonts w:hint="eastAsia"/>
              </w:rPr>
              <w:t>负责区域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1"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保安班长</w:t>
            </w:r>
          </w:p>
        </w:tc>
        <w:tc>
          <w:tcPr>
            <w:tcW w:w="468" w:type="pct"/>
            <w:tcBorders>
              <w:top w:val="single" w:color="000000" w:sz="4" w:space="0"/>
              <w:left w:val="nil"/>
              <w:bottom w:val="single" w:color="000000" w:sz="4" w:space="0"/>
              <w:right w:val="single" w:color="000000" w:sz="4" w:space="0"/>
            </w:tcBorders>
            <w:vAlign w:val="center"/>
          </w:tcPr>
          <w:p>
            <w:pPr>
              <w:jc w:val="center"/>
            </w:pPr>
            <w:r>
              <w:rPr>
                <w:rFonts w:hint="eastAsia"/>
              </w:rPr>
              <w:t>1</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lang w:val="en-US" w:eastAsia="zh-CN"/>
              </w:rPr>
              <w:t>长</w:t>
            </w:r>
            <w:r>
              <w:rPr>
                <w:rFonts w:hint="eastAsia"/>
              </w:rPr>
              <w:t>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pPr>
            <w:r>
              <w:rPr>
                <w:rFonts w:hint="eastAsia" w:ascii="宋体" w:hAnsi="宋体"/>
              </w:rPr>
              <w:t>协助保安队长负责本班的消防、治安、秩序及人身、财物的安全，做好员工思想教育和业务操作技能的培训，负责秩序维护工作的指导、跟踪、事件处理和记录的检查。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w:t>
            </w:r>
          </w:p>
        </w:tc>
        <w:tc>
          <w:tcPr>
            <w:tcW w:w="680" w:type="pct"/>
            <w:tcBorders>
              <w:top w:val="single" w:color="000000" w:sz="4" w:space="0"/>
              <w:left w:val="nil"/>
              <w:bottom w:val="single" w:color="000000" w:sz="4" w:space="0"/>
              <w:right w:val="single" w:color="000000" w:sz="4" w:space="0"/>
            </w:tcBorders>
            <w:vAlign w:val="center"/>
          </w:tcPr>
          <w:p>
            <w:pPr>
              <w:ind w:firstLine="210" w:firstLineChars="100"/>
            </w:pPr>
            <w:r>
              <w:rPr>
                <w:rFonts w:hint="eastAsia"/>
              </w:rPr>
              <w:t>消监控</w:t>
            </w:r>
          </w:p>
        </w:tc>
        <w:tc>
          <w:tcPr>
            <w:tcW w:w="468" w:type="pct"/>
            <w:tcBorders>
              <w:top w:val="single" w:color="000000" w:sz="4" w:space="0"/>
              <w:left w:val="nil"/>
              <w:bottom w:val="single" w:color="000000" w:sz="4" w:space="0"/>
              <w:right w:val="single" w:color="000000" w:sz="4" w:space="0"/>
            </w:tcBorders>
            <w:vAlign w:val="center"/>
          </w:tcPr>
          <w:p>
            <w:pPr>
              <w:jc w:val="center"/>
              <w:rPr>
                <w:rFonts w:hint="eastAsia" w:eastAsia="宋体"/>
                <w:lang w:val="en-US" w:eastAsia="zh-CN"/>
              </w:rPr>
            </w:pPr>
            <w:r>
              <w:rPr>
                <w:rFonts w:hint="eastAsia"/>
                <w:lang w:val="en-US" w:eastAsia="zh-CN"/>
              </w:rPr>
              <w:t>7（含轮休）</w:t>
            </w:r>
          </w:p>
        </w:tc>
        <w:tc>
          <w:tcPr>
            <w:tcW w:w="658" w:type="pct"/>
            <w:tcBorders>
              <w:top w:val="single" w:color="000000" w:sz="4" w:space="0"/>
              <w:left w:val="nil"/>
              <w:bottom w:val="single" w:color="000000" w:sz="4" w:space="0"/>
              <w:right w:val="single" w:color="000000" w:sz="4" w:space="0"/>
            </w:tcBorders>
            <w:vAlign w:val="center"/>
          </w:tcPr>
          <w:p>
            <w:pPr>
              <w:jc w:val="center"/>
              <w:rPr>
                <w:rFonts w:hint="eastAsia" w:eastAsia="宋体"/>
                <w:lang w:eastAsia="zh-CN"/>
              </w:rPr>
            </w:pPr>
            <w:r>
              <w:rPr>
                <w:rFonts w:hint="eastAsia"/>
              </w:rPr>
              <w:t>三班制</w:t>
            </w:r>
          </w:p>
        </w:tc>
        <w:tc>
          <w:tcPr>
            <w:tcW w:w="1099" w:type="pct"/>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lang w:eastAsia="zh-CN"/>
              </w:rPr>
            </w:pPr>
            <w:r>
              <w:rPr>
                <w:rFonts w:hint="eastAsia"/>
              </w:rPr>
              <w:t>24</w:t>
            </w:r>
            <w:r>
              <w:rPr>
                <w:rFonts w:hint="eastAsia" w:ascii="宋体" w:hAnsi="宋体"/>
              </w:rPr>
              <w:t>小时</w:t>
            </w:r>
            <w:r>
              <w:rPr>
                <w:rFonts w:hint="eastAsia" w:ascii="宋体" w:hAnsi="宋体"/>
                <w:lang w:eastAsia="zh-CN"/>
              </w:rPr>
              <w:t>双人双岗轮班</w:t>
            </w:r>
          </w:p>
          <w:p>
            <w:pPr>
              <w:jc w:val="center"/>
            </w:pPr>
            <w:r>
              <w:rPr>
                <w:rFonts w:hint="eastAsia"/>
              </w:rPr>
              <w:t>早班：</w:t>
            </w:r>
            <w:r>
              <w:rPr>
                <w:rFonts w:hint="eastAsia"/>
                <w:lang w:val="en-US" w:eastAsia="zh-CN"/>
              </w:rPr>
              <w:t>8</w:t>
            </w:r>
            <w:r>
              <w:rPr>
                <w:rFonts w:hint="eastAsia"/>
              </w:rPr>
              <w:t>:00-1</w:t>
            </w:r>
            <w:r>
              <w:rPr>
                <w:rFonts w:hint="eastAsia"/>
                <w:lang w:val="en-US" w:eastAsia="zh-CN"/>
              </w:rPr>
              <w:t>6</w:t>
            </w:r>
            <w:r>
              <w:rPr>
                <w:rFonts w:hint="eastAsia"/>
              </w:rPr>
              <w:t>:00</w:t>
            </w:r>
          </w:p>
          <w:p>
            <w:pPr>
              <w:jc w:val="center"/>
            </w:pPr>
            <w:r>
              <w:rPr>
                <w:rFonts w:hint="eastAsia"/>
              </w:rPr>
              <w:t>中班：1</w:t>
            </w:r>
            <w:r>
              <w:rPr>
                <w:rFonts w:hint="eastAsia"/>
                <w:lang w:val="en-US" w:eastAsia="zh-CN"/>
              </w:rPr>
              <w:t>6</w:t>
            </w:r>
            <w:r>
              <w:rPr>
                <w:rFonts w:hint="eastAsia"/>
              </w:rPr>
              <w:t>:00-</w:t>
            </w:r>
            <w:r>
              <w:rPr>
                <w:rFonts w:hint="eastAsia"/>
                <w:lang w:val="en-US" w:eastAsia="zh-CN"/>
              </w:rPr>
              <w:t>24</w:t>
            </w:r>
            <w:r>
              <w:rPr>
                <w:rFonts w:hint="eastAsia"/>
              </w:rPr>
              <w:t>:00</w:t>
            </w:r>
          </w:p>
          <w:p>
            <w:pPr>
              <w:jc w:val="center"/>
            </w:pPr>
            <w:r>
              <w:rPr>
                <w:rFonts w:hint="eastAsia"/>
              </w:rPr>
              <w:t>晚班：</w:t>
            </w:r>
            <w:r>
              <w:rPr>
                <w:rFonts w:hint="eastAsia"/>
                <w:lang w:val="en-US" w:eastAsia="zh-CN"/>
              </w:rPr>
              <w:t>24</w:t>
            </w:r>
            <w:r>
              <w:rPr>
                <w:rFonts w:hint="eastAsia"/>
              </w:rPr>
              <w:t>:00-</w:t>
            </w:r>
            <w:r>
              <w:rPr>
                <w:rFonts w:hint="eastAsia"/>
                <w:lang w:val="en-US" w:eastAsia="zh-CN"/>
              </w:rPr>
              <w:t>8</w:t>
            </w:r>
            <w:r>
              <w:rPr>
                <w:rFonts w:hint="eastAsia"/>
              </w:rPr>
              <w:t>:00</w:t>
            </w:r>
          </w:p>
        </w:tc>
        <w:tc>
          <w:tcPr>
            <w:tcW w:w="1842" w:type="pct"/>
            <w:tcBorders>
              <w:top w:val="single" w:color="000000" w:sz="4" w:space="0"/>
              <w:left w:val="nil"/>
              <w:bottom w:val="single" w:color="000000" w:sz="4" w:space="0"/>
              <w:right w:val="single" w:color="000000" w:sz="4" w:space="0"/>
            </w:tcBorders>
          </w:tcPr>
          <w:p>
            <w:pPr>
              <w:jc w:val="left"/>
              <w:rPr>
                <w:rFonts w:asciiTheme="majorEastAsia" w:hAnsiTheme="majorEastAsia" w:eastAsiaTheme="majorEastAsia"/>
              </w:rPr>
            </w:pPr>
            <w:r>
              <w:rPr>
                <w:rFonts w:hint="eastAsia" w:asciiTheme="majorEastAsia" w:hAnsiTheme="majorEastAsia" w:eastAsiaTheme="majorEastAsia"/>
              </w:rPr>
              <w:t>负责消监控中心</w:t>
            </w:r>
            <w:r>
              <w:rPr>
                <w:rFonts w:hint="eastAsia" w:ascii="宋体" w:hAnsi="宋体"/>
              </w:rPr>
              <w:t>弱电系统（包括消防报警系统、闭路监控系统、门禁系统等）的值班检查、检测工作</w:t>
            </w:r>
            <w:r>
              <w:rPr>
                <w:rFonts w:hint="eastAsia" w:asciiTheme="majorEastAsia" w:hAnsiTheme="majorEastAsia" w:eastAsiaTheme="majorEastAsia"/>
              </w:rPr>
              <w:t>及各岗位协调工作。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3</w:t>
            </w:r>
          </w:p>
        </w:tc>
        <w:tc>
          <w:tcPr>
            <w:tcW w:w="680" w:type="pct"/>
            <w:tcBorders>
              <w:top w:val="single" w:color="000000" w:sz="4" w:space="0"/>
              <w:left w:val="nil"/>
              <w:bottom w:val="single" w:color="000000" w:sz="4" w:space="0"/>
              <w:right w:val="single" w:color="000000" w:sz="4" w:space="0"/>
            </w:tcBorders>
            <w:vAlign w:val="center"/>
          </w:tcPr>
          <w:p>
            <w:pPr>
              <w:rPr>
                <w:rFonts w:hint="eastAsia" w:eastAsia="宋体"/>
                <w:lang w:eastAsia="zh-CN"/>
              </w:rPr>
            </w:pPr>
            <w:r>
              <w:rPr>
                <w:rFonts w:hint="eastAsia"/>
                <w:lang w:eastAsia="zh-CN"/>
              </w:rPr>
              <w:t>大楼门口</w:t>
            </w:r>
          </w:p>
        </w:tc>
        <w:tc>
          <w:tcPr>
            <w:tcW w:w="468" w:type="pct"/>
            <w:tcBorders>
              <w:top w:val="single" w:color="000000" w:sz="4" w:space="0"/>
              <w:left w:val="nil"/>
              <w:bottom w:val="single" w:color="000000" w:sz="4" w:space="0"/>
              <w:right w:val="single" w:color="000000" w:sz="4" w:space="0"/>
            </w:tcBorders>
            <w:vAlign w:val="center"/>
          </w:tcPr>
          <w:p>
            <w:pPr>
              <w:jc w:val="center"/>
            </w:pPr>
            <w:r>
              <w:rPr>
                <w:rFonts w:hint="eastAsia"/>
              </w:rPr>
              <w:t>2</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rPr>
                <w:rFonts w:ascii="宋体" w:hAnsi="宋体"/>
              </w:rPr>
            </w:pPr>
            <w:r>
              <w:rPr>
                <w:rFonts w:hint="eastAsia" w:ascii="宋体" w:hAnsi="宋体"/>
              </w:rPr>
              <w:t>负责进馆参观人员的咨询、预约操作指导、团队信息登记及安全秩序，正确引导进出闸机。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rPr>
              <w:t>4</w:t>
            </w:r>
          </w:p>
        </w:tc>
        <w:tc>
          <w:tcPr>
            <w:tcW w:w="680" w:type="pct"/>
            <w:tcBorders>
              <w:top w:val="single" w:color="000000" w:sz="4" w:space="0"/>
              <w:left w:val="nil"/>
              <w:bottom w:val="single" w:color="000000" w:sz="4" w:space="0"/>
              <w:right w:val="single" w:color="000000" w:sz="4" w:space="0"/>
            </w:tcBorders>
            <w:vAlign w:val="center"/>
          </w:tcPr>
          <w:p>
            <w:pPr>
              <w:ind w:firstLine="210" w:firstLineChars="100"/>
              <w:rPr>
                <w:rFonts w:hint="eastAsia"/>
              </w:rPr>
            </w:pPr>
            <w:r>
              <w:rPr>
                <w:rFonts w:hint="eastAsia"/>
              </w:rPr>
              <w:t>闸机口</w:t>
            </w:r>
          </w:p>
        </w:tc>
        <w:tc>
          <w:tcPr>
            <w:tcW w:w="468" w:type="pct"/>
            <w:tcBorders>
              <w:top w:val="single" w:color="000000" w:sz="4" w:space="0"/>
              <w:left w:val="nil"/>
              <w:bottom w:val="single" w:color="000000" w:sz="4" w:space="0"/>
              <w:right w:val="single" w:color="000000" w:sz="4" w:space="0"/>
            </w:tcBorders>
            <w:vAlign w:val="center"/>
          </w:tcPr>
          <w:p>
            <w:pPr>
              <w:jc w:val="center"/>
              <w:rPr>
                <w:rFonts w:hint="eastAsia"/>
              </w:rPr>
            </w:pPr>
            <w:r>
              <w:rPr>
                <w:rFonts w:hint="eastAsia"/>
              </w:rPr>
              <w:t>2</w:t>
            </w:r>
          </w:p>
        </w:tc>
        <w:tc>
          <w:tcPr>
            <w:tcW w:w="658" w:type="pct"/>
            <w:tcBorders>
              <w:top w:val="single" w:color="000000" w:sz="4" w:space="0"/>
              <w:left w:val="nil"/>
              <w:bottom w:val="single" w:color="000000" w:sz="4" w:space="0"/>
              <w:right w:val="single" w:color="000000" w:sz="4" w:space="0"/>
            </w:tcBorders>
            <w:vAlign w:val="center"/>
          </w:tcPr>
          <w:p>
            <w:pPr>
              <w:jc w:val="center"/>
              <w:rPr>
                <w:rFonts w:hint="eastAsia"/>
              </w:rP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rPr>
                <w:rFonts w:hint="eastAsia"/>
              </w:rP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rPr>
                <w:rFonts w:hint="eastAsia" w:ascii="宋体" w:hAnsi="宋体"/>
              </w:rPr>
            </w:pPr>
            <w:r>
              <w:rPr>
                <w:rFonts w:hint="eastAsia" w:ascii="宋体" w:hAnsi="宋体"/>
              </w:rPr>
              <w:t>负责进馆观众预约码的核验及进馆秩序的安全维护。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5</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防暴安检</w:t>
            </w:r>
          </w:p>
        </w:tc>
        <w:tc>
          <w:tcPr>
            <w:tcW w:w="468" w:type="pct"/>
            <w:tcBorders>
              <w:top w:val="single" w:color="000000" w:sz="4" w:space="0"/>
              <w:left w:val="nil"/>
              <w:bottom w:val="single" w:color="000000" w:sz="4" w:space="0"/>
              <w:right w:val="single" w:color="000000" w:sz="4" w:space="0"/>
            </w:tcBorders>
            <w:vAlign w:val="center"/>
          </w:tcPr>
          <w:p>
            <w:pPr>
              <w:jc w:val="center"/>
            </w:pPr>
            <w:r>
              <w:rPr>
                <w:rFonts w:hint="eastAsia"/>
              </w:rPr>
              <w:t>4</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rPr>
                <w:rFonts w:hint="eastAsia" w:eastAsia="宋体"/>
                <w:lang w:eastAsia="zh-CN"/>
              </w:rPr>
            </w:pPr>
            <w:r>
              <w:rPr>
                <w:rFonts w:hint="eastAsia"/>
                <w:lang w:eastAsia="zh-CN"/>
              </w:rPr>
              <w:t>分为引导岗、值机岗、后传岗、手检岗，</w:t>
            </w:r>
            <w:r>
              <w:rPr>
                <w:rFonts w:hint="eastAsia"/>
              </w:rPr>
              <w:t>负责进入博物馆人员</w:t>
            </w:r>
            <w:r>
              <w:rPr>
                <w:rFonts w:hint="eastAsia"/>
                <w:lang w:eastAsia="zh-CN"/>
              </w:rPr>
              <w:t>的安检秩序、观众问询指引、突发事件处置与上报、箱包安检、开包检查、人身安检等；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6</w:t>
            </w:r>
          </w:p>
        </w:tc>
        <w:tc>
          <w:tcPr>
            <w:tcW w:w="680" w:type="pct"/>
            <w:tcBorders>
              <w:top w:val="single" w:color="000000" w:sz="4" w:space="0"/>
              <w:left w:val="nil"/>
              <w:bottom w:val="single" w:color="000000" w:sz="4" w:space="0"/>
              <w:right w:val="single" w:color="000000" w:sz="4" w:space="0"/>
            </w:tcBorders>
            <w:vAlign w:val="center"/>
          </w:tcPr>
          <w:p>
            <w:pPr>
              <w:jc w:val="center"/>
              <w:rPr>
                <w:rFonts w:hint="eastAsia"/>
              </w:rPr>
            </w:pPr>
            <w:r>
              <w:rPr>
                <w:rFonts w:hint="eastAsia"/>
              </w:rPr>
              <w:t>一层</w:t>
            </w:r>
          </w:p>
          <w:p>
            <w:pPr>
              <w:jc w:val="center"/>
              <w:rPr>
                <w:rFonts w:hint="eastAsia" w:eastAsia="宋体"/>
                <w:lang w:eastAsia="zh-CN"/>
              </w:rPr>
            </w:pPr>
            <w:r>
              <w:rPr>
                <w:rFonts w:hint="eastAsia"/>
                <w:lang w:eastAsia="zh-CN"/>
              </w:rPr>
              <w:t>序厅</w:t>
            </w:r>
          </w:p>
        </w:tc>
        <w:tc>
          <w:tcPr>
            <w:tcW w:w="468" w:type="pct"/>
            <w:tcBorders>
              <w:top w:val="single" w:color="000000" w:sz="4" w:space="0"/>
              <w:left w:val="nil"/>
              <w:bottom w:val="single" w:color="000000" w:sz="4" w:space="0"/>
              <w:right w:val="single" w:color="000000" w:sz="4" w:space="0"/>
            </w:tcBorders>
            <w:vAlign w:val="center"/>
          </w:tcPr>
          <w:p>
            <w:pPr>
              <w:jc w:val="center"/>
            </w:pPr>
            <w:r>
              <w:rPr>
                <w:rFonts w:hint="eastAsia"/>
              </w:rPr>
              <w:t>1</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pPr>
            <w:r>
              <w:rPr>
                <w:rFonts w:hint="eastAsia"/>
              </w:rPr>
              <w:t>配合讲解员做好引导、咨询服务，</w:t>
            </w:r>
            <w:r>
              <w:t>负责</w:t>
            </w:r>
            <w:r>
              <w:rPr>
                <w:rFonts w:hint="eastAsia"/>
              </w:rPr>
              <w:t>接待大厅的安全巡视工作；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7</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一层展厅</w:t>
            </w:r>
          </w:p>
        </w:tc>
        <w:tc>
          <w:tcPr>
            <w:tcW w:w="468" w:type="pct"/>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5</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pPr>
            <w:r>
              <w:t>负责</w:t>
            </w:r>
            <w:r>
              <w:rPr>
                <w:rFonts w:hint="eastAsia"/>
              </w:rPr>
              <w:t>一层展厅的</w:t>
            </w:r>
            <w:r>
              <w:t>安全</w:t>
            </w:r>
            <w:r>
              <w:rPr>
                <w:rFonts w:hint="eastAsia"/>
              </w:rPr>
              <w:t>巡查，</w:t>
            </w:r>
            <w:r>
              <w:t>参观人员的指引</w:t>
            </w:r>
            <w:r>
              <w:rPr>
                <w:rFonts w:hint="eastAsia"/>
              </w:rPr>
              <w:t>，</w:t>
            </w:r>
            <w:r>
              <w:t>流动人员</w:t>
            </w:r>
            <w:r>
              <w:rPr>
                <w:rFonts w:hint="eastAsia"/>
              </w:rPr>
              <w:t>的</w:t>
            </w:r>
            <w:r>
              <w:t>管控及安全监管</w:t>
            </w:r>
            <w:r>
              <w:rPr>
                <w:rFonts w:hint="eastAsia"/>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8</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二层展厅</w:t>
            </w:r>
          </w:p>
        </w:tc>
        <w:tc>
          <w:tcPr>
            <w:tcW w:w="468" w:type="pct"/>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7</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pPr>
            <w:r>
              <w:t>负责</w:t>
            </w:r>
            <w:r>
              <w:rPr>
                <w:rFonts w:hint="eastAsia"/>
              </w:rPr>
              <w:t>二层展厅的</w:t>
            </w:r>
            <w:r>
              <w:t>安全巡查</w:t>
            </w:r>
            <w:r>
              <w:rPr>
                <w:rFonts w:hint="eastAsia"/>
              </w:rPr>
              <w:t>，</w:t>
            </w:r>
            <w:r>
              <w:t>参观人员的指引</w:t>
            </w:r>
            <w:r>
              <w:rPr>
                <w:rFonts w:hint="eastAsia"/>
              </w:rPr>
              <w:t>，</w:t>
            </w:r>
            <w:r>
              <w:t>流动人员</w:t>
            </w:r>
            <w:r>
              <w:rPr>
                <w:rFonts w:hint="eastAsia"/>
              </w:rPr>
              <w:t>的</w:t>
            </w:r>
            <w:r>
              <w:t>管控及安全监管</w:t>
            </w:r>
            <w:r>
              <w:rPr>
                <w:rFonts w:hint="eastAsia"/>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9</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三层展厅</w:t>
            </w:r>
          </w:p>
        </w:tc>
        <w:tc>
          <w:tcPr>
            <w:tcW w:w="468" w:type="pct"/>
            <w:tcBorders>
              <w:top w:val="single" w:color="000000" w:sz="4" w:space="0"/>
              <w:left w:val="nil"/>
              <w:bottom w:val="single" w:color="000000" w:sz="4" w:space="0"/>
              <w:right w:val="single" w:color="000000" w:sz="4" w:space="0"/>
            </w:tcBorders>
            <w:vAlign w:val="center"/>
          </w:tcPr>
          <w:p>
            <w:pPr>
              <w:jc w:val="center"/>
              <w:rPr>
                <w:rFonts w:hint="eastAsia" w:eastAsia="宋体"/>
                <w:lang w:val="en-US" w:eastAsia="zh-CN"/>
              </w:rPr>
            </w:pPr>
            <w:r>
              <w:rPr>
                <w:rFonts w:hint="eastAsia"/>
                <w:lang w:val="en-US" w:eastAsia="zh-CN"/>
              </w:rPr>
              <w:t>5</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pPr>
            <w:r>
              <w:t>负责</w:t>
            </w:r>
            <w:r>
              <w:rPr>
                <w:rFonts w:hint="eastAsia"/>
              </w:rPr>
              <w:t>三层展厅的</w:t>
            </w:r>
            <w:r>
              <w:t>安全巡查</w:t>
            </w:r>
            <w:r>
              <w:rPr>
                <w:rFonts w:hint="eastAsia"/>
              </w:rPr>
              <w:t>，</w:t>
            </w:r>
            <w:r>
              <w:t>参观人员的指引</w:t>
            </w:r>
            <w:r>
              <w:rPr>
                <w:rFonts w:hint="eastAsia"/>
              </w:rPr>
              <w:t>，</w:t>
            </w:r>
            <w:r>
              <w:t>流动人员</w:t>
            </w:r>
            <w:r>
              <w:rPr>
                <w:rFonts w:hint="eastAsia"/>
              </w:rPr>
              <w:t>的</w:t>
            </w:r>
            <w:r>
              <w:t>管控及安全监管</w:t>
            </w:r>
            <w:r>
              <w:rPr>
                <w:rFonts w:hint="eastAsia"/>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10</w:t>
            </w:r>
          </w:p>
        </w:tc>
        <w:tc>
          <w:tcPr>
            <w:tcW w:w="680" w:type="pct"/>
            <w:tcBorders>
              <w:top w:val="single" w:color="000000" w:sz="4" w:space="0"/>
              <w:left w:val="nil"/>
              <w:bottom w:val="single" w:color="000000" w:sz="4" w:space="0"/>
              <w:right w:val="single" w:color="000000" w:sz="4" w:space="0"/>
            </w:tcBorders>
            <w:vAlign w:val="center"/>
          </w:tcPr>
          <w:p>
            <w:pPr>
              <w:jc w:val="center"/>
            </w:pPr>
            <w:r>
              <w:rPr>
                <w:rFonts w:hint="eastAsia"/>
              </w:rPr>
              <w:t>机动巡逻</w:t>
            </w:r>
          </w:p>
        </w:tc>
        <w:tc>
          <w:tcPr>
            <w:tcW w:w="468" w:type="pct"/>
            <w:tcBorders>
              <w:top w:val="single" w:color="000000" w:sz="4" w:space="0"/>
              <w:left w:val="nil"/>
              <w:bottom w:val="single" w:color="000000" w:sz="4" w:space="0"/>
              <w:right w:val="single" w:color="000000" w:sz="4" w:space="0"/>
            </w:tcBorders>
            <w:vAlign w:val="center"/>
          </w:tcPr>
          <w:p>
            <w:pPr>
              <w:jc w:val="center"/>
              <w:rPr>
                <w:rFonts w:hint="eastAsia" w:eastAsia="宋体"/>
                <w:lang w:val="en-US" w:eastAsia="zh-CN"/>
              </w:rPr>
            </w:pPr>
            <w:r>
              <w:rPr>
                <w:rFonts w:hint="eastAsia"/>
                <w:lang w:val="en-US" w:eastAsia="zh-CN"/>
              </w:rPr>
              <w:t>2</w:t>
            </w:r>
          </w:p>
        </w:tc>
        <w:tc>
          <w:tcPr>
            <w:tcW w:w="658" w:type="pct"/>
            <w:tcBorders>
              <w:top w:val="single" w:color="000000" w:sz="4" w:space="0"/>
              <w:left w:val="nil"/>
              <w:bottom w:val="single" w:color="000000" w:sz="4" w:space="0"/>
              <w:right w:val="single" w:color="000000" w:sz="4" w:space="0"/>
            </w:tcBorders>
            <w:vAlign w:val="center"/>
          </w:tcPr>
          <w:p>
            <w:pPr>
              <w:jc w:val="center"/>
            </w:pPr>
            <w:r>
              <w:rPr>
                <w:rFonts w:hint="eastAsia"/>
              </w:rPr>
              <w:t>长白班</w:t>
            </w:r>
          </w:p>
        </w:tc>
        <w:tc>
          <w:tcPr>
            <w:tcW w:w="1099" w:type="pct"/>
            <w:tcBorders>
              <w:top w:val="single" w:color="000000" w:sz="4" w:space="0"/>
              <w:left w:val="nil"/>
              <w:bottom w:val="single" w:color="000000" w:sz="4" w:space="0"/>
              <w:right w:val="single" w:color="000000" w:sz="4" w:space="0"/>
            </w:tcBorders>
            <w:vAlign w:val="center"/>
          </w:tcPr>
          <w:p>
            <w:pPr>
              <w:jc w:val="center"/>
            </w:pPr>
            <w:r>
              <w:rPr>
                <w:rFonts w:hint="eastAsia"/>
              </w:rPr>
              <w:t>8:00-17:00</w:t>
            </w:r>
          </w:p>
        </w:tc>
        <w:tc>
          <w:tcPr>
            <w:tcW w:w="1842" w:type="pct"/>
            <w:tcBorders>
              <w:top w:val="single" w:color="000000" w:sz="4" w:space="0"/>
              <w:left w:val="nil"/>
              <w:bottom w:val="single" w:color="000000" w:sz="4" w:space="0"/>
              <w:right w:val="single" w:color="000000" w:sz="4" w:space="0"/>
            </w:tcBorders>
          </w:tcPr>
          <w:p>
            <w:pPr>
              <w:jc w:val="left"/>
            </w:pPr>
            <w:r>
              <w:rPr>
                <w:rFonts w:hint="eastAsia"/>
              </w:rPr>
              <w:t>负责白天</w:t>
            </w:r>
            <w:r>
              <w:t>巡查</w:t>
            </w:r>
            <w:r>
              <w:rPr>
                <w:rFonts w:hint="eastAsia"/>
              </w:rPr>
              <w:t>博物馆</w:t>
            </w:r>
            <w:r>
              <w:t>内部和</w:t>
            </w:r>
            <w:r>
              <w:rPr>
                <w:rFonts w:hint="eastAsia"/>
              </w:rPr>
              <w:t>博物馆</w:t>
            </w:r>
            <w:r>
              <w:t>外围四周</w:t>
            </w:r>
            <w:r>
              <w:rPr>
                <w:rFonts w:hint="eastAsia"/>
              </w:rPr>
              <w:t>，按规定路线巡更打点，</w:t>
            </w:r>
            <w:r>
              <w:t>发现问题立即处理，并及时向博物馆或相关部门报告。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0" w:type="pct"/>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合计</w:t>
            </w:r>
          </w:p>
        </w:tc>
        <w:tc>
          <w:tcPr>
            <w:tcW w:w="468" w:type="pct"/>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36</w:t>
            </w:r>
          </w:p>
        </w:tc>
        <w:tc>
          <w:tcPr>
            <w:tcW w:w="658" w:type="pct"/>
            <w:tcBorders>
              <w:top w:val="single" w:color="000000" w:sz="4" w:space="0"/>
              <w:left w:val="nil"/>
              <w:bottom w:val="single" w:color="000000" w:sz="4" w:space="0"/>
              <w:right w:val="single" w:color="000000" w:sz="4" w:space="0"/>
            </w:tcBorders>
            <w:vAlign w:val="center"/>
          </w:tcPr>
          <w:p>
            <w:pPr>
              <w:jc w:val="center"/>
            </w:pPr>
          </w:p>
        </w:tc>
        <w:tc>
          <w:tcPr>
            <w:tcW w:w="1099" w:type="pct"/>
            <w:tcBorders>
              <w:top w:val="single" w:color="000000" w:sz="4" w:space="0"/>
              <w:left w:val="nil"/>
              <w:bottom w:val="single" w:color="000000" w:sz="4" w:space="0"/>
              <w:right w:val="single" w:color="000000" w:sz="4" w:space="0"/>
            </w:tcBorders>
            <w:vAlign w:val="center"/>
          </w:tcPr>
          <w:p>
            <w:pPr>
              <w:jc w:val="center"/>
            </w:pPr>
          </w:p>
        </w:tc>
        <w:tc>
          <w:tcPr>
            <w:tcW w:w="1842" w:type="pct"/>
            <w:tcBorders>
              <w:top w:val="single" w:color="000000" w:sz="4" w:space="0"/>
              <w:left w:val="nil"/>
              <w:bottom w:val="single" w:color="000000" w:sz="4" w:space="0"/>
              <w:right w:val="single" w:color="000000" w:sz="4" w:space="0"/>
            </w:tcBorders>
          </w:tcPr>
          <w:p>
            <w:pPr>
              <w:jc w:val="center"/>
            </w:pPr>
          </w:p>
        </w:tc>
      </w:tr>
    </w:tbl>
    <w:p>
      <w:pPr>
        <w:pageBreakBefore w:val="0"/>
        <w:widowControl w:val="0"/>
        <w:kinsoku/>
        <w:wordWrap/>
        <w:overflowPunct/>
        <w:topLinePunct w:val="0"/>
        <w:autoSpaceDE/>
        <w:autoSpaceDN/>
        <w:bidi w:val="0"/>
        <w:adjustRightInd/>
        <w:spacing w:line="360" w:lineRule="auto"/>
        <w:ind w:right="-512" w:rightChars="-244"/>
        <w:textAlignment w:val="auto"/>
        <w:rPr>
          <w:rFonts w:hint="eastAsia" w:ascii="宋体" w:hAnsi="宋体" w:cs="宋体"/>
          <w:sz w:val="24"/>
        </w:rPr>
      </w:pPr>
      <w:r>
        <w:rPr>
          <w:rFonts w:hint="eastAsia" w:ascii="宋体" w:hAnsi="宋体" w:cs="宋体"/>
          <w:sz w:val="24"/>
        </w:rPr>
        <w:t xml:space="preserve">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bCs/>
          <w:sz w:val="24"/>
        </w:rPr>
      </w:pPr>
      <w:r>
        <w:rPr>
          <w:rFonts w:hint="eastAsia" w:ascii="宋体" w:hAnsi="宋体" w:cs="宋体"/>
          <w:bCs/>
          <w:sz w:val="24"/>
        </w:rPr>
        <w:t>2、卫生保洁服务职责范围：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馆里的室内、室外、</w:t>
      </w:r>
      <w:r>
        <w:rPr>
          <w:rFonts w:hint="eastAsia" w:ascii="宋体" w:hAnsi="宋体" w:cs="宋体"/>
          <w:sz w:val="24"/>
          <w:lang w:val="en-US" w:eastAsia="zh-CN"/>
        </w:rPr>
        <w:t>垃圾分类、</w:t>
      </w:r>
      <w:r>
        <w:rPr>
          <w:rFonts w:hint="eastAsia" w:ascii="宋体" w:hAnsi="宋体" w:cs="宋体"/>
          <w:sz w:val="24"/>
        </w:rPr>
        <w:t>垃圾清运</w:t>
      </w:r>
      <w:r>
        <w:rPr>
          <w:rFonts w:hint="eastAsia" w:ascii="宋体" w:hAnsi="宋体" w:cs="宋体"/>
          <w:sz w:val="24"/>
          <w:lang w:eastAsia="zh-CN"/>
        </w:rPr>
        <w:t>、</w:t>
      </w:r>
      <w:r>
        <w:rPr>
          <w:rFonts w:hint="eastAsia" w:ascii="宋体" w:hAnsi="宋体" w:cs="宋体"/>
          <w:sz w:val="24"/>
          <w:lang w:val="en-US" w:eastAsia="zh-CN"/>
        </w:rPr>
        <w:t>环境消杀</w:t>
      </w:r>
      <w:r>
        <w:rPr>
          <w:rFonts w:hint="eastAsia" w:ascii="宋体" w:hAnsi="宋体" w:cs="宋体"/>
          <w:sz w:val="24"/>
        </w:rPr>
        <w:t>等卫生费用由</w:t>
      </w:r>
      <w:r>
        <w:rPr>
          <w:rFonts w:hint="eastAsia" w:ascii="宋体" w:hAnsi="宋体" w:cs="宋体"/>
          <w:sz w:val="24"/>
          <w:lang w:val="en-US" w:eastAsia="zh-CN"/>
        </w:rPr>
        <w:t>采购</w:t>
      </w:r>
      <w:r>
        <w:rPr>
          <w:rFonts w:hint="eastAsia" w:ascii="宋体" w:hAnsi="宋体" w:cs="宋体"/>
          <w:sz w:val="24"/>
        </w:rPr>
        <w:t>方负责。要求保持</w:t>
      </w:r>
      <w:r>
        <w:rPr>
          <w:rFonts w:hint="eastAsia" w:ascii="宋体" w:hAnsi="宋体" w:cs="宋体"/>
          <w:sz w:val="24"/>
          <w:lang w:eastAsia="zh-CN"/>
        </w:rPr>
        <w:t>馆区</w:t>
      </w:r>
      <w:r>
        <w:rPr>
          <w:rFonts w:hint="eastAsia" w:ascii="宋体" w:hAnsi="宋体" w:cs="宋体"/>
          <w:sz w:val="24"/>
        </w:rPr>
        <w:t>所有区域道路畅通、无杂物、无垃圾、无积灰、无污渍、无异味，为采购</w:t>
      </w:r>
      <w:r>
        <w:rPr>
          <w:rFonts w:hint="eastAsia" w:ascii="宋体" w:hAnsi="宋体" w:cs="宋体"/>
          <w:sz w:val="24"/>
          <w:lang w:val="en-US" w:eastAsia="zh-CN"/>
        </w:rPr>
        <w:t>方</w:t>
      </w:r>
      <w:r>
        <w:rPr>
          <w:rFonts w:hint="eastAsia" w:ascii="宋体" w:hAnsi="宋体" w:cs="宋体"/>
          <w:sz w:val="24"/>
        </w:rPr>
        <w:t>提供安全、清洁、舒适、温馨的工作环境及良好的服务。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bCs/>
          <w:sz w:val="24"/>
        </w:rPr>
      </w:pPr>
      <w:r>
        <w:rPr>
          <w:rFonts w:hint="eastAsia" w:ascii="宋体" w:hAnsi="宋体" w:cs="宋体"/>
          <w:bCs/>
          <w:sz w:val="24"/>
        </w:rPr>
        <w:t>标准：（包括但不限于）</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A、公共场所、公共绿地、主次干道、楼宇外公共部位的保洁（不少于以下频次）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 公共场所、展区、绿地</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u w:val="none"/>
        </w:rPr>
        <w:t xml:space="preserve">展厅（地面及展柜窗的玻璃） </w:t>
      </w:r>
      <w:r>
        <w:rPr>
          <w:rFonts w:hint="eastAsia" w:ascii="宋体" w:hAnsi="宋体" w:cs="宋体"/>
          <w:sz w:val="24"/>
          <w:lang w:val="en-US" w:eastAsia="zh-CN"/>
        </w:rPr>
        <w:t xml:space="preserve">                </w:t>
      </w:r>
      <w:r>
        <w:rPr>
          <w:rFonts w:hint="eastAsia" w:ascii="宋体" w:hAnsi="宋体" w:cs="宋体"/>
          <w:sz w:val="24"/>
        </w:rPr>
        <w:t>2次/天</w:t>
      </w:r>
      <w:r>
        <w:rPr>
          <w:rFonts w:hint="eastAsia" w:ascii="宋体" w:hAnsi="宋体" w:cs="宋体"/>
          <w:sz w:val="24"/>
          <w:lang w:val="en-US" w:eastAsia="zh-CN"/>
        </w:rPr>
        <w:t xml:space="preserve">  </w:t>
      </w:r>
      <w:r>
        <w:rPr>
          <w:rFonts w:hint="eastAsia" w:ascii="宋体" w:hAnsi="宋体" w:cs="宋体"/>
          <w:sz w:val="24"/>
        </w:rPr>
        <w:t xml:space="preserve"> 随时保持清洁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2）广场及入口主通道区域                       1次/天   随时清扫</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3）绿地                                       1次/天      清理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4）硬化地面                                   2次/天      清扫</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5）室外标识、宣传栏、信报箱                   1次/周      擦拭</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宋体" w:hAnsi="宋体" w:cs="宋体"/>
          <w:sz w:val="24"/>
        </w:rPr>
      </w:pPr>
      <w:r>
        <w:rPr>
          <w:rFonts w:hint="eastAsia" w:ascii="宋体" w:hAnsi="宋体" w:cs="宋体"/>
          <w:sz w:val="24"/>
        </w:rPr>
        <w:t>（2） 楼宇内公共部位（不少于以下频次）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1）楼内通道、楼梯、电梯间、过道门、管理用房   2次/天    清扫、檫拭</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2）消防通道、屋面                             2次/周     清扫</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 xml:space="preserve">3）共用活动场所                               2次/天     随时清洁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4）楼道玻璃                                   1次/天     擦拭</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5）室内信报箱、消防设施等公共设施             1次/2天   全面擦拭</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6）公共卫生间                                 3次/天    随时保持清洁</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展厅、办公区等</w:t>
      </w:r>
      <w:r>
        <w:rPr>
          <w:rFonts w:hint="eastAsia" w:ascii="宋体" w:hAnsi="宋体" w:cs="宋体"/>
          <w:sz w:val="24"/>
        </w:rPr>
        <w:t>卫生间内卫生纸、洗手液等物品须不间断提供，不得断档；定期消毒，卫生纸洗手液由</w:t>
      </w:r>
      <w:r>
        <w:rPr>
          <w:rFonts w:hint="eastAsia" w:ascii="宋体" w:hAnsi="宋体" w:cs="宋体"/>
          <w:sz w:val="24"/>
          <w:lang w:val="en-US" w:eastAsia="zh-CN"/>
        </w:rPr>
        <w:t>采购方</w:t>
      </w:r>
      <w:r>
        <w:rPr>
          <w:rFonts w:hint="eastAsia" w:ascii="宋体" w:hAnsi="宋体" w:cs="宋体"/>
          <w:sz w:val="24"/>
        </w:rPr>
        <w:t>提供）</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7）贵宾室、会议室、接待室、报告厅       1次/天    用后即清理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）大厅地面保持光洁、明亮及保持各楼层通道地面、墙面、玻璃的整洁，</w:t>
      </w:r>
      <w:r>
        <w:rPr>
          <w:rFonts w:hint="eastAsia" w:ascii="宋体" w:hAnsi="宋体" w:cs="宋体"/>
          <w:sz w:val="24"/>
          <w:lang w:eastAsia="zh-CN"/>
        </w:rPr>
        <w:t>馆区</w:t>
      </w:r>
      <w:r>
        <w:rPr>
          <w:rFonts w:hint="eastAsia" w:ascii="宋体" w:hAnsi="宋体" w:cs="宋体"/>
          <w:sz w:val="24"/>
        </w:rPr>
        <w:t>石材地面晶面保养打蜡等            2次/年和需要时</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）地毯吸尘                1次/周或用后</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）地毯清洗                1次/月</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）空调等设备保养清洁      2次/年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）空调、换气等设备的出风口、电扇等的清洁   4次/年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13）外墙清洗                1次/年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保洁完成后，做到清洁干净、无垃圾、杂物、无异味，外观整洁、明亮，无乱悬挂、乱丢弃、乱堆放、乱贴乱画。</w:t>
      </w:r>
    </w:p>
    <w:p>
      <w:pPr>
        <w:pageBreakBefore w:val="0"/>
        <w:widowControl w:val="0"/>
        <w:tabs>
          <w:tab w:val="left" w:pos="90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B、垃圾的收集和处理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（1）根据实际情况，合理布设垃圾桶、果壳箱，垃圾袋装，并进行垃圾分类收集；（垃圾桶、果壳箱由采购</w:t>
      </w:r>
      <w:r>
        <w:rPr>
          <w:rFonts w:hint="eastAsia" w:ascii="宋体" w:hAnsi="宋体" w:cs="宋体"/>
          <w:sz w:val="24"/>
          <w:lang w:val="en-US" w:eastAsia="zh-CN"/>
        </w:rPr>
        <w:t>方</w:t>
      </w:r>
      <w:r>
        <w:rPr>
          <w:rFonts w:hint="eastAsia" w:ascii="宋体" w:hAnsi="宋体" w:cs="宋体"/>
          <w:sz w:val="24"/>
        </w:rPr>
        <w:t>提供）</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（2）垃圾做到日产日清，垃圾桶、果壳箱无溢满现象；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（3）垃圾箱、垃圾房根据实际需要进行消杀，有效控制蝇、蚊等害虫孳生，保持洁净。</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（4）清运、处理垃圾及门前三包所产生的费用由</w:t>
      </w:r>
      <w:r>
        <w:rPr>
          <w:rFonts w:hint="eastAsia" w:ascii="宋体" w:hAnsi="宋体" w:cs="宋体"/>
          <w:sz w:val="24"/>
          <w:lang w:val="en-US" w:eastAsia="zh-CN"/>
        </w:rPr>
        <w:t>采购方</w:t>
      </w:r>
      <w:r>
        <w:rPr>
          <w:rFonts w:hint="eastAsia" w:ascii="宋体" w:hAnsi="宋体" w:cs="宋体"/>
          <w:sz w:val="24"/>
        </w:rPr>
        <w:t>承担。</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C、排水、排污管道畅通</w:t>
      </w:r>
    </w:p>
    <w:p>
      <w:pPr>
        <w:pageBreakBefore w:val="0"/>
        <w:widowControl w:val="0"/>
        <w:tabs>
          <w:tab w:val="left" w:pos="378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（1）公共雨、污水管道           2次/年   全面通</w:t>
      </w:r>
    </w:p>
    <w:p>
      <w:pPr>
        <w:pageBreakBefore w:val="0"/>
        <w:widowControl w:val="0"/>
        <w:tabs>
          <w:tab w:val="left" w:pos="378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（2）雨、污水井疏通、屋顶    1次/月   检查（并视检查情况随时进行清掏）</w:t>
      </w:r>
    </w:p>
    <w:p>
      <w:pPr>
        <w:pageBreakBefore w:val="0"/>
        <w:widowControl w:val="0"/>
        <w:tabs>
          <w:tab w:val="left" w:pos="378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（3）化（贮）粪池              2次/年   检查  清掏（特殊情</w:t>
      </w:r>
      <w:r>
        <w:rPr>
          <w:rFonts w:hint="eastAsia" w:ascii="宋体" w:hAnsi="宋体" w:cs="宋体"/>
          <w:sz w:val="24"/>
          <w:lang w:eastAsia="zh-CN"/>
        </w:rPr>
        <w:t>况</w:t>
      </w:r>
      <w:r>
        <w:rPr>
          <w:rFonts w:hint="eastAsia" w:ascii="宋体" w:hAnsi="宋体" w:cs="宋体"/>
          <w:sz w:val="24"/>
        </w:rPr>
        <w:t>及时清掏）</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D、 建立消杀工作管理制度：根据实际情况定期开展消杀工作，有效控制鼠、白蚁、蟑、蚊等害虫孳生，定期对各类病害进行预防控制，适时投放消杀药物</w:t>
      </w:r>
      <w:r>
        <w:rPr>
          <w:rFonts w:hint="eastAsia" w:ascii="宋体" w:hAnsi="宋体" w:cs="宋体"/>
          <w:sz w:val="24"/>
          <w:lang w:eastAsia="zh-CN"/>
        </w:rPr>
        <w:t>，</w:t>
      </w:r>
      <w:r>
        <w:rPr>
          <w:rFonts w:hint="eastAsia" w:ascii="宋体" w:hAnsi="宋体" w:cs="宋体"/>
          <w:sz w:val="24"/>
        </w:rPr>
        <w:t>费用由</w:t>
      </w:r>
      <w:r>
        <w:rPr>
          <w:rFonts w:hint="eastAsia" w:ascii="宋体" w:hAnsi="宋体" w:cs="宋体"/>
          <w:sz w:val="24"/>
          <w:lang w:val="en-US" w:eastAsia="zh-CN"/>
        </w:rPr>
        <w:t>采购方</w:t>
      </w:r>
      <w:r>
        <w:rPr>
          <w:rFonts w:hint="eastAsia" w:ascii="宋体" w:hAnsi="宋体" w:cs="宋体"/>
          <w:sz w:val="24"/>
        </w:rPr>
        <w:t>承担。</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bCs/>
          <w:sz w:val="24"/>
        </w:rPr>
        <w:t>3、</w:t>
      </w:r>
      <w:r>
        <w:rPr>
          <w:rFonts w:hint="eastAsia" w:ascii="宋体" w:hAnsi="宋体" w:cs="宋体"/>
          <w:sz w:val="24"/>
        </w:rPr>
        <w:t>盆花摆放</w:t>
      </w:r>
      <w:r>
        <w:rPr>
          <w:rFonts w:hint="eastAsia" w:ascii="宋体" w:hAnsi="宋体" w:cs="宋体"/>
          <w:sz w:val="24"/>
          <w:lang w:val="en-US" w:eastAsia="zh-CN"/>
        </w:rPr>
        <w:t>等费用</w:t>
      </w:r>
      <w:r>
        <w:rPr>
          <w:rFonts w:hint="eastAsia" w:ascii="宋体" w:hAnsi="宋体" w:cs="宋体"/>
          <w:sz w:val="24"/>
        </w:rPr>
        <w:t>由</w:t>
      </w:r>
      <w:r>
        <w:rPr>
          <w:rFonts w:hint="eastAsia" w:ascii="宋体" w:hAnsi="宋体" w:cs="宋体"/>
          <w:sz w:val="24"/>
          <w:lang w:val="en-US" w:eastAsia="zh-CN"/>
        </w:rPr>
        <w:t>采购方</w:t>
      </w:r>
      <w:r>
        <w:rPr>
          <w:rFonts w:hint="eastAsia" w:ascii="宋体" w:hAnsi="宋体" w:cs="宋体"/>
          <w:sz w:val="24"/>
        </w:rPr>
        <w:t>承担。</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default" w:ascii="宋体" w:hAnsi="宋体" w:eastAsia="宋体" w:cs="宋体"/>
          <w:sz w:val="24"/>
          <w:shd w:val="clear" w:color="FFFFFF" w:fill="D9D9D9"/>
          <w:lang w:val="en-US" w:eastAsia="zh-CN"/>
        </w:rPr>
      </w:pPr>
      <w:r>
        <w:rPr>
          <w:rFonts w:hint="eastAsia" w:ascii="宋体" w:hAnsi="宋体" w:cs="宋体"/>
          <w:sz w:val="24"/>
        </w:rPr>
        <w:t>（1）根据要求对展览区及办公区进行绿叶植物和花卉的摆放、养护和定期更换（如遇枯黄及采购人要求等情况应及时更换）</w:t>
      </w:r>
      <w:r>
        <w:rPr>
          <w:rFonts w:hint="eastAsia" w:ascii="宋体" w:hAnsi="宋体" w:cs="宋体"/>
          <w:sz w:val="24"/>
          <w:lang w:eastAsia="zh-CN"/>
        </w:rPr>
        <w:t>。</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（2）遇节日和重大活动及领导来访时，按需提供摆放。</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（3）节日装饰（全年“五一”、“国庆”、“元旦”和“春节”4个固定节日</w:t>
      </w:r>
      <w:r>
        <w:rPr>
          <w:rFonts w:hint="eastAsia" w:ascii="宋体" w:hAnsi="宋体" w:cs="宋体"/>
          <w:sz w:val="24"/>
          <w:lang w:eastAsia="zh-CN"/>
        </w:rPr>
        <w:t>以及国际博物馆日</w:t>
      </w:r>
      <w:r>
        <w:rPr>
          <w:rFonts w:hint="eastAsia" w:ascii="宋体" w:hAnsi="宋体" w:cs="宋体"/>
          <w:sz w:val="24"/>
        </w:rPr>
        <w:t>的固定装饰物由</w:t>
      </w:r>
      <w:r>
        <w:rPr>
          <w:rFonts w:hint="eastAsia" w:ascii="宋体" w:hAnsi="宋体" w:cs="宋体"/>
          <w:sz w:val="24"/>
          <w:lang w:val="en-US" w:eastAsia="zh-CN"/>
        </w:rPr>
        <w:t>采购方</w:t>
      </w:r>
      <w:r>
        <w:rPr>
          <w:rFonts w:hint="eastAsia" w:ascii="宋体" w:hAnsi="宋体" w:cs="宋体"/>
          <w:sz w:val="24"/>
        </w:rPr>
        <w:t>负责），横幅及装饰物悬挂等。</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lang w:eastAsia="zh-CN"/>
        </w:rPr>
      </w:pPr>
      <w:r>
        <w:rPr>
          <w:rFonts w:hint="eastAsia" w:ascii="宋体" w:hAnsi="宋体" w:cs="宋体"/>
          <w:sz w:val="24"/>
        </w:rPr>
        <w:t>4、</w:t>
      </w:r>
      <w:r>
        <w:rPr>
          <w:rFonts w:hint="eastAsia" w:ascii="宋体" w:hAnsi="宋体" w:eastAsia="宋体" w:cs="宋体"/>
          <w:sz w:val="24"/>
        </w:rPr>
        <w:t>设施设备维护服务</w:t>
      </w:r>
      <w:r>
        <w:rPr>
          <w:rFonts w:hint="eastAsia" w:ascii="宋体" w:hAnsi="宋体" w:eastAsia="宋体" w:cs="宋体"/>
          <w:sz w:val="24"/>
          <w:lang w:eastAsia="zh-CN"/>
        </w:rPr>
        <w:t>：</w:t>
      </w:r>
      <w:r>
        <w:rPr>
          <w:rFonts w:hint="eastAsia" w:ascii="宋体" w:hAnsi="宋体" w:eastAsia="宋体" w:cs="宋体"/>
          <w:sz w:val="24"/>
        </w:rPr>
        <w:t>工程维</w:t>
      </w:r>
      <w:r>
        <w:rPr>
          <w:rFonts w:hint="eastAsia" w:ascii="宋体" w:hAnsi="宋体" w:cs="宋体"/>
          <w:sz w:val="24"/>
        </w:rPr>
        <w:t>修 、空调机组维护</w:t>
      </w:r>
      <w:r>
        <w:rPr>
          <w:rFonts w:hint="eastAsia" w:ascii="宋体" w:hAnsi="宋体" w:cs="宋体"/>
          <w:sz w:val="24"/>
          <w:lang w:eastAsia="zh-CN"/>
        </w:rPr>
        <w:t>、电梯维护、</w:t>
      </w:r>
      <w:r>
        <w:rPr>
          <w:rFonts w:hint="eastAsia" w:ascii="宋体" w:hAnsi="宋体" w:cs="宋体"/>
          <w:sz w:val="24"/>
          <w:lang w:val="en-US" w:eastAsia="zh-CN"/>
        </w:rPr>
        <w:t>消防系统维护</w:t>
      </w:r>
      <w:r>
        <w:rPr>
          <w:rFonts w:hint="eastAsia" w:ascii="宋体" w:hAnsi="宋体" w:cs="宋体"/>
          <w:sz w:val="24"/>
          <w:lang w:eastAsia="zh-CN"/>
        </w:rPr>
        <w:t>、</w:t>
      </w:r>
      <w:r>
        <w:rPr>
          <w:rFonts w:hint="eastAsia" w:ascii="宋体" w:hAnsi="宋体" w:cs="宋体"/>
          <w:sz w:val="24"/>
          <w:lang w:val="en-US" w:eastAsia="zh-CN"/>
        </w:rPr>
        <w:t>安防系统、展厅多媒体设备维护等</w:t>
      </w:r>
      <w:r>
        <w:rPr>
          <w:rFonts w:hint="eastAsia" w:ascii="宋体" w:hAnsi="宋体" w:cs="宋体"/>
          <w:sz w:val="24"/>
          <w:lang w:eastAsia="zh-CN"/>
        </w:rPr>
        <w:t>费用</w:t>
      </w:r>
      <w:r>
        <w:rPr>
          <w:rFonts w:hint="eastAsia" w:ascii="宋体" w:hAnsi="宋体" w:cs="宋体"/>
          <w:sz w:val="24"/>
        </w:rPr>
        <w:t>由</w:t>
      </w:r>
      <w:r>
        <w:rPr>
          <w:rFonts w:hint="eastAsia" w:ascii="宋体" w:hAnsi="宋体" w:cs="宋体"/>
          <w:sz w:val="24"/>
          <w:lang w:val="en-US" w:eastAsia="zh-CN"/>
        </w:rPr>
        <w:t>采购方</w:t>
      </w:r>
      <w:r>
        <w:rPr>
          <w:rFonts w:hint="eastAsia" w:ascii="宋体" w:hAnsi="宋体" w:cs="宋体"/>
          <w:sz w:val="24"/>
        </w:rPr>
        <w:t>承担</w:t>
      </w:r>
      <w:r>
        <w:rPr>
          <w:rFonts w:hint="eastAsia" w:ascii="宋体" w:hAnsi="宋体" w:cs="宋体"/>
          <w:sz w:val="24"/>
          <w:lang w:eastAsia="zh-CN"/>
        </w:rPr>
        <w:t>，馆区所有设备的位置、数量详见设计图纸。</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宋体" w:hAnsi="宋体" w:cs="宋体"/>
          <w:bCs/>
          <w:sz w:val="24"/>
        </w:rPr>
      </w:pPr>
      <w:r>
        <w:rPr>
          <w:rFonts w:hint="eastAsia" w:ascii="宋体" w:hAnsi="宋体" w:cs="宋体"/>
          <w:bCs/>
          <w:sz w:val="24"/>
        </w:rPr>
        <w:t>（1）工程维修</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做好房屋的日常维护，</w:t>
      </w:r>
      <w:r>
        <w:rPr>
          <w:rFonts w:hint="eastAsia" w:ascii="宋体" w:hAnsi="宋体" w:cs="宋体"/>
          <w:sz w:val="24"/>
        </w:rPr>
        <w:t>对</w:t>
      </w:r>
      <w:r>
        <w:rPr>
          <w:rFonts w:hint="eastAsia" w:ascii="宋体" w:hAnsi="宋体" w:cs="宋体"/>
          <w:sz w:val="24"/>
          <w:lang w:eastAsia="zh-CN"/>
        </w:rPr>
        <w:t>馆区</w:t>
      </w:r>
      <w:r>
        <w:rPr>
          <w:rFonts w:hint="eastAsia" w:ascii="宋体" w:hAnsi="宋体" w:cs="宋体"/>
          <w:sz w:val="24"/>
        </w:rPr>
        <w:t>内公共给排水管道、阀门、配电线路、开关箱元件、灯泡、灯管、开关消耗品进行更换与维修，费用由</w:t>
      </w:r>
      <w:r>
        <w:rPr>
          <w:rFonts w:hint="eastAsia" w:ascii="宋体" w:hAnsi="宋体" w:cs="宋体"/>
          <w:sz w:val="24"/>
          <w:lang w:val="en-US" w:eastAsia="zh-CN"/>
        </w:rPr>
        <w:t>采购方</w:t>
      </w:r>
      <w:r>
        <w:rPr>
          <w:rFonts w:hint="eastAsia" w:ascii="宋体" w:hAnsi="宋体" w:cs="宋体"/>
          <w:sz w:val="24"/>
        </w:rPr>
        <w:t>负责。</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2）对工程设施进行日常巡检维保，如发现公用设施发生损坏或故障，应及时主动向业主提出维修方案，做好维修工作。</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3）如遇恶劣气候或自然灾害等突发事件，应积极采取预防措施，做好抢救工作。</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u w:val="single"/>
          <w:shd w:val="clear" w:color="FFFFFF" w:fill="D9D9D9"/>
        </w:rPr>
      </w:pPr>
      <w:r>
        <w:rPr>
          <w:rFonts w:hint="eastAsia" w:ascii="宋体" w:hAnsi="宋体" w:cs="宋体"/>
          <w:sz w:val="24"/>
        </w:rPr>
        <w:t>4）</w:t>
      </w:r>
      <w:r>
        <w:rPr>
          <w:rFonts w:hint="eastAsia" w:ascii="宋体" w:hAnsi="宋体" w:cs="宋体"/>
          <w:sz w:val="24"/>
          <w:u w:val="none"/>
          <w:shd w:val="clear" w:color="auto" w:fill="auto"/>
        </w:rPr>
        <w:t>设施年检费用由</w:t>
      </w:r>
      <w:r>
        <w:rPr>
          <w:rFonts w:hint="eastAsia" w:ascii="宋体" w:hAnsi="宋体" w:cs="宋体"/>
          <w:sz w:val="24"/>
          <w:lang w:val="en-US" w:eastAsia="zh-CN"/>
        </w:rPr>
        <w:t>采购方</w:t>
      </w:r>
      <w:r>
        <w:rPr>
          <w:rFonts w:hint="eastAsia" w:ascii="宋体" w:hAnsi="宋体" w:cs="宋体"/>
          <w:sz w:val="24"/>
          <w:u w:val="none"/>
          <w:shd w:val="clear" w:color="auto" w:fill="auto"/>
        </w:rPr>
        <w:t>支付（如电梯、消防系统、中央空调等）。</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cs="宋体"/>
          <w:sz w:val="24"/>
        </w:rPr>
      </w:pPr>
      <w:r>
        <w:rPr>
          <w:rFonts w:hint="eastAsia" w:ascii="宋体" w:hAnsi="宋体" w:cs="宋体"/>
          <w:sz w:val="24"/>
        </w:rPr>
        <w:t>5）由于物业公司管理不当引起的设备设施损坏及造成的一切损失由物业公司承担全部费用。</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（2）空调机组维护保养</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）保养和维修内容：</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①本次采购中标单位必须在机组运行前对空调机组进行一次全面的维护保养，包括清洗室内机过滤网、室外机换热器，补充氟利昂等，确保正常开机，费用由</w:t>
      </w:r>
      <w:r>
        <w:rPr>
          <w:rFonts w:hint="eastAsia" w:ascii="宋体" w:hAnsi="宋体" w:eastAsia="宋体" w:cs="宋体"/>
          <w:sz w:val="24"/>
          <w:lang w:val="en-US" w:eastAsia="zh-CN"/>
        </w:rPr>
        <w:t>采购方</w:t>
      </w:r>
      <w:r>
        <w:rPr>
          <w:rFonts w:hint="eastAsia" w:ascii="宋体" w:hAnsi="宋体" w:eastAsia="宋体" w:cs="宋体"/>
          <w:sz w:val="24"/>
          <w:lang w:eastAsia="zh-CN"/>
        </w:rPr>
        <w:t>支付。</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②在制冷运行期间，对所保养设备进行1次全面检查服务。包括但不限于：冷媒状况；配管的固定状况；电气绝缘；冷凝器翅片；冷凝器清洁情况；室内机清洁情况；过滤网清洁情况；冷凝水排放情况；室外主机高低压力，运行电流，运行电压；室外机固定状况。</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●制冷系统</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①检测压缩机、膨胀阀、干燥过滤器、高低压开关、电磁阀等部件的工作情况。</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②检测系统压力，检查系统的密闭性，如果系统有漏，需打压检漏，并更换密封件。</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③检查压缩机油的清洁及是否老化，清洁过滤网。</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④检查室内换热器、室外换热器换热情况，并提出清洗建议。</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⑤查风系统及风量大小情况，及时提出整改或更换建议</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●电气系统</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①检查电源供电情况</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②检查控制器的输出电压</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③紧固空气开关、接触器的接线，检查触点是否良好，同时要检查接线盒的密封性</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④检查各部件电源线是否老化或损坏现象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⑤校验电路板信号，紧固板上接插口</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●控制系统</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①调整运行程序各参数，使之合理或者最佳</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②做各种模拟试验，检测各传感器的性能</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③每次完成保养工作后，应向采购人呈交保养和维修工作报告</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3）本次采购中标单位须对采购人运行工作管理人员进行操作培训，以便更好地掌握运行检查和简单维修技能。</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4）本次采购中标单位对检查保养中发现的各种运行异常，应及时向采购人提出书面的修理方案和更换配件的建议，并停机等待采购人认可后才能进行维修。</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注：物业管理公司在空调保养维修工作实施之前十日通知采购方，协商确定具体的保养时间；工作完毕，物业管理公司另需提供具体数据工作单，由维保技术人员、操作人员及物业项目部经理三方签字。另外，因自然灾害、火灾等不可抗拒因素不属于本维修保养范围，其修理费用另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sz w:val="24"/>
          <w:lang w:val="en-US" w:eastAsia="zh-CN"/>
        </w:rPr>
        <w:t>3</w:t>
      </w:r>
      <w:r>
        <w:rPr>
          <w:rFonts w:hint="eastAsia" w:ascii="宋体" w:hAnsi="宋体" w:eastAsia="宋体" w:cs="宋体"/>
          <w:sz w:val="24"/>
          <w:lang w:val="en-US" w:eastAsia="zh-CN"/>
        </w:rPr>
        <w:t>）展厅三台电梯的维护，</w:t>
      </w:r>
      <w:r>
        <w:rPr>
          <w:rFonts w:hint="eastAsia" w:ascii="宋体" w:hAnsi="宋体" w:eastAsia="宋体" w:cs="宋体"/>
          <w:sz w:val="24"/>
          <w:lang w:eastAsia="zh-CN"/>
        </w:rPr>
        <w:t>费用由</w:t>
      </w:r>
      <w:r>
        <w:rPr>
          <w:rFonts w:hint="eastAsia" w:ascii="宋体" w:hAnsi="宋体" w:eastAsia="宋体" w:cs="宋体"/>
          <w:sz w:val="24"/>
          <w:lang w:val="en-US" w:eastAsia="zh-CN"/>
        </w:rPr>
        <w:t>采购</w:t>
      </w:r>
      <w:r>
        <w:rPr>
          <w:rFonts w:hint="eastAsia" w:ascii="宋体" w:hAnsi="宋体" w:eastAsia="宋体" w:cs="宋体"/>
          <w:sz w:val="24"/>
          <w:lang w:eastAsia="zh-CN"/>
        </w:rPr>
        <w:t>方支付</w:t>
      </w:r>
      <w:r>
        <w:rPr>
          <w:rFonts w:hint="eastAsia" w:ascii="宋体" w:hAnsi="宋体" w:eastAsia="宋体" w:cs="宋体"/>
          <w:sz w:val="24"/>
          <w:lang w:val="en-US" w:eastAsia="zh-CN"/>
        </w:rPr>
        <w:t>。</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sz w:val="24"/>
          <w:lang w:val="en-US" w:eastAsia="zh-CN"/>
        </w:rPr>
        <w:t>4</w:t>
      </w:r>
      <w:r>
        <w:rPr>
          <w:rFonts w:hint="eastAsia" w:ascii="宋体" w:hAnsi="宋体" w:eastAsia="宋体" w:cs="宋体"/>
          <w:sz w:val="24"/>
          <w:lang w:val="en-US" w:eastAsia="zh-CN"/>
        </w:rPr>
        <w:t>）消防系统维护</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由于博物馆消防设施设备较多，专业性较强，由采购</w:t>
      </w:r>
      <w:r>
        <w:rPr>
          <w:rFonts w:hint="eastAsia" w:ascii="宋体" w:hAnsi="宋体" w:cs="宋体"/>
          <w:sz w:val="24"/>
          <w:lang w:val="en-US" w:eastAsia="zh-CN"/>
        </w:rPr>
        <w:t>方</w:t>
      </w:r>
      <w:r>
        <w:rPr>
          <w:rFonts w:hint="eastAsia" w:ascii="宋体" w:hAnsi="宋体" w:eastAsia="宋体" w:cs="宋体"/>
          <w:sz w:val="24"/>
          <w:lang w:val="en-US" w:eastAsia="zh-CN"/>
        </w:rPr>
        <w:t>和有相关资质的专业公司签订维保合同，按财政相关规定，费用由采购方支付。</w:t>
      </w:r>
    </w:p>
    <w:p>
      <w:pPr>
        <w:pStyle w:val="2"/>
        <w:numPr>
          <w:ilvl w:val="0"/>
          <w:numId w:val="0"/>
        </w:numPr>
        <w:rPr>
          <w:rFonts w:hint="eastAsia" w:ascii="宋体" w:hAnsi="宋体" w:eastAsia="宋体" w:cs="宋体"/>
          <w:b w:val="0"/>
          <w:bCs w:val="0"/>
          <w:sz w:val="24"/>
          <w:highlight w:val="none"/>
          <w:lang w:val="en-US" w:eastAsia="zh-CN"/>
        </w:rPr>
      </w:pPr>
      <w:r>
        <w:rPr>
          <w:rFonts w:hint="eastAsia"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相关制度</w:t>
      </w:r>
    </w:p>
    <w:p>
      <w:pPr>
        <w:pStyle w:val="2"/>
        <w:numPr>
          <w:ilvl w:val="0"/>
          <w:numId w:val="0"/>
        </w:numPr>
        <w:ind w:firstLine="480" w:firstLineChars="20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eastAsia="zh-CN"/>
        </w:rPr>
        <w:t>投标人提供</w:t>
      </w:r>
      <w:r>
        <w:rPr>
          <w:rFonts w:hint="eastAsia" w:asciiTheme="minorEastAsia" w:hAnsiTheme="minorEastAsia" w:eastAsiaTheme="minorEastAsia" w:cstheme="minorEastAsia"/>
          <w:b w:val="0"/>
          <w:bCs/>
          <w:color w:val="auto"/>
          <w:sz w:val="24"/>
          <w:highlight w:val="none"/>
        </w:rPr>
        <w:t>定期反馈制度</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zh-CN" w:eastAsia="zh-CN"/>
        </w:rPr>
        <w:t>台账制度等</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eastAsia="zh-CN"/>
        </w:rPr>
        <w:t>能与采购人建立良好的沟通渠道，且便于考核。</w:t>
      </w:r>
    </w:p>
    <w:p>
      <w:pPr>
        <w:pStyle w:val="3"/>
        <w:numPr>
          <w:ilvl w:val="0"/>
          <w:numId w:val="0"/>
        </w:numPr>
        <w:ind w:leftChars="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6、突发性事件</w:t>
      </w:r>
    </w:p>
    <w:p>
      <w:pPr>
        <w:pStyle w:val="3"/>
        <w:numPr>
          <w:ilvl w:val="0"/>
          <w:numId w:val="0"/>
        </w:numPr>
        <w:ind w:leftChars="0" w:firstLine="480" w:firstLineChars="20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投标人能应该各种突发性事件，包括但不限于发生暴雨等灾害性天气及其他突发事件、暴恐事件、防盗、防火、重大活动或重要接待任务等类型。在突发事件处理需要时，能在30分钟内派出不少于20人的有经验的增援人员。</w:t>
      </w:r>
    </w:p>
    <w:p>
      <w:pPr>
        <w:pStyle w:val="3"/>
        <w:numPr>
          <w:ilvl w:val="0"/>
          <w:numId w:val="0"/>
        </w:numPr>
        <w:rPr>
          <w:rFonts w:hint="default" w:asciiTheme="minorEastAsia" w:hAnsiTheme="minorEastAsia" w:eastAsiaTheme="minorEastAsia" w:cstheme="minorEastAsia"/>
          <w:b w:val="0"/>
          <w:bCs/>
          <w:color w:val="auto"/>
          <w:sz w:val="24"/>
          <w:highlight w:val="none"/>
          <w:lang w:val="en-US" w:eastAsia="zh-CN"/>
        </w:rPr>
      </w:pPr>
      <w:r>
        <w:rPr>
          <w:rFonts w:hint="eastAsia" w:ascii="宋体" w:hAnsi="宋体" w:cs="宋体"/>
          <w:kern w:val="0"/>
          <w:sz w:val="24"/>
          <w:highlight w:val="none"/>
          <w:lang w:val="en-US" w:eastAsia="zh-CN"/>
        </w:rPr>
        <w:t>7</w:t>
      </w:r>
      <w:r>
        <w:rPr>
          <w:rFonts w:hint="eastAsia" w:hAnsi="宋体" w:cs="宋体"/>
          <w:kern w:val="0"/>
          <w:sz w:val="24"/>
          <w:highlight w:val="none"/>
          <w:lang w:val="en-US" w:eastAsia="zh-CN"/>
        </w:rPr>
        <w:t>、</w:t>
      </w:r>
      <w:r>
        <w:rPr>
          <w:rFonts w:hint="eastAsia" w:ascii="宋体" w:hAnsi="宋体" w:cs="宋体"/>
          <w:kern w:val="0"/>
          <w:sz w:val="24"/>
          <w:highlight w:val="none"/>
          <w:lang w:eastAsia="zh-CN"/>
        </w:rPr>
        <w:t>物业采取</w:t>
      </w:r>
      <w:r>
        <w:rPr>
          <w:rFonts w:hint="eastAsia" w:ascii="宋体" w:hAnsi="宋体" w:eastAsia="宋体" w:cs="宋体"/>
          <w:kern w:val="0"/>
          <w:sz w:val="24"/>
          <w:highlight w:val="none"/>
        </w:rPr>
        <w:t>智能化管理</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配备</w:t>
      </w:r>
      <w:r>
        <w:rPr>
          <w:rFonts w:hint="eastAsia" w:ascii="宋体" w:hAnsi="宋体" w:eastAsia="宋体" w:cs="宋体"/>
          <w:kern w:val="0"/>
          <w:sz w:val="24"/>
          <w:highlight w:val="none"/>
          <w:lang w:val="en-US" w:eastAsia="zh-CN"/>
        </w:rPr>
        <w:t>物业</w:t>
      </w:r>
      <w:r>
        <w:rPr>
          <w:rFonts w:hint="eastAsia" w:ascii="宋体" w:hAnsi="宋体" w:eastAsia="宋体" w:cs="宋体"/>
          <w:kern w:val="0"/>
          <w:sz w:val="24"/>
          <w:highlight w:val="none"/>
        </w:rPr>
        <w:t>智能化管理系统，</w:t>
      </w:r>
      <w:r>
        <w:rPr>
          <w:rFonts w:hint="eastAsia" w:ascii="宋体" w:hAnsi="宋体" w:eastAsia="宋体" w:cs="宋体"/>
          <w:kern w:val="0"/>
          <w:sz w:val="24"/>
          <w:highlight w:val="none"/>
          <w:lang w:eastAsia="zh-CN"/>
        </w:rPr>
        <w:t>采取科学化手段提高管理效率。</w:t>
      </w:r>
    </w:p>
    <w:p>
      <w:pPr>
        <w:pageBreakBefore w:val="0"/>
        <w:widowControl w:val="0"/>
        <w:kinsoku/>
        <w:wordWrap/>
        <w:overflowPunct/>
        <w:topLinePunct w:val="0"/>
        <w:autoSpaceDE/>
        <w:autoSpaceDN/>
        <w:bidi w:val="0"/>
        <w:adjustRightInd/>
        <w:spacing w:line="360" w:lineRule="auto"/>
        <w:ind w:right="-512" w:rightChars="-244"/>
        <w:textAlignment w:val="auto"/>
        <w:rPr>
          <w:rFonts w:hint="default"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物业公司在服务期内使用的桌椅、电脑、打印机等办公设备以及笔纸等办公用品费用由物业公司支付。</w:t>
      </w:r>
    </w:p>
    <w:p>
      <w:pPr>
        <w:pageBreakBefore w:val="0"/>
        <w:widowControl w:val="0"/>
        <w:kinsoku/>
        <w:wordWrap/>
        <w:overflowPunct/>
        <w:topLinePunct w:val="0"/>
        <w:autoSpaceDE/>
        <w:autoSpaceDN/>
        <w:bidi w:val="0"/>
        <w:adjustRightInd/>
        <w:spacing w:line="360" w:lineRule="auto"/>
        <w:ind w:right="-512" w:rightChars="-244"/>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物业公司管理服务承诺</w:t>
      </w:r>
    </w:p>
    <w:p>
      <w:pPr>
        <w:pStyle w:val="53"/>
        <w:pageBreakBefore w:val="0"/>
        <w:widowControl w:val="0"/>
        <w:kinsoku/>
        <w:wordWrap/>
        <w:overflowPunct/>
        <w:topLinePunct w:val="0"/>
        <w:autoSpaceDE/>
        <w:autoSpaceDN/>
        <w:bidi w:val="0"/>
        <w:adjustRightInd/>
        <w:spacing w:after="0" w:line="360" w:lineRule="auto"/>
        <w:ind w:right="-17"/>
        <w:textAlignment w:val="auto"/>
        <w:rPr>
          <w:rFonts w:hint="eastAsia" w:ascii="宋体" w:hAnsi="宋体"/>
          <w:sz w:val="24"/>
          <w:szCs w:val="24"/>
        </w:rPr>
      </w:pPr>
      <w:r>
        <w:rPr>
          <w:rFonts w:hint="eastAsia" w:ascii="宋体" w:hAnsi="宋体"/>
          <w:sz w:val="24"/>
          <w:szCs w:val="24"/>
        </w:rPr>
        <w:t>（1）</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3838"/>
        <w:gridCol w:w="222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序号</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指标名称</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国家标准</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承诺标准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1</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环境保洁率</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99%</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2</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管理服务人员持证上岗率</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80%</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3</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投诉处理率</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95%</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4</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投诉回访率</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95%</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5</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重大事故发生率</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0.1%以下</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6</w:t>
            </w:r>
          </w:p>
        </w:tc>
        <w:tc>
          <w:tcPr>
            <w:tcW w:w="2066"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业主满意率</w:t>
            </w:r>
          </w:p>
        </w:tc>
        <w:tc>
          <w:tcPr>
            <w:tcW w:w="1199"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85%</w:t>
            </w:r>
          </w:p>
        </w:tc>
        <w:tc>
          <w:tcPr>
            <w:tcW w:w="1178" w:type="pct"/>
            <w:vAlign w:val="center"/>
          </w:tcPr>
          <w:p>
            <w:pPr>
              <w:pStyle w:val="53"/>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宋体" w:hAnsi="宋体"/>
                <w:sz w:val="24"/>
                <w:szCs w:val="24"/>
              </w:rPr>
            </w:pPr>
            <w:r>
              <w:rPr>
                <w:rFonts w:hint="eastAsia" w:ascii="宋体" w:hAnsi="宋体"/>
                <w:sz w:val="24"/>
                <w:szCs w:val="24"/>
              </w:rPr>
              <w:t>95%</w:t>
            </w:r>
          </w:p>
        </w:tc>
      </w:tr>
    </w:tbl>
    <w:p>
      <w:pPr>
        <w:pStyle w:val="53"/>
        <w:pageBreakBefore w:val="0"/>
        <w:widowControl w:val="0"/>
        <w:numPr>
          <w:ilvl w:val="0"/>
          <w:numId w:val="0"/>
        </w:numPr>
        <w:kinsoku/>
        <w:wordWrap/>
        <w:overflowPunct/>
        <w:topLinePunct w:val="0"/>
        <w:autoSpaceDE/>
        <w:autoSpaceDN/>
        <w:bidi w:val="0"/>
        <w:adjustRightInd/>
        <w:spacing w:after="0" w:line="360" w:lineRule="auto"/>
        <w:ind w:right="-17" w:rightChars="0"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物业公司的劳动用工符合国家的各项法规和规定。</w:t>
      </w:r>
    </w:p>
    <w:p>
      <w:pPr>
        <w:pStyle w:val="53"/>
        <w:pageBreakBefore w:val="0"/>
        <w:widowControl w:val="0"/>
        <w:numPr>
          <w:ilvl w:val="0"/>
          <w:numId w:val="0"/>
        </w:numPr>
        <w:kinsoku/>
        <w:wordWrap/>
        <w:overflowPunct/>
        <w:topLinePunct w:val="0"/>
        <w:autoSpaceDE/>
        <w:autoSpaceDN/>
        <w:bidi w:val="0"/>
        <w:adjustRightInd/>
        <w:spacing w:after="0" w:line="360" w:lineRule="auto"/>
        <w:ind w:right="-17" w:rightChars="0" w:firstLine="241" w:firstLineChars="100"/>
        <w:textAlignment w:val="auto"/>
        <w:rPr>
          <w:rFonts w:hint="eastAsia" w:ascii="宋体" w:hAnsi="宋体" w:eastAsia="宋体" w:cs="宋体"/>
          <w:b/>
          <w:bCs/>
          <w:color w:val="000000"/>
          <w:sz w:val="24"/>
          <w:lang w:val="en-US" w:eastAsia="zh-CN"/>
        </w:rPr>
      </w:pPr>
      <w:r>
        <w:rPr>
          <w:rFonts w:hint="eastAsia" w:ascii="宋体" w:hAnsi="宋体" w:eastAsia="宋体" w:cs="宋体"/>
          <w:b/>
          <w:bCs/>
          <w:sz w:val="24"/>
          <w:szCs w:val="24"/>
          <w:highlight w:val="none"/>
          <w:lang w:val="en-US" w:eastAsia="zh-CN"/>
        </w:rPr>
        <w:t>▲（3）供应商需承诺安保人员薪资待遇不得低于10万/年（含人员工资、社保、公积金、福利等其他费用）</w:t>
      </w:r>
      <w:r>
        <w:rPr>
          <w:rFonts w:hint="eastAsia" w:ascii="宋体" w:hAnsi="宋体" w:cs="宋体"/>
          <w:b/>
          <w:bCs/>
          <w:color w:val="auto"/>
          <w:sz w:val="24"/>
          <w:szCs w:val="24"/>
          <w:u w:val="none"/>
          <w:shd w:val="clear" w:color="auto" w:fill="auto"/>
          <w:lang w:eastAsia="zh-CN"/>
        </w:rPr>
        <w:t>（以上需在商务技术文件中提供相应承诺，否则投标无效）</w:t>
      </w:r>
      <w:r>
        <w:rPr>
          <w:rFonts w:hint="eastAsia" w:ascii="宋体" w:hAnsi="宋体" w:eastAsia="宋体" w:cs="宋体"/>
          <w:b/>
          <w:bCs/>
          <w:sz w:val="24"/>
          <w:szCs w:val="24"/>
          <w:highlight w:val="none"/>
          <w:lang w:val="en-US" w:eastAsia="zh-CN"/>
        </w:rPr>
        <w:t>。</w:t>
      </w:r>
    </w:p>
    <w:p>
      <w:pPr>
        <w:shd w:val="clear" w:color="auto" w:fill="FFFFFF"/>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lang w:val="en-US" w:eastAsia="zh-CN"/>
        </w:rPr>
        <w:t>五</w:t>
      </w:r>
      <w:r>
        <w:rPr>
          <w:rFonts w:hint="eastAsia" w:ascii="宋体" w:hAnsi="宋体" w:eastAsia="宋体" w:cs="宋体"/>
          <w:b/>
          <w:bCs/>
          <w:color w:val="000000"/>
          <w:sz w:val="24"/>
        </w:rPr>
        <w:t>、考核细则</w:t>
      </w:r>
    </w:p>
    <w:p>
      <w:pPr>
        <w:shd w:val="clear" w:color="auto" w:fill="FFFFFF"/>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1、中标单位未按物业服务合同执行，或发生重大事项的（具体情况视公安机关或其它政府职能部门最终裁定），</w:t>
      </w:r>
      <w:r>
        <w:rPr>
          <w:rFonts w:hint="eastAsia" w:ascii="宋体" w:hAnsi="宋体" w:eastAsia="宋体" w:cs="宋体"/>
          <w:bCs/>
          <w:sz w:val="24"/>
        </w:rPr>
        <w:t>采购人</w:t>
      </w:r>
      <w:r>
        <w:rPr>
          <w:rFonts w:hint="eastAsia" w:ascii="宋体" w:hAnsi="宋体" w:eastAsia="宋体" w:cs="宋体"/>
          <w:bCs/>
          <w:color w:val="000000"/>
          <w:sz w:val="24"/>
        </w:rPr>
        <w:t>有权对中标单位终止委托合同，由中标单位承担违约和赔偿责任，并由招标单位重新组织招投标选聘物业企业；</w:t>
      </w:r>
    </w:p>
    <w:p>
      <w:pPr>
        <w:shd w:val="clear" w:color="auto" w:fill="FFFFFF"/>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sz w:val="24"/>
        </w:rPr>
        <w:t>采购人根</w:t>
      </w:r>
      <w:r>
        <w:rPr>
          <w:rFonts w:hint="eastAsia" w:ascii="宋体" w:hAnsi="宋体" w:eastAsia="宋体" w:cs="宋体"/>
          <w:bCs/>
          <w:color w:val="000000"/>
          <w:sz w:val="24"/>
        </w:rPr>
        <w:t>据物业公司服务质量，如物业公司在进驻后违反招标时及物业管理服务合同中相关约定、造成不良后果及事项的，物业公司承担违约和赔偿责任，并要求承担相应法律责任；</w:t>
      </w:r>
    </w:p>
    <w:p>
      <w:pPr>
        <w:shd w:val="clear" w:color="auto" w:fill="FFFFFF"/>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采购方对物业公司通过服务质量量化进行考核，检查中发现问题的，第一次发整改通知书，责令限期整改；未按要求整改的，第二次除限期整改外并给予1000元的经济制裁；第三次除限期整改外并给予2000元的经济制裁；第四次除限期整改外将作为解除合同的重要依据。</w:t>
      </w:r>
    </w:p>
    <w:p>
      <w:pPr>
        <w:shd w:val="clear" w:color="auto" w:fill="FFFFFF"/>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4、考评表：</w:t>
      </w:r>
    </w:p>
    <w:tbl>
      <w:tblPr>
        <w:tblStyle w:val="64"/>
        <w:tblpPr w:leftFromText="180" w:rightFromText="180" w:vertAnchor="text" w:horzAnchor="page" w:tblpXSpec="center" w:tblpY="17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46"/>
        <w:gridCol w:w="5017"/>
        <w:gridCol w:w="531"/>
        <w:gridCol w:w="712"/>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5" w:type="pct"/>
            <w:vAlign w:val="center"/>
          </w:tcPr>
          <w:p>
            <w:pPr>
              <w:pStyle w:val="775"/>
              <w:shd w:val="clear" w:color="auto" w:fill="FFFFFF"/>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01" w:type="pct"/>
            <w:vAlign w:val="center"/>
          </w:tcPr>
          <w:p>
            <w:pPr>
              <w:pStyle w:val="775"/>
              <w:shd w:val="clear" w:color="auto" w:fill="FFFFFF"/>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2751" w:type="pct"/>
            <w:vAlign w:val="center"/>
          </w:tcPr>
          <w:p>
            <w:pPr>
              <w:shd w:val="clear" w:color="auto" w:fill="FFFFFF"/>
              <w:ind w:firstLine="420" w:firstLineChars="200"/>
              <w:jc w:val="center"/>
              <w:rPr>
                <w:rFonts w:hint="eastAsia" w:ascii="宋体" w:hAnsi="宋体" w:eastAsia="宋体" w:cs="宋体"/>
                <w:szCs w:val="21"/>
              </w:rPr>
            </w:pPr>
            <w:r>
              <w:rPr>
                <w:rFonts w:hint="eastAsia" w:ascii="宋体" w:hAnsi="宋体" w:eastAsia="宋体" w:cs="宋体"/>
                <w:color w:val="000000"/>
                <w:szCs w:val="21"/>
              </w:rPr>
              <w:t>服务要求</w:t>
            </w:r>
          </w:p>
        </w:tc>
        <w:tc>
          <w:tcPr>
            <w:tcW w:w="325" w:type="pct"/>
            <w:vAlign w:val="center"/>
          </w:tcPr>
          <w:p>
            <w:pPr>
              <w:shd w:val="clear" w:color="auto" w:fill="FFFFFF"/>
              <w:jc w:val="center"/>
              <w:rPr>
                <w:rFonts w:hint="eastAsia" w:ascii="宋体" w:hAnsi="宋体" w:eastAsia="宋体" w:cs="宋体"/>
                <w:szCs w:val="21"/>
              </w:rPr>
            </w:pPr>
            <w:r>
              <w:rPr>
                <w:rFonts w:hint="eastAsia" w:ascii="宋体" w:hAnsi="宋体" w:eastAsia="宋体" w:cs="宋体"/>
                <w:color w:val="000000"/>
                <w:szCs w:val="21"/>
              </w:rPr>
              <w:t>分值</w:t>
            </w:r>
          </w:p>
        </w:tc>
        <w:tc>
          <w:tcPr>
            <w:tcW w:w="444" w:type="pct"/>
            <w:vAlign w:val="center"/>
          </w:tcPr>
          <w:p>
            <w:pPr>
              <w:jc w:val="center"/>
              <w:rPr>
                <w:rFonts w:hint="eastAsia" w:ascii="宋体" w:hAnsi="宋体" w:eastAsia="宋体" w:cs="宋体"/>
                <w:szCs w:val="21"/>
              </w:rPr>
            </w:pPr>
            <w:r>
              <w:rPr>
                <w:rFonts w:hint="eastAsia" w:ascii="宋体" w:hAnsi="宋体" w:eastAsia="宋体" w:cs="宋体"/>
                <w:color w:val="000000"/>
                <w:szCs w:val="21"/>
              </w:rPr>
              <w:t>扣分情况</w:t>
            </w:r>
          </w:p>
        </w:tc>
        <w:tc>
          <w:tcPr>
            <w:tcW w:w="441" w:type="pct"/>
            <w:vAlign w:val="center"/>
          </w:tcPr>
          <w:p>
            <w:pPr>
              <w:jc w:val="center"/>
              <w:rPr>
                <w:rFonts w:hint="eastAsia" w:ascii="宋体" w:hAnsi="宋体" w:eastAsia="宋体" w:cs="宋体"/>
                <w:szCs w:val="21"/>
              </w:rPr>
            </w:pPr>
            <w:r>
              <w:rPr>
                <w:rFonts w:hint="eastAsia" w:ascii="宋体" w:hAnsi="宋体" w:eastAsia="宋体" w:cs="宋体"/>
                <w:color w:val="00000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1" w:type="pct"/>
            <w:vAlign w:val="center"/>
          </w:tcPr>
          <w:p>
            <w:pPr>
              <w:shd w:val="clear" w:color="auto" w:fill="FFFFFF"/>
              <w:jc w:val="center"/>
              <w:rPr>
                <w:rFonts w:hint="eastAsia" w:ascii="宋体" w:hAnsi="宋体" w:eastAsia="宋体" w:cs="宋体"/>
                <w:szCs w:val="21"/>
              </w:rPr>
            </w:pPr>
            <w:r>
              <w:rPr>
                <w:rFonts w:hint="eastAsia" w:ascii="宋体" w:hAnsi="宋体" w:eastAsia="宋体" w:cs="宋体"/>
                <w:color w:val="000000"/>
                <w:szCs w:val="21"/>
              </w:rPr>
              <w:t>服务人员职业操守</w:t>
            </w:r>
          </w:p>
        </w:tc>
        <w:tc>
          <w:tcPr>
            <w:tcW w:w="2751" w:type="pct"/>
          </w:tcPr>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1.着装不规范、佩戴不完整（1分/次）；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2.态度不端正、行为不规范（1分/次）；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3.语言粗俗，服务被游客有效投诉（2分/次）；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4.不服从指挥，未按时完成上级交办任务（2分/次）；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5.破坏团结、挑拨是非，工作推委、拖拉（2分/次）；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6.当班时间吃零食，禁区内吸烟(2分/次)；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7.当班期间，干与本职工作无关之事，影响正常工作（2分/次）；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8.当班期间睡岗，情节严重者，另行处理(2分/次)；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9.当班期间吵架、打架、赌博，情节严重者，另行处理(10分/次)；</w:t>
            </w:r>
          </w:p>
          <w:p>
            <w:pPr>
              <w:rPr>
                <w:rFonts w:hint="eastAsia" w:ascii="宋体" w:hAnsi="宋体" w:eastAsia="宋体" w:cs="宋体"/>
                <w:szCs w:val="21"/>
              </w:rPr>
            </w:pPr>
            <w:r>
              <w:rPr>
                <w:rFonts w:hint="eastAsia" w:ascii="宋体" w:hAnsi="宋体" w:eastAsia="宋体" w:cs="宋体"/>
                <w:color w:val="000000"/>
                <w:szCs w:val="21"/>
              </w:rPr>
              <w:t>10.当班期间脱岗、饮酒或酒后上班，情节严重者，另行处理(10分/次)。</w:t>
            </w:r>
          </w:p>
        </w:tc>
        <w:tc>
          <w:tcPr>
            <w:tcW w:w="325" w:type="pct"/>
            <w:vAlign w:val="center"/>
          </w:tcPr>
          <w:p>
            <w:pPr>
              <w:shd w:val="clear" w:color="auto" w:fill="FFFFFF"/>
              <w:jc w:val="left"/>
              <w:rPr>
                <w:rFonts w:hint="eastAsia" w:ascii="宋体" w:hAnsi="宋体" w:eastAsia="宋体" w:cs="宋体"/>
                <w:szCs w:val="21"/>
              </w:rPr>
            </w:pPr>
            <w:r>
              <w:rPr>
                <w:rFonts w:hint="eastAsia" w:ascii="宋体" w:hAnsi="宋体" w:eastAsia="宋体" w:cs="宋体"/>
                <w:color w:val="000000"/>
                <w:szCs w:val="21"/>
              </w:rPr>
              <w:t>35分</w:t>
            </w: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1"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环境服务</w:t>
            </w:r>
          </w:p>
          <w:p>
            <w:pPr>
              <w:shd w:val="clear" w:color="auto" w:fill="FFFFFF"/>
              <w:jc w:val="center"/>
              <w:rPr>
                <w:rFonts w:hint="eastAsia" w:ascii="宋体" w:hAnsi="宋体" w:eastAsia="宋体" w:cs="宋体"/>
                <w:szCs w:val="21"/>
              </w:rPr>
            </w:pPr>
          </w:p>
        </w:tc>
        <w:tc>
          <w:tcPr>
            <w:tcW w:w="2751" w:type="pct"/>
          </w:tcPr>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1.地面纸屑、果皮、烟头、宠物粪便、污迹未及时清理（1分/次/处）；</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2.墙面、天花板有污迹、脚印、蛛网（1分/次/处）；</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3.垃圾容器未满而周边有散乱垃圾（1分/次/处）；</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4.在卫生区域焚烧垃圾、树叶、杂物（1分/次/处）；</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5.垃圾桶（箱）、标识标牌、宣传栏、护拦等表面积灰、有污迹（1分/次/处）；</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6.垃圾桶、垃圾站清运不及时，发现一次扣0.1分，不按规定堆放或清运不干净（1分/次/处）；</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7.卫生间未及时清洁、消毒，有严重难闻异味（2分/次/处）；</w:t>
            </w:r>
          </w:p>
          <w:p>
            <w:pPr>
              <w:shd w:val="clear" w:color="auto" w:fill="FFFFFF"/>
              <w:jc w:val="left"/>
              <w:rPr>
                <w:rFonts w:hint="eastAsia" w:ascii="宋体" w:hAnsi="宋体" w:eastAsia="宋体" w:cs="宋体"/>
                <w:szCs w:val="21"/>
              </w:rPr>
            </w:pPr>
            <w:r>
              <w:rPr>
                <w:rFonts w:hint="eastAsia" w:ascii="宋体" w:hAnsi="宋体" w:eastAsia="宋体" w:cs="宋体"/>
                <w:color w:val="000000"/>
                <w:szCs w:val="21"/>
              </w:rPr>
              <w:t>8.绿摆枯黄、表面积灰，枯枝落叶清理不及时（2分/次/处）；</w:t>
            </w:r>
          </w:p>
        </w:tc>
        <w:tc>
          <w:tcPr>
            <w:tcW w:w="325" w:type="pct"/>
            <w:vAlign w:val="center"/>
          </w:tcPr>
          <w:p>
            <w:pPr>
              <w:shd w:val="clear" w:color="auto" w:fill="FFFFFF"/>
              <w:jc w:val="left"/>
              <w:rPr>
                <w:rFonts w:hint="eastAsia" w:ascii="宋体" w:hAnsi="宋体" w:eastAsia="宋体" w:cs="宋体"/>
                <w:szCs w:val="21"/>
              </w:rPr>
            </w:pPr>
            <w:r>
              <w:rPr>
                <w:rFonts w:hint="eastAsia" w:ascii="宋体" w:hAnsi="宋体" w:eastAsia="宋体" w:cs="宋体"/>
                <w:color w:val="000000"/>
                <w:szCs w:val="21"/>
              </w:rPr>
              <w:t>25分</w:t>
            </w: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1" w:type="pct"/>
            <w:vAlign w:val="center"/>
          </w:tcPr>
          <w:p>
            <w:pPr>
              <w:shd w:val="clear" w:color="auto" w:fill="FFFFFF"/>
              <w:jc w:val="center"/>
              <w:rPr>
                <w:rFonts w:hint="eastAsia" w:ascii="宋体" w:hAnsi="宋体" w:eastAsia="宋体" w:cs="宋体"/>
                <w:szCs w:val="21"/>
              </w:rPr>
            </w:pPr>
            <w:r>
              <w:rPr>
                <w:rFonts w:hint="eastAsia" w:ascii="宋体" w:hAnsi="宋体" w:eastAsia="宋体" w:cs="宋体"/>
                <w:color w:val="000000"/>
                <w:szCs w:val="21"/>
              </w:rPr>
              <w:t>设施设备管理</w:t>
            </w:r>
          </w:p>
        </w:tc>
        <w:tc>
          <w:tcPr>
            <w:tcW w:w="2751" w:type="pct"/>
          </w:tcPr>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1.未做好每日巡查及记录（1分/次）；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2.设备故障未及时处理（3分/次）；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3.日常小修未及时维修（1分/次）；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4.设施设备未及时维修导致游客受伤，情节严重者，另行处理(10分/次)；</w:t>
            </w:r>
          </w:p>
          <w:p>
            <w:pPr>
              <w:rPr>
                <w:rFonts w:hint="eastAsia" w:ascii="宋体" w:hAnsi="宋体" w:eastAsia="宋体" w:cs="宋体"/>
                <w:szCs w:val="21"/>
              </w:rPr>
            </w:pPr>
            <w:r>
              <w:rPr>
                <w:rFonts w:hint="eastAsia" w:ascii="宋体" w:hAnsi="宋体" w:eastAsia="宋体" w:cs="宋体"/>
                <w:color w:val="000000"/>
                <w:szCs w:val="21"/>
              </w:rPr>
              <w:t>5.因失职发生停水停电等突发事件（10分/次）。</w:t>
            </w:r>
          </w:p>
        </w:tc>
        <w:tc>
          <w:tcPr>
            <w:tcW w:w="325" w:type="pct"/>
            <w:vAlign w:val="center"/>
          </w:tcPr>
          <w:p>
            <w:pPr>
              <w:shd w:val="clear" w:color="auto" w:fill="FFFFFF"/>
              <w:jc w:val="left"/>
              <w:rPr>
                <w:rFonts w:hint="eastAsia" w:ascii="宋体" w:hAnsi="宋体" w:eastAsia="宋体" w:cs="宋体"/>
                <w:szCs w:val="21"/>
              </w:rPr>
            </w:pPr>
            <w:r>
              <w:rPr>
                <w:rFonts w:hint="eastAsia" w:ascii="宋体" w:hAnsi="宋体" w:eastAsia="宋体" w:cs="宋体"/>
                <w:color w:val="000000"/>
                <w:szCs w:val="21"/>
              </w:rPr>
              <w:t>15分</w:t>
            </w: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1" w:type="pct"/>
            <w:vAlign w:val="center"/>
          </w:tcPr>
          <w:p>
            <w:pPr>
              <w:shd w:val="clear" w:color="auto" w:fill="FFFFFF"/>
              <w:jc w:val="center"/>
              <w:rPr>
                <w:rFonts w:hint="eastAsia" w:ascii="宋体" w:hAnsi="宋体" w:eastAsia="宋体" w:cs="宋体"/>
                <w:szCs w:val="21"/>
              </w:rPr>
            </w:pPr>
            <w:r>
              <w:rPr>
                <w:rFonts w:hint="eastAsia" w:ascii="宋体" w:hAnsi="宋体" w:eastAsia="宋体" w:cs="宋体"/>
                <w:color w:val="000000"/>
                <w:szCs w:val="21"/>
              </w:rPr>
              <w:t>安全秩序维护</w:t>
            </w:r>
          </w:p>
        </w:tc>
        <w:tc>
          <w:tcPr>
            <w:tcW w:w="2751" w:type="pct"/>
          </w:tcPr>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1.消防设施设备未及时点检（1分/次）；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2.消防设施设备丢失，情节严重者，另行处理（5分/次）；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3.未及时制止打架斗殴事件，情节严重者，另行处理（2分/次）；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4.突发事件到场不及时，及处理不当，情节严重者，另行处理（5分/次）；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5.不及时阻止不明人员，发现异样视若无睹，玩忽职守，情节严重者，另行处理（5分/次）；</w:t>
            </w:r>
          </w:p>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6.发生消防、偷盗等安全事故，本月考核为0，责任另行处理。</w:t>
            </w:r>
          </w:p>
        </w:tc>
        <w:tc>
          <w:tcPr>
            <w:tcW w:w="325" w:type="pct"/>
            <w:vAlign w:val="center"/>
          </w:tcPr>
          <w:p>
            <w:pPr>
              <w:shd w:val="clear" w:color="auto" w:fill="FFFFFF"/>
              <w:jc w:val="left"/>
              <w:rPr>
                <w:rFonts w:hint="eastAsia" w:ascii="宋体" w:hAnsi="宋体" w:eastAsia="宋体" w:cs="宋体"/>
                <w:szCs w:val="21"/>
              </w:rPr>
            </w:pPr>
            <w:r>
              <w:rPr>
                <w:rFonts w:hint="eastAsia" w:ascii="宋体" w:hAnsi="宋体" w:eastAsia="宋体" w:cs="宋体"/>
                <w:color w:val="000000"/>
                <w:szCs w:val="21"/>
              </w:rPr>
              <w:t>25分</w:t>
            </w: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1"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加分项</w:t>
            </w:r>
          </w:p>
        </w:tc>
        <w:tc>
          <w:tcPr>
            <w:tcW w:w="2751" w:type="pct"/>
          </w:tcPr>
          <w:p>
            <w:pPr>
              <w:shd w:val="clear" w:color="auto" w:fill="FFFFFF"/>
              <w:jc w:val="left"/>
              <w:rPr>
                <w:rFonts w:hint="eastAsia" w:ascii="宋体" w:hAnsi="宋体" w:eastAsia="宋体" w:cs="宋体"/>
                <w:color w:val="000000"/>
                <w:szCs w:val="21"/>
              </w:rPr>
            </w:pPr>
            <w:r>
              <w:rPr>
                <w:rFonts w:hint="eastAsia" w:ascii="宋体" w:hAnsi="宋体" w:eastAsia="宋体" w:cs="宋体"/>
                <w:color w:val="000000"/>
                <w:szCs w:val="21"/>
              </w:rPr>
              <w:t>在管理工作中个人或班组有重大立功表现的，经考核小组认定并报文旅局党委审核认可的，根据立功大小分为一等奖（10分/次）、二等奖（5分/次）、三等奖（2分/次）。加分计入季度考核总分，但季度考核分最高不超过100分，物业公司应将考核奖按立功等级足额发给立功人或班组。</w:t>
            </w:r>
          </w:p>
        </w:tc>
        <w:tc>
          <w:tcPr>
            <w:tcW w:w="325" w:type="pct"/>
            <w:vAlign w:val="center"/>
          </w:tcPr>
          <w:p>
            <w:pPr>
              <w:shd w:val="clear" w:color="auto" w:fill="FFFFFF"/>
              <w:jc w:val="left"/>
              <w:rPr>
                <w:rFonts w:hint="eastAsia" w:ascii="宋体" w:hAnsi="宋体" w:eastAsia="宋体" w:cs="宋体"/>
                <w:color w:val="000000"/>
                <w:szCs w:val="21"/>
              </w:rPr>
            </w:pP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pct"/>
            <w:gridSpan w:val="3"/>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合计</w:t>
            </w:r>
          </w:p>
        </w:tc>
        <w:tc>
          <w:tcPr>
            <w:tcW w:w="325" w:type="pct"/>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100分</w:t>
            </w: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8" w:type="pct"/>
            <w:gridSpan w:val="3"/>
            <w:vAlign w:val="center"/>
          </w:tcPr>
          <w:p>
            <w:pPr>
              <w:shd w:val="clear" w:color="auto" w:fill="FFFFFF"/>
              <w:jc w:val="center"/>
              <w:rPr>
                <w:rFonts w:hint="eastAsia" w:ascii="宋体" w:hAnsi="宋体" w:eastAsia="宋体" w:cs="宋体"/>
                <w:color w:val="000000"/>
                <w:szCs w:val="21"/>
              </w:rPr>
            </w:pPr>
            <w:r>
              <w:rPr>
                <w:rFonts w:hint="eastAsia" w:ascii="宋体" w:hAnsi="宋体" w:eastAsia="宋体" w:cs="宋体"/>
                <w:color w:val="000000"/>
                <w:szCs w:val="21"/>
              </w:rPr>
              <w:t>第       季度                        考核得分</w:t>
            </w:r>
          </w:p>
        </w:tc>
        <w:tc>
          <w:tcPr>
            <w:tcW w:w="325" w:type="pct"/>
            <w:vAlign w:val="center"/>
          </w:tcPr>
          <w:p>
            <w:pPr>
              <w:shd w:val="clear" w:color="auto" w:fill="FFFFFF"/>
              <w:jc w:val="center"/>
              <w:rPr>
                <w:rFonts w:hint="eastAsia" w:ascii="宋体" w:hAnsi="宋体" w:eastAsia="宋体" w:cs="宋体"/>
                <w:color w:val="000000"/>
                <w:szCs w:val="21"/>
              </w:rPr>
            </w:pPr>
          </w:p>
        </w:tc>
        <w:tc>
          <w:tcPr>
            <w:tcW w:w="444" w:type="pct"/>
          </w:tcPr>
          <w:p>
            <w:pPr>
              <w:rPr>
                <w:rFonts w:hint="eastAsia" w:ascii="宋体" w:hAnsi="宋体" w:eastAsia="宋体" w:cs="宋体"/>
                <w:szCs w:val="21"/>
              </w:rPr>
            </w:pPr>
          </w:p>
        </w:tc>
        <w:tc>
          <w:tcPr>
            <w:tcW w:w="441" w:type="pct"/>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6"/>
          </w:tcPr>
          <w:p>
            <w:pPr>
              <w:rPr>
                <w:rFonts w:hint="eastAsia" w:ascii="宋体" w:hAnsi="宋体" w:eastAsia="宋体" w:cs="宋体"/>
                <w:szCs w:val="21"/>
              </w:rPr>
            </w:pPr>
            <w:r>
              <w:rPr>
                <w:rFonts w:hint="eastAsia" w:ascii="宋体" w:hAnsi="宋体" w:eastAsia="宋体" w:cs="宋体"/>
                <w:color w:val="000000"/>
                <w:szCs w:val="21"/>
              </w:rPr>
              <w:t>考核组成员签名：</w:t>
            </w:r>
          </w:p>
        </w:tc>
      </w:tr>
    </w:tbl>
    <w:p>
      <w:pPr>
        <w:pStyle w:val="53"/>
        <w:pageBreakBefore w:val="0"/>
        <w:widowControl w:val="0"/>
        <w:numPr>
          <w:ilvl w:val="0"/>
          <w:numId w:val="0"/>
        </w:numPr>
        <w:kinsoku/>
        <w:wordWrap/>
        <w:overflowPunct/>
        <w:topLinePunct w:val="0"/>
        <w:autoSpaceDE/>
        <w:autoSpaceDN/>
        <w:bidi w:val="0"/>
        <w:adjustRightInd/>
        <w:spacing w:after="0" w:line="360" w:lineRule="auto"/>
        <w:ind w:right="-17" w:rightChars="0" w:firstLine="241" w:firstLineChars="100"/>
        <w:textAlignment w:val="auto"/>
        <w:rPr>
          <w:rFonts w:hint="eastAsia" w:ascii="宋体" w:hAnsi="宋体" w:eastAsia="宋体" w:cs="宋体"/>
          <w:b/>
          <w:bCs/>
          <w:sz w:val="24"/>
          <w:szCs w:val="24"/>
          <w:highlight w:val="none"/>
          <w:lang w:val="en-US" w:eastAsia="zh-CN"/>
        </w:rPr>
      </w:pPr>
    </w:p>
    <w:p>
      <w:pPr>
        <w:pageBreakBefore w:val="0"/>
        <w:widowControl w:val="0"/>
        <w:shd w:val="clear" w:color="auto" w:fill="FFFFFF"/>
        <w:kinsoku/>
        <w:wordWrap/>
        <w:overflowPunct/>
        <w:topLinePunct w:val="0"/>
        <w:autoSpaceDE/>
        <w:autoSpaceDN/>
        <w:bidi w:val="0"/>
        <w:adjustRightInd/>
        <w:spacing w:line="360" w:lineRule="auto"/>
        <w:ind w:firstLine="482" w:firstLineChars="200"/>
        <w:textAlignment w:val="auto"/>
        <w:rPr>
          <w:rFonts w:hint="eastAsia" w:ascii="宋体" w:hAnsi="宋体"/>
          <w:b/>
          <w:bCs/>
          <w:color w:val="FF0000"/>
          <w:sz w:val="24"/>
        </w:rPr>
      </w:pPr>
      <w:r>
        <w:rPr>
          <w:rFonts w:hint="eastAsia" w:ascii="宋体" w:hAnsi="宋体"/>
          <w:b/>
          <w:bCs/>
          <w:color w:val="000000"/>
          <w:sz w:val="24"/>
          <w:lang w:val="en-US" w:eastAsia="zh-CN"/>
        </w:rPr>
        <w:t>六</w:t>
      </w:r>
      <w:r>
        <w:rPr>
          <w:rFonts w:hint="eastAsia" w:ascii="宋体" w:hAnsi="宋体"/>
          <w:b/>
          <w:bCs/>
          <w:color w:val="000000"/>
          <w:sz w:val="24"/>
        </w:rPr>
        <w:t>、其他说明</w:t>
      </w:r>
    </w:p>
    <w:p>
      <w:pPr>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sz w:val="24"/>
          <w:highlight w:val="none"/>
          <w:u w:val="none"/>
          <w:shd w:val="clear" w:color="auto" w:fill="auto"/>
        </w:rPr>
      </w:pPr>
      <w:r>
        <w:rPr>
          <w:rFonts w:hint="eastAsia" w:ascii="宋体" w:hAnsi="宋体"/>
          <w:b/>
          <w:sz w:val="24"/>
          <w:highlight w:val="none"/>
          <w:lang w:val="en-US" w:eastAsia="zh-CN"/>
        </w:rPr>
        <w:t>1、</w:t>
      </w:r>
      <w:r>
        <w:rPr>
          <w:rFonts w:hint="eastAsia" w:ascii="宋体" w:hAnsi="宋体"/>
          <w:b/>
          <w:sz w:val="24"/>
          <w:highlight w:val="none"/>
        </w:rPr>
        <w:t>管理服务期限</w:t>
      </w:r>
      <w:r>
        <w:rPr>
          <w:rFonts w:hint="eastAsia" w:ascii="宋体" w:hAnsi="宋体"/>
          <w:b/>
          <w:sz w:val="24"/>
          <w:highlight w:val="none"/>
          <w:lang w:eastAsia="zh-CN"/>
        </w:rPr>
        <w:t>：</w:t>
      </w:r>
      <w:r>
        <w:rPr>
          <w:rFonts w:hint="eastAsia" w:ascii="宋体" w:hAnsi="宋体"/>
          <w:color w:val="auto"/>
          <w:sz w:val="24"/>
          <w:highlight w:val="none"/>
          <w:u w:val="none"/>
          <w:shd w:val="clear" w:color="auto" w:fill="auto"/>
        </w:rPr>
        <w:t>2024年4月1日-202</w:t>
      </w:r>
      <w:r>
        <w:rPr>
          <w:rFonts w:hint="eastAsia" w:ascii="宋体" w:hAnsi="宋体"/>
          <w:color w:val="auto"/>
          <w:sz w:val="24"/>
          <w:highlight w:val="none"/>
          <w:u w:val="none"/>
          <w:shd w:val="clear" w:color="auto" w:fill="auto"/>
          <w:lang w:val="en-US" w:eastAsia="zh-CN"/>
        </w:rPr>
        <w:t>5</w:t>
      </w:r>
      <w:r>
        <w:rPr>
          <w:rFonts w:hint="eastAsia" w:ascii="宋体" w:hAnsi="宋体"/>
          <w:color w:val="auto"/>
          <w:sz w:val="24"/>
          <w:highlight w:val="none"/>
          <w:u w:val="none"/>
          <w:shd w:val="clear" w:color="auto" w:fill="auto"/>
        </w:rPr>
        <w:t>年</w:t>
      </w:r>
      <w:r>
        <w:rPr>
          <w:rFonts w:hint="eastAsia" w:ascii="宋体" w:hAnsi="宋体"/>
          <w:color w:val="auto"/>
          <w:sz w:val="24"/>
          <w:highlight w:val="none"/>
          <w:u w:val="none"/>
          <w:shd w:val="clear" w:color="auto" w:fill="auto"/>
          <w:lang w:val="en-US" w:eastAsia="zh-CN"/>
        </w:rPr>
        <w:t>1</w:t>
      </w:r>
      <w:r>
        <w:rPr>
          <w:rFonts w:hint="eastAsia" w:ascii="宋体" w:hAnsi="宋体"/>
          <w:color w:val="auto"/>
          <w:sz w:val="24"/>
          <w:highlight w:val="none"/>
          <w:u w:val="none"/>
          <w:shd w:val="clear" w:color="auto" w:fill="auto"/>
        </w:rPr>
        <w:t>月</w:t>
      </w:r>
      <w:r>
        <w:rPr>
          <w:rFonts w:hint="eastAsia" w:ascii="宋体" w:hAnsi="宋体"/>
          <w:color w:val="auto"/>
          <w:sz w:val="24"/>
          <w:highlight w:val="none"/>
          <w:u w:val="none"/>
          <w:shd w:val="clear" w:color="auto" w:fill="auto"/>
          <w:lang w:val="en-US" w:eastAsia="zh-CN"/>
        </w:rPr>
        <w:t>3</w:t>
      </w:r>
      <w:r>
        <w:rPr>
          <w:rFonts w:hint="eastAsia" w:ascii="宋体" w:hAnsi="宋体"/>
          <w:color w:val="auto"/>
          <w:sz w:val="24"/>
          <w:highlight w:val="none"/>
          <w:u w:val="none"/>
          <w:shd w:val="clear" w:color="auto" w:fill="auto"/>
        </w:rPr>
        <w:t>日。特别说明：</w:t>
      </w:r>
      <w:r>
        <w:rPr>
          <w:rFonts w:hint="eastAsia" w:ascii="宋体" w:hAnsi="宋体"/>
          <w:color w:val="auto"/>
          <w:sz w:val="24"/>
          <w:highlight w:val="none"/>
          <w:u w:val="none"/>
          <w:shd w:val="clear" w:color="auto" w:fill="auto"/>
          <w:lang w:eastAsia="zh-CN"/>
        </w:rPr>
        <w:t>因本服务为延续性服务，服务不能中断，所以2024年</w:t>
      </w:r>
      <w:r>
        <w:rPr>
          <w:rFonts w:hint="eastAsia" w:ascii="宋体" w:hAnsi="宋体"/>
          <w:color w:val="auto"/>
          <w:sz w:val="24"/>
          <w:highlight w:val="none"/>
          <w:u w:val="none"/>
          <w:shd w:val="clear" w:color="auto" w:fill="auto"/>
          <w:lang w:val="en-US" w:eastAsia="zh-CN"/>
        </w:rPr>
        <w:t>4</w:t>
      </w:r>
      <w:r>
        <w:rPr>
          <w:rFonts w:hint="eastAsia" w:ascii="宋体" w:hAnsi="宋体"/>
          <w:color w:val="auto"/>
          <w:sz w:val="24"/>
          <w:highlight w:val="none"/>
          <w:u w:val="none"/>
          <w:shd w:val="clear" w:color="auto" w:fill="auto"/>
          <w:lang w:eastAsia="zh-CN"/>
        </w:rPr>
        <w:t>月1日开始采购单位委托原服务供应商先提供延续服务。2024年4月1日至合同签订之日前的空档期物业服务费用含在本项目预算中，由中标人按本次中标价根据人员考勤测算单日金额乘以实际服务天数，经采购单位确认后，由成交供应商支付给原供应商。</w:t>
      </w:r>
    </w:p>
    <w:p>
      <w:pPr>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Times New Roman"/>
          <w:color w:val="auto"/>
          <w:sz w:val="24"/>
          <w:highlight w:val="none"/>
          <w:u w:val="none"/>
          <w:shd w:val="clear" w:color="auto" w:fill="auto"/>
          <w:lang w:eastAsia="zh-CN"/>
        </w:rPr>
      </w:pPr>
      <w:r>
        <w:rPr>
          <w:rFonts w:hint="eastAsia" w:ascii="宋体" w:hAnsi="宋体"/>
          <w:b/>
          <w:sz w:val="24"/>
          <w:highlight w:val="none"/>
          <w:lang w:val="en-US" w:eastAsia="zh-CN"/>
        </w:rPr>
        <w:t>2、</w:t>
      </w:r>
      <w:r>
        <w:rPr>
          <w:rFonts w:hint="eastAsia" w:ascii="宋体" w:hAnsi="宋体"/>
          <w:b/>
          <w:sz w:val="24"/>
          <w:highlight w:val="none"/>
        </w:rPr>
        <w:t>物业费付款方式</w:t>
      </w:r>
      <w:r>
        <w:rPr>
          <w:rFonts w:hint="eastAsia" w:ascii="宋体" w:hAnsi="宋体"/>
          <w:b/>
          <w:sz w:val="24"/>
          <w:highlight w:val="none"/>
          <w:lang w:eastAsia="zh-CN"/>
        </w:rPr>
        <w:t>：</w:t>
      </w:r>
      <w:r>
        <w:rPr>
          <w:rFonts w:hint="eastAsia" w:ascii="宋体" w:hAnsi="宋体" w:eastAsia="宋体" w:cs="Times New Roman"/>
          <w:color w:val="auto"/>
          <w:sz w:val="24"/>
          <w:highlight w:val="none"/>
          <w:u w:val="none"/>
          <w:shd w:val="clear" w:color="auto" w:fill="auto"/>
          <w:lang w:eastAsia="zh-CN"/>
        </w:rPr>
        <w:t>合同签订后预付</w:t>
      </w:r>
      <w:r>
        <w:rPr>
          <w:rFonts w:hint="eastAsia" w:ascii="宋体" w:hAnsi="宋体" w:cs="Times New Roman"/>
          <w:color w:val="auto"/>
          <w:sz w:val="24"/>
          <w:highlight w:val="none"/>
          <w:u w:val="none"/>
          <w:shd w:val="clear" w:color="auto" w:fill="auto"/>
          <w:lang w:val="en-US" w:eastAsia="zh-CN"/>
        </w:rPr>
        <w:t>25</w:t>
      </w:r>
      <w:r>
        <w:rPr>
          <w:rFonts w:hint="eastAsia" w:ascii="宋体" w:hAnsi="宋体" w:eastAsia="宋体" w:cs="Times New Roman"/>
          <w:color w:val="auto"/>
          <w:sz w:val="24"/>
          <w:highlight w:val="none"/>
          <w:u w:val="none"/>
          <w:shd w:val="clear" w:color="auto" w:fill="auto"/>
          <w:lang w:val="en-US" w:eastAsia="zh-CN"/>
        </w:rPr>
        <w:t>%，</w:t>
      </w:r>
      <w:r>
        <w:rPr>
          <w:rFonts w:hint="eastAsia" w:ascii="宋体" w:hAnsi="宋体" w:cs="Times New Roman"/>
          <w:color w:val="auto"/>
          <w:sz w:val="24"/>
          <w:highlight w:val="none"/>
          <w:u w:val="none"/>
          <w:shd w:val="clear" w:color="auto" w:fill="auto"/>
          <w:lang w:val="en-US" w:eastAsia="zh-CN"/>
        </w:rPr>
        <w:t>剩余款项于8月、11月份两次支付</w:t>
      </w:r>
      <w:r>
        <w:rPr>
          <w:rFonts w:hint="eastAsia" w:ascii="宋体" w:hAnsi="宋体" w:eastAsia="宋体" w:cs="Times New Roman"/>
          <w:color w:val="auto"/>
          <w:sz w:val="24"/>
          <w:highlight w:val="none"/>
          <w:u w:val="none"/>
          <w:shd w:val="clear" w:color="auto" w:fill="auto"/>
          <w:lang w:eastAsia="zh-CN"/>
        </w:rPr>
        <w:t>，</w:t>
      </w:r>
      <w:r>
        <w:rPr>
          <w:rFonts w:hint="eastAsia" w:ascii="宋体" w:hAnsi="宋体" w:cs="Times New Roman"/>
          <w:color w:val="auto"/>
          <w:sz w:val="24"/>
          <w:highlight w:val="none"/>
          <w:u w:val="none"/>
          <w:shd w:val="clear" w:color="auto" w:fill="auto"/>
          <w:lang w:eastAsia="zh-CN"/>
        </w:rPr>
        <w:t>其中</w:t>
      </w:r>
      <w:r>
        <w:rPr>
          <w:rFonts w:hint="eastAsia" w:ascii="宋体" w:hAnsi="宋体" w:eastAsia="宋体" w:cs="Times New Roman"/>
          <w:color w:val="auto"/>
          <w:sz w:val="24"/>
          <w:highlight w:val="none"/>
          <w:u w:val="none"/>
          <w:shd w:val="clear" w:color="auto" w:fill="auto"/>
          <w:lang w:val="en-US" w:eastAsia="zh-CN"/>
        </w:rPr>
        <w:t>20</w:t>
      </w:r>
      <w:r>
        <w:rPr>
          <w:rFonts w:hint="eastAsia" w:ascii="宋体" w:hAnsi="宋体" w:eastAsia="宋体" w:cs="Times New Roman"/>
          <w:color w:val="auto"/>
          <w:sz w:val="24"/>
          <w:highlight w:val="none"/>
          <w:u w:val="none"/>
          <w:shd w:val="clear" w:color="auto" w:fill="auto"/>
          <w:lang w:eastAsia="zh-CN"/>
        </w:rPr>
        <w:t>万元（包含在物业费中）作为对物</w:t>
      </w:r>
      <w:r>
        <w:rPr>
          <w:rFonts w:hint="eastAsia" w:ascii="宋体" w:hAnsi="宋体" w:eastAsia="宋体" w:cs="Times New Roman"/>
          <w:color w:val="auto"/>
          <w:sz w:val="24"/>
          <w:highlight w:val="none"/>
          <w:u w:val="none"/>
          <w:shd w:val="clear" w:color="auto" w:fill="auto"/>
          <w:lang w:val="en-US" w:eastAsia="zh-CN"/>
        </w:rPr>
        <w:t>业公司</w:t>
      </w:r>
      <w:r>
        <w:rPr>
          <w:rFonts w:hint="eastAsia" w:ascii="宋体" w:hAnsi="宋体" w:eastAsia="宋体" w:cs="Times New Roman"/>
          <w:color w:val="auto"/>
          <w:sz w:val="24"/>
          <w:highlight w:val="none"/>
          <w:u w:val="none"/>
          <w:shd w:val="clear" w:color="auto" w:fill="auto"/>
          <w:lang w:eastAsia="zh-CN"/>
        </w:rPr>
        <w:t>服务质量的考核金额，即：</w:t>
      </w:r>
      <w:r>
        <w:rPr>
          <w:rFonts w:hint="eastAsia" w:ascii="宋体" w:hAnsi="宋体" w:eastAsia="宋体" w:cs="Times New Roman"/>
          <w:color w:val="auto"/>
          <w:sz w:val="24"/>
          <w:highlight w:val="none"/>
          <w:u w:val="none"/>
          <w:shd w:val="clear" w:color="auto" w:fill="auto"/>
          <w:lang w:val="en-US" w:eastAsia="zh-CN"/>
        </w:rPr>
        <w:t>20</w:t>
      </w:r>
      <w:r>
        <w:rPr>
          <w:rFonts w:hint="eastAsia" w:ascii="宋体" w:hAnsi="宋体" w:eastAsia="宋体" w:cs="Times New Roman"/>
          <w:color w:val="auto"/>
          <w:sz w:val="24"/>
          <w:highlight w:val="none"/>
          <w:u w:val="none"/>
          <w:shd w:val="clear" w:color="auto" w:fill="auto"/>
          <w:lang w:eastAsia="zh-CN"/>
        </w:rPr>
        <w:t>万元*考核分%=应得金额（考核应得金额</w:t>
      </w:r>
      <w:r>
        <w:rPr>
          <w:rFonts w:hint="eastAsia" w:ascii="宋体" w:hAnsi="宋体" w:cs="Times New Roman"/>
          <w:color w:val="auto"/>
          <w:sz w:val="24"/>
          <w:highlight w:val="none"/>
          <w:u w:val="none"/>
          <w:shd w:val="clear" w:color="auto" w:fill="auto"/>
          <w:lang w:eastAsia="zh-CN"/>
        </w:rPr>
        <w:t>于合同履约完考核后</w:t>
      </w:r>
      <w:r>
        <w:rPr>
          <w:rFonts w:hint="eastAsia" w:ascii="宋体" w:hAnsi="宋体" w:eastAsia="宋体" w:cs="Times New Roman"/>
          <w:color w:val="auto"/>
          <w:sz w:val="24"/>
          <w:highlight w:val="none"/>
          <w:u w:val="none"/>
          <w:shd w:val="clear" w:color="auto" w:fill="auto"/>
          <w:lang w:eastAsia="zh-CN"/>
        </w:rPr>
        <w:t>支付）。（在签订合同时，若乙方明确表示无需预付款或者主动要求降低预付款比例的，甲乙双方可就预付款比例另行约定）</w:t>
      </w:r>
    </w:p>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ascii="宋体" w:hAnsi="宋体" w:cs="宋体"/>
          <w:b/>
          <w:sz w:val="36"/>
          <w:szCs w:val="36"/>
        </w:rPr>
      </w:pPr>
      <w:r>
        <w:rPr>
          <w:rFonts w:hint="eastAsia" w:ascii="宋体" w:hAnsi="宋体" w:eastAsia="宋体" w:cs="Times New Roman"/>
          <w:color w:val="auto"/>
          <w:sz w:val="24"/>
          <w:highlight w:val="yellow"/>
          <w:u w:val="none"/>
          <w:shd w:val="clear" w:color="auto" w:fill="auto"/>
          <w:lang w:eastAsia="zh-CN"/>
        </w:rPr>
        <w:br w:type="page"/>
      </w:r>
      <w:r>
        <w:rPr>
          <w:rFonts w:hint="eastAsia" w:ascii="宋体" w:hAnsi="宋体" w:cs="宋体"/>
          <w:b/>
          <w:sz w:val="36"/>
          <w:szCs w:val="36"/>
        </w:rPr>
        <w:t xml:space="preserve">第四部分   </w:t>
      </w:r>
      <w:bookmarkStart w:id="28" w:name="_Toc184312128"/>
      <w:bookmarkEnd w:id="28"/>
      <w:bookmarkStart w:id="29" w:name="_Toc184313307"/>
      <w:bookmarkEnd w:id="29"/>
      <w:bookmarkStart w:id="30" w:name="_Toc184313296"/>
      <w:bookmarkEnd w:id="30"/>
      <w:bookmarkStart w:id="31" w:name="_Toc184312118"/>
      <w:bookmarkEnd w:id="31"/>
      <w:bookmarkStart w:id="32" w:name="_Toc184314435"/>
      <w:bookmarkEnd w:id="32"/>
      <w:bookmarkStart w:id="33" w:name="_Toc184314437"/>
      <w:bookmarkEnd w:id="33"/>
      <w:bookmarkStart w:id="34" w:name="_Toc184312138"/>
      <w:bookmarkEnd w:id="34"/>
      <w:bookmarkStart w:id="35" w:name="_Toc184308060"/>
      <w:bookmarkEnd w:id="35"/>
      <w:bookmarkStart w:id="36" w:name="_Toc184308074"/>
      <w:bookmarkEnd w:id="36"/>
      <w:bookmarkStart w:id="37" w:name="_Toc184314469"/>
      <w:bookmarkEnd w:id="37"/>
      <w:bookmarkStart w:id="38" w:name="_Toc184308092"/>
      <w:bookmarkEnd w:id="38"/>
      <w:bookmarkStart w:id="39" w:name="_Toc184313280"/>
      <w:bookmarkEnd w:id="39"/>
      <w:bookmarkStart w:id="40" w:name="_Toc184313247"/>
      <w:bookmarkEnd w:id="40"/>
      <w:bookmarkStart w:id="41" w:name="_Toc184312139"/>
      <w:bookmarkEnd w:id="41"/>
      <w:bookmarkStart w:id="42" w:name="_Toc184313253"/>
      <w:bookmarkEnd w:id="42"/>
      <w:bookmarkStart w:id="43" w:name="_Toc184308070"/>
      <w:bookmarkEnd w:id="43"/>
      <w:bookmarkStart w:id="44" w:name="_Toc184314441"/>
      <w:bookmarkEnd w:id="44"/>
      <w:bookmarkStart w:id="45" w:name="_Toc184310294"/>
      <w:bookmarkEnd w:id="45"/>
      <w:bookmarkStart w:id="46" w:name="_Toc184308080"/>
      <w:bookmarkEnd w:id="46"/>
      <w:bookmarkStart w:id="47" w:name="_Toc184310321"/>
      <w:bookmarkEnd w:id="47"/>
      <w:bookmarkStart w:id="48" w:name="_Toc184313263"/>
      <w:bookmarkEnd w:id="48"/>
      <w:bookmarkStart w:id="49" w:name="_Toc184308076"/>
      <w:bookmarkEnd w:id="49"/>
      <w:bookmarkStart w:id="50" w:name="_Toc184310330"/>
      <w:bookmarkEnd w:id="50"/>
      <w:bookmarkStart w:id="51" w:name="_Toc184312122"/>
      <w:bookmarkEnd w:id="51"/>
      <w:bookmarkStart w:id="52" w:name="_Toc184310315"/>
      <w:bookmarkEnd w:id="52"/>
      <w:bookmarkStart w:id="53" w:name="_Toc184313251"/>
      <w:bookmarkEnd w:id="53"/>
      <w:bookmarkStart w:id="54" w:name="_Toc184308072"/>
      <w:bookmarkEnd w:id="54"/>
      <w:bookmarkStart w:id="55" w:name="_Toc184308099"/>
      <w:bookmarkEnd w:id="55"/>
      <w:bookmarkStart w:id="56" w:name="_Toc184314464"/>
      <w:bookmarkEnd w:id="56"/>
      <w:bookmarkStart w:id="57" w:name="_Toc184310319"/>
      <w:bookmarkEnd w:id="57"/>
      <w:bookmarkStart w:id="58" w:name="_Toc184314456"/>
      <w:bookmarkEnd w:id="58"/>
      <w:bookmarkStart w:id="59" w:name="_Toc184310336"/>
      <w:bookmarkEnd w:id="59"/>
      <w:bookmarkStart w:id="60" w:name="_Toc184312125"/>
      <w:bookmarkEnd w:id="60"/>
      <w:bookmarkStart w:id="61" w:name="_Toc184310309"/>
      <w:bookmarkEnd w:id="61"/>
      <w:bookmarkStart w:id="62" w:name="_Toc184312133"/>
      <w:bookmarkEnd w:id="62"/>
      <w:bookmarkStart w:id="63" w:name="_Toc184314436"/>
      <w:bookmarkEnd w:id="63"/>
      <w:bookmarkStart w:id="64" w:name="_Toc184312072"/>
      <w:bookmarkEnd w:id="64"/>
      <w:bookmarkStart w:id="65" w:name="_Toc184310273"/>
      <w:bookmarkEnd w:id="65"/>
      <w:bookmarkStart w:id="66" w:name="_Toc184314481"/>
      <w:bookmarkEnd w:id="66"/>
      <w:bookmarkStart w:id="67" w:name="_Toc184313249"/>
      <w:bookmarkEnd w:id="67"/>
      <w:bookmarkStart w:id="68" w:name="_Toc184313285"/>
      <w:bookmarkEnd w:id="68"/>
      <w:bookmarkStart w:id="69" w:name="_Toc184308058"/>
      <w:bookmarkEnd w:id="69"/>
      <w:bookmarkStart w:id="70" w:name="_Toc184310296"/>
      <w:bookmarkEnd w:id="70"/>
      <w:bookmarkStart w:id="71" w:name="_Toc184308056"/>
      <w:bookmarkEnd w:id="71"/>
      <w:bookmarkStart w:id="72" w:name="_Toc184310322"/>
      <w:bookmarkEnd w:id="72"/>
      <w:bookmarkStart w:id="73" w:name="_Toc184313270"/>
      <w:bookmarkEnd w:id="73"/>
      <w:bookmarkStart w:id="74" w:name="_Toc184314466"/>
      <w:bookmarkEnd w:id="74"/>
      <w:bookmarkStart w:id="75" w:name="_Toc184310303"/>
      <w:bookmarkEnd w:id="75"/>
      <w:bookmarkStart w:id="76" w:name="_Toc184314468"/>
      <w:bookmarkEnd w:id="76"/>
      <w:bookmarkStart w:id="77" w:name="_Toc184313304"/>
      <w:bookmarkEnd w:id="77"/>
      <w:bookmarkStart w:id="78" w:name="_Toc184312095"/>
      <w:bookmarkEnd w:id="78"/>
      <w:bookmarkStart w:id="79" w:name="_Toc184310275"/>
      <w:bookmarkEnd w:id="79"/>
      <w:bookmarkStart w:id="80" w:name="_Toc184310341"/>
      <w:bookmarkEnd w:id="80"/>
      <w:bookmarkStart w:id="81" w:name="_Toc184314419"/>
      <w:bookmarkEnd w:id="81"/>
      <w:bookmarkStart w:id="82" w:name="_Toc184314440"/>
      <w:bookmarkEnd w:id="82"/>
      <w:bookmarkStart w:id="83" w:name="_Toc184312127"/>
      <w:bookmarkEnd w:id="83"/>
      <w:bookmarkStart w:id="84" w:name="_Toc184314438"/>
      <w:bookmarkEnd w:id="84"/>
      <w:bookmarkStart w:id="85" w:name="_Toc184314433"/>
      <w:bookmarkEnd w:id="85"/>
      <w:bookmarkStart w:id="86" w:name="_Toc184312121"/>
      <w:bookmarkEnd w:id="86"/>
      <w:bookmarkStart w:id="87" w:name="_Toc184312082"/>
      <w:bookmarkEnd w:id="87"/>
      <w:bookmarkStart w:id="88" w:name="_Toc184312114"/>
      <w:bookmarkEnd w:id="88"/>
      <w:bookmarkStart w:id="89" w:name="_Toc184314412"/>
      <w:bookmarkEnd w:id="89"/>
      <w:bookmarkStart w:id="90" w:name="_Toc184310331"/>
      <w:bookmarkEnd w:id="90"/>
      <w:bookmarkStart w:id="91" w:name="_Toc184312100"/>
      <w:bookmarkEnd w:id="91"/>
      <w:bookmarkStart w:id="92" w:name="_Toc184313300"/>
      <w:bookmarkEnd w:id="92"/>
      <w:bookmarkStart w:id="93" w:name="_Toc184310276"/>
      <w:bookmarkEnd w:id="93"/>
      <w:bookmarkStart w:id="94" w:name="_Toc184310291"/>
      <w:bookmarkEnd w:id="94"/>
      <w:bookmarkStart w:id="95" w:name="_Toc184310277"/>
      <w:bookmarkEnd w:id="95"/>
      <w:bookmarkStart w:id="96" w:name="_Toc184312135"/>
      <w:bookmarkEnd w:id="96"/>
      <w:bookmarkStart w:id="97" w:name="_Toc184312096"/>
      <w:bookmarkEnd w:id="97"/>
      <w:bookmarkStart w:id="98" w:name="_Toc184314467"/>
      <w:bookmarkEnd w:id="98"/>
      <w:bookmarkStart w:id="99" w:name="_Toc184310343"/>
      <w:bookmarkEnd w:id="99"/>
      <w:bookmarkStart w:id="100" w:name="_Toc184310333"/>
      <w:bookmarkEnd w:id="100"/>
      <w:bookmarkStart w:id="101" w:name="_Toc184312076"/>
      <w:bookmarkEnd w:id="101"/>
      <w:bookmarkStart w:id="102" w:name="_Toc184308089"/>
      <w:bookmarkEnd w:id="102"/>
      <w:bookmarkStart w:id="103" w:name="_Toc184310292"/>
      <w:bookmarkEnd w:id="103"/>
      <w:bookmarkStart w:id="104" w:name="_Toc184312071"/>
      <w:bookmarkEnd w:id="104"/>
      <w:bookmarkStart w:id="105" w:name="_Toc184313289"/>
      <w:bookmarkEnd w:id="105"/>
      <w:bookmarkStart w:id="106" w:name="_Toc184310326"/>
      <w:bookmarkEnd w:id="106"/>
      <w:bookmarkStart w:id="107" w:name="_Toc184314422"/>
      <w:bookmarkEnd w:id="107"/>
      <w:bookmarkStart w:id="108" w:name="_Toc184314480"/>
      <w:bookmarkEnd w:id="108"/>
      <w:bookmarkStart w:id="109" w:name="_Toc184308083"/>
      <w:bookmarkEnd w:id="109"/>
      <w:bookmarkStart w:id="110" w:name="_Toc184314458"/>
      <w:bookmarkEnd w:id="110"/>
      <w:bookmarkStart w:id="111" w:name="_Toc184314434"/>
      <w:bookmarkEnd w:id="111"/>
      <w:bookmarkStart w:id="112" w:name="_Toc184313284"/>
      <w:bookmarkEnd w:id="112"/>
      <w:bookmarkStart w:id="113" w:name="_Toc184313283"/>
      <w:bookmarkEnd w:id="113"/>
      <w:bookmarkStart w:id="114" w:name="_Toc184314416"/>
      <w:bookmarkEnd w:id="114"/>
      <w:bookmarkStart w:id="115" w:name="_Toc184310282"/>
      <w:bookmarkEnd w:id="115"/>
      <w:bookmarkStart w:id="116" w:name="_Toc184308037"/>
      <w:bookmarkEnd w:id="116"/>
      <w:bookmarkStart w:id="117" w:name="_Toc184308050"/>
      <w:bookmarkEnd w:id="117"/>
      <w:bookmarkStart w:id="118" w:name="_Toc184314459"/>
      <w:bookmarkEnd w:id="118"/>
      <w:bookmarkStart w:id="119" w:name="_Toc184308065"/>
      <w:bookmarkEnd w:id="119"/>
      <w:bookmarkStart w:id="120" w:name="_Toc184312089"/>
      <w:bookmarkEnd w:id="120"/>
      <w:bookmarkStart w:id="121" w:name="_Toc184308061"/>
      <w:bookmarkEnd w:id="121"/>
      <w:bookmarkStart w:id="122" w:name="_Toc184310279"/>
      <w:bookmarkEnd w:id="122"/>
      <w:bookmarkStart w:id="123" w:name="_Toc184308105"/>
      <w:bookmarkEnd w:id="123"/>
      <w:bookmarkStart w:id="124" w:name="_Toc184308103"/>
      <w:bookmarkEnd w:id="124"/>
      <w:bookmarkStart w:id="125" w:name="_Toc184313273"/>
      <w:bookmarkEnd w:id="125"/>
      <w:bookmarkStart w:id="126" w:name="_Toc184313292"/>
      <w:bookmarkEnd w:id="126"/>
      <w:bookmarkStart w:id="127" w:name="_Toc184314442"/>
      <w:bookmarkEnd w:id="127"/>
      <w:bookmarkStart w:id="128" w:name="_Toc184313255"/>
      <w:bookmarkEnd w:id="128"/>
      <w:bookmarkStart w:id="129" w:name="_Toc184314461"/>
      <w:bookmarkEnd w:id="129"/>
      <w:bookmarkStart w:id="130" w:name="_Toc184308052"/>
      <w:bookmarkEnd w:id="130"/>
      <w:bookmarkStart w:id="131" w:name="_Toc184308081"/>
      <w:bookmarkEnd w:id="131"/>
      <w:bookmarkStart w:id="132" w:name="_Toc184310339"/>
      <w:bookmarkEnd w:id="132"/>
      <w:bookmarkStart w:id="133" w:name="_Toc184312077"/>
      <w:bookmarkEnd w:id="133"/>
      <w:bookmarkStart w:id="134" w:name="_Toc184313239"/>
      <w:bookmarkEnd w:id="134"/>
      <w:bookmarkStart w:id="135" w:name="_Toc184313272"/>
      <w:bookmarkEnd w:id="135"/>
      <w:bookmarkStart w:id="136" w:name="_Toc184310311"/>
      <w:bookmarkEnd w:id="136"/>
      <w:bookmarkStart w:id="137" w:name="_Toc184310293"/>
      <w:bookmarkEnd w:id="137"/>
      <w:bookmarkStart w:id="138" w:name="_Toc184312084"/>
      <w:bookmarkEnd w:id="138"/>
      <w:bookmarkStart w:id="139" w:name="_Toc184310310"/>
      <w:bookmarkEnd w:id="139"/>
      <w:bookmarkStart w:id="140" w:name="_Toc184308038"/>
      <w:bookmarkEnd w:id="140"/>
      <w:bookmarkStart w:id="141" w:name="_Toc184310295"/>
      <w:bookmarkEnd w:id="141"/>
      <w:bookmarkStart w:id="142" w:name="_Toc184314474"/>
      <w:bookmarkEnd w:id="142"/>
      <w:bookmarkStart w:id="143" w:name="_Toc184308053"/>
      <w:bookmarkEnd w:id="143"/>
      <w:bookmarkStart w:id="144" w:name="_Toc184314443"/>
      <w:bookmarkEnd w:id="144"/>
      <w:bookmarkStart w:id="145" w:name="_Toc184313309"/>
      <w:bookmarkEnd w:id="145"/>
      <w:bookmarkStart w:id="146" w:name="_Toc184310278"/>
      <w:bookmarkEnd w:id="146"/>
      <w:bookmarkStart w:id="147" w:name="_Toc184313252"/>
      <w:bookmarkEnd w:id="147"/>
      <w:bookmarkStart w:id="148" w:name="_Toc184310290"/>
      <w:bookmarkEnd w:id="148"/>
      <w:bookmarkStart w:id="149" w:name="_Toc184313258"/>
      <w:bookmarkEnd w:id="149"/>
      <w:bookmarkStart w:id="150" w:name="_Toc184310301"/>
      <w:bookmarkEnd w:id="150"/>
      <w:bookmarkStart w:id="151" w:name="_Toc184310298"/>
      <w:bookmarkEnd w:id="151"/>
      <w:bookmarkStart w:id="152" w:name="_Toc184308057"/>
      <w:bookmarkEnd w:id="152"/>
      <w:bookmarkStart w:id="153" w:name="_Toc184310306"/>
      <w:bookmarkEnd w:id="153"/>
      <w:bookmarkStart w:id="154" w:name="_Toc184314425"/>
      <w:bookmarkEnd w:id="154"/>
      <w:bookmarkStart w:id="155" w:name="_Toc184313297"/>
      <w:bookmarkEnd w:id="155"/>
      <w:bookmarkStart w:id="156" w:name="_Toc184308064"/>
      <w:bookmarkEnd w:id="156"/>
      <w:bookmarkStart w:id="157" w:name="_Toc184310313"/>
      <w:bookmarkEnd w:id="157"/>
      <w:bookmarkStart w:id="158" w:name="_Toc184313299"/>
      <w:bookmarkEnd w:id="158"/>
      <w:bookmarkStart w:id="159" w:name="_Toc184314410"/>
      <w:bookmarkEnd w:id="159"/>
      <w:bookmarkStart w:id="160" w:name="_Toc184312120"/>
      <w:bookmarkEnd w:id="160"/>
      <w:bookmarkStart w:id="161" w:name="_Toc184313271"/>
      <w:bookmarkEnd w:id="161"/>
      <w:bookmarkStart w:id="162" w:name="_Toc184308042"/>
      <w:bookmarkEnd w:id="162"/>
      <w:bookmarkStart w:id="163" w:name="_Toc184314471"/>
      <w:bookmarkEnd w:id="163"/>
      <w:bookmarkStart w:id="164" w:name="_Toc184308094"/>
      <w:bookmarkEnd w:id="164"/>
      <w:bookmarkStart w:id="165" w:name="_Toc184314451"/>
      <w:bookmarkEnd w:id="165"/>
      <w:bookmarkStart w:id="166" w:name="_Toc184314463"/>
      <w:bookmarkEnd w:id="166"/>
      <w:bookmarkStart w:id="167" w:name="_Toc184313240"/>
      <w:bookmarkEnd w:id="167"/>
      <w:bookmarkStart w:id="168" w:name="_Toc184313257"/>
      <w:bookmarkEnd w:id="168"/>
      <w:bookmarkStart w:id="169" w:name="_Toc184312103"/>
      <w:bookmarkEnd w:id="169"/>
      <w:bookmarkStart w:id="170" w:name="_Toc184313261"/>
      <w:bookmarkEnd w:id="170"/>
      <w:bookmarkStart w:id="171" w:name="_Toc184314455"/>
      <w:bookmarkEnd w:id="171"/>
      <w:bookmarkStart w:id="172" w:name="_Toc184312108"/>
      <w:bookmarkEnd w:id="172"/>
      <w:bookmarkStart w:id="173" w:name="_Toc184308082"/>
      <w:bookmarkEnd w:id="173"/>
      <w:bookmarkStart w:id="174" w:name="_Toc184308087"/>
      <w:bookmarkEnd w:id="174"/>
      <w:bookmarkStart w:id="175" w:name="_Toc184308045"/>
      <w:bookmarkEnd w:id="175"/>
      <w:bookmarkStart w:id="176" w:name="_Toc184310274"/>
      <w:bookmarkEnd w:id="176"/>
      <w:bookmarkStart w:id="177" w:name="_Toc184312107"/>
      <w:bookmarkEnd w:id="177"/>
      <w:bookmarkStart w:id="178" w:name="_Toc184310335"/>
      <w:bookmarkEnd w:id="178"/>
      <w:bookmarkStart w:id="179" w:name="_Toc184308049"/>
      <w:bookmarkEnd w:id="179"/>
      <w:bookmarkStart w:id="180" w:name="_Toc184310328"/>
      <w:bookmarkEnd w:id="180"/>
      <w:bookmarkStart w:id="181" w:name="_Toc184312105"/>
      <w:bookmarkEnd w:id="181"/>
      <w:bookmarkStart w:id="182" w:name="_Toc184313243"/>
      <w:bookmarkEnd w:id="182"/>
      <w:bookmarkStart w:id="183" w:name="_Toc184308097"/>
      <w:bookmarkEnd w:id="183"/>
      <w:bookmarkStart w:id="184" w:name="_Toc184314473"/>
      <w:bookmarkEnd w:id="184"/>
      <w:bookmarkStart w:id="185" w:name="_Toc184310281"/>
      <w:bookmarkEnd w:id="185"/>
      <w:bookmarkStart w:id="186" w:name="_Toc184308041"/>
      <w:bookmarkEnd w:id="186"/>
      <w:bookmarkStart w:id="187" w:name="_Toc184312110"/>
      <w:bookmarkEnd w:id="187"/>
      <w:bookmarkStart w:id="188" w:name="_Toc184312111"/>
      <w:bookmarkEnd w:id="188"/>
      <w:bookmarkStart w:id="189" w:name="_Toc184312083"/>
      <w:bookmarkEnd w:id="189"/>
      <w:bookmarkStart w:id="190" w:name="_Toc184310316"/>
      <w:bookmarkEnd w:id="190"/>
      <w:bookmarkStart w:id="191" w:name="_Toc184312115"/>
      <w:bookmarkEnd w:id="191"/>
      <w:bookmarkStart w:id="192" w:name="_Toc184308067"/>
      <w:bookmarkEnd w:id="192"/>
      <w:bookmarkStart w:id="193" w:name="_Toc184310300"/>
      <w:bookmarkEnd w:id="193"/>
      <w:bookmarkStart w:id="194" w:name="_Toc184308059"/>
      <w:bookmarkEnd w:id="194"/>
      <w:bookmarkStart w:id="195" w:name="_Toc184308093"/>
      <w:bookmarkEnd w:id="195"/>
      <w:bookmarkStart w:id="196" w:name="_Toc184308075"/>
      <w:bookmarkEnd w:id="196"/>
      <w:bookmarkStart w:id="197" w:name="_Toc184312080"/>
      <w:bookmarkEnd w:id="197"/>
      <w:bookmarkStart w:id="198" w:name="_Toc184308054"/>
      <w:bookmarkEnd w:id="198"/>
      <w:bookmarkStart w:id="199" w:name="_Toc184310344"/>
      <w:bookmarkEnd w:id="199"/>
      <w:bookmarkStart w:id="200" w:name="_Toc184313305"/>
      <w:bookmarkEnd w:id="200"/>
      <w:bookmarkStart w:id="201" w:name="_Toc184308062"/>
      <w:bookmarkEnd w:id="201"/>
      <w:bookmarkStart w:id="202" w:name="_Toc184314430"/>
      <w:bookmarkEnd w:id="202"/>
      <w:bookmarkStart w:id="203" w:name="_Toc184314431"/>
      <w:bookmarkEnd w:id="203"/>
      <w:bookmarkStart w:id="204" w:name="_Toc184312088"/>
      <w:bookmarkEnd w:id="204"/>
      <w:bookmarkStart w:id="205" w:name="_Toc184313267"/>
      <w:bookmarkEnd w:id="205"/>
      <w:bookmarkStart w:id="206" w:name="_Toc184312134"/>
      <w:bookmarkEnd w:id="206"/>
      <w:bookmarkStart w:id="207" w:name="_Toc184310342"/>
      <w:bookmarkEnd w:id="207"/>
      <w:bookmarkStart w:id="208" w:name="_Toc184308046"/>
      <w:bookmarkEnd w:id="208"/>
      <w:bookmarkStart w:id="209" w:name="_Toc184308044"/>
      <w:bookmarkEnd w:id="209"/>
      <w:bookmarkStart w:id="210" w:name="_Toc184314426"/>
      <w:bookmarkEnd w:id="210"/>
      <w:bookmarkStart w:id="211" w:name="_Toc184313260"/>
      <w:bookmarkEnd w:id="211"/>
      <w:bookmarkStart w:id="212" w:name="_Toc184312070"/>
      <w:bookmarkEnd w:id="212"/>
      <w:bookmarkStart w:id="213" w:name="_Toc184308071"/>
      <w:bookmarkEnd w:id="213"/>
      <w:bookmarkStart w:id="214" w:name="_Toc184310327"/>
      <w:bookmarkEnd w:id="214"/>
      <w:bookmarkStart w:id="215" w:name="_Toc184314432"/>
      <w:bookmarkEnd w:id="215"/>
      <w:bookmarkStart w:id="216" w:name="_Toc184308051"/>
      <w:bookmarkEnd w:id="216"/>
      <w:bookmarkStart w:id="217" w:name="_Toc184313245"/>
      <w:bookmarkEnd w:id="217"/>
      <w:bookmarkStart w:id="218" w:name="_Toc184312101"/>
      <w:bookmarkEnd w:id="218"/>
      <w:bookmarkStart w:id="219" w:name="_Toc184313256"/>
      <w:bookmarkEnd w:id="219"/>
      <w:bookmarkStart w:id="220" w:name="_Toc184314475"/>
      <w:bookmarkEnd w:id="220"/>
      <w:bookmarkStart w:id="221" w:name="_Toc184308090"/>
      <w:bookmarkEnd w:id="221"/>
      <w:bookmarkStart w:id="222" w:name="_Toc184310332"/>
      <w:bookmarkEnd w:id="222"/>
      <w:bookmarkStart w:id="223" w:name="_Toc184313254"/>
      <w:bookmarkEnd w:id="223"/>
      <w:bookmarkStart w:id="224" w:name="_Toc184313269"/>
      <w:bookmarkEnd w:id="224"/>
      <w:bookmarkStart w:id="225" w:name="_Toc184308086"/>
      <w:bookmarkEnd w:id="225"/>
      <w:bookmarkStart w:id="226" w:name="_Toc184314448"/>
      <w:bookmarkEnd w:id="226"/>
      <w:bookmarkStart w:id="227" w:name="_Toc184312081"/>
      <w:bookmarkEnd w:id="227"/>
      <w:bookmarkStart w:id="228" w:name="_Toc184308063"/>
      <w:bookmarkEnd w:id="228"/>
      <w:bookmarkStart w:id="229" w:name="_Toc184308066"/>
      <w:bookmarkEnd w:id="229"/>
      <w:bookmarkStart w:id="230" w:name="_Toc184313310"/>
      <w:bookmarkEnd w:id="230"/>
      <w:bookmarkStart w:id="231" w:name="_Toc184312092"/>
      <w:bookmarkEnd w:id="231"/>
      <w:bookmarkStart w:id="232" w:name="_Toc184313275"/>
      <w:bookmarkEnd w:id="232"/>
      <w:bookmarkStart w:id="233" w:name="_Toc184310289"/>
      <w:bookmarkEnd w:id="233"/>
      <w:bookmarkStart w:id="234" w:name="_Toc184313291"/>
      <w:bookmarkEnd w:id="234"/>
      <w:bookmarkStart w:id="235" w:name="_Toc184314447"/>
      <w:bookmarkEnd w:id="235"/>
      <w:bookmarkStart w:id="236" w:name="_Toc184308098"/>
      <w:bookmarkEnd w:id="236"/>
      <w:bookmarkStart w:id="237" w:name="_Toc184314482"/>
      <w:bookmarkEnd w:id="237"/>
      <w:bookmarkStart w:id="238" w:name="_Toc184312119"/>
      <w:bookmarkEnd w:id="238"/>
      <w:bookmarkStart w:id="239" w:name="_Toc184312085"/>
      <w:bookmarkEnd w:id="239"/>
      <w:bookmarkStart w:id="240" w:name="_Toc184312117"/>
      <w:bookmarkEnd w:id="240"/>
      <w:bookmarkStart w:id="241" w:name="_Toc184312106"/>
      <w:bookmarkEnd w:id="241"/>
      <w:bookmarkStart w:id="242" w:name="_Toc184310305"/>
      <w:bookmarkEnd w:id="242"/>
      <w:bookmarkStart w:id="243" w:name="_Toc184314462"/>
      <w:bookmarkEnd w:id="243"/>
      <w:bookmarkStart w:id="244" w:name="_Toc184314413"/>
      <w:bookmarkEnd w:id="244"/>
      <w:bookmarkStart w:id="245" w:name="_Toc184313301"/>
      <w:bookmarkEnd w:id="245"/>
      <w:bookmarkStart w:id="246" w:name="_Toc184313276"/>
      <w:bookmarkEnd w:id="246"/>
      <w:bookmarkStart w:id="247" w:name="_Toc184310297"/>
      <w:bookmarkEnd w:id="247"/>
      <w:bookmarkStart w:id="248" w:name="_Toc184313268"/>
      <w:bookmarkEnd w:id="248"/>
      <w:bookmarkStart w:id="249" w:name="_Toc184308047"/>
      <w:bookmarkEnd w:id="249"/>
      <w:bookmarkStart w:id="250" w:name="_Toc184314449"/>
      <w:bookmarkEnd w:id="250"/>
      <w:bookmarkStart w:id="251" w:name="_Toc184310320"/>
      <w:bookmarkEnd w:id="251"/>
      <w:bookmarkStart w:id="252" w:name="_Toc184313259"/>
      <w:bookmarkEnd w:id="252"/>
      <w:bookmarkStart w:id="253" w:name="_Toc184308036"/>
      <w:bookmarkEnd w:id="253"/>
      <w:bookmarkStart w:id="254" w:name="_Toc184313294"/>
      <w:bookmarkEnd w:id="254"/>
      <w:bookmarkStart w:id="255" w:name="_Toc184314424"/>
      <w:bookmarkEnd w:id="255"/>
      <w:bookmarkStart w:id="256" w:name="_Toc184308096"/>
      <w:bookmarkEnd w:id="256"/>
      <w:bookmarkStart w:id="257" w:name="_Toc184312132"/>
      <w:bookmarkEnd w:id="257"/>
      <w:bookmarkStart w:id="258" w:name="_Toc184313262"/>
      <w:bookmarkEnd w:id="258"/>
      <w:bookmarkStart w:id="259" w:name="_Toc184308085"/>
      <w:bookmarkEnd w:id="259"/>
      <w:bookmarkStart w:id="260" w:name="_Toc184308091"/>
      <w:bookmarkEnd w:id="260"/>
      <w:bookmarkStart w:id="261" w:name="_Toc184313282"/>
      <w:bookmarkEnd w:id="261"/>
      <w:bookmarkStart w:id="262" w:name="_Toc184313264"/>
      <w:bookmarkEnd w:id="262"/>
      <w:bookmarkStart w:id="263" w:name="_Toc184314452"/>
      <w:bookmarkEnd w:id="263"/>
      <w:bookmarkStart w:id="264" w:name="_Toc184310318"/>
      <w:bookmarkEnd w:id="264"/>
      <w:bookmarkStart w:id="265" w:name="_Toc184312126"/>
      <w:bookmarkEnd w:id="265"/>
      <w:bookmarkStart w:id="266" w:name="_Toc184314479"/>
      <w:bookmarkEnd w:id="266"/>
      <w:bookmarkStart w:id="267" w:name="_Toc184312131"/>
      <w:bookmarkEnd w:id="267"/>
      <w:bookmarkStart w:id="268" w:name="_Toc184313274"/>
      <w:bookmarkEnd w:id="268"/>
      <w:bookmarkStart w:id="269" w:name="_Toc184308079"/>
      <w:bookmarkEnd w:id="269"/>
      <w:bookmarkStart w:id="270" w:name="_Toc184313265"/>
      <w:bookmarkEnd w:id="270"/>
      <w:bookmarkStart w:id="271" w:name="_Toc184314423"/>
      <w:bookmarkEnd w:id="271"/>
      <w:bookmarkStart w:id="272" w:name="_Toc184313238"/>
      <w:bookmarkEnd w:id="272"/>
      <w:bookmarkStart w:id="273" w:name="_Toc184313278"/>
      <w:bookmarkEnd w:id="273"/>
      <w:bookmarkStart w:id="274" w:name="_Toc184312074"/>
      <w:bookmarkEnd w:id="274"/>
      <w:bookmarkStart w:id="275" w:name="_Toc184310324"/>
      <w:bookmarkEnd w:id="275"/>
      <w:bookmarkStart w:id="276" w:name="_Toc184312102"/>
      <w:bookmarkEnd w:id="276"/>
      <w:bookmarkStart w:id="277" w:name="_Toc184308068"/>
      <w:bookmarkEnd w:id="277"/>
      <w:bookmarkStart w:id="278" w:name="_Toc184312079"/>
      <w:bookmarkEnd w:id="278"/>
      <w:bookmarkStart w:id="279" w:name="_Toc184314472"/>
      <w:bookmarkEnd w:id="279"/>
      <w:bookmarkStart w:id="280" w:name="_Toc184308106"/>
      <w:bookmarkEnd w:id="280"/>
      <w:bookmarkStart w:id="281" w:name="_Toc184314414"/>
      <w:bookmarkEnd w:id="281"/>
      <w:bookmarkStart w:id="282" w:name="_Toc184314417"/>
      <w:bookmarkEnd w:id="282"/>
      <w:bookmarkStart w:id="283" w:name="_Toc184313246"/>
      <w:bookmarkEnd w:id="283"/>
      <w:bookmarkStart w:id="284" w:name="_Toc184312097"/>
      <w:bookmarkEnd w:id="284"/>
      <w:bookmarkStart w:id="285" w:name="_Toc184310304"/>
      <w:bookmarkEnd w:id="285"/>
      <w:bookmarkStart w:id="286" w:name="_Toc184313308"/>
      <w:bookmarkEnd w:id="286"/>
      <w:bookmarkStart w:id="287" w:name="_Toc184314415"/>
      <w:bookmarkEnd w:id="287"/>
      <w:bookmarkStart w:id="288" w:name="_Toc184312069"/>
      <w:bookmarkEnd w:id="288"/>
      <w:bookmarkStart w:id="289" w:name="_Toc184310285"/>
      <w:bookmarkEnd w:id="289"/>
      <w:bookmarkStart w:id="290" w:name="_Toc184314429"/>
      <w:bookmarkEnd w:id="290"/>
      <w:bookmarkStart w:id="291" w:name="_Toc184313295"/>
      <w:bookmarkEnd w:id="291"/>
      <w:bookmarkStart w:id="292" w:name="_Toc184313266"/>
      <w:bookmarkEnd w:id="292"/>
      <w:bookmarkStart w:id="293" w:name="_Toc184312094"/>
      <w:bookmarkEnd w:id="293"/>
      <w:bookmarkStart w:id="294" w:name="_Toc184314457"/>
      <w:bookmarkEnd w:id="294"/>
      <w:bookmarkStart w:id="295" w:name="_Toc184312130"/>
      <w:bookmarkEnd w:id="295"/>
      <w:bookmarkStart w:id="296" w:name="_Toc184312073"/>
      <w:bookmarkEnd w:id="296"/>
      <w:bookmarkStart w:id="297" w:name="_Toc184312091"/>
      <w:bookmarkEnd w:id="297"/>
      <w:bookmarkStart w:id="298" w:name="_Toc184314439"/>
      <w:bookmarkEnd w:id="298"/>
      <w:bookmarkStart w:id="299" w:name="_Toc184312112"/>
      <w:bookmarkEnd w:id="299"/>
      <w:bookmarkStart w:id="300" w:name="_Toc184313241"/>
      <w:bookmarkEnd w:id="300"/>
      <w:bookmarkStart w:id="301" w:name="_Toc184312136"/>
      <w:bookmarkEnd w:id="301"/>
      <w:bookmarkStart w:id="302" w:name="_Toc184308048"/>
      <w:bookmarkEnd w:id="302"/>
      <w:bookmarkStart w:id="303" w:name="_Toc184310340"/>
      <w:bookmarkEnd w:id="303"/>
      <w:bookmarkStart w:id="304" w:name="_Toc184310299"/>
      <w:bookmarkEnd w:id="304"/>
      <w:bookmarkStart w:id="305" w:name="_Toc184313248"/>
      <w:bookmarkEnd w:id="305"/>
      <w:bookmarkStart w:id="306" w:name="_Toc184308039"/>
      <w:bookmarkEnd w:id="306"/>
      <w:bookmarkStart w:id="307" w:name="_Toc184312093"/>
      <w:bookmarkEnd w:id="307"/>
      <w:bookmarkStart w:id="308" w:name="_Toc184313281"/>
      <w:bookmarkEnd w:id="308"/>
      <w:bookmarkStart w:id="309" w:name="_Toc184308043"/>
      <w:bookmarkEnd w:id="309"/>
      <w:bookmarkStart w:id="310" w:name="_Toc184310334"/>
      <w:bookmarkEnd w:id="310"/>
      <w:bookmarkStart w:id="311" w:name="_Toc184314477"/>
      <w:bookmarkEnd w:id="311"/>
      <w:bookmarkStart w:id="312" w:name="_Toc184308095"/>
      <w:bookmarkEnd w:id="312"/>
      <w:bookmarkStart w:id="313" w:name="_Toc184310286"/>
      <w:bookmarkEnd w:id="313"/>
      <w:bookmarkStart w:id="314" w:name="_Toc184314460"/>
      <w:bookmarkEnd w:id="314"/>
      <w:bookmarkStart w:id="315" w:name="_Toc184312087"/>
      <w:bookmarkEnd w:id="315"/>
      <w:bookmarkStart w:id="316" w:name="_Toc184312086"/>
      <w:bookmarkEnd w:id="316"/>
      <w:bookmarkStart w:id="317" w:name="_Toc184310323"/>
      <w:bookmarkEnd w:id="317"/>
      <w:bookmarkStart w:id="318" w:name="_Toc184314465"/>
      <w:bookmarkEnd w:id="318"/>
      <w:bookmarkStart w:id="319" w:name="_Toc184312124"/>
      <w:bookmarkEnd w:id="319"/>
      <w:bookmarkStart w:id="320" w:name="_Toc184308055"/>
      <w:bookmarkEnd w:id="320"/>
      <w:bookmarkStart w:id="321" w:name="_Toc184314450"/>
      <w:bookmarkEnd w:id="321"/>
      <w:bookmarkStart w:id="322" w:name="_Toc184308102"/>
      <w:bookmarkEnd w:id="322"/>
      <w:bookmarkStart w:id="323" w:name="_Toc184313244"/>
      <w:bookmarkEnd w:id="323"/>
      <w:bookmarkStart w:id="324" w:name="_Toc184313303"/>
      <w:bookmarkEnd w:id="324"/>
      <w:bookmarkStart w:id="325" w:name="_Toc184313277"/>
      <w:bookmarkEnd w:id="325"/>
      <w:bookmarkStart w:id="326" w:name="_Toc184313287"/>
      <w:bookmarkEnd w:id="326"/>
      <w:bookmarkStart w:id="327" w:name="_Toc184313250"/>
      <w:bookmarkEnd w:id="327"/>
      <w:bookmarkStart w:id="328" w:name="_Toc184313288"/>
      <w:bookmarkEnd w:id="328"/>
      <w:bookmarkStart w:id="329" w:name="_Toc184314444"/>
      <w:bookmarkEnd w:id="329"/>
      <w:bookmarkStart w:id="330" w:name="_Toc184308088"/>
      <w:bookmarkEnd w:id="330"/>
      <w:bookmarkStart w:id="331" w:name="_Toc184310280"/>
      <w:bookmarkEnd w:id="331"/>
      <w:bookmarkStart w:id="332" w:name="_Toc184314470"/>
      <w:bookmarkEnd w:id="332"/>
      <w:bookmarkStart w:id="333" w:name="_Toc184308108"/>
      <w:bookmarkEnd w:id="333"/>
      <w:bookmarkStart w:id="334" w:name="_Toc184310337"/>
      <w:bookmarkEnd w:id="334"/>
      <w:bookmarkStart w:id="335" w:name="_Toc184313279"/>
      <w:bookmarkEnd w:id="335"/>
      <w:bookmarkStart w:id="336" w:name="_Toc184308069"/>
      <w:bookmarkEnd w:id="336"/>
      <w:bookmarkStart w:id="337" w:name="_Toc184310288"/>
      <w:bookmarkEnd w:id="337"/>
      <w:bookmarkStart w:id="338" w:name="_Toc184308107"/>
      <w:bookmarkEnd w:id="338"/>
      <w:bookmarkStart w:id="339" w:name="_Toc184308040"/>
      <w:bookmarkEnd w:id="339"/>
      <w:bookmarkStart w:id="340" w:name="_Toc184310307"/>
      <w:bookmarkEnd w:id="340"/>
      <w:bookmarkStart w:id="341" w:name="_Toc184310325"/>
      <w:bookmarkEnd w:id="341"/>
      <w:bookmarkStart w:id="342" w:name="_Toc184312099"/>
      <w:bookmarkEnd w:id="342"/>
      <w:bookmarkStart w:id="343" w:name="_Toc184312116"/>
      <w:bookmarkEnd w:id="343"/>
      <w:bookmarkStart w:id="344" w:name="_Toc184308100"/>
      <w:bookmarkEnd w:id="344"/>
      <w:bookmarkStart w:id="345" w:name="_Toc184313242"/>
      <w:bookmarkEnd w:id="345"/>
      <w:bookmarkStart w:id="346" w:name="_Toc184312129"/>
      <w:bookmarkEnd w:id="346"/>
      <w:bookmarkStart w:id="347" w:name="_Toc184312109"/>
      <w:bookmarkEnd w:id="347"/>
      <w:bookmarkStart w:id="348" w:name="_Toc184313306"/>
      <w:bookmarkEnd w:id="348"/>
      <w:bookmarkStart w:id="349" w:name="_Toc184308084"/>
      <w:bookmarkEnd w:id="349"/>
      <w:bookmarkStart w:id="350" w:name="_Toc184314418"/>
      <w:bookmarkEnd w:id="350"/>
      <w:bookmarkStart w:id="351" w:name="_Toc184310317"/>
      <w:bookmarkEnd w:id="351"/>
      <w:bookmarkStart w:id="352" w:name="_Toc184312075"/>
      <w:bookmarkEnd w:id="352"/>
      <w:bookmarkStart w:id="353" w:name="_Toc184312068"/>
      <w:bookmarkEnd w:id="353"/>
      <w:bookmarkStart w:id="354" w:name="_Toc184310314"/>
      <w:bookmarkEnd w:id="354"/>
      <w:bookmarkStart w:id="355" w:name="_Toc184312098"/>
      <w:bookmarkEnd w:id="355"/>
      <w:bookmarkStart w:id="356" w:name="_Toc184310312"/>
      <w:bookmarkEnd w:id="356"/>
      <w:bookmarkStart w:id="357" w:name="_Toc184310308"/>
      <w:bookmarkEnd w:id="357"/>
      <w:bookmarkStart w:id="358" w:name="_Toc184314478"/>
      <w:bookmarkEnd w:id="358"/>
      <w:bookmarkStart w:id="359" w:name="_Toc184313298"/>
      <w:bookmarkEnd w:id="359"/>
      <w:bookmarkStart w:id="360" w:name="_Toc184308101"/>
      <w:bookmarkEnd w:id="360"/>
      <w:bookmarkStart w:id="361" w:name="_Toc184312113"/>
      <w:bookmarkEnd w:id="361"/>
      <w:bookmarkStart w:id="362" w:name="_Toc184310272"/>
      <w:bookmarkEnd w:id="362"/>
      <w:bookmarkStart w:id="363" w:name="_Toc184314476"/>
      <w:bookmarkEnd w:id="363"/>
      <w:bookmarkStart w:id="364" w:name="_Toc184314421"/>
      <w:bookmarkEnd w:id="364"/>
      <w:bookmarkStart w:id="365" w:name="_Toc184314445"/>
      <w:bookmarkEnd w:id="365"/>
      <w:bookmarkStart w:id="366" w:name="_Toc184312137"/>
      <w:bookmarkEnd w:id="366"/>
      <w:bookmarkStart w:id="367" w:name="_Toc184312078"/>
      <w:bookmarkEnd w:id="367"/>
      <w:bookmarkStart w:id="368" w:name="_Toc184314453"/>
      <w:bookmarkEnd w:id="368"/>
      <w:bookmarkStart w:id="369" w:name="_Toc184314411"/>
      <w:bookmarkEnd w:id="369"/>
      <w:bookmarkStart w:id="370" w:name="_Toc184314427"/>
      <w:bookmarkEnd w:id="370"/>
      <w:bookmarkStart w:id="371" w:name="_Toc184312090"/>
      <w:bookmarkEnd w:id="371"/>
      <w:bookmarkStart w:id="372" w:name="_Toc184310284"/>
      <w:bookmarkEnd w:id="372"/>
      <w:bookmarkStart w:id="373" w:name="_Toc184310287"/>
      <w:bookmarkEnd w:id="373"/>
      <w:bookmarkStart w:id="374" w:name="_Toc184314454"/>
      <w:bookmarkEnd w:id="374"/>
      <w:bookmarkStart w:id="375" w:name="_Toc184310329"/>
      <w:bookmarkEnd w:id="375"/>
      <w:bookmarkStart w:id="376" w:name="_Toc184314428"/>
      <w:bookmarkEnd w:id="376"/>
      <w:bookmarkStart w:id="377" w:name="_Toc184310302"/>
      <w:bookmarkEnd w:id="377"/>
      <w:bookmarkStart w:id="378" w:name="_Toc184308073"/>
      <w:bookmarkEnd w:id="378"/>
      <w:bookmarkStart w:id="379" w:name="_Toc184313286"/>
      <w:bookmarkEnd w:id="379"/>
      <w:bookmarkStart w:id="380" w:name="_Toc184314446"/>
      <w:bookmarkEnd w:id="380"/>
      <w:bookmarkStart w:id="381" w:name="_Toc184312104"/>
      <w:bookmarkEnd w:id="381"/>
      <w:bookmarkStart w:id="382" w:name="_Toc184308078"/>
      <w:bookmarkEnd w:id="382"/>
      <w:bookmarkStart w:id="383" w:name="_Toc184313293"/>
      <w:bookmarkEnd w:id="383"/>
      <w:bookmarkStart w:id="384" w:name="_Toc184310283"/>
      <w:bookmarkEnd w:id="384"/>
      <w:bookmarkStart w:id="385" w:name="_Toc184313302"/>
      <w:bookmarkEnd w:id="385"/>
      <w:bookmarkStart w:id="386" w:name="_Toc184308077"/>
      <w:bookmarkEnd w:id="386"/>
      <w:bookmarkStart w:id="387" w:name="_Toc184312067"/>
      <w:bookmarkEnd w:id="387"/>
      <w:bookmarkStart w:id="388" w:name="_Toc184312123"/>
      <w:bookmarkEnd w:id="388"/>
      <w:bookmarkStart w:id="389" w:name="_Toc184313290"/>
      <w:bookmarkEnd w:id="389"/>
      <w:bookmarkStart w:id="390" w:name="_Toc184314420"/>
      <w:bookmarkEnd w:id="390"/>
      <w:bookmarkStart w:id="391" w:name="_Toc184310338"/>
      <w:bookmarkEnd w:id="391"/>
      <w:bookmarkStart w:id="392" w:name="_Toc184308104"/>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margin" w:tblpX="-620" w:tblpY="75"/>
        <w:tblW w:w="53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586"/>
        <w:gridCol w:w="677"/>
        <w:gridCol w:w="95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347" w:type="pct"/>
            <w:noWrap w:val="0"/>
            <w:vAlign w:val="center"/>
          </w:tcPr>
          <w:p>
            <w:pPr>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830" w:type="pct"/>
            <w:noWrap w:val="0"/>
            <w:vAlign w:val="center"/>
          </w:tcPr>
          <w:p>
            <w:pPr>
              <w:spacing w:line="360" w:lineRule="auto"/>
              <w:ind w:firstLine="1560" w:firstLineChars="650"/>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评标标准</w:t>
            </w:r>
          </w:p>
        </w:tc>
        <w:tc>
          <w:tcPr>
            <w:tcW w:w="342" w:type="pct"/>
            <w:noWrap w:val="0"/>
            <w:vAlign w:val="center"/>
          </w:tcPr>
          <w:p>
            <w:pPr>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权重</w:t>
            </w:r>
          </w:p>
        </w:tc>
        <w:tc>
          <w:tcPr>
            <w:tcW w:w="485" w:type="pct"/>
            <w:noWrap w:val="0"/>
            <w:vAlign w:val="center"/>
          </w:tcPr>
          <w:p>
            <w:pPr>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主客观属性</w:t>
            </w:r>
          </w:p>
        </w:tc>
        <w:tc>
          <w:tcPr>
            <w:tcW w:w="994" w:type="pct"/>
            <w:noWrap w:val="0"/>
            <w:vAlign w:val="center"/>
          </w:tcPr>
          <w:p>
            <w:pPr>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投标文件中评标标准相应的商务技术资料目录</w:t>
            </w:r>
            <w:r>
              <w:rPr>
                <w:rFonts w:hint="eastAsia" w:ascii="宋体" w:hAnsi="宋体" w:eastAsia="宋体" w:cs="宋体"/>
                <w:b w:val="0"/>
                <w:bCs/>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47"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lang w:eastAsia="zh-CN"/>
              </w:rPr>
              <w:t>总体服务方案。</w:t>
            </w:r>
            <w:r>
              <w:rPr>
                <w:rFonts w:hint="eastAsia" w:ascii="宋体" w:hAnsi="宋体" w:eastAsia="宋体" w:cs="宋体"/>
                <w:b w:val="0"/>
                <w:bCs/>
                <w:color w:val="auto"/>
                <w:sz w:val="24"/>
                <w:highlight w:val="none"/>
                <w:lang w:eastAsia="zh-CN"/>
              </w:rPr>
              <w:t>投标人</w:t>
            </w:r>
            <w:r>
              <w:rPr>
                <w:rFonts w:hint="eastAsia" w:ascii="宋体" w:hAnsi="宋体" w:eastAsia="宋体" w:cs="宋体"/>
                <w:b w:val="0"/>
                <w:bCs/>
                <w:color w:val="auto"/>
                <w:sz w:val="24"/>
                <w:highlight w:val="none"/>
              </w:rPr>
              <w:t>通过对本</w:t>
            </w:r>
            <w:r>
              <w:rPr>
                <w:rFonts w:hint="eastAsia" w:ascii="宋体" w:hAnsi="宋体" w:eastAsia="宋体" w:cs="宋体"/>
                <w:b w:val="0"/>
                <w:bCs/>
                <w:color w:val="auto"/>
                <w:sz w:val="24"/>
                <w:highlight w:val="none"/>
                <w:lang w:eastAsia="zh-CN"/>
              </w:rPr>
              <w:t>项目物业服务范围</w:t>
            </w:r>
            <w:r>
              <w:rPr>
                <w:rFonts w:hint="eastAsia" w:ascii="宋体" w:hAnsi="宋体" w:eastAsia="宋体" w:cs="宋体"/>
                <w:b w:val="0"/>
                <w:bCs/>
                <w:color w:val="auto"/>
                <w:sz w:val="24"/>
                <w:highlight w:val="none"/>
              </w:rPr>
              <w:t>、配套设施、周边环境、管理特点等方面进行分析，综合其布局、功能上的特点，提出服务定位、目标，提出有针对性的，切实可行的</w:t>
            </w:r>
            <w:r>
              <w:rPr>
                <w:rFonts w:hint="eastAsia" w:ascii="宋体" w:hAnsi="宋体" w:eastAsia="宋体" w:cs="宋体"/>
                <w:b w:val="0"/>
                <w:bCs/>
                <w:color w:val="auto"/>
                <w:sz w:val="24"/>
                <w:highlight w:val="none"/>
                <w:lang w:eastAsia="zh-CN"/>
              </w:rPr>
              <w:t>总体服务方案</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方案</w:t>
            </w:r>
            <w:r>
              <w:rPr>
                <w:rFonts w:hint="eastAsia" w:ascii="宋体" w:hAnsi="宋体" w:eastAsia="宋体" w:cs="宋体"/>
                <w:b w:val="0"/>
                <w:bCs/>
                <w:color w:val="auto"/>
                <w:sz w:val="24"/>
                <w:highlight w:val="none"/>
              </w:rPr>
              <w:t>内容完整</w:t>
            </w:r>
            <w:r>
              <w:rPr>
                <w:rFonts w:hint="eastAsia" w:ascii="宋体" w:hAnsi="宋体" w:eastAsia="宋体" w:cs="宋体"/>
                <w:b w:val="0"/>
                <w:bCs/>
                <w:color w:val="auto"/>
                <w:sz w:val="24"/>
                <w:highlight w:val="none"/>
                <w:lang w:eastAsia="zh-CN"/>
              </w:rPr>
              <w:t>、定位准确</w:t>
            </w:r>
            <w:r>
              <w:rPr>
                <w:rFonts w:hint="eastAsia" w:ascii="宋体" w:hAnsi="宋体" w:eastAsia="宋体" w:cs="宋体"/>
                <w:b w:val="0"/>
                <w:bCs/>
                <w:color w:val="auto"/>
                <w:sz w:val="24"/>
                <w:highlight w:val="none"/>
              </w:rPr>
              <w:t>、措施科学、操作性强的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5</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总体服务方案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7"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bCs w:val="0"/>
                <w:color w:val="auto"/>
                <w:sz w:val="24"/>
                <w:highlight w:val="none"/>
              </w:rPr>
              <w:t>保安、消防、秩序管理及监控、自动报警运行管理方案。</w:t>
            </w:r>
            <w:r>
              <w:rPr>
                <w:rFonts w:hint="eastAsia" w:ascii="宋体" w:hAnsi="宋体" w:eastAsia="宋体" w:cs="宋体"/>
                <w:b w:val="0"/>
                <w:bCs/>
                <w:color w:val="auto"/>
                <w:sz w:val="24"/>
                <w:highlight w:val="none"/>
              </w:rPr>
              <w:t>投标人根据招标文件阐明的采购需求，结合本项目</w:t>
            </w:r>
            <w:r>
              <w:rPr>
                <w:rFonts w:hint="eastAsia" w:ascii="宋体" w:hAnsi="宋体" w:eastAsia="宋体" w:cs="宋体"/>
                <w:b w:val="0"/>
                <w:bCs/>
                <w:color w:val="auto"/>
                <w:sz w:val="24"/>
                <w:highlight w:val="none"/>
                <w:lang w:eastAsia="zh-CN"/>
              </w:rPr>
              <w:t>安保</w:t>
            </w:r>
            <w:r>
              <w:rPr>
                <w:rFonts w:hint="eastAsia" w:ascii="宋体" w:hAnsi="宋体" w:eastAsia="宋体" w:cs="宋体"/>
                <w:b w:val="0"/>
                <w:bCs/>
                <w:color w:val="auto"/>
                <w:sz w:val="24"/>
                <w:highlight w:val="none"/>
              </w:rPr>
              <w:t>的特点和自身的行业服务经验，提出完整、可行、有效的保安、消防、秩序管理及监控、自动报警运行管理方案</w:t>
            </w:r>
            <w:r>
              <w:rPr>
                <w:rFonts w:hint="eastAsia" w:ascii="宋体" w:hAnsi="宋体" w:eastAsia="宋体" w:cs="宋体"/>
                <w:b w:val="0"/>
                <w:bCs/>
                <w:color w:val="auto"/>
                <w:sz w:val="24"/>
                <w:highlight w:val="none"/>
                <w:lang w:eastAsia="zh-CN"/>
              </w:rPr>
              <w:t>。内容涵盖①日常保安、②消防、秩序管理及监控、自动报警运行管理、③保安人员配置及工作内容。</w:t>
            </w:r>
            <w:r>
              <w:rPr>
                <w:rFonts w:hint="eastAsia" w:ascii="宋体" w:hAnsi="宋体" w:eastAsia="宋体" w:cs="宋体"/>
                <w:b w:val="0"/>
                <w:bCs/>
                <w:i w:val="0"/>
                <w:iCs w:val="0"/>
                <w:snapToGrid/>
                <w:color w:val="auto"/>
                <w:kern w:val="0"/>
                <w:sz w:val="24"/>
                <w:szCs w:val="24"/>
                <w:highlight w:val="none"/>
                <w:lang w:val="en-US" w:eastAsia="zh-CN" w:bidi="ar"/>
              </w:rPr>
              <w:t>方案满足采购需求，具备操作性、针对性，服务质量标准视为符合，全部符合每项得3分，基本符合每项得3分，部分符合每项得1分，</w:t>
            </w:r>
            <w:r>
              <w:rPr>
                <w:rFonts w:hint="eastAsia" w:ascii="宋体" w:hAnsi="宋体" w:eastAsia="宋体" w:cs="宋体"/>
                <w:b w:val="0"/>
                <w:bCs/>
                <w:color w:val="auto"/>
                <w:sz w:val="24"/>
                <w:highlight w:val="none"/>
                <w:lang w:val="en-US" w:eastAsia="zh-CN"/>
              </w:rPr>
              <w:t>不符合或没提供不得分。共9分。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9</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Cs/>
                <w:sz w:val="24"/>
                <w:highlight w:val="none"/>
              </w:rPr>
              <w:t>保安、消防、秩序管理及监控、自动报警运行管理</w:t>
            </w:r>
            <w:r>
              <w:rPr>
                <w:rFonts w:hint="eastAsia" w:ascii="宋体" w:hAnsi="宋体" w:eastAsia="宋体" w:cs="宋体"/>
                <w:bCs/>
                <w:sz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7"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lang w:eastAsia="zh-CN"/>
              </w:rPr>
            </w:pPr>
            <w:r>
              <w:rPr>
                <w:rFonts w:hint="eastAsia" w:ascii="宋体" w:hAnsi="宋体" w:eastAsia="宋体" w:cs="宋体"/>
                <w:b/>
                <w:bCs w:val="0"/>
                <w:color w:val="auto"/>
                <w:sz w:val="24"/>
                <w:highlight w:val="none"/>
                <w:lang w:eastAsia="zh-CN"/>
              </w:rPr>
              <w:t>卫生保洁服务方案。</w:t>
            </w:r>
            <w:r>
              <w:rPr>
                <w:rFonts w:hint="eastAsia" w:ascii="宋体" w:hAnsi="宋体" w:eastAsia="宋体" w:cs="宋体"/>
                <w:b w:val="0"/>
                <w:bCs/>
                <w:color w:val="auto"/>
                <w:sz w:val="24"/>
                <w:highlight w:val="none"/>
              </w:rPr>
              <w:t>投标人根据招标文件阐明的采购需求，结合本项目</w:t>
            </w:r>
            <w:r>
              <w:rPr>
                <w:rFonts w:hint="eastAsia" w:ascii="宋体" w:hAnsi="宋体" w:eastAsia="宋体" w:cs="宋体"/>
                <w:b w:val="0"/>
                <w:bCs/>
                <w:color w:val="auto"/>
                <w:sz w:val="24"/>
                <w:highlight w:val="none"/>
                <w:lang w:eastAsia="zh-CN"/>
              </w:rPr>
              <w:t>物业</w:t>
            </w:r>
            <w:r>
              <w:rPr>
                <w:rFonts w:hint="eastAsia" w:ascii="宋体" w:hAnsi="宋体" w:eastAsia="宋体" w:cs="宋体"/>
                <w:b w:val="0"/>
                <w:bCs/>
                <w:color w:val="auto"/>
                <w:sz w:val="24"/>
                <w:highlight w:val="none"/>
              </w:rPr>
              <w:t>的特点和自身的行业服务经验，提出完整、可行、有效的</w:t>
            </w:r>
            <w:r>
              <w:rPr>
                <w:rFonts w:hint="eastAsia" w:ascii="宋体" w:hAnsi="宋体" w:eastAsia="宋体" w:cs="宋体"/>
                <w:b w:val="0"/>
                <w:bCs/>
                <w:color w:val="auto"/>
                <w:sz w:val="24"/>
                <w:highlight w:val="none"/>
                <w:lang w:eastAsia="zh-CN"/>
              </w:rPr>
              <w:t>卫生保洁服务方案。</w:t>
            </w:r>
            <w:r>
              <w:rPr>
                <w:rFonts w:hint="eastAsia" w:ascii="宋体" w:hAnsi="宋体" w:eastAsia="宋体" w:cs="宋体"/>
                <w:b w:val="0"/>
                <w:bCs/>
                <w:color w:val="auto"/>
                <w:sz w:val="24"/>
                <w:highlight w:val="none"/>
                <w:lang w:val="en-US" w:eastAsia="zh-CN"/>
              </w:rPr>
              <w:t>方案根据服务区域内实际情况设计，涵盖需求中所有服务内容，能满足服务质量标准，具备操作性、针对性</w:t>
            </w:r>
            <w:r>
              <w:rPr>
                <w:rFonts w:hint="eastAsia" w:ascii="宋体" w:hAnsi="宋体" w:eastAsia="宋体" w:cs="宋体"/>
                <w:b w:val="0"/>
                <w:bCs/>
                <w:i w:val="0"/>
                <w:iCs w:val="0"/>
                <w:snapToGrid/>
                <w:color w:val="auto"/>
                <w:kern w:val="0"/>
                <w:sz w:val="24"/>
                <w:szCs w:val="24"/>
                <w:highlight w:val="none"/>
                <w:lang w:val="en-US" w:eastAsia="zh-CN" w:bidi="ar"/>
              </w:rPr>
              <w:t>视为符合，全部符合得5分，基本符合得3分，部分符合得1分，</w:t>
            </w:r>
            <w:r>
              <w:rPr>
                <w:rFonts w:hint="eastAsia" w:ascii="宋体" w:hAnsi="宋体" w:eastAsia="宋体" w:cs="宋体"/>
                <w:b w:val="0"/>
                <w:bCs/>
                <w:color w:val="auto"/>
                <w:sz w:val="24"/>
                <w:highlight w:val="none"/>
                <w:lang w:val="en-US" w:eastAsia="zh-CN"/>
              </w:rPr>
              <w:t>不符合或没提供不得分。共5分。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卫生保洁服务方案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7"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4</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sz w:val="24"/>
                <w:highlight w:val="none"/>
              </w:rPr>
              <w:t>设施设备维护服务</w:t>
            </w:r>
            <w:r>
              <w:rPr>
                <w:rFonts w:hint="eastAsia" w:ascii="宋体" w:hAnsi="宋体" w:eastAsia="宋体" w:cs="宋体"/>
                <w:b/>
                <w:bCs/>
                <w:sz w:val="24"/>
                <w:highlight w:val="none"/>
                <w:lang w:eastAsia="zh-CN"/>
              </w:rPr>
              <w:t>方案</w:t>
            </w:r>
            <w:r>
              <w:rPr>
                <w:rFonts w:hint="eastAsia" w:ascii="宋体" w:hAnsi="宋体" w:eastAsia="宋体" w:cs="宋体"/>
                <w:b/>
                <w:bCs/>
                <w:color w:val="auto"/>
                <w:sz w:val="24"/>
                <w:highlight w:val="none"/>
              </w:rPr>
              <w:t>。</w:t>
            </w:r>
            <w:r>
              <w:rPr>
                <w:rFonts w:hint="eastAsia" w:ascii="宋体" w:hAnsi="宋体" w:eastAsia="宋体" w:cs="宋体"/>
                <w:b w:val="0"/>
                <w:bCs/>
                <w:color w:val="auto"/>
                <w:sz w:val="24"/>
                <w:highlight w:val="none"/>
              </w:rPr>
              <w:t>投标人根据招标文件阐明的采购需求，结合本项目</w:t>
            </w:r>
            <w:r>
              <w:rPr>
                <w:rFonts w:hint="eastAsia" w:ascii="宋体" w:hAnsi="宋体" w:eastAsia="宋体" w:cs="宋体"/>
                <w:b w:val="0"/>
                <w:bCs/>
                <w:color w:val="auto"/>
                <w:sz w:val="24"/>
                <w:highlight w:val="none"/>
                <w:lang w:eastAsia="zh-CN"/>
              </w:rPr>
              <w:t>设备设施</w:t>
            </w:r>
            <w:r>
              <w:rPr>
                <w:rFonts w:hint="eastAsia" w:ascii="宋体" w:hAnsi="宋体" w:eastAsia="宋体" w:cs="宋体"/>
                <w:b w:val="0"/>
                <w:bCs/>
                <w:color w:val="auto"/>
                <w:sz w:val="24"/>
                <w:highlight w:val="none"/>
              </w:rPr>
              <w:t>的特点和自身的行业服务经验，提出完整、可行、有效的设施设备维护服务</w:t>
            </w:r>
            <w:r>
              <w:rPr>
                <w:rFonts w:hint="eastAsia" w:ascii="宋体" w:hAnsi="宋体" w:eastAsia="宋体" w:cs="宋体"/>
                <w:b w:val="0"/>
                <w:bCs/>
                <w:color w:val="auto"/>
                <w:sz w:val="24"/>
                <w:highlight w:val="none"/>
                <w:lang w:eastAsia="zh-CN"/>
              </w:rPr>
              <w:t>方案。</w:t>
            </w:r>
            <w:r>
              <w:rPr>
                <w:rFonts w:hint="eastAsia" w:ascii="宋体" w:hAnsi="宋体" w:eastAsia="宋体" w:cs="宋体"/>
                <w:b w:val="0"/>
                <w:bCs/>
                <w:i w:val="0"/>
                <w:iCs w:val="0"/>
                <w:snapToGrid/>
                <w:color w:val="auto"/>
                <w:kern w:val="0"/>
                <w:sz w:val="24"/>
                <w:szCs w:val="24"/>
                <w:highlight w:val="none"/>
                <w:lang w:val="en-US" w:eastAsia="zh-CN" w:bidi="ar"/>
              </w:rPr>
              <w:t>方案满足采购需求，具备操作性、针对性，服务质量标准视为符合，全部符合得5分，基本符合得3分，部分符合得1分，</w:t>
            </w:r>
            <w:r>
              <w:rPr>
                <w:rFonts w:hint="eastAsia" w:ascii="宋体" w:hAnsi="宋体" w:eastAsia="宋体" w:cs="宋体"/>
                <w:b w:val="0"/>
                <w:bCs/>
                <w:color w:val="auto"/>
                <w:sz w:val="24"/>
                <w:highlight w:val="none"/>
                <w:lang w:val="en-US" w:eastAsia="zh-CN"/>
              </w:rPr>
              <w:t>不符合或没提供不得分。共5分。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5</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设施设备维护服务方案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47"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5</w:t>
            </w:r>
          </w:p>
        </w:tc>
        <w:tc>
          <w:tcPr>
            <w:tcW w:w="2830" w:type="pct"/>
            <w:noWrap w:val="0"/>
            <w:vAlign w:val="center"/>
          </w:tcPr>
          <w:p>
            <w:pPr>
              <w:shd w:val="clear" w:color="auto" w:fill="auto"/>
              <w:spacing w:line="360" w:lineRule="auto"/>
              <w:outlineLvl w:val="0"/>
              <w:rPr>
                <w:rFonts w:hint="default" w:ascii="宋体" w:hAnsi="宋体" w:eastAsia="宋体" w:cs="宋体"/>
                <w:b/>
                <w:bCs w:val="0"/>
                <w:color w:val="auto"/>
                <w:sz w:val="24"/>
                <w:highlight w:val="none"/>
                <w:lang w:val="en-US" w:eastAsia="zh-CN"/>
              </w:rPr>
            </w:pPr>
            <w:r>
              <w:rPr>
                <w:rFonts w:hint="eastAsia" w:ascii="宋体" w:hAnsi="宋体" w:eastAsia="宋体" w:cs="宋体"/>
                <w:b w:val="0"/>
                <w:bCs/>
                <w:color w:val="auto"/>
                <w:sz w:val="24"/>
                <w:highlight w:val="none"/>
                <w:lang w:val="en-US" w:eastAsia="zh-CN"/>
              </w:rPr>
              <w:t>投标人针对采购需求提供的管理服务承诺，含环境保洁率、</w:t>
            </w:r>
            <w:r>
              <w:rPr>
                <w:rFonts w:hint="eastAsia" w:ascii="宋体" w:hAnsi="宋体"/>
                <w:sz w:val="24"/>
                <w:szCs w:val="24"/>
                <w:highlight w:val="none"/>
              </w:rPr>
              <w:t>管理服务人员持证上岗率</w:t>
            </w:r>
            <w:r>
              <w:rPr>
                <w:rFonts w:hint="eastAsia" w:ascii="宋体" w:hAnsi="宋体"/>
                <w:sz w:val="24"/>
                <w:szCs w:val="24"/>
                <w:highlight w:val="none"/>
                <w:lang w:eastAsia="zh-CN"/>
              </w:rPr>
              <w:t>、</w:t>
            </w:r>
            <w:r>
              <w:rPr>
                <w:rFonts w:hint="eastAsia" w:ascii="宋体" w:hAnsi="宋体"/>
                <w:sz w:val="24"/>
                <w:szCs w:val="24"/>
                <w:highlight w:val="none"/>
              </w:rPr>
              <w:t>投诉处理率</w:t>
            </w:r>
            <w:r>
              <w:rPr>
                <w:rFonts w:hint="eastAsia" w:ascii="宋体" w:hAnsi="宋体"/>
                <w:sz w:val="24"/>
                <w:szCs w:val="24"/>
                <w:highlight w:val="none"/>
                <w:lang w:eastAsia="zh-CN"/>
              </w:rPr>
              <w:t>、</w:t>
            </w:r>
            <w:r>
              <w:rPr>
                <w:rFonts w:hint="eastAsia" w:ascii="宋体" w:hAnsi="宋体"/>
                <w:sz w:val="24"/>
                <w:szCs w:val="24"/>
                <w:highlight w:val="none"/>
              </w:rPr>
              <w:t>投诉回访率</w:t>
            </w:r>
            <w:r>
              <w:rPr>
                <w:rFonts w:hint="eastAsia" w:ascii="宋体" w:hAnsi="宋体"/>
                <w:sz w:val="24"/>
                <w:szCs w:val="24"/>
                <w:highlight w:val="none"/>
                <w:lang w:eastAsia="zh-CN"/>
              </w:rPr>
              <w:t>、</w:t>
            </w:r>
            <w:r>
              <w:rPr>
                <w:rFonts w:hint="eastAsia" w:ascii="宋体" w:hAnsi="宋体"/>
                <w:sz w:val="24"/>
                <w:szCs w:val="24"/>
                <w:highlight w:val="none"/>
              </w:rPr>
              <w:t>重大事故发生率</w:t>
            </w:r>
            <w:r>
              <w:rPr>
                <w:rFonts w:hint="eastAsia" w:ascii="宋体" w:hAnsi="宋体"/>
                <w:sz w:val="24"/>
                <w:szCs w:val="24"/>
                <w:highlight w:val="none"/>
                <w:lang w:eastAsia="zh-CN"/>
              </w:rPr>
              <w:t>、</w:t>
            </w:r>
            <w:r>
              <w:rPr>
                <w:rFonts w:hint="eastAsia" w:ascii="宋体" w:hAnsi="宋体"/>
                <w:sz w:val="24"/>
                <w:szCs w:val="24"/>
                <w:highlight w:val="none"/>
              </w:rPr>
              <w:t>业主满意率</w:t>
            </w:r>
            <w:r>
              <w:rPr>
                <w:rFonts w:hint="eastAsia" w:ascii="宋体" w:hAnsi="宋体"/>
                <w:sz w:val="24"/>
                <w:szCs w:val="24"/>
                <w:highlight w:val="none"/>
                <w:lang w:eastAsia="zh-CN"/>
              </w:rPr>
              <w:t>，符合采购需求标准的视为符合，符合的得</w:t>
            </w:r>
            <w:r>
              <w:rPr>
                <w:rFonts w:hint="eastAsia" w:ascii="宋体" w:hAnsi="宋体"/>
                <w:sz w:val="24"/>
                <w:szCs w:val="24"/>
                <w:highlight w:val="none"/>
                <w:lang w:val="en-US" w:eastAsia="zh-CN"/>
              </w:rPr>
              <w:t>2分，否则不得分，共2分。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cs="宋体"/>
                <w:b w:val="0"/>
                <w:bCs/>
                <w:color w:val="auto"/>
                <w:sz w:val="24"/>
                <w:highlight w:val="none"/>
                <w:lang w:val="en-US" w:eastAsia="zh-CN"/>
              </w:rPr>
              <w:t>2</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客观分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管理服务承诺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47"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6</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针对采购人突发性事件（自然灾害、突发疫情、临时任务等），</w:t>
            </w:r>
            <w:r>
              <w:rPr>
                <w:rFonts w:hint="eastAsia" w:ascii="宋体" w:hAnsi="宋体" w:eastAsia="宋体" w:cs="宋体"/>
                <w:b w:val="0"/>
                <w:bCs/>
                <w:color w:val="auto"/>
                <w:sz w:val="24"/>
                <w:highlight w:val="none"/>
                <w:lang w:eastAsia="zh-CN"/>
              </w:rPr>
              <w:t>投标人</w:t>
            </w:r>
            <w:r>
              <w:rPr>
                <w:rFonts w:hint="eastAsia" w:ascii="宋体" w:hAnsi="宋体" w:eastAsia="宋体" w:cs="宋体"/>
                <w:b w:val="0"/>
                <w:bCs/>
                <w:color w:val="auto"/>
                <w:sz w:val="24"/>
                <w:highlight w:val="none"/>
              </w:rPr>
              <w:t>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w:t>
            </w:r>
            <w:r>
              <w:rPr>
                <w:rFonts w:hint="eastAsia" w:ascii="宋体" w:hAnsi="宋体" w:eastAsia="宋体" w:cs="宋体"/>
                <w:b w:val="0"/>
                <w:bCs/>
                <w:color w:val="auto"/>
                <w:sz w:val="24"/>
                <w:highlight w:val="none"/>
                <w:lang w:eastAsia="zh-CN"/>
              </w:rPr>
              <w:t>。</w:t>
            </w:r>
            <w:r>
              <w:rPr>
                <w:rFonts w:hint="eastAsia" w:ascii="宋体" w:hAnsi="宋体" w:cs="宋体"/>
                <w:color w:val="auto"/>
                <w:sz w:val="24"/>
                <w:highlight w:val="none"/>
              </w:rPr>
              <w:t>方案内容有针对性且措施有效</w:t>
            </w:r>
            <w:r>
              <w:rPr>
                <w:rFonts w:hint="eastAsia" w:ascii="宋体" w:hAnsi="宋体" w:cs="宋体"/>
                <w:color w:val="auto"/>
                <w:sz w:val="24"/>
                <w:highlight w:val="none"/>
                <w:lang w:eastAsia="zh-CN"/>
              </w:rPr>
              <w:t>视为符合</w:t>
            </w:r>
            <w:r>
              <w:rPr>
                <w:rFonts w:hint="eastAsia" w:ascii="宋体" w:hAnsi="宋体" w:eastAsia="宋体" w:cs="宋体"/>
                <w:b w:val="0"/>
                <w:bCs/>
                <w:color w:val="auto"/>
                <w:sz w:val="24"/>
                <w:highlight w:val="none"/>
              </w:rPr>
              <w:t>，</w:t>
            </w:r>
            <w:r>
              <w:rPr>
                <w:rFonts w:hint="eastAsia" w:asciiTheme="minorEastAsia" w:hAnsiTheme="minorEastAsia" w:eastAsiaTheme="minorEastAsia" w:cstheme="minorEastAsia"/>
                <w:color w:val="000000"/>
                <w:sz w:val="24"/>
                <w:highlight w:val="none"/>
              </w:rPr>
              <w:t>完全</w:t>
            </w:r>
            <w:r>
              <w:rPr>
                <w:rFonts w:hint="eastAsia" w:asciiTheme="minorEastAsia" w:hAnsiTheme="minorEastAsia" w:eastAsiaTheme="minorEastAsia" w:cstheme="minorEastAsia"/>
                <w:color w:val="000000"/>
                <w:sz w:val="24"/>
                <w:highlight w:val="none"/>
                <w:lang w:val="en-US" w:eastAsia="zh-CN"/>
              </w:rPr>
              <w:t>符合每项</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分，基本</w:t>
            </w:r>
            <w:r>
              <w:rPr>
                <w:rFonts w:hint="eastAsia" w:asciiTheme="minorEastAsia" w:hAnsiTheme="minorEastAsia" w:eastAsiaTheme="minorEastAsia" w:cstheme="minorEastAsia"/>
                <w:color w:val="000000"/>
                <w:sz w:val="24"/>
                <w:highlight w:val="none"/>
                <w:lang w:val="en-US" w:eastAsia="zh-CN"/>
              </w:rPr>
              <w:t>符合每项</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分,部分</w:t>
            </w:r>
            <w:r>
              <w:rPr>
                <w:rFonts w:hint="eastAsia" w:asciiTheme="minorEastAsia" w:hAnsiTheme="minorEastAsia" w:eastAsiaTheme="minorEastAsia" w:cstheme="minorEastAsia"/>
                <w:color w:val="000000"/>
                <w:sz w:val="24"/>
                <w:highlight w:val="none"/>
                <w:lang w:val="en-US" w:eastAsia="zh-CN"/>
              </w:rPr>
              <w:t>符合</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eastAsia="zh-CN"/>
              </w:rPr>
              <w:t>每项</w:t>
            </w:r>
            <w:r>
              <w:rPr>
                <w:rFonts w:hint="eastAsia" w:asciiTheme="minorEastAsia" w:hAnsiTheme="minorEastAsia" w:eastAsiaTheme="minorEastAsia" w:cstheme="minorEastAsia"/>
                <w:color w:val="000000"/>
                <w:sz w:val="24"/>
                <w:highlight w:val="none"/>
                <w:lang w:val="en-US" w:eastAsia="zh-CN"/>
              </w:rPr>
              <w:t>0.5</w:t>
            </w:r>
            <w:r>
              <w:rPr>
                <w:rFonts w:hint="eastAsia" w:asciiTheme="minorEastAsia" w:hAnsiTheme="minorEastAsia" w:eastAsiaTheme="minorEastAsia" w:cstheme="minorEastAsia"/>
                <w:color w:val="000000"/>
                <w:sz w:val="24"/>
                <w:highlight w:val="none"/>
              </w:rPr>
              <w:t>分，不</w:t>
            </w:r>
            <w:r>
              <w:rPr>
                <w:rFonts w:hint="eastAsia" w:asciiTheme="minorEastAsia" w:hAnsiTheme="minorEastAsia" w:eastAsiaTheme="minorEastAsia" w:cstheme="minorEastAsia"/>
                <w:color w:val="000000"/>
                <w:sz w:val="24"/>
                <w:highlight w:val="none"/>
                <w:lang w:val="en-US" w:eastAsia="zh-CN"/>
              </w:rPr>
              <w:t>符合或未提供</w:t>
            </w:r>
            <w:r>
              <w:rPr>
                <w:rFonts w:hint="eastAsia" w:asciiTheme="minorEastAsia" w:hAnsiTheme="minorEastAsia" w:eastAsiaTheme="minorEastAsia" w:cstheme="minorEastAsia"/>
                <w:color w:val="000000"/>
                <w:sz w:val="24"/>
                <w:highlight w:val="none"/>
              </w:rPr>
              <w:t>不得分，共</w:t>
            </w:r>
            <w:r>
              <w:rPr>
                <w:rFonts w:hint="eastAsia" w:asciiTheme="minorEastAsia" w:hAnsiTheme="minorEastAsia" w:eastAsiaTheme="minorEastAsia" w:cstheme="minorEastAsia"/>
                <w:color w:val="000000"/>
                <w:sz w:val="24"/>
                <w:highlight w:val="none"/>
                <w:lang w:val="en-US" w:eastAsia="zh-CN"/>
              </w:rPr>
              <w:t>6</w:t>
            </w:r>
            <w:r>
              <w:rPr>
                <w:rFonts w:hint="eastAsia" w:asciiTheme="minorEastAsia" w:hAnsiTheme="minorEastAsia" w:eastAsiaTheme="minorEastAsia" w:cstheme="minorEastAsia"/>
                <w:color w:val="000000"/>
                <w:sz w:val="24"/>
                <w:highlight w:val="none"/>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6</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主观分</w:t>
            </w:r>
          </w:p>
        </w:tc>
        <w:tc>
          <w:tcPr>
            <w:tcW w:w="994" w:type="pct"/>
            <w:vMerge w:val="restar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应急保障能力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7</w:t>
            </w:r>
          </w:p>
        </w:tc>
        <w:tc>
          <w:tcPr>
            <w:tcW w:w="2830" w:type="pct"/>
            <w:noWrap w:val="0"/>
            <w:vAlign w:val="center"/>
          </w:tcPr>
          <w:p>
            <w:pPr>
              <w:shd w:val="clear" w:color="auto" w:fill="auto"/>
              <w:spacing w:line="360" w:lineRule="auto"/>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val="0"/>
                <w:bCs/>
                <w:color w:val="auto"/>
                <w:sz w:val="24"/>
                <w:highlight w:val="none"/>
                <w:lang w:val="en-US" w:eastAsia="zh-CN"/>
              </w:rPr>
              <w:t>投标人承诺在突发事件处理需要时，能在30分钟内派出不少于</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0人的有经验的增援人员，需同时提供增援队伍名单、社保证明、设备装备清单，满足得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分，不满足、未提供或提供不全不得分。共</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cs="宋体"/>
                <w:b w:val="0"/>
                <w:bCs/>
                <w:color w:val="auto"/>
                <w:sz w:val="24"/>
                <w:highlight w:val="none"/>
                <w:lang w:val="en-US" w:eastAsia="zh-CN"/>
              </w:rPr>
              <w:t>2</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客观分</w:t>
            </w:r>
          </w:p>
        </w:tc>
        <w:tc>
          <w:tcPr>
            <w:tcW w:w="994" w:type="pct"/>
            <w:vMerge w:val="continue"/>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8</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投标人内部制定相关制度，其中包含但不限于员工管理制度、企业财务制度、档案管理制度、保密制度等，制度内容完善、各项规章制度健全，有利于提高内部管理水平的视为符合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eastAsia="zh-CN"/>
              </w:rPr>
              <w:t>基本符合得</w:t>
            </w:r>
            <w:r>
              <w:rPr>
                <w:rFonts w:hint="eastAsia" w:ascii="宋体" w:hAnsi="宋体" w:eastAsia="宋体" w:cs="宋体"/>
                <w:b w:val="0"/>
                <w:bCs/>
                <w:color w:val="auto"/>
                <w:sz w:val="24"/>
                <w:highlight w:val="none"/>
                <w:lang w:val="en-US" w:eastAsia="zh-CN"/>
              </w:rPr>
              <w:t>2分，</w:t>
            </w:r>
            <w:r>
              <w:rPr>
                <w:rFonts w:hint="eastAsia" w:ascii="宋体" w:hAnsi="宋体" w:eastAsia="宋体" w:cs="宋体"/>
                <w:b w:val="0"/>
                <w:bCs/>
                <w:color w:val="auto"/>
                <w:sz w:val="24"/>
                <w:highlight w:val="none"/>
                <w:lang w:eastAsia="zh-CN"/>
              </w:rPr>
              <w:t>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否则</w:t>
            </w:r>
            <w:r>
              <w:rPr>
                <w:rFonts w:hint="eastAsia" w:ascii="宋体" w:hAnsi="宋体" w:eastAsia="宋体" w:cs="宋体"/>
                <w:b w:val="0"/>
                <w:bCs/>
                <w:color w:val="auto"/>
                <w:sz w:val="24"/>
                <w:highlight w:val="none"/>
              </w:rPr>
              <w:t>不得分</w:t>
            </w:r>
            <w:r>
              <w:rPr>
                <w:rFonts w:hint="eastAsia" w:ascii="宋体" w:hAnsi="宋体" w:eastAsia="宋体" w:cs="宋体"/>
                <w:b w:val="0"/>
                <w:bCs/>
                <w:color w:val="auto"/>
                <w:sz w:val="24"/>
                <w:highlight w:val="none"/>
                <w:lang w:eastAsia="zh-CN"/>
              </w:rPr>
              <w:t>，共</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cs="宋体"/>
                <w:b w:val="0"/>
                <w:bCs/>
                <w:color w:val="auto"/>
                <w:sz w:val="24"/>
                <w:highlight w:val="none"/>
                <w:lang w:val="en-US" w:eastAsia="zh-CN"/>
              </w:rPr>
              <w:t>3</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lang w:eastAsia="zh-CN"/>
              </w:rPr>
              <w:t>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347" w:type="pct"/>
            <w:noWrap w:val="0"/>
            <w:vAlign w:val="center"/>
          </w:tcPr>
          <w:p>
            <w:pPr>
              <w:shd w:val="clear" w:color="auto" w:fill="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9</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投标人</w:t>
            </w:r>
            <w:r>
              <w:rPr>
                <w:rFonts w:hint="eastAsia" w:ascii="宋体" w:hAnsi="宋体" w:eastAsia="宋体" w:cs="宋体"/>
                <w:b w:val="0"/>
                <w:bCs/>
                <w:color w:val="auto"/>
                <w:sz w:val="24"/>
                <w:highlight w:val="none"/>
              </w:rPr>
              <w:t>针对本项目清晰简练地列出主要管理流程，包括组织架构</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运作流程、激励机制、监督机制、自我约束机制、信息反馈渠道及处理机制</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组织架构</w:t>
            </w:r>
            <w:r>
              <w:rPr>
                <w:rFonts w:hint="eastAsia" w:ascii="宋体" w:hAnsi="宋体" w:eastAsia="宋体" w:cs="宋体"/>
                <w:b w:val="0"/>
                <w:bCs/>
                <w:color w:val="auto"/>
                <w:sz w:val="24"/>
                <w:highlight w:val="none"/>
                <w:lang w:eastAsia="zh-CN"/>
              </w:rPr>
              <w:t>完善，管理流程科学合理，满足本项目实际需求的视为符合，</w:t>
            </w:r>
            <w:r>
              <w:rPr>
                <w:rFonts w:hint="eastAsia" w:ascii="宋体" w:hAnsi="宋体" w:eastAsia="宋体" w:cs="宋体"/>
                <w:b w:val="0"/>
                <w:bCs/>
                <w:color w:val="auto"/>
                <w:sz w:val="24"/>
                <w:highlight w:val="none"/>
              </w:rPr>
              <w:t>完全符合得</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eastAsia="zh-CN"/>
              </w:rPr>
              <w:t>基本符合得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r>
              <w:rPr>
                <w:rFonts w:hint="eastAsia" w:ascii="宋体" w:hAnsi="宋体" w:eastAsia="宋体" w:cs="宋体"/>
                <w:b w:val="0"/>
                <w:bCs/>
                <w:color w:val="auto"/>
                <w:sz w:val="24"/>
                <w:highlight w:val="none"/>
                <w:lang w:eastAsia="zh-CN"/>
              </w:rPr>
              <w:t>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否则</w:t>
            </w:r>
            <w:r>
              <w:rPr>
                <w:rFonts w:hint="eastAsia" w:ascii="宋体" w:hAnsi="宋体" w:eastAsia="宋体" w:cs="宋体"/>
                <w:b w:val="0"/>
                <w:bCs/>
                <w:color w:val="auto"/>
                <w:sz w:val="24"/>
                <w:highlight w:val="none"/>
              </w:rPr>
              <w:t>不得分</w:t>
            </w:r>
            <w:r>
              <w:rPr>
                <w:rFonts w:hint="eastAsia" w:ascii="宋体" w:hAnsi="宋体" w:eastAsia="宋体" w:cs="宋体"/>
                <w:b w:val="0"/>
                <w:bCs/>
                <w:color w:val="auto"/>
                <w:sz w:val="24"/>
                <w:highlight w:val="none"/>
                <w:lang w:eastAsia="zh-CN"/>
              </w:rPr>
              <w:t>，共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5</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0</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投标人提供质量保障方案，方案中①质量管理体系完善，制定内部考核制度；②有专门的机构负责对本项目进行质量监管，针对本项目制定具体质量管理考核细则。以上内容满足项目需要且具有可操作性</w:t>
            </w:r>
            <w:r>
              <w:rPr>
                <w:rFonts w:hint="eastAsia" w:asciiTheme="minorEastAsia" w:hAnsiTheme="minorEastAsia" w:eastAsiaTheme="minorEastAsia" w:cstheme="minorEastAsia"/>
                <w:color w:val="000000"/>
                <w:sz w:val="24"/>
                <w:highlight w:val="none"/>
                <w:lang w:eastAsia="zh-CN"/>
              </w:rPr>
              <w:t>的</w:t>
            </w:r>
            <w:r>
              <w:rPr>
                <w:rFonts w:hint="eastAsia" w:asciiTheme="minorEastAsia" w:hAnsiTheme="minorEastAsia" w:eastAsiaTheme="minorEastAsia" w:cstheme="minorEastAsia"/>
                <w:color w:val="000000"/>
                <w:sz w:val="24"/>
                <w:highlight w:val="none"/>
              </w:rPr>
              <w:t>视为符合，</w:t>
            </w:r>
            <w:r>
              <w:rPr>
                <w:rFonts w:hint="eastAsia" w:ascii="宋体" w:hAnsi="宋体" w:eastAsia="宋体" w:cs="宋体"/>
                <w:b w:val="0"/>
                <w:bCs/>
                <w:color w:val="auto"/>
                <w:sz w:val="24"/>
                <w:highlight w:val="none"/>
              </w:rPr>
              <w:t>完全符合得</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eastAsia="zh-CN"/>
              </w:rPr>
              <w:t>基本符合得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r>
              <w:rPr>
                <w:rFonts w:hint="eastAsia" w:ascii="宋体" w:hAnsi="宋体" w:eastAsia="宋体" w:cs="宋体"/>
                <w:b w:val="0"/>
                <w:bCs/>
                <w:color w:val="auto"/>
                <w:sz w:val="24"/>
                <w:highlight w:val="none"/>
                <w:lang w:eastAsia="zh-CN"/>
              </w:rPr>
              <w:t>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否则</w:t>
            </w:r>
            <w:r>
              <w:rPr>
                <w:rFonts w:hint="eastAsia" w:ascii="宋体" w:hAnsi="宋体" w:eastAsia="宋体" w:cs="宋体"/>
                <w:b w:val="0"/>
                <w:bCs/>
                <w:color w:val="auto"/>
                <w:sz w:val="24"/>
                <w:highlight w:val="none"/>
              </w:rPr>
              <w:t>不得分</w:t>
            </w:r>
            <w:r>
              <w:rPr>
                <w:rFonts w:hint="eastAsia" w:ascii="宋体" w:hAnsi="宋体" w:eastAsia="宋体" w:cs="宋体"/>
                <w:b w:val="0"/>
                <w:bCs/>
                <w:color w:val="auto"/>
                <w:sz w:val="24"/>
                <w:highlight w:val="none"/>
                <w:lang w:eastAsia="zh-CN"/>
              </w:rPr>
              <w:t>，共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5</w:t>
            </w:r>
          </w:p>
        </w:tc>
        <w:tc>
          <w:tcPr>
            <w:tcW w:w="485" w:type="pct"/>
            <w:noWrap w:val="0"/>
            <w:vAlign w:val="center"/>
          </w:tcPr>
          <w:p>
            <w:pPr>
              <w:shd w:val="clear" w:color="auto" w:fill="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11</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rPr>
              <w:t>根据本项目人员配置的各部门、各岗位人员制定培训计划</w:t>
            </w:r>
            <w:r>
              <w:rPr>
                <w:rFonts w:hint="eastAsia" w:asciiTheme="minorEastAsia" w:hAnsiTheme="minorEastAsia" w:eastAsiaTheme="minorEastAsia" w:cstheme="minorEastAsia"/>
                <w:color w:val="000000"/>
                <w:sz w:val="24"/>
                <w:highlight w:val="none"/>
                <w:lang w:eastAsia="zh-CN"/>
              </w:rPr>
              <w:t>，包括岗前培训和在岗培训，管理人员培训计划等，培训计划</w:t>
            </w:r>
            <w:r>
              <w:rPr>
                <w:rFonts w:hint="eastAsia" w:asciiTheme="minorEastAsia" w:hAnsiTheme="minorEastAsia" w:eastAsiaTheme="minorEastAsia" w:cstheme="minorEastAsia"/>
                <w:color w:val="000000"/>
                <w:sz w:val="24"/>
                <w:highlight w:val="none"/>
              </w:rPr>
              <w:t>明确、可行</w:t>
            </w:r>
            <w:r>
              <w:rPr>
                <w:rFonts w:hint="eastAsia" w:asciiTheme="minorEastAsia" w:hAnsiTheme="minorEastAsia" w:eastAsiaTheme="minorEastAsia" w:cstheme="minorEastAsia"/>
                <w:color w:val="000000"/>
                <w:sz w:val="24"/>
                <w:highlight w:val="none"/>
                <w:lang w:eastAsia="zh-CN"/>
              </w:rPr>
              <w:t>，内容健全的</w:t>
            </w:r>
            <w:r>
              <w:rPr>
                <w:rFonts w:hint="eastAsia" w:asciiTheme="minorEastAsia" w:hAnsiTheme="minorEastAsia" w:eastAsiaTheme="minorEastAsia" w:cstheme="minorEastAsia"/>
                <w:color w:val="000000"/>
                <w:sz w:val="24"/>
                <w:highlight w:val="none"/>
              </w:rPr>
              <w:t>视为符合，完全</w:t>
            </w:r>
            <w:r>
              <w:rPr>
                <w:rFonts w:hint="eastAsia" w:asciiTheme="minorEastAsia" w:hAnsiTheme="minorEastAsia" w:eastAsiaTheme="minorEastAsia" w:cstheme="minorEastAsia"/>
                <w:color w:val="000000"/>
                <w:sz w:val="24"/>
                <w:highlight w:val="none"/>
                <w:lang w:val="en-US" w:eastAsia="zh-CN"/>
              </w:rPr>
              <w:t>符合</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分，基本</w:t>
            </w:r>
            <w:r>
              <w:rPr>
                <w:rFonts w:hint="eastAsia" w:asciiTheme="minorEastAsia" w:hAnsiTheme="minorEastAsia" w:eastAsiaTheme="minorEastAsia" w:cstheme="minorEastAsia"/>
                <w:color w:val="000000"/>
                <w:sz w:val="24"/>
                <w:highlight w:val="none"/>
                <w:lang w:val="en-US" w:eastAsia="zh-CN"/>
              </w:rPr>
              <w:t>符合</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w:t>
            </w:r>
            <w:r>
              <w:rPr>
                <w:rFonts w:hint="eastAsia" w:asciiTheme="minorEastAsia" w:hAnsiTheme="minorEastAsia" w:eastAsiaTheme="minorEastAsia" w:cstheme="minorEastAsia"/>
                <w:color w:val="000000"/>
                <w:sz w:val="24"/>
                <w:highlight w:val="none"/>
                <w:lang w:val="en-US" w:eastAsia="zh-CN"/>
              </w:rPr>
              <w:t>符合</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分，不</w:t>
            </w:r>
            <w:r>
              <w:rPr>
                <w:rFonts w:hint="eastAsia" w:asciiTheme="minorEastAsia" w:hAnsiTheme="minorEastAsia" w:eastAsiaTheme="minorEastAsia" w:cstheme="minorEastAsia"/>
                <w:color w:val="000000"/>
                <w:sz w:val="24"/>
                <w:highlight w:val="none"/>
                <w:lang w:val="en-US" w:eastAsia="zh-CN"/>
              </w:rPr>
              <w:t>符合或未提供</w:t>
            </w:r>
            <w:r>
              <w:rPr>
                <w:rFonts w:hint="eastAsia" w:asciiTheme="minorEastAsia" w:hAnsiTheme="minorEastAsia" w:eastAsiaTheme="minorEastAsia" w:cstheme="minorEastAsia"/>
                <w:color w:val="000000"/>
                <w:sz w:val="24"/>
                <w:highlight w:val="none"/>
              </w:rPr>
              <w:t>不得分，共</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cs="宋体"/>
                <w:b w:val="0"/>
                <w:bCs/>
                <w:color w:val="auto"/>
                <w:sz w:val="24"/>
                <w:highlight w:val="none"/>
                <w:lang w:val="en-US" w:eastAsia="zh-CN"/>
              </w:rPr>
              <w:t>3</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12</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2"/>
                <w:highlight w:val="none"/>
                <w:lang w:val="en-US" w:eastAsia="zh-CN" w:bidi="ar-SA"/>
              </w:rPr>
              <w:t>投标人拟派服务中心主管：①具有本科及以上学历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提供学历证书（符合得1分，否则不得分）</w:t>
            </w:r>
            <w:r>
              <w:rPr>
                <w:rFonts w:hint="eastAsia" w:ascii="宋体" w:hAnsi="宋体" w:eastAsia="宋体" w:cs="宋体"/>
                <w:b w:val="0"/>
                <w:bCs/>
                <w:color w:val="auto"/>
                <w:kern w:val="2"/>
                <w:sz w:val="24"/>
                <w:szCs w:val="22"/>
                <w:highlight w:val="none"/>
                <w:lang w:val="en-US" w:eastAsia="zh-CN" w:bidi="ar-SA"/>
              </w:rPr>
              <w:t>；②具有5年及以上非住宅类似物业服务项目管理工作经验，提供工作经验证明材料，需是业主反馈材料</w:t>
            </w:r>
            <w:r>
              <w:rPr>
                <w:rFonts w:hint="eastAsia" w:ascii="宋体" w:hAnsi="宋体" w:cs="宋体"/>
                <w:color w:val="auto"/>
                <w:sz w:val="24"/>
                <w:highlight w:val="none"/>
                <w:lang w:val="en-US" w:eastAsia="zh-CN"/>
              </w:rPr>
              <w:t>（符合得2分，否则不得分）</w:t>
            </w:r>
            <w:r>
              <w:rPr>
                <w:rFonts w:hint="eastAsia" w:ascii="宋体" w:hAnsi="宋体" w:eastAsia="宋体" w:cs="宋体"/>
                <w:b w:val="0"/>
                <w:bCs/>
                <w:color w:val="auto"/>
                <w:kern w:val="2"/>
                <w:sz w:val="24"/>
                <w:szCs w:val="22"/>
                <w:highlight w:val="none"/>
                <w:lang w:val="en-US" w:eastAsia="zh-CN" w:bidi="ar-SA"/>
              </w:rPr>
              <w:t>；③具有二级/技师（原保安师）及以上技能等级，</w:t>
            </w:r>
            <w:r>
              <w:rPr>
                <w:rFonts w:hint="eastAsia" w:ascii="宋体" w:hAnsi="宋体" w:eastAsia="宋体" w:cs="宋体"/>
                <w:color w:val="auto"/>
                <w:kern w:val="0"/>
                <w:sz w:val="24"/>
                <w:szCs w:val="24"/>
                <w:highlight w:val="none"/>
                <w:lang w:val="en-US" w:eastAsia="zh-CN"/>
              </w:rPr>
              <w:t>提供相关证书</w:t>
            </w:r>
            <w:r>
              <w:rPr>
                <w:rFonts w:hint="eastAsia" w:ascii="宋体" w:hAnsi="宋体" w:eastAsia="宋体" w:cs="宋体"/>
                <w:b w:val="0"/>
                <w:bCs/>
                <w:color w:val="auto"/>
                <w:kern w:val="2"/>
                <w:sz w:val="24"/>
                <w:szCs w:val="22"/>
                <w:highlight w:val="none"/>
                <w:lang w:val="en-US" w:eastAsia="zh-CN" w:bidi="ar-SA"/>
              </w:rPr>
              <w:t>(符合得1分，否则不得分）。</w:t>
            </w:r>
            <w:r>
              <w:rPr>
                <w:rFonts w:hint="eastAsia" w:ascii="宋体" w:hAnsi="宋体" w:eastAsia="宋体" w:cs="宋体"/>
                <w:color w:val="auto"/>
                <w:sz w:val="24"/>
                <w:highlight w:val="none"/>
                <w:lang w:eastAsia="zh-CN"/>
              </w:rPr>
              <w:t>以上需同时提供社保证明，否则不得分，</w:t>
            </w:r>
            <w:r>
              <w:rPr>
                <w:rFonts w:hint="eastAsia" w:ascii="宋体" w:hAnsi="宋体" w:cs="宋体"/>
                <w:color w:val="auto"/>
                <w:kern w:val="0"/>
                <w:sz w:val="24"/>
                <w:szCs w:val="24"/>
                <w:highlight w:val="none"/>
                <w:lang w:val="en-US" w:eastAsia="zh-CN"/>
              </w:rPr>
              <w:t>共4分。</w:t>
            </w:r>
          </w:p>
        </w:tc>
        <w:tc>
          <w:tcPr>
            <w:tcW w:w="342"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cs="宋体"/>
                <w:b w:val="0"/>
                <w:bCs/>
                <w:color w:val="auto"/>
                <w:sz w:val="24"/>
                <w:highlight w:val="none"/>
                <w:lang w:val="en-US" w:eastAsia="zh-CN"/>
              </w:rPr>
              <w:t>4</w:t>
            </w:r>
          </w:p>
        </w:tc>
        <w:tc>
          <w:tcPr>
            <w:tcW w:w="485"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客观分</w:t>
            </w:r>
          </w:p>
        </w:tc>
        <w:tc>
          <w:tcPr>
            <w:tcW w:w="994" w:type="pct"/>
            <w:vMerge w:val="restart"/>
            <w:noWrap w:val="0"/>
            <w:vAlign w:val="center"/>
          </w:tcPr>
          <w:p>
            <w:pPr>
              <w:shd w:val="clear" w:color="auto" w:fill="auto"/>
              <w:spacing w:line="360" w:lineRule="auto"/>
              <w:jc w:val="center"/>
              <w:outlineLvl w:val="0"/>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13</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2"/>
                <w:highlight w:val="none"/>
                <w:lang w:val="en-US" w:eastAsia="zh-CN" w:bidi="ar-SA"/>
              </w:rPr>
              <w:t>投标人拟派保安班长：①具有大专及以上学历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提供学历证书（符合得1分，否则不得分）</w:t>
            </w:r>
            <w:r>
              <w:rPr>
                <w:rFonts w:hint="eastAsia" w:ascii="宋体" w:hAnsi="宋体" w:eastAsia="宋体" w:cs="宋体"/>
                <w:b w:val="0"/>
                <w:bCs/>
                <w:color w:val="auto"/>
                <w:kern w:val="2"/>
                <w:sz w:val="24"/>
                <w:szCs w:val="22"/>
                <w:highlight w:val="none"/>
                <w:lang w:val="en-US" w:eastAsia="zh-CN" w:bidi="ar-SA"/>
              </w:rPr>
              <w:t>；②</w:t>
            </w:r>
            <w:r>
              <w:rPr>
                <w:rFonts w:hint="eastAsia" w:ascii="宋体" w:hAnsi="宋体" w:eastAsia="宋体" w:cs="宋体"/>
                <w:b w:val="0"/>
                <w:bCs/>
                <w:color w:val="auto"/>
                <w:sz w:val="24"/>
                <w:highlight w:val="none"/>
                <w:lang w:val="en-US" w:eastAsia="zh-CN"/>
              </w:rPr>
              <w:t>具有</w:t>
            </w:r>
            <w:r>
              <w:rPr>
                <w:rFonts w:hint="eastAsia" w:ascii="宋体" w:hAnsi="宋体" w:eastAsia="宋体" w:cs="宋体"/>
                <w:b w:val="0"/>
                <w:bCs/>
                <w:color w:val="auto"/>
                <w:kern w:val="2"/>
                <w:sz w:val="24"/>
                <w:szCs w:val="22"/>
                <w:highlight w:val="none"/>
                <w:lang w:val="en-US" w:eastAsia="zh-CN" w:bidi="ar-SA"/>
              </w:rPr>
              <w:t>二级/技师（原保安师）</w:t>
            </w:r>
            <w:r>
              <w:rPr>
                <w:rFonts w:hint="eastAsia" w:ascii="宋体" w:hAnsi="宋体" w:eastAsia="宋体" w:cs="宋体"/>
                <w:b w:val="0"/>
                <w:bCs/>
                <w:color w:val="auto"/>
                <w:sz w:val="24"/>
                <w:highlight w:val="none"/>
                <w:lang w:val="en-US" w:eastAsia="zh-CN"/>
              </w:rPr>
              <w:t>技能等级，</w:t>
            </w:r>
            <w:r>
              <w:rPr>
                <w:rFonts w:hint="eastAsia" w:ascii="宋体" w:hAnsi="宋体" w:eastAsia="宋体" w:cs="宋体"/>
                <w:color w:val="auto"/>
                <w:kern w:val="0"/>
                <w:sz w:val="24"/>
                <w:szCs w:val="24"/>
                <w:highlight w:val="none"/>
                <w:lang w:val="en-US" w:eastAsia="zh-CN"/>
              </w:rPr>
              <w:t>提供相关证书</w:t>
            </w:r>
            <w:r>
              <w:rPr>
                <w:rFonts w:hint="eastAsia" w:ascii="宋体" w:hAnsi="宋体" w:eastAsia="宋体" w:cs="宋体"/>
                <w:b w:val="0"/>
                <w:bCs/>
                <w:color w:val="auto"/>
                <w:kern w:val="2"/>
                <w:sz w:val="24"/>
                <w:szCs w:val="22"/>
                <w:highlight w:val="none"/>
                <w:lang w:val="en-US" w:eastAsia="zh-CN" w:bidi="ar-SA"/>
              </w:rPr>
              <w:t>(符合得</w:t>
            </w:r>
            <w:r>
              <w:rPr>
                <w:rFonts w:hint="eastAsia" w:ascii="宋体" w:hAnsi="宋体" w:cs="宋体"/>
                <w:b w:val="0"/>
                <w:bCs/>
                <w:color w:val="auto"/>
                <w:kern w:val="2"/>
                <w:sz w:val="24"/>
                <w:szCs w:val="22"/>
                <w:highlight w:val="none"/>
                <w:lang w:val="en-US" w:eastAsia="zh-CN" w:bidi="ar-SA"/>
              </w:rPr>
              <w:t>1</w:t>
            </w:r>
            <w:r>
              <w:rPr>
                <w:rFonts w:hint="eastAsia" w:ascii="宋体" w:hAnsi="宋体" w:eastAsia="宋体" w:cs="宋体"/>
                <w:b w:val="0"/>
                <w:bCs/>
                <w:color w:val="auto"/>
                <w:kern w:val="2"/>
                <w:sz w:val="24"/>
                <w:szCs w:val="22"/>
                <w:highlight w:val="none"/>
                <w:lang w:val="en-US" w:eastAsia="zh-CN" w:bidi="ar-SA"/>
              </w:rPr>
              <w:t>分，否则不得分）；③具有退伍军人证，提供相关证明(符合得1分，否则不得分）。</w:t>
            </w:r>
            <w:r>
              <w:rPr>
                <w:rFonts w:hint="eastAsia" w:ascii="宋体" w:hAnsi="宋体" w:eastAsia="宋体" w:cs="宋体"/>
                <w:color w:val="auto"/>
                <w:sz w:val="24"/>
                <w:highlight w:val="none"/>
                <w:lang w:eastAsia="zh-CN"/>
              </w:rPr>
              <w:t>以上需同时提供社保证明，否则不得分，</w:t>
            </w:r>
            <w:r>
              <w:rPr>
                <w:rFonts w:hint="eastAsia" w:ascii="宋体" w:hAnsi="宋体" w:cs="宋体"/>
                <w:color w:val="auto"/>
                <w:kern w:val="0"/>
                <w:sz w:val="24"/>
                <w:szCs w:val="24"/>
                <w:highlight w:val="none"/>
                <w:lang w:val="en-US" w:eastAsia="zh-CN"/>
              </w:rPr>
              <w:t>共3分。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3</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客观分</w:t>
            </w:r>
          </w:p>
        </w:tc>
        <w:tc>
          <w:tcPr>
            <w:tcW w:w="994" w:type="pct"/>
            <w:vMerge w:val="continue"/>
            <w:noWrap w:val="0"/>
            <w:vAlign w:val="top"/>
          </w:tcPr>
          <w:p>
            <w:pPr>
              <w:shd w:val="clear" w:color="auto" w:fill="auto"/>
              <w:spacing w:line="360" w:lineRule="auto"/>
              <w:outlineLvl w:val="0"/>
              <w:rPr>
                <w:rFonts w:hint="eastAsia" w:ascii="宋体" w:hAnsi="宋体" w:eastAsia="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2"/>
                <w:highlight w:val="none"/>
                <w:lang w:val="en-US" w:eastAsia="zh-CN" w:bidi="ar-SA"/>
              </w:rPr>
              <w:t>14</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根据采购需求，要求</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具有较强的保安人员队伍，拟派本项目所有保安人员</w:t>
            </w:r>
            <w:r>
              <w:rPr>
                <w:rFonts w:hint="eastAsia" w:ascii="宋体" w:hAnsi="宋体" w:eastAsia="宋体" w:cs="宋体"/>
                <w:color w:val="auto"/>
                <w:sz w:val="24"/>
                <w:highlight w:val="none"/>
                <w:lang w:eastAsia="zh-CN"/>
              </w:rPr>
              <w:t>（除</w:t>
            </w:r>
            <w:r>
              <w:rPr>
                <w:rFonts w:hint="eastAsia" w:ascii="宋体" w:hAnsi="宋体" w:eastAsia="宋体" w:cs="宋体"/>
                <w:b w:val="0"/>
                <w:bCs/>
                <w:i w:val="0"/>
                <w:iCs w:val="0"/>
                <w:snapToGrid/>
                <w:color w:val="auto"/>
                <w:kern w:val="0"/>
                <w:sz w:val="24"/>
                <w:szCs w:val="24"/>
                <w:highlight w:val="none"/>
                <w:lang w:val="en-US" w:eastAsia="zh-CN" w:bidi="ar"/>
              </w:rPr>
              <w:t>保安</w:t>
            </w:r>
            <w:r>
              <w:rPr>
                <w:rFonts w:hint="eastAsia" w:ascii="宋体" w:hAnsi="宋体" w:cs="宋体"/>
                <w:b w:val="0"/>
                <w:bCs/>
                <w:i w:val="0"/>
                <w:iCs w:val="0"/>
                <w:snapToGrid/>
                <w:color w:val="auto"/>
                <w:kern w:val="0"/>
                <w:sz w:val="24"/>
                <w:szCs w:val="24"/>
                <w:highlight w:val="none"/>
                <w:lang w:val="en-US" w:eastAsia="zh-CN" w:bidi="ar"/>
              </w:rPr>
              <w:t>班长</w:t>
            </w:r>
            <w:r>
              <w:rPr>
                <w:rFonts w:hint="eastAsia" w:ascii="宋体" w:hAnsi="宋体" w:eastAsia="宋体" w:cs="宋体"/>
                <w:b w:val="0"/>
                <w:bCs/>
                <w:i w:val="0"/>
                <w:iCs w:val="0"/>
                <w:snapToGrid/>
                <w:color w:val="auto"/>
                <w:kern w:val="0"/>
                <w:sz w:val="24"/>
                <w:szCs w:val="24"/>
                <w:highlight w:val="none"/>
                <w:lang w:val="en-US" w:eastAsia="zh-CN" w:bidi="ar"/>
              </w:rPr>
              <w:t>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每具有一名</w:t>
            </w:r>
            <w:r>
              <w:rPr>
                <w:rFonts w:hint="eastAsia" w:ascii="宋体" w:hAnsi="宋体" w:eastAsia="宋体" w:cs="宋体"/>
                <w:b w:val="0"/>
                <w:bCs/>
                <w:color w:val="auto"/>
                <w:kern w:val="2"/>
                <w:sz w:val="24"/>
                <w:szCs w:val="22"/>
                <w:highlight w:val="none"/>
                <w:lang w:val="en-US" w:eastAsia="zh-CN" w:bidi="ar-SA"/>
              </w:rPr>
              <w:t>二级/技师（原保安师）</w:t>
            </w:r>
            <w:r>
              <w:rPr>
                <w:rFonts w:hint="eastAsia" w:ascii="宋体" w:hAnsi="宋体" w:eastAsia="宋体" w:cs="宋体"/>
                <w:color w:val="auto"/>
                <w:sz w:val="24"/>
                <w:highlight w:val="none"/>
                <w:lang w:val="en-US" w:eastAsia="zh-CN"/>
              </w:rPr>
              <w:t>及以上保安员的得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分；每具有一名保安员三级/高级工</w:t>
            </w:r>
            <w:r>
              <w:rPr>
                <w:rFonts w:hint="eastAsia" w:ascii="宋体" w:hAnsi="宋体" w:eastAsia="宋体" w:cs="宋体"/>
                <w:b w:val="0"/>
                <w:bCs/>
                <w:color w:val="auto"/>
                <w:kern w:val="2"/>
                <w:sz w:val="24"/>
                <w:szCs w:val="22"/>
                <w:highlight w:val="none"/>
                <w:lang w:val="en-US" w:eastAsia="zh-CN" w:bidi="ar-SA"/>
              </w:rPr>
              <w:t>（原高级保安员）</w:t>
            </w:r>
            <w:r>
              <w:rPr>
                <w:rFonts w:hint="eastAsia" w:ascii="宋体" w:hAnsi="宋体" w:eastAsia="宋体" w:cs="宋体"/>
                <w:color w:val="auto"/>
                <w:sz w:val="24"/>
                <w:highlight w:val="none"/>
                <w:lang w:val="en-US" w:eastAsia="zh-CN"/>
              </w:rPr>
              <w:t>的得0.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一人有多证，按高计分，不重复计分，以上需同时提供相关证书及社保证明，否则不得分。共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5</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客观分</w:t>
            </w:r>
          </w:p>
        </w:tc>
        <w:tc>
          <w:tcPr>
            <w:tcW w:w="994" w:type="pct"/>
            <w:vMerge w:val="continue"/>
            <w:noWrap w:val="0"/>
            <w:vAlign w:val="top"/>
          </w:tcPr>
          <w:p>
            <w:pPr>
              <w:shd w:val="clear" w:color="auto" w:fill="auto"/>
              <w:spacing w:line="360" w:lineRule="auto"/>
              <w:outlineLvl w:val="0"/>
              <w:rPr>
                <w:rFonts w:hint="eastAsia" w:ascii="宋体" w:hAnsi="宋体" w:eastAsia="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15</w:t>
            </w:r>
          </w:p>
        </w:tc>
        <w:tc>
          <w:tcPr>
            <w:tcW w:w="2830" w:type="pct"/>
            <w:noWrap w:val="0"/>
            <w:vAlign w:val="center"/>
          </w:tcPr>
          <w:p>
            <w:pPr>
              <w:shd w:val="clear" w:color="auto" w:fill="auto"/>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投标人拟派本项目的工程人员：</w:t>
            </w:r>
            <w:r>
              <w:rPr>
                <w:rFonts w:hint="eastAsia" w:ascii="宋体" w:hAnsi="宋体" w:eastAsia="宋体" w:cs="宋体"/>
                <w:b w:val="0"/>
                <w:bCs/>
                <w:color w:val="auto"/>
                <w:kern w:val="2"/>
                <w:sz w:val="24"/>
                <w:szCs w:val="22"/>
                <w:highlight w:val="none"/>
                <w:lang w:val="en-US" w:eastAsia="zh-CN" w:bidi="ar-SA"/>
              </w:rPr>
              <w:t>①</w:t>
            </w:r>
            <w:r>
              <w:rPr>
                <w:rFonts w:hint="eastAsia" w:ascii="宋体" w:hAnsi="宋体" w:eastAsia="宋体" w:cs="宋体"/>
                <w:color w:val="auto"/>
                <w:sz w:val="24"/>
                <w:highlight w:val="none"/>
                <w:lang w:val="en-US" w:eastAsia="zh-CN"/>
              </w:rPr>
              <w:t>具有专科及以上学历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提供学历证书（符合得1分，否则不得分）；</w:t>
            </w:r>
            <w:r>
              <w:rPr>
                <w:rFonts w:hint="eastAsia" w:ascii="宋体" w:hAnsi="宋体" w:eastAsia="宋体" w:cs="宋体"/>
                <w:b w:val="0"/>
                <w:bCs/>
                <w:color w:val="auto"/>
                <w:kern w:val="2"/>
                <w:sz w:val="24"/>
                <w:szCs w:val="22"/>
                <w:highlight w:val="none"/>
                <w:lang w:val="en-US" w:eastAsia="zh-CN" w:bidi="ar-SA"/>
              </w:rPr>
              <w:t>②具有3年及以上设备设施维修管理经验，提供工作经验证明材料，需是业主反馈材料（符合得2分，不符合不得分）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以上需同时提供社保证明，否则不得分，</w:t>
            </w:r>
            <w:r>
              <w:rPr>
                <w:rFonts w:hint="eastAsia" w:ascii="宋体" w:hAnsi="宋体" w:cs="宋体"/>
                <w:color w:val="auto"/>
                <w:kern w:val="0"/>
                <w:sz w:val="24"/>
                <w:szCs w:val="24"/>
                <w:highlight w:val="none"/>
                <w:lang w:val="en-US" w:eastAsia="zh-CN"/>
              </w:rPr>
              <w:t>共3分。</w:t>
            </w:r>
          </w:p>
        </w:tc>
        <w:tc>
          <w:tcPr>
            <w:tcW w:w="342"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客观分</w:t>
            </w:r>
          </w:p>
        </w:tc>
        <w:tc>
          <w:tcPr>
            <w:tcW w:w="994" w:type="pct"/>
            <w:vMerge w:val="continue"/>
            <w:noWrap w:val="0"/>
            <w:vAlign w:val="top"/>
          </w:tcPr>
          <w:p>
            <w:pPr>
              <w:shd w:val="clear" w:color="auto" w:fill="auto"/>
              <w:spacing w:line="360" w:lineRule="auto"/>
              <w:outlineLvl w:val="0"/>
              <w:rPr>
                <w:rFonts w:hint="eastAsia" w:ascii="宋体" w:hAnsi="宋体" w:eastAsia="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16</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投标人拟派本项目安保人员（含保安</w:t>
            </w:r>
            <w:r>
              <w:rPr>
                <w:rFonts w:hint="eastAsia" w:ascii="宋体" w:hAnsi="宋体" w:cs="宋体"/>
                <w:b w:val="0"/>
                <w:bCs/>
                <w:color w:val="auto"/>
                <w:sz w:val="24"/>
                <w:highlight w:val="none"/>
                <w:lang w:val="en-US" w:eastAsia="zh-CN"/>
              </w:rPr>
              <w:t>班长</w:t>
            </w:r>
            <w:r>
              <w:rPr>
                <w:rFonts w:hint="eastAsia" w:ascii="宋体" w:hAnsi="宋体" w:eastAsia="宋体" w:cs="宋体"/>
                <w:b w:val="0"/>
                <w:bCs/>
                <w:color w:val="auto"/>
                <w:sz w:val="24"/>
                <w:highlight w:val="none"/>
                <w:lang w:val="en-US" w:eastAsia="zh-CN"/>
              </w:rPr>
              <w:t>）中退伍军人比例占安保总人数</w:t>
            </w:r>
            <w:r>
              <w:rPr>
                <w:rFonts w:hint="eastAsia" w:ascii="宋体" w:hAnsi="宋体" w:cs="宋体"/>
                <w:b w:val="0"/>
                <w:bCs/>
                <w:color w:val="auto"/>
                <w:sz w:val="24"/>
                <w:highlight w:val="none"/>
                <w:lang w:val="en-US" w:eastAsia="zh-CN"/>
              </w:rPr>
              <w:t>（36人）</w:t>
            </w:r>
            <w:r>
              <w:rPr>
                <w:rFonts w:hint="eastAsia" w:ascii="宋体" w:hAnsi="宋体" w:eastAsia="宋体" w:cs="宋体"/>
                <w:b w:val="0"/>
                <w:bCs/>
                <w:color w:val="auto"/>
                <w:sz w:val="24"/>
                <w:highlight w:val="none"/>
                <w:lang w:val="en-US" w:eastAsia="zh-CN"/>
              </w:rPr>
              <w:t>50%</w:t>
            </w:r>
            <w:r>
              <w:rPr>
                <w:rFonts w:hint="eastAsia" w:ascii="宋体" w:hAnsi="宋体" w:cs="宋体"/>
                <w:b w:val="0"/>
                <w:bCs/>
                <w:color w:val="auto"/>
                <w:sz w:val="24"/>
                <w:highlight w:val="none"/>
                <w:lang w:val="en-US" w:eastAsia="zh-CN"/>
              </w:rPr>
              <w:t>（含）</w:t>
            </w:r>
            <w:r>
              <w:rPr>
                <w:rFonts w:hint="eastAsia" w:ascii="宋体" w:hAnsi="宋体" w:eastAsia="宋体" w:cs="宋体"/>
                <w:b w:val="0"/>
                <w:bCs/>
                <w:color w:val="auto"/>
                <w:sz w:val="24"/>
                <w:highlight w:val="none"/>
                <w:lang w:val="en-US" w:eastAsia="zh-CN"/>
              </w:rPr>
              <w:t>-55%</w:t>
            </w:r>
            <w:r>
              <w:rPr>
                <w:rFonts w:hint="eastAsia" w:ascii="宋体" w:hAnsi="宋体" w:cs="宋体"/>
                <w:b w:val="0"/>
                <w:bCs/>
                <w:color w:val="auto"/>
                <w:sz w:val="24"/>
                <w:highlight w:val="none"/>
                <w:lang w:val="en-US" w:eastAsia="zh-CN"/>
              </w:rPr>
              <w:t>（不含）</w:t>
            </w:r>
            <w:r>
              <w:rPr>
                <w:rFonts w:hint="eastAsia" w:ascii="宋体" w:hAnsi="宋体" w:eastAsia="宋体" w:cs="宋体"/>
                <w:b w:val="0"/>
                <w:bCs/>
                <w:color w:val="auto"/>
                <w:sz w:val="24"/>
                <w:highlight w:val="none"/>
                <w:lang w:val="en-US" w:eastAsia="zh-CN"/>
              </w:rPr>
              <w:t>，得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分；55%</w:t>
            </w:r>
            <w:r>
              <w:rPr>
                <w:rFonts w:hint="eastAsia" w:ascii="宋体" w:hAnsi="宋体" w:cs="宋体"/>
                <w:b w:val="0"/>
                <w:bCs/>
                <w:color w:val="auto"/>
                <w:sz w:val="24"/>
                <w:highlight w:val="none"/>
                <w:lang w:val="en-US" w:eastAsia="zh-CN"/>
              </w:rPr>
              <w:t>（含）</w:t>
            </w:r>
            <w:r>
              <w:rPr>
                <w:rFonts w:hint="eastAsia" w:ascii="宋体" w:hAnsi="宋体" w:eastAsia="宋体" w:cs="宋体"/>
                <w:b w:val="0"/>
                <w:bCs/>
                <w:color w:val="auto"/>
                <w:sz w:val="24"/>
                <w:highlight w:val="none"/>
                <w:lang w:val="en-US" w:eastAsia="zh-CN"/>
              </w:rPr>
              <w:t>-60%</w:t>
            </w:r>
            <w:r>
              <w:rPr>
                <w:rFonts w:hint="eastAsia" w:ascii="宋体" w:hAnsi="宋体" w:cs="宋体"/>
                <w:b w:val="0"/>
                <w:bCs/>
                <w:color w:val="auto"/>
                <w:sz w:val="24"/>
                <w:highlight w:val="none"/>
                <w:lang w:val="en-US" w:eastAsia="zh-CN"/>
              </w:rPr>
              <w:t>（不含）</w:t>
            </w:r>
            <w:r>
              <w:rPr>
                <w:rFonts w:hint="eastAsia" w:ascii="宋体" w:hAnsi="宋体" w:eastAsia="宋体" w:cs="宋体"/>
                <w:b w:val="0"/>
                <w:bCs/>
                <w:color w:val="auto"/>
                <w:sz w:val="24"/>
                <w:highlight w:val="none"/>
                <w:lang w:val="en-US" w:eastAsia="zh-CN"/>
              </w:rPr>
              <w:t>，得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分；60%</w:t>
            </w:r>
            <w:r>
              <w:rPr>
                <w:rFonts w:hint="eastAsia" w:ascii="宋体" w:hAnsi="宋体" w:cs="宋体"/>
                <w:b w:val="0"/>
                <w:bCs/>
                <w:color w:val="auto"/>
                <w:sz w:val="24"/>
                <w:highlight w:val="none"/>
                <w:lang w:val="en-US" w:eastAsia="zh-CN"/>
              </w:rPr>
              <w:t>及</w:t>
            </w:r>
            <w:r>
              <w:rPr>
                <w:rFonts w:hint="eastAsia" w:ascii="宋体" w:hAnsi="宋体" w:eastAsia="宋体" w:cs="宋体"/>
                <w:b w:val="0"/>
                <w:bCs/>
                <w:color w:val="auto"/>
                <w:sz w:val="24"/>
                <w:highlight w:val="none"/>
                <w:lang w:val="en-US" w:eastAsia="zh-CN"/>
              </w:rPr>
              <w:t>以上，得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分，需提供相关证书或证明材料、</w:t>
            </w:r>
            <w:r>
              <w:rPr>
                <w:rFonts w:hint="eastAsia" w:ascii="宋体" w:hAnsi="宋体" w:eastAsia="宋体" w:cs="宋体"/>
                <w:b w:val="0"/>
                <w:bCs/>
                <w:color w:val="auto"/>
                <w:kern w:val="2"/>
                <w:sz w:val="24"/>
                <w:szCs w:val="22"/>
                <w:highlight w:val="none"/>
                <w:lang w:val="en-US" w:eastAsia="zh-CN" w:bidi="ar-SA"/>
              </w:rPr>
              <w:t>社保证明</w:t>
            </w:r>
            <w:r>
              <w:rPr>
                <w:rFonts w:hint="eastAsia" w:ascii="宋体" w:hAnsi="宋体" w:eastAsia="宋体" w:cs="宋体"/>
                <w:b w:val="0"/>
                <w:bCs/>
                <w:color w:val="auto"/>
                <w:sz w:val="24"/>
                <w:highlight w:val="none"/>
                <w:lang w:val="en-US" w:eastAsia="zh-CN"/>
              </w:rPr>
              <w:t>，未提供的不得分。共</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3</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客观分</w:t>
            </w:r>
          </w:p>
        </w:tc>
        <w:tc>
          <w:tcPr>
            <w:tcW w:w="994" w:type="pct"/>
            <w:vMerge w:val="continue"/>
            <w:noWrap w:val="0"/>
            <w:vAlign w:val="top"/>
          </w:tcPr>
          <w:p>
            <w:pPr>
              <w:shd w:val="clear" w:color="auto" w:fill="auto"/>
              <w:spacing w:line="360" w:lineRule="auto"/>
              <w:outlineLvl w:val="0"/>
              <w:rPr>
                <w:rFonts w:hint="eastAsia" w:ascii="宋体" w:hAnsi="宋体" w:eastAsia="宋体" w:cs="宋体"/>
                <w:b w:val="0"/>
                <w:bCs/>
                <w:color w:val="auto"/>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47" w:type="pct"/>
            <w:noWrap w:val="0"/>
            <w:vAlign w:val="center"/>
          </w:tcPr>
          <w:p>
            <w:pPr>
              <w:shd w:val="clear" w:color="auto" w:fill="auto"/>
              <w:spacing w:line="360" w:lineRule="auto"/>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17</w:t>
            </w:r>
          </w:p>
        </w:tc>
        <w:tc>
          <w:tcPr>
            <w:tcW w:w="2830" w:type="pct"/>
            <w:noWrap w:val="0"/>
            <w:vAlign w:val="center"/>
          </w:tcPr>
          <w:p>
            <w:pPr>
              <w:shd w:val="clear" w:color="auto" w:fill="auto"/>
              <w:spacing w:line="360" w:lineRule="auto"/>
              <w:outlineLvl w:val="0"/>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lang w:eastAsia="zh-CN"/>
              </w:rPr>
              <w:t>投标人针对</w:t>
            </w:r>
            <w:r>
              <w:rPr>
                <w:rFonts w:hint="eastAsia" w:ascii="宋体" w:hAnsi="宋体" w:eastAsia="宋体" w:cs="宋体"/>
                <w:b w:val="0"/>
                <w:bCs/>
                <w:color w:val="auto"/>
                <w:sz w:val="24"/>
                <w:highlight w:val="none"/>
              </w:rPr>
              <w:t>本项目所能提供的</w:t>
            </w:r>
            <w:r>
              <w:rPr>
                <w:rFonts w:hint="eastAsia" w:ascii="宋体" w:hAnsi="宋体" w:cs="宋体"/>
                <w:b w:val="0"/>
                <w:bCs/>
                <w:color w:val="auto"/>
                <w:sz w:val="24"/>
                <w:highlight w:val="none"/>
                <w:lang w:val="en-US" w:eastAsia="zh-CN"/>
              </w:rPr>
              <w:t>保安</w:t>
            </w:r>
            <w:r>
              <w:rPr>
                <w:rFonts w:hint="eastAsia" w:ascii="宋体" w:hAnsi="宋体" w:eastAsia="宋体" w:cs="宋体"/>
                <w:b w:val="0"/>
                <w:bCs/>
                <w:color w:val="auto"/>
                <w:sz w:val="24"/>
                <w:highlight w:val="none"/>
                <w:lang w:val="en-US" w:eastAsia="zh-CN"/>
              </w:rPr>
              <w:t>、保洁、维修、绿化等设施设备的</w:t>
            </w:r>
            <w:r>
              <w:rPr>
                <w:rFonts w:hint="eastAsia" w:ascii="宋体" w:hAnsi="宋体" w:eastAsia="宋体" w:cs="宋体"/>
                <w:b w:val="0"/>
                <w:bCs/>
                <w:color w:val="auto"/>
                <w:sz w:val="24"/>
                <w:highlight w:val="none"/>
              </w:rPr>
              <w:t>投入和管理，提供物品投入清单，装备配置满足项目需求且全面的</w:t>
            </w:r>
            <w:r>
              <w:rPr>
                <w:rFonts w:hint="eastAsia" w:ascii="宋体" w:hAnsi="宋体" w:eastAsia="宋体" w:cs="宋体"/>
                <w:b w:val="0"/>
                <w:bCs/>
                <w:color w:val="auto"/>
                <w:sz w:val="24"/>
                <w:highlight w:val="none"/>
                <w:lang w:eastAsia="zh-CN"/>
              </w:rPr>
              <w:t>视为符合，</w:t>
            </w:r>
            <w:r>
              <w:rPr>
                <w:rFonts w:hint="eastAsia" w:ascii="宋体" w:hAnsi="宋体" w:eastAsia="宋体" w:cs="宋体"/>
                <w:b w:val="0"/>
                <w:bCs/>
                <w:i w:val="0"/>
                <w:iCs w:val="0"/>
                <w:snapToGrid/>
                <w:color w:val="auto"/>
                <w:kern w:val="0"/>
                <w:sz w:val="24"/>
                <w:szCs w:val="24"/>
                <w:highlight w:val="none"/>
                <w:lang w:val="en-US" w:eastAsia="zh-CN" w:bidi="ar"/>
              </w:rPr>
              <w:t>全部符合得</w:t>
            </w:r>
            <w:r>
              <w:rPr>
                <w:rFonts w:hint="eastAsia" w:ascii="宋体" w:hAnsi="宋体" w:cs="宋体"/>
                <w:b w:val="0"/>
                <w:bCs/>
                <w:i w:val="0"/>
                <w:iCs w:val="0"/>
                <w:snapToGrid/>
                <w:color w:val="auto"/>
                <w:kern w:val="0"/>
                <w:sz w:val="24"/>
                <w:szCs w:val="24"/>
                <w:highlight w:val="none"/>
                <w:lang w:val="en-US" w:eastAsia="zh-CN" w:bidi="ar"/>
              </w:rPr>
              <w:t>5</w:t>
            </w:r>
            <w:r>
              <w:rPr>
                <w:rFonts w:hint="eastAsia" w:ascii="宋体" w:hAnsi="宋体" w:eastAsia="宋体" w:cs="宋体"/>
                <w:b w:val="0"/>
                <w:bCs/>
                <w:i w:val="0"/>
                <w:iCs w:val="0"/>
                <w:snapToGrid/>
                <w:color w:val="auto"/>
                <w:kern w:val="0"/>
                <w:sz w:val="24"/>
                <w:szCs w:val="24"/>
                <w:highlight w:val="none"/>
                <w:lang w:val="en-US" w:eastAsia="zh-CN" w:bidi="ar"/>
              </w:rPr>
              <w:t>分，</w:t>
            </w:r>
            <w:r>
              <w:rPr>
                <w:rFonts w:hint="eastAsia" w:ascii="宋体" w:hAnsi="宋体" w:eastAsia="宋体" w:cs="宋体"/>
                <w:b w:val="0"/>
                <w:bCs/>
                <w:color w:val="auto"/>
                <w:sz w:val="24"/>
                <w:highlight w:val="none"/>
                <w:lang w:eastAsia="zh-CN"/>
              </w:rPr>
              <w:t>基本</w:t>
            </w:r>
            <w:r>
              <w:rPr>
                <w:rFonts w:hint="eastAsia" w:ascii="宋体" w:hAnsi="宋体" w:eastAsia="宋体" w:cs="宋体"/>
                <w:b w:val="0"/>
                <w:bCs/>
                <w:color w:val="auto"/>
                <w:sz w:val="24"/>
                <w:highlight w:val="none"/>
              </w:rPr>
              <w:t>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eastAsia="zh-CN"/>
              </w:rPr>
              <w:t>，部分符合得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不符合或未提供不得分。共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42"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5</w:t>
            </w:r>
          </w:p>
        </w:tc>
        <w:tc>
          <w:tcPr>
            <w:tcW w:w="485"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主观分</w:t>
            </w:r>
          </w:p>
        </w:tc>
        <w:tc>
          <w:tcPr>
            <w:tcW w:w="994" w:type="pct"/>
            <w:noWrap w:val="0"/>
            <w:vAlign w:val="center"/>
          </w:tcPr>
          <w:p>
            <w:pPr>
              <w:shd w:val="clear" w:color="auto" w:fill="auto"/>
              <w:spacing w:line="360" w:lineRule="auto"/>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其他相关投入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47" w:type="pct"/>
            <w:noWrap w:val="0"/>
            <w:vAlign w:val="center"/>
          </w:tcPr>
          <w:p>
            <w:pPr>
              <w:shd w:val="clear" w:color="auto" w:fill="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18</w:t>
            </w:r>
          </w:p>
        </w:tc>
        <w:tc>
          <w:tcPr>
            <w:tcW w:w="2830" w:type="pct"/>
            <w:noWrap w:val="0"/>
            <w:vAlign w:val="center"/>
          </w:tcPr>
          <w:p>
            <w:pPr>
              <w:shd w:val="clear" w:color="auto" w:fill="auto"/>
              <w:spacing w:line="360" w:lineRule="auto"/>
              <w:outlineLvl w:val="0"/>
              <w:rPr>
                <w:rFonts w:hint="default" w:ascii="宋体" w:hAnsi="宋体" w:eastAsia="宋体" w:cs="宋体"/>
                <w:b w:val="0"/>
                <w:bCs/>
                <w:color w:val="auto"/>
                <w:kern w:val="2"/>
                <w:sz w:val="24"/>
                <w:szCs w:val="24"/>
                <w:highlight w:val="none"/>
                <w:lang w:val="en-US" w:eastAsia="zh-CN" w:bidi="ar-SA"/>
              </w:rPr>
            </w:pPr>
            <w:r>
              <w:rPr>
                <w:rFonts w:hint="eastAsia" w:ascii="新宋体" w:hAnsi="新宋体" w:eastAsia="新宋体" w:cs="新宋体"/>
                <w:b/>
                <w:bCs/>
                <w:color w:val="333333"/>
                <w:sz w:val="24"/>
                <w:szCs w:val="24"/>
                <w:highlight w:val="none"/>
              </w:rPr>
              <w:t>智能化管理</w:t>
            </w:r>
            <w:r>
              <w:rPr>
                <w:rFonts w:hint="eastAsia" w:ascii="新宋体" w:hAnsi="新宋体" w:eastAsia="新宋体" w:cs="新宋体"/>
                <w:b/>
                <w:bCs/>
                <w:color w:val="333333"/>
                <w:sz w:val="24"/>
                <w:szCs w:val="24"/>
                <w:highlight w:val="none"/>
                <w:lang w:eastAsia="zh-CN"/>
              </w:rPr>
              <w:t>。</w:t>
            </w:r>
            <w:r>
              <w:rPr>
                <w:rFonts w:hint="eastAsia" w:ascii="新宋体" w:hAnsi="新宋体" w:eastAsia="新宋体" w:cs="新宋体"/>
                <w:color w:val="333333"/>
                <w:sz w:val="24"/>
                <w:szCs w:val="24"/>
                <w:highlight w:val="none"/>
              </w:rPr>
              <w:t>投标人</w:t>
            </w:r>
            <w:r>
              <w:rPr>
                <w:rFonts w:hint="eastAsia" w:ascii="新宋体" w:hAnsi="新宋体" w:eastAsia="新宋体" w:cs="新宋体"/>
                <w:b w:val="0"/>
                <w:bCs w:val="0"/>
                <w:color w:val="333333"/>
                <w:sz w:val="24"/>
                <w:szCs w:val="24"/>
                <w:highlight w:val="none"/>
                <w:lang w:eastAsia="zh-CN"/>
              </w:rPr>
              <w:t>①</w:t>
            </w:r>
            <w:r>
              <w:rPr>
                <w:rFonts w:hint="eastAsia" w:ascii="新宋体" w:hAnsi="新宋体" w:eastAsia="新宋体" w:cs="新宋体"/>
                <w:b w:val="0"/>
                <w:bCs w:val="0"/>
                <w:color w:val="333333"/>
                <w:sz w:val="24"/>
                <w:szCs w:val="24"/>
                <w:highlight w:val="none"/>
              </w:rPr>
              <w:t>配备自</w:t>
            </w:r>
            <w:r>
              <w:rPr>
                <w:rFonts w:hint="eastAsia" w:ascii="新宋体" w:hAnsi="新宋体" w:eastAsia="新宋体" w:cs="新宋体"/>
                <w:color w:val="333333"/>
                <w:sz w:val="24"/>
                <w:szCs w:val="24"/>
                <w:highlight w:val="none"/>
              </w:rPr>
              <w:t>主开发或委托开发的</w:t>
            </w:r>
            <w:r>
              <w:rPr>
                <w:rFonts w:hint="eastAsia" w:ascii="新宋体" w:hAnsi="新宋体" w:eastAsia="新宋体" w:cs="新宋体"/>
                <w:color w:val="333333"/>
                <w:sz w:val="24"/>
                <w:szCs w:val="24"/>
                <w:highlight w:val="none"/>
                <w:lang w:val="en-US" w:eastAsia="zh-CN"/>
              </w:rPr>
              <w:t>物业</w:t>
            </w:r>
            <w:r>
              <w:rPr>
                <w:rFonts w:hint="eastAsia" w:ascii="新宋体" w:hAnsi="新宋体" w:eastAsia="新宋体" w:cs="新宋体"/>
                <w:color w:val="333333"/>
                <w:sz w:val="24"/>
                <w:szCs w:val="24"/>
                <w:highlight w:val="none"/>
              </w:rPr>
              <w:t>智能化管理系统</w:t>
            </w:r>
            <w:r>
              <w:rPr>
                <w:rFonts w:hint="eastAsia" w:ascii="新宋体" w:hAnsi="新宋体" w:eastAsia="新宋体" w:cs="新宋体"/>
                <w:color w:val="333333"/>
                <w:sz w:val="24"/>
                <w:szCs w:val="24"/>
                <w:highlight w:val="none"/>
                <w:lang w:eastAsia="zh-CN"/>
              </w:rPr>
              <w:t>管理物业相关工作，提供系统名称及主要界面截图（符合得</w:t>
            </w:r>
            <w:r>
              <w:rPr>
                <w:rFonts w:hint="eastAsia" w:ascii="新宋体" w:hAnsi="新宋体" w:eastAsia="新宋体" w:cs="新宋体"/>
                <w:color w:val="333333"/>
                <w:sz w:val="24"/>
                <w:szCs w:val="24"/>
                <w:highlight w:val="none"/>
                <w:lang w:val="en-US" w:eastAsia="zh-CN"/>
              </w:rPr>
              <w:t>2分，否则不得分</w:t>
            </w:r>
            <w:r>
              <w:rPr>
                <w:rFonts w:hint="eastAsia" w:ascii="新宋体" w:hAnsi="新宋体" w:eastAsia="新宋体" w:cs="新宋体"/>
                <w:color w:val="333333"/>
                <w:sz w:val="24"/>
                <w:szCs w:val="24"/>
                <w:highlight w:val="none"/>
                <w:lang w:eastAsia="zh-CN"/>
              </w:rPr>
              <w:t>）；②所提供</w:t>
            </w:r>
            <w:r>
              <w:rPr>
                <w:rFonts w:hint="eastAsia" w:ascii="新宋体" w:hAnsi="新宋体" w:eastAsia="新宋体" w:cs="新宋体"/>
                <w:color w:val="333333"/>
                <w:sz w:val="24"/>
                <w:szCs w:val="24"/>
                <w:highlight w:val="none"/>
                <w:lang w:val="en-US" w:eastAsia="zh-CN"/>
              </w:rPr>
              <w:t>系统含</w:t>
            </w:r>
            <w:r>
              <w:rPr>
                <w:rFonts w:hint="eastAsia" w:ascii="宋体" w:hAnsi="宋体" w:eastAsia="宋体" w:cs="宋体"/>
                <w:color w:val="000000"/>
                <w:sz w:val="24"/>
                <w:highlight w:val="none"/>
                <w:lang w:val="en-US" w:eastAsia="zh-CN"/>
              </w:rPr>
              <w:t>巡查管理</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设备管理方面内容</w:t>
            </w:r>
            <w:r>
              <w:rPr>
                <w:rFonts w:hint="eastAsia" w:ascii="新宋体" w:hAnsi="新宋体" w:eastAsia="新宋体" w:cs="新宋体"/>
                <w:color w:val="333333"/>
                <w:sz w:val="24"/>
                <w:szCs w:val="24"/>
                <w:highlight w:val="none"/>
                <w:lang w:eastAsia="zh-CN"/>
              </w:rPr>
              <w:t>，提供相关系统界面截图（符合的每项内容得</w:t>
            </w:r>
            <w:r>
              <w:rPr>
                <w:rFonts w:hint="eastAsia" w:ascii="新宋体" w:hAnsi="新宋体" w:eastAsia="新宋体" w:cs="新宋体"/>
                <w:color w:val="333333"/>
                <w:sz w:val="24"/>
                <w:szCs w:val="24"/>
                <w:highlight w:val="none"/>
                <w:lang w:val="en-US" w:eastAsia="zh-CN"/>
              </w:rPr>
              <w:t>0.5分，否则不得分，共1分</w:t>
            </w:r>
            <w:r>
              <w:rPr>
                <w:rFonts w:hint="eastAsia" w:ascii="新宋体" w:hAnsi="新宋体" w:eastAsia="新宋体" w:cs="新宋体"/>
                <w:color w:val="333333"/>
                <w:sz w:val="24"/>
                <w:szCs w:val="24"/>
                <w:highlight w:val="none"/>
                <w:lang w:eastAsia="zh-CN"/>
              </w:rPr>
              <w:t>）。本项共</w:t>
            </w:r>
            <w:r>
              <w:rPr>
                <w:rFonts w:hint="eastAsia" w:ascii="新宋体" w:hAnsi="新宋体" w:eastAsia="新宋体" w:cs="新宋体"/>
                <w:color w:val="333333"/>
                <w:sz w:val="24"/>
                <w:szCs w:val="24"/>
                <w:highlight w:val="none"/>
                <w:lang w:val="en-US" w:eastAsia="zh-CN"/>
              </w:rPr>
              <w:t>3分。</w:t>
            </w:r>
          </w:p>
        </w:tc>
        <w:tc>
          <w:tcPr>
            <w:tcW w:w="342" w:type="pct"/>
            <w:noWrap w:val="0"/>
            <w:vAlign w:val="center"/>
          </w:tcPr>
          <w:p>
            <w:pPr>
              <w:shd w:val="clear" w:color="auto" w:fill="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3</w:t>
            </w:r>
          </w:p>
        </w:tc>
        <w:tc>
          <w:tcPr>
            <w:tcW w:w="485" w:type="pct"/>
            <w:noWrap w:val="0"/>
            <w:vAlign w:val="center"/>
          </w:tcPr>
          <w:p>
            <w:pPr>
              <w:shd w:val="clear" w:color="auto" w:fill="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val="0"/>
                <w:bCs/>
                <w:color w:val="auto"/>
                <w:sz w:val="24"/>
                <w:highlight w:val="none"/>
                <w:lang w:eastAsia="zh-CN"/>
              </w:rPr>
              <w:t>客观分</w:t>
            </w:r>
          </w:p>
        </w:tc>
        <w:tc>
          <w:tcPr>
            <w:tcW w:w="994"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47" w:type="pct"/>
            <w:noWrap w:val="0"/>
            <w:vAlign w:val="center"/>
          </w:tcPr>
          <w:p>
            <w:pPr>
              <w:shd w:val="clear" w:color="auto" w:fill="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19</w:t>
            </w:r>
          </w:p>
        </w:tc>
        <w:tc>
          <w:tcPr>
            <w:tcW w:w="2830" w:type="pct"/>
            <w:noWrap w:val="0"/>
            <w:vAlign w:val="center"/>
          </w:tcPr>
          <w:p>
            <w:pPr>
              <w:shd w:val="clear" w:color="auto" w:fill="auto"/>
              <w:spacing w:line="360" w:lineRule="auto"/>
              <w:jc w:val="left"/>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投标人具有有效期内的质量管理体系认证、防暴力管理体系认证证书，提供相关证书，每项得1分，共2分。</w:t>
            </w:r>
            <w:bookmarkStart w:id="519" w:name="_GoBack"/>
            <w:bookmarkEnd w:id="519"/>
          </w:p>
        </w:tc>
        <w:tc>
          <w:tcPr>
            <w:tcW w:w="342"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2</w:t>
            </w:r>
          </w:p>
        </w:tc>
        <w:tc>
          <w:tcPr>
            <w:tcW w:w="485"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客观分</w:t>
            </w:r>
          </w:p>
        </w:tc>
        <w:tc>
          <w:tcPr>
            <w:tcW w:w="994"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47" w:type="pct"/>
            <w:noWrap w:val="0"/>
            <w:vAlign w:val="center"/>
          </w:tcPr>
          <w:p>
            <w:pPr>
              <w:shd w:val="clear" w:color="auto" w:fill="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20</w:t>
            </w:r>
          </w:p>
        </w:tc>
        <w:tc>
          <w:tcPr>
            <w:tcW w:w="2830" w:type="pct"/>
            <w:noWrap w:val="0"/>
            <w:vAlign w:val="center"/>
          </w:tcPr>
          <w:p>
            <w:pPr>
              <w:shd w:val="clear" w:color="auto" w:fill="auto"/>
              <w:spacing w:line="360" w:lineRule="auto"/>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投标人自2020年1月1日至开标时间止具有类似业绩（至少同时包含保洁、保安服务），且服务过程中获得业主好评的每个业绩得0.5分，需同时提供①合同、②业主单位盖章的表扬信或验收单或其他证明材料，共2分。</w:t>
            </w:r>
          </w:p>
        </w:tc>
        <w:tc>
          <w:tcPr>
            <w:tcW w:w="342"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2</w:t>
            </w:r>
          </w:p>
        </w:tc>
        <w:tc>
          <w:tcPr>
            <w:tcW w:w="485"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客观分</w:t>
            </w:r>
          </w:p>
        </w:tc>
        <w:tc>
          <w:tcPr>
            <w:tcW w:w="994"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类似</w:t>
            </w:r>
            <w:r>
              <w:rPr>
                <w:rFonts w:hint="eastAsia" w:ascii="宋体" w:hAnsi="宋体" w:eastAsia="宋体" w:cs="宋体"/>
                <w:b w:val="0"/>
                <w:bCs/>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pPr>
              <w:shd w:val="clear" w:color="auto" w:fill="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21</w:t>
            </w:r>
          </w:p>
        </w:tc>
        <w:tc>
          <w:tcPr>
            <w:tcW w:w="2830" w:type="pct"/>
            <w:noWrap w:val="0"/>
            <w:vAlign w:val="top"/>
          </w:tcPr>
          <w:p>
            <w:pPr>
              <w:shd w:val="clear" w:color="auto" w:fill="auto"/>
              <w:spacing w:line="360" w:lineRule="auto"/>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有效投标报价的最低价作为评标基准价，其最低报价为满分；按［投标报价得分=（评标基准价/投标报价）*</w:t>
            </w:r>
            <w:r>
              <w:rPr>
                <w:rFonts w:hint="eastAsia" w:ascii="宋体" w:hAnsi="宋体" w:eastAsia="宋体" w:cs="宋体"/>
                <w:b w:val="0"/>
                <w:bCs/>
                <w:color w:val="auto"/>
                <w:sz w:val="24"/>
                <w:highlight w:val="none"/>
                <w:lang w:val="en-US" w:eastAsia="zh-CN"/>
              </w:rPr>
              <w:t>2</w:t>
            </w:r>
            <w:r>
              <w:rPr>
                <w:rFonts w:hint="eastAsia" w:ascii="宋体" w:hAnsi="宋体" w:cs="宋体"/>
                <w:b w:val="0"/>
                <w:bCs/>
                <w:color w:val="auto"/>
                <w:sz w:val="24"/>
                <w:highlight w:val="none"/>
                <w:lang w:val="en-US" w:eastAsia="zh-CN"/>
              </w:rPr>
              <w:t>0</w:t>
            </w:r>
            <w:r>
              <w:rPr>
                <w:rFonts w:hint="eastAsia" w:ascii="宋体" w:hAnsi="宋体" w:eastAsia="宋体" w:cs="宋体"/>
                <w:b w:val="0"/>
                <w:bCs/>
                <w:color w:val="auto"/>
                <w:sz w:val="24"/>
                <w:highlight w:val="none"/>
              </w:rPr>
              <w:t>］的计算公式计算。</w:t>
            </w:r>
          </w:p>
          <w:p>
            <w:pPr>
              <w:shd w:val="clear" w:color="auto" w:fill="auto"/>
              <w:spacing w:line="360" w:lineRule="auto"/>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评标过程中，不得去掉报价中的最高报价和最低报价。</w:t>
            </w:r>
          </w:p>
          <w:p>
            <w:pPr>
              <w:shd w:val="clear" w:color="auto" w:fill="auto"/>
              <w:spacing w:line="360" w:lineRule="auto"/>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因落实政府采购政策需要进行价格调整的，以调整后的价格计算评标基准价和投标报价。</w:t>
            </w:r>
          </w:p>
          <w:p>
            <w:pPr>
              <w:shd w:val="clear" w:color="auto" w:fill="auto"/>
              <w:spacing w:line="360" w:lineRule="auto"/>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rPr>
              <w:t>对于未预留份额专门面向中小企业的政府采购项目，以及预留份额政府采购服务项目中的非预留部分标项，对小型和微型企业的投标报价给予</w:t>
            </w:r>
            <w:r>
              <w:rPr>
                <w:rFonts w:hint="eastAsia" w:ascii="宋体" w:hAnsi="宋体" w:eastAsia="宋体" w:cs="宋体"/>
                <w:b/>
                <w:bCs w:val="0"/>
                <w:color w:val="auto"/>
                <w:sz w:val="24"/>
                <w:highlight w:val="none"/>
              </w:rPr>
              <w:t>10%</w:t>
            </w:r>
            <w:r>
              <w:rPr>
                <w:rFonts w:hint="eastAsia" w:ascii="宋体" w:hAnsi="宋体" w:eastAsia="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约定小微企业的合同份额占到合同总金额30%以上的，对联合体或者大中型企业的报价给予</w:t>
            </w:r>
            <w:r>
              <w:rPr>
                <w:rFonts w:hint="eastAsia" w:ascii="宋体" w:hAnsi="宋体" w:eastAsia="宋体" w:cs="宋体"/>
                <w:b/>
                <w:bCs w:val="0"/>
                <w:color w:val="auto"/>
                <w:sz w:val="24"/>
                <w:highlight w:val="none"/>
              </w:rPr>
              <w:t>4%</w:t>
            </w:r>
            <w:r>
              <w:rPr>
                <w:rFonts w:hint="eastAsia" w:ascii="宋体" w:hAnsi="宋体" w:eastAsia="宋体" w:cs="宋体"/>
                <w:b w:val="0"/>
                <w:bCs/>
                <w:color w:val="auto"/>
                <w:sz w:val="24"/>
                <w:highlight w:val="none"/>
              </w:rPr>
              <w:t>的扣除，用扣除后的价格参加评审。</w:t>
            </w:r>
          </w:p>
        </w:tc>
        <w:tc>
          <w:tcPr>
            <w:tcW w:w="342" w:type="pct"/>
            <w:noWrap w:val="0"/>
            <w:vAlign w:val="center"/>
          </w:tcPr>
          <w:p>
            <w:pPr>
              <w:shd w:val="clear" w:color="auto" w:fill="auto"/>
              <w:spacing w:line="360" w:lineRule="auto"/>
              <w:ind w:firstLine="120" w:firstLineChars="50"/>
              <w:jc w:val="center"/>
              <w:outlineLvl w:val="0"/>
              <w:rPr>
                <w:rFonts w:hint="default" w:ascii="宋体" w:hAnsi="宋体" w:eastAsia="宋体" w:cs="宋体"/>
                <w:b w:val="0"/>
                <w:bCs/>
                <w:color w:val="auto"/>
                <w:kern w:val="2"/>
                <w:sz w:val="24"/>
                <w:szCs w:val="22"/>
                <w:highlight w:val="none"/>
                <w:lang w:val="en-US" w:eastAsia="zh-CN" w:bidi="ar-SA"/>
              </w:rPr>
            </w:pPr>
            <w:r>
              <w:rPr>
                <w:rFonts w:hint="eastAsia" w:ascii="宋体" w:hAnsi="宋体" w:cs="宋体"/>
                <w:b w:val="0"/>
                <w:bCs/>
                <w:color w:val="auto"/>
                <w:sz w:val="24"/>
                <w:highlight w:val="none"/>
                <w:lang w:val="en-US" w:eastAsia="zh-CN"/>
              </w:rPr>
              <w:t>20</w:t>
            </w:r>
          </w:p>
        </w:tc>
        <w:tc>
          <w:tcPr>
            <w:tcW w:w="485" w:type="pct"/>
            <w:noWrap w:val="0"/>
            <w:vAlign w:val="center"/>
          </w:tcPr>
          <w:p>
            <w:pPr>
              <w:shd w:val="clear" w:color="auto" w:fill="auto"/>
              <w:spacing w:line="360" w:lineRule="auto"/>
              <w:ind w:firstLine="120" w:firstLineChars="50"/>
              <w:jc w:val="center"/>
              <w:outlineLvl w:val="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rPr>
              <w:t>/</w:t>
            </w:r>
          </w:p>
        </w:tc>
        <w:tc>
          <w:tcPr>
            <w:tcW w:w="994" w:type="pct"/>
            <w:noWrap w:val="0"/>
            <w:vAlign w:val="center"/>
          </w:tcPr>
          <w:p>
            <w:pPr>
              <w:shd w:val="clear" w:color="auto" w:fill="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rPr>
              <w:t>/</w:t>
            </w:r>
          </w:p>
        </w:tc>
      </w:tr>
    </w:tbl>
    <w:p>
      <w:pPr>
        <w:rPr>
          <w:sz w:val="24"/>
          <w:szCs w:val="24"/>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5"/>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w:t>
      </w:r>
      <w:r>
        <w:rPr>
          <w:rFonts w:hint="eastAsia" w:ascii="宋体" w:hAnsi="宋体" w:cs="宋体"/>
          <w:kern w:val="0"/>
          <w:sz w:val="24"/>
        </w:rPr>
        <w:t>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0421"/>
      <w:bookmarkStart w:id="396" w:name="_Toc28855"/>
      <w:bookmarkStart w:id="397" w:name="_Toc22967"/>
      <w:bookmarkStart w:id="398" w:name="_Toc19273"/>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311"/>
      <w:bookmarkStart w:id="401" w:name="_Toc6773"/>
      <w:bookmarkStart w:id="402" w:name="_Toc22185"/>
      <w:bookmarkStart w:id="403" w:name="_Toc2918"/>
      <w:bookmarkStart w:id="404" w:name="_Toc185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4929"/>
      <w:bookmarkStart w:id="406" w:name="_Toc13918"/>
      <w:bookmarkStart w:id="407" w:name="_Toc1386"/>
      <w:bookmarkStart w:id="408" w:name="_Toc5635"/>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14993"/>
      <w:bookmarkStart w:id="411" w:name="_Toc30158"/>
      <w:bookmarkStart w:id="412" w:name="_Toc26916"/>
      <w:bookmarkStart w:id="413" w:name="_Toc3654"/>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8"/>
        <w:spacing w:before="0" w:beforeAutospacing="0" w:after="0" w:afterAutospacing="0" w:line="360" w:lineRule="auto"/>
        <w:ind w:firstLine="480"/>
        <w:rPr>
          <w:b/>
          <w:highlight w:val="none"/>
        </w:rPr>
      </w:pPr>
      <w:bookmarkStart w:id="415" w:name="_Toc22618"/>
      <w:bookmarkStart w:id="416" w:name="_Toc1814"/>
      <w:bookmarkStart w:id="417" w:name="_Toc10340"/>
      <w:bookmarkStart w:id="418" w:name="_Toc3625"/>
      <w:bookmarkStart w:id="419" w:name="_Toc8772"/>
      <w:bookmarkStart w:id="420" w:name="_Toc11108"/>
      <w:bookmarkStart w:id="421" w:name="_Toc31421"/>
      <w:bookmarkStart w:id="422" w:name="_Toc4760"/>
      <w:r>
        <w:rPr>
          <w:rFonts w:hint="eastAsia"/>
          <w:b/>
        </w:rPr>
        <w:t>1.</w:t>
      </w:r>
      <w:r>
        <w:rPr>
          <w:rFonts w:hint="eastAsia"/>
          <w:b/>
          <w:highlight w:val="none"/>
        </w:rPr>
        <w:t>4履约保证金</w:t>
      </w:r>
    </w:p>
    <w:p>
      <w:pPr>
        <w:pStyle w:val="958"/>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否</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rPr>
        <w:t>%</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24662"/>
      <w:bookmarkStart w:id="424" w:name="_Toc3079"/>
      <w:bookmarkStart w:id="425" w:name="_Toc8586"/>
      <w:bookmarkStart w:id="426" w:name="_Toc5698"/>
      <w:bookmarkStart w:id="427"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32454"/>
      <w:bookmarkStart w:id="429" w:name="_Toc18683"/>
      <w:bookmarkStart w:id="430" w:name="_Toc9497"/>
      <w:bookmarkStart w:id="431" w:name="_Toc26807"/>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7245"/>
      <w:bookmarkStart w:id="437" w:name="_Toc11173"/>
      <w:bookmarkStart w:id="438" w:name="_Toc15322"/>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25079"/>
      <w:bookmarkStart w:id="440" w:name="_Toc5228"/>
      <w:bookmarkStart w:id="441" w:name="_Toc14021"/>
      <w:bookmarkStart w:id="442" w:name="_Toc31297"/>
      <w:bookmarkStart w:id="443" w:name="_Toc19680"/>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31402"/>
      <w:bookmarkStart w:id="445" w:name="_Toc23289"/>
      <w:bookmarkStart w:id="446" w:name="_Toc3769"/>
      <w:bookmarkStart w:id="447" w:name="_Toc19539"/>
      <w:bookmarkStart w:id="448" w:name="_Toc16752"/>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27945"/>
      <w:bookmarkStart w:id="450" w:name="_Toc13673"/>
      <w:bookmarkStart w:id="451" w:name="_Toc9161"/>
      <w:bookmarkStart w:id="452" w:name="_Toc4133"/>
      <w:bookmarkStart w:id="453" w:name="_Toc12412"/>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26555"/>
      <w:bookmarkStart w:id="455" w:name="_Toc31233"/>
      <w:bookmarkStart w:id="456" w:name="_Toc32670"/>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3154"/>
      <w:bookmarkStart w:id="460" w:name="_Toc18990"/>
      <w:bookmarkStart w:id="461" w:name="_Toc16163"/>
      <w:bookmarkStart w:id="462" w:name="_Toc13467"/>
      <w:bookmarkStart w:id="463" w:name="_Toc30507"/>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6689"/>
      <w:bookmarkStart w:id="468" w:name="_Toc21830"/>
      <w:bookmarkStart w:id="469" w:name="_Toc10663"/>
      <w:bookmarkStart w:id="470" w:name="_Toc23368"/>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14371"/>
      <w:bookmarkStart w:id="473" w:name="_Toc32494"/>
      <w:bookmarkStart w:id="474" w:name="_Toc26633"/>
      <w:bookmarkStart w:id="475" w:name="_Toc4720"/>
      <w:bookmarkStart w:id="476" w:name="_Toc255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4465"/>
      <w:bookmarkStart w:id="478" w:name="_Toc25783"/>
      <w:bookmarkStart w:id="479" w:name="_Toc23854"/>
      <w:bookmarkStart w:id="480" w:name="_Toc14115"/>
      <w:bookmarkStart w:id="481" w:name="_Toc3638"/>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26883"/>
      <w:bookmarkStart w:id="483" w:name="_Toc25525"/>
      <w:bookmarkStart w:id="484" w:name="_Toc30105"/>
      <w:bookmarkStart w:id="485" w:name="_Toc14814"/>
      <w:bookmarkStart w:id="486" w:name="_Toc731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7363"/>
      <w:bookmarkStart w:id="491" w:name="_Toc14525"/>
      <w:bookmarkStart w:id="492" w:name="_Toc1969"/>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2308"/>
      <w:bookmarkStart w:id="494" w:name="_Toc12666"/>
      <w:bookmarkStart w:id="495" w:name="_Toc25198"/>
      <w:bookmarkStart w:id="496" w:name="_Toc9808"/>
      <w:bookmarkStart w:id="497" w:name="_Toc31892"/>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8906"/>
      <w:bookmarkStart w:id="501" w:name="_Toc12254"/>
      <w:bookmarkStart w:id="502" w:name="_Toc5063"/>
      <w:bookmarkStart w:id="503" w:name="_Toc20808"/>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26" w:type="pct"/>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以采购需求、投标文件为准。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26"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合同签订后预付25%，剩余款项于8月、11月份两次支付，其中20万元（包含在物业费中）作为对物业公司服务质量的考核金额，即：20万元*考核分%=应得金额（考核应得金额于合同履约完考核后支付）。（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合同签订后预付25%，剩余款项于8月、11月份两次支付，其中20万元（包含在物业费中）作为对物业公司服务质量的考核金额，即：20万元*考核分%=应得金额（考核应得金额于合同履约完考核后支付）。（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26" w:type="pct"/>
            <w:vAlign w:val="center"/>
          </w:tcPr>
          <w:p>
            <w:pPr>
              <w:widowControl/>
              <w:autoSpaceDE w:val="0"/>
              <w:autoSpaceDN w:val="0"/>
              <w:snapToGrid w:val="0"/>
              <w:spacing w:line="440" w:lineRule="exact"/>
              <w:ind w:right="-53" w:rightChars="-25"/>
              <w:jc w:val="left"/>
              <w:textAlignment w:val="bottom"/>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2024年4月1日-202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日。特别说明：因本服务为延续性服务，服务不能中断，所以2024年4月1日开始采购单位委托原服务供应商先提供延续服务。2024年4月1日至合同签订之日前的空档期物业服务费用含在本项目预算中，由中标人按本次中标价根据人员考勤测算单日金额乘以实际服务天数，经采购单位确认后，由成交供应商支付给原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26" w:type="pct"/>
            <w:vAlign w:val="center"/>
          </w:tcPr>
          <w:p>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26" w:type="pct"/>
            <w:vAlign w:val="center"/>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26"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26" w:type="pct"/>
            <w:vAlign w:val="center"/>
          </w:tcPr>
          <w:p>
            <w:pPr>
              <w:widowControl/>
              <w:autoSpaceDE w:val="0"/>
              <w:autoSpaceDN w:val="0"/>
              <w:snapToGrid w:val="0"/>
              <w:spacing w:line="440" w:lineRule="exact"/>
              <w:ind w:right="-53" w:rightChars="-25"/>
              <w:jc w:val="left"/>
              <w:textAlignment w:val="bottom"/>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26" w:type="pct"/>
            <w:vAlign w:val="center"/>
          </w:tcPr>
          <w:p>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合同签订后预付</w:t>
            </w:r>
            <w:r>
              <w:rPr>
                <w:rFonts w:hint="eastAsia" w:ascii="宋体" w:hAnsi="宋体" w:eastAsia="宋体" w:cs="宋体"/>
                <w:kern w:val="0"/>
                <w:sz w:val="24"/>
                <w:highlight w:val="none"/>
                <w:lang w:val="en-US" w:eastAsia="zh-CN"/>
              </w:rPr>
              <w:t>25%，剩余款项于8月、11月份两次支付</w:t>
            </w:r>
            <w:r>
              <w:rPr>
                <w:rFonts w:hint="eastAsia" w:ascii="宋体" w:hAnsi="宋体" w:eastAsia="宋体" w:cs="宋体"/>
                <w:kern w:val="0"/>
                <w:sz w:val="24"/>
                <w:highlight w:val="none"/>
                <w:lang w:eastAsia="zh-CN"/>
              </w:rPr>
              <w:t>，其中</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lang w:eastAsia="zh-CN"/>
              </w:rPr>
              <w:t>万元（包含在物业费中）作为对物</w:t>
            </w:r>
            <w:r>
              <w:rPr>
                <w:rFonts w:hint="eastAsia" w:ascii="宋体" w:hAnsi="宋体" w:eastAsia="宋体" w:cs="宋体"/>
                <w:kern w:val="0"/>
                <w:sz w:val="24"/>
                <w:highlight w:val="none"/>
                <w:lang w:val="en-US" w:eastAsia="zh-CN"/>
              </w:rPr>
              <w:t>业公司</w:t>
            </w:r>
            <w:r>
              <w:rPr>
                <w:rFonts w:hint="eastAsia" w:ascii="宋体" w:hAnsi="宋体" w:eastAsia="宋体" w:cs="宋体"/>
                <w:kern w:val="0"/>
                <w:sz w:val="24"/>
                <w:highlight w:val="none"/>
                <w:lang w:eastAsia="zh-CN"/>
              </w:rPr>
              <w:t>服务质量的考核金额，即：</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lang w:eastAsia="zh-CN"/>
              </w:rPr>
              <w:t>万元*考核分%=应得金额（考核应得金额于合同履约完考核后支付）。（在签订合同时，若乙方明确表示无需预付款或者主动要求降低预付款比例的，甲乙双方可就预付款比例另行约定）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26" w:type="pct"/>
            <w:vAlign w:val="center"/>
          </w:tcPr>
          <w:p>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26" w:type="pct"/>
          </w:tcPr>
          <w:p>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color w:val="auto"/>
          <w:sz w:val="24"/>
          <w:lang w:val="en-US" w:eastAsia="zh-CN"/>
        </w:rPr>
        <w:t>、杭</w:t>
      </w:r>
      <w:r>
        <w:rPr>
          <w:rFonts w:hint="eastAsia" w:ascii="宋体" w:hAnsi="宋体" w:cs="宋体"/>
          <w:sz w:val="24"/>
          <w:lang w:val="en-US" w:eastAsia="zh-CN"/>
        </w:rPr>
        <w:t>州市公共资源交易中心临安分中心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（项目名称）【招标编号：（采购编号）】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both"/>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w:t>
      </w:r>
      <w:r>
        <w:rPr>
          <w:rFonts w:hint="eastAsia" w:ascii="宋体" w:hAnsi="宋体" w:cs="宋体"/>
          <w:b/>
          <w:color w:val="auto"/>
          <w:kern w:val="0"/>
          <w:sz w:val="32"/>
          <w:szCs w:val="32"/>
          <w:highlight w:val="none"/>
        </w:rPr>
        <w:t>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color w:val="auto"/>
          <w:sz w:val="24"/>
          <w:highlight w:val="none"/>
        </w:rPr>
        <w:t>[以联合体形式投标的，提供联合协议（附件5）；本项目</w:t>
      </w:r>
      <w:r>
        <w:rPr>
          <w:rFonts w:hint="eastAsia" w:ascii="宋体" w:hAnsi="宋体" w:cs="宋体"/>
          <w:b/>
          <w:sz w:val="24"/>
          <w:highlight w:val="none"/>
        </w:rPr>
        <w:t>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三、落实政府采购政策需满足的资格要求（如果有）</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w:t>
      </w:r>
      <w:r>
        <w:rPr>
          <w:rFonts w:hint="eastAsia" w:ascii="宋体" w:hAnsi="宋体" w:cs="宋体"/>
          <w:color w:val="auto"/>
          <w:sz w:val="24"/>
          <w:highlight w:val="none"/>
        </w:rPr>
        <w:t>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w:t>
      </w:r>
      <w:r>
        <w:rPr>
          <w:rFonts w:hint="eastAsia" w:ascii="宋体" w:hAnsi="宋体" w:cs="宋体"/>
          <w:sz w:val="24"/>
          <w:highlight w:val="none"/>
        </w:rPr>
        <w:t>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rPr>
          <w:rFonts w:ascii="宋体" w:hAnsi="宋体" w:cs="宋体"/>
          <w:b/>
          <w:kern w:val="0"/>
          <w:sz w:val="32"/>
          <w:szCs w:val="32"/>
          <w:highlight w:val="none"/>
          <w:lang w:val="zh-CN"/>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w:t>
      </w:r>
      <w:r>
        <w:rPr>
          <w:rFonts w:hint="eastAsia" w:ascii="宋体" w:hAnsi="宋体" w:cs="宋体"/>
          <w:b/>
          <w:color w:val="auto"/>
          <w:kern w:val="0"/>
          <w:sz w:val="32"/>
          <w:szCs w:val="32"/>
        </w:rPr>
        <w:t>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一、不向项目有关人员及部门赠送礼金礼物、有价证券、回扣以及中介费、介绍费、咨询费等</w:t>
      </w:r>
      <w:r>
        <w:rPr>
          <w:rFonts w:hint="eastAsia" w:ascii="宋体" w:hAnsi="宋体" w:cs="宋体"/>
          <w:kern w:val="0"/>
          <w:sz w:val="24"/>
          <w:lang w:val="zh-CN"/>
        </w:rPr>
        <w:t xml:space="preserve">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w:t>
      </w:r>
      <w:r>
        <w:rPr>
          <w:rFonts w:hint="eastAsia" w:ascii="宋体" w:hAnsi="宋体" w:cs="宋体"/>
          <w:color w:val="auto"/>
          <w:kern w:val="0"/>
          <w:sz w:val="24"/>
          <w:highlight w:val="none"/>
          <w:lang w:val="zh-CN"/>
        </w:rPr>
        <w:t>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9"/>
        <w:gridCol w:w="2248"/>
        <w:gridCol w:w="1713"/>
        <w:gridCol w:w="2268"/>
        <w:gridCol w:w="2126"/>
        <w:gridCol w:w="1847"/>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green"/>
              </w:rPr>
            </w:pPr>
            <w:r>
              <w:rPr>
                <w:rFonts w:hint="eastAsia" w:ascii="宋体" w:hAnsi="宋体" w:cs="宋体"/>
                <w:b/>
                <w:color w:val="auto"/>
                <w:sz w:val="24"/>
                <w:highlight w:val="green"/>
              </w:rPr>
              <w:t>序号</w:t>
            </w:r>
          </w:p>
        </w:tc>
        <w:tc>
          <w:tcPr>
            <w:tcW w:w="1709" w:type="dxa"/>
            <w:vAlign w:val="center"/>
          </w:tcPr>
          <w:p>
            <w:pPr>
              <w:spacing w:line="360" w:lineRule="auto"/>
              <w:jc w:val="center"/>
              <w:rPr>
                <w:rFonts w:ascii="宋体" w:hAnsi="宋体" w:cs="宋体"/>
                <w:b/>
                <w:color w:val="auto"/>
                <w:sz w:val="24"/>
                <w:highlight w:val="green"/>
              </w:rPr>
            </w:pPr>
            <w:r>
              <w:rPr>
                <w:rFonts w:hint="eastAsia" w:ascii="宋体" w:hAnsi="宋体" w:cs="宋体"/>
                <w:b/>
                <w:color w:val="auto"/>
                <w:sz w:val="24"/>
                <w:highlight w:val="green"/>
              </w:rPr>
              <w:t>名称</w:t>
            </w:r>
          </w:p>
        </w:tc>
        <w:tc>
          <w:tcPr>
            <w:tcW w:w="2248" w:type="dxa"/>
          </w:tcPr>
          <w:p>
            <w:pPr>
              <w:spacing w:line="360" w:lineRule="auto"/>
              <w:jc w:val="center"/>
              <w:rPr>
                <w:rFonts w:ascii="宋体" w:hAnsi="宋体" w:cs="宋体"/>
                <w:b/>
                <w:color w:val="auto"/>
                <w:sz w:val="24"/>
                <w:highlight w:val="green"/>
              </w:rPr>
            </w:pPr>
          </w:p>
          <w:p>
            <w:pPr>
              <w:spacing w:line="360" w:lineRule="auto"/>
              <w:jc w:val="center"/>
              <w:rPr>
                <w:rFonts w:hint="eastAsia" w:ascii="宋体" w:hAnsi="宋体" w:eastAsia="宋体" w:cs="宋体"/>
                <w:b/>
                <w:color w:val="auto"/>
                <w:sz w:val="24"/>
                <w:highlight w:val="green"/>
                <w:lang w:val="en-US" w:eastAsia="zh-CN"/>
              </w:rPr>
            </w:pPr>
            <w:r>
              <w:rPr>
                <w:rFonts w:hint="eastAsia" w:ascii="宋体" w:hAnsi="宋体" w:cs="宋体"/>
                <w:b/>
                <w:color w:val="auto"/>
                <w:sz w:val="24"/>
                <w:highlight w:val="green"/>
              </w:rPr>
              <w:t>服务范围</w:t>
            </w:r>
            <w:r>
              <w:rPr>
                <w:rFonts w:hint="eastAsia" w:ascii="宋体" w:hAnsi="宋体" w:cs="宋体"/>
                <w:b/>
                <w:color w:val="auto"/>
                <w:sz w:val="24"/>
                <w:highlight w:val="green"/>
                <w:lang w:eastAsia="zh-CN"/>
              </w:rPr>
              <w:t>及要求</w:t>
            </w:r>
          </w:p>
        </w:tc>
        <w:tc>
          <w:tcPr>
            <w:tcW w:w="1713" w:type="dxa"/>
            <w:vAlign w:val="center"/>
          </w:tcPr>
          <w:p>
            <w:pPr>
              <w:spacing w:line="360" w:lineRule="auto"/>
              <w:jc w:val="center"/>
              <w:rPr>
                <w:rFonts w:ascii="宋体" w:hAnsi="宋体" w:eastAsia="宋体" w:cs="宋体"/>
                <w:b/>
                <w:color w:val="auto"/>
                <w:kern w:val="2"/>
                <w:sz w:val="24"/>
                <w:szCs w:val="24"/>
                <w:highlight w:val="green"/>
                <w:lang w:val="en-US" w:eastAsia="zh-CN" w:bidi="ar-SA"/>
              </w:rPr>
            </w:pPr>
            <w:r>
              <w:rPr>
                <w:rFonts w:hint="eastAsia" w:ascii="宋体" w:hAnsi="宋体" w:cs="宋体"/>
                <w:b/>
                <w:color w:val="auto"/>
                <w:sz w:val="24"/>
                <w:highlight w:val="green"/>
              </w:rPr>
              <w:t>服务时间</w:t>
            </w:r>
          </w:p>
        </w:tc>
        <w:tc>
          <w:tcPr>
            <w:tcW w:w="2268" w:type="dxa"/>
            <w:vAlign w:val="center"/>
          </w:tcPr>
          <w:p>
            <w:pPr>
              <w:spacing w:line="360" w:lineRule="auto"/>
              <w:jc w:val="center"/>
              <w:rPr>
                <w:rFonts w:ascii="宋体" w:hAnsi="宋体" w:eastAsia="宋体" w:cs="宋体"/>
                <w:b/>
                <w:color w:val="auto"/>
                <w:kern w:val="2"/>
                <w:sz w:val="24"/>
                <w:szCs w:val="24"/>
                <w:highlight w:val="green"/>
                <w:lang w:val="en-US" w:eastAsia="zh-CN" w:bidi="ar-SA"/>
              </w:rPr>
            </w:pPr>
            <w:r>
              <w:rPr>
                <w:rFonts w:hint="eastAsia" w:ascii="宋体" w:hAnsi="宋体" w:cs="宋体"/>
                <w:b/>
                <w:color w:val="auto"/>
                <w:sz w:val="24"/>
                <w:highlight w:val="green"/>
              </w:rPr>
              <w:t>服务标准</w:t>
            </w:r>
          </w:p>
        </w:tc>
        <w:tc>
          <w:tcPr>
            <w:tcW w:w="2126" w:type="dxa"/>
            <w:vAlign w:val="top"/>
          </w:tcPr>
          <w:p>
            <w:pPr>
              <w:spacing w:line="360" w:lineRule="auto"/>
              <w:jc w:val="center"/>
              <w:rPr>
                <w:rFonts w:ascii="宋体" w:hAnsi="宋体" w:cs="宋体"/>
                <w:b/>
                <w:color w:val="auto"/>
                <w:sz w:val="24"/>
                <w:highlight w:val="green"/>
              </w:rPr>
            </w:pPr>
          </w:p>
          <w:p>
            <w:pPr>
              <w:spacing w:line="360" w:lineRule="auto"/>
              <w:jc w:val="center"/>
              <w:rPr>
                <w:rFonts w:ascii="宋体" w:hAnsi="宋体" w:eastAsia="宋体" w:cs="宋体"/>
                <w:b/>
                <w:color w:val="auto"/>
                <w:kern w:val="2"/>
                <w:sz w:val="24"/>
                <w:szCs w:val="24"/>
                <w:highlight w:val="green"/>
                <w:lang w:val="en-US" w:eastAsia="zh-CN" w:bidi="ar-SA"/>
              </w:rPr>
            </w:pPr>
            <w:r>
              <w:rPr>
                <w:rFonts w:hint="eastAsia" w:ascii="宋体" w:hAnsi="宋体" w:cs="宋体"/>
                <w:b/>
                <w:color w:val="auto"/>
                <w:sz w:val="24"/>
                <w:highlight w:val="green"/>
              </w:rPr>
              <w:t>服务人数</w:t>
            </w:r>
            <w:r>
              <w:rPr>
                <w:rFonts w:hint="eastAsia" w:ascii="宋体" w:hAnsi="宋体" w:cs="宋体"/>
                <w:b/>
                <w:color w:val="auto"/>
                <w:sz w:val="24"/>
                <w:highlight w:val="green"/>
                <w:lang w:eastAsia="zh-CN"/>
              </w:rPr>
              <w:t>（</w:t>
            </w:r>
            <w:r>
              <w:rPr>
                <w:rFonts w:hint="eastAsia" w:ascii="宋体" w:hAnsi="宋体" w:cs="宋体"/>
                <w:b/>
                <w:color w:val="auto"/>
                <w:sz w:val="24"/>
                <w:highlight w:val="green"/>
              </w:rPr>
              <w:t>总人数不少于</w:t>
            </w:r>
            <w:r>
              <w:rPr>
                <w:rFonts w:hint="eastAsia" w:ascii="宋体" w:hAnsi="宋体" w:cs="宋体"/>
                <w:b/>
                <w:color w:val="auto"/>
                <w:sz w:val="24"/>
                <w:highlight w:val="green"/>
                <w:lang w:val="en-US" w:eastAsia="zh-CN"/>
              </w:rPr>
              <w:t>45人</w:t>
            </w:r>
            <w:r>
              <w:rPr>
                <w:rFonts w:hint="eastAsia" w:ascii="宋体" w:hAnsi="宋体" w:cs="宋体"/>
                <w:b/>
                <w:color w:val="auto"/>
                <w:sz w:val="24"/>
                <w:highlight w:val="green"/>
                <w:lang w:eastAsia="zh-CN"/>
              </w:rPr>
              <w:t>）</w:t>
            </w:r>
          </w:p>
        </w:tc>
        <w:tc>
          <w:tcPr>
            <w:tcW w:w="1847" w:type="dxa"/>
            <w:vAlign w:val="center"/>
          </w:tcPr>
          <w:p>
            <w:pPr>
              <w:spacing w:line="360" w:lineRule="auto"/>
              <w:jc w:val="center"/>
              <w:rPr>
                <w:rFonts w:hint="eastAsia" w:ascii="宋体" w:hAnsi="宋体" w:eastAsia="宋体" w:cs="宋体"/>
                <w:b/>
                <w:color w:val="auto"/>
                <w:sz w:val="24"/>
                <w:highlight w:val="green"/>
                <w:lang w:eastAsia="zh-CN"/>
              </w:rPr>
            </w:pPr>
            <w:r>
              <w:rPr>
                <w:rFonts w:hint="eastAsia" w:ascii="宋体" w:hAnsi="宋体" w:cs="宋体"/>
                <w:b/>
                <w:color w:val="auto"/>
                <w:sz w:val="24"/>
                <w:highlight w:val="green"/>
                <w:lang w:eastAsia="zh-CN"/>
              </w:rPr>
              <w:t>报价</w:t>
            </w:r>
          </w:p>
        </w:tc>
        <w:tc>
          <w:tcPr>
            <w:tcW w:w="2406" w:type="dxa"/>
            <w:vAlign w:val="center"/>
          </w:tcPr>
          <w:p>
            <w:pPr>
              <w:spacing w:line="360" w:lineRule="auto"/>
              <w:jc w:val="center"/>
              <w:rPr>
                <w:rFonts w:ascii="宋体" w:hAnsi="宋体" w:cs="宋体"/>
                <w:b/>
                <w:color w:val="auto"/>
                <w:sz w:val="24"/>
                <w:highlight w:val="green"/>
              </w:rPr>
            </w:pPr>
          </w:p>
          <w:p>
            <w:pPr>
              <w:spacing w:line="360" w:lineRule="auto"/>
              <w:jc w:val="center"/>
              <w:rPr>
                <w:rFonts w:ascii="宋体" w:hAnsi="宋体" w:cs="宋体"/>
                <w:b/>
                <w:color w:val="auto"/>
                <w:sz w:val="24"/>
                <w:highlight w:val="green"/>
              </w:rPr>
            </w:pPr>
            <w:r>
              <w:rPr>
                <w:rFonts w:hint="eastAsia" w:ascii="宋体" w:hAnsi="宋体" w:cs="宋体"/>
                <w:b/>
                <w:color w:val="auto"/>
                <w:sz w:val="24"/>
                <w:highlight w:val="green"/>
              </w:rPr>
              <w:t>备注（如果有）</w:t>
            </w:r>
          </w:p>
          <w:p>
            <w:pPr>
              <w:spacing w:line="360" w:lineRule="auto"/>
              <w:jc w:val="center"/>
              <w:rPr>
                <w:rFonts w:ascii="宋体" w:hAnsi="宋体" w:cs="宋体"/>
                <w:b/>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green"/>
              </w:rPr>
            </w:pPr>
            <w:r>
              <w:rPr>
                <w:rFonts w:hint="eastAsia" w:ascii="宋体" w:hAnsi="宋体" w:cs="宋体"/>
                <w:color w:val="auto"/>
                <w:sz w:val="24"/>
                <w:highlight w:val="green"/>
              </w:rPr>
              <w:t>1</w:t>
            </w:r>
          </w:p>
        </w:tc>
        <w:tc>
          <w:tcPr>
            <w:tcW w:w="1709" w:type="dxa"/>
            <w:vAlign w:val="center"/>
          </w:tcPr>
          <w:p>
            <w:pPr>
              <w:snapToGrid w:val="0"/>
              <w:spacing w:line="360" w:lineRule="auto"/>
              <w:jc w:val="center"/>
              <w:rPr>
                <w:rFonts w:ascii="宋体" w:hAnsi="宋体" w:cs="宋体"/>
                <w:color w:val="auto"/>
                <w:sz w:val="24"/>
                <w:highlight w:val="green"/>
              </w:rPr>
            </w:pPr>
            <w:r>
              <w:rPr>
                <w:rFonts w:hint="eastAsia" w:ascii="宋体" w:hAnsi="宋体" w:cs="宋体"/>
                <w:color w:val="auto"/>
                <w:sz w:val="24"/>
                <w:szCs w:val="24"/>
                <w:highlight w:val="green"/>
                <w:u w:val="none"/>
                <w:shd w:val="clear" w:color="auto" w:fill="auto"/>
                <w:lang w:val="en-US" w:eastAsia="zh-CN"/>
              </w:rPr>
              <w:t>服务中心</w:t>
            </w:r>
            <w:r>
              <w:rPr>
                <w:rFonts w:hint="eastAsia" w:ascii="宋体" w:hAnsi="宋体" w:cs="宋体"/>
                <w:color w:val="auto"/>
                <w:sz w:val="24"/>
                <w:szCs w:val="24"/>
                <w:highlight w:val="green"/>
                <w:u w:val="none"/>
                <w:shd w:val="clear" w:color="auto" w:fill="auto"/>
              </w:rPr>
              <w:t>主管</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restart"/>
            <w:vAlign w:val="center"/>
          </w:tcPr>
          <w:p>
            <w:pPr>
              <w:snapToGrid w:val="0"/>
              <w:spacing w:line="360" w:lineRule="auto"/>
              <w:jc w:val="center"/>
              <w:rPr>
                <w:rFonts w:ascii="宋体" w:hAnsi="宋体" w:cs="宋体"/>
                <w:color w:val="auto"/>
                <w:sz w:val="24"/>
                <w:highlight w:val="green"/>
              </w:rPr>
            </w:pPr>
            <w:r>
              <w:rPr>
                <w:rFonts w:hint="eastAsia" w:ascii="宋体" w:hAnsi="宋体" w:cs="宋体"/>
                <w:color w:val="auto"/>
                <w:sz w:val="24"/>
                <w:highlight w:val="green"/>
                <w:lang w:val="en-US" w:eastAsia="zh-CN"/>
              </w:rPr>
              <w:t>2024年4月1日-2025年1月3日</w:t>
            </w: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green"/>
              </w:rPr>
            </w:pPr>
            <w:r>
              <w:rPr>
                <w:rFonts w:hint="eastAsia" w:ascii="宋体" w:hAnsi="宋体" w:cs="宋体"/>
                <w:color w:val="auto"/>
                <w:sz w:val="24"/>
                <w:highlight w:val="green"/>
              </w:rPr>
              <w:t>2</w:t>
            </w:r>
          </w:p>
        </w:tc>
        <w:tc>
          <w:tcPr>
            <w:tcW w:w="1709" w:type="dxa"/>
            <w:vAlign w:val="center"/>
          </w:tcPr>
          <w:p>
            <w:pPr>
              <w:snapToGrid w:val="0"/>
              <w:spacing w:line="360" w:lineRule="auto"/>
              <w:jc w:val="center"/>
              <w:rPr>
                <w:rFonts w:ascii="宋体" w:hAnsi="宋体" w:cs="宋体"/>
                <w:color w:val="auto"/>
                <w:sz w:val="24"/>
                <w:highlight w:val="green"/>
              </w:rPr>
            </w:pPr>
            <w:r>
              <w:rPr>
                <w:rFonts w:hint="eastAsia" w:ascii="宋体" w:hAnsi="宋体" w:cs="宋体"/>
                <w:color w:val="auto"/>
                <w:sz w:val="24"/>
                <w:szCs w:val="24"/>
                <w:highlight w:val="green"/>
                <w:u w:val="none"/>
                <w:shd w:val="clear" w:color="auto" w:fill="auto"/>
                <w:lang w:val="en-US" w:eastAsia="zh-CN"/>
              </w:rPr>
              <w:t>保安班长</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continue"/>
            <w:vAlign w:val="center"/>
          </w:tcPr>
          <w:p>
            <w:pPr>
              <w:snapToGrid w:val="0"/>
              <w:spacing w:line="360" w:lineRule="auto"/>
              <w:jc w:val="center"/>
              <w:rPr>
                <w:rFonts w:ascii="宋体" w:hAnsi="宋体" w:cs="宋体"/>
                <w:color w:val="auto"/>
                <w:sz w:val="24"/>
                <w:highlight w:val="green"/>
              </w:rPr>
            </w:pP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green"/>
                <w:lang w:val="en-US" w:eastAsia="zh-CN"/>
              </w:rPr>
              <w:t>3</w:t>
            </w:r>
          </w:p>
        </w:tc>
        <w:tc>
          <w:tcPr>
            <w:tcW w:w="1709" w:type="dxa"/>
            <w:vAlign w:val="center"/>
          </w:tcPr>
          <w:p>
            <w:pPr>
              <w:snapToGrid w:val="0"/>
              <w:spacing w:line="360" w:lineRule="auto"/>
              <w:jc w:val="center"/>
              <w:rPr>
                <w:rFonts w:ascii="宋体" w:hAnsi="宋体" w:cs="宋体"/>
                <w:color w:val="auto"/>
                <w:sz w:val="24"/>
                <w:highlight w:val="green"/>
              </w:rPr>
            </w:pPr>
            <w:r>
              <w:rPr>
                <w:rFonts w:hint="eastAsia" w:ascii="宋体" w:hAnsi="宋体" w:cs="宋体"/>
                <w:color w:val="auto"/>
                <w:sz w:val="24"/>
                <w:highlight w:val="green"/>
              </w:rPr>
              <w:t>保安员</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continue"/>
            <w:vAlign w:val="center"/>
          </w:tcPr>
          <w:p>
            <w:pPr>
              <w:snapToGrid w:val="0"/>
              <w:spacing w:line="360" w:lineRule="auto"/>
              <w:jc w:val="center"/>
              <w:rPr>
                <w:rFonts w:ascii="宋体" w:hAnsi="宋体" w:cs="宋体"/>
                <w:color w:val="auto"/>
                <w:sz w:val="24"/>
                <w:highlight w:val="green"/>
              </w:rPr>
            </w:pP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eastAsia="宋体" w:cs="宋体"/>
                <w:color w:val="auto"/>
                <w:sz w:val="24"/>
                <w:highlight w:val="green"/>
                <w:lang w:val="en-US" w:eastAsia="zh-CN"/>
              </w:rPr>
            </w:pPr>
            <w:r>
              <w:rPr>
                <w:rFonts w:hint="eastAsia" w:ascii="宋体" w:hAnsi="宋体" w:cs="宋体"/>
                <w:color w:val="auto"/>
                <w:sz w:val="24"/>
                <w:highlight w:val="green"/>
                <w:lang w:val="en-US" w:eastAsia="zh-CN"/>
              </w:rPr>
              <w:t>4</w:t>
            </w:r>
          </w:p>
        </w:tc>
        <w:tc>
          <w:tcPr>
            <w:tcW w:w="1709" w:type="dxa"/>
            <w:vAlign w:val="center"/>
          </w:tcPr>
          <w:p>
            <w:pPr>
              <w:snapToGrid w:val="0"/>
              <w:spacing w:line="360" w:lineRule="auto"/>
              <w:jc w:val="center"/>
              <w:rPr>
                <w:rFonts w:ascii="宋体" w:hAnsi="宋体" w:cs="宋体"/>
                <w:color w:val="auto"/>
                <w:sz w:val="24"/>
                <w:highlight w:val="green"/>
              </w:rPr>
            </w:pPr>
            <w:r>
              <w:rPr>
                <w:rFonts w:hint="eastAsia" w:ascii="宋体" w:hAnsi="宋体" w:cs="宋体"/>
                <w:color w:val="auto"/>
                <w:sz w:val="24"/>
                <w:szCs w:val="24"/>
                <w:highlight w:val="green"/>
                <w:u w:val="none"/>
                <w:shd w:val="clear" w:color="auto" w:fill="auto"/>
              </w:rPr>
              <w:t>消控员</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continue"/>
            <w:vAlign w:val="center"/>
          </w:tcPr>
          <w:p>
            <w:pPr>
              <w:snapToGrid w:val="0"/>
              <w:spacing w:line="360" w:lineRule="auto"/>
              <w:jc w:val="center"/>
              <w:rPr>
                <w:rFonts w:ascii="宋体" w:hAnsi="宋体" w:cs="宋体"/>
                <w:color w:val="auto"/>
                <w:sz w:val="24"/>
                <w:highlight w:val="green"/>
              </w:rPr>
            </w:pP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green"/>
                <w:lang w:val="en-US" w:eastAsia="zh-CN"/>
              </w:rPr>
            </w:pPr>
            <w:r>
              <w:rPr>
                <w:rFonts w:hint="eastAsia" w:ascii="宋体" w:hAnsi="宋体" w:cs="宋体"/>
                <w:color w:val="auto"/>
                <w:sz w:val="24"/>
                <w:highlight w:val="green"/>
                <w:lang w:val="en-US" w:eastAsia="zh-CN"/>
              </w:rPr>
              <w:t>5</w:t>
            </w:r>
          </w:p>
        </w:tc>
        <w:tc>
          <w:tcPr>
            <w:tcW w:w="1709" w:type="dxa"/>
            <w:vAlign w:val="center"/>
          </w:tcPr>
          <w:p>
            <w:pPr>
              <w:snapToGrid w:val="0"/>
              <w:spacing w:line="360" w:lineRule="auto"/>
              <w:jc w:val="center"/>
              <w:rPr>
                <w:rFonts w:ascii="宋体" w:hAnsi="宋体" w:cs="宋体"/>
                <w:color w:val="auto"/>
                <w:sz w:val="24"/>
                <w:highlight w:val="green"/>
              </w:rPr>
            </w:pPr>
            <w:r>
              <w:rPr>
                <w:rFonts w:hint="eastAsia" w:ascii="宋体" w:hAnsi="宋体" w:cs="宋体"/>
                <w:color w:val="auto"/>
                <w:sz w:val="24"/>
                <w:szCs w:val="24"/>
                <w:highlight w:val="green"/>
                <w:u w:val="none"/>
                <w:shd w:val="clear" w:color="auto" w:fill="auto"/>
              </w:rPr>
              <w:t>保洁员</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continue"/>
            <w:vAlign w:val="center"/>
          </w:tcPr>
          <w:p>
            <w:pPr>
              <w:snapToGrid w:val="0"/>
              <w:spacing w:line="360" w:lineRule="auto"/>
              <w:jc w:val="center"/>
              <w:rPr>
                <w:rFonts w:ascii="宋体" w:hAnsi="宋体" w:cs="宋体"/>
                <w:color w:val="auto"/>
                <w:sz w:val="24"/>
                <w:highlight w:val="green"/>
              </w:rPr>
            </w:pP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green"/>
                <w:lang w:val="en-US" w:eastAsia="zh-CN"/>
              </w:rPr>
            </w:pPr>
            <w:r>
              <w:rPr>
                <w:rFonts w:hint="eastAsia" w:ascii="宋体" w:hAnsi="宋体" w:cs="宋体"/>
                <w:color w:val="auto"/>
                <w:sz w:val="24"/>
                <w:highlight w:val="green"/>
                <w:lang w:val="en-US" w:eastAsia="zh-CN"/>
              </w:rPr>
              <w:t>6</w:t>
            </w:r>
          </w:p>
        </w:tc>
        <w:tc>
          <w:tcPr>
            <w:tcW w:w="1709" w:type="dxa"/>
            <w:vAlign w:val="center"/>
          </w:tcPr>
          <w:p>
            <w:pPr>
              <w:snapToGrid w:val="0"/>
              <w:spacing w:line="360" w:lineRule="auto"/>
              <w:jc w:val="center"/>
              <w:rPr>
                <w:rFonts w:hint="eastAsia" w:ascii="宋体" w:hAnsi="宋体" w:cs="宋体"/>
                <w:color w:val="auto"/>
                <w:sz w:val="24"/>
                <w:szCs w:val="24"/>
                <w:highlight w:val="green"/>
                <w:u w:val="none"/>
                <w:shd w:val="clear" w:color="auto" w:fill="auto"/>
              </w:rPr>
            </w:pPr>
            <w:r>
              <w:rPr>
                <w:rFonts w:hint="eastAsia" w:ascii="宋体" w:hAnsi="宋体" w:cs="宋体"/>
                <w:color w:val="auto"/>
                <w:sz w:val="24"/>
                <w:szCs w:val="24"/>
                <w:highlight w:val="green"/>
                <w:u w:val="none"/>
                <w:shd w:val="clear" w:color="auto" w:fill="auto"/>
              </w:rPr>
              <w:t>工程技术人员</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continue"/>
            <w:vAlign w:val="center"/>
          </w:tcPr>
          <w:p>
            <w:pPr>
              <w:snapToGrid w:val="0"/>
              <w:spacing w:line="360" w:lineRule="auto"/>
              <w:jc w:val="center"/>
              <w:rPr>
                <w:rFonts w:ascii="宋体" w:hAnsi="宋体" w:cs="宋体"/>
                <w:color w:val="auto"/>
                <w:sz w:val="24"/>
                <w:highlight w:val="green"/>
              </w:rPr>
            </w:pP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green"/>
                <w:lang w:val="en-US" w:eastAsia="zh-CN"/>
              </w:rPr>
            </w:pPr>
            <w:r>
              <w:rPr>
                <w:rFonts w:hint="eastAsia" w:ascii="宋体" w:hAnsi="宋体" w:cs="宋体"/>
                <w:color w:val="auto"/>
                <w:sz w:val="24"/>
                <w:highlight w:val="green"/>
                <w:lang w:val="en-US" w:eastAsia="zh-CN"/>
              </w:rPr>
              <w:t>……</w:t>
            </w:r>
          </w:p>
        </w:tc>
        <w:tc>
          <w:tcPr>
            <w:tcW w:w="1709" w:type="dxa"/>
            <w:vAlign w:val="center"/>
          </w:tcPr>
          <w:p>
            <w:pPr>
              <w:snapToGrid w:val="0"/>
              <w:spacing w:line="360" w:lineRule="auto"/>
              <w:jc w:val="center"/>
              <w:rPr>
                <w:rFonts w:hint="eastAsia" w:ascii="宋体" w:hAnsi="宋体" w:eastAsia="宋体" w:cs="宋体"/>
                <w:color w:val="auto"/>
                <w:sz w:val="24"/>
                <w:szCs w:val="24"/>
                <w:highlight w:val="green"/>
                <w:u w:val="none"/>
                <w:shd w:val="clear" w:color="auto" w:fill="auto"/>
                <w:lang w:eastAsia="zh-CN"/>
              </w:rPr>
            </w:pPr>
            <w:r>
              <w:rPr>
                <w:rFonts w:hint="eastAsia" w:ascii="宋体" w:hAnsi="宋体" w:cs="宋体"/>
                <w:color w:val="auto"/>
                <w:sz w:val="24"/>
                <w:szCs w:val="24"/>
                <w:highlight w:val="green"/>
                <w:u w:val="none"/>
                <w:shd w:val="clear" w:color="auto" w:fill="auto"/>
                <w:lang w:eastAsia="zh-CN"/>
              </w:rPr>
              <w:t>……</w:t>
            </w:r>
          </w:p>
        </w:tc>
        <w:tc>
          <w:tcPr>
            <w:tcW w:w="2248" w:type="dxa"/>
            <w:vAlign w:val="center"/>
          </w:tcPr>
          <w:p>
            <w:pPr>
              <w:snapToGrid w:val="0"/>
              <w:spacing w:line="360" w:lineRule="auto"/>
              <w:jc w:val="center"/>
              <w:rPr>
                <w:rFonts w:ascii="宋体" w:hAnsi="宋体" w:cs="宋体"/>
                <w:color w:val="auto"/>
                <w:sz w:val="24"/>
                <w:highlight w:val="green"/>
              </w:rPr>
            </w:pPr>
          </w:p>
        </w:tc>
        <w:tc>
          <w:tcPr>
            <w:tcW w:w="1713" w:type="dxa"/>
            <w:vMerge w:val="continue"/>
            <w:vAlign w:val="center"/>
          </w:tcPr>
          <w:p>
            <w:pPr>
              <w:snapToGrid w:val="0"/>
              <w:spacing w:line="360" w:lineRule="auto"/>
              <w:jc w:val="center"/>
              <w:rPr>
                <w:rFonts w:ascii="宋体" w:hAnsi="宋体" w:cs="宋体"/>
                <w:color w:val="auto"/>
                <w:sz w:val="24"/>
                <w:highlight w:val="green"/>
              </w:rPr>
            </w:pPr>
          </w:p>
        </w:tc>
        <w:tc>
          <w:tcPr>
            <w:tcW w:w="2268" w:type="dxa"/>
            <w:vAlign w:val="center"/>
          </w:tcPr>
          <w:p>
            <w:pPr>
              <w:snapToGrid w:val="0"/>
              <w:spacing w:line="360" w:lineRule="auto"/>
              <w:jc w:val="center"/>
              <w:rPr>
                <w:rFonts w:ascii="宋体" w:hAnsi="宋体" w:cs="宋体"/>
                <w:color w:val="auto"/>
                <w:sz w:val="24"/>
                <w:highlight w:val="green"/>
              </w:rPr>
            </w:pPr>
          </w:p>
        </w:tc>
        <w:tc>
          <w:tcPr>
            <w:tcW w:w="2126" w:type="dxa"/>
            <w:vAlign w:val="center"/>
          </w:tcPr>
          <w:p>
            <w:pPr>
              <w:spacing w:line="360" w:lineRule="auto"/>
              <w:jc w:val="center"/>
              <w:rPr>
                <w:rFonts w:ascii="宋体" w:hAnsi="宋体" w:cs="宋体"/>
                <w:color w:val="auto"/>
                <w:sz w:val="24"/>
                <w:highlight w:val="green"/>
              </w:rPr>
            </w:pPr>
          </w:p>
        </w:tc>
        <w:tc>
          <w:tcPr>
            <w:tcW w:w="1847" w:type="dxa"/>
            <w:vAlign w:val="center"/>
          </w:tcPr>
          <w:p>
            <w:pPr>
              <w:spacing w:line="360" w:lineRule="auto"/>
              <w:jc w:val="center"/>
              <w:rPr>
                <w:rFonts w:ascii="宋体" w:hAnsi="宋体" w:cs="宋体"/>
                <w:color w:val="auto"/>
                <w:sz w:val="24"/>
                <w:highlight w:val="green"/>
              </w:rPr>
            </w:pPr>
          </w:p>
        </w:tc>
        <w:tc>
          <w:tcPr>
            <w:tcW w:w="2406" w:type="dxa"/>
            <w:vAlign w:val="center"/>
          </w:tcPr>
          <w:p>
            <w:pPr>
              <w:spacing w:line="360" w:lineRule="auto"/>
              <w:jc w:val="center"/>
              <w:rPr>
                <w:rFonts w:ascii="宋体" w:hAnsi="宋体" w:cs="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lang w:val="en-US" w:eastAsia="zh-CN"/>
              </w:rPr>
            </w:pPr>
          </w:p>
        </w:tc>
        <w:tc>
          <w:tcPr>
            <w:tcW w:w="1709" w:type="dxa"/>
            <w:vAlign w:val="center"/>
          </w:tcPr>
          <w:p>
            <w:pPr>
              <w:snapToGrid w:val="0"/>
              <w:spacing w:line="360" w:lineRule="auto"/>
              <w:jc w:val="center"/>
              <w:rPr>
                <w:rFonts w:hint="eastAsia" w:ascii="宋体" w:hAnsi="宋体" w:cs="宋体"/>
                <w:color w:val="auto"/>
                <w:sz w:val="24"/>
                <w:szCs w:val="24"/>
                <w:u w:val="none"/>
                <w:shd w:val="clear" w:color="auto" w:fill="auto"/>
              </w:rPr>
            </w:pPr>
          </w:p>
        </w:tc>
        <w:tc>
          <w:tcPr>
            <w:tcW w:w="2248" w:type="dxa"/>
            <w:vAlign w:val="center"/>
          </w:tcPr>
          <w:p>
            <w:pPr>
              <w:snapToGrid w:val="0"/>
              <w:spacing w:line="360" w:lineRule="auto"/>
              <w:jc w:val="center"/>
              <w:rPr>
                <w:rFonts w:ascii="宋体" w:hAnsi="宋体" w:cs="宋体"/>
                <w:color w:val="auto"/>
                <w:sz w:val="24"/>
                <w:highlight w:val="none"/>
              </w:rPr>
            </w:pPr>
          </w:p>
        </w:tc>
        <w:tc>
          <w:tcPr>
            <w:tcW w:w="1713"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1847" w:type="dxa"/>
            <w:vAlign w:val="center"/>
          </w:tcPr>
          <w:p>
            <w:pPr>
              <w:spacing w:line="360" w:lineRule="auto"/>
              <w:jc w:val="center"/>
              <w:rPr>
                <w:rFonts w:ascii="宋体" w:hAnsi="宋体" w:cs="宋体"/>
                <w:color w:val="auto"/>
                <w:sz w:val="24"/>
                <w:highlight w:val="none"/>
              </w:rPr>
            </w:pPr>
          </w:p>
        </w:tc>
        <w:tc>
          <w:tcPr>
            <w:tcW w:w="24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val="en-US" w:eastAsia="zh-CN"/>
        </w:rPr>
        <w:t>杭州市公共资源交易中心临安分中心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w:t>
      </w:r>
      <w:r>
        <w:rPr>
          <w:rFonts w:hint="eastAsia" w:ascii="宋体" w:hAnsi="宋体" w:cs="宋体"/>
          <w:sz w:val="24"/>
        </w:rPr>
        <w:t xml:space="preserve">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w:t>
      </w:r>
      <w:r>
        <w:rPr>
          <w:rFonts w:hint="eastAsia" w:ascii="宋体" w:hAnsi="宋体" w:cs="宋体"/>
          <w:color w:val="auto"/>
          <w:kern w:val="0"/>
          <w:sz w:val="24"/>
          <w:lang w:val="zh-CN"/>
        </w:rPr>
        <w:t>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eastAsia="宋体" w:cs="宋体"/>
          <w:b/>
          <w:bCs/>
          <w:color w:val="auto"/>
          <w:kern w:val="0"/>
          <w:sz w:val="24"/>
          <w:u w:val="single"/>
          <w:lang w:val="en-US" w:eastAsia="zh-CN"/>
        </w:rPr>
        <w:t>安保</w:t>
      </w:r>
      <w:r>
        <w:rPr>
          <w:rFonts w:hint="eastAsia" w:ascii="宋体" w:hAnsi="宋体" w:eastAsia="宋体" w:cs="宋体"/>
          <w:b/>
          <w:bCs/>
          <w:color w:val="auto"/>
          <w:kern w:val="0"/>
          <w:sz w:val="24"/>
          <w:u w:val="single"/>
          <w:lang w:eastAsia="zh-CN"/>
        </w:rPr>
        <w:t>物业管理服</w:t>
      </w:r>
      <w:r>
        <w:rPr>
          <w:rFonts w:hint="eastAsia" w:ascii="宋体" w:hAnsi="宋体" w:cs="宋体"/>
          <w:b/>
          <w:bCs/>
          <w:color w:val="auto"/>
          <w:kern w:val="0"/>
          <w:sz w:val="24"/>
          <w:u w:val="single"/>
          <w:lang w:eastAsia="zh-CN"/>
        </w:rPr>
        <w:t>务</w:t>
      </w:r>
      <w:r>
        <w:rPr>
          <w:rFonts w:hint="eastAsia" w:ascii="宋体" w:hAnsi="宋体" w:cs="宋体"/>
          <w:color w:val="auto"/>
          <w:kern w:val="0"/>
          <w:sz w:val="24"/>
          <w:u w:val="single"/>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bCs/>
          <w:color w:val="auto"/>
          <w:kern w:val="0"/>
          <w:sz w:val="24"/>
          <w:u w:val="single"/>
        </w:rPr>
        <w:t>物业管理</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I．其他利害关系情况 ________________________________________。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autoSpaceDE w:val="0"/>
        <w:autoSpaceDN w:val="0"/>
        <w:jc w:val="center"/>
        <w:rPr>
          <w:rFonts w:ascii="宋体" w:hAnsi="宋体" w:cs="宋体"/>
          <w:b/>
          <w:spacing w:val="6"/>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1">
    <w:nsid w:val="5049C68D"/>
    <w:multiLevelType w:val="singleLevel"/>
    <w:tmpl w:val="5049C68D"/>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E6D"/>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648"/>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24FF"/>
    <w:rsid w:val="01DF6BF8"/>
    <w:rsid w:val="01EC2C57"/>
    <w:rsid w:val="025F0711"/>
    <w:rsid w:val="026B2E25"/>
    <w:rsid w:val="02824D4D"/>
    <w:rsid w:val="02DC0642"/>
    <w:rsid w:val="02DC4B10"/>
    <w:rsid w:val="02DD76CE"/>
    <w:rsid w:val="02F36323"/>
    <w:rsid w:val="02F5619C"/>
    <w:rsid w:val="0326446A"/>
    <w:rsid w:val="032D5555"/>
    <w:rsid w:val="036634D2"/>
    <w:rsid w:val="03DD35E4"/>
    <w:rsid w:val="04076900"/>
    <w:rsid w:val="041A5A3B"/>
    <w:rsid w:val="041C650E"/>
    <w:rsid w:val="042311BA"/>
    <w:rsid w:val="042B157A"/>
    <w:rsid w:val="04456787"/>
    <w:rsid w:val="048F763B"/>
    <w:rsid w:val="049F330E"/>
    <w:rsid w:val="04AA775C"/>
    <w:rsid w:val="04AF1889"/>
    <w:rsid w:val="04B41A1A"/>
    <w:rsid w:val="04F66F48"/>
    <w:rsid w:val="0506054E"/>
    <w:rsid w:val="05251E14"/>
    <w:rsid w:val="05A16594"/>
    <w:rsid w:val="05A7762D"/>
    <w:rsid w:val="060E5941"/>
    <w:rsid w:val="06110FAF"/>
    <w:rsid w:val="0628631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223C5"/>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C7F36"/>
    <w:rsid w:val="0AA374A5"/>
    <w:rsid w:val="0AAB7649"/>
    <w:rsid w:val="0ABC5606"/>
    <w:rsid w:val="0B30404E"/>
    <w:rsid w:val="0B4C6C14"/>
    <w:rsid w:val="0B547599"/>
    <w:rsid w:val="0B562682"/>
    <w:rsid w:val="0B631A88"/>
    <w:rsid w:val="0B683D45"/>
    <w:rsid w:val="0B7F3F11"/>
    <w:rsid w:val="0B884417"/>
    <w:rsid w:val="0BF6188C"/>
    <w:rsid w:val="0BF73C91"/>
    <w:rsid w:val="0C170175"/>
    <w:rsid w:val="0C571A41"/>
    <w:rsid w:val="0C5C1171"/>
    <w:rsid w:val="0C5E1CBC"/>
    <w:rsid w:val="0C615B50"/>
    <w:rsid w:val="0C8445DA"/>
    <w:rsid w:val="0C87121B"/>
    <w:rsid w:val="0C8A4E0D"/>
    <w:rsid w:val="0CC007F7"/>
    <w:rsid w:val="0CC617AC"/>
    <w:rsid w:val="0CE618DF"/>
    <w:rsid w:val="0CEF3E4F"/>
    <w:rsid w:val="0CFE707A"/>
    <w:rsid w:val="0D063BDA"/>
    <w:rsid w:val="0D08375F"/>
    <w:rsid w:val="0D184CFB"/>
    <w:rsid w:val="0D2A64BD"/>
    <w:rsid w:val="0D4A7419"/>
    <w:rsid w:val="0D6C0DC2"/>
    <w:rsid w:val="0D827401"/>
    <w:rsid w:val="0D84094E"/>
    <w:rsid w:val="0D8425A5"/>
    <w:rsid w:val="0D8A00E9"/>
    <w:rsid w:val="0D8D589E"/>
    <w:rsid w:val="0DA01C73"/>
    <w:rsid w:val="0DA76EA6"/>
    <w:rsid w:val="0DD63300"/>
    <w:rsid w:val="0DEE06FE"/>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F60D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819F7"/>
    <w:rsid w:val="13AF404A"/>
    <w:rsid w:val="13BF3CE4"/>
    <w:rsid w:val="14012F38"/>
    <w:rsid w:val="141008D8"/>
    <w:rsid w:val="14125FE6"/>
    <w:rsid w:val="14142A7E"/>
    <w:rsid w:val="14391F27"/>
    <w:rsid w:val="146D271E"/>
    <w:rsid w:val="14982588"/>
    <w:rsid w:val="149A5AD9"/>
    <w:rsid w:val="14A7619D"/>
    <w:rsid w:val="14DC2C81"/>
    <w:rsid w:val="150536C3"/>
    <w:rsid w:val="150C1963"/>
    <w:rsid w:val="151447A0"/>
    <w:rsid w:val="1529158A"/>
    <w:rsid w:val="154A6454"/>
    <w:rsid w:val="15762120"/>
    <w:rsid w:val="16A8729C"/>
    <w:rsid w:val="16B33777"/>
    <w:rsid w:val="16BC70A7"/>
    <w:rsid w:val="16C6339E"/>
    <w:rsid w:val="172F2D79"/>
    <w:rsid w:val="17557BEF"/>
    <w:rsid w:val="17617429"/>
    <w:rsid w:val="17C83416"/>
    <w:rsid w:val="17D349C1"/>
    <w:rsid w:val="1830729E"/>
    <w:rsid w:val="184E2965"/>
    <w:rsid w:val="1870062C"/>
    <w:rsid w:val="18817102"/>
    <w:rsid w:val="18830A15"/>
    <w:rsid w:val="18852B28"/>
    <w:rsid w:val="188B5321"/>
    <w:rsid w:val="19663894"/>
    <w:rsid w:val="19932372"/>
    <w:rsid w:val="19A20DD5"/>
    <w:rsid w:val="19AE03F1"/>
    <w:rsid w:val="19E550BE"/>
    <w:rsid w:val="1A071A03"/>
    <w:rsid w:val="1A1F16AE"/>
    <w:rsid w:val="1A3B5C77"/>
    <w:rsid w:val="1A797E1E"/>
    <w:rsid w:val="1A984BAD"/>
    <w:rsid w:val="1AB8220E"/>
    <w:rsid w:val="1AC6722E"/>
    <w:rsid w:val="1AE4166C"/>
    <w:rsid w:val="1AF06CFB"/>
    <w:rsid w:val="1AF11B8D"/>
    <w:rsid w:val="1B11359C"/>
    <w:rsid w:val="1B2A271F"/>
    <w:rsid w:val="1B530544"/>
    <w:rsid w:val="1B713184"/>
    <w:rsid w:val="1BA209CF"/>
    <w:rsid w:val="1BB4777D"/>
    <w:rsid w:val="1BD75AB8"/>
    <w:rsid w:val="1C0459C2"/>
    <w:rsid w:val="1C1B3B4A"/>
    <w:rsid w:val="1C88086E"/>
    <w:rsid w:val="1CBF36D1"/>
    <w:rsid w:val="1D0D70A2"/>
    <w:rsid w:val="1D266CE1"/>
    <w:rsid w:val="1D3963AF"/>
    <w:rsid w:val="1D6A673C"/>
    <w:rsid w:val="1D81652E"/>
    <w:rsid w:val="1D9247AE"/>
    <w:rsid w:val="1DB567EC"/>
    <w:rsid w:val="1DF51A98"/>
    <w:rsid w:val="1DFF5E55"/>
    <w:rsid w:val="1E295178"/>
    <w:rsid w:val="1E3D060F"/>
    <w:rsid w:val="1E3F7D2E"/>
    <w:rsid w:val="1E4134E4"/>
    <w:rsid w:val="1E5062B3"/>
    <w:rsid w:val="1E523514"/>
    <w:rsid w:val="1E714A66"/>
    <w:rsid w:val="1E7B33B2"/>
    <w:rsid w:val="1E802593"/>
    <w:rsid w:val="1E8B6156"/>
    <w:rsid w:val="1EA703CC"/>
    <w:rsid w:val="1EB7330C"/>
    <w:rsid w:val="1F0A0FF3"/>
    <w:rsid w:val="1F5771FF"/>
    <w:rsid w:val="1FAB39B4"/>
    <w:rsid w:val="1FD52DD5"/>
    <w:rsid w:val="1FE868A9"/>
    <w:rsid w:val="20034907"/>
    <w:rsid w:val="20173E4B"/>
    <w:rsid w:val="204E48BC"/>
    <w:rsid w:val="208921B3"/>
    <w:rsid w:val="20973DEB"/>
    <w:rsid w:val="20B26522"/>
    <w:rsid w:val="20B44310"/>
    <w:rsid w:val="21013E40"/>
    <w:rsid w:val="211116EB"/>
    <w:rsid w:val="212A59B7"/>
    <w:rsid w:val="215638AD"/>
    <w:rsid w:val="216133FC"/>
    <w:rsid w:val="217D01A3"/>
    <w:rsid w:val="21D56769"/>
    <w:rsid w:val="21E52EF3"/>
    <w:rsid w:val="21FB5D7B"/>
    <w:rsid w:val="22015E94"/>
    <w:rsid w:val="220B1C3D"/>
    <w:rsid w:val="221D1D20"/>
    <w:rsid w:val="22334A87"/>
    <w:rsid w:val="22BE6801"/>
    <w:rsid w:val="22CD5C2D"/>
    <w:rsid w:val="233500BF"/>
    <w:rsid w:val="23377FF7"/>
    <w:rsid w:val="2352577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67BFF"/>
    <w:rsid w:val="25F74A5C"/>
    <w:rsid w:val="2628662C"/>
    <w:rsid w:val="262D45DE"/>
    <w:rsid w:val="2682122A"/>
    <w:rsid w:val="26871DC8"/>
    <w:rsid w:val="26A53EF9"/>
    <w:rsid w:val="26A91897"/>
    <w:rsid w:val="26A94201"/>
    <w:rsid w:val="26AC274F"/>
    <w:rsid w:val="2703471B"/>
    <w:rsid w:val="27044A29"/>
    <w:rsid w:val="271D34C8"/>
    <w:rsid w:val="276142BF"/>
    <w:rsid w:val="27783712"/>
    <w:rsid w:val="27907362"/>
    <w:rsid w:val="28333E1D"/>
    <w:rsid w:val="28454BD6"/>
    <w:rsid w:val="28455253"/>
    <w:rsid w:val="28551971"/>
    <w:rsid w:val="285B1C53"/>
    <w:rsid w:val="285C1357"/>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94B45"/>
    <w:rsid w:val="2CE82D6F"/>
    <w:rsid w:val="2D343236"/>
    <w:rsid w:val="2DD15014"/>
    <w:rsid w:val="2DF72DE4"/>
    <w:rsid w:val="2E0220AF"/>
    <w:rsid w:val="2E4B082A"/>
    <w:rsid w:val="2E5D4E86"/>
    <w:rsid w:val="2E5D790B"/>
    <w:rsid w:val="2E9A3C18"/>
    <w:rsid w:val="2EBB0FEE"/>
    <w:rsid w:val="2EC63002"/>
    <w:rsid w:val="2F0A6B38"/>
    <w:rsid w:val="2F946CCB"/>
    <w:rsid w:val="2FCC1D06"/>
    <w:rsid w:val="2FD25781"/>
    <w:rsid w:val="2FDC745C"/>
    <w:rsid w:val="2FF607BF"/>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062134"/>
    <w:rsid w:val="33263B3F"/>
    <w:rsid w:val="336963EB"/>
    <w:rsid w:val="33816EEB"/>
    <w:rsid w:val="339A3AF8"/>
    <w:rsid w:val="33EB55CD"/>
    <w:rsid w:val="33EC4C02"/>
    <w:rsid w:val="340D2360"/>
    <w:rsid w:val="3410665D"/>
    <w:rsid w:val="34211214"/>
    <w:rsid w:val="342E63AB"/>
    <w:rsid w:val="34950E68"/>
    <w:rsid w:val="34986E94"/>
    <w:rsid w:val="34AF62C9"/>
    <w:rsid w:val="34C208F1"/>
    <w:rsid w:val="34CB4388"/>
    <w:rsid w:val="34FA6E12"/>
    <w:rsid w:val="354D7158"/>
    <w:rsid w:val="358D5588"/>
    <w:rsid w:val="35DA3F91"/>
    <w:rsid w:val="362E3B92"/>
    <w:rsid w:val="363A3B40"/>
    <w:rsid w:val="364B227D"/>
    <w:rsid w:val="365302AE"/>
    <w:rsid w:val="36607A0A"/>
    <w:rsid w:val="366E227C"/>
    <w:rsid w:val="366F2E0D"/>
    <w:rsid w:val="367B6A5C"/>
    <w:rsid w:val="36A74ADA"/>
    <w:rsid w:val="36AD60D5"/>
    <w:rsid w:val="36B224F9"/>
    <w:rsid w:val="36DA0387"/>
    <w:rsid w:val="36EC0CC9"/>
    <w:rsid w:val="371D3D90"/>
    <w:rsid w:val="37217005"/>
    <w:rsid w:val="373F410B"/>
    <w:rsid w:val="37D15211"/>
    <w:rsid w:val="37EE7094"/>
    <w:rsid w:val="38296C89"/>
    <w:rsid w:val="383002EB"/>
    <w:rsid w:val="38586797"/>
    <w:rsid w:val="38BC0149"/>
    <w:rsid w:val="38D87D1C"/>
    <w:rsid w:val="39636459"/>
    <w:rsid w:val="396B7F6C"/>
    <w:rsid w:val="39B417A9"/>
    <w:rsid w:val="39ED241B"/>
    <w:rsid w:val="39FC5695"/>
    <w:rsid w:val="3A006D8E"/>
    <w:rsid w:val="3A203B88"/>
    <w:rsid w:val="3A3651E5"/>
    <w:rsid w:val="3A744481"/>
    <w:rsid w:val="3A866F68"/>
    <w:rsid w:val="3A8C7BEF"/>
    <w:rsid w:val="3A906246"/>
    <w:rsid w:val="3B2349B7"/>
    <w:rsid w:val="3B616CFF"/>
    <w:rsid w:val="3B6259F6"/>
    <w:rsid w:val="3B976654"/>
    <w:rsid w:val="3B9A2AF4"/>
    <w:rsid w:val="3BC01EFC"/>
    <w:rsid w:val="3BCA786A"/>
    <w:rsid w:val="3BD31E2F"/>
    <w:rsid w:val="3BF15831"/>
    <w:rsid w:val="3C105946"/>
    <w:rsid w:val="3C471448"/>
    <w:rsid w:val="3C5F759A"/>
    <w:rsid w:val="3C6C525A"/>
    <w:rsid w:val="3C9E5C2C"/>
    <w:rsid w:val="3CCE23CB"/>
    <w:rsid w:val="3CD17D17"/>
    <w:rsid w:val="3CE43219"/>
    <w:rsid w:val="3D3C7F39"/>
    <w:rsid w:val="3D440F09"/>
    <w:rsid w:val="3D4504A0"/>
    <w:rsid w:val="3D592A7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A4315"/>
    <w:rsid w:val="3F2F0234"/>
    <w:rsid w:val="3F6363FE"/>
    <w:rsid w:val="3F756B8F"/>
    <w:rsid w:val="3F95482B"/>
    <w:rsid w:val="3F9C75DD"/>
    <w:rsid w:val="4019356B"/>
    <w:rsid w:val="40592157"/>
    <w:rsid w:val="406E1CAE"/>
    <w:rsid w:val="40A0133A"/>
    <w:rsid w:val="40C31A53"/>
    <w:rsid w:val="40FF545D"/>
    <w:rsid w:val="410067C8"/>
    <w:rsid w:val="418F0D2A"/>
    <w:rsid w:val="41D01505"/>
    <w:rsid w:val="41D84303"/>
    <w:rsid w:val="41F60A4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B10AF"/>
    <w:rsid w:val="449101DD"/>
    <w:rsid w:val="44DE1391"/>
    <w:rsid w:val="45190F67"/>
    <w:rsid w:val="451B225C"/>
    <w:rsid w:val="452410C9"/>
    <w:rsid w:val="45317DFB"/>
    <w:rsid w:val="456D3CE4"/>
    <w:rsid w:val="4579042C"/>
    <w:rsid w:val="457F0571"/>
    <w:rsid w:val="45851176"/>
    <w:rsid w:val="45C63B94"/>
    <w:rsid w:val="45E26A1D"/>
    <w:rsid w:val="45F3316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83B1D"/>
    <w:rsid w:val="488B5503"/>
    <w:rsid w:val="48937E21"/>
    <w:rsid w:val="489A0361"/>
    <w:rsid w:val="48B94FF3"/>
    <w:rsid w:val="48E37AAB"/>
    <w:rsid w:val="48FD4B4C"/>
    <w:rsid w:val="490A68E0"/>
    <w:rsid w:val="491055FE"/>
    <w:rsid w:val="495F5B3E"/>
    <w:rsid w:val="496F77D7"/>
    <w:rsid w:val="497654FD"/>
    <w:rsid w:val="498A26B0"/>
    <w:rsid w:val="49B64211"/>
    <w:rsid w:val="49E56AF9"/>
    <w:rsid w:val="49F6167F"/>
    <w:rsid w:val="4A064FA0"/>
    <w:rsid w:val="4A16615C"/>
    <w:rsid w:val="4A4424D7"/>
    <w:rsid w:val="4AB82D0F"/>
    <w:rsid w:val="4ACD6153"/>
    <w:rsid w:val="4AEB7664"/>
    <w:rsid w:val="4AFD7C19"/>
    <w:rsid w:val="4B0567D1"/>
    <w:rsid w:val="4B236AAE"/>
    <w:rsid w:val="4B707271"/>
    <w:rsid w:val="4B9739F7"/>
    <w:rsid w:val="4BEE2503"/>
    <w:rsid w:val="4BFD66E1"/>
    <w:rsid w:val="4C245A30"/>
    <w:rsid w:val="4C5A1B1B"/>
    <w:rsid w:val="4C7927E8"/>
    <w:rsid w:val="4CB6685F"/>
    <w:rsid w:val="4CC367FE"/>
    <w:rsid w:val="4D077F3C"/>
    <w:rsid w:val="4D123355"/>
    <w:rsid w:val="4D2A3B31"/>
    <w:rsid w:val="4D312C52"/>
    <w:rsid w:val="4D905305"/>
    <w:rsid w:val="4D964A72"/>
    <w:rsid w:val="4D9C1254"/>
    <w:rsid w:val="4DF17D5E"/>
    <w:rsid w:val="4E793892"/>
    <w:rsid w:val="4E800872"/>
    <w:rsid w:val="4EC569ED"/>
    <w:rsid w:val="4ED50EA1"/>
    <w:rsid w:val="4EEC050C"/>
    <w:rsid w:val="4F104EC3"/>
    <w:rsid w:val="4F47354A"/>
    <w:rsid w:val="4F5517CB"/>
    <w:rsid w:val="4F9029DE"/>
    <w:rsid w:val="4F911C54"/>
    <w:rsid w:val="4FC34501"/>
    <w:rsid w:val="4FCB0679"/>
    <w:rsid w:val="4FE625E0"/>
    <w:rsid w:val="5021480F"/>
    <w:rsid w:val="5078392F"/>
    <w:rsid w:val="50962ECB"/>
    <w:rsid w:val="50A42E38"/>
    <w:rsid w:val="50A4577F"/>
    <w:rsid w:val="50B73D1F"/>
    <w:rsid w:val="50BD5BC9"/>
    <w:rsid w:val="50C11EEE"/>
    <w:rsid w:val="50E97CFC"/>
    <w:rsid w:val="50FA4028"/>
    <w:rsid w:val="510D65B7"/>
    <w:rsid w:val="511157AB"/>
    <w:rsid w:val="5142540C"/>
    <w:rsid w:val="516723E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F434A"/>
    <w:rsid w:val="544237E2"/>
    <w:rsid w:val="54487265"/>
    <w:rsid w:val="544D6070"/>
    <w:rsid w:val="54605E1E"/>
    <w:rsid w:val="54B019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C4520"/>
    <w:rsid w:val="55DD4241"/>
    <w:rsid w:val="560F3B5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7353A"/>
    <w:rsid w:val="58917D2F"/>
    <w:rsid w:val="5894085C"/>
    <w:rsid w:val="58AE4F0C"/>
    <w:rsid w:val="58B049AA"/>
    <w:rsid w:val="58B85899"/>
    <w:rsid w:val="58BD47CE"/>
    <w:rsid w:val="58DD19E5"/>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26AE2"/>
    <w:rsid w:val="5AD63A24"/>
    <w:rsid w:val="5B2E1A1D"/>
    <w:rsid w:val="5B6A4458"/>
    <w:rsid w:val="5B843A1C"/>
    <w:rsid w:val="5B873E3F"/>
    <w:rsid w:val="5C02690E"/>
    <w:rsid w:val="5C196DA7"/>
    <w:rsid w:val="5C2A048C"/>
    <w:rsid w:val="5C80234E"/>
    <w:rsid w:val="5C8A680C"/>
    <w:rsid w:val="5CA01A41"/>
    <w:rsid w:val="5CA8234F"/>
    <w:rsid w:val="5CBC6EE5"/>
    <w:rsid w:val="5D0C4701"/>
    <w:rsid w:val="5D0F0395"/>
    <w:rsid w:val="5D221076"/>
    <w:rsid w:val="5D397964"/>
    <w:rsid w:val="5D5A391C"/>
    <w:rsid w:val="5D5F10C0"/>
    <w:rsid w:val="5D891B7B"/>
    <w:rsid w:val="5DAD38EE"/>
    <w:rsid w:val="5DC40376"/>
    <w:rsid w:val="5E006862"/>
    <w:rsid w:val="5E0207B9"/>
    <w:rsid w:val="5E1834A1"/>
    <w:rsid w:val="5E261785"/>
    <w:rsid w:val="5E4A7017"/>
    <w:rsid w:val="5E552BBA"/>
    <w:rsid w:val="5E611C10"/>
    <w:rsid w:val="5E7A0F3F"/>
    <w:rsid w:val="5EFC7377"/>
    <w:rsid w:val="5F06174D"/>
    <w:rsid w:val="5F287496"/>
    <w:rsid w:val="5F3A3602"/>
    <w:rsid w:val="5F45733B"/>
    <w:rsid w:val="5F6277C6"/>
    <w:rsid w:val="5F6D0B1D"/>
    <w:rsid w:val="5F8D0B82"/>
    <w:rsid w:val="5FCC5339"/>
    <w:rsid w:val="5FE34A5B"/>
    <w:rsid w:val="5FF97C95"/>
    <w:rsid w:val="5FFE1E36"/>
    <w:rsid w:val="60232584"/>
    <w:rsid w:val="607330CE"/>
    <w:rsid w:val="60825176"/>
    <w:rsid w:val="609F2AC4"/>
    <w:rsid w:val="60A9364F"/>
    <w:rsid w:val="60C03AD7"/>
    <w:rsid w:val="60FA2EE8"/>
    <w:rsid w:val="61054A27"/>
    <w:rsid w:val="610A52BC"/>
    <w:rsid w:val="611D2366"/>
    <w:rsid w:val="61421856"/>
    <w:rsid w:val="615227C4"/>
    <w:rsid w:val="616204D4"/>
    <w:rsid w:val="61654E3F"/>
    <w:rsid w:val="6182292A"/>
    <w:rsid w:val="619C338E"/>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D73FF"/>
    <w:rsid w:val="668B6A45"/>
    <w:rsid w:val="67011F07"/>
    <w:rsid w:val="671A7463"/>
    <w:rsid w:val="672F3F24"/>
    <w:rsid w:val="673E055F"/>
    <w:rsid w:val="67551CE3"/>
    <w:rsid w:val="679470F7"/>
    <w:rsid w:val="67A22552"/>
    <w:rsid w:val="67B22DCC"/>
    <w:rsid w:val="67BE71AA"/>
    <w:rsid w:val="67D90273"/>
    <w:rsid w:val="67DE5875"/>
    <w:rsid w:val="67E55852"/>
    <w:rsid w:val="67EB1AB4"/>
    <w:rsid w:val="67FA1285"/>
    <w:rsid w:val="67FE6B8C"/>
    <w:rsid w:val="68551F4F"/>
    <w:rsid w:val="687C10C9"/>
    <w:rsid w:val="68840C16"/>
    <w:rsid w:val="68872541"/>
    <w:rsid w:val="68876EFB"/>
    <w:rsid w:val="68884654"/>
    <w:rsid w:val="689F444F"/>
    <w:rsid w:val="68B96DBB"/>
    <w:rsid w:val="68CA2805"/>
    <w:rsid w:val="68E937A3"/>
    <w:rsid w:val="691664E5"/>
    <w:rsid w:val="693E15D3"/>
    <w:rsid w:val="69627681"/>
    <w:rsid w:val="697316E8"/>
    <w:rsid w:val="6977531D"/>
    <w:rsid w:val="69CC2BFF"/>
    <w:rsid w:val="69FD55B8"/>
    <w:rsid w:val="6A0B1C62"/>
    <w:rsid w:val="6A2406C8"/>
    <w:rsid w:val="6AD73B66"/>
    <w:rsid w:val="6ADA4910"/>
    <w:rsid w:val="6ADE0BD1"/>
    <w:rsid w:val="6AE96859"/>
    <w:rsid w:val="6B147746"/>
    <w:rsid w:val="6B24787C"/>
    <w:rsid w:val="6B573233"/>
    <w:rsid w:val="6B5B6274"/>
    <w:rsid w:val="6B935D53"/>
    <w:rsid w:val="6C196F71"/>
    <w:rsid w:val="6C226FCB"/>
    <w:rsid w:val="6C31226F"/>
    <w:rsid w:val="6C552F0B"/>
    <w:rsid w:val="6C7A1314"/>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261345"/>
    <w:rsid w:val="71360107"/>
    <w:rsid w:val="713B688E"/>
    <w:rsid w:val="719204B2"/>
    <w:rsid w:val="71D43752"/>
    <w:rsid w:val="71F1796A"/>
    <w:rsid w:val="72154626"/>
    <w:rsid w:val="72262B5D"/>
    <w:rsid w:val="72283FF7"/>
    <w:rsid w:val="722E7212"/>
    <w:rsid w:val="723A0474"/>
    <w:rsid w:val="72400408"/>
    <w:rsid w:val="725923E4"/>
    <w:rsid w:val="7275501E"/>
    <w:rsid w:val="72864BF7"/>
    <w:rsid w:val="729023FC"/>
    <w:rsid w:val="73C0646E"/>
    <w:rsid w:val="742222F5"/>
    <w:rsid w:val="74476126"/>
    <w:rsid w:val="74706664"/>
    <w:rsid w:val="747F3682"/>
    <w:rsid w:val="749C4185"/>
    <w:rsid w:val="75067759"/>
    <w:rsid w:val="751C787C"/>
    <w:rsid w:val="752E6DCD"/>
    <w:rsid w:val="754C06AF"/>
    <w:rsid w:val="7551380D"/>
    <w:rsid w:val="75600BE5"/>
    <w:rsid w:val="7564475C"/>
    <w:rsid w:val="7583797F"/>
    <w:rsid w:val="75D20F1D"/>
    <w:rsid w:val="75DA2C18"/>
    <w:rsid w:val="75F54412"/>
    <w:rsid w:val="761D08E0"/>
    <w:rsid w:val="765D347C"/>
    <w:rsid w:val="76826699"/>
    <w:rsid w:val="76C87133"/>
    <w:rsid w:val="76CD08D5"/>
    <w:rsid w:val="76DB4B92"/>
    <w:rsid w:val="77035F2D"/>
    <w:rsid w:val="77052AA4"/>
    <w:rsid w:val="77136511"/>
    <w:rsid w:val="77340A39"/>
    <w:rsid w:val="77351FD0"/>
    <w:rsid w:val="77472422"/>
    <w:rsid w:val="777F31F2"/>
    <w:rsid w:val="77836A15"/>
    <w:rsid w:val="77D1700D"/>
    <w:rsid w:val="77EC04CC"/>
    <w:rsid w:val="78775729"/>
    <w:rsid w:val="78792054"/>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97391"/>
    <w:rsid w:val="7BC231B8"/>
    <w:rsid w:val="7BEE0103"/>
    <w:rsid w:val="7C0A0FE4"/>
    <w:rsid w:val="7C254906"/>
    <w:rsid w:val="7C2A4E71"/>
    <w:rsid w:val="7C590818"/>
    <w:rsid w:val="7C7C10F6"/>
    <w:rsid w:val="7C803BFA"/>
    <w:rsid w:val="7C853BEA"/>
    <w:rsid w:val="7C881368"/>
    <w:rsid w:val="7CE27788"/>
    <w:rsid w:val="7D0C32F1"/>
    <w:rsid w:val="7D0F408D"/>
    <w:rsid w:val="7D491C6C"/>
    <w:rsid w:val="7D5429C0"/>
    <w:rsid w:val="7D5C7D79"/>
    <w:rsid w:val="7D6E6D43"/>
    <w:rsid w:val="7DB57A34"/>
    <w:rsid w:val="7DE60973"/>
    <w:rsid w:val="7DEF0916"/>
    <w:rsid w:val="7E1E5218"/>
    <w:rsid w:val="7E5E4A1C"/>
    <w:rsid w:val="7E6B39F3"/>
    <w:rsid w:val="7E9A4E1F"/>
    <w:rsid w:val="7EA7723A"/>
    <w:rsid w:val="7EF56FBB"/>
    <w:rsid w:val="7F0768EB"/>
    <w:rsid w:val="7F143BEC"/>
    <w:rsid w:val="7F715AF2"/>
    <w:rsid w:val="7F886E69"/>
    <w:rsid w:val="7FB60C4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19"/>
    <w:qFormat/>
    <w:uiPriority w:val="0"/>
    <w:pPr>
      <w:ind w:firstLine="420"/>
    </w:pPr>
    <w:rPr>
      <w:rFonts w:hAnsi="Calibri" w:cs="Times New Roman"/>
      <w:snapToGrid/>
      <w:szCs w:val="20"/>
    </w:rPr>
  </w:style>
  <w:style w:type="paragraph" w:styleId="7">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able of figures"/>
    <w:basedOn w:val="1"/>
    <w:next w:val="1"/>
    <w:unhideWhenUsed/>
    <w:qFormat/>
    <w:uiPriority w:val="99"/>
    <w:pPr>
      <w:ind w:left="200" w:leftChars="200" w:hanging="200" w:hangingChars="200"/>
    </w:pPr>
    <w:rPr>
      <w:szCs w:val="32"/>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18</TotalTime>
  <ScaleCrop>false</ScaleCrop>
  <LinksUpToDate>false</LinksUpToDate>
  <CharactersWithSpaces>37980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九日</cp:lastModifiedBy>
  <cp:lastPrinted>2021-12-27T03:06:00Z</cp:lastPrinted>
  <dcterms:modified xsi:type="dcterms:W3CDTF">2024-06-18T01:05:37Z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