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9FBF">
      <w:pPr>
        <w:spacing w:line="360" w:lineRule="auto"/>
        <w:jc w:val="center"/>
        <w:rPr>
          <w:rFonts w:ascii="宋体" w:hAnsi="宋体" w:cs="宋体"/>
          <w:b/>
          <w:sz w:val="24"/>
        </w:rPr>
      </w:pPr>
    </w:p>
    <w:p w14:paraId="7E161084">
      <w:pPr>
        <w:spacing w:line="360" w:lineRule="auto"/>
        <w:jc w:val="center"/>
        <w:rPr>
          <w:rFonts w:ascii="宋体" w:hAnsi="宋体" w:cs="宋体"/>
          <w:b/>
          <w:sz w:val="24"/>
        </w:rPr>
      </w:pPr>
    </w:p>
    <w:p w14:paraId="26000DA7">
      <w:pPr>
        <w:adjustRightInd/>
        <w:spacing w:line="360" w:lineRule="auto"/>
        <w:jc w:val="center"/>
        <w:rPr>
          <w:rFonts w:hint="eastAsia" w:ascii="宋体" w:hAnsi="宋体" w:cs="宋体"/>
          <w:color w:val="000000" w:themeColor="text1"/>
          <w:sz w:val="44"/>
          <w:szCs w:val="44"/>
          <w:lang w:eastAsia="zh-CN"/>
          <w14:textFill>
            <w14:solidFill>
              <w14:schemeClr w14:val="tx1"/>
            </w14:solidFill>
          </w14:textFill>
        </w:rPr>
      </w:pPr>
      <w:r>
        <w:rPr>
          <w:rFonts w:hint="eastAsia" w:ascii="宋体" w:hAnsi="宋体" w:cs="宋体"/>
          <w:color w:val="000000" w:themeColor="text1"/>
          <w:sz w:val="44"/>
          <w:szCs w:val="44"/>
          <w:lang w:eastAsia="zh-CN"/>
          <w14:textFill>
            <w14:solidFill>
              <w14:schemeClr w14:val="tx1"/>
            </w14:solidFill>
          </w14:textFill>
        </w:rPr>
        <w:t>2024年度建德市计生系列保险服务采购项目</w:t>
      </w:r>
    </w:p>
    <w:p w14:paraId="10ADFD1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62CA251">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21016C17">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 xml:space="preserve">JD2024BF-126-01 </w:t>
      </w:r>
    </w:p>
    <w:p w14:paraId="4D798DB1">
      <w:pPr>
        <w:spacing w:line="360" w:lineRule="auto"/>
        <w:jc w:val="center"/>
        <w:rPr>
          <w:rFonts w:ascii="宋体" w:hAnsi="宋体" w:cs="宋体"/>
          <w:b/>
          <w:sz w:val="44"/>
          <w:szCs w:val="44"/>
        </w:rPr>
      </w:pPr>
      <w:r>
        <w:rPr>
          <w:rFonts w:hint="eastAsia" w:ascii="宋体" w:hAnsi="宋体" w:cs="宋体"/>
          <w:b/>
          <w:sz w:val="44"/>
          <w:szCs w:val="44"/>
        </w:rPr>
        <w:t xml:space="preserve"> </w:t>
      </w:r>
    </w:p>
    <w:p w14:paraId="5D5717A4">
      <w:pPr>
        <w:spacing w:line="360" w:lineRule="auto"/>
        <w:jc w:val="center"/>
        <w:rPr>
          <w:rFonts w:ascii="宋体" w:hAnsi="宋体" w:cs="宋体"/>
          <w:b/>
          <w:sz w:val="44"/>
          <w:szCs w:val="44"/>
        </w:rPr>
      </w:pPr>
    </w:p>
    <w:p w14:paraId="5018900B">
      <w:pPr>
        <w:spacing w:line="360" w:lineRule="auto"/>
        <w:jc w:val="center"/>
        <w:rPr>
          <w:rFonts w:ascii="宋体" w:hAnsi="宋体" w:cs="宋体"/>
          <w:sz w:val="24"/>
        </w:rPr>
      </w:pPr>
    </w:p>
    <w:p w14:paraId="692FCF13">
      <w:pPr>
        <w:spacing w:line="360" w:lineRule="auto"/>
        <w:jc w:val="center"/>
        <w:rPr>
          <w:rFonts w:ascii="宋体" w:hAnsi="宋体" w:cs="宋体"/>
          <w:sz w:val="24"/>
        </w:rPr>
      </w:pPr>
    </w:p>
    <w:p w14:paraId="79F619E0">
      <w:pPr>
        <w:spacing w:line="360" w:lineRule="auto"/>
        <w:rPr>
          <w:rFonts w:ascii="宋体" w:hAnsi="宋体" w:cs="宋体"/>
          <w:color w:val="000000" w:themeColor="text1"/>
          <w:sz w:val="32"/>
          <w:szCs w:val="32"/>
          <w14:textFill>
            <w14:solidFill>
              <w14:schemeClr w14:val="tx1"/>
            </w14:solidFill>
          </w14:textFill>
        </w:rPr>
      </w:pPr>
    </w:p>
    <w:p w14:paraId="44DEA1A7">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：建德市卫生健康局</w:t>
      </w:r>
      <w:r>
        <w:rPr>
          <w:rFonts w:hint="eastAsia" w:ascii="宋体" w:hAnsi="宋体" w:cs="宋体"/>
          <w:color w:val="000000" w:themeColor="text1"/>
          <w:sz w:val="32"/>
          <w:szCs w:val="32"/>
          <w14:textFill>
            <w14:solidFill>
              <w14:schemeClr w14:val="tx1"/>
            </w14:solidFill>
          </w14:textFill>
        </w:rPr>
        <w:t xml:space="preserve"> </w:t>
      </w:r>
    </w:p>
    <w:p w14:paraId="5E49A554">
      <w:pPr>
        <w:spacing w:line="360" w:lineRule="auto"/>
        <w:jc w:val="center"/>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eastAsia="zh-CN"/>
          <w14:textFill>
            <w14:solidFill>
              <w14:schemeClr w14:val="tx1"/>
            </w14:solidFill>
          </w14:textFill>
        </w:rPr>
        <w:t>：杭州欣兴建设工程招标代理有限公司</w:t>
      </w:r>
    </w:p>
    <w:p w14:paraId="7EB4A16E">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四</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十</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二十二</w:t>
      </w:r>
      <w:r>
        <w:rPr>
          <w:rFonts w:hint="eastAsia" w:ascii="宋体" w:hAnsi="宋体" w:cs="宋体"/>
          <w:bCs/>
          <w:color w:val="000000" w:themeColor="text1"/>
          <w:sz w:val="32"/>
          <w:szCs w:val="32"/>
          <w14:textFill>
            <w14:solidFill>
              <w14:schemeClr w14:val="tx1"/>
            </w14:solidFill>
          </w14:textFill>
        </w:rPr>
        <w:t>日</w:t>
      </w:r>
    </w:p>
    <w:p w14:paraId="4286C4C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F91A239">
      <w:pPr>
        <w:pStyle w:val="636"/>
      </w:pPr>
    </w:p>
    <w:p w14:paraId="5EA03646">
      <w:pPr>
        <w:spacing w:line="360" w:lineRule="auto"/>
        <w:jc w:val="center"/>
        <w:rPr>
          <w:rFonts w:ascii="宋体" w:hAnsi="宋体" w:cs="宋体"/>
          <w:b/>
          <w:sz w:val="48"/>
          <w:szCs w:val="48"/>
        </w:rPr>
      </w:pPr>
      <w:r>
        <w:rPr>
          <w:rFonts w:hint="eastAsia" w:ascii="宋体" w:hAnsi="宋体" w:cs="宋体"/>
          <w:b/>
          <w:sz w:val="48"/>
          <w:szCs w:val="48"/>
        </w:rPr>
        <w:t>目  录</w:t>
      </w:r>
    </w:p>
    <w:p w14:paraId="63031C05">
      <w:pPr>
        <w:spacing w:line="360" w:lineRule="auto"/>
        <w:rPr>
          <w:rFonts w:ascii="宋体" w:hAnsi="宋体" w:cs="宋体"/>
          <w:sz w:val="32"/>
          <w:szCs w:val="32"/>
        </w:rPr>
      </w:pPr>
    </w:p>
    <w:p w14:paraId="62F63E05">
      <w:pPr>
        <w:spacing w:line="360" w:lineRule="auto"/>
        <w:rPr>
          <w:rFonts w:ascii="宋体" w:hAnsi="宋体" w:cs="宋体"/>
          <w:sz w:val="32"/>
          <w:szCs w:val="32"/>
        </w:rPr>
      </w:pPr>
    </w:p>
    <w:p w14:paraId="396D94E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F0857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EB9392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8FEBD5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77978A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694C06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24D5C2F">
      <w:pPr>
        <w:spacing w:line="360" w:lineRule="auto"/>
        <w:ind w:firstLine="549" w:firstLineChars="229"/>
        <w:rPr>
          <w:rFonts w:ascii="宋体" w:hAnsi="宋体" w:cs="宋体"/>
          <w:sz w:val="24"/>
        </w:rPr>
      </w:pPr>
      <w:bookmarkStart w:id="1" w:name="_Hlt91233176"/>
      <w:bookmarkEnd w:id="1"/>
      <w:bookmarkStart w:id="2" w:name="_Toc91899869"/>
    </w:p>
    <w:p w14:paraId="374D0C19">
      <w:pPr>
        <w:spacing w:line="360" w:lineRule="auto"/>
        <w:ind w:firstLine="549" w:firstLineChars="229"/>
        <w:rPr>
          <w:rFonts w:ascii="宋体" w:hAnsi="宋体" w:cs="宋体"/>
          <w:sz w:val="24"/>
        </w:rPr>
      </w:pPr>
    </w:p>
    <w:p w14:paraId="5266D8A5">
      <w:pPr>
        <w:spacing w:line="360" w:lineRule="auto"/>
        <w:ind w:firstLine="549" w:firstLineChars="229"/>
        <w:rPr>
          <w:rFonts w:ascii="宋体" w:hAnsi="宋体" w:cs="宋体"/>
          <w:sz w:val="24"/>
        </w:rPr>
      </w:pPr>
    </w:p>
    <w:p w14:paraId="1EA49CFE">
      <w:pPr>
        <w:spacing w:line="360" w:lineRule="auto"/>
        <w:ind w:firstLine="549" w:firstLineChars="229"/>
        <w:rPr>
          <w:rFonts w:ascii="宋体" w:hAnsi="宋体" w:cs="宋体"/>
          <w:sz w:val="24"/>
        </w:rPr>
      </w:pPr>
    </w:p>
    <w:p w14:paraId="186C2B28">
      <w:pPr>
        <w:spacing w:line="360" w:lineRule="auto"/>
        <w:ind w:firstLine="549" w:firstLineChars="229"/>
        <w:rPr>
          <w:rFonts w:ascii="宋体" w:hAnsi="宋体" w:cs="宋体"/>
          <w:sz w:val="24"/>
        </w:rPr>
      </w:pPr>
    </w:p>
    <w:p w14:paraId="200D0769">
      <w:pPr>
        <w:spacing w:line="360" w:lineRule="auto"/>
        <w:ind w:firstLine="549" w:firstLineChars="229"/>
        <w:rPr>
          <w:rFonts w:ascii="宋体" w:hAnsi="宋体" w:cs="宋体"/>
          <w:sz w:val="24"/>
        </w:rPr>
      </w:pPr>
    </w:p>
    <w:p w14:paraId="1826F412">
      <w:pPr>
        <w:spacing w:line="360" w:lineRule="auto"/>
        <w:ind w:firstLine="549" w:firstLineChars="229"/>
        <w:rPr>
          <w:rFonts w:ascii="宋体" w:hAnsi="宋体" w:cs="宋体"/>
          <w:sz w:val="24"/>
        </w:rPr>
      </w:pPr>
    </w:p>
    <w:p w14:paraId="7A07A948">
      <w:pPr>
        <w:spacing w:line="360" w:lineRule="auto"/>
        <w:ind w:firstLine="549" w:firstLineChars="229"/>
        <w:rPr>
          <w:rFonts w:ascii="宋体" w:hAnsi="宋体" w:cs="宋体"/>
          <w:sz w:val="24"/>
        </w:rPr>
      </w:pPr>
    </w:p>
    <w:p w14:paraId="3CEA984A">
      <w:pPr>
        <w:spacing w:line="360" w:lineRule="auto"/>
        <w:ind w:firstLine="549" w:firstLineChars="229"/>
        <w:rPr>
          <w:rFonts w:ascii="宋体" w:hAnsi="宋体" w:cs="宋体"/>
          <w:sz w:val="24"/>
        </w:rPr>
      </w:pPr>
    </w:p>
    <w:p w14:paraId="5328F73C">
      <w:pPr>
        <w:spacing w:line="360" w:lineRule="auto"/>
        <w:ind w:firstLine="549" w:firstLineChars="229"/>
        <w:rPr>
          <w:rFonts w:ascii="宋体" w:hAnsi="宋体" w:cs="宋体"/>
          <w:sz w:val="24"/>
        </w:rPr>
      </w:pPr>
    </w:p>
    <w:p w14:paraId="688D55A6">
      <w:pPr>
        <w:spacing w:line="360" w:lineRule="auto"/>
        <w:ind w:firstLine="549" w:firstLineChars="229"/>
        <w:rPr>
          <w:rFonts w:ascii="宋体" w:hAnsi="宋体" w:cs="宋体"/>
          <w:sz w:val="24"/>
        </w:rPr>
      </w:pPr>
    </w:p>
    <w:p w14:paraId="3E9CE024">
      <w:pPr>
        <w:spacing w:line="360" w:lineRule="auto"/>
        <w:ind w:firstLine="549" w:firstLineChars="229"/>
        <w:rPr>
          <w:rFonts w:ascii="宋体" w:hAnsi="宋体" w:cs="宋体"/>
          <w:sz w:val="24"/>
        </w:rPr>
      </w:pPr>
    </w:p>
    <w:p w14:paraId="2DB8D4D3">
      <w:pPr>
        <w:spacing w:line="360" w:lineRule="auto"/>
        <w:ind w:firstLine="549" w:firstLineChars="229"/>
        <w:rPr>
          <w:rFonts w:ascii="宋体" w:hAnsi="宋体" w:cs="宋体"/>
          <w:sz w:val="24"/>
        </w:rPr>
      </w:pPr>
    </w:p>
    <w:p w14:paraId="1CAB7C00">
      <w:pPr>
        <w:spacing w:line="360" w:lineRule="auto"/>
        <w:rPr>
          <w:rFonts w:ascii="宋体" w:hAnsi="宋体" w:cs="宋体"/>
          <w:sz w:val="24"/>
        </w:rPr>
      </w:pPr>
    </w:p>
    <w:p w14:paraId="4CE223B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B2637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925A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2024年度建德市计生系列保险服务采购项目</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 xml:space="preserve"> 11 </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 xml:space="preserve"> 13 </w:t>
      </w:r>
      <w:r>
        <w:rPr>
          <w:rStyle w:val="76"/>
          <w:rFonts w:hint="eastAsia" w:ascii="宋体" w:hAnsi="宋体" w:eastAsia="宋体" w:cs="宋体"/>
          <w:snapToGrid/>
          <w:color w:val="000000" w:themeColor="text1"/>
          <w:kern w:val="2"/>
          <w:sz w:val="24"/>
          <w:szCs w:val="24"/>
          <w14:textFill>
            <w14:solidFill>
              <w14:schemeClr w14:val="tx1"/>
            </w14:solidFill>
          </w14:textFill>
        </w:rPr>
        <w:t xml:space="preserve">日 </w:t>
      </w:r>
      <w:r>
        <w:rPr>
          <w:rStyle w:val="76"/>
          <w:rFonts w:hint="eastAsia" w:ascii="宋体" w:hAnsi="宋体" w:cs="宋体"/>
          <w:snapToGrid/>
          <w:color w:val="000000" w:themeColor="text1"/>
          <w:kern w:val="2"/>
          <w:sz w:val="24"/>
          <w:szCs w:val="24"/>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53496DF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3930FC4">
      <w:pPr>
        <w:spacing w:line="360" w:lineRule="auto"/>
        <w:rPr>
          <w:rFonts w:hint="eastAsia" w:ascii="宋体" w:hAnsi="宋体" w:eastAsia="宋体" w:cs="宋体"/>
          <w:b w:val="0"/>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val="0"/>
          <w:bCs/>
          <w:color w:val="000000" w:themeColor="text1"/>
          <w:sz w:val="24"/>
          <w:lang w:eastAsia="zh-CN"/>
          <w14:textFill>
            <w14:solidFill>
              <w14:schemeClr w14:val="tx1"/>
            </w14:solidFill>
          </w14:textFill>
        </w:rPr>
        <w:t xml:space="preserve">JD2024BF-126-01 </w:t>
      </w:r>
    </w:p>
    <w:p w14:paraId="74D314C2">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 w:val="0"/>
          <w:bCs/>
          <w:color w:val="000000" w:themeColor="text1"/>
          <w:sz w:val="24"/>
          <w:lang w:eastAsia="zh-CN"/>
          <w14:textFill>
            <w14:solidFill>
              <w14:schemeClr w14:val="tx1"/>
            </w14:solidFill>
          </w14:textFill>
        </w:rPr>
        <w:t>2024年度建德市计生系列保险服务采购项目</w:t>
      </w:r>
      <w:r>
        <w:rPr>
          <w:rFonts w:hint="eastAsia" w:ascii="宋体" w:hAnsi="宋体" w:cs="宋体"/>
          <w:color w:val="000000" w:themeColor="text1"/>
          <w:sz w:val="24"/>
          <w14:textFill>
            <w14:solidFill>
              <w14:schemeClr w14:val="tx1"/>
            </w14:solidFill>
          </w14:textFill>
        </w:rPr>
        <w:t xml:space="preserve">  </w:t>
      </w:r>
    </w:p>
    <w:p w14:paraId="4B43CDEB">
      <w:pPr>
        <w:spacing w:line="360" w:lineRule="auto"/>
        <w:ind w:firstLine="480"/>
        <w:rPr>
          <w:rFonts w:hint="eastAsia" w:ascii="宋体" w:hAnsi="宋体" w:eastAsia="宋体" w:cs="宋体"/>
          <w:b w:val="0"/>
          <w:bCs/>
          <w:color w:val="auto"/>
          <w:sz w:val="24"/>
          <w:lang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892000.00</w:t>
      </w:r>
      <w:r>
        <w:rPr>
          <w:rFonts w:hint="eastAsia" w:ascii="宋体" w:hAnsi="宋体" w:eastAsia="宋体" w:cs="宋体"/>
          <w:b w:val="0"/>
          <w:bCs/>
          <w:color w:val="auto"/>
          <w:sz w:val="24"/>
        </w:rPr>
        <w:t>元</w:t>
      </w:r>
      <w:r>
        <w:rPr>
          <w:rFonts w:hint="eastAsia" w:ascii="宋体" w:hAnsi="宋体" w:cs="宋体"/>
          <w:b w:val="0"/>
          <w:bCs/>
          <w:color w:val="auto"/>
          <w:sz w:val="24"/>
          <w:lang w:val="en-US" w:eastAsia="zh-CN"/>
        </w:rPr>
        <w:t xml:space="preserve"> </w:t>
      </w:r>
    </w:p>
    <w:p w14:paraId="0D63BD9A">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892000.00</w:t>
      </w:r>
      <w:r>
        <w:rPr>
          <w:rFonts w:hint="eastAsia" w:ascii="宋体" w:hAnsi="宋体" w:eastAsia="宋体" w:cs="宋体"/>
          <w:b w:val="0"/>
          <w:bCs/>
          <w:color w:val="auto"/>
          <w:sz w:val="24"/>
          <w:lang w:val="en-US" w:eastAsia="zh-CN"/>
        </w:rPr>
        <w:t>元</w:t>
      </w:r>
      <w:r>
        <w:rPr>
          <w:rFonts w:hint="eastAsia" w:ascii="宋体" w:hAnsi="宋体" w:cs="宋体"/>
          <w:b w:val="0"/>
          <w:bCs/>
          <w:color w:val="auto"/>
          <w:sz w:val="24"/>
          <w:lang w:val="en-US" w:eastAsia="zh-CN"/>
        </w:rPr>
        <w:t xml:space="preserve"> </w:t>
      </w:r>
    </w:p>
    <w:p w14:paraId="63FA15D6">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选择1家保险机构对202</w:t>
      </w:r>
      <w:r>
        <w:rPr>
          <w:rFonts w:hint="eastAsia" w:asciiTheme="minorEastAsia" w:hAnsiTheme="minorEastAsia" w:eastAsiaTheme="minorEastAsia"/>
          <w:snapToGrid/>
          <w:color w:val="auto"/>
          <w:kern w:val="2"/>
          <w:sz w:val="24"/>
          <w:szCs w:val="24"/>
          <w:lang w:val="en-US" w:eastAsia="zh-CN"/>
        </w:rPr>
        <w:t>4</w:t>
      </w:r>
      <w:r>
        <w:rPr>
          <w:rFonts w:hint="eastAsia" w:asciiTheme="minorEastAsia" w:hAnsiTheme="minorEastAsia" w:eastAsiaTheme="minorEastAsia"/>
          <w:snapToGrid/>
          <w:color w:val="auto"/>
          <w:kern w:val="2"/>
          <w:sz w:val="24"/>
          <w:szCs w:val="24"/>
        </w:rPr>
        <w:t>年度建德市的计生系列保险（独生子女平安保险、计生特殊家庭保险）提供</w:t>
      </w:r>
      <w:r>
        <w:rPr>
          <w:rFonts w:hint="eastAsia" w:asciiTheme="minorEastAsia" w:hAnsiTheme="minorEastAsia" w:eastAsiaTheme="minorEastAsia"/>
          <w:snapToGrid/>
          <w:color w:val="auto"/>
          <w:kern w:val="2"/>
          <w:sz w:val="24"/>
          <w:szCs w:val="24"/>
          <w:lang w:val="en-US" w:eastAsia="zh-CN"/>
        </w:rPr>
        <w:t>保险</w:t>
      </w:r>
      <w:r>
        <w:rPr>
          <w:rFonts w:hint="eastAsia" w:asciiTheme="minorEastAsia" w:hAnsiTheme="minorEastAsia" w:eastAsiaTheme="minorEastAsia"/>
          <w:snapToGrid/>
          <w:color w:val="auto"/>
          <w:kern w:val="2"/>
          <w:sz w:val="24"/>
          <w:szCs w:val="24"/>
        </w:rPr>
        <w:t>服务。具体以招标文件第三部分采购需求为准，供应商可点击本公告下方“浏览采购文件”查看采购需求。</w:t>
      </w:r>
    </w:p>
    <w:p w14:paraId="3FFBD99E">
      <w:pPr>
        <w:spacing w:line="360" w:lineRule="auto"/>
        <w:ind w:firstLine="482" w:firstLineChars="200"/>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
          <w:snapToGrid w:val="0"/>
          <w:color w:val="auto"/>
          <w:kern w:val="28"/>
          <w:sz w:val="24"/>
          <w:szCs w:val="20"/>
          <w:lang w:val="en-US" w:eastAsia="zh-CN" w:bidi="ar-SA"/>
        </w:rPr>
        <w:t>合同履约期限：</w:t>
      </w:r>
      <w:r>
        <w:rPr>
          <w:rFonts w:hint="eastAsia" w:cs="Times New Roman" w:asciiTheme="minorEastAsia" w:hAnsiTheme="minorEastAsia" w:eastAsiaTheme="minorEastAsia"/>
          <w:snapToGrid/>
          <w:color w:val="auto"/>
          <w:kern w:val="2"/>
          <w:sz w:val="24"/>
          <w:szCs w:val="24"/>
          <w:lang w:val="en-US" w:eastAsia="zh-CN" w:bidi="ar-SA"/>
        </w:rPr>
        <w:t>25周岁及以下独生子女平安保险和计生特殊家庭保险均自2024年11月15日起计算，保险期限一年，无等待期。</w:t>
      </w:r>
    </w:p>
    <w:p w14:paraId="089A7987">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9266A68">
      <w:pPr>
        <w:spacing w:line="360" w:lineRule="auto"/>
        <w:rPr>
          <w:rFonts w:ascii="宋体" w:hAnsi="宋体" w:cs="宋体"/>
          <w:b/>
          <w:color w:val="auto"/>
          <w:sz w:val="24"/>
        </w:rPr>
      </w:pPr>
      <w:r>
        <w:rPr>
          <w:rFonts w:hint="eastAsia" w:ascii="宋体" w:hAnsi="宋体" w:cs="宋体"/>
          <w:b/>
          <w:color w:val="auto"/>
          <w:sz w:val="24"/>
        </w:rPr>
        <w:t>二、申请人的资格要求：</w:t>
      </w:r>
    </w:p>
    <w:p w14:paraId="167ADBC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0DF10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C0535F7">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7FF7B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仿宋" w:hAnsi="仿宋" w:eastAsia="仿宋" w:cs="仿宋"/>
              <w:color w:val="auto"/>
              <w:kern w:val="0"/>
              <w:sz w:val="24"/>
              <w:highlight w:val="none"/>
            </w:rPr>
            <w:sym w:font="Wingdings" w:char="0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1522719">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651129DC">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5DDAC386">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4E718B91">
      <w:pPr>
        <w:rPr>
          <w:rFonts w:ascii="宋体" w:hAnsi="宋体" w:cs="宋体"/>
          <w:color w:val="000000" w:themeColor="text1"/>
          <w14:textFill>
            <w14:solidFill>
              <w14:schemeClr w14:val="tx1"/>
            </w14:solidFill>
          </w14:textFill>
        </w:rPr>
      </w:pPr>
    </w:p>
    <w:p w14:paraId="2DE2F1E7">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62B800F">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87DB8D1">
      <w:pPr>
        <w:numPr>
          <w:ilvl w:val="0"/>
          <w:numId w:val="1"/>
        </w:numPr>
        <w:spacing w:line="360" w:lineRule="auto"/>
        <w:ind w:firstLine="420"/>
        <w:jc w:val="left"/>
        <w:rPr>
          <w:rFonts w:hint="eastAsia" w:ascii="宋体" w:hAnsi="宋体"/>
          <w:sz w:val="24"/>
        </w:rPr>
      </w:pPr>
      <w:r>
        <w:rPr>
          <w:rFonts w:hint="eastAsia" w:ascii="宋体" w:hAnsi="宋体" w:cs="宋体"/>
          <w:color w:val="000000" w:themeColor="text1"/>
          <w:sz w:val="24"/>
          <w14:textFill>
            <w14:solidFill>
              <w14:schemeClr w14:val="tx1"/>
            </w14:solidFill>
          </w14:textFill>
        </w:rPr>
        <w:t>本项目的特定资格要求：</w:t>
      </w:r>
    </w:p>
    <w:p w14:paraId="33294BF7">
      <w:pPr>
        <w:snapToGrid w:val="0"/>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w:t>
      </w:r>
      <w:r>
        <w:rPr>
          <w:rFonts w:hint="eastAsia" w:ascii="宋体" w:hAnsi="宋体" w:eastAsia="宋体" w:cs="宋体"/>
          <w:color w:val="auto"/>
          <w:sz w:val="24"/>
          <w:szCs w:val="32"/>
          <w:highlight w:val="none"/>
          <w:lang w:val="en-US" w:eastAsia="zh-CN"/>
        </w:rPr>
        <w:t>供应商</w:t>
      </w:r>
      <w:r>
        <w:rPr>
          <w:rFonts w:hint="eastAsia" w:ascii="宋体" w:hAnsi="宋体" w:eastAsia="宋体" w:cs="宋体"/>
          <w:color w:val="auto"/>
          <w:sz w:val="24"/>
          <w:szCs w:val="32"/>
          <w:highlight w:val="none"/>
        </w:rPr>
        <w:t>应在中华人民共和国境内注册、经国家保险监督管理机构批准设立且持有《中华人民共和国经营保险业务许可证》的保险公司或依法办理了工商、税务和社保登记手续的保险分支机构，但须获得总公司授权</w:t>
      </w:r>
      <w:r>
        <w:rPr>
          <w:rFonts w:hint="eastAsia" w:ascii="宋体" w:hAnsi="宋体" w:eastAsia="宋体" w:cs="宋体"/>
          <w:color w:val="auto"/>
          <w:sz w:val="24"/>
          <w:szCs w:val="32"/>
          <w:highlight w:val="none"/>
          <w:lang w:val="en-US" w:eastAsia="zh-CN"/>
        </w:rPr>
        <w:t>书</w:t>
      </w:r>
      <w:r>
        <w:rPr>
          <w:rFonts w:hint="eastAsia" w:ascii="宋体" w:hAnsi="宋体" w:eastAsia="宋体" w:cs="宋体"/>
          <w:color w:val="auto"/>
          <w:sz w:val="24"/>
          <w:szCs w:val="32"/>
          <w:highlight w:val="none"/>
        </w:rPr>
        <w:t>。</w:t>
      </w:r>
    </w:p>
    <w:p w14:paraId="6384DE0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64317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1355936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年</w:t>
      </w:r>
      <w:r>
        <w:rPr>
          <w:rFonts w:hint="eastAsia" w:ascii="宋体" w:hAnsi="宋体" w:cs="宋体"/>
          <w:color w:val="000000" w:themeColor="text1"/>
          <w:sz w:val="24"/>
          <w:u w:val="single"/>
          <w:lang w:val="en-US" w:eastAsia="zh-CN"/>
          <w14:textFill>
            <w14:solidFill>
              <w14:schemeClr w14:val="tx1"/>
            </w14:solidFill>
          </w14:textFill>
        </w:rPr>
        <w:t xml:space="preserve"> 11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13 </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B2B40B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1A9436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07BCB9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A8FCB6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49AC2147">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11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13 </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0949F0C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A79F206">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年 </w:t>
      </w:r>
      <w:r>
        <w:rPr>
          <w:rFonts w:hint="eastAsia" w:ascii="宋体" w:hAnsi="宋体" w:cs="宋体"/>
          <w:color w:val="000000" w:themeColor="text1"/>
          <w:sz w:val="24"/>
          <w:u w:val="single"/>
          <w:lang w:val="en-US" w:eastAsia="zh-CN"/>
          <w14:textFill>
            <w14:solidFill>
              <w14:schemeClr w14:val="tx1"/>
            </w14:solidFill>
          </w14:textFill>
        </w:rPr>
        <w:t xml:space="preserve"> 11 </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13 </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1536FB67">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30FA67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41A1966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110A546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413EE79F">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w:t>
      </w:r>
      <w:r>
        <w:rPr>
          <w:rFonts w:ascii="宋体" w:hAnsi="宋体" w:cs="宋体"/>
          <w:sz w:val="24"/>
        </w:rPr>
        <w:t>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02B09B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AB0C6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97805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7C598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CAB76E8">
      <w:pPr>
        <w:spacing w:line="360" w:lineRule="auto"/>
        <w:rPr>
          <w:rFonts w:ascii="宋体" w:hAnsi="宋体" w:cs="宋体"/>
          <w:sz w:val="24"/>
        </w:rPr>
      </w:pPr>
      <w:r>
        <w:rPr>
          <w:rFonts w:hint="eastAsia" w:ascii="宋体" w:hAnsi="宋体" w:cs="宋体"/>
          <w:sz w:val="24"/>
        </w:rPr>
        <w:t xml:space="preserve">    1.采购人信息</w:t>
      </w:r>
    </w:p>
    <w:p w14:paraId="50228C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建德市卫生健康局</w:t>
      </w:r>
      <w:r>
        <w:rPr>
          <w:rFonts w:hint="eastAsia" w:ascii="宋体" w:hAnsi="宋体" w:cs="宋体"/>
          <w:color w:val="000000" w:themeColor="text1"/>
          <w:sz w:val="24"/>
          <w14:textFill>
            <w14:solidFill>
              <w14:schemeClr w14:val="tx1"/>
            </w14:solidFill>
          </w14:textFill>
        </w:rPr>
        <w:t xml:space="preserve"> </w:t>
      </w:r>
    </w:p>
    <w:p w14:paraId="0F638D4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址：建德市新安江街道江滨路8号       </w:t>
      </w:r>
    </w:p>
    <w:p w14:paraId="3905C4B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7F1FAE24">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项目联系人（询问）：叶昕 </w:t>
      </w:r>
    </w:p>
    <w:p w14:paraId="7648FAB8">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项目联系方式（询问）：13868104470    </w:t>
      </w:r>
    </w:p>
    <w:p w14:paraId="2C0B5B6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质疑联系人：朱晨晓</w:t>
      </w:r>
    </w:p>
    <w:p w14:paraId="018034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质疑联系方式：17826810954 </w:t>
      </w:r>
    </w:p>
    <w:p w14:paraId="32E0B161">
      <w:pPr>
        <w:spacing w:line="360" w:lineRule="auto"/>
        <w:rPr>
          <w:rFonts w:ascii="宋体" w:hAnsi="宋体" w:cs="宋体"/>
          <w:sz w:val="24"/>
        </w:rPr>
      </w:pPr>
      <w:r>
        <w:rPr>
          <w:rFonts w:hint="eastAsia" w:ascii="宋体" w:hAnsi="宋体" w:cs="宋体"/>
          <w:sz w:val="24"/>
        </w:rPr>
        <w:t xml:space="preserve">    2.采购代理机构信息            </w:t>
      </w:r>
    </w:p>
    <w:p w14:paraId="2E0007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名    称：杭州欣兴建设工程招标代理有限公司</w:t>
      </w:r>
    </w:p>
    <w:p w14:paraId="24EAF69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地    址：浙江省杭州市建德市新安江街道严州大道水韵天城108幢201室</w:t>
      </w:r>
    </w:p>
    <w:p w14:paraId="6DDFD70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传    真：0571-64716998              </w:t>
      </w:r>
    </w:p>
    <w:p w14:paraId="434EE43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项目联系人（询问）：季姜春</w:t>
      </w:r>
    </w:p>
    <w:p w14:paraId="4C0253EB">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项目联系方式（询问）：13567150257   </w:t>
      </w:r>
    </w:p>
    <w:p w14:paraId="5DC20E23">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质疑联系人：戴燕萍</w:t>
      </w:r>
    </w:p>
    <w:p w14:paraId="624126BB">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 xml:space="preserve">3.同级政府采购监督管理部门            </w:t>
      </w:r>
    </w:p>
    <w:p w14:paraId="2217B2DD">
      <w:pPr>
        <w:spacing w:line="360" w:lineRule="auto"/>
        <w:ind w:firstLine="720" w:firstLineChars="300"/>
        <w:rPr>
          <w:rFonts w:ascii="宋体" w:hAnsi="宋体" w:cs="宋体"/>
          <w:color w:val="auto"/>
          <w:sz w:val="24"/>
        </w:rPr>
      </w:pPr>
      <w:r>
        <w:rPr>
          <w:rFonts w:hint="eastAsia" w:ascii="宋体" w:hAnsi="宋体" w:cs="宋体"/>
          <w:color w:val="auto"/>
          <w:sz w:val="24"/>
        </w:rPr>
        <w:t>名 称：建德市财政局、浙江省政府采购行政裁决服务中心（杭州）</w:t>
      </w:r>
    </w:p>
    <w:p w14:paraId="0D9FF8C9">
      <w:pPr>
        <w:spacing w:line="360" w:lineRule="auto"/>
        <w:ind w:firstLine="720" w:firstLineChars="3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021DFA37">
      <w:pPr>
        <w:spacing w:line="360" w:lineRule="auto"/>
        <w:ind w:firstLine="720" w:firstLineChars="300"/>
        <w:rPr>
          <w:rFonts w:hint="eastAsia" w:ascii="宋体" w:hAnsi="宋体" w:cs="宋体"/>
          <w:color w:val="auto"/>
          <w:sz w:val="24"/>
        </w:rPr>
      </w:pPr>
      <w:r>
        <w:rPr>
          <w:rFonts w:hint="eastAsia" w:ascii="宋体" w:hAnsi="宋体" w:cs="宋体"/>
          <w:color w:val="auto"/>
          <w:sz w:val="24"/>
        </w:rPr>
        <w:t>传 真：</w:t>
      </w:r>
    </w:p>
    <w:p w14:paraId="193BAB7D">
      <w:pPr>
        <w:spacing w:line="360" w:lineRule="auto"/>
        <w:ind w:firstLine="720" w:firstLineChars="300"/>
        <w:rPr>
          <w:rFonts w:hint="eastAsia" w:ascii="宋体" w:hAnsi="宋体" w:cs="宋体"/>
          <w:color w:val="auto"/>
          <w:sz w:val="24"/>
        </w:rPr>
      </w:pPr>
      <w:r>
        <w:rPr>
          <w:rFonts w:hint="eastAsia" w:ascii="宋体" w:hAnsi="宋体" w:cs="宋体"/>
          <w:color w:val="auto"/>
          <w:sz w:val="24"/>
        </w:rPr>
        <w:t>联 系 人：朱女士、王女士</w:t>
      </w:r>
    </w:p>
    <w:p w14:paraId="239E4347">
      <w:pPr>
        <w:spacing w:line="360" w:lineRule="auto"/>
        <w:ind w:firstLine="720" w:firstLineChars="300"/>
        <w:rPr>
          <w:rFonts w:hint="eastAsia" w:ascii="宋体" w:hAnsi="宋体" w:cs="宋体"/>
          <w:color w:val="auto"/>
          <w:sz w:val="24"/>
        </w:rPr>
      </w:pPr>
      <w:r>
        <w:rPr>
          <w:rFonts w:hint="eastAsia" w:ascii="宋体" w:hAnsi="宋体" w:cs="宋体"/>
          <w:color w:val="auto"/>
          <w:sz w:val="24"/>
        </w:rPr>
        <w:t>监督投诉电话：0571-87227671,0571-87800218</w:t>
      </w:r>
    </w:p>
    <w:p w14:paraId="28D89AE1">
      <w:pPr>
        <w:spacing w:line="360" w:lineRule="auto"/>
        <w:ind w:firstLine="720" w:firstLineChars="300"/>
        <w:rPr>
          <w:rFonts w:ascii="宋体" w:hAnsi="宋体" w:cs="宋体"/>
          <w:color w:val="auto"/>
          <w:sz w:val="24"/>
        </w:rPr>
      </w:pPr>
    </w:p>
    <w:p w14:paraId="7E5D87AE">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68137D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D6D7939">
      <w:pPr>
        <w:widowControl/>
        <w:adjustRightInd/>
        <w:jc w:val="left"/>
        <w:rPr>
          <w:rFonts w:ascii="宋体" w:hAnsi="宋体" w:cs="宋体"/>
          <w:b/>
          <w:sz w:val="36"/>
          <w:szCs w:val="20"/>
        </w:rPr>
      </w:pPr>
      <w:r>
        <w:rPr>
          <w:rFonts w:ascii="宋体" w:hAnsi="宋体" w:cs="宋体"/>
          <w:b/>
          <w:sz w:val="36"/>
          <w:szCs w:val="20"/>
        </w:rPr>
        <w:br w:type="page"/>
      </w:r>
    </w:p>
    <w:p w14:paraId="445B515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8879FD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606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06C0E5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301C1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D90B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220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13ED8A">
            <w:pPr>
              <w:snapToGrid w:val="0"/>
              <w:spacing w:line="360" w:lineRule="auto"/>
              <w:jc w:val="center"/>
              <w:rPr>
                <w:rFonts w:ascii="宋体" w:hAnsi="宋体" w:cs="宋体"/>
                <w:sz w:val="24"/>
              </w:rPr>
            </w:pPr>
          </w:p>
          <w:p w14:paraId="3A84378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1B414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87B1594">
            <w:pPr>
              <w:spacing w:line="360" w:lineRule="auto"/>
              <w:rPr>
                <w:rFonts w:ascii="宋体" w:hAnsi="宋体" w:cs="宋体"/>
                <w:sz w:val="24"/>
              </w:rPr>
            </w:pPr>
            <w:r>
              <w:rPr>
                <w:rFonts w:hint="eastAsia" w:ascii="宋体" w:hAnsi="宋体" w:cs="宋体"/>
                <w:sz w:val="24"/>
              </w:rPr>
              <w:t>服务类。</w:t>
            </w:r>
          </w:p>
        </w:tc>
      </w:tr>
      <w:tr w14:paraId="5A4A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F615D7">
            <w:pPr>
              <w:snapToGrid w:val="0"/>
              <w:spacing w:line="360" w:lineRule="auto"/>
              <w:jc w:val="center"/>
              <w:rPr>
                <w:rFonts w:ascii="宋体" w:hAnsi="宋体" w:cs="宋体"/>
                <w:sz w:val="24"/>
              </w:rPr>
            </w:pPr>
          </w:p>
          <w:p w14:paraId="16479F1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12BCA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6DE4D0">
            <w:pPr>
              <w:snapToGrid w:val="0"/>
              <w:spacing w:line="360" w:lineRule="auto"/>
              <w:rPr>
                <w:rFonts w:ascii="宋体" w:hAnsi="宋体" w:eastAsia="宋体" w:cs="宋体"/>
                <w:color w:val="000000" w:themeColor="text1"/>
                <w:lang w:val="en-US"/>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lang w:eastAsia="zh-CN"/>
                <w14:textFill>
                  <w14:solidFill>
                    <w14:schemeClr w14:val="tx1"/>
                  </w14:solidFill>
                </w14:textFill>
              </w:rPr>
              <w:t>2024年度建德市计生系列保险服务采购项目</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 其他未列明 </w:t>
            </w:r>
            <w:r>
              <w:rPr>
                <w:rFonts w:hint="eastAsia" w:ascii="宋体" w:hAnsi="宋体" w:cs="宋体"/>
                <w:color w:val="auto"/>
                <w:kern w:val="0"/>
                <w:sz w:val="24"/>
              </w:rPr>
              <w:t>行业；</w:t>
            </w:r>
          </w:p>
        </w:tc>
      </w:tr>
      <w:tr w14:paraId="7286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A1999C">
            <w:pPr>
              <w:snapToGrid w:val="0"/>
              <w:spacing w:line="360" w:lineRule="auto"/>
              <w:jc w:val="center"/>
              <w:rPr>
                <w:rFonts w:ascii="宋体" w:hAnsi="宋体" w:cs="宋体"/>
                <w:sz w:val="24"/>
              </w:rPr>
            </w:pPr>
          </w:p>
          <w:p w14:paraId="0DBC9B04">
            <w:pPr>
              <w:snapToGrid w:val="0"/>
              <w:spacing w:line="360" w:lineRule="auto"/>
              <w:jc w:val="center"/>
              <w:rPr>
                <w:rFonts w:ascii="宋体" w:hAnsi="宋体" w:cs="宋体"/>
                <w:sz w:val="24"/>
              </w:rPr>
            </w:pPr>
          </w:p>
          <w:p w14:paraId="16E366E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F9351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524279">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71E3C1D5">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D9AB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3AD6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C78D9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2738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w:t>
            </w:r>
            <w:r>
              <w:rPr>
                <w:rFonts w:hint="eastAsia" w:ascii="宋体" w:hAnsi="宋体" w:cs="宋体"/>
                <w:color w:val="auto"/>
                <w:sz w:val="24"/>
              </w:rPr>
              <w:t>关键性的</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宣传</w:t>
            </w:r>
            <w:r>
              <w:rPr>
                <w:rFonts w:hint="eastAsia" w:ascii="宋体" w:hAnsi="宋体" w:cs="宋体"/>
                <w:color w:val="auto"/>
                <w:sz w:val="24"/>
                <w:u w:val="single"/>
                <w:lang w:val="en-US" w:eastAsia="zh-CN"/>
              </w:rPr>
              <w:t xml:space="preserve">   </w:t>
            </w:r>
            <w:r>
              <w:rPr>
                <w:rFonts w:hint="eastAsia" w:ascii="宋体" w:hAnsi="宋体" w:cs="宋体"/>
                <w:color w:val="auto"/>
                <w:sz w:val="24"/>
              </w:rPr>
              <w:t>工作分包。</w:t>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2FA928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537A0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17A8E4">
            <w:pPr>
              <w:snapToGrid w:val="0"/>
              <w:spacing w:line="360" w:lineRule="auto"/>
              <w:jc w:val="center"/>
              <w:rPr>
                <w:rFonts w:ascii="宋体" w:hAnsi="宋体" w:cs="宋体"/>
                <w:sz w:val="24"/>
              </w:rPr>
            </w:pPr>
          </w:p>
          <w:p w14:paraId="77411D7B">
            <w:pPr>
              <w:snapToGrid w:val="0"/>
              <w:spacing w:line="360" w:lineRule="auto"/>
              <w:jc w:val="center"/>
              <w:rPr>
                <w:rFonts w:ascii="宋体" w:hAnsi="宋体" w:cs="宋体"/>
                <w:sz w:val="24"/>
              </w:rPr>
            </w:pPr>
          </w:p>
          <w:p w14:paraId="1E0F6FA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C9E5E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6CBF3">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5829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不组织。</w:t>
            </w:r>
          </w:p>
          <w:p w14:paraId="61CA725C">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DF1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A312025">
            <w:pPr>
              <w:snapToGrid w:val="0"/>
              <w:spacing w:line="360" w:lineRule="auto"/>
              <w:jc w:val="center"/>
              <w:rPr>
                <w:rFonts w:ascii="宋体" w:hAnsi="宋体" w:cs="宋体"/>
                <w:sz w:val="24"/>
              </w:rPr>
            </w:pPr>
          </w:p>
          <w:p w14:paraId="046D24B9">
            <w:pPr>
              <w:snapToGrid w:val="0"/>
              <w:spacing w:line="360" w:lineRule="auto"/>
              <w:jc w:val="center"/>
              <w:rPr>
                <w:rFonts w:ascii="宋体" w:hAnsi="宋体" w:cs="宋体"/>
                <w:sz w:val="24"/>
              </w:rPr>
            </w:pPr>
          </w:p>
          <w:p w14:paraId="6EFBCA24">
            <w:pPr>
              <w:snapToGrid w:val="0"/>
              <w:spacing w:line="360" w:lineRule="auto"/>
              <w:jc w:val="center"/>
              <w:rPr>
                <w:rFonts w:ascii="宋体" w:hAnsi="宋体" w:cs="宋体"/>
                <w:sz w:val="24"/>
              </w:rPr>
            </w:pPr>
          </w:p>
          <w:p w14:paraId="78B75362">
            <w:pPr>
              <w:snapToGrid w:val="0"/>
              <w:spacing w:line="360" w:lineRule="auto"/>
              <w:jc w:val="center"/>
              <w:rPr>
                <w:rFonts w:ascii="宋体" w:hAnsi="宋体" w:cs="宋体"/>
                <w:sz w:val="24"/>
              </w:rPr>
            </w:pPr>
          </w:p>
          <w:p w14:paraId="1974F5BB">
            <w:pPr>
              <w:snapToGrid w:val="0"/>
              <w:spacing w:line="360" w:lineRule="auto"/>
              <w:jc w:val="center"/>
              <w:rPr>
                <w:rFonts w:ascii="宋体" w:hAnsi="宋体" w:cs="宋体"/>
                <w:sz w:val="24"/>
              </w:rPr>
            </w:pPr>
          </w:p>
          <w:p w14:paraId="47139DF0">
            <w:pPr>
              <w:snapToGrid w:val="0"/>
              <w:spacing w:line="360" w:lineRule="auto"/>
              <w:jc w:val="center"/>
              <w:rPr>
                <w:rFonts w:ascii="宋体" w:hAnsi="宋体" w:cs="宋体"/>
                <w:sz w:val="24"/>
              </w:rPr>
            </w:pPr>
          </w:p>
          <w:p w14:paraId="24E12FCC">
            <w:pPr>
              <w:snapToGrid w:val="0"/>
              <w:spacing w:line="360" w:lineRule="auto"/>
              <w:jc w:val="center"/>
              <w:rPr>
                <w:rFonts w:ascii="宋体" w:hAnsi="宋体" w:cs="宋体"/>
                <w:sz w:val="24"/>
              </w:rPr>
            </w:pPr>
          </w:p>
          <w:p w14:paraId="0469FC6A">
            <w:pPr>
              <w:snapToGrid w:val="0"/>
              <w:spacing w:line="360" w:lineRule="auto"/>
              <w:jc w:val="center"/>
              <w:rPr>
                <w:rFonts w:ascii="宋体" w:hAnsi="宋体" w:cs="宋体"/>
                <w:sz w:val="24"/>
              </w:rPr>
            </w:pPr>
          </w:p>
          <w:p w14:paraId="7B07DF4A">
            <w:pPr>
              <w:snapToGrid w:val="0"/>
              <w:spacing w:line="360" w:lineRule="auto"/>
              <w:jc w:val="center"/>
              <w:rPr>
                <w:rFonts w:ascii="宋体" w:hAnsi="宋体" w:cs="宋体"/>
                <w:sz w:val="24"/>
              </w:rPr>
            </w:pPr>
          </w:p>
          <w:p w14:paraId="0FA2052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B23B3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A9A03">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6585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不要求提供。</w:t>
            </w:r>
          </w:p>
          <w:p w14:paraId="1E46F9E6">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622207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35E881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1E5F21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FBBE46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358E177">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98CAA25">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E3EB7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0C39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BECEE0">
            <w:pPr>
              <w:snapToGrid w:val="0"/>
              <w:spacing w:line="360" w:lineRule="auto"/>
              <w:jc w:val="center"/>
              <w:rPr>
                <w:rFonts w:ascii="宋体" w:hAnsi="宋体" w:cs="宋体"/>
                <w:sz w:val="24"/>
              </w:rPr>
            </w:pPr>
          </w:p>
          <w:p w14:paraId="184CA377">
            <w:pPr>
              <w:snapToGrid w:val="0"/>
              <w:spacing w:line="360" w:lineRule="auto"/>
              <w:jc w:val="center"/>
              <w:rPr>
                <w:rFonts w:ascii="宋体" w:hAnsi="宋体" w:cs="宋体"/>
                <w:sz w:val="24"/>
              </w:rPr>
            </w:pPr>
          </w:p>
          <w:p w14:paraId="440C4CF6">
            <w:pPr>
              <w:snapToGrid w:val="0"/>
              <w:spacing w:line="360" w:lineRule="auto"/>
              <w:jc w:val="center"/>
              <w:rPr>
                <w:rFonts w:ascii="宋体" w:hAnsi="宋体" w:cs="宋体"/>
                <w:sz w:val="24"/>
              </w:rPr>
            </w:pPr>
          </w:p>
          <w:p w14:paraId="3EADE600">
            <w:pPr>
              <w:snapToGrid w:val="0"/>
              <w:spacing w:line="360" w:lineRule="auto"/>
              <w:jc w:val="center"/>
              <w:rPr>
                <w:rFonts w:ascii="宋体" w:hAnsi="宋体" w:cs="宋体"/>
                <w:sz w:val="24"/>
              </w:rPr>
            </w:pPr>
          </w:p>
          <w:p w14:paraId="0AF002C7">
            <w:pPr>
              <w:snapToGrid w:val="0"/>
              <w:spacing w:line="360" w:lineRule="auto"/>
              <w:jc w:val="center"/>
              <w:rPr>
                <w:rFonts w:ascii="宋体" w:hAnsi="宋体" w:cs="宋体"/>
                <w:sz w:val="24"/>
              </w:rPr>
            </w:pPr>
          </w:p>
          <w:p w14:paraId="6C99B0B0">
            <w:pPr>
              <w:snapToGrid w:val="0"/>
              <w:spacing w:line="360" w:lineRule="auto"/>
              <w:jc w:val="center"/>
              <w:rPr>
                <w:rFonts w:ascii="宋体" w:hAnsi="宋体" w:cs="宋体"/>
                <w:sz w:val="24"/>
              </w:rPr>
            </w:pPr>
          </w:p>
          <w:p w14:paraId="007DA9BD">
            <w:pPr>
              <w:snapToGrid w:val="0"/>
              <w:spacing w:line="360" w:lineRule="auto"/>
              <w:jc w:val="center"/>
              <w:rPr>
                <w:rFonts w:ascii="宋体" w:hAnsi="宋体" w:cs="宋体"/>
                <w:sz w:val="24"/>
              </w:rPr>
            </w:pPr>
          </w:p>
          <w:p w14:paraId="5918BD71">
            <w:pPr>
              <w:snapToGrid w:val="0"/>
              <w:spacing w:line="360" w:lineRule="auto"/>
              <w:jc w:val="center"/>
              <w:rPr>
                <w:rFonts w:ascii="宋体" w:hAnsi="宋体" w:cs="宋体"/>
                <w:sz w:val="24"/>
              </w:rPr>
            </w:pPr>
          </w:p>
          <w:p w14:paraId="24060B6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BE88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C48B5">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5717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不组织。</w:t>
            </w:r>
          </w:p>
          <w:p w14:paraId="56843F37">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8FAC218">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33D7D75E">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3EFF4A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F6154A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D9A8D7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B83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B9AE5AC">
            <w:pPr>
              <w:snapToGrid w:val="0"/>
              <w:spacing w:line="360" w:lineRule="auto"/>
              <w:jc w:val="center"/>
              <w:rPr>
                <w:rFonts w:ascii="宋体" w:hAnsi="宋体" w:cs="宋体"/>
                <w:sz w:val="24"/>
              </w:rPr>
            </w:pPr>
          </w:p>
          <w:p w14:paraId="558CA88C">
            <w:pPr>
              <w:snapToGrid w:val="0"/>
              <w:spacing w:line="360" w:lineRule="auto"/>
              <w:jc w:val="center"/>
              <w:rPr>
                <w:rFonts w:ascii="宋体" w:hAnsi="宋体" w:cs="宋体"/>
                <w:sz w:val="24"/>
              </w:rPr>
            </w:pPr>
          </w:p>
          <w:p w14:paraId="2B07FE6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C7B965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0C2E87">
            <w:pPr>
              <w:spacing w:line="360" w:lineRule="auto"/>
              <w:rPr>
                <w:rFonts w:ascii="宋体" w:hAnsi="宋体" w:cs="宋体"/>
                <w:sz w:val="24"/>
              </w:rPr>
            </w:pPr>
            <w:r>
              <w:rPr>
                <w:rFonts w:hint="eastAsia" w:ascii="宋体" w:hAnsi="宋体" w:cs="宋体"/>
                <w:sz w:val="24"/>
              </w:rPr>
              <w:t>（1）资格证明文件：见招标文件第二部分11.1。</w:t>
            </w:r>
          </w:p>
          <w:p w14:paraId="0B8C1E0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E34C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5F264D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E89F7E2">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8F47D1F">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08A1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BDF5FF">
            <w:pPr>
              <w:snapToGrid w:val="0"/>
              <w:spacing w:line="360" w:lineRule="auto"/>
              <w:jc w:val="center"/>
              <w:rPr>
                <w:rFonts w:ascii="宋体" w:hAnsi="宋体" w:cs="宋体"/>
                <w:sz w:val="24"/>
              </w:rPr>
            </w:pPr>
          </w:p>
          <w:p w14:paraId="29A6C727">
            <w:pPr>
              <w:snapToGrid w:val="0"/>
              <w:spacing w:line="360" w:lineRule="auto"/>
              <w:jc w:val="center"/>
              <w:rPr>
                <w:rFonts w:ascii="宋体" w:hAnsi="宋体" w:cs="宋体"/>
                <w:sz w:val="24"/>
              </w:rPr>
            </w:pPr>
          </w:p>
          <w:p w14:paraId="5EA5B1A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1BB5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FCE8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4EF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2D6F338">
            <w:pPr>
              <w:snapToGrid w:val="0"/>
              <w:spacing w:line="360" w:lineRule="auto"/>
              <w:jc w:val="center"/>
              <w:rPr>
                <w:rFonts w:ascii="宋体" w:hAnsi="宋体" w:cs="宋体"/>
                <w:sz w:val="24"/>
              </w:rPr>
            </w:pPr>
          </w:p>
          <w:p w14:paraId="2EB0ED5F">
            <w:pPr>
              <w:snapToGrid w:val="0"/>
              <w:spacing w:line="360" w:lineRule="auto"/>
              <w:jc w:val="center"/>
              <w:rPr>
                <w:rFonts w:ascii="宋体" w:hAnsi="宋体" w:cs="宋体"/>
                <w:sz w:val="24"/>
              </w:rPr>
            </w:pPr>
          </w:p>
          <w:p w14:paraId="46CA6CEE">
            <w:pPr>
              <w:snapToGrid w:val="0"/>
              <w:spacing w:line="360" w:lineRule="auto"/>
              <w:jc w:val="center"/>
              <w:rPr>
                <w:rFonts w:ascii="宋体" w:hAnsi="宋体" w:cs="宋体"/>
                <w:sz w:val="24"/>
              </w:rPr>
            </w:pPr>
          </w:p>
          <w:p w14:paraId="5435ECB2">
            <w:pPr>
              <w:snapToGrid w:val="0"/>
              <w:spacing w:line="360" w:lineRule="auto"/>
              <w:jc w:val="center"/>
              <w:rPr>
                <w:rFonts w:ascii="宋体" w:hAnsi="宋体" w:cs="宋体"/>
                <w:sz w:val="24"/>
              </w:rPr>
            </w:pPr>
          </w:p>
          <w:p w14:paraId="41517D7A">
            <w:pPr>
              <w:snapToGrid w:val="0"/>
              <w:spacing w:line="360" w:lineRule="auto"/>
              <w:jc w:val="center"/>
              <w:rPr>
                <w:rFonts w:ascii="宋体" w:hAnsi="宋体" w:cs="宋体"/>
                <w:sz w:val="24"/>
              </w:rPr>
            </w:pPr>
          </w:p>
          <w:p w14:paraId="4A3A69E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024EE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B39C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9B1540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DFA95D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931D44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9F70F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85AEA4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65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B29A170">
            <w:pPr>
              <w:snapToGrid w:val="0"/>
              <w:spacing w:line="360" w:lineRule="auto"/>
              <w:jc w:val="center"/>
              <w:rPr>
                <w:rFonts w:ascii="宋体" w:hAnsi="宋体" w:cs="宋体"/>
                <w:sz w:val="24"/>
              </w:rPr>
            </w:pPr>
          </w:p>
          <w:p w14:paraId="5121031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1846E5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7D557BD">
            <w:pPr>
              <w:spacing w:line="360" w:lineRule="auto"/>
              <w:ind w:firstLine="480" w:firstLineChars="200"/>
              <w:rPr>
                <w:rFonts w:hint="eastAsia" w:ascii="宋体" w:hAnsi="宋体" w:cs="宋体" w:eastAsiaTheme="minorEastAsia"/>
                <w:sz w:val="24"/>
                <w:lang w:eastAsia="zh-CN"/>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w:t>
            </w:r>
            <w:r>
              <w:rPr>
                <w:rFonts w:hint="eastAsia" w:ascii="宋体" w:hAnsi="宋体" w:eastAsia="宋体" w:cs="宋体"/>
                <w:snapToGrid w:val="0"/>
                <w:kern w:val="28"/>
                <w:sz w:val="24"/>
              </w:rPr>
              <w:t>6068</w:t>
            </w:r>
            <w:r>
              <w:rPr>
                <w:rFonts w:hint="eastAsia" w:ascii="宋体" w:hAnsi="宋体" w:eastAsia="宋体" w:cs="宋体"/>
                <w:snapToGrid w:val="0"/>
                <w:kern w:val="28"/>
                <w:sz w:val="24"/>
                <w:lang w:val="en-US" w:eastAsia="zh-CN"/>
              </w:rPr>
              <w:t>8</w:t>
            </w:r>
            <w:r>
              <w:rPr>
                <w:rFonts w:hint="eastAsia" w:ascii="宋体" w:hAnsi="宋体" w:eastAsia="宋体" w:cs="宋体"/>
                <w:snapToGrid w:val="0"/>
                <w:kern w:val="28"/>
                <w:sz w:val="24"/>
              </w:rPr>
              <w:t>5</w:t>
            </w:r>
            <w:r>
              <w:rPr>
                <w:rFonts w:hint="eastAsia" w:ascii="宋体" w:hAnsi="宋体" w:eastAsia="宋体" w:cs="宋体"/>
                <w:snapToGrid w:val="0"/>
                <w:kern w:val="28"/>
                <w:sz w:val="24"/>
                <w:lang w:eastAsia="zh-CN"/>
              </w:rPr>
              <w:t>。</w:t>
            </w:r>
          </w:p>
        </w:tc>
      </w:tr>
      <w:tr w14:paraId="7B90A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7DFF96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EDA42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DC330">
            <w:pPr>
              <w:pStyle w:val="32"/>
              <w:spacing w:line="360" w:lineRule="auto"/>
              <w:rPr>
                <w:rFonts w:hAnsi="宋体" w:cs="宋体"/>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30182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B46709B">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70F68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2CFC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2E70F642">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sdt>
                  <w:sdtPr>
                    <w:rPr>
                      <w:rFonts w:hint="eastAsia" w:ascii="宋体" w:hAnsi="宋体" w:cs="宋体"/>
                      <w:color w:val="000000" w:themeColor="text1"/>
                      <w:kern w:val="0"/>
                      <w:sz w:val="24"/>
                      <w14:textFill>
                        <w14:solidFill>
                          <w14:schemeClr w14:val="tx1"/>
                        </w14:solidFill>
                      </w14:textFill>
                    </w:rPr>
                    <w:id w:val="147451533"/>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eastAsiaTheme="minorEastAsia"/>
                <w:snapToGrid w:val="0"/>
                <w:kern w:val="28"/>
                <w:sz w:val="24"/>
                <w:lang w:val="en-US" w:eastAsia="zh-CN"/>
              </w:rPr>
              <w:t>投标</w:t>
            </w:r>
            <w:r>
              <w:rPr>
                <w:rFonts w:hint="eastAsia" w:ascii="宋体" w:hAnsi="宋体" w:cs="宋体"/>
                <w:snapToGrid w:val="0"/>
                <w:kern w:val="28"/>
                <w:sz w:val="24"/>
              </w:rPr>
              <w:t>总报价应包含采购服务费，采购服务费按</w:t>
            </w:r>
            <w:r>
              <w:rPr>
                <w:rFonts w:hint="eastAsia" w:cs="宋体" w:asciiTheme="minorEastAsia" w:hAnsiTheme="minorEastAsia" w:eastAsiaTheme="minorEastAsia"/>
                <w:sz w:val="24"/>
                <w:u w:val="single"/>
                <w:lang w:val="en-US" w:eastAsia="zh-CN"/>
              </w:rPr>
              <w:t>国家发展计划委员会计价格[2002]1980 号文《招标代理服务费管理暂行办法》及发改办价格[2003]857号文的</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服务</w:t>
            </w:r>
            <w:r>
              <w:rPr>
                <w:rFonts w:hint="eastAsia" w:ascii="宋体" w:hAnsi="宋体" w:cs="宋体"/>
                <w:snapToGrid w:val="0"/>
                <w:kern w:val="28"/>
                <w:sz w:val="24"/>
              </w:rPr>
              <w:t>类）计取，人民币</w:t>
            </w:r>
            <w:r>
              <w:rPr>
                <w:rFonts w:hint="eastAsia" w:ascii="宋体" w:hAnsi="宋体" w:cs="宋体"/>
                <w:snapToGrid w:val="0"/>
                <w:kern w:val="28"/>
                <w:sz w:val="24"/>
                <w:u w:val="single"/>
                <w:lang w:val="en-US" w:eastAsia="zh-CN"/>
              </w:rPr>
              <w:t>玖仟叁佰陆拾陆</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lang w:val="en-US" w:eastAsia="zh-CN"/>
              </w:rPr>
              <w:t>9366.00</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w:t>
            </w:r>
            <w:r>
              <w:rPr>
                <w:rFonts w:hint="eastAsia" w:ascii="宋体" w:hAnsi="宋体" w:cs="宋体"/>
                <w:snapToGrid w:val="0"/>
                <w:kern w:val="28"/>
                <w:sz w:val="24"/>
                <w:lang w:val="en-US" w:eastAsia="zh-CN"/>
              </w:rPr>
              <w:t>中标</w:t>
            </w:r>
            <w:r>
              <w:rPr>
                <w:rFonts w:hint="eastAsia" w:ascii="宋体" w:hAnsi="宋体" w:cs="宋体"/>
                <w:snapToGrid w:val="0"/>
                <w:kern w:val="28"/>
                <w:sz w:val="24"/>
              </w:rPr>
              <w:t>供应商在领取</w:t>
            </w:r>
            <w:r>
              <w:rPr>
                <w:rFonts w:hint="eastAsia" w:ascii="宋体" w:hAnsi="宋体" w:cs="宋体"/>
                <w:snapToGrid w:val="0"/>
                <w:kern w:val="28"/>
                <w:sz w:val="24"/>
                <w:lang w:val="en-US" w:eastAsia="zh-CN"/>
              </w:rPr>
              <w:t>中标</w:t>
            </w:r>
            <w:r>
              <w:rPr>
                <w:rFonts w:hint="eastAsia" w:ascii="宋体" w:hAnsi="宋体" w:cs="宋体"/>
                <w:snapToGrid w:val="0"/>
                <w:kern w:val="28"/>
                <w:sz w:val="24"/>
              </w:rPr>
              <w:t>通知书时支付给采购代理公司。</w:t>
            </w:r>
          </w:p>
        </w:tc>
      </w:tr>
      <w:tr w14:paraId="43813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7FBB6D4">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13046F6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0291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9EE2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BB4F0C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A05B65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C9A36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7F0C06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63550EEE">
      <w:pPr>
        <w:snapToGrid w:val="0"/>
        <w:spacing w:line="360" w:lineRule="auto"/>
        <w:jc w:val="center"/>
        <w:rPr>
          <w:rFonts w:ascii="宋体" w:hAnsi="宋体" w:cs="宋体"/>
          <w:b/>
          <w:sz w:val="32"/>
          <w:szCs w:val="20"/>
        </w:rPr>
      </w:pPr>
    </w:p>
    <w:bookmarkEnd w:id="10"/>
    <w:p w14:paraId="6382454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DA0111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0B4D1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862303E">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B862E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5D0BB2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EA0660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213E83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8FC45D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82323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16AF8D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72B3BC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46DF75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A010E53">
      <w:pPr>
        <w:spacing w:line="360" w:lineRule="auto"/>
        <w:ind w:firstLine="240" w:firstLineChars="100"/>
        <w:rPr>
          <w:rFonts w:ascii="宋体" w:hAnsi="宋体" w:cs="宋体"/>
          <w:sz w:val="24"/>
        </w:rPr>
      </w:pPr>
      <w:r>
        <w:rPr>
          <w:rFonts w:hint="eastAsia" w:ascii="宋体" w:hAnsi="宋体" w:cs="宋体"/>
          <w:sz w:val="24"/>
        </w:rPr>
        <w:t>3.2 支持绿色发展</w:t>
      </w:r>
    </w:p>
    <w:p w14:paraId="1EBB13C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0863E8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3402CC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43B04E8">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482381">
      <w:pPr>
        <w:spacing w:line="360" w:lineRule="auto"/>
        <w:ind w:firstLine="240" w:firstLineChars="100"/>
        <w:rPr>
          <w:rFonts w:ascii="宋体" w:hAnsi="宋体" w:cs="宋体"/>
          <w:sz w:val="24"/>
        </w:rPr>
      </w:pPr>
      <w:r>
        <w:rPr>
          <w:rFonts w:hint="eastAsia" w:ascii="宋体" w:hAnsi="宋体" w:cs="宋体"/>
          <w:sz w:val="24"/>
        </w:rPr>
        <w:t>3.3支持中小企业发展</w:t>
      </w:r>
    </w:p>
    <w:p w14:paraId="51B2FD3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31289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DB95FF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96F87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2401FE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w:t>
      </w:r>
      <w:r>
        <w:rPr>
          <w:rFonts w:hint="eastAsia" w:ascii="宋体" w:hAnsi="宋体" w:cs="宋体"/>
          <w:color w:val="auto"/>
          <w:sz w:val="24"/>
        </w:rPr>
        <w:t>给予</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56A145B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2ED7B0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7AA80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C4719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03B1A0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982EC8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81778B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46DF43">
      <w:pPr>
        <w:spacing w:line="360" w:lineRule="auto"/>
        <w:rPr>
          <w:rFonts w:ascii="宋体" w:hAnsi="宋体" w:cs="宋体"/>
          <w:sz w:val="24"/>
        </w:rPr>
      </w:pPr>
      <w:r>
        <w:rPr>
          <w:rFonts w:hint="eastAsia" w:ascii="宋体" w:hAnsi="宋体" w:cs="宋体"/>
          <w:sz w:val="24"/>
        </w:rPr>
        <w:t>3.5平等对待内外资企业和符合条件的破产重整企业</w:t>
      </w:r>
    </w:p>
    <w:p w14:paraId="4F759E32">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87A19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5C9A5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FA98D8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DB6AA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240C5A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310F782">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F34EB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90E5606">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AA258E">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1D50D74">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4A0CEFA">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D23E53B">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4AFFE81">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199AD0E">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4896777">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1F8060F">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C2A0CC">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51E22F7">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6900CE">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C6055F8">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DC3E5F0">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082C8A3">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C678C12">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FC0AD3B">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8B0EDB5">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C63A69">
      <w:pPr>
        <w:pStyle w:val="888"/>
        <w:shd w:val="clear" w:color="auto" w:fill="FFFFFF"/>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24C069D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64C77BC">
      <w:pPr>
        <w:pStyle w:val="32"/>
        <w:spacing w:line="360" w:lineRule="auto"/>
        <w:rPr>
          <w:rFonts w:hAnsi="宋体" w:cs="宋体"/>
          <w:b/>
          <w:sz w:val="24"/>
          <w:szCs w:val="24"/>
        </w:rPr>
      </w:pPr>
      <w:r>
        <w:rPr>
          <w:rFonts w:hint="eastAsia" w:hAnsi="宋体" w:cs="宋体"/>
          <w:b/>
          <w:sz w:val="24"/>
          <w:szCs w:val="24"/>
        </w:rPr>
        <w:t>5．招标文件的构成</w:t>
      </w:r>
    </w:p>
    <w:p w14:paraId="3639225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48DE29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64972E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09BA6F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C3E37D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3D397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43FDEB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4FC617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314B3A9">
      <w:pPr>
        <w:pStyle w:val="32"/>
        <w:spacing w:line="360" w:lineRule="auto"/>
        <w:rPr>
          <w:rFonts w:hAnsi="宋体" w:cs="宋体"/>
          <w:b/>
          <w:sz w:val="24"/>
          <w:szCs w:val="24"/>
        </w:rPr>
      </w:pPr>
      <w:r>
        <w:rPr>
          <w:rFonts w:hint="eastAsia" w:hAnsi="宋体" w:cs="宋体"/>
          <w:b/>
          <w:sz w:val="24"/>
          <w:szCs w:val="24"/>
        </w:rPr>
        <w:t>6. 招标文件的澄清、修改</w:t>
      </w:r>
    </w:p>
    <w:p w14:paraId="402E06E3">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83A869C">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3C045F">
      <w:pPr>
        <w:pStyle w:val="24"/>
        <w:rPr>
          <w:rFonts w:hAnsi="宋体" w:cs="宋体"/>
          <w:sz w:val="18"/>
          <w:szCs w:val="18"/>
          <w:lang w:val="en-US"/>
        </w:rPr>
      </w:pPr>
      <w:r>
        <w:rPr>
          <w:rFonts w:hint="eastAsia" w:hAnsi="宋体" w:cs="宋体"/>
          <w:szCs w:val="24"/>
          <w:lang w:val="en-US"/>
        </w:rPr>
        <w:t xml:space="preserve">    </w:t>
      </w:r>
    </w:p>
    <w:p w14:paraId="133CC3B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805746C">
      <w:pPr>
        <w:pStyle w:val="32"/>
        <w:spacing w:line="360" w:lineRule="auto"/>
        <w:rPr>
          <w:rFonts w:hAnsi="宋体" w:cs="宋体"/>
          <w:b/>
          <w:sz w:val="24"/>
          <w:szCs w:val="24"/>
        </w:rPr>
      </w:pPr>
      <w:r>
        <w:rPr>
          <w:rFonts w:hint="eastAsia" w:hAnsi="宋体" w:cs="宋体"/>
          <w:b/>
          <w:sz w:val="24"/>
          <w:szCs w:val="24"/>
        </w:rPr>
        <w:t>7. 招标文件的获取</w:t>
      </w:r>
    </w:p>
    <w:p w14:paraId="56E977C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6026B5B">
      <w:pPr>
        <w:pStyle w:val="32"/>
        <w:spacing w:line="360" w:lineRule="auto"/>
        <w:rPr>
          <w:rFonts w:hAnsi="宋体" w:cs="宋体"/>
          <w:b/>
          <w:sz w:val="24"/>
          <w:szCs w:val="24"/>
        </w:rPr>
      </w:pPr>
      <w:r>
        <w:rPr>
          <w:rFonts w:hint="eastAsia" w:hAnsi="宋体" w:cs="宋体"/>
          <w:b/>
          <w:sz w:val="24"/>
          <w:szCs w:val="24"/>
        </w:rPr>
        <w:t>8.开标前答疑会或现场考察</w:t>
      </w:r>
    </w:p>
    <w:p w14:paraId="4678D615">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3EDC74A">
      <w:pPr>
        <w:pStyle w:val="32"/>
        <w:spacing w:line="360" w:lineRule="auto"/>
        <w:rPr>
          <w:rFonts w:hAnsi="宋体" w:cs="宋体"/>
          <w:b/>
          <w:szCs w:val="24"/>
        </w:rPr>
      </w:pPr>
      <w:r>
        <w:rPr>
          <w:rFonts w:hint="eastAsia" w:hAnsi="宋体" w:cs="宋体"/>
          <w:b/>
          <w:kern w:val="28"/>
          <w:sz w:val="24"/>
          <w:szCs w:val="24"/>
        </w:rPr>
        <w:t>9.投标保证金</w:t>
      </w:r>
    </w:p>
    <w:p w14:paraId="67C8074C">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5A15405">
      <w:pPr>
        <w:pStyle w:val="32"/>
        <w:spacing w:line="360" w:lineRule="auto"/>
        <w:rPr>
          <w:rFonts w:hAnsi="宋体" w:cs="宋体"/>
          <w:b/>
          <w:sz w:val="24"/>
          <w:szCs w:val="24"/>
        </w:rPr>
      </w:pPr>
      <w:r>
        <w:rPr>
          <w:rFonts w:hint="eastAsia" w:hAnsi="宋体" w:cs="宋体"/>
          <w:b/>
          <w:sz w:val="24"/>
          <w:szCs w:val="24"/>
        </w:rPr>
        <w:t>10. 投标文件的语言</w:t>
      </w:r>
    </w:p>
    <w:p w14:paraId="0DC1596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85E4329">
      <w:pPr>
        <w:pStyle w:val="32"/>
        <w:spacing w:line="360" w:lineRule="auto"/>
        <w:rPr>
          <w:rFonts w:hAnsi="宋体" w:cs="宋体"/>
          <w:b/>
          <w:sz w:val="24"/>
          <w:szCs w:val="24"/>
        </w:rPr>
      </w:pPr>
      <w:r>
        <w:rPr>
          <w:rFonts w:hint="eastAsia" w:hAnsi="宋体" w:cs="宋体"/>
          <w:b/>
          <w:sz w:val="24"/>
          <w:szCs w:val="24"/>
        </w:rPr>
        <w:t>11. 投标文件的组成</w:t>
      </w:r>
    </w:p>
    <w:p w14:paraId="0F239F7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DB3C4C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4576563">
      <w:pPr>
        <w:snapToGrid w:val="0"/>
        <w:spacing w:line="360" w:lineRule="auto"/>
        <w:ind w:firstLine="960" w:firstLineChars="40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p>
    <w:p w14:paraId="33B67DC6">
      <w:pPr>
        <w:pStyle w:val="79"/>
        <w:spacing w:line="360" w:lineRule="auto"/>
        <w:ind w:firstLine="960" w:firstLineChars="400"/>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11.1.3落实政府采购政策需满足的资格要求（如果有)；</w:t>
      </w:r>
    </w:p>
    <w:p w14:paraId="6F025A55">
      <w:pPr>
        <w:snapToGrid w:val="0"/>
        <w:spacing w:line="360" w:lineRule="auto"/>
        <w:ind w:firstLine="960" w:firstLineChars="400"/>
        <w:rPr>
          <w:rFonts w:hint="eastAsia" w:ascii="宋体" w:hAnsi="宋体" w:eastAsia="宋体" w:cs="宋体"/>
          <w:snapToGrid w:val="0"/>
          <w:color w:val="auto"/>
          <w:kern w:val="28"/>
          <w:sz w:val="24"/>
          <w:szCs w:val="20"/>
          <w:lang w:val="en-US" w:eastAsia="zh-CN" w:bidi="ar-SA"/>
        </w:rPr>
      </w:pPr>
      <w:r>
        <w:rPr>
          <w:rFonts w:hint="eastAsia" w:ascii="宋体" w:hAnsi="宋体" w:eastAsia="宋体" w:cs="宋体"/>
          <w:snapToGrid w:val="0"/>
          <w:color w:val="auto"/>
          <w:kern w:val="28"/>
          <w:sz w:val="24"/>
          <w:szCs w:val="20"/>
          <w:lang w:val="en-US" w:eastAsia="zh-CN" w:bidi="ar-SA"/>
        </w:rPr>
        <w:t>11.1.</w:t>
      </w:r>
      <w:r>
        <w:rPr>
          <w:rFonts w:hint="eastAsia" w:ascii="宋体" w:hAnsi="宋体" w:cs="宋体"/>
          <w:snapToGrid w:val="0"/>
          <w:color w:val="auto"/>
          <w:kern w:val="28"/>
          <w:sz w:val="24"/>
          <w:szCs w:val="20"/>
          <w:lang w:val="en-US" w:eastAsia="zh-CN" w:bidi="ar-SA"/>
        </w:rPr>
        <w:t>4</w:t>
      </w:r>
      <w:r>
        <w:rPr>
          <w:rFonts w:hint="eastAsia" w:ascii="宋体" w:hAnsi="宋体" w:eastAsia="宋体" w:cs="宋体"/>
          <w:snapToGrid w:val="0"/>
          <w:color w:val="auto"/>
          <w:kern w:val="28"/>
          <w:sz w:val="24"/>
          <w:szCs w:val="20"/>
          <w:lang w:val="en-US" w:eastAsia="zh-CN" w:bidi="ar-SA"/>
        </w:rPr>
        <w:t>本项目的特定资格要求：投标供应商应在中华人民共和国境内注册、经国家保险监督管理机构批准设立且持有《中华人民共和国经营保险业务许可证》的保险公司或依法办理了工商、税务和社保登记手续的保险分支机构，但须获得总公司授权书。提供相关证明材料。</w:t>
      </w:r>
    </w:p>
    <w:p w14:paraId="525D032E">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DB35CC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E9D83D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74C3355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ED8F93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456B43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571AF8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8F6A3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05FFAC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A1EB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5E14C8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5CEFEA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11.3.2中小企业声明函（如果有）。</w:t>
      </w:r>
    </w:p>
    <w:p w14:paraId="5AA25B9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D24BE1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9C1064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406D55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E022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6158F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67EAD2C">
      <w:pPr>
        <w:snapToGrid w:val="0"/>
        <w:spacing w:line="360" w:lineRule="auto"/>
        <w:rPr>
          <w:rFonts w:ascii="宋体" w:hAnsi="宋体" w:cs="宋体"/>
          <w:b/>
          <w:sz w:val="24"/>
        </w:rPr>
      </w:pPr>
      <w:r>
        <w:rPr>
          <w:rFonts w:hint="eastAsia" w:ascii="宋体" w:hAnsi="宋体" w:cs="宋体"/>
          <w:b/>
          <w:sz w:val="24"/>
        </w:rPr>
        <w:t>13.投标文件的签署、盖章</w:t>
      </w:r>
    </w:p>
    <w:p w14:paraId="6014A373">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0A55BD2">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09E394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0D053FB">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9584A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42987A">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546CEC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0FB36A7">
      <w:pPr>
        <w:pStyle w:val="32"/>
        <w:spacing w:line="360" w:lineRule="auto"/>
        <w:rPr>
          <w:rFonts w:hAnsi="宋体" w:cs="宋体"/>
          <w:b/>
          <w:sz w:val="24"/>
          <w:szCs w:val="24"/>
        </w:rPr>
      </w:pPr>
      <w:r>
        <w:rPr>
          <w:rFonts w:hint="eastAsia" w:hAnsi="宋体" w:cs="宋体"/>
          <w:b/>
          <w:sz w:val="24"/>
          <w:szCs w:val="24"/>
        </w:rPr>
        <w:t>15.备份投标文件</w:t>
      </w:r>
    </w:p>
    <w:p w14:paraId="4A15FF0C">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710932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2658EEB">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6919728">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C45BDC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0BD1628">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42BD3CD">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FD11167">
      <w:pPr>
        <w:pStyle w:val="131"/>
        <w:spacing w:before="0"/>
        <w:ind w:firstLine="0" w:firstLineChars="0"/>
        <w:rPr>
          <w:rFonts w:ascii="宋体" w:hAnsi="宋体" w:cs="宋体"/>
          <w:b/>
          <w:szCs w:val="24"/>
        </w:rPr>
      </w:pPr>
      <w:r>
        <w:rPr>
          <w:rFonts w:hint="eastAsia" w:ascii="宋体" w:hAnsi="宋体" w:cs="宋体"/>
          <w:b/>
          <w:szCs w:val="24"/>
        </w:rPr>
        <w:t>17.投标有效期</w:t>
      </w:r>
    </w:p>
    <w:p w14:paraId="7D2BC95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C566880">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16B672D">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18781EB">
      <w:pPr>
        <w:pStyle w:val="131"/>
        <w:spacing w:before="0"/>
        <w:ind w:firstLine="643"/>
        <w:rPr>
          <w:rFonts w:ascii="宋体" w:hAnsi="宋体" w:cs="宋体"/>
          <w:b/>
          <w:sz w:val="32"/>
        </w:rPr>
      </w:pPr>
    </w:p>
    <w:p w14:paraId="5AF1BCF7">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2B080F6">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8077133">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7198580">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2CF7DF8">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B67E2D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9BA78B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1C2BF00">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ED1664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CBDAEB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DA0629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51960C7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D612394">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43AB31">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12F4966">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B5076B9">
      <w:pPr>
        <w:pStyle w:val="131"/>
        <w:spacing w:before="0"/>
        <w:ind w:firstLine="0" w:firstLineChars="0"/>
        <w:rPr>
          <w:rFonts w:ascii="宋体" w:hAnsi="宋体" w:cs="宋体"/>
          <w:kern w:val="0"/>
          <w:szCs w:val="24"/>
        </w:rPr>
      </w:pPr>
    </w:p>
    <w:p w14:paraId="0C0B419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82EF4DA">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B98D42">
      <w:pPr>
        <w:spacing w:line="360" w:lineRule="auto"/>
        <w:rPr>
          <w:rFonts w:ascii="宋体" w:hAnsi="宋体" w:cs="宋体"/>
          <w:b/>
          <w:sz w:val="24"/>
        </w:rPr>
      </w:pPr>
    </w:p>
    <w:p w14:paraId="5230940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D7E61E1">
      <w:pPr>
        <w:pStyle w:val="6"/>
        <w:spacing w:line="360" w:lineRule="auto"/>
        <w:ind w:left="479" w:hanging="479" w:hangingChars="199"/>
        <w:rPr>
          <w:rFonts w:cs="宋体"/>
          <w:b/>
        </w:rPr>
      </w:pPr>
      <w:r>
        <w:rPr>
          <w:rFonts w:hint="eastAsia" w:cs="宋体"/>
          <w:b/>
        </w:rPr>
        <w:t>22. 确定中标供应商</w:t>
      </w:r>
    </w:p>
    <w:p w14:paraId="2C4F247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B145BC">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E34E9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89358A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885AF7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31C84C6">
      <w:pPr>
        <w:snapToGrid w:val="0"/>
        <w:spacing w:line="360" w:lineRule="auto"/>
        <w:ind w:left="120" w:leftChars="57" w:firstLine="482" w:firstLineChars="150"/>
        <w:jc w:val="center"/>
        <w:rPr>
          <w:rFonts w:ascii="宋体" w:hAnsi="宋体" w:cs="宋体"/>
          <w:b/>
          <w:sz w:val="32"/>
        </w:rPr>
      </w:pPr>
    </w:p>
    <w:p w14:paraId="7BAD525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DC84ECC">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BA11493">
      <w:pPr>
        <w:pStyle w:val="6"/>
        <w:spacing w:line="360" w:lineRule="auto"/>
        <w:ind w:left="479" w:hanging="479" w:hangingChars="199"/>
        <w:rPr>
          <w:rFonts w:cs="宋体"/>
          <w:b/>
        </w:rPr>
      </w:pPr>
      <w:r>
        <w:rPr>
          <w:rFonts w:hint="eastAsia" w:cs="宋体"/>
          <w:b/>
        </w:rPr>
        <w:t>25. 合同的签订</w:t>
      </w:r>
    </w:p>
    <w:p w14:paraId="71D0341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BB5B97">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2174A4">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6CCD0F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FD62A1E">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49715FB">
      <w:pPr>
        <w:pStyle w:val="6"/>
        <w:spacing w:line="360" w:lineRule="auto"/>
        <w:ind w:left="479" w:hanging="479" w:hangingChars="199"/>
        <w:rPr>
          <w:rFonts w:cs="宋体"/>
          <w:b/>
        </w:rPr>
      </w:pPr>
      <w:r>
        <w:rPr>
          <w:rFonts w:hint="eastAsia" w:cs="宋体"/>
          <w:b/>
        </w:rPr>
        <w:t>26. 履约保证金</w:t>
      </w:r>
    </w:p>
    <w:p w14:paraId="0C9EE3F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053831A">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A6EB3B">
      <w:pPr>
        <w:pStyle w:val="3"/>
      </w:pPr>
      <w:r>
        <w:rPr>
          <w:rFonts w:ascii="宋体" w:hAnsi="宋体" w:eastAsia="宋体"/>
          <w:sz w:val="24"/>
          <w:lang w:val="en-US"/>
        </w:rPr>
        <w:t>27.预付款</w:t>
      </w:r>
    </w:p>
    <w:p w14:paraId="0220337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EEF6441"/>
    <w:p w14:paraId="53ACFF09">
      <w:pPr>
        <w:snapToGrid w:val="0"/>
        <w:spacing w:line="360" w:lineRule="auto"/>
        <w:ind w:firstLine="3357" w:firstLineChars="1045"/>
        <w:rPr>
          <w:rFonts w:ascii="宋体" w:hAnsi="宋体" w:cs="宋体"/>
          <w:b/>
          <w:sz w:val="32"/>
        </w:rPr>
      </w:pPr>
    </w:p>
    <w:p w14:paraId="6605665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CB46776">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7D994D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55E410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6810BFC">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DF35E12">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3ED7EBE0">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6147A1D">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7AEB8A">
      <w:pPr>
        <w:tabs>
          <w:tab w:val="left" w:pos="0"/>
        </w:tabs>
        <w:spacing w:line="360" w:lineRule="auto"/>
        <w:ind w:firstLine="480"/>
        <w:rPr>
          <w:rFonts w:ascii="宋体" w:hAnsi="宋体" w:cs="宋体"/>
          <w:sz w:val="24"/>
        </w:rPr>
      </w:pPr>
    </w:p>
    <w:p w14:paraId="0AA75D5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ADAD488">
      <w:pPr>
        <w:pStyle w:val="6"/>
        <w:spacing w:line="360" w:lineRule="auto"/>
        <w:ind w:firstLine="0" w:firstLineChars="0"/>
        <w:rPr>
          <w:rFonts w:cs="宋体"/>
          <w:b/>
        </w:rPr>
      </w:pPr>
      <w:r>
        <w:rPr>
          <w:rFonts w:hint="eastAsia" w:cs="宋体"/>
          <w:b/>
        </w:rPr>
        <w:t>30.验收</w:t>
      </w:r>
    </w:p>
    <w:p w14:paraId="530A7B7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8F14E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047FBF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642D10">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F72907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68072990"/>
      <w:bookmarkEnd w:id="17"/>
      <w:bookmarkStart w:id="18" w:name="_Hlt74714665"/>
      <w:bookmarkEnd w:id="18"/>
      <w:bookmarkStart w:id="19" w:name="_Hlt74730295"/>
      <w:bookmarkEnd w:id="19"/>
      <w:bookmarkStart w:id="20" w:name="_Hlt75236290"/>
      <w:bookmarkEnd w:id="20"/>
      <w:bookmarkStart w:id="21" w:name="_Hlt74707468"/>
      <w:bookmarkEnd w:id="21"/>
      <w:bookmarkStart w:id="22" w:name="_Hlt68403820"/>
      <w:bookmarkEnd w:id="22"/>
      <w:bookmarkStart w:id="23" w:name="_Hlt68057669"/>
      <w:bookmarkEnd w:id="23"/>
      <w:bookmarkStart w:id="24" w:name="_Hlt68072998"/>
      <w:bookmarkEnd w:id="24"/>
      <w:bookmarkStart w:id="25" w:name="_Hlt75236011"/>
      <w:bookmarkEnd w:id="25"/>
      <w:bookmarkStart w:id="26" w:name="_Hlt68073093"/>
      <w:bookmarkEnd w:id="26"/>
    </w:p>
    <w:bookmarkEnd w:id="11"/>
    <w:bookmarkEnd w:id="12"/>
    <w:p w14:paraId="2AA0DFC9">
      <w:pPr>
        <w:numPr>
          <w:ilvl w:val="0"/>
          <w:numId w:val="2"/>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0C2CB66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一、概述</w:t>
      </w:r>
    </w:p>
    <w:p w14:paraId="0A1F7222">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   </w:t>
      </w:r>
      <w:r>
        <w:rPr>
          <w:rFonts w:hint="eastAsia" w:ascii="宋体" w:hAnsi="宋体" w:eastAsia="宋体" w:cs="宋体"/>
          <w:color w:val="auto"/>
          <w:sz w:val="24"/>
        </w:rPr>
        <w:t>为进一步完善我市25周岁及以下独生子女和计生特殊家庭的保险保障体系建设，改善计生家庭人员生存与发展状况，帮助解决计生家庭因意外和疾病带来的问题，建德市卫生健康局通过公开招标方式，为全市25周岁及以下独生子女和计生特殊家庭人员提供保险服务。</w:t>
      </w:r>
    </w:p>
    <w:p w14:paraId="072A58F0">
      <w:pPr>
        <w:spacing w:line="360" w:lineRule="auto"/>
        <w:ind w:firstLine="236" w:firstLineChars="98"/>
        <w:rPr>
          <w:rFonts w:hint="eastAsia" w:ascii="宋体" w:hAnsi="宋体" w:eastAsia="宋体" w:cs="宋体"/>
          <w:b/>
          <w:color w:val="auto"/>
          <w:sz w:val="24"/>
          <w:szCs w:val="32"/>
        </w:rPr>
      </w:pPr>
      <w:r>
        <w:rPr>
          <w:rFonts w:hint="eastAsia" w:ascii="宋体" w:hAnsi="宋体" w:eastAsia="宋体" w:cs="宋体"/>
          <w:b/>
          <w:color w:val="auto"/>
          <w:sz w:val="24"/>
          <w:szCs w:val="32"/>
        </w:rPr>
        <w:t>二、预算清单</w:t>
      </w:r>
    </w:p>
    <w:tbl>
      <w:tblPr>
        <w:tblStyle w:val="6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733"/>
        <w:gridCol w:w="808"/>
        <w:gridCol w:w="1033"/>
        <w:gridCol w:w="1806"/>
        <w:gridCol w:w="1600"/>
      </w:tblGrid>
      <w:tr w14:paraId="69B7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6" w:type="dxa"/>
            <w:noWrap w:val="0"/>
            <w:vAlign w:val="center"/>
          </w:tcPr>
          <w:p w14:paraId="5F1D92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33" w:type="dxa"/>
            <w:noWrap w:val="0"/>
            <w:vAlign w:val="center"/>
          </w:tcPr>
          <w:p w14:paraId="42A1488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服务险种</w:t>
            </w:r>
          </w:p>
        </w:tc>
        <w:tc>
          <w:tcPr>
            <w:tcW w:w="808" w:type="dxa"/>
            <w:noWrap w:val="0"/>
            <w:vAlign w:val="center"/>
          </w:tcPr>
          <w:p w14:paraId="6CA43D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33" w:type="dxa"/>
            <w:noWrap w:val="0"/>
            <w:vAlign w:val="center"/>
          </w:tcPr>
          <w:p w14:paraId="0FFCEE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806" w:type="dxa"/>
            <w:noWrap w:val="0"/>
            <w:vAlign w:val="center"/>
          </w:tcPr>
          <w:p w14:paraId="594801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保费预算单价（元/人.年）</w:t>
            </w:r>
          </w:p>
        </w:tc>
        <w:tc>
          <w:tcPr>
            <w:tcW w:w="1600" w:type="dxa"/>
            <w:noWrap w:val="0"/>
            <w:vAlign w:val="center"/>
          </w:tcPr>
          <w:p w14:paraId="5828F5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保费预算价（元）</w:t>
            </w:r>
          </w:p>
        </w:tc>
      </w:tr>
      <w:tr w14:paraId="5751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6" w:type="dxa"/>
            <w:noWrap w:val="0"/>
            <w:vAlign w:val="center"/>
          </w:tcPr>
          <w:p w14:paraId="4E3991F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w:t>
            </w:r>
          </w:p>
        </w:tc>
        <w:tc>
          <w:tcPr>
            <w:tcW w:w="2733" w:type="dxa"/>
            <w:noWrap w:val="0"/>
            <w:vAlign w:val="center"/>
          </w:tcPr>
          <w:p w14:paraId="64B05412">
            <w:pPr>
              <w:jc w:val="center"/>
              <w:rPr>
                <w:rStyle w:val="354"/>
                <w:rFonts w:hint="eastAsia" w:ascii="宋体" w:hAnsi="宋体" w:eastAsia="宋体" w:cs="宋体"/>
                <w:color w:val="0000FF"/>
                <w:sz w:val="24"/>
                <w:szCs w:val="24"/>
                <w:highlight w:val="none"/>
              </w:rPr>
            </w:pPr>
            <w:r>
              <w:rPr>
                <w:rStyle w:val="354"/>
                <w:rFonts w:hint="eastAsia" w:ascii="宋体" w:hAnsi="宋体" w:eastAsia="宋体" w:cs="宋体"/>
                <w:color w:val="auto"/>
                <w:sz w:val="24"/>
                <w:szCs w:val="24"/>
                <w:highlight w:val="none"/>
              </w:rPr>
              <w:t>25周岁及以下独生子女平安保险</w:t>
            </w:r>
          </w:p>
        </w:tc>
        <w:tc>
          <w:tcPr>
            <w:tcW w:w="808" w:type="dxa"/>
            <w:noWrap w:val="0"/>
            <w:vAlign w:val="center"/>
          </w:tcPr>
          <w:p w14:paraId="4B83AB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w:t>
            </w:r>
          </w:p>
        </w:tc>
        <w:tc>
          <w:tcPr>
            <w:tcW w:w="1033" w:type="dxa"/>
            <w:noWrap w:val="0"/>
            <w:vAlign w:val="center"/>
          </w:tcPr>
          <w:p w14:paraId="0943B45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28350</w:t>
            </w:r>
          </w:p>
        </w:tc>
        <w:tc>
          <w:tcPr>
            <w:tcW w:w="1806" w:type="dxa"/>
            <w:noWrap w:val="0"/>
            <w:vAlign w:val="center"/>
          </w:tcPr>
          <w:p w14:paraId="4FD7ECAD">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20</w:t>
            </w:r>
          </w:p>
        </w:tc>
        <w:tc>
          <w:tcPr>
            <w:tcW w:w="1600" w:type="dxa"/>
            <w:noWrap w:val="0"/>
            <w:vAlign w:val="center"/>
          </w:tcPr>
          <w:p w14:paraId="19684A7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567000</w:t>
            </w:r>
          </w:p>
        </w:tc>
      </w:tr>
      <w:tr w14:paraId="525F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6" w:type="dxa"/>
            <w:noWrap w:val="0"/>
            <w:vAlign w:val="center"/>
          </w:tcPr>
          <w:p w14:paraId="00C9DAD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w:t>
            </w:r>
          </w:p>
        </w:tc>
        <w:tc>
          <w:tcPr>
            <w:tcW w:w="2733" w:type="dxa"/>
            <w:noWrap w:val="0"/>
            <w:vAlign w:val="center"/>
          </w:tcPr>
          <w:p w14:paraId="2D9FF2E7">
            <w:pPr>
              <w:jc w:val="center"/>
              <w:rPr>
                <w:rStyle w:val="354"/>
                <w:rFonts w:hint="eastAsia" w:ascii="宋体" w:hAnsi="宋体" w:eastAsia="宋体" w:cs="宋体"/>
                <w:color w:val="0000FF"/>
                <w:sz w:val="24"/>
                <w:szCs w:val="24"/>
                <w:highlight w:val="none"/>
              </w:rPr>
            </w:pPr>
            <w:r>
              <w:rPr>
                <w:rStyle w:val="354"/>
                <w:rFonts w:hint="eastAsia" w:ascii="宋体" w:hAnsi="宋体" w:eastAsia="宋体" w:cs="宋体"/>
                <w:color w:val="auto"/>
                <w:sz w:val="24"/>
                <w:szCs w:val="24"/>
                <w:highlight w:val="none"/>
              </w:rPr>
              <w:t>计生特殊家庭保险</w:t>
            </w:r>
          </w:p>
        </w:tc>
        <w:tc>
          <w:tcPr>
            <w:tcW w:w="808" w:type="dxa"/>
            <w:noWrap w:val="0"/>
            <w:vAlign w:val="center"/>
          </w:tcPr>
          <w:p w14:paraId="75074D4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w:t>
            </w:r>
          </w:p>
        </w:tc>
        <w:tc>
          <w:tcPr>
            <w:tcW w:w="1033" w:type="dxa"/>
            <w:noWrap w:val="0"/>
            <w:vAlign w:val="center"/>
          </w:tcPr>
          <w:p w14:paraId="7276E4A7">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1250</w:t>
            </w:r>
          </w:p>
        </w:tc>
        <w:tc>
          <w:tcPr>
            <w:tcW w:w="1806" w:type="dxa"/>
            <w:noWrap w:val="0"/>
            <w:vAlign w:val="center"/>
          </w:tcPr>
          <w:p w14:paraId="4855F81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260</w:t>
            </w:r>
          </w:p>
        </w:tc>
        <w:tc>
          <w:tcPr>
            <w:tcW w:w="1600" w:type="dxa"/>
            <w:noWrap w:val="0"/>
            <w:vAlign w:val="center"/>
          </w:tcPr>
          <w:p w14:paraId="0A4D41B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325000</w:t>
            </w:r>
          </w:p>
        </w:tc>
      </w:tr>
      <w:tr w14:paraId="117B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56" w:type="dxa"/>
            <w:gridSpan w:val="5"/>
            <w:noWrap w:val="0"/>
            <w:vAlign w:val="center"/>
          </w:tcPr>
          <w:p w14:paraId="44BCA34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合计：预算总价人民币（大写）</w:t>
            </w:r>
            <w:r>
              <w:rPr>
                <w:rFonts w:hint="eastAsia" w:ascii="宋体" w:hAnsi="宋体" w:eastAsia="宋体" w:cs="宋体"/>
                <w:b/>
                <w:bCs/>
                <w:i w:val="0"/>
                <w:iCs w:val="0"/>
                <w:color w:val="auto"/>
                <w:kern w:val="0"/>
                <w:sz w:val="24"/>
                <w:szCs w:val="24"/>
                <w:u w:val="none"/>
                <w:lang w:val="en-US" w:eastAsia="zh-CN" w:bidi="ar"/>
              </w:rPr>
              <w:fldChar w:fldCharType="begin"/>
            </w:r>
            <w:r>
              <w:rPr>
                <w:rFonts w:hint="eastAsia" w:ascii="宋体" w:hAnsi="宋体" w:eastAsia="宋体" w:cs="宋体"/>
                <w:b/>
                <w:bCs/>
                <w:i w:val="0"/>
                <w:iCs w:val="0"/>
                <w:color w:val="auto"/>
                <w:kern w:val="0"/>
                <w:sz w:val="24"/>
                <w:szCs w:val="24"/>
                <w:u w:val="none"/>
                <w:lang w:val="en-US" w:eastAsia="zh-CN" w:bidi="ar"/>
              </w:rPr>
              <w:instrText xml:space="preserve"> = 600350 \* CHINESENUM4 \* MERGEFORMAT </w:instrText>
            </w:r>
            <w:r>
              <w:rPr>
                <w:rFonts w:hint="eastAsia" w:ascii="宋体" w:hAnsi="宋体" w:eastAsia="宋体" w:cs="宋体"/>
                <w:b/>
                <w:bCs/>
                <w:i w:val="0"/>
                <w:iCs w:val="0"/>
                <w:color w:val="auto"/>
                <w:kern w:val="0"/>
                <w:sz w:val="24"/>
                <w:szCs w:val="24"/>
                <w:u w:val="none"/>
                <w:lang w:val="en-US" w:eastAsia="zh-CN" w:bidi="ar"/>
              </w:rPr>
              <w:fldChar w:fldCharType="separate"/>
            </w:r>
            <w:r>
              <w:rPr>
                <w:rFonts w:hint="eastAsia" w:ascii="宋体" w:hAnsi="宋体" w:eastAsia="宋体" w:cs="宋体"/>
                <w:b/>
                <w:bCs/>
                <w:i w:val="0"/>
                <w:iCs w:val="0"/>
                <w:color w:val="auto"/>
                <w:kern w:val="0"/>
                <w:sz w:val="24"/>
                <w:szCs w:val="24"/>
                <w:u w:val="none"/>
                <w:lang w:val="en-US" w:eastAsia="zh-CN" w:bidi="ar"/>
              </w:rPr>
              <w:t>捌拾玖万贰仟元整</w:t>
            </w:r>
            <w:r>
              <w:rPr>
                <w:rFonts w:hint="eastAsia" w:ascii="宋体" w:hAnsi="宋体" w:eastAsia="宋体" w:cs="宋体"/>
                <w:b/>
                <w:bCs/>
                <w:i w:val="0"/>
                <w:iCs w:val="0"/>
                <w:color w:val="auto"/>
                <w:kern w:val="0"/>
                <w:sz w:val="24"/>
                <w:szCs w:val="24"/>
                <w:u w:val="none"/>
                <w:lang w:val="en-US" w:eastAsia="zh-CN" w:bidi="ar"/>
              </w:rPr>
              <w:fldChar w:fldCharType="end"/>
            </w:r>
          </w:p>
        </w:tc>
        <w:tc>
          <w:tcPr>
            <w:tcW w:w="1600" w:type="dxa"/>
            <w:noWrap w:val="0"/>
            <w:vAlign w:val="center"/>
          </w:tcPr>
          <w:p w14:paraId="2D36C893">
            <w:pPr>
              <w:keepNext w:val="0"/>
              <w:keepLines w:val="0"/>
              <w:pageBreakBefore w:val="0"/>
              <w:widowControl/>
              <w:suppressLineNumbers w:val="0"/>
              <w:kinsoku/>
              <w:wordWrap/>
              <w:overflowPunct/>
              <w:topLinePunct w:val="0"/>
              <w:autoSpaceDE/>
              <w:autoSpaceDN/>
              <w:bidi w:val="0"/>
              <w:adjustRightInd w:val="0"/>
              <w:snapToGrid/>
              <w:ind w:firstLine="241" w:firstLineChars="100"/>
              <w:jc w:val="both"/>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892000</w:t>
            </w:r>
          </w:p>
        </w:tc>
      </w:tr>
    </w:tbl>
    <w:p w14:paraId="536C070B">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rPr>
        <w:t>注：以上金额包括人员工资、管理费、</w:t>
      </w:r>
      <w:r>
        <w:rPr>
          <w:rFonts w:hint="eastAsia" w:ascii="宋体" w:hAnsi="宋体" w:eastAsia="宋体" w:cs="宋体"/>
          <w:color w:val="auto"/>
          <w:lang w:val="en-US" w:eastAsia="zh-CN"/>
        </w:rPr>
        <w:t>保费、</w:t>
      </w:r>
      <w:r>
        <w:rPr>
          <w:rFonts w:hint="eastAsia" w:ascii="宋体" w:hAnsi="宋体" w:eastAsia="宋体" w:cs="宋体"/>
          <w:color w:val="auto"/>
        </w:rPr>
        <w:t>服务佣金、税金、验收、辅助工作及售后服务费等完成本项目的所需的一切费用。</w:t>
      </w:r>
    </w:p>
    <w:p w14:paraId="4D372C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三、保险内容 </w:t>
      </w:r>
    </w:p>
    <w:p w14:paraId="45C6C1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1、被保险对象：</w:t>
      </w:r>
      <w:r>
        <w:rPr>
          <w:rStyle w:val="354"/>
          <w:rFonts w:hint="eastAsia" w:ascii="宋体" w:hAnsi="宋体" w:eastAsia="宋体" w:cs="宋体"/>
          <w:color w:val="auto"/>
        </w:rPr>
        <w:t>25周岁及以下</w:t>
      </w:r>
      <w:r>
        <w:rPr>
          <w:rFonts w:hint="eastAsia" w:ascii="宋体" w:hAnsi="宋体" w:eastAsia="宋体" w:cs="宋体"/>
          <w:color w:val="auto"/>
          <w:sz w:val="24"/>
        </w:rPr>
        <w:t>独生子女和计生特殊家庭（被保险人群为年龄在40周岁以上且上不封顶，计划生育手术并发症、失独家庭、独生子女残疾家庭。疾病住院医疗费用包括既往疾病住院医疗费用及住院津贴，疾病身故都予以理赔。）</w:t>
      </w:r>
    </w:p>
    <w:p w14:paraId="508AB786">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2、保险期限：</w:t>
      </w:r>
      <w:r>
        <w:rPr>
          <w:rStyle w:val="354"/>
          <w:rFonts w:hint="eastAsia" w:ascii="宋体" w:hAnsi="宋体" w:eastAsia="宋体" w:cs="宋体"/>
          <w:color w:val="auto"/>
        </w:rPr>
        <w:t>25周岁及以下</w:t>
      </w:r>
      <w:r>
        <w:rPr>
          <w:rFonts w:hint="eastAsia" w:ascii="宋体" w:hAnsi="宋体" w:eastAsia="宋体" w:cs="宋体"/>
          <w:bCs/>
          <w:color w:val="auto"/>
          <w:sz w:val="24"/>
        </w:rPr>
        <w:t>独生子女平安保险</w:t>
      </w:r>
      <w:r>
        <w:rPr>
          <w:rFonts w:hint="eastAsia" w:ascii="宋体" w:hAnsi="宋体" w:eastAsia="宋体" w:cs="宋体"/>
          <w:bCs/>
          <w:color w:val="auto"/>
          <w:sz w:val="24"/>
          <w:lang w:val="en-US" w:eastAsia="zh-CN"/>
        </w:rPr>
        <w:t>和</w:t>
      </w:r>
      <w:r>
        <w:rPr>
          <w:rFonts w:hint="eastAsia" w:ascii="宋体" w:hAnsi="宋体" w:eastAsia="宋体" w:cs="宋体"/>
          <w:color w:val="auto"/>
          <w:sz w:val="24"/>
          <w:lang w:val="en-US" w:eastAsia="zh-CN"/>
        </w:rPr>
        <w:t>计生特殊家庭保险均自2024年11月15日起计算，保险期</w:t>
      </w:r>
      <w:r>
        <w:rPr>
          <w:rFonts w:hint="eastAsia" w:ascii="宋体" w:hAnsi="宋体" w:eastAsia="宋体" w:cs="宋体"/>
          <w:color w:val="auto"/>
          <w:sz w:val="24"/>
        </w:rPr>
        <w:t>限一年，无等待期。</w:t>
      </w:r>
    </w:p>
    <w:tbl>
      <w:tblPr>
        <w:tblStyle w:val="6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3011"/>
        <w:gridCol w:w="2061"/>
        <w:gridCol w:w="2010"/>
      </w:tblGrid>
      <w:tr w14:paraId="34A0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16" w:type="dxa"/>
            <w:noWrap w:val="0"/>
            <w:vAlign w:val="center"/>
          </w:tcPr>
          <w:p w14:paraId="47A6BB93">
            <w:pPr>
              <w:jc w:val="center"/>
              <w:rPr>
                <w:rFonts w:hint="eastAsia" w:ascii="宋体" w:hAnsi="宋体" w:eastAsia="宋体" w:cs="宋体"/>
                <w:bCs/>
                <w:color w:val="auto"/>
                <w:sz w:val="24"/>
              </w:rPr>
            </w:pPr>
            <w:r>
              <w:rPr>
                <w:rFonts w:hint="eastAsia" w:ascii="宋体" w:hAnsi="宋体" w:eastAsia="宋体" w:cs="宋体"/>
                <w:bCs/>
                <w:color w:val="auto"/>
                <w:kern w:val="0"/>
                <w:sz w:val="24"/>
              </w:rPr>
              <w:t>保险</w:t>
            </w:r>
            <w:r>
              <w:rPr>
                <w:rFonts w:hint="eastAsia" w:ascii="宋体" w:hAnsi="宋体" w:eastAsia="宋体" w:cs="宋体"/>
                <w:bCs/>
                <w:color w:val="auto"/>
                <w:sz w:val="24"/>
              </w:rPr>
              <w:t>对象</w:t>
            </w:r>
          </w:p>
        </w:tc>
        <w:tc>
          <w:tcPr>
            <w:tcW w:w="3011" w:type="dxa"/>
            <w:noWrap w:val="0"/>
            <w:vAlign w:val="center"/>
          </w:tcPr>
          <w:p w14:paraId="70ADFBDD">
            <w:pPr>
              <w:jc w:val="center"/>
              <w:rPr>
                <w:rFonts w:hint="eastAsia" w:ascii="宋体" w:hAnsi="宋体" w:eastAsia="宋体" w:cs="宋体"/>
                <w:bCs/>
                <w:color w:val="auto"/>
                <w:sz w:val="24"/>
              </w:rPr>
            </w:pPr>
            <w:r>
              <w:rPr>
                <w:rFonts w:hint="eastAsia" w:ascii="宋体" w:hAnsi="宋体" w:eastAsia="宋体" w:cs="宋体"/>
                <w:bCs/>
                <w:color w:val="auto"/>
                <w:sz w:val="24"/>
              </w:rPr>
              <w:t>保险内容</w:t>
            </w:r>
          </w:p>
        </w:tc>
        <w:tc>
          <w:tcPr>
            <w:tcW w:w="2061" w:type="dxa"/>
            <w:noWrap w:val="0"/>
            <w:vAlign w:val="center"/>
          </w:tcPr>
          <w:p w14:paraId="3E1EE1BF">
            <w:pPr>
              <w:jc w:val="center"/>
              <w:rPr>
                <w:rFonts w:hint="eastAsia" w:ascii="宋体" w:hAnsi="宋体" w:eastAsia="宋体" w:cs="宋体"/>
                <w:bCs/>
                <w:color w:val="auto"/>
                <w:sz w:val="24"/>
              </w:rPr>
            </w:pPr>
            <w:r>
              <w:rPr>
                <w:rFonts w:hint="eastAsia" w:ascii="宋体" w:hAnsi="宋体" w:eastAsia="宋体" w:cs="宋体"/>
                <w:bCs/>
                <w:color w:val="auto"/>
                <w:kern w:val="0"/>
                <w:sz w:val="24"/>
              </w:rPr>
              <w:t>保险</w:t>
            </w:r>
            <w:r>
              <w:rPr>
                <w:rFonts w:hint="eastAsia" w:ascii="宋体" w:hAnsi="宋体" w:eastAsia="宋体" w:cs="宋体"/>
                <w:bCs/>
                <w:color w:val="auto"/>
                <w:sz w:val="24"/>
              </w:rPr>
              <w:t>额度</w:t>
            </w:r>
          </w:p>
        </w:tc>
        <w:tc>
          <w:tcPr>
            <w:tcW w:w="2010" w:type="dxa"/>
            <w:noWrap w:val="0"/>
            <w:vAlign w:val="center"/>
          </w:tcPr>
          <w:p w14:paraId="4F5DCCF3">
            <w:pPr>
              <w:jc w:val="center"/>
              <w:rPr>
                <w:rFonts w:hint="eastAsia" w:ascii="宋体" w:hAnsi="宋体" w:eastAsia="宋体" w:cs="宋体"/>
                <w:bCs/>
                <w:color w:val="auto"/>
                <w:sz w:val="24"/>
              </w:rPr>
            </w:pPr>
            <w:r>
              <w:rPr>
                <w:rFonts w:hint="eastAsia" w:ascii="宋体" w:hAnsi="宋体" w:eastAsia="宋体" w:cs="宋体"/>
                <w:bCs/>
                <w:color w:val="auto"/>
                <w:sz w:val="24"/>
              </w:rPr>
              <w:t>备注</w:t>
            </w:r>
          </w:p>
        </w:tc>
      </w:tr>
      <w:tr w14:paraId="759F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816" w:type="dxa"/>
            <w:noWrap w:val="0"/>
            <w:vAlign w:val="center"/>
          </w:tcPr>
          <w:p w14:paraId="3845C672">
            <w:pPr>
              <w:jc w:val="center"/>
              <w:rPr>
                <w:rFonts w:hint="eastAsia" w:ascii="宋体" w:hAnsi="宋体" w:eastAsia="宋体" w:cs="宋体"/>
                <w:bCs/>
                <w:color w:val="auto"/>
                <w:sz w:val="24"/>
              </w:rPr>
            </w:pPr>
            <w:r>
              <w:rPr>
                <w:rStyle w:val="354"/>
                <w:rFonts w:hint="eastAsia" w:ascii="宋体" w:hAnsi="宋体" w:eastAsia="宋体" w:cs="宋体"/>
                <w:color w:val="auto"/>
              </w:rPr>
              <w:t>25周岁及以下</w:t>
            </w:r>
            <w:r>
              <w:rPr>
                <w:rFonts w:hint="eastAsia" w:ascii="宋体" w:hAnsi="宋体" w:eastAsia="宋体" w:cs="宋体"/>
                <w:bCs/>
                <w:color w:val="auto"/>
                <w:sz w:val="24"/>
              </w:rPr>
              <w:t>独生子女平安保险</w:t>
            </w:r>
          </w:p>
        </w:tc>
        <w:tc>
          <w:tcPr>
            <w:tcW w:w="3011" w:type="dxa"/>
            <w:noWrap w:val="0"/>
            <w:vAlign w:val="center"/>
          </w:tcPr>
          <w:p w14:paraId="5070B468">
            <w:pPr>
              <w:jc w:val="center"/>
              <w:rPr>
                <w:rFonts w:hint="eastAsia" w:ascii="宋体" w:hAnsi="宋体" w:eastAsia="宋体" w:cs="宋体"/>
                <w:bCs/>
                <w:color w:val="auto"/>
                <w:sz w:val="24"/>
              </w:rPr>
            </w:pPr>
            <w:r>
              <w:rPr>
                <w:rFonts w:hint="eastAsia" w:ascii="宋体" w:hAnsi="宋体" w:eastAsia="宋体" w:cs="宋体"/>
                <w:bCs/>
                <w:color w:val="auto"/>
                <w:sz w:val="24"/>
              </w:rPr>
              <w:t>意外或疾病身故保险金</w:t>
            </w:r>
          </w:p>
        </w:tc>
        <w:tc>
          <w:tcPr>
            <w:tcW w:w="2061" w:type="dxa"/>
            <w:noWrap w:val="0"/>
            <w:vAlign w:val="center"/>
          </w:tcPr>
          <w:p w14:paraId="11D06CE0">
            <w:pPr>
              <w:jc w:val="center"/>
              <w:rPr>
                <w:rFonts w:hint="eastAsia" w:ascii="宋体" w:hAnsi="宋体" w:eastAsia="宋体" w:cs="宋体"/>
                <w:bCs/>
                <w:color w:val="auto"/>
                <w:sz w:val="24"/>
              </w:rPr>
            </w:pPr>
            <w:r>
              <w:rPr>
                <w:rFonts w:hint="eastAsia" w:ascii="宋体" w:hAnsi="宋体" w:eastAsia="宋体" w:cs="宋体"/>
                <w:bCs/>
                <w:color w:val="auto"/>
                <w:sz w:val="24"/>
              </w:rPr>
              <w:t>3万元</w:t>
            </w:r>
          </w:p>
        </w:tc>
        <w:tc>
          <w:tcPr>
            <w:tcW w:w="2010" w:type="dxa"/>
            <w:noWrap w:val="0"/>
            <w:vAlign w:val="center"/>
          </w:tcPr>
          <w:p w14:paraId="5A597EC5">
            <w:pPr>
              <w:jc w:val="center"/>
              <w:rPr>
                <w:rFonts w:hint="eastAsia" w:ascii="宋体" w:hAnsi="宋体" w:eastAsia="宋体" w:cs="宋体"/>
                <w:bCs/>
                <w:color w:val="auto"/>
                <w:sz w:val="24"/>
              </w:rPr>
            </w:pPr>
          </w:p>
        </w:tc>
      </w:tr>
    </w:tbl>
    <w:p w14:paraId="7AE43F03">
      <w:pPr>
        <w:rPr>
          <w:rFonts w:hint="eastAsia" w:ascii="宋体" w:hAnsi="宋体" w:eastAsia="宋体" w:cs="宋体"/>
          <w:vanish/>
          <w:color w:val="auto"/>
        </w:rPr>
      </w:pPr>
    </w:p>
    <w:tbl>
      <w:tblPr>
        <w:tblStyle w:val="62"/>
        <w:tblpPr w:leftFromText="180" w:rightFromText="180" w:vertAnchor="text" w:horzAnchor="page" w:tblpXSpec="center" w:tblpY="1111"/>
        <w:tblOverlap w:val="never"/>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21"/>
        <w:gridCol w:w="1876"/>
        <w:gridCol w:w="3972"/>
        <w:gridCol w:w="2018"/>
      </w:tblGrid>
      <w:tr w14:paraId="099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noWrap w:val="0"/>
            <w:vAlign w:val="center"/>
          </w:tcPr>
          <w:p w14:paraId="43645AA1">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保险对象</w:t>
            </w:r>
          </w:p>
        </w:tc>
        <w:tc>
          <w:tcPr>
            <w:tcW w:w="1521" w:type="dxa"/>
            <w:noWrap w:val="0"/>
            <w:vAlign w:val="center"/>
          </w:tcPr>
          <w:p w14:paraId="47C50EB2">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保险项目</w:t>
            </w:r>
          </w:p>
        </w:tc>
        <w:tc>
          <w:tcPr>
            <w:tcW w:w="1876" w:type="dxa"/>
            <w:noWrap w:val="0"/>
            <w:vAlign w:val="center"/>
          </w:tcPr>
          <w:p w14:paraId="1F597760">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保险金额</w:t>
            </w:r>
          </w:p>
        </w:tc>
        <w:tc>
          <w:tcPr>
            <w:tcW w:w="3972" w:type="dxa"/>
            <w:noWrap w:val="0"/>
            <w:vAlign w:val="center"/>
          </w:tcPr>
          <w:p w14:paraId="7616AD1F">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保险内容</w:t>
            </w:r>
          </w:p>
        </w:tc>
        <w:tc>
          <w:tcPr>
            <w:tcW w:w="2018" w:type="dxa"/>
            <w:noWrap w:val="0"/>
            <w:vAlign w:val="center"/>
          </w:tcPr>
          <w:p w14:paraId="49945D0E">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14:paraId="4E8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Merge w:val="restart"/>
            <w:noWrap w:val="0"/>
            <w:vAlign w:val="center"/>
          </w:tcPr>
          <w:p w14:paraId="13BD26E4">
            <w:pPr>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计生特殊家庭</w:t>
            </w:r>
          </w:p>
        </w:tc>
        <w:tc>
          <w:tcPr>
            <w:tcW w:w="1521" w:type="dxa"/>
            <w:noWrap w:val="0"/>
            <w:vAlign w:val="center"/>
          </w:tcPr>
          <w:p w14:paraId="51A112A4">
            <w:pPr>
              <w:widowControl/>
              <w:spacing w:line="300" w:lineRule="exact"/>
              <w:rPr>
                <w:rFonts w:hint="eastAsia" w:ascii="宋体" w:hAnsi="宋体" w:eastAsia="宋体" w:cs="宋体"/>
                <w:color w:val="auto"/>
                <w:kern w:val="0"/>
                <w:sz w:val="24"/>
              </w:rPr>
            </w:pPr>
            <w:r>
              <w:rPr>
                <w:rFonts w:hint="eastAsia" w:ascii="宋体" w:hAnsi="宋体" w:eastAsia="宋体" w:cs="宋体"/>
                <w:color w:val="auto"/>
                <w:kern w:val="0"/>
                <w:sz w:val="24"/>
              </w:rPr>
              <w:t xml:space="preserve"> 疾病身故</w:t>
            </w:r>
          </w:p>
        </w:tc>
        <w:tc>
          <w:tcPr>
            <w:tcW w:w="1876" w:type="dxa"/>
            <w:noWrap w:val="0"/>
            <w:vAlign w:val="center"/>
          </w:tcPr>
          <w:p w14:paraId="6C75E0C2">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30000元/人</w:t>
            </w:r>
          </w:p>
        </w:tc>
        <w:tc>
          <w:tcPr>
            <w:tcW w:w="3972" w:type="dxa"/>
            <w:noWrap w:val="0"/>
            <w:vAlign w:val="center"/>
          </w:tcPr>
          <w:p w14:paraId="00D275BC">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因疾病身故，给付身故保险金30000元/人。</w:t>
            </w:r>
          </w:p>
        </w:tc>
        <w:tc>
          <w:tcPr>
            <w:tcW w:w="2018" w:type="dxa"/>
            <w:vMerge w:val="restart"/>
            <w:noWrap w:val="0"/>
            <w:vAlign w:val="center"/>
          </w:tcPr>
          <w:p w14:paraId="77743033">
            <w:pPr>
              <w:widowControl/>
              <w:spacing w:line="300" w:lineRule="exact"/>
              <w:rPr>
                <w:rFonts w:hint="eastAsia" w:ascii="宋体" w:hAnsi="宋体" w:eastAsia="宋体" w:cs="宋体"/>
                <w:color w:val="auto"/>
                <w:kern w:val="0"/>
                <w:sz w:val="24"/>
              </w:rPr>
            </w:pPr>
            <w:r>
              <w:rPr>
                <w:rFonts w:hint="eastAsia" w:ascii="宋体" w:hAnsi="宋体" w:eastAsia="宋体" w:cs="宋体"/>
                <w:color w:val="auto"/>
                <w:sz w:val="24"/>
              </w:rPr>
              <w:t>被保险人群为年龄在40周岁以上且上不封顶，计划生育手术并发症、失独家庭、独生子女残疾家庭。疾病住院医疗费用包括既往疾病住院医疗费用及住院津贴，疾病身故都予以理赔。</w:t>
            </w:r>
          </w:p>
        </w:tc>
      </w:tr>
      <w:tr w14:paraId="1B12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Merge w:val="continue"/>
            <w:noWrap w:val="0"/>
            <w:vAlign w:val="center"/>
          </w:tcPr>
          <w:p w14:paraId="2976CFD9">
            <w:pPr>
              <w:spacing w:line="300" w:lineRule="exact"/>
              <w:jc w:val="center"/>
              <w:rPr>
                <w:rFonts w:hint="eastAsia" w:ascii="宋体" w:hAnsi="宋体" w:eastAsia="宋体" w:cs="宋体"/>
                <w:color w:val="auto"/>
                <w:kern w:val="0"/>
                <w:sz w:val="24"/>
              </w:rPr>
            </w:pPr>
          </w:p>
        </w:tc>
        <w:tc>
          <w:tcPr>
            <w:tcW w:w="1521" w:type="dxa"/>
            <w:noWrap w:val="0"/>
            <w:vAlign w:val="center"/>
          </w:tcPr>
          <w:p w14:paraId="0C7F380C">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意外身故</w:t>
            </w:r>
          </w:p>
        </w:tc>
        <w:tc>
          <w:tcPr>
            <w:tcW w:w="1876" w:type="dxa"/>
            <w:noWrap w:val="0"/>
            <w:vAlign w:val="center"/>
          </w:tcPr>
          <w:p w14:paraId="3D0B0D0F">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30000元/人</w:t>
            </w:r>
          </w:p>
        </w:tc>
        <w:tc>
          <w:tcPr>
            <w:tcW w:w="3972" w:type="dxa"/>
            <w:noWrap w:val="0"/>
            <w:vAlign w:val="center"/>
          </w:tcPr>
          <w:p w14:paraId="5C4DC181">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因意外伤害身故，给付身故保险金30000元/人。</w:t>
            </w:r>
          </w:p>
        </w:tc>
        <w:tc>
          <w:tcPr>
            <w:tcW w:w="2018" w:type="dxa"/>
            <w:vMerge w:val="continue"/>
            <w:noWrap w:val="0"/>
            <w:vAlign w:val="center"/>
          </w:tcPr>
          <w:p w14:paraId="2D61669E">
            <w:pPr>
              <w:widowControl/>
              <w:spacing w:line="300" w:lineRule="exact"/>
              <w:jc w:val="center"/>
              <w:rPr>
                <w:rFonts w:hint="eastAsia" w:ascii="宋体" w:hAnsi="宋体" w:eastAsia="宋体" w:cs="宋体"/>
                <w:color w:val="auto"/>
                <w:kern w:val="0"/>
                <w:sz w:val="24"/>
              </w:rPr>
            </w:pPr>
          </w:p>
        </w:tc>
      </w:tr>
      <w:tr w14:paraId="5A8F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Merge w:val="continue"/>
            <w:noWrap w:val="0"/>
            <w:vAlign w:val="center"/>
          </w:tcPr>
          <w:p w14:paraId="67993AA7">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52C962BB">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意外残疾</w:t>
            </w:r>
          </w:p>
        </w:tc>
        <w:tc>
          <w:tcPr>
            <w:tcW w:w="1876" w:type="dxa"/>
            <w:noWrap w:val="0"/>
            <w:vAlign w:val="center"/>
          </w:tcPr>
          <w:p w14:paraId="6125DFAD">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30000元/人</w:t>
            </w:r>
          </w:p>
        </w:tc>
        <w:tc>
          <w:tcPr>
            <w:tcW w:w="3972" w:type="dxa"/>
            <w:noWrap w:val="0"/>
            <w:vAlign w:val="center"/>
          </w:tcPr>
          <w:p w14:paraId="195441EB">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因意外伤害导致身体伤残的，最高赔付</w:t>
            </w:r>
            <w:r>
              <w:rPr>
                <w:rFonts w:hint="eastAsia" w:ascii="宋体" w:hAnsi="宋体" w:eastAsia="宋体" w:cs="宋体"/>
                <w:color w:val="auto"/>
                <w:sz w:val="24"/>
              </w:rPr>
              <w:t>30000元/人</w:t>
            </w:r>
            <w:r>
              <w:rPr>
                <w:rFonts w:hint="eastAsia" w:ascii="宋体" w:hAnsi="宋体" w:eastAsia="宋体" w:cs="宋体"/>
                <w:color w:val="auto"/>
                <w:kern w:val="0"/>
                <w:sz w:val="24"/>
              </w:rPr>
              <w:t>。</w:t>
            </w:r>
          </w:p>
        </w:tc>
        <w:tc>
          <w:tcPr>
            <w:tcW w:w="2018" w:type="dxa"/>
            <w:vMerge w:val="continue"/>
            <w:noWrap w:val="0"/>
            <w:vAlign w:val="center"/>
          </w:tcPr>
          <w:p w14:paraId="5775144D">
            <w:pPr>
              <w:widowControl/>
              <w:spacing w:line="300" w:lineRule="exact"/>
              <w:jc w:val="center"/>
              <w:rPr>
                <w:rFonts w:hint="eastAsia" w:ascii="宋体" w:hAnsi="宋体" w:eastAsia="宋体" w:cs="宋体"/>
                <w:color w:val="auto"/>
                <w:kern w:val="0"/>
                <w:sz w:val="24"/>
              </w:rPr>
            </w:pPr>
          </w:p>
        </w:tc>
      </w:tr>
      <w:tr w14:paraId="0CDA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1" w:type="dxa"/>
            <w:vMerge w:val="continue"/>
            <w:noWrap w:val="0"/>
            <w:vAlign w:val="center"/>
          </w:tcPr>
          <w:p w14:paraId="25516552">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2C5B1CD1">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重大疾病</w:t>
            </w:r>
          </w:p>
        </w:tc>
        <w:tc>
          <w:tcPr>
            <w:tcW w:w="1876" w:type="dxa"/>
            <w:noWrap w:val="0"/>
            <w:vAlign w:val="center"/>
          </w:tcPr>
          <w:p w14:paraId="68277268">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10000元/人</w:t>
            </w:r>
          </w:p>
        </w:tc>
        <w:tc>
          <w:tcPr>
            <w:tcW w:w="3972" w:type="dxa"/>
            <w:noWrap w:val="0"/>
            <w:vAlign w:val="center"/>
          </w:tcPr>
          <w:p w14:paraId="06E01F7B">
            <w:pPr>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因患条款列明的30种重大疾病之一，一次性给付重大疾病保险金10000元/人。（病种详见具体条款）</w:t>
            </w:r>
          </w:p>
        </w:tc>
        <w:tc>
          <w:tcPr>
            <w:tcW w:w="2018" w:type="dxa"/>
            <w:vMerge w:val="continue"/>
            <w:noWrap w:val="0"/>
            <w:vAlign w:val="center"/>
          </w:tcPr>
          <w:p w14:paraId="756AA188">
            <w:pPr>
              <w:spacing w:line="300" w:lineRule="exact"/>
              <w:jc w:val="center"/>
              <w:rPr>
                <w:rFonts w:hint="eastAsia" w:ascii="宋体" w:hAnsi="宋体" w:eastAsia="宋体" w:cs="宋体"/>
                <w:color w:val="auto"/>
                <w:kern w:val="0"/>
                <w:sz w:val="24"/>
              </w:rPr>
            </w:pPr>
          </w:p>
        </w:tc>
      </w:tr>
      <w:tr w14:paraId="24FE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51" w:type="dxa"/>
            <w:vMerge w:val="continue"/>
            <w:noWrap w:val="0"/>
            <w:vAlign w:val="center"/>
          </w:tcPr>
          <w:p w14:paraId="70C12BE3">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4EB87859">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意外医疗费</w:t>
            </w:r>
          </w:p>
        </w:tc>
        <w:tc>
          <w:tcPr>
            <w:tcW w:w="1876" w:type="dxa"/>
            <w:noWrap w:val="0"/>
            <w:vAlign w:val="center"/>
          </w:tcPr>
          <w:p w14:paraId="3925A321">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10000元/人</w:t>
            </w:r>
          </w:p>
        </w:tc>
        <w:tc>
          <w:tcPr>
            <w:tcW w:w="3972" w:type="dxa"/>
            <w:noWrap w:val="0"/>
            <w:vAlign w:val="center"/>
          </w:tcPr>
          <w:p w14:paraId="111F4634">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因意外伤害产生的医疗费用，最高赔付10000元/人，其中因意外或急性病使用救护车，按实际产生的费用予以报销，单次限额1000元，一年限两次。</w:t>
            </w:r>
          </w:p>
        </w:tc>
        <w:tc>
          <w:tcPr>
            <w:tcW w:w="2018" w:type="dxa"/>
            <w:vMerge w:val="continue"/>
            <w:noWrap w:val="0"/>
            <w:vAlign w:val="center"/>
          </w:tcPr>
          <w:p w14:paraId="4C404633">
            <w:pPr>
              <w:widowControl/>
              <w:spacing w:line="300" w:lineRule="exact"/>
              <w:jc w:val="center"/>
              <w:rPr>
                <w:rFonts w:hint="eastAsia" w:ascii="宋体" w:hAnsi="宋体" w:eastAsia="宋体" w:cs="宋体"/>
                <w:color w:val="auto"/>
                <w:kern w:val="0"/>
                <w:sz w:val="24"/>
              </w:rPr>
            </w:pPr>
          </w:p>
        </w:tc>
      </w:tr>
      <w:tr w14:paraId="56D7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Merge w:val="continue"/>
            <w:noWrap w:val="0"/>
            <w:vAlign w:val="center"/>
          </w:tcPr>
          <w:p w14:paraId="4F81C8A5">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098A06C6">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住院医疗费</w:t>
            </w:r>
          </w:p>
        </w:tc>
        <w:tc>
          <w:tcPr>
            <w:tcW w:w="1876" w:type="dxa"/>
            <w:noWrap w:val="0"/>
            <w:vAlign w:val="center"/>
          </w:tcPr>
          <w:p w14:paraId="06A10590">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8000元/人</w:t>
            </w:r>
          </w:p>
        </w:tc>
        <w:tc>
          <w:tcPr>
            <w:tcW w:w="3972" w:type="dxa"/>
            <w:noWrap w:val="0"/>
            <w:vAlign w:val="center"/>
          </w:tcPr>
          <w:p w14:paraId="4528FC3E">
            <w:pPr>
              <w:widowControl/>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因疾病产生的住院医疗费用，最高赔付8000元/人。</w:t>
            </w:r>
            <w:r>
              <w:rPr>
                <w:rFonts w:hint="eastAsia" w:ascii="宋体" w:hAnsi="宋体" w:eastAsia="宋体" w:cs="宋体"/>
                <w:color w:val="auto"/>
                <w:kern w:val="0"/>
                <w:sz w:val="24"/>
                <w:lang w:val="en-US" w:eastAsia="zh-CN"/>
              </w:rPr>
              <w:t>具体以保险行业的规定为准。</w:t>
            </w:r>
          </w:p>
        </w:tc>
        <w:tc>
          <w:tcPr>
            <w:tcW w:w="2018" w:type="dxa"/>
            <w:vMerge w:val="continue"/>
            <w:noWrap w:val="0"/>
            <w:vAlign w:val="center"/>
          </w:tcPr>
          <w:p w14:paraId="5933A499">
            <w:pPr>
              <w:widowControl/>
              <w:spacing w:line="300" w:lineRule="exact"/>
              <w:jc w:val="center"/>
              <w:rPr>
                <w:rFonts w:hint="eastAsia" w:ascii="宋体" w:hAnsi="宋体" w:eastAsia="宋体" w:cs="宋体"/>
                <w:color w:val="auto"/>
                <w:kern w:val="0"/>
                <w:sz w:val="24"/>
              </w:rPr>
            </w:pPr>
          </w:p>
        </w:tc>
      </w:tr>
      <w:tr w14:paraId="3339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1" w:type="dxa"/>
            <w:vMerge w:val="continue"/>
            <w:noWrap w:val="0"/>
            <w:vAlign w:val="center"/>
          </w:tcPr>
          <w:p w14:paraId="2CF6CB2A">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3D53D9C2">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住院津贴</w:t>
            </w:r>
          </w:p>
        </w:tc>
        <w:tc>
          <w:tcPr>
            <w:tcW w:w="1876" w:type="dxa"/>
            <w:noWrap w:val="0"/>
            <w:vAlign w:val="center"/>
          </w:tcPr>
          <w:p w14:paraId="63C014B0">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150元/人/天</w:t>
            </w:r>
          </w:p>
        </w:tc>
        <w:tc>
          <w:tcPr>
            <w:tcW w:w="3972" w:type="dxa"/>
            <w:noWrap w:val="0"/>
            <w:vAlign w:val="center"/>
          </w:tcPr>
          <w:p w14:paraId="3A590353">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因意外伤害或疾病住院，按实际住院日数给付住院日定额150元/人，累计给付日数以一百八十日为限。</w:t>
            </w:r>
          </w:p>
        </w:tc>
        <w:tc>
          <w:tcPr>
            <w:tcW w:w="2018" w:type="dxa"/>
            <w:vMerge w:val="continue"/>
            <w:noWrap w:val="0"/>
            <w:vAlign w:val="center"/>
          </w:tcPr>
          <w:p w14:paraId="7AB623C5">
            <w:pPr>
              <w:widowControl/>
              <w:spacing w:line="300" w:lineRule="exact"/>
              <w:jc w:val="center"/>
              <w:rPr>
                <w:rFonts w:hint="eastAsia" w:ascii="宋体" w:hAnsi="宋体" w:eastAsia="宋体" w:cs="宋体"/>
                <w:color w:val="auto"/>
                <w:kern w:val="0"/>
                <w:sz w:val="24"/>
              </w:rPr>
            </w:pPr>
          </w:p>
        </w:tc>
      </w:tr>
      <w:tr w14:paraId="1591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1" w:type="dxa"/>
            <w:vMerge w:val="continue"/>
            <w:noWrap w:val="0"/>
            <w:vAlign w:val="center"/>
          </w:tcPr>
          <w:p w14:paraId="16D962F7">
            <w:pPr>
              <w:widowControl/>
              <w:spacing w:line="300" w:lineRule="exact"/>
              <w:jc w:val="center"/>
              <w:rPr>
                <w:rFonts w:hint="eastAsia" w:ascii="宋体" w:hAnsi="宋体" w:eastAsia="宋体" w:cs="宋体"/>
                <w:color w:val="auto"/>
                <w:kern w:val="0"/>
                <w:sz w:val="24"/>
              </w:rPr>
            </w:pPr>
          </w:p>
        </w:tc>
        <w:tc>
          <w:tcPr>
            <w:tcW w:w="1521" w:type="dxa"/>
            <w:noWrap w:val="0"/>
            <w:vAlign w:val="center"/>
          </w:tcPr>
          <w:p w14:paraId="6FFA12BB">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重症监护</w:t>
            </w:r>
          </w:p>
        </w:tc>
        <w:tc>
          <w:tcPr>
            <w:tcW w:w="1876" w:type="dxa"/>
            <w:noWrap w:val="0"/>
            <w:vAlign w:val="center"/>
          </w:tcPr>
          <w:p w14:paraId="125EC3AF">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200元/人/天</w:t>
            </w:r>
          </w:p>
        </w:tc>
        <w:tc>
          <w:tcPr>
            <w:tcW w:w="3972" w:type="dxa"/>
            <w:noWrap w:val="0"/>
            <w:vAlign w:val="center"/>
          </w:tcPr>
          <w:p w14:paraId="352D204B">
            <w:pPr>
              <w:widowControl/>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因意外伤害或疾病入住重症监护病房治疗，按实际入住重症监护病房日数给付</w:t>
            </w:r>
            <w:r>
              <w:rPr>
                <w:rFonts w:hint="eastAsia" w:ascii="宋体" w:hAnsi="宋体" w:eastAsia="宋体" w:cs="宋体"/>
                <w:color w:val="auto"/>
                <w:sz w:val="24"/>
              </w:rPr>
              <w:t>重症监护</w:t>
            </w:r>
            <w:r>
              <w:rPr>
                <w:rFonts w:hint="eastAsia" w:ascii="宋体" w:hAnsi="宋体" w:eastAsia="宋体" w:cs="宋体"/>
                <w:color w:val="auto"/>
                <w:kern w:val="0"/>
                <w:sz w:val="24"/>
              </w:rPr>
              <w:t>日定额200元/人，累计给付日数以一百八十日为限。</w:t>
            </w:r>
          </w:p>
        </w:tc>
        <w:tc>
          <w:tcPr>
            <w:tcW w:w="2018" w:type="dxa"/>
            <w:vMerge w:val="continue"/>
            <w:noWrap w:val="0"/>
            <w:vAlign w:val="center"/>
          </w:tcPr>
          <w:p w14:paraId="45C369B7">
            <w:pPr>
              <w:widowControl/>
              <w:spacing w:line="300" w:lineRule="exact"/>
              <w:jc w:val="center"/>
              <w:rPr>
                <w:rFonts w:hint="eastAsia" w:ascii="宋体" w:hAnsi="宋体" w:eastAsia="宋体" w:cs="宋体"/>
                <w:color w:val="auto"/>
                <w:kern w:val="0"/>
                <w:sz w:val="24"/>
              </w:rPr>
            </w:pPr>
          </w:p>
        </w:tc>
      </w:tr>
    </w:tbl>
    <w:p w14:paraId="10CD8B56">
      <w:pPr>
        <w:spacing w:line="360" w:lineRule="auto"/>
        <w:rPr>
          <w:rFonts w:hint="eastAsia" w:ascii="宋体" w:hAnsi="宋体" w:eastAsia="宋体" w:cs="宋体"/>
          <w:color w:val="auto"/>
          <w:sz w:val="24"/>
        </w:rPr>
      </w:pPr>
    </w:p>
    <w:p w14:paraId="48BC1DE2">
      <w:pPr>
        <w:spacing w:line="600" w:lineRule="exact"/>
        <w:jc w:val="left"/>
        <w:rPr>
          <w:rFonts w:hint="eastAsia" w:ascii="宋体" w:hAnsi="宋体" w:eastAsia="宋体" w:cs="宋体"/>
          <w:color w:val="auto"/>
          <w:sz w:val="24"/>
        </w:rPr>
      </w:pPr>
      <w:r>
        <w:rPr>
          <w:rFonts w:hint="eastAsia" w:ascii="宋体" w:hAnsi="宋体" w:eastAsia="宋体" w:cs="宋体"/>
          <w:color w:val="auto"/>
          <w:sz w:val="24"/>
        </w:rPr>
        <w:t>方案说明：</w:t>
      </w:r>
    </w:p>
    <w:p w14:paraId="45908DF1">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因既往病史引起的住院医疗费、住院津贴等予以报销；</w:t>
      </w:r>
    </w:p>
    <w:p w14:paraId="1C639101">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因意外伤害或疾病引起的住院医疗费、住院津贴、重症监护津贴，如跨保单年度，则理赔至本次治疗结束</w:t>
      </w:r>
      <w:r>
        <w:rPr>
          <w:rFonts w:hint="eastAsia" w:ascii="宋体" w:hAnsi="宋体" w:eastAsia="宋体" w:cs="宋体"/>
          <w:color w:val="auto"/>
          <w:sz w:val="24"/>
          <w:lang w:eastAsia="zh-CN"/>
        </w:rPr>
        <w:t>；</w:t>
      </w:r>
    </w:p>
    <w:p w14:paraId="0A5D0BE6">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30种重大疾病包括：恶性肿瘤、急性心肌梗塞、脑中风后遗症、重大器官移植术或造血干细胞移植术、冠状动脉搭桥术（或称冠状动脉旁路移植术）、终末期肾病（或称慢性肾功能衰竭尿毒症期）、多个肢体缺失、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严重慢性呼吸衰竭、严重克罗恩病、严重溃疡性结肠炎、严重原发性心肌病、严重多发性硬化症。</w:t>
      </w:r>
    </w:p>
    <w:p w14:paraId="000FC0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3、建德市卫生健康局作为投保人，负责该项目所需资金落实。</w:t>
      </w:r>
    </w:p>
    <w:p w14:paraId="19885461">
      <w:pPr>
        <w:spacing w:line="360" w:lineRule="auto"/>
        <w:ind w:firstLine="482" w:firstLineChars="200"/>
        <w:rPr>
          <w:rFonts w:hint="eastAsia" w:ascii="宋体" w:hAnsi="宋体" w:eastAsia="宋体" w:cs="宋体"/>
          <w:b/>
          <w:color w:val="auto"/>
          <w:sz w:val="24"/>
          <w:szCs w:val="32"/>
        </w:rPr>
      </w:pPr>
      <w:r>
        <w:rPr>
          <w:rFonts w:hint="eastAsia" w:ascii="宋体" w:hAnsi="宋体" w:eastAsia="宋体" w:cs="宋体"/>
          <w:b/>
          <w:color w:val="auto"/>
          <w:sz w:val="24"/>
          <w:szCs w:val="32"/>
        </w:rPr>
        <w:t>四、服务要求</w:t>
      </w:r>
    </w:p>
    <w:p w14:paraId="518DA573">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1、中标的保险公司应组建专业服务团队，</w:t>
      </w:r>
      <w:r>
        <w:rPr>
          <w:rFonts w:hint="eastAsia" w:ascii="宋体" w:hAnsi="宋体" w:eastAsia="宋体" w:cs="宋体"/>
          <w:snapToGrid w:val="0"/>
          <w:color w:val="auto"/>
          <w:sz w:val="24"/>
          <w:szCs w:val="22"/>
        </w:rPr>
        <w:t>应设置至少5人的服务团队（包括项目负责人）。项目负责人需</w:t>
      </w:r>
      <w:r>
        <w:rPr>
          <w:rFonts w:hint="eastAsia" w:ascii="宋体" w:hAnsi="宋体" w:eastAsia="宋体" w:cs="宋体"/>
          <w:color w:val="auto"/>
          <w:sz w:val="24"/>
        </w:rPr>
        <w:t>具有保险相关资质证书，</w:t>
      </w:r>
      <w:r>
        <w:rPr>
          <w:rFonts w:hint="eastAsia" w:ascii="宋体" w:hAnsi="宋体" w:eastAsia="宋体" w:cs="宋体"/>
          <w:snapToGrid w:val="0"/>
          <w:color w:val="auto"/>
          <w:sz w:val="24"/>
          <w:szCs w:val="22"/>
        </w:rPr>
        <w:t>有从事此类项目的经验。岗位职责分工明确（承保、理赔、投诉处理等），做事效率高，最好有从事此类项目的经验。建立</w:t>
      </w:r>
      <w:r>
        <w:rPr>
          <w:rFonts w:hint="eastAsia" w:ascii="宋体" w:hAnsi="宋体" w:eastAsia="宋体" w:cs="宋体"/>
          <w:color w:val="auto"/>
          <w:sz w:val="24"/>
        </w:rPr>
        <w:t>服务保障制度</w:t>
      </w:r>
      <w:r>
        <w:rPr>
          <w:rFonts w:hint="eastAsia" w:ascii="宋体" w:hAnsi="宋体" w:eastAsia="宋体" w:cs="宋体"/>
          <w:snapToGrid w:val="0"/>
          <w:color w:val="auto"/>
          <w:sz w:val="24"/>
          <w:szCs w:val="22"/>
        </w:rPr>
        <w:t>包括人员</w:t>
      </w:r>
      <w:r>
        <w:rPr>
          <w:rFonts w:hint="eastAsia" w:ascii="宋体" w:hAnsi="宋体" w:eastAsia="宋体" w:cs="宋体"/>
          <w:color w:val="auto"/>
          <w:sz w:val="24"/>
        </w:rPr>
        <w:t>考核办法、重大事故应急预案、信息反馈及投诉机制</w:t>
      </w:r>
      <w:r>
        <w:rPr>
          <w:rFonts w:hint="eastAsia" w:ascii="宋体" w:hAnsi="宋体" w:eastAsia="宋体" w:cs="宋体"/>
          <w:snapToGrid w:val="0"/>
          <w:color w:val="auto"/>
          <w:sz w:val="24"/>
          <w:szCs w:val="22"/>
        </w:rPr>
        <w:t>等；</w:t>
      </w:r>
      <w:r>
        <w:rPr>
          <w:rFonts w:hint="eastAsia" w:ascii="宋体" w:hAnsi="宋体" w:eastAsia="宋体" w:cs="宋体"/>
          <w:color w:val="auto"/>
          <w:sz w:val="24"/>
          <w:szCs w:val="32"/>
        </w:rPr>
        <w:t>无偿协助并配合</w:t>
      </w:r>
      <w:r>
        <w:rPr>
          <w:rFonts w:hint="eastAsia" w:ascii="宋体" w:hAnsi="宋体" w:eastAsia="宋体" w:cs="宋体"/>
          <w:color w:val="auto"/>
          <w:sz w:val="24"/>
        </w:rPr>
        <w:t>建德市卫生健康</w:t>
      </w:r>
      <w:r>
        <w:rPr>
          <w:rFonts w:hint="eastAsia" w:ascii="宋体" w:hAnsi="宋体" w:eastAsia="宋体" w:cs="宋体"/>
          <w:color w:val="auto"/>
          <w:sz w:val="24"/>
          <w:szCs w:val="32"/>
        </w:rPr>
        <w:t>局开展保险的相关服务，并遵循投保人有关事故消息公布及各项保密守则和制度。</w:t>
      </w:r>
    </w:p>
    <w:p w14:paraId="2399D743">
      <w:pPr>
        <w:spacing w:line="360" w:lineRule="auto"/>
        <w:ind w:firstLine="480" w:firstLineChars="200"/>
        <w:rPr>
          <w:rFonts w:hint="eastAsia" w:ascii="宋体" w:hAnsi="宋体" w:eastAsia="宋体" w:cs="宋体"/>
          <w:bCs/>
          <w:color w:val="auto"/>
          <w:sz w:val="24"/>
          <w:szCs w:val="32"/>
        </w:rPr>
      </w:pPr>
      <w:r>
        <w:rPr>
          <w:rFonts w:hint="eastAsia" w:ascii="宋体" w:hAnsi="宋体" w:eastAsia="宋体" w:cs="宋体"/>
          <w:bCs/>
          <w:color w:val="auto"/>
          <w:sz w:val="24"/>
          <w:szCs w:val="32"/>
        </w:rPr>
        <w:t>2、</w:t>
      </w:r>
      <w:r>
        <w:rPr>
          <w:rFonts w:hint="eastAsia" w:ascii="宋体" w:hAnsi="宋体" w:eastAsia="宋体" w:cs="宋体"/>
          <w:bCs/>
          <w:color w:val="auto"/>
        </w:rPr>
        <w:t xml:space="preserve"> </w:t>
      </w:r>
      <w:r>
        <w:rPr>
          <w:rFonts w:hint="eastAsia" w:ascii="宋体" w:hAnsi="宋体" w:eastAsia="宋体" w:cs="宋体"/>
          <w:color w:val="auto"/>
          <w:sz w:val="24"/>
          <w:szCs w:val="32"/>
        </w:rPr>
        <w:t>中标的保险公司</w:t>
      </w:r>
      <w:r>
        <w:rPr>
          <w:rFonts w:hint="eastAsia" w:ascii="宋体" w:hAnsi="宋体" w:eastAsia="宋体" w:cs="宋体"/>
          <w:bCs/>
          <w:color w:val="auto"/>
          <w:sz w:val="24"/>
          <w:szCs w:val="32"/>
        </w:rPr>
        <w:t>不得将本项目所载义务、责任分出给其他保险公司承担,否则将取消资格并追究相关责任。</w:t>
      </w:r>
    </w:p>
    <w:p w14:paraId="61C21836">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3、保险人收到被保险人或者受益人的赔偿或者给付保险金的请求后，应当在</w:t>
      </w:r>
      <w:r>
        <w:rPr>
          <w:rFonts w:hint="eastAsia" w:ascii="宋体" w:hAnsi="宋体" w:eastAsia="宋体" w:cs="宋体"/>
          <w:color w:val="auto"/>
          <w:sz w:val="24"/>
        </w:rPr>
        <w:t>7个工作日内</w:t>
      </w:r>
      <w:r>
        <w:rPr>
          <w:rFonts w:hint="eastAsia" w:ascii="宋体" w:hAnsi="宋体" w:eastAsia="宋体" w:cs="宋体"/>
          <w:color w:val="auto"/>
          <w:sz w:val="24"/>
          <w:szCs w:val="32"/>
        </w:rPr>
        <w:t>作出核定，并将核定结果通知被保险人或者受益人，并给出合理的理赔方法（包括理赔方式及理赔程序）。对属于保险责任的，成交保险人必须在与被保险人或者受益人达成有关赔偿或者给付保险金额的协议后十个工作日内，履行赔偿或者给付保险金义务。</w:t>
      </w:r>
    </w:p>
    <w:p w14:paraId="1CBF5D59">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中标的保险公司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14:paraId="7D9AB9BB">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5、中标的保险公司未及时履行前款规定义务的，除支付保险金外，应当赔偿被保险人或者受益人因此受到的损失。</w:t>
      </w:r>
    </w:p>
    <w:p w14:paraId="1F986533">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6、保险公司收到被保险人或者受益人的赔偿或者给付保险金的请求后，对不属于保险责任的，应当向被保险人或者受益人发出拒绝赔偿或者拒绝给付保险金通知书及理由书。</w:t>
      </w:r>
    </w:p>
    <w:p w14:paraId="1DFA413F">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7、保险公司应设有24小时全天报案服务电话，并派专人受理索赔接报案。同时每月固定时间在建德市卫生健康局设立理赔点，受理理赔案件。</w:t>
      </w:r>
    </w:p>
    <w:p w14:paraId="22713E85">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8、具有较强的本地化服务能力，保险公司应在建德有理赔服务网点。</w:t>
      </w:r>
    </w:p>
    <w:p w14:paraId="12EE4AA2">
      <w:pPr>
        <w:spacing w:line="360" w:lineRule="auto"/>
        <w:ind w:firstLine="482" w:firstLineChars="200"/>
        <w:rPr>
          <w:rFonts w:hint="eastAsia" w:ascii="宋体" w:hAnsi="宋体" w:eastAsia="宋体" w:cs="宋体"/>
          <w:b/>
          <w:bCs/>
          <w:color w:val="auto"/>
          <w:sz w:val="24"/>
          <w:szCs w:val="32"/>
        </w:rPr>
      </w:pPr>
      <w:r>
        <w:rPr>
          <w:rFonts w:hint="eastAsia" w:ascii="宋体" w:hAnsi="宋体" w:eastAsia="宋体" w:cs="宋体"/>
          <w:b/>
          <w:bCs/>
          <w:color w:val="auto"/>
          <w:sz w:val="24"/>
          <w:szCs w:val="32"/>
        </w:rPr>
        <w:t xml:space="preserve">五、其他要求 </w:t>
      </w:r>
    </w:p>
    <w:p w14:paraId="445D7DC0">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1、供应商应具备保险业务经营范围，并经主营部门批准许可承接本项目保险业务。</w:t>
      </w:r>
    </w:p>
    <w:p w14:paraId="0034336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为在中华人民共和国境内注册、经国家保险监督管理机构批准设立且持有《中华人民共和国经营保险业务许可证》的保险公司或依法办理了工商、税务和社保登记手续的保险分支机构，但须获得总公司授权</w:t>
      </w:r>
      <w:r>
        <w:rPr>
          <w:rFonts w:hint="eastAsia" w:ascii="宋体" w:hAnsi="宋体" w:eastAsia="宋体" w:cs="宋体"/>
          <w:color w:val="auto"/>
          <w:sz w:val="24"/>
          <w:szCs w:val="32"/>
          <w:highlight w:val="none"/>
          <w:lang w:val="en-US" w:eastAsia="zh-CN"/>
        </w:rPr>
        <w:t>书</w:t>
      </w:r>
      <w:r>
        <w:rPr>
          <w:rFonts w:hint="eastAsia" w:ascii="宋体" w:hAnsi="宋体" w:eastAsia="宋体" w:cs="宋体"/>
          <w:color w:val="auto"/>
          <w:sz w:val="24"/>
          <w:szCs w:val="32"/>
          <w:highlight w:val="none"/>
        </w:rPr>
        <w:t>。</w:t>
      </w:r>
    </w:p>
    <w:p w14:paraId="7520BB0A">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3、中标人必须对符合理赔要求的参保人给予赔付，不得推迟或以其他借口不给予赔付。否则建德市卫生健康局将有权终止会同并追究违约责任。</w:t>
      </w:r>
    </w:p>
    <w:p w14:paraId="0A60AC08">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中标人要配合建德市卫生健康局举行定期或不定期的计生系列保险项目的保险知识、理赔程序等方面的知识讲座、宣传推广活动，制作宣传手册，并合理支付宣传推广费用。包括在当地社区/村公告栏、居民楼道、社区、街道等地张贴宣传海报地张贴宣传海报。在当地的乡镇/街道每月召开推广会议，并在社区/村提供现场上门服务。并在服务期内举办现场培训班，进行相关知识的现场培训。</w:t>
      </w:r>
    </w:p>
    <w:p w14:paraId="523FECC3">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5、供应商须建立承保及理赔档案，档案信息需全面，准确无误。</w:t>
      </w:r>
    </w:p>
    <w:p w14:paraId="6CBE0A01">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6、供应商须对本项目制定保密制度。对被保险人或者受益人的相关信息需保密，以及其他需要保密的内容。</w:t>
      </w:r>
    </w:p>
    <w:p w14:paraId="734047B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rPr>
        <w:t>7、供应商可根据本项目提供其它特色服务、增值服务，如拜访特殊家庭，做出一些服务支持等。</w:t>
      </w:r>
    </w:p>
    <w:p w14:paraId="2D41C4CD">
      <w:pPr>
        <w:pStyle w:val="3"/>
        <w:ind w:left="0" w:firstLine="281" w:firstLineChars="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val="en-US"/>
        </w:rPr>
        <w:t>、</w:t>
      </w:r>
      <w:r>
        <w:rPr>
          <w:rFonts w:hint="eastAsia" w:ascii="宋体" w:hAnsi="宋体" w:eastAsia="宋体" w:cs="宋体"/>
          <w:color w:val="auto"/>
          <w:sz w:val="28"/>
          <w:szCs w:val="28"/>
          <w:highlight w:val="none"/>
        </w:rPr>
        <w:t>其他</w:t>
      </w:r>
      <w:r>
        <w:rPr>
          <w:rFonts w:hint="eastAsia" w:ascii="宋体" w:hAnsi="宋体" w:eastAsia="宋体" w:cs="宋体"/>
          <w:color w:val="auto"/>
          <w:sz w:val="28"/>
          <w:szCs w:val="28"/>
          <w:highlight w:val="none"/>
          <w:lang w:val="en-US" w:eastAsia="zh-CN"/>
        </w:rPr>
        <w:t xml:space="preserve"> </w:t>
      </w:r>
    </w:p>
    <w:p w14:paraId="7AA1A2EE">
      <w:pPr>
        <w:autoSpaceDE w:val="0"/>
        <w:autoSpaceDN w:val="0"/>
        <w:snapToGrid w:val="0"/>
        <w:spacing w:line="360" w:lineRule="auto"/>
        <w:ind w:firstLine="354" w:firstLineChars="147"/>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1.服务要求</w:t>
      </w:r>
    </w:p>
    <w:p w14:paraId="7225E352">
      <w:pPr>
        <w:widowControl/>
        <w:autoSpaceDE w:val="0"/>
        <w:autoSpaceDN w:val="0"/>
        <w:spacing w:line="360" w:lineRule="auto"/>
        <w:ind w:left="-181" w:leftChars="-86" w:right="-178" w:rightChars="-85" w:firstLine="600" w:firstLineChars="25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1）供应商在履行合同义务期间，应遵守国家有关法律、法规、维护采购单位的合法权益。</w:t>
      </w:r>
    </w:p>
    <w:p w14:paraId="59EDB4A5">
      <w:pPr>
        <w:widowControl/>
        <w:autoSpaceDE w:val="0"/>
        <w:autoSpaceDN w:val="0"/>
        <w:spacing w:line="360" w:lineRule="auto"/>
        <w:ind w:right="-178" w:rightChars="-85" w:firstLine="120" w:firstLineChars="5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2）供应商应组建能够满足本项目服务需要的项目组，按照工作范围和内容完成技术服务工作，并按约定向采购单位汇报工作进展。</w:t>
      </w:r>
    </w:p>
    <w:p w14:paraId="2B92EFAC">
      <w:pPr>
        <w:widowControl/>
        <w:autoSpaceDE w:val="0"/>
        <w:autoSpaceDN w:val="0"/>
        <w:spacing w:line="360" w:lineRule="auto"/>
        <w:ind w:right="-178" w:rightChars="-85"/>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3）供应商应协助采购单位开展项目。项目成果必须满足建德市卫生健康局的工作要求。</w:t>
      </w:r>
    </w:p>
    <w:p w14:paraId="310A54E5">
      <w:pPr>
        <w:widowControl/>
        <w:autoSpaceDE w:val="0"/>
        <w:autoSpaceDN w:val="0"/>
        <w:spacing w:line="360" w:lineRule="auto"/>
        <w:ind w:right="-178" w:rightChars="-85"/>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4）供应商应自行承担项目实施过程中的安全责任，采购单位在任何情况下不承担任何责任。</w:t>
      </w:r>
    </w:p>
    <w:p w14:paraId="1B9BB185">
      <w:pPr>
        <w:autoSpaceDE w:val="0"/>
        <w:autoSpaceDN w:val="0"/>
        <w:snapToGrid w:val="0"/>
        <w:spacing w:line="360" w:lineRule="auto"/>
        <w:ind w:left="-181" w:leftChars="-86" w:right="-178" w:rightChars="-85" w:firstLine="482" w:firstLineChars="20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2.服务期限</w:t>
      </w:r>
    </w:p>
    <w:p w14:paraId="72BF6791">
      <w:pPr>
        <w:spacing w:line="360" w:lineRule="auto"/>
        <w:ind w:firstLine="474" w:firstLineChars="200"/>
        <w:rPr>
          <w:rFonts w:hint="default" w:ascii="宋体" w:hAnsi="宋体" w:eastAsia="宋体" w:cs="宋体"/>
          <w:color w:val="auto"/>
          <w:sz w:val="24"/>
          <w:lang w:val="en-US" w:eastAsia="zh-CN"/>
        </w:rPr>
      </w:pPr>
      <w:r>
        <w:rPr>
          <w:rStyle w:val="354"/>
          <w:rFonts w:hint="eastAsia" w:ascii="宋体" w:hAnsi="宋体" w:eastAsia="宋体" w:cs="宋体"/>
          <w:color w:val="auto"/>
        </w:rPr>
        <w:t>25周岁及以下</w:t>
      </w:r>
      <w:r>
        <w:rPr>
          <w:rFonts w:hint="eastAsia" w:ascii="宋体" w:hAnsi="宋体" w:eastAsia="宋体" w:cs="宋体"/>
          <w:bCs/>
          <w:color w:val="auto"/>
          <w:sz w:val="24"/>
        </w:rPr>
        <w:t>独生子女平安保险</w:t>
      </w:r>
      <w:r>
        <w:rPr>
          <w:rFonts w:hint="eastAsia" w:ascii="宋体" w:hAnsi="宋体" w:eastAsia="宋体" w:cs="宋体"/>
          <w:bCs/>
          <w:color w:val="auto"/>
          <w:sz w:val="24"/>
          <w:lang w:val="en-US" w:eastAsia="zh-CN"/>
        </w:rPr>
        <w:t>和</w:t>
      </w:r>
      <w:r>
        <w:rPr>
          <w:rFonts w:hint="eastAsia" w:ascii="宋体" w:hAnsi="宋体" w:eastAsia="宋体" w:cs="宋体"/>
          <w:color w:val="auto"/>
          <w:sz w:val="24"/>
          <w:lang w:val="en-US" w:eastAsia="zh-CN"/>
        </w:rPr>
        <w:t>计生特殊家庭保险均自2024年11月15日起计算，保险期</w:t>
      </w:r>
      <w:r>
        <w:rPr>
          <w:rFonts w:hint="eastAsia" w:ascii="宋体" w:hAnsi="宋体" w:eastAsia="宋体" w:cs="宋体"/>
          <w:color w:val="auto"/>
          <w:sz w:val="24"/>
        </w:rPr>
        <w:t>限一年，无等待期。</w:t>
      </w:r>
    </w:p>
    <w:p w14:paraId="49A65804">
      <w:pPr>
        <w:widowControl/>
        <w:autoSpaceDE w:val="0"/>
        <w:autoSpaceDN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3.项目款的结算</w:t>
      </w:r>
    </w:p>
    <w:p w14:paraId="4509A5E1">
      <w:pPr>
        <w:autoSpaceDE w:val="0"/>
        <w:autoSpaceDN w:val="0"/>
        <w:adjustRightInd w:val="0"/>
        <w:snapToGrid w:val="0"/>
        <w:spacing w:line="360" w:lineRule="auto"/>
        <w:ind w:firstLine="480" w:firstLineChars="200"/>
        <w:textAlignment w:val="bottom"/>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采购单位根据合同、投标文件等资料进行验收。</w:t>
      </w:r>
    </w:p>
    <w:p w14:paraId="4088A4EB">
      <w:pPr>
        <w:spacing w:line="360" w:lineRule="auto"/>
        <w:ind w:firstLine="472" w:firstLineChars="200"/>
        <w:rPr>
          <w:rFonts w:hint="eastAsia" w:ascii="宋体" w:hAnsi="宋体" w:eastAsia="宋体" w:cs="宋体"/>
          <w:bCs/>
          <w:color w:val="auto"/>
          <w:sz w:val="24"/>
        </w:rPr>
      </w:pPr>
      <w:r>
        <w:rPr>
          <w:rStyle w:val="354"/>
          <w:rFonts w:hint="eastAsia" w:ascii="宋体" w:hAnsi="宋体" w:eastAsia="宋体" w:cs="宋体"/>
          <w:b w:val="0"/>
          <w:bCs w:val="0"/>
          <w:color w:val="auto"/>
          <w:lang w:val="en-US" w:eastAsia="zh-CN"/>
        </w:rPr>
        <w:t>合同签订</w:t>
      </w:r>
      <w:r>
        <w:rPr>
          <w:rStyle w:val="354"/>
          <w:rFonts w:hint="eastAsia" w:ascii="宋体" w:hAnsi="宋体" w:cs="宋体"/>
          <w:b w:val="0"/>
          <w:bCs w:val="0"/>
          <w:color w:val="auto"/>
          <w:lang w:val="en-US" w:eastAsia="zh-CN"/>
        </w:rPr>
        <w:t>生效之日</w:t>
      </w:r>
      <w:r>
        <w:rPr>
          <w:rStyle w:val="354"/>
          <w:rFonts w:hint="eastAsia" w:ascii="宋体" w:hAnsi="宋体" w:eastAsia="宋体" w:cs="宋体"/>
          <w:b w:val="0"/>
          <w:bCs w:val="0"/>
          <w:color w:val="auto"/>
          <w:lang w:val="en-US" w:eastAsia="zh-CN"/>
        </w:rPr>
        <w:t>后7个工作日内，采购单位向中标供应商支付合同价的</w:t>
      </w:r>
      <w:r>
        <w:rPr>
          <w:rStyle w:val="354"/>
          <w:rFonts w:hint="eastAsia" w:ascii="宋体" w:hAnsi="宋体" w:cs="宋体"/>
          <w:b w:val="0"/>
          <w:bCs w:val="0"/>
          <w:color w:val="auto"/>
          <w:lang w:val="en-US" w:eastAsia="zh-CN"/>
        </w:rPr>
        <w:t>7</w:t>
      </w:r>
      <w:r>
        <w:rPr>
          <w:rStyle w:val="354"/>
          <w:rFonts w:hint="eastAsia" w:ascii="宋体" w:hAnsi="宋体" w:eastAsia="宋体" w:cs="宋体"/>
          <w:b w:val="0"/>
          <w:bCs w:val="0"/>
          <w:color w:val="auto"/>
          <w:lang w:val="en-US" w:eastAsia="zh-CN"/>
        </w:rPr>
        <w:t>0%预付款</w:t>
      </w:r>
      <w:r>
        <w:rPr>
          <w:rStyle w:val="354"/>
          <w:rFonts w:hint="eastAsia" w:ascii="宋体" w:hAnsi="宋体" w:eastAsia="宋体" w:cs="宋体"/>
          <w:b w:val="0"/>
          <w:bCs w:val="0"/>
          <w:color w:val="auto"/>
        </w:rPr>
        <w:t>；</w:t>
      </w:r>
      <w:r>
        <w:rPr>
          <w:rStyle w:val="354"/>
          <w:rFonts w:hint="eastAsia" w:ascii="宋体" w:hAnsi="宋体" w:eastAsia="宋体" w:cs="宋体"/>
          <w:b w:val="0"/>
          <w:bCs w:val="0"/>
          <w:color w:val="auto"/>
          <w:lang w:val="en-US" w:eastAsia="zh-CN"/>
        </w:rPr>
        <w:t>保单出具前3个工作日内</w:t>
      </w:r>
      <w:r>
        <w:rPr>
          <w:rStyle w:val="354"/>
          <w:rFonts w:hint="eastAsia" w:ascii="宋体" w:hAnsi="宋体" w:eastAsia="宋体" w:cs="宋体"/>
          <w:b w:val="0"/>
          <w:bCs w:val="0"/>
          <w:color w:val="auto"/>
        </w:rPr>
        <w:t>支付合同价的</w:t>
      </w:r>
      <w:r>
        <w:rPr>
          <w:rStyle w:val="354"/>
          <w:rFonts w:hint="eastAsia" w:ascii="宋体" w:hAnsi="宋体" w:eastAsia="宋体" w:cs="宋体"/>
          <w:b w:val="0"/>
          <w:bCs w:val="0"/>
          <w:color w:val="auto"/>
          <w:lang w:val="en-US" w:eastAsia="zh-CN"/>
        </w:rPr>
        <w:t>3</w:t>
      </w:r>
      <w:r>
        <w:rPr>
          <w:rStyle w:val="354"/>
          <w:rFonts w:hint="eastAsia" w:ascii="宋体" w:hAnsi="宋体" w:eastAsia="宋体" w:cs="宋体"/>
          <w:b w:val="0"/>
          <w:bCs w:val="0"/>
          <w:color w:val="auto"/>
        </w:rPr>
        <w:t>0%。</w:t>
      </w:r>
      <w:r>
        <w:rPr>
          <w:rFonts w:hint="eastAsia" w:ascii="宋体" w:hAnsi="宋体" w:eastAsia="宋体" w:cs="宋体"/>
          <w:bCs/>
          <w:color w:val="auto"/>
          <w:sz w:val="24"/>
        </w:rPr>
        <w:t>结算时供应商将结款申请1份、发票原件及复印件1份、合同复印件1份提交采购单位，采购单位应自收到发票后5个工作日内支付相应款项</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中标供应商收到合同价款后3个工作日内出具该项目保单</w:t>
      </w:r>
      <w:r>
        <w:rPr>
          <w:rFonts w:hint="eastAsia" w:ascii="宋体" w:hAnsi="宋体" w:eastAsia="宋体" w:cs="宋体"/>
          <w:bCs/>
          <w:color w:val="auto"/>
          <w:sz w:val="24"/>
        </w:rPr>
        <w:t>。</w:t>
      </w:r>
    </w:p>
    <w:p w14:paraId="7B16B55C">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highlight w:val="none"/>
        </w:rPr>
        <w:t>4.履约保证金：</w:t>
      </w:r>
      <w:r>
        <w:rPr>
          <w:rFonts w:hint="eastAsia" w:ascii="宋体" w:hAnsi="宋体" w:eastAsia="宋体" w:cs="宋体"/>
          <w:color w:val="auto"/>
          <w:kern w:val="0"/>
          <w:sz w:val="24"/>
          <w:szCs w:val="21"/>
          <w:highlight w:val="none"/>
        </w:rPr>
        <w:t>本项目</w:t>
      </w:r>
      <w:r>
        <w:rPr>
          <w:rFonts w:hint="eastAsia" w:ascii="宋体" w:hAnsi="宋体" w:eastAsia="宋体" w:cs="宋体"/>
          <w:color w:val="auto"/>
          <w:kern w:val="0"/>
          <w:sz w:val="24"/>
          <w:szCs w:val="21"/>
          <w:highlight w:val="none"/>
          <w:lang w:val="en-US" w:eastAsia="zh-CN"/>
        </w:rPr>
        <w:t>不收取履约保证金</w:t>
      </w:r>
      <w:r>
        <w:rPr>
          <w:rFonts w:hint="eastAsia" w:ascii="宋体" w:hAnsi="宋体" w:eastAsia="宋体" w:cs="宋体"/>
          <w:color w:val="auto"/>
          <w:kern w:val="0"/>
          <w:sz w:val="24"/>
          <w:szCs w:val="21"/>
        </w:rPr>
        <w:t>。。</w:t>
      </w:r>
    </w:p>
    <w:p w14:paraId="308F636A">
      <w:pPr>
        <w:pStyle w:val="964"/>
        <w:rPr>
          <w:rFonts w:hint="eastAsia" w:asciiTheme="majorEastAsia" w:hAnsiTheme="majorEastAsia" w:eastAsiaTheme="majorEastAsia" w:cstheme="majorEastAsia"/>
          <w:color w:val="FF0000"/>
          <w:highlight w:val="none"/>
          <w:lang w:val="en-US" w:eastAsia="zh-CN"/>
        </w:rPr>
      </w:pPr>
    </w:p>
    <w:p w14:paraId="2B949B85">
      <w:pPr>
        <w:pStyle w:val="964"/>
        <w:rPr>
          <w:rFonts w:hint="eastAsia" w:asciiTheme="majorEastAsia" w:hAnsiTheme="majorEastAsia" w:eastAsiaTheme="majorEastAsia" w:cstheme="majorEastAsia"/>
          <w:color w:val="FF0000"/>
          <w:highlight w:val="none"/>
          <w:lang w:val="en-US" w:eastAsia="zh-CN"/>
        </w:rPr>
      </w:pPr>
    </w:p>
    <w:p w14:paraId="524D50D0">
      <w:pPr>
        <w:pStyle w:val="964"/>
        <w:rPr>
          <w:rFonts w:hint="eastAsia" w:asciiTheme="majorEastAsia" w:hAnsiTheme="majorEastAsia" w:eastAsiaTheme="majorEastAsia" w:cstheme="majorEastAsia"/>
          <w:highlight w:val="none"/>
          <w:lang w:val="en-US" w:eastAsia="zh-CN"/>
        </w:rPr>
      </w:pPr>
    </w:p>
    <w:p w14:paraId="5C29F210">
      <w:pPr>
        <w:spacing w:line="360" w:lineRule="auto"/>
        <w:jc w:val="center"/>
        <w:outlineLvl w:val="0"/>
        <w:rPr>
          <w:rFonts w:hint="eastAsia" w:ascii="宋体" w:hAnsi="宋体" w:cs="宋体"/>
          <w:b/>
          <w:sz w:val="36"/>
          <w:szCs w:val="36"/>
        </w:rPr>
      </w:pPr>
    </w:p>
    <w:p w14:paraId="08BA0E34">
      <w:pPr>
        <w:spacing w:line="360" w:lineRule="auto"/>
        <w:jc w:val="center"/>
        <w:outlineLvl w:val="0"/>
        <w:rPr>
          <w:rFonts w:hint="eastAsia" w:ascii="宋体" w:hAnsi="宋体" w:cs="宋体"/>
          <w:b/>
          <w:sz w:val="36"/>
          <w:szCs w:val="36"/>
        </w:rPr>
      </w:pPr>
    </w:p>
    <w:p w14:paraId="6FF12B01">
      <w:pPr>
        <w:spacing w:line="360" w:lineRule="auto"/>
        <w:jc w:val="center"/>
        <w:outlineLvl w:val="0"/>
        <w:rPr>
          <w:rFonts w:hint="eastAsia" w:ascii="宋体" w:hAnsi="宋体" w:cs="宋体"/>
          <w:b/>
          <w:sz w:val="36"/>
          <w:szCs w:val="36"/>
        </w:rPr>
      </w:pPr>
    </w:p>
    <w:p w14:paraId="042EB63F">
      <w:pPr>
        <w:spacing w:line="360" w:lineRule="auto"/>
        <w:jc w:val="center"/>
        <w:outlineLvl w:val="0"/>
        <w:rPr>
          <w:rFonts w:hint="eastAsia" w:ascii="宋体" w:hAnsi="宋体" w:cs="宋体"/>
          <w:b/>
          <w:sz w:val="36"/>
          <w:szCs w:val="36"/>
        </w:rPr>
      </w:pPr>
    </w:p>
    <w:p w14:paraId="65C4C2DE">
      <w:pPr>
        <w:spacing w:line="360" w:lineRule="auto"/>
        <w:jc w:val="center"/>
        <w:outlineLvl w:val="0"/>
        <w:rPr>
          <w:rFonts w:hint="eastAsia" w:ascii="宋体" w:hAnsi="宋体" w:cs="宋体"/>
          <w:b/>
          <w:sz w:val="36"/>
          <w:szCs w:val="36"/>
        </w:rPr>
      </w:pPr>
    </w:p>
    <w:p w14:paraId="595B9933">
      <w:pPr>
        <w:spacing w:line="360" w:lineRule="auto"/>
        <w:jc w:val="center"/>
        <w:outlineLvl w:val="0"/>
        <w:rPr>
          <w:rFonts w:hint="eastAsia" w:ascii="宋体" w:hAnsi="宋体" w:cs="宋体"/>
          <w:b/>
          <w:sz w:val="36"/>
          <w:szCs w:val="36"/>
        </w:rPr>
      </w:pPr>
    </w:p>
    <w:p w14:paraId="22B1AF7C">
      <w:pPr>
        <w:spacing w:line="360" w:lineRule="auto"/>
        <w:jc w:val="center"/>
        <w:outlineLvl w:val="0"/>
        <w:rPr>
          <w:rFonts w:hint="eastAsia" w:ascii="宋体" w:hAnsi="宋体" w:cs="宋体"/>
          <w:b/>
          <w:sz w:val="36"/>
          <w:szCs w:val="36"/>
        </w:rPr>
      </w:pPr>
    </w:p>
    <w:p w14:paraId="5DD53E5A">
      <w:pPr>
        <w:spacing w:line="360" w:lineRule="auto"/>
        <w:jc w:val="center"/>
        <w:outlineLvl w:val="0"/>
        <w:rPr>
          <w:rFonts w:hint="eastAsia" w:ascii="宋体" w:hAnsi="宋体" w:cs="宋体"/>
          <w:b/>
          <w:sz w:val="36"/>
          <w:szCs w:val="36"/>
        </w:rPr>
      </w:pPr>
    </w:p>
    <w:p w14:paraId="0A23EF6E">
      <w:pPr>
        <w:spacing w:line="360" w:lineRule="auto"/>
        <w:jc w:val="center"/>
        <w:outlineLvl w:val="0"/>
        <w:rPr>
          <w:rFonts w:hint="eastAsia" w:ascii="宋体" w:hAnsi="宋体" w:cs="宋体"/>
          <w:b/>
          <w:sz w:val="36"/>
          <w:szCs w:val="36"/>
        </w:rPr>
      </w:pPr>
    </w:p>
    <w:p w14:paraId="5F1985D8">
      <w:pPr>
        <w:spacing w:line="360" w:lineRule="auto"/>
        <w:jc w:val="center"/>
        <w:outlineLvl w:val="0"/>
        <w:rPr>
          <w:rFonts w:hint="eastAsia" w:ascii="宋体" w:hAnsi="宋体" w:cs="宋体"/>
          <w:b/>
          <w:sz w:val="36"/>
          <w:szCs w:val="36"/>
        </w:rPr>
      </w:pPr>
    </w:p>
    <w:p w14:paraId="21C6473E">
      <w:pPr>
        <w:pStyle w:val="6"/>
        <w:rPr>
          <w:rFonts w:hint="eastAsia" w:ascii="宋体" w:hAnsi="宋体" w:cs="宋体"/>
          <w:b/>
          <w:sz w:val="36"/>
          <w:szCs w:val="36"/>
        </w:rPr>
      </w:pPr>
    </w:p>
    <w:p w14:paraId="68963EC7">
      <w:pPr>
        <w:pStyle w:val="80"/>
        <w:rPr>
          <w:rFonts w:hint="eastAsia" w:ascii="宋体" w:hAnsi="宋体" w:cs="宋体"/>
          <w:b/>
          <w:sz w:val="36"/>
          <w:szCs w:val="36"/>
        </w:rPr>
      </w:pPr>
    </w:p>
    <w:p w14:paraId="44295BFD">
      <w:pPr>
        <w:pStyle w:val="80"/>
        <w:rPr>
          <w:rFonts w:hint="eastAsia" w:ascii="宋体" w:hAnsi="宋体" w:cs="宋体"/>
          <w:b/>
          <w:sz w:val="36"/>
          <w:szCs w:val="36"/>
        </w:rPr>
      </w:pPr>
    </w:p>
    <w:p w14:paraId="7D733093">
      <w:pPr>
        <w:pStyle w:val="80"/>
        <w:rPr>
          <w:rFonts w:hint="eastAsia" w:ascii="宋体" w:hAnsi="宋体" w:cs="宋体"/>
          <w:b/>
          <w:sz w:val="36"/>
          <w:szCs w:val="36"/>
        </w:rPr>
      </w:pPr>
    </w:p>
    <w:p w14:paraId="234CBB18">
      <w:pPr>
        <w:pStyle w:val="80"/>
        <w:rPr>
          <w:rFonts w:hint="eastAsia" w:ascii="宋体" w:hAnsi="宋体" w:cs="宋体"/>
          <w:b/>
          <w:sz w:val="36"/>
          <w:szCs w:val="36"/>
        </w:rPr>
      </w:pPr>
    </w:p>
    <w:p w14:paraId="1B38905D">
      <w:pPr>
        <w:pStyle w:val="80"/>
        <w:rPr>
          <w:rFonts w:hint="eastAsia" w:ascii="宋体" w:hAnsi="宋体" w:cs="宋体"/>
          <w:b/>
          <w:sz w:val="36"/>
          <w:szCs w:val="36"/>
        </w:rPr>
      </w:pPr>
    </w:p>
    <w:p w14:paraId="753D0BA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0287"/>
      <w:bookmarkEnd w:id="28"/>
      <w:bookmarkStart w:id="29" w:name="_Toc184314419"/>
      <w:bookmarkEnd w:id="29"/>
      <w:bookmarkStart w:id="30" w:name="_Toc184314449"/>
      <w:bookmarkEnd w:id="30"/>
      <w:bookmarkStart w:id="31" w:name="_Toc184312116"/>
      <w:bookmarkEnd w:id="31"/>
      <w:bookmarkStart w:id="32" w:name="_Toc184314474"/>
      <w:bookmarkEnd w:id="32"/>
      <w:bookmarkStart w:id="33" w:name="_Toc184308096"/>
      <w:bookmarkEnd w:id="33"/>
      <w:bookmarkStart w:id="34" w:name="_Toc184308059"/>
      <w:bookmarkEnd w:id="34"/>
      <w:bookmarkStart w:id="35" w:name="_Toc184312076"/>
      <w:bookmarkEnd w:id="35"/>
      <w:bookmarkStart w:id="36" w:name="_Toc184314445"/>
      <w:bookmarkEnd w:id="36"/>
      <w:bookmarkStart w:id="37" w:name="_Toc184312069"/>
      <w:bookmarkEnd w:id="37"/>
      <w:bookmarkStart w:id="38" w:name="_Toc184308075"/>
      <w:bookmarkEnd w:id="38"/>
      <w:bookmarkStart w:id="39" w:name="_Toc184313262"/>
      <w:bookmarkEnd w:id="39"/>
      <w:bookmarkStart w:id="40" w:name="_Toc184313267"/>
      <w:bookmarkEnd w:id="40"/>
      <w:bookmarkStart w:id="41" w:name="_Toc184312079"/>
      <w:bookmarkEnd w:id="41"/>
      <w:bookmarkStart w:id="42" w:name="_Toc184312137"/>
      <w:bookmarkEnd w:id="42"/>
      <w:bookmarkStart w:id="43" w:name="_Toc184312123"/>
      <w:bookmarkEnd w:id="43"/>
      <w:bookmarkStart w:id="44" w:name="_Toc184310297"/>
      <w:bookmarkEnd w:id="44"/>
      <w:bookmarkStart w:id="45" w:name="_Toc184312121"/>
      <w:bookmarkEnd w:id="45"/>
      <w:bookmarkStart w:id="46" w:name="_Toc184314412"/>
      <w:bookmarkEnd w:id="46"/>
      <w:bookmarkStart w:id="47" w:name="_Toc184308086"/>
      <w:bookmarkEnd w:id="47"/>
      <w:bookmarkStart w:id="48" w:name="_Toc184313265"/>
      <w:bookmarkEnd w:id="48"/>
      <w:bookmarkStart w:id="49" w:name="_Toc184313276"/>
      <w:bookmarkEnd w:id="49"/>
      <w:bookmarkStart w:id="50" w:name="_Toc184308066"/>
      <w:bookmarkEnd w:id="50"/>
      <w:bookmarkStart w:id="51" w:name="_Toc184310310"/>
      <w:bookmarkEnd w:id="51"/>
      <w:bookmarkStart w:id="52" w:name="_Toc184312122"/>
      <w:bookmarkEnd w:id="52"/>
      <w:bookmarkStart w:id="53" w:name="_Toc184310339"/>
      <w:bookmarkEnd w:id="53"/>
      <w:bookmarkStart w:id="54" w:name="_Toc184313290"/>
      <w:bookmarkEnd w:id="54"/>
      <w:bookmarkStart w:id="55" w:name="_Toc184313294"/>
      <w:bookmarkEnd w:id="55"/>
      <w:bookmarkStart w:id="56" w:name="_Toc184308062"/>
      <w:bookmarkEnd w:id="56"/>
      <w:bookmarkStart w:id="57" w:name="_Toc184314415"/>
      <w:bookmarkEnd w:id="57"/>
      <w:bookmarkStart w:id="58" w:name="_Toc184308093"/>
      <w:bookmarkEnd w:id="58"/>
      <w:bookmarkStart w:id="59" w:name="_Toc184313275"/>
      <w:bookmarkEnd w:id="59"/>
      <w:bookmarkStart w:id="60" w:name="_Toc184313240"/>
      <w:bookmarkEnd w:id="60"/>
      <w:bookmarkStart w:id="61" w:name="_Toc184313284"/>
      <w:bookmarkEnd w:id="61"/>
      <w:bookmarkStart w:id="62" w:name="_Toc184308084"/>
      <w:bookmarkEnd w:id="62"/>
      <w:bookmarkStart w:id="63" w:name="_Toc184313299"/>
      <w:bookmarkEnd w:id="63"/>
      <w:bookmarkStart w:id="64" w:name="_Toc184313250"/>
      <w:bookmarkEnd w:id="64"/>
      <w:bookmarkStart w:id="65" w:name="_Toc184312132"/>
      <w:bookmarkEnd w:id="65"/>
      <w:bookmarkStart w:id="66" w:name="_Toc184314476"/>
      <w:bookmarkEnd w:id="66"/>
      <w:bookmarkStart w:id="67" w:name="_Toc184312104"/>
      <w:bookmarkEnd w:id="67"/>
      <w:bookmarkStart w:id="68" w:name="_Toc184312124"/>
      <w:bookmarkEnd w:id="68"/>
      <w:bookmarkStart w:id="69" w:name="_Toc184308039"/>
      <w:bookmarkEnd w:id="69"/>
      <w:bookmarkStart w:id="70" w:name="_Toc184313309"/>
      <w:bookmarkEnd w:id="70"/>
      <w:bookmarkStart w:id="71" w:name="_Toc184310333"/>
      <w:bookmarkEnd w:id="71"/>
      <w:bookmarkStart w:id="72" w:name="_Toc184313272"/>
      <w:bookmarkEnd w:id="72"/>
      <w:bookmarkStart w:id="73" w:name="_Toc184314437"/>
      <w:bookmarkEnd w:id="73"/>
      <w:bookmarkStart w:id="74" w:name="_Toc184314429"/>
      <w:bookmarkEnd w:id="74"/>
      <w:bookmarkStart w:id="75" w:name="_Toc184314481"/>
      <w:bookmarkEnd w:id="75"/>
      <w:bookmarkStart w:id="76" w:name="_Toc184314482"/>
      <w:bookmarkEnd w:id="76"/>
      <w:bookmarkStart w:id="77" w:name="_Toc184313300"/>
      <w:bookmarkEnd w:id="77"/>
      <w:bookmarkStart w:id="78" w:name="_Toc184314426"/>
      <w:bookmarkEnd w:id="78"/>
      <w:bookmarkStart w:id="79" w:name="_Toc184314423"/>
      <w:bookmarkEnd w:id="79"/>
      <w:bookmarkStart w:id="80" w:name="_Toc184310321"/>
      <w:bookmarkEnd w:id="80"/>
      <w:bookmarkStart w:id="81" w:name="_Toc184310317"/>
      <w:bookmarkEnd w:id="81"/>
      <w:bookmarkStart w:id="82" w:name="_Toc184312119"/>
      <w:bookmarkEnd w:id="82"/>
      <w:bookmarkStart w:id="83" w:name="_Toc184310337"/>
      <w:bookmarkEnd w:id="83"/>
      <w:bookmarkStart w:id="84" w:name="_Toc184308060"/>
      <w:bookmarkEnd w:id="84"/>
      <w:bookmarkStart w:id="85" w:name="_Toc184310283"/>
      <w:bookmarkEnd w:id="85"/>
      <w:bookmarkStart w:id="86" w:name="_Toc184308043"/>
      <w:bookmarkEnd w:id="86"/>
      <w:bookmarkStart w:id="87" w:name="_Toc184308045"/>
      <w:bookmarkEnd w:id="87"/>
      <w:bookmarkStart w:id="88" w:name="_Toc184312071"/>
      <w:bookmarkEnd w:id="88"/>
      <w:bookmarkStart w:id="89" w:name="_Toc184312085"/>
      <w:bookmarkEnd w:id="89"/>
      <w:bookmarkStart w:id="90" w:name="_Toc184308054"/>
      <w:bookmarkEnd w:id="90"/>
      <w:bookmarkStart w:id="91" w:name="_Toc184312102"/>
      <w:bookmarkEnd w:id="91"/>
      <w:bookmarkStart w:id="92" w:name="_Toc184308083"/>
      <w:bookmarkEnd w:id="92"/>
      <w:bookmarkStart w:id="93" w:name="_Toc184308098"/>
      <w:bookmarkEnd w:id="93"/>
      <w:bookmarkStart w:id="94" w:name="_Toc184310326"/>
      <w:bookmarkEnd w:id="94"/>
      <w:bookmarkStart w:id="95" w:name="_Toc184308087"/>
      <w:bookmarkEnd w:id="95"/>
      <w:bookmarkStart w:id="96" w:name="_Toc184308053"/>
      <w:bookmarkEnd w:id="96"/>
      <w:bookmarkStart w:id="97" w:name="_Toc184314479"/>
      <w:bookmarkEnd w:id="97"/>
      <w:bookmarkStart w:id="98" w:name="_Toc184310324"/>
      <w:bookmarkEnd w:id="98"/>
      <w:bookmarkStart w:id="99" w:name="_Toc184312089"/>
      <w:bookmarkEnd w:id="99"/>
      <w:bookmarkStart w:id="100" w:name="_Toc184310277"/>
      <w:bookmarkEnd w:id="100"/>
      <w:bookmarkStart w:id="101" w:name="_Toc184314425"/>
      <w:bookmarkEnd w:id="101"/>
      <w:bookmarkStart w:id="102" w:name="_Toc184312073"/>
      <w:bookmarkEnd w:id="102"/>
      <w:bookmarkStart w:id="103" w:name="_Toc184308055"/>
      <w:bookmarkEnd w:id="103"/>
      <w:bookmarkStart w:id="104" w:name="_Toc184314463"/>
      <w:bookmarkEnd w:id="104"/>
      <w:bookmarkStart w:id="105" w:name="_Toc184310290"/>
      <w:bookmarkEnd w:id="105"/>
      <w:bookmarkStart w:id="106" w:name="_Toc184313263"/>
      <w:bookmarkEnd w:id="106"/>
      <w:bookmarkStart w:id="107" w:name="_Toc184314472"/>
      <w:bookmarkEnd w:id="107"/>
      <w:bookmarkStart w:id="108" w:name="_Toc184314418"/>
      <w:bookmarkEnd w:id="108"/>
      <w:bookmarkStart w:id="109" w:name="_Toc184310307"/>
      <w:bookmarkEnd w:id="109"/>
      <w:bookmarkStart w:id="110" w:name="_Toc184308095"/>
      <w:bookmarkEnd w:id="110"/>
      <w:bookmarkStart w:id="111" w:name="_Toc184312120"/>
      <w:bookmarkEnd w:id="111"/>
      <w:bookmarkStart w:id="112" w:name="_Toc184314446"/>
      <w:bookmarkEnd w:id="112"/>
      <w:bookmarkStart w:id="113" w:name="_Toc184312111"/>
      <w:bookmarkEnd w:id="113"/>
      <w:bookmarkStart w:id="114" w:name="_Toc184310342"/>
      <w:bookmarkEnd w:id="114"/>
      <w:bookmarkStart w:id="115" w:name="_Toc184308056"/>
      <w:bookmarkEnd w:id="115"/>
      <w:bookmarkStart w:id="116" w:name="_Toc184308058"/>
      <w:bookmarkEnd w:id="116"/>
      <w:bookmarkStart w:id="117" w:name="_Toc184312103"/>
      <w:bookmarkEnd w:id="117"/>
      <w:bookmarkStart w:id="118" w:name="_Toc184312074"/>
      <w:bookmarkEnd w:id="118"/>
      <w:bookmarkStart w:id="119" w:name="_Toc184313257"/>
      <w:bookmarkEnd w:id="119"/>
      <w:bookmarkStart w:id="120" w:name="_Toc184310281"/>
      <w:bookmarkEnd w:id="120"/>
      <w:bookmarkStart w:id="121" w:name="_Toc184312126"/>
      <w:bookmarkEnd w:id="121"/>
      <w:bookmarkStart w:id="122" w:name="_Toc184312105"/>
      <w:bookmarkEnd w:id="122"/>
      <w:bookmarkStart w:id="123" w:name="_Toc184313306"/>
      <w:bookmarkEnd w:id="123"/>
      <w:bookmarkStart w:id="124" w:name="_Toc184310318"/>
      <w:bookmarkEnd w:id="124"/>
      <w:bookmarkStart w:id="125" w:name="_Toc184313268"/>
      <w:bookmarkEnd w:id="125"/>
      <w:bookmarkStart w:id="126" w:name="_Toc184308089"/>
      <w:bookmarkEnd w:id="126"/>
      <w:bookmarkStart w:id="127" w:name="_Toc184312138"/>
      <w:bookmarkEnd w:id="127"/>
      <w:bookmarkStart w:id="128" w:name="_Toc184313303"/>
      <w:bookmarkEnd w:id="128"/>
      <w:bookmarkStart w:id="129" w:name="_Toc184308069"/>
      <w:bookmarkEnd w:id="129"/>
      <w:bookmarkStart w:id="130" w:name="_Toc184314458"/>
      <w:bookmarkEnd w:id="130"/>
      <w:bookmarkStart w:id="131" w:name="_Toc184312107"/>
      <w:bookmarkEnd w:id="131"/>
      <w:bookmarkStart w:id="132" w:name="_Toc184314461"/>
      <w:bookmarkEnd w:id="132"/>
      <w:bookmarkStart w:id="133" w:name="_Toc184313278"/>
      <w:bookmarkEnd w:id="133"/>
      <w:bookmarkStart w:id="134" w:name="_Toc184308070"/>
      <w:bookmarkEnd w:id="134"/>
      <w:bookmarkStart w:id="135" w:name="_Toc184310299"/>
      <w:bookmarkEnd w:id="135"/>
      <w:bookmarkStart w:id="136" w:name="_Toc184312080"/>
      <w:bookmarkEnd w:id="136"/>
      <w:bookmarkStart w:id="137" w:name="_Toc184312096"/>
      <w:bookmarkEnd w:id="137"/>
      <w:bookmarkStart w:id="138" w:name="_Toc184312114"/>
      <w:bookmarkEnd w:id="138"/>
      <w:bookmarkStart w:id="139" w:name="_Toc184308082"/>
      <w:bookmarkEnd w:id="139"/>
      <w:bookmarkStart w:id="140" w:name="_Toc184313282"/>
      <w:bookmarkEnd w:id="140"/>
      <w:bookmarkStart w:id="141" w:name="_Toc184313269"/>
      <w:bookmarkEnd w:id="141"/>
      <w:bookmarkStart w:id="142" w:name="_Toc184313258"/>
      <w:bookmarkEnd w:id="142"/>
      <w:bookmarkStart w:id="143" w:name="_Toc184312134"/>
      <w:bookmarkEnd w:id="143"/>
      <w:bookmarkStart w:id="144" w:name="_Toc184308099"/>
      <w:bookmarkEnd w:id="144"/>
      <w:bookmarkStart w:id="145" w:name="_Toc184313304"/>
      <w:bookmarkEnd w:id="145"/>
      <w:bookmarkStart w:id="146" w:name="_Toc184314436"/>
      <w:bookmarkEnd w:id="146"/>
      <w:bookmarkStart w:id="147" w:name="_Toc184314440"/>
      <w:bookmarkEnd w:id="147"/>
      <w:bookmarkStart w:id="148" w:name="_Toc184310314"/>
      <w:bookmarkEnd w:id="148"/>
      <w:bookmarkStart w:id="149" w:name="_Toc184313270"/>
      <w:bookmarkEnd w:id="149"/>
      <w:bookmarkStart w:id="150" w:name="_Toc184310301"/>
      <w:bookmarkEnd w:id="150"/>
      <w:bookmarkStart w:id="151" w:name="_Toc184308081"/>
      <w:bookmarkEnd w:id="151"/>
      <w:bookmarkStart w:id="152" w:name="_Toc184313298"/>
      <w:bookmarkEnd w:id="152"/>
      <w:bookmarkStart w:id="153" w:name="_Toc184312077"/>
      <w:bookmarkEnd w:id="153"/>
      <w:bookmarkStart w:id="154" w:name="_Toc184313248"/>
      <w:bookmarkEnd w:id="154"/>
      <w:bookmarkStart w:id="155" w:name="_Toc184312113"/>
      <w:bookmarkEnd w:id="155"/>
      <w:bookmarkStart w:id="156" w:name="_Toc184313289"/>
      <w:bookmarkEnd w:id="156"/>
      <w:bookmarkStart w:id="157" w:name="_Toc184308092"/>
      <w:bookmarkEnd w:id="157"/>
      <w:bookmarkStart w:id="158" w:name="_Toc184310304"/>
      <w:bookmarkEnd w:id="158"/>
      <w:bookmarkStart w:id="159" w:name="_Toc184312092"/>
      <w:bookmarkEnd w:id="159"/>
      <w:bookmarkStart w:id="160" w:name="_Toc184313241"/>
      <w:bookmarkEnd w:id="160"/>
      <w:bookmarkStart w:id="161" w:name="_Toc184310295"/>
      <w:bookmarkEnd w:id="161"/>
      <w:bookmarkStart w:id="162" w:name="_Toc184310340"/>
      <w:bookmarkEnd w:id="162"/>
      <w:bookmarkStart w:id="163" w:name="_Toc184308065"/>
      <w:bookmarkEnd w:id="163"/>
      <w:bookmarkStart w:id="164" w:name="_Toc184313242"/>
      <w:bookmarkEnd w:id="164"/>
      <w:bookmarkStart w:id="165" w:name="_Toc184310274"/>
      <w:bookmarkEnd w:id="165"/>
      <w:bookmarkStart w:id="166" w:name="_Toc184312082"/>
      <w:bookmarkEnd w:id="166"/>
      <w:bookmarkStart w:id="167" w:name="_Toc184310302"/>
      <w:bookmarkEnd w:id="167"/>
      <w:bookmarkStart w:id="168" w:name="_Toc184314442"/>
      <w:bookmarkEnd w:id="168"/>
      <w:bookmarkStart w:id="169" w:name="_Toc184310338"/>
      <w:bookmarkEnd w:id="169"/>
      <w:bookmarkStart w:id="170" w:name="_Toc184308068"/>
      <w:bookmarkEnd w:id="170"/>
      <w:bookmarkStart w:id="171" w:name="_Toc184314433"/>
      <w:bookmarkEnd w:id="171"/>
      <w:bookmarkStart w:id="172" w:name="_Toc184308067"/>
      <w:bookmarkEnd w:id="172"/>
      <w:bookmarkStart w:id="173" w:name="_Toc184310278"/>
      <w:bookmarkEnd w:id="173"/>
      <w:bookmarkStart w:id="174" w:name="_Toc184313246"/>
      <w:bookmarkEnd w:id="174"/>
      <w:bookmarkStart w:id="175" w:name="_Toc184314411"/>
      <w:bookmarkEnd w:id="175"/>
      <w:bookmarkStart w:id="176" w:name="_Toc184310309"/>
      <w:bookmarkEnd w:id="176"/>
      <w:bookmarkStart w:id="177" w:name="_Toc184310305"/>
      <w:bookmarkEnd w:id="177"/>
      <w:bookmarkStart w:id="178" w:name="_Toc184308050"/>
      <w:bookmarkEnd w:id="178"/>
      <w:bookmarkStart w:id="179" w:name="_Toc184313308"/>
      <w:bookmarkEnd w:id="179"/>
      <w:bookmarkStart w:id="180" w:name="_Toc184312127"/>
      <w:bookmarkEnd w:id="180"/>
      <w:bookmarkStart w:id="181" w:name="_Toc184314410"/>
      <w:bookmarkEnd w:id="181"/>
      <w:bookmarkStart w:id="182" w:name="_Toc184310279"/>
      <w:bookmarkEnd w:id="182"/>
      <w:bookmarkStart w:id="183" w:name="_Toc184313295"/>
      <w:bookmarkEnd w:id="183"/>
      <w:bookmarkStart w:id="184" w:name="_Toc184312130"/>
      <w:bookmarkEnd w:id="184"/>
      <w:bookmarkStart w:id="185" w:name="_Toc184312128"/>
      <w:bookmarkEnd w:id="185"/>
      <w:bookmarkStart w:id="186" w:name="_Toc184310320"/>
      <w:bookmarkEnd w:id="186"/>
      <w:bookmarkStart w:id="187" w:name="_Toc184310294"/>
      <w:bookmarkEnd w:id="187"/>
      <w:bookmarkStart w:id="188" w:name="_Toc184312081"/>
      <w:bookmarkEnd w:id="188"/>
      <w:bookmarkStart w:id="189" w:name="_Toc184314416"/>
      <w:bookmarkEnd w:id="189"/>
      <w:bookmarkStart w:id="190" w:name="_Toc184310284"/>
      <w:bookmarkEnd w:id="190"/>
      <w:bookmarkStart w:id="191" w:name="_Toc184314431"/>
      <w:bookmarkEnd w:id="191"/>
      <w:bookmarkStart w:id="192" w:name="_Toc184310298"/>
      <w:bookmarkEnd w:id="192"/>
      <w:bookmarkStart w:id="193" w:name="_Toc184314466"/>
      <w:bookmarkEnd w:id="193"/>
      <w:bookmarkStart w:id="194" w:name="_Toc184308052"/>
      <w:bookmarkEnd w:id="194"/>
      <w:bookmarkStart w:id="195" w:name="_Toc184310323"/>
      <w:bookmarkEnd w:id="195"/>
      <w:bookmarkStart w:id="196" w:name="_Toc184310306"/>
      <w:bookmarkEnd w:id="196"/>
      <w:bookmarkStart w:id="197" w:name="_Toc184312087"/>
      <w:bookmarkEnd w:id="197"/>
      <w:bookmarkStart w:id="198" w:name="_Toc184308042"/>
      <w:bookmarkEnd w:id="198"/>
      <w:bookmarkStart w:id="199" w:name="_Toc184310311"/>
      <w:bookmarkEnd w:id="199"/>
      <w:bookmarkStart w:id="200" w:name="_Toc184312139"/>
      <w:bookmarkEnd w:id="200"/>
      <w:bookmarkStart w:id="201" w:name="_Toc184314480"/>
      <w:bookmarkEnd w:id="201"/>
      <w:bookmarkStart w:id="202" w:name="_Toc184314450"/>
      <w:bookmarkEnd w:id="202"/>
      <w:bookmarkStart w:id="203" w:name="_Toc184313307"/>
      <w:bookmarkEnd w:id="203"/>
      <w:bookmarkStart w:id="204" w:name="_Toc184313279"/>
      <w:bookmarkEnd w:id="204"/>
      <w:bookmarkStart w:id="205" w:name="_Toc184312136"/>
      <w:bookmarkEnd w:id="205"/>
      <w:bookmarkStart w:id="206" w:name="_Toc184308088"/>
      <w:bookmarkEnd w:id="206"/>
      <w:bookmarkStart w:id="207" w:name="_Toc184312112"/>
      <w:bookmarkEnd w:id="207"/>
      <w:bookmarkStart w:id="208" w:name="_Toc184310296"/>
      <w:bookmarkEnd w:id="208"/>
      <w:bookmarkStart w:id="209" w:name="_Toc184308048"/>
      <w:bookmarkEnd w:id="209"/>
      <w:bookmarkStart w:id="210" w:name="_Toc184310315"/>
      <w:bookmarkEnd w:id="210"/>
      <w:bookmarkStart w:id="211" w:name="_Toc184310292"/>
      <w:bookmarkEnd w:id="211"/>
      <w:bookmarkStart w:id="212" w:name="_Toc184308073"/>
      <w:bookmarkEnd w:id="212"/>
      <w:bookmarkStart w:id="213" w:name="_Toc184310319"/>
      <w:bookmarkEnd w:id="213"/>
      <w:bookmarkStart w:id="214" w:name="_Toc184313261"/>
      <w:bookmarkEnd w:id="214"/>
      <w:bookmarkStart w:id="215" w:name="_Toc184310276"/>
      <w:bookmarkEnd w:id="215"/>
      <w:bookmarkStart w:id="216" w:name="_Toc184314471"/>
      <w:bookmarkEnd w:id="216"/>
      <w:bookmarkStart w:id="217" w:name="_Toc184314430"/>
      <w:bookmarkEnd w:id="217"/>
      <w:bookmarkStart w:id="218" w:name="_Toc184313310"/>
      <w:bookmarkEnd w:id="218"/>
      <w:bookmarkStart w:id="219" w:name="_Toc184312068"/>
      <w:bookmarkEnd w:id="219"/>
      <w:bookmarkStart w:id="220" w:name="_Toc184314439"/>
      <w:bookmarkEnd w:id="220"/>
      <w:bookmarkStart w:id="221" w:name="_Toc184310273"/>
      <w:bookmarkEnd w:id="221"/>
      <w:bookmarkStart w:id="222" w:name="_Toc184310328"/>
      <w:bookmarkEnd w:id="222"/>
      <w:bookmarkStart w:id="223" w:name="_Toc184314441"/>
      <w:bookmarkEnd w:id="223"/>
      <w:bookmarkStart w:id="224" w:name="_Toc184308040"/>
      <w:bookmarkEnd w:id="224"/>
      <w:bookmarkStart w:id="225" w:name="_Toc184308104"/>
      <w:bookmarkEnd w:id="225"/>
      <w:bookmarkStart w:id="226" w:name="_Toc184314447"/>
      <w:bookmarkEnd w:id="226"/>
      <w:bookmarkStart w:id="227" w:name="_Toc184310329"/>
      <w:bookmarkEnd w:id="227"/>
      <w:bookmarkStart w:id="228" w:name="_Toc184308090"/>
      <w:bookmarkEnd w:id="228"/>
      <w:bookmarkStart w:id="229" w:name="_Toc184313297"/>
      <w:bookmarkEnd w:id="229"/>
      <w:bookmarkStart w:id="230" w:name="_Toc184314438"/>
      <w:bookmarkEnd w:id="230"/>
      <w:bookmarkStart w:id="231" w:name="_Toc184312131"/>
      <w:bookmarkEnd w:id="231"/>
      <w:bookmarkStart w:id="232" w:name="_Toc184308041"/>
      <w:bookmarkEnd w:id="232"/>
      <w:bookmarkStart w:id="233" w:name="_Toc184314462"/>
      <w:bookmarkEnd w:id="233"/>
      <w:bookmarkStart w:id="234" w:name="_Toc184308061"/>
      <w:bookmarkEnd w:id="234"/>
      <w:bookmarkStart w:id="235" w:name="_Toc184313243"/>
      <w:bookmarkEnd w:id="235"/>
      <w:bookmarkStart w:id="236" w:name="_Toc184308076"/>
      <w:bookmarkEnd w:id="236"/>
      <w:bookmarkStart w:id="237" w:name="_Toc184308106"/>
      <w:bookmarkEnd w:id="237"/>
      <w:bookmarkStart w:id="238" w:name="_Toc184308102"/>
      <w:bookmarkEnd w:id="238"/>
      <w:bookmarkStart w:id="239" w:name="_Toc184314478"/>
      <w:bookmarkEnd w:id="239"/>
      <w:bookmarkStart w:id="240" w:name="_Toc184308064"/>
      <w:bookmarkEnd w:id="240"/>
      <w:bookmarkStart w:id="241" w:name="_Toc184314443"/>
      <w:bookmarkEnd w:id="241"/>
      <w:bookmarkStart w:id="242" w:name="_Toc184308101"/>
      <w:bookmarkEnd w:id="242"/>
      <w:bookmarkStart w:id="243" w:name="_Toc184312090"/>
      <w:bookmarkEnd w:id="243"/>
      <w:bookmarkStart w:id="244" w:name="_Toc184312101"/>
      <w:bookmarkEnd w:id="244"/>
      <w:bookmarkStart w:id="245" w:name="_Toc184310327"/>
      <w:bookmarkEnd w:id="245"/>
      <w:bookmarkStart w:id="246" w:name="_Toc184310285"/>
      <w:bookmarkEnd w:id="246"/>
      <w:bookmarkStart w:id="247" w:name="_Toc184313273"/>
      <w:bookmarkEnd w:id="247"/>
      <w:bookmarkStart w:id="248" w:name="_Toc184312083"/>
      <w:bookmarkEnd w:id="248"/>
      <w:bookmarkStart w:id="249" w:name="_Toc184312100"/>
      <w:bookmarkEnd w:id="249"/>
      <w:bookmarkStart w:id="250" w:name="_Toc184308072"/>
      <w:bookmarkEnd w:id="250"/>
      <w:bookmarkStart w:id="251" w:name="_Toc184308049"/>
      <w:bookmarkEnd w:id="251"/>
      <w:bookmarkStart w:id="252" w:name="_Toc184310316"/>
      <w:bookmarkEnd w:id="252"/>
      <w:bookmarkStart w:id="253" w:name="_Toc184312109"/>
      <w:bookmarkEnd w:id="253"/>
      <w:bookmarkStart w:id="254" w:name="_Toc184312108"/>
      <w:bookmarkEnd w:id="254"/>
      <w:bookmarkStart w:id="255" w:name="_Toc184313252"/>
      <w:bookmarkEnd w:id="255"/>
      <w:bookmarkStart w:id="256" w:name="_Toc184308074"/>
      <w:bookmarkEnd w:id="256"/>
      <w:bookmarkStart w:id="257" w:name="_Toc184312099"/>
      <w:bookmarkEnd w:id="257"/>
      <w:bookmarkStart w:id="258" w:name="_Toc184313256"/>
      <w:bookmarkEnd w:id="258"/>
      <w:bookmarkStart w:id="259" w:name="_Toc184314465"/>
      <w:bookmarkEnd w:id="259"/>
      <w:bookmarkStart w:id="260" w:name="_Toc184308063"/>
      <w:bookmarkEnd w:id="260"/>
      <w:bookmarkStart w:id="261" w:name="_Toc184310275"/>
      <w:bookmarkEnd w:id="261"/>
      <w:bookmarkStart w:id="262" w:name="_Toc184312118"/>
      <w:bookmarkEnd w:id="262"/>
      <w:bookmarkStart w:id="263" w:name="_Toc184313254"/>
      <w:bookmarkEnd w:id="263"/>
      <w:bookmarkStart w:id="264" w:name="_Toc184314448"/>
      <w:bookmarkEnd w:id="264"/>
      <w:bookmarkStart w:id="265" w:name="_Toc184308051"/>
      <w:bookmarkEnd w:id="265"/>
      <w:bookmarkStart w:id="266" w:name="_Toc184314420"/>
      <w:bookmarkEnd w:id="266"/>
      <w:bookmarkStart w:id="267" w:name="_Toc184314414"/>
      <w:bookmarkEnd w:id="267"/>
      <w:bookmarkStart w:id="268" w:name="_Toc184308091"/>
      <w:bookmarkEnd w:id="268"/>
      <w:bookmarkStart w:id="269" w:name="_Toc184310330"/>
      <w:bookmarkEnd w:id="269"/>
      <w:bookmarkStart w:id="270" w:name="_Toc184313249"/>
      <w:bookmarkEnd w:id="270"/>
      <w:bookmarkStart w:id="271" w:name="_Toc184308071"/>
      <w:bookmarkEnd w:id="271"/>
      <w:bookmarkStart w:id="272" w:name="_Toc184312094"/>
      <w:bookmarkEnd w:id="272"/>
      <w:bookmarkStart w:id="273" w:name="_Toc184310336"/>
      <w:bookmarkEnd w:id="273"/>
      <w:bookmarkStart w:id="274" w:name="_Toc184314424"/>
      <w:bookmarkEnd w:id="274"/>
      <w:bookmarkStart w:id="275" w:name="_Toc184313244"/>
      <w:bookmarkEnd w:id="275"/>
      <w:bookmarkStart w:id="276" w:name="_Toc184314473"/>
      <w:bookmarkEnd w:id="276"/>
      <w:bookmarkStart w:id="277" w:name="_Toc184313293"/>
      <w:bookmarkEnd w:id="277"/>
      <w:bookmarkStart w:id="278" w:name="_Toc184308094"/>
      <w:bookmarkEnd w:id="278"/>
      <w:bookmarkStart w:id="279" w:name="_Toc184313255"/>
      <w:bookmarkEnd w:id="279"/>
      <w:bookmarkStart w:id="280" w:name="_Toc184313277"/>
      <w:bookmarkEnd w:id="280"/>
      <w:bookmarkStart w:id="281" w:name="_Toc184312098"/>
      <w:bookmarkEnd w:id="281"/>
      <w:bookmarkStart w:id="282" w:name="_Toc184310308"/>
      <w:bookmarkEnd w:id="282"/>
      <w:bookmarkStart w:id="283" w:name="_Toc184308078"/>
      <w:bookmarkEnd w:id="283"/>
      <w:bookmarkStart w:id="284" w:name="_Toc184314475"/>
      <w:bookmarkEnd w:id="284"/>
      <w:bookmarkStart w:id="285" w:name="_Toc184312115"/>
      <w:bookmarkEnd w:id="285"/>
      <w:bookmarkStart w:id="286" w:name="_Toc184312135"/>
      <w:bookmarkEnd w:id="286"/>
      <w:bookmarkStart w:id="287" w:name="_Toc184313264"/>
      <w:bookmarkEnd w:id="287"/>
      <w:bookmarkStart w:id="288" w:name="_Toc184313266"/>
      <w:bookmarkEnd w:id="288"/>
      <w:bookmarkStart w:id="289" w:name="_Toc184310343"/>
      <w:bookmarkEnd w:id="289"/>
      <w:bookmarkStart w:id="290" w:name="_Toc184314454"/>
      <w:bookmarkEnd w:id="290"/>
      <w:bookmarkStart w:id="291" w:name="_Toc184310334"/>
      <w:bookmarkEnd w:id="291"/>
      <w:bookmarkStart w:id="292" w:name="_Toc184313287"/>
      <w:bookmarkEnd w:id="292"/>
      <w:bookmarkStart w:id="293" w:name="_Toc184313283"/>
      <w:bookmarkEnd w:id="293"/>
      <w:bookmarkStart w:id="294" w:name="_Toc184314427"/>
      <w:bookmarkEnd w:id="294"/>
      <w:bookmarkStart w:id="295" w:name="_Toc184314464"/>
      <w:bookmarkEnd w:id="295"/>
      <w:bookmarkStart w:id="296" w:name="_Toc184314422"/>
      <w:bookmarkEnd w:id="296"/>
      <w:bookmarkStart w:id="297" w:name="_Toc184308044"/>
      <w:bookmarkEnd w:id="297"/>
      <w:bookmarkStart w:id="298" w:name="_Toc184308107"/>
      <w:bookmarkEnd w:id="298"/>
      <w:bookmarkStart w:id="299" w:name="_Toc184314459"/>
      <w:bookmarkEnd w:id="299"/>
      <w:bookmarkStart w:id="300" w:name="_Toc184313291"/>
      <w:bookmarkEnd w:id="300"/>
      <w:bookmarkStart w:id="301" w:name="_Toc184313247"/>
      <w:bookmarkEnd w:id="301"/>
      <w:bookmarkStart w:id="302" w:name="_Toc184314452"/>
      <w:bookmarkEnd w:id="302"/>
      <w:bookmarkStart w:id="303" w:name="_Toc184308097"/>
      <w:bookmarkEnd w:id="303"/>
      <w:bookmarkStart w:id="304" w:name="_Toc184308103"/>
      <w:bookmarkEnd w:id="304"/>
      <w:bookmarkStart w:id="305" w:name="_Toc184313302"/>
      <w:bookmarkEnd w:id="305"/>
      <w:bookmarkStart w:id="306" w:name="_Toc184314444"/>
      <w:bookmarkEnd w:id="306"/>
      <w:bookmarkStart w:id="307" w:name="_Toc184312088"/>
      <w:bookmarkEnd w:id="307"/>
      <w:bookmarkStart w:id="308" w:name="_Toc184314467"/>
      <w:bookmarkEnd w:id="308"/>
      <w:bookmarkStart w:id="309" w:name="_Toc184310280"/>
      <w:bookmarkEnd w:id="309"/>
      <w:bookmarkStart w:id="310" w:name="_Toc184310289"/>
      <w:bookmarkEnd w:id="310"/>
      <w:bookmarkStart w:id="311" w:name="_Toc184310288"/>
      <w:bookmarkEnd w:id="311"/>
      <w:bookmarkStart w:id="312" w:name="_Toc184313280"/>
      <w:bookmarkEnd w:id="312"/>
      <w:bookmarkStart w:id="313" w:name="_Toc184314432"/>
      <w:bookmarkEnd w:id="313"/>
      <w:bookmarkStart w:id="314" w:name="_Toc184310332"/>
      <w:bookmarkEnd w:id="314"/>
      <w:bookmarkStart w:id="315" w:name="_Toc184314417"/>
      <w:bookmarkEnd w:id="315"/>
      <w:bookmarkStart w:id="316" w:name="_Toc184313281"/>
      <w:bookmarkEnd w:id="316"/>
      <w:bookmarkStart w:id="317" w:name="_Toc184312070"/>
      <w:bookmarkEnd w:id="317"/>
      <w:bookmarkStart w:id="318" w:name="_Toc184313288"/>
      <w:bookmarkEnd w:id="318"/>
      <w:bookmarkStart w:id="319" w:name="_Toc184308105"/>
      <w:bookmarkEnd w:id="319"/>
      <w:bookmarkStart w:id="320" w:name="_Toc184308079"/>
      <w:bookmarkEnd w:id="320"/>
      <w:bookmarkStart w:id="321" w:name="_Toc184314435"/>
      <w:bookmarkEnd w:id="321"/>
      <w:bookmarkStart w:id="322" w:name="_Toc184314421"/>
      <w:bookmarkEnd w:id="322"/>
      <w:bookmarkStart w:id="323" w:name="_Toc184314456"/>
      <w:bookmarkEnd w:id="323"/>
      <w:bookmarkStart w:id="324" w:name="_Toc184313296"/>
      <w:bookmarkEnd w:id="324"/>
      <w:bookmarkStart w:id="325" w:name="_Toc184308036"/>
      <w:bookmarkEnd w:id="325"/>
      <w:bookmarkStart w:id="326" w:name="_Toc184312097"/>
      <w:bookmarkEnd w:id="326"/>
      <w:bookmarkStart w:id="327" w:name="_Toc184310344"/>
      <w:bookmarkEnd w:id="327"/>
      <w:bookmarkStart w:id="328" w:name="_Toc184310282"/>
      <w:bookmarkEnd w:id="328"/>
      <w:bookmarkStart w:id="329" w:name="_Toc184313286"/>
      <w:bookmarkEnd w:id="329"/>
      <w:bookmarkStart w:id="330" w:name="_Toc184312091"/>
      <w:bookmarkEnd w:id="330"/>
      <w:bookmarkStart w:id="331" w:name="_Toc184310322"/>
      <w:bookmarkEnd w:id="331"/>
      <w:bookmarkStart w:id="332" w:name="_Toc184314455"/>
      <w:bookmarkEnd w:id="332"/>
      <w:bookmarkStart w:id="333" w:name="_Toc184313239"/>
      <w:bookmarkEnd w:id="333"/>
      <w:bookmarkStart w:id="334" w:name="_Toc184312093"/>
      <w:bookmarkEnd w:id="334"/>
      <w:bookmarkStart w:id="335" w:name="_Toc184314460"/>
      <w:bookmarkEnd w:id="335"/>
      <w:bookmarkStart w:id="336" w:name="_Toc184314457"/>
      <w:bookmarkEnd w:id="336"/>
      <w:bookmarkStart w:id="337" w:name="_Toc184314428"/>
      <w:bookmarkEnd w:id="337"/>
      <w:bookmarkStart w:id="338" w:name="_Toc184312075"/>
      <w:bookmarkEnd w:id="338"/>
      <w:bookmarkStart w:id="339" w:name="_Toc184313271"/>
      <w:bookmarkEnd w:id="339"/>
      <w:bookmarkStart w:id="340" w:name="_Toc184312067"/>
      <w:bookmarkEnd w:id="340"/>
      <w:bookmarkStart w:id="341" w:name="_Toc184310291"/>
      <w:bookmarkEnd w:id="341"/>
      <w:bookmarkStart w:id="342" w:name="_Toc184314468"/>
      <w:bookmarkEnd w:id="342"/>
      <w:bookmarkStart w:id="343" w:name="_Toc184314477"/>
      <w:bookmarkEnd w:id="343"/>
      <w:bookmarkStart w:id="344" w:name="_Toc184312095"/>
      <w:bookmarkEnd w:id="344"/>
      <w:bookmarkStart w:id="345" w:name="_Toc184313285"/>
      <w:bookmarkEnd w:id="345"/>
      <w:bookmarkStart w:id="346" w:name="_Toc184313238"/>
      <w:bookmarkEnd w:id="346"/>
      <w:bookmarkStart w:id="347" w:name="_Toc184312078"/>
      <w:bookmarkEnd w:id="347"/>
      <w:bookmarkStart w:id="348" w:name="_Toc184313259"/>
      <w:bookmarkEnd w:id="348"/>
      <w:bookmarkStart w:id="349" w:name="_Toc184314453"/>
      <w:bookmarkEnd w:id="349"/>
      <w:bookmarkStart w:id="350" w:name="_Toc184308085"/>
      <w:bookmarkEnd w:id="350"/>
      <w:bookmarkStart w:id="351" w:name="_Toc184312072"/>
      <w:bookmarkEnd w:id="351"/>
      <w:bookmarkStart w:id="352" w:name="_Toc184310325"/>
      <w:bookmarkEnd w:id="352"/>
      <w:bookmarkStart w:id="353" w:name="_Toc184312129"/>
      <w:bookmarkEnd w:id="353"/>
      <w:bookmarkStart w:id="354" w:name="_Toc184310300"/>
      <w:bookmarkEnd w:id="354"/>
      <w:bookmarkStart w:id="355" w:name="_Toc184308038"/>
      <w:bookmarkEnd w:id="355"/>
      <w:bookmarkStart w:id="356" w:name="_Toc184310335"/>
      <w:bookmarkEnd w:id="356"/>
      <w:bookmarkStart w:id="357" w:name="_Toc184308080"/>
      <w:bookmarkEnd w:id="357"/>
      <w:bookmarkStart w:id="358" w:name="_Toc184312110"/>
      <w:bookmarkEnd w:id="358"/>
      <w:bookmarkStart w:id="359" w:name="_Toc184308077"/>
      <w:bookmarkEnd w:id="359"/>
      <w:bookmarkStart w:id="360" w:name="_Toc184313274"/>
      <w:bookmarkEnd w:id="360"/>
      <w:bookmarkStart w:id="361" w:name="_Toc184312086"/>
      <w:bookmarkEnd w:id="361"/>
      <w:bookmarkStart w:id="362" w:name="_Toc184308108"/>
      <w:bookmarkEnd w:id="362"/>
      <w:bookmarkStart w:id="363" w:name="_Toc184314469"/>
      <w:bookmarkEnd w:id="363"/>
      <w:bookmarkStart w:id="364" w:name="_Toc184310293"/>
      <w:bookmarkEnd w:id="364"/>
      <w:bookmarkStart w:id="365" w:name="_Toc184308100"/>
      <w:bookmarkEnd w:id="365"/>
      <w:bookmarkStart w:id="366" w:name="_Toc184308047"/>
      <w:bookmarkEnd w:id="366"/>
      <w:bookmarkStart w:id="367" w:name="_Toc184312125"/>
      <w:bookmarkEnd w:id="367"/>
      <w:bookmarkStart w:id="368" w:name="_Toc184313245"/>
      <w:bookmarkEnd w:id="368"/>
      <w:bookmarkStart w:id="369" w:name="_Toc184310341"/>
      <w:bookmarkEnd w:id="369"/>
      <w:bookmarkStart w:id="370" w:name="_Toc184313292"/>
      <w:bookmarkEnd w:id="370"/>
      <w:bookmarkStart w:id="371" w:name="_Toc184314434"/>
      <w:bookmarkEnd w:id="371"/>
      <w:bookmarkStart w:id="372" w:name="_Toc184313305"/>
      <w:bookmarkEnd w:id="372"/>
      <w:bookmarkStart w:id="373" w:name="_Toc184312133"/>
      <w:bookmarkEnd w:id="373"/>
      <w:bookmarkStart w:id="374" w:name="_Toc184313253"/>
      <w:bookmarkEnd w:id="374"/>
      <w:bookmarkStart w:id="375" w:name="_Toc184310331"/>
      <w:bookmarkEnd w:id="375"/>
      <w:bookmarkStart w:id="376" w:name="_Toc184310313"/>
      <w:bookmarkEnd w:id="376"/>
      <w:bookmarkStart w:id="377" w:name="_Toc184310286"/>
      <w:bookmarkEnd w:id="377"/>
      <w:bookmarkStart w:id="378" w:name="_Toc184308057"/>
      <w:bookmarkEnd w:id="378"/>
      <w:bookmarkStart w:id="379" w:name="_Toc184312117"/>
      <w:bookmarkEnd w:id="379"/>
      <w:bookmarkStart w:id="380" w:name="_Toc184312084"/>
      <w:bookmarkEnd w:id="380"/>
      <w:bookmarkStart w:id="381" w:name="_Toc184313301"/>
      <w:bookmarkEnd w:id="381"/>
      <w:bookmarkStart w:id="382" w:name="_Toc184314413"/>
      <w:bookmarkEnd w:id="382"/>
      <w:bookmarkStart w:id="383" w:name="_Toc184310272"/>
      <w:bookmarkEnd w:id="383"/>
      <w:bookmarkStart w:id="384" w:name="_Toc184308037"/>
      <w:bookmarkEnd w:id="384"/>
      <w:bookmarkStart w:id="385" w:name="_Toc184308046"/>
      <w:bookmarkEnd w:id="385"/>
      <w:bookmarkStart w:id="386" w:name="_Toc184312106"/>
      <w:bookmarkEnd w:id="386"/>
      <w:bookmarkStart w:id="387" w:name="_Toc184310303"/>
      <w:bookmarkEnd w:id="387"/>
      <w:bookmarkStart w:id="388" w:name="_Toc184310312"/>
      <w:bookmarkEnd w:id="388"/>
      <w:bookmarkStart w:id="389" w:name="_Toc184314451"/>
      <w:bookmarkEnd w:id="389"/>
      <w:bookmarkStart w:id="390" w:name="_Toc184313260"/>
      <w:bookmarkEnd w:id="390"/>
      <w:bookmarkStart w:id="391" w:name="_Toc184314470"/>
      <w:bookmarkEnd w:id="391"/>
      <w:bookmarkStart w:id="392" w:name="_Toc184313251"/>
      <w:bookmarkEnd w:id="392"/>
      <w:r>
        <w:rPr>
          <w:rFonts w:hint="eastAsia" w:ascii="宋体" w:hAnsi="宋体" w:cs="宋体"/>
          <w:b/>
          <w:color w:val="auto"/>
          <w:sz w:val="36"/>
          <w:szCs w:val="36"/>
        </w:rPr>
        <w:t>评标办法</w:t>
      </w:r>
    </w:p>
    <w:p w14:paraId="1095813F">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pPr w:leftFromText="180" w:rightFromText="180" w:vertAnchor="text" w:horzAnchor="page" w:tblpX="1041" w:tblpY="268"/>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947"/>
        <w:gridCol w:w="708"/>
        <w:gridCol w:w="1536"/>
        <w:gridCol w:w="2289"/>
      </w:tblGrid>
      <w:tr w14:paraId="68E0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04" w:type="dxa"/>
            <w:noWrap w:val="0"/>
            <w:vAlign w:val="center"/>
          </w:tcPr>
          <w:p w14:paraId="6B8E61C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序号</w:t>
            </w:r>
          </w:p>
        </w:tc>
        <w:tc>
          <w:tcPr>
            <w:tcW w:w="4947" w:type="dxa"/>
            <w:noWrap w:val="0"/>
            <w:vAlign w:val="center"/>
          </w:tcPr>
          <w:p w14:paraId="05D6CB8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评标标准</w:t>
            </w:r>
          </w:p>
        </w:tc>
        <w:tc>
          <w:tcPr>
            <w:tcW w:w="708" w:type="dxa"/>
            <w:noWrap w:val="0"/>
            <w:vAlign w:val="center"/>
          </w:tcPr>
          <w:p w14:paraId="3ABCD314">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权重</w:t>
            </w:r>
          </w:p>
        </w:tc>
        <w:tc>
          <w:tcPr>
            <w:tcW w:w="1536" w:type="dxa"/>
            <w:noWrap w:val="0"/>
            <w:vAlign w:val="center"/>
          </w:tcPr>
          <w:p w14:paraId="7DE14596">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主观分/客观分属性</w:t>
            </w:r>
          </w:p>
        </w:tc>
        <w:tc>
          <w:tcPr>
            <w:tcW w:w="2289" w:type="dxa"/>
            <w:noWrap w:val="0"/>
            <w:vAlign w:val="top"/>
          </w:tcPr>
          <w:p w14:paraId="629A65BA">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投标文件中评标标准相应的商务技术资料目录*</w:t>
            </w:r>
          </w:p>
        </w:tc>
      </w:tr>
      <w:tr w14:paraId="0301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14:paraId="5FDA114D">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w:t>
            </w:r>
          </w:p>
        </w:tc>
        <w:tc>
          <w:tcPr>
            <w:tcW w:w="4947" w:type="dxa"/>
            <w:noWrap w:val="0"/>
            <w:vAlign w:val="center"/>
          </w:tcPr>
          <w:p w14:paraId="2AF61DCD">
            <w:pPr>
              <w:pStyle w:val="5"/>
              <w:spacing w:line="240" w:lineRule="auto"/>
              <w:ind w:firstLine="0" w:firstLineChars="0"/>
              <w:jc w:val="left"/>
              <w:rPr>
                <w:rFonts w:hint="eastAsia" w:ascii="宋体" w:hAnsi="宋体" w:eastAsia="宋体" w:cs="宋体"/>
                <w:bCs/>
                <w:color w:val="auto"/>
                <w:sz w:val="24"/>
                <w:szCs w:val="24"/>
                <w:lang w:val="en-US" w:eastAsia="zh-CN"/>
              </w:rPr>
            </w:pPr>
            <w:r>
              <w:rPr>
                <w:rStyle w:val="354"/>
                <w:rFonts w:hint="eastAsia" w:ascii="宋体" w:hAnsi="宋体" w:eastAsia="宋体" w:cs="宋体"/>
                <w:b w:val="0"/>
                <w:bCs/>
                <w:color w:val="auto"/>
                <w:highlight w:val="none"/>
              </w:rPr>
              <w:t>25周岁及以下</w:t>
            </w:r>
            <w:r>
              <w:rPr>
                <w:rFonts w:hint="eastAsia" w:ascii="宋体" w:hAnsi="宋体" w:eastAsia="宋体" w:cs="宋体"/>
                <w:bCs/>
                <w:color w:val="auto"/>
                <w:sz w:val="24"/>
                <w:highlight w:val="none"/>
              </w:rPr>
              <w:t>独生子女平安保险的</w:t>
            </w:r>
            <w:r>
              <w:rPr>
                <w:rFonts w:hint="eastAsia" w:ascii="宋体" w:hAnsi="宋体" w:eastAsia="宋体" w:cs="宋体"/>
                <w:color w:val="auto"/>
                <w:sz w:val="24"/>
                <w:szCs w:val="24"/>
                <w:highlight w:val="none"/>
              </w:rPr>
              <w:t>保险方案中</w:t>
            </w:r>
            <w:r>
              <w:rPr>
                <w:rFonts w:hint="eastAsia" w:ascii="宋体" w:hAnsi="宋体" w:eastAsia="宋体" w:cs="宋体"/>
                <w:bCs/>
                <w:color w:val="auto"/>
                <w:sz w:val="24"/>
                <w:highlight w:val="none"/>
              </w:rPr>
              <w:t>保险内容与</w:t>
            </w:r>
            <w:r>
              <w:rPr>
                <w:rFonts w:hint="eastAsia" w:ascii="宋体" w:hAnsi="宋体" w:eastAsia="宋体" w:cs="宋体"/>
                <w:bCs/>
                <w:color w:val="auto"/>
                <w:kern w:val="0"/>
                <w:sz w:val="24"/>
                <w:szCs w:val="24"/>
                <w:highlight w:val="none"/>
              </w:rPr>
              <w:t>保险</w:t>
            </w:r>
            <w:r>
              <w:rPr>
                <w:rFonts w:hint="eastAsia" w:ascii="宋体" w:hAnsi="宋体" w:eastAsia="宋体" w:cs="宋体"/>
                <w:bCs/>
                <w:color w:val="auto"/>
                <w:sz w:val="24"/>
                <w:highlight w:val="none"/>
              </w:rPr>
              <w:t>额度</w:t>
            </w:r>
            <w:r>
              <w:rPr>
                <w:rFonts w:hint="eastAsia" w:ascii="宋体" w:hAnsi="宋体" w:eastAsia="宋体" w:cs="宋体"/>
                <w:color w:val="auto"/>
                <w:sz w:val="24"/>
                <w:szCs w:val="24"/>
                <w:highlight w:val="none"/>
              </w:rPr>
              <w:t>是否响应招标文件要求，响应招标要求的得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分，每负偏离一项扣1分，扣至0分为止。</w:t>
            </w:r>
          </w:p>
        </w:tc>
        <w:tc>
          <w:tcPr>
            <w:tcW w:w="708" w:type="dxa"/>
            <w:noWrap w:val="0"/>
            <w:vAlign w:val="center"/>
          </w:tcPr>
          <w:p w14:paraId="33A15D8E">
            <w:pPr>
              <w:widowControl/>
              <w:ind w:firstLine="240" w:firstLineChars="100"/>
              <w:jc w:val="both"/>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p>
        </w:tc>
        <w:tc>
          <w:tcPr>
            <w:tcW w:w="1536" w:type="dxa"/>
            <w:noWrap w:val="0"/>
            <w:vAlign w:val="center"/>
          </w:tcPr>
          <w:p w14:paraId="5DDC118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center"/>
          </w:tcPr>
          <w:p w14:paraId="5AA3C0F1">
            <w:pPr>
              <w:widowControl/>
              <w:rPr>
                <w:rFonts w:hint="eastAsia" w:ascii="宋体" w:hAnsi="宋体" w:eastAsia="宋体" w:cs="宋体"/>
                <w:bCs/>
                <w:color w:val="auto"/>
                <w:sz w:val="24"/>
                <w:szCs w:val="24"/>
                <w:lang w:eastAsia="zh-CN"/>
              </w:rPr>
            </w:pPr>
          </w:p>
        </w:tc>
      </w:tr>
      <w:tr w14:paraId="2C2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4" w:type="dxa"/>
            <w:noWrap w:val="0"/>
            <w:vAlign w:val="center"/>
          </w:tcPr>
          <w:p w14:paraId="71E13A9F">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4947" w:type="dxa"/>
            <w:noWrap w:val="0"/>
            <w:vAlign w:val="center"/>
          </w:tcPr>
          <w:p w14:paraId="38F6301C">
            <w:pPr>
              <w:pStyle w:val="5"/>
              <w:spacing w:line="240" w:lineRule="auto"/>
              <w:ind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color w:val="auto"/>
                <w:kern w:val="0"/>
                <w:sz w:val="24"/>
                <w:szCs w:val="24"/>
                <w:highlight w:val="none"/>
              </w:rPr>
              <w:t>计生特殊家庭</w:t>
            </w:r>
            <w:r>
              <w:rPr>
                <w:rFonts w:hint="eastAsia" w:ascii="宋体" w:hAnsi="宋体" w:eastAsia="宋体" w:cs="宋体"/>
                <w:bCs/>
                <w:color w:val="auto"/>
                <w:sz w:val="24"/>
                <w:highlight w:val="none"/>
              </w:rPr>
              <w:t>的</w:t>
            </w:r>
            <w:r>
              <w:rPr>
                <w:rFonts w:hint="eastAsia" w:ascii="宋体" w:hAnsi="宋体" w:eastAsia="宋体" w:cs="宋体"/>
                <w:color w:val="auto"/>
                <w:sz w:val="24"/>
                <w:szCs w:val="24"/>
                <w:highlight w:val="none"/>
              </w:rPr>
              <w:t>保险方案中</w:t>
            </w:r>
            <w:r>
              <w:rPr>
                <w:rFonts w:hint="eastAsia" w:ascii="宋体" w:hAnsi="宋体" w:eastAsia="宋体" w:cs="宋体"/>
                <w:color w:val="auto"/>
                <w:kern w:val="0"/>
                <w:sz w:val="24"/>
                <w:szCs w:val="24"/>
                <w:highlight w:val="none"/>
              </w:rPr>
              <w:t>保险项目、保险金额以及保险内容</w:t>
            </w:r>
            <w:r>
              <w:rPr>
                <w:rFonts w:hint="eastAsia" w:ascii="宋体" w:hAnsi="宋体" w:eastAsia="宋体" w:cs="宋体"/>
                <w:color w:val="auto"/>
                <w:sz w:val="24"/>
                <w:szCs w:val="24"/>
                <w:highlight w:val="none"/>
              </w:rPr>
              <w:t>是否响应招标文件要求，响应招标要求的得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分，每负偏离一项扣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分，扣至0分为止。</w:t>
            </w:r>
          </w:p>
        </w:tc>
        <w:tc>
          <w:tcPr>
            <w:tcW w:w="708" w:type="dxa"/>
            <w:noWrap w:val="0"/>
            <w:vAlign w:val="center"/>
          </w:tcPr>
          <w:p w14:paraId="17C70A44">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3D180A00">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73A0C65C">
            <w:pPr>
              <w:widowControl/>
              <w:rPr>
                <w:rFonts w:hint="eastAsia" w:ascii="宋体" w:hAnsi="宋体" w:eastAsia="宋体" w:cs="宋体"/>
                <w:bCs/>
                <w:color w:val="auto"/>
                <w:sz w:val="24"/>
                <w:szCs w:val="24"/>
                <w:lang w:eastAsia="zh-CN"/>
              </w:rPr>
            </w:pPr>
          </w:p>
        </w:tc>
      </w:tr>
      <w:tr w14:paraId="2C68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4" w:type="dxa"/>
            <w:noWrap w:val="0"/>
            <w:vAlign w:val="center"/>
          </w:tcPr>
          <w:p w14:paraId="5FF156B3">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3</w:t>
            </w:r>
          </w:p>
        </w:tc>
        <w:tc>
          <w:tcPr>
            <w:tcW w:w="4947" w:type="dxa"/>
            <w:noWrap w:val="0"/>
            <w:vAlign w:val="center"/>
          </w:tcPr>
          <w:p w14:paraId="1D8231B7">
            <w:pPr>
              <w:pStyle w:val="3"/>
              <w:numPr>
                <w:ilvl w:val="0"/>
                <w:numId w:val="0"/>
              </w:numPr>
              <w:ind w:leftChars="0"/>
              <w:rPr>
                <w:rFonts w:hint="eastAsia" w:ascii="宋体" w:hAnsi="宋体" w:eastAsia="宋体" w:cs="宋体"/>
                <w:b w:val="0"/>
                <w:bCs w:val="0"/>
                <w:snapToGrid w:val="0"/>
                <w:color w:val="auto"/>
                <w:kern w:val="28"/>
                <w:sz w:val="24"/>
                <w:szCs w:val="24"/>
                <w:highlight w:val="none"/>
                <w:lang w:val="en-US" w:eastAsia="zh-CN" w:bidi="ar-SA"/>
              </w:rPr>
            </w:pPr>
            <w:r>
              <w:rPr>
                <w:rFonts w:hint="eastAsia" w:ascii="宋体" w:hAnsi="宋体" w:eastAsia="宋体" w:cs="宋体"/>
                <w:b w:val="0"/>
                <w:bCs w:val="0"/>
                <w:snapToGrid w:val="0"/>
                <w:color w:val="auto"/>
                <w:kern w:val="28"/>
                <w:sz w:val="24"/>
                <w:szCs w:val="24"/>
                <w:highlight w:val="none"/>
                <w:lang w:val="en-US" w:eastAsia="zh-CN" w:bidi="ar-SA"/>
              </w:rPr>
              <w:t>根据投标供应商提供的承保服务进行打分：</w:t>
            </w:r>
          </w:p>
          <w:p w14:paraId="79ECC472">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（1）服务方案合理可行，与项目契合性较强的得5分；</w:t>
            </w:r>
          </w:p>
          <w:p w14:paraId="548E5C88">
            <w:pPr>
              <w:spacing w:line="240" w:lineRule="auto"/>
              <w:jc w:val="left"/>
              <w:rPr>
                <w:rFonts w:hint="eastAsia" w:ascii="宋体" w:hAnsi="宋体" w:eastAsia="宋体" w:cs="宋体"/>
                <w:bCs/>
                <w:color w:val="auto"/>
                <w:sz w:val="24"/>
                <w:szCs w:val="24"/>
                <w:lang w:val="en-US" w:eastAsia="zh-CN"/>
              </w:rPr>
            </w:pPr>
            <w:r>
              <w:rPr>
                <w:rFonts w:hint="eastAsia" w:ascii="宋体" w:hAnsi="宋体" w:eastAsia="宋体" w:cs="宋体"/>
                <w:b w:val="0"/>
                <w:bCs w:val="0"/>
                <w:kern w:val="2"/>
                <w:sz w:val="24"/>
                <w:szCs w:val="24"/>
                <w:lang w:val="en-US" w:eastAsia="zh-CN" w:bidi="ar-SA"/>
              </w:rPr>
              <w:t>（2）服务方案合理可行性一般，与项目契合性一般的得3分；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（3）服务方案存在一定缺陷的得1分；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53FAA785">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6A3CCEE6">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主观分</w:t>
            </w:r>
          </w:p>
        </w:tc>
        <w:tc>
          <w:tcPr>
            <w:tcW w:w="2289" w:type="dxa"/>
            <w:noWrap w:val="0"/>
            <w:vAlign w:val="top"/>
          </w:tcPr>
          <w:p w14:paraId="4069E171">
            <w:pPr>
              <w:widowControl/>
              <w:rPr>
                <w:rFonts w:hint="eastAsia" w:ascii="宋体" w:hAnsi="宋体" w:eastAsia="宋体" w:cs="宋体"/>
                <w:bCs/>
                <w:color w:val="auto"/>
                <w:sz w:val="24"/>
                <w:szCs w:val="24"/>
                <w:lang w:eastAsia="zh-CN"/>
              </w:rPr>
            </w:pPr>
          </w:p>
        </w:tc>
      </w:tr>
      <w:tr w14:paraId="084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noWrap w:val="0"/>
            <w:vAlign w:val="center"/>
          </w:tcPr>
          <w:p w14:paraId="3D9F5DCC">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4947" w:type="dxa"/>
            <w:noWrap w:val="0"/>
            <w:vAlign w:val="center"/>
          </w:tcPr>
          <w:p w14:paraId="4BE0C350">
            <w:pPr>
              <w:pStyle w:val="5"/>
              <w:spacing w:line="240" w:lineRule="auto"/>
              <w:ind w:firstLine="0" w:firstLineChars="0"/>
              <w:jc w:val="left"/>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根据接报案及单证审核方案进行打分</w:t>
            </w:r>
            <w:r>
              <w:rPr>
                <w:rFonts w:hint="eastAsia" w:hAnsi="宋体" w:cs="宋体"/>
                <w:color w:val="auto"/>
                <w:sz w:val="24"/>
                <w:szCs w:val="24"/>
                <w:highlight w:val="none"/>
                <w:lang w:eastAsia="zh-CN"/>
              </w:rPr>
              <w:t>：</w:t>
            </w:r>
          </w:p>
          <w:p w14:paraId="117C91D6">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（1）审核方案合理可行，与项目契合性较强的得5分；</w:t>
            </w:r>
          </w:p>
          <w:p w14:paraId="31BBC10A">
            <w:pPr>
              <w:pStyle w:val="6"/>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（2）审核方案合理可行性一般，与项目契合性一般的得3分；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（3）审核方案存在一定缺陷的得1分；</w:t>
            </w:r>
          </w:p>
          <w:p w14:paraId="1C7A66B3">
            <w:pPr>
              <w:pStyle w:val="6"/>
              <w:ind w:left="0" w:leftChars="0" w:firstLine="0" w:firstLineChars="0"/>
              <w:rPr>
                <w:rFonts w:hint="eastAsia"/>
                <w:lang w:eastAsia="zh-CN"/>
              </w:rPr>
            </w:pP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68231005">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5D79728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主观分</w:t>
            </w:r>
          </w:p>
        </w:tc>
        <w:tc>
          <w:tcPr>
            <w:tcW w:w="2289" w:type="dxa"/>
            <w:noWrap w:val="0"/>
            <w:vAlign w:val="top"/>
          </w:tcPr>
          <w:p w14:paraId="1A0C8070">
            <w:pPr>
              <w:widowControl/>
              <w:rPr>
                <w:rFonts w:hint="eastAsia" w:ascii="宋体" w:hAnsi="宋体" w:eastAsia="宋体" w:cs="宋体"/>
                <w:bCs/>
                <w:color w:val="auto"/>
                <w:sz w:val="24"/>
                <w:szCs w:val="24"/>
                <w:lang w:eastAsia="zh-CN"/>
              </w:rPr>
            </w:pPr>
          </w:p>
        </w:tc>
      </w:tr>
      <w:tr w14:paraId="0B2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noWrap w:val="0"/>
            <w:vAlign w:val="center"/>
          </w:tcPr>
          <w:p w14:paraId="37E35072">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w:t>
            </w:r>
          </w:p>
        </w:tc>
        <w:tc>
          <w:tcPr>
            <w:tcW w:w="4947" w:type="dxa"/>
            <w:noWrap w:val="0"/>
            <w:vAlign w:val="center"/>
          </w:tcPr>
          <w:p w14:paraId="70C8F508">
            <w:pPr>
              <w:pStyle w:val="3"/>
              <w:numPr>
                <w:ilvl w:val="0"/>
                <w:numId w:val="0"/>
              </w:numPr>
              <w:ind w:leftChars="0"/>
              <w:rPr>
                <w:rFonts w:hint="eastAsia"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根据理赔方式的多样性进行打分</w:t>
            </w:r>
            <w:r>
              <w:rPr>
                <w:rFonts w:hint="eastAsia" w:hAnsi="宋体" w:cs="宋体"/>
                <w:b w:val="0"/>
                <w:bCs w:val="0"/>
                <w:color w:val="auto"/>
                <w:sz w:val="24"/>
                <w:szCs w:val="24"/>
                <w:highlight w:val="none"/>
                <w:lang w:eastAsia="zh-CN"/>
              </w:rPr>
              <w:t>：</w:t>
            </w:r>
          </w:p>
          <w:p w14:paraId="372157CD">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color w:val="auto"/>
                <w:sz w:val="24"/>
                <w:szCs w:val="24"/>
                <w:highlight w:val="none"/>
              </w:rPr>
              <w:t>理赔方式</w:t>
            </w:r>
            <w:r>
              <w:rPr>
                <w:rFonts w:hint="eastAsia" w:ascii="宋体" w:hAnsi="宋体" w:eastAsia="宋体" w:cs="宋体"/>
                <w:b w:val="0"/>
                <w:bCs w:val="0"/>
                <w:kern w:val="2"/>
                <w:sz w:val="24"/>
                <w:szCs w:val="24"/>
                <w:lang w:val="en-US" w:eastAsia="zh-CN" w:bidi="ar-SA"/>
              </w:rPr>
              <w:t>合理可行，与项目契合性较强的得5分；</w:t>
            </w:r>
          </w:p>
          <w:p w14:paraId="55FFC5A3">
            <w:pPr>
              <w:pStyle w:val="5"/>
              <w:spacing w:line="240" w:lineRule="auto"/>
              <w:ind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color w:val="auto"/>
                <w:sz w:val="24"/>
                <w:szCs w:val="24"/>
                <w:highlight w:val="none"/>
              </w:rPr>
              <w:t>理赔方式</w:t>
            </w:r>
            <w:r>
              <w:rPr>
                <w:rFonts w:hint="eastAsia" w:ascii="宋体" w:hAnsi="宋体" w:eastAsia="宋体" w:cs="宋体"/>
                <w:b w:val="0"/>
                <w:bCs w:val="0"/>
                <w:kern w:val="2"/>
                <w:sz w:val="24"/>
                <w:szCs w:val="24"/>
                <w:lang w:val="en-US" w:eastAsia="zh-CN" w:bidi="ar-SA"/>
              </w:rPr>
              <w:t>合理可行性一般，与项目契合性一般的得3分；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color w:val="auto"/>
                <w:sz w:val="24"/>
                <w:szCs w:val="24"/>
                <w:highlight w:val="none"/>
              </w:rPr>
              <w:t>理赔方式</w:t>
            </w:r>
            <w:r>
              <w:rPr>
                <w:rFonts w:hint="eastAsia" w:ascii="宋体" w:hAnsi="宋体" w:eastAsia="宋体" w:cs="宋体"/>
                <w:b w:val="0"/>
                <w:bCs w:val="0"/>
                <w:kern w:val="2"/>
                <w:sz w:val="24"/>
                <w:szCs w:val="24"/>
                <w:lang w:val="en-US" w:eastAsia="zh-CN" w:bidi="ar-SA"/>
              </w:rPr>
              <w:t>存在一定缺陷的得1分；</w:t>
            </w:r>
          </w:p>
          <w:p w14:paraId="4A4F47A8">
            <w:pPr>
              <w:pStyle w:val="5"/>
              <w:spacing w:line="240" w:lineRule="auto"/>
              <w:ind w:firstLine="0" w:firstLineChars="0"/>
              <w:jc w:val="left"/>
              <w:rPr>
                <w:rFonts w:hint="eastAsia" w:ascii="宋体" w:hAnsi="宋体" w:eastAsia="宋体" w:cs="宋体"/>
                <w:bCs/>
                <w:color w:val="auto"/>
                <w:sz w:val="24"/>
                <w:szCs w:val="24"/>
                <w:lang w:val="en-US" w:eastAsia="zh-CN"/>
              </w:rPr>
            </w:pP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4F49C0D2">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45309DE6">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主观分</w:t>
            </w:r>
          </w:p>
        </w:tc>
        <w:tc>
          <w:tcPr>
            <w:tcW w:w="2289" w:type="dxa"/>
            <w:noWrap w:val="0"/>
            <w:vAlign w:val="top"/>
          </w:tcPr>
          <w:p w14:paraId="787602DA">
            <w:pPr>
              <w:widowControl/>
              <w:rPr>
                <w:rFonts w:hint="eastAsia" w:ascii="宋体" w:hAnsi="宋体" w:eastAsia="宋体" w:cs="宋体"/>
                <w:bCs/>
                <w:color w:val="auto"/>
                <w:sz w:val="24"/>
                <w:szCs w:val="24"/>
                <w:lang w:eastAsia="zh-CN"/>
              </w:rPr>
            </w:pPr>
          </w:p>
        </w:tc>
      </w:tr>
      <w:tr w14:paraId="292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4" w:type="dxa"/>
            <w:noWrap w:val="0"/>
            <w:vAlign w:val="center"/>
          </w:tcPr>
          <w:p w14:paraId="046DE9C8">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p>
        </w:tc>
        <w:tc>
          <w:tcPr>
            <w:tcW w:w="4947" w:type="dxa"/>
            <w:noWrap w:val="0"/>
            <w:vAlign w:val="center"/>
          </w:tcPr>
          <w:p w14:paraId="3F571D6B">
            <w:pPr>
              <w:pStyle w:val="3"/>
              <w:numPr>
                <w:ilvl w:val="0"/>
                <w:numId w:val="0"/>
              </w:numPr>
              <w:ind w:leftChars="0"/>
              <w:rPr>
                <w:rFonts w:hint="eastAsia"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根据理赔程序的可行性、合理性进行打分</w:t>
            </w:r>
            <w:r>
              <w:rPr>
                <w:rFonts w:hint="eastAsia" w:hAnsi="宋体" w:cs="宋体"/>
                <w:b w:val="0"/>
                <w:bCs w:val="0"/>
                <w:color w:val="auto"/>
                <w:sz w:val="24"/>
                <w:szCs w:val="24"/>
                <w:highlight w:val="none"/>
                <w:lang w:eastAsia="zh-CN"/>
              </w:rPr>
              <w:t>：</w:t>
            </w:r>
          </w:p>
          <w:p w14:paraId="3F255199">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color w:val="auto"/>
                <w:sz w:val="24"/>
                <w:szCs w:val="24"/>
                <w:highlight w:val="none"/>
              </w:rPr>
              <w:t>理赔程序</w:t>
            </w:r>
            <w:r>
              <w:rPr>
                <w:rFonts w:hint="eastAsia" w:ascii="宋体" w:hAnsi="宋体" w:eastAsia="宋体" w:cs="宋体"/>
                <w:b w:val="0"/>
                <w:bCs w:val="0"/>
                <w:kern w:val="2"/>
                <w:sz w:val="24"/>
                <w:szCs w:val="24"/>
                <w:lang w:val="en-US" w:eastAsia="zh-CN" w:bidi="ar-SA"/>
              </w:rPr>
              <w:t>合理可行，与项目契合性较强的得5分；</w:t>
            </w:r>
          </w:p>
          <w:p w14:paraId="5D1A4502">
            <w:pPr>
              <w:pStyle w:val="5"/>
              <w:spacing w:line="240" w:lineRule="auto"/>
              <w:ind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color w:val="auto"/>
                <w:sz w:val="24"/>
                <w:szCs w:val="24"/>
                <w:highlight w:val="none"/>
              </w:rPr>
              <w:t>理赔程序</w:t>
            </w:r>
            <w:r>
              <w:rPr>
                <w:rFonts w:hint="eastAsia" w:ascii="宋体" w:hAnsi="宋体" w:eastAsia="宋体" w:cs="宋体"/>
                <w:b w:val="0"/>
                <w:bCs w:val="0"/>
                <w:kern w:val="2"/>
                <w:sz w:val="24"/>
                <w:szCs w:val="24"/>
                <w:lang w:val="en-US" w:eastAsia="zh-CN" w:bidi="ar-SA"/>
              </w:rPr>
              <w:t>合理可行性一般，与项目契合性一般的得3分；</w:t>
            </w:r>
          </w:p>
          <w:p w14:paraId="1D8A37F0">
            <w:pPr>
              <w:pStyle w:val="5"/>
              <w:spacing w:line="240" w:lineRule="auto"/>
              <w:ind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color w:val="auto"/>
                <w:sz w:val="24"/>
                <w:szCs w:val="24"/>
                <w:highlight w:val="none"/>
              </w:rPr>
              <w:t>理赔程序</w:t>
            </w:r>
            <w:r>
              <w:rPr>
                <w:rFonts w:hint="eastAsia" w:ascii="宋体" w:hAnsi="宋体" w:eastAsia="宋体" w:cs="宋体"/>
                <w:b w:val="0"/>
                <w:bCs w:val="0"/>
                <w:kern w:val="2"/>
                <w:sz w:val="24"/>
                <w:szCs w:val="24"/>
                <w:lang w:val="en-US" w:eastAsia="zh-CN" w:bidi="ar-SA"/>
              </w:rPr>
              <w:t>存在一定缺陷的得1分；</w:t>
            </w:r>
          </w:p>
          <w:p w14:paraId="4C0CDA5A">
            <w:pPr>
              <w:pStyle w:val="5"/>
              <w:spacing w:line="240" w:lineRule="auto"/>
              <w:ind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5B935B44">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520AD4C1">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主观分</w:t>
            </w:r>
          </w:p>
        </w:tc>
        <w:tc>
          <w:tcPr>
            <w:tcW w:w="2289" w:type="dxa"/>
            <w:noWrap w:val="0"/>
            <w:vAlign w:val="top"/>
          </w:tcPr>
          <w:p w14:paraId="7ED3BC82">
            <w:pPr>
              <w:widowControl/>
              <w:rPr>
                <w:rFonts w:hint="eastAsia" w:ascii="宋体" w:hAnsi="宋体" w:eastAsia="宋体" w:cs="宋体"/>
                <w:bCs/>
                <w:color w:val="auto"/>
                <w:sz w:val="24"/>
                <w:szCs w:val="24"/>
                <w:lang w:eastAsia="zh-CN"/>
              </w:rPr>
            </w:pPr>
          </w:p>
        </w:tc>
      </w:tr>
      <w:tr w14:paraId="1ECF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04" w:type="dxa"/>
            <w:noWrap w:val="0"/>
            <w:vAlign w:val="center"/>
          </w:tcPr>
          <w:p w14:paraId="1D570D78">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7</w:t>
            </w:r>
          </w:p>
        </w:tc>
        <w:tc>
          <w:tcPr>
            <w:tcW w:w="4947" w:type="dxa"/>
            <w:noWrap w:val="0"/>
            <w:vAlign w:val="center"/>
          </w:tcPr>
          <w:p w14:paraId="11E4887F">
            <w:pPr>
              <w:spacing w:line="240" w:lineRule="auto"/>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highlight w:val="none"/>
              </w:rPr>
              <w:t>理赔响应时间：属于保险责任的，在事实清楚，索赔单证齐全后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个工作日内赔付的得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分，承诺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个工作日内赔付的得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分，承诺</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个工作日内赔付的得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分，其余不得分。</w:t>
            </w:r>
          </w:p>
        </w:tc>
        <w:tc>
          <w:tcPr>
            <w:tcW w:w="708" w:type="dxa"/>
            <w:noWrap w:val="0"/>
            <w:vAlign w:val="center"/>
          </w:tcPr>
          <w:p w14:paraId="62D550D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536" w:type="dxa"/>
            <w:noWrap w:val="0"/>
            <w:vAlign w:val="center"/>
          </w:tcPr>
          <w:p w14:paraId="6C11EC6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18CC15E0">
            <w:pPr>
              <w:widowControl/>
              <w:rPr>
                <w:rFonts w:hint="eastAsia" w:ascii="宋体" w:hAnsi="宋体" w:eastAsia="宋体" w:cs="宋体"/>
                <w:bCs/>
                <w:color w:val="auto"/>
                <w:sz w:val="24"/>
                <w:szCs w:val="24"/>
                <w:lang w:eastAsia="zh-CN"/>
              </w:rPr>
            </w:pPr>
          </w:p>
        </w:tc>
      </w:tr>
      <w:tr w14:paraId="3B71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14:paraId="1C8825F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4947" w:type="dxa"/>
            <w:noWrap w:val="0"/>
            <w:vAlign w:val="center"/>
          </w:tcPr>
          <w:p w14:paraId="35B69273">
            <w:pPr>
              <w:spacing w:line="240" w:lineRule="auto"/>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rPr>
              <w:t>根据每月在建德市卫生健康局设立理赔点的时间长短进行打分，最高得4分。</w:t>
            </w:r>
          </w:p>
        </w:tc>
        <w:tc>
          <w:tcPr>
            <w:tcW w:w="708" w:type="dxa"/>
            <w:noWrap w:val="0"/>
            <w:vAlign w:val="center"/>
          </w:tcPr>
          <w:p w14:paraId="7F6891C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c>
          <w:tcPr>
            <w:tcW w:w="1536" w:type="dxa"/>
            <w:noWrap w:val="0"/>
            <w:vAlign w:val="center"/>
          </w:tcPr>
          <w:p w14:paraId="6FA5509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主</w:t>
            </w:r>
            <w:r>
              <w:rPr>
                <w:rFonts w:hint="eastAsia" w:ascii="宋体" w:hAnsi="宋体" w:eastAsia="宋体" w:cs="宋体"/>
                <w:bCs/>
                <w:color w:val="000000" w:themeColor="text1"/>
                <w:sz w:val="24"/>
                <w:szCs w:val="24"/>
                <w:lang w:eastAsia="zh-CN"/>
                <w14:textFill>
                  <w14:solidFill>
                    <w14:schemeClr w14:val="tx1"/>
                  </w14:solidFill>
                </w14:textFill>
              </w:rPr>
              <w:t>观分</w:t>
            </w:r>
          </w:p>
        </w:tc>
        <w:tc>
          <w:tcPr>
            <w:tcW w:w="2289" w:type="dxa"/>
            <w:noWrap w:val="0"/>
            <w:vAlign w:val="top"/>
          </w:tcPr>
          <w:p w14:paraId="118EE23B">
            <w:pPr>
              <w:widowControl/>
              <w:rPr>
                <w:rFonts w:hint="eastAsia" w:ascii="宋体" w:hAnsi="宋体" w:eastAsia="宋体" w:cs="宋体"/>
                <w:bCs/>
                <w:color w:val="auto"/>
                <w:sz w:val="24"/>
                <w:szCs w:val="24"/>
                <w:lang w:eastAsia="zh-CN"/>
              </w:rPr>
            </w:pPr>
          </w:p>
        </w:tc>
      </w:tr>
      <w:tr w14:paraId="743D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32592ED0">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w:t>
            </w:r>
          </w:p>
        </w:tc>
        <w:tc>
          <w:tcPr>
            <w:tcW w:w="4947" w:type="dxa"/>
            <w:noWrap w:val="0"/>
            <w:vAlign w:val="center"/>
          </w:tcPr>
          <w:p w14:paraId="021F7E1E">
            <w:pPr>
              <w:spacing w:line="240" w:lineRule="auto"/>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承诺拟投入本项目服务团队，人员数量响应招标文件要求不得分，每增加1人加1分，本项最高得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须提供相关工作人员</w:t>
            </w:r>
            <w:r>
              <w:rPr>
                <w:rFonts w:hint="eastAsia" w:ascii="宋体" w:hAnsi="宋体" w:eastAsia="宋体" w:cs="宋体"/>
                <w:b/>
                <w:bCs/>
                <w:color w:val="auto"/>
                <w:spacing w:val="4"/>
                <w:sz w:val="24"/>
                <w:szCs w:val="24"/>
                <w:highlight w:val="none"/>
              </w:rPr>
              <w:t>在本单位连续缴纳的近三个月社保证明材料</w:t>
            </w:r>
            <w:r>
              <w:rPr>
                <w:rFonts w:hint="eastAsia" w:ascii="宋体" w:hAnsi="宋体" w:eastAsia="宋体" w:cs="宋体"/>
                <w:b/>
                <w:bCs/>
                <w:color w:val="auto"/>
                <w:spacing w:val="4"/>
                <w:sz w:val="24"/>
                <w:szCs w:val="24"/>
                <w:highlight w:val="none"/>
                <w:lang w:val="zh-CN"/>
              </w:rPr>
              <w:t>复印件</w:t>
            </w:r>
            <w:r>
              <w:rPr>
                <w:rFonts w:hint="eastAsia" w:ascii="宋体" w:hAnsi="宋体" w:eastAsia="宋体" w:cs="宋体"/>
                <w:b/>
                <w:bCs/>
                <w:color w:val="auto"/>
                <w:spacing w:val="4"/>
                <w:sz w:val="24"/>
                <w:szCs w:val="24"/>
                <w:highlight w:val="none"/>
              </w:rPr>
              <w:t>并加盖公章</w:t>
            </w:r>
            <w:r>
              <w:rPr>
                <w:rFonts w:hint="eastAsia" w:ascii="宋体" w:hAnsi="宋体" w:eastAsia="宋体" w:cs="宋体"/>
                <w:b/>
                <w:bCs/>
                <w:color w:val="auto"/>
                <w:sz w:val="24"/>
                <w:szCs w:val="24"/>
                <w:highlight w:val="none"/>
              </w:rPr>
              <w:t>）</w:t>
            </w:r>
          </w:p>
        </w:tc>
        <w:tc>
          <w:tcPr>
            <w:tcW w:w="708" w:type="dxa"/>
            <w:noWrap w:val="0"/>
            <w:vAlign w:val="center"/>
          </w:tcPr>
          <w:p w14:paraId="7AD4334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536" w:type="dxa"/>
            <w:noWrap w:val="0"/>
            <w:vAlign w:val="center"/>
          </w:tcPr>
          <w:p w14:paraId="4B4AAA55">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7643BB3D">
            <w:pPr>
              <w:widowControl/>
              <w:rPr>
                <w:rFonts w:hint="eastAsia" w:ascii="宋体" w:hAnsi="宋体" w:eastAsia="宋体" w:cs="宋体"/>
                <w:bCs/>
                <w:color w:val="auto"/>
                <w:sz w:val="24"/>
                <w:szCs w:val="24"/>
                <w:lang w:eastAsia="zh-CN"/>
              </w:rPr>
            </w:pPr>
          </w:p>
        </w:tc>
      </w:tr>
      <w:tr w14:paraId="5EE1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4C192042">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c>
          <w:tcPr>
            <w:tcW w:w="4947" w:type="dxa"/>
            <w:noWrap w:val="0"/>
            <w:vAlign w:val="center"/>
          </w:tcPr>
          <w:p w14:paraId="6512E820">
            <w:pPr>
              <w:spacing w:line="240" w:lineRule="auto"/>
              <w:jc w:val="left"/>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须为本项目配备专业专职的项目负责人1人，项目负责人具有保险相关资质证书的得3分。（</w:t>
            </w:r>
            <w:r>
              <w:rPr>
                <w:rFonts w:hint="eastAsia" w:ascii="宋体" w:hAnsi="宋体" w:eastAsia="宋体" w:cs="宋体"/>
                <w:color w:val="auto"/>
                <w:sz w:val="24"/>
                <w:szCs w:val="24"/>
                <w:highlight w:val="none"/>
                <w:lang w:eastAsia="zh-CN"/>
              </w:rPr>
              <w:t>投标文件中</w:t>
            </w:r>
            <w:r>
              <w:rPr>
                <w:rFonts w:hint="eastAsia" w:ascii="宋体" w:hAnsi="宋体" w:eastAsia="宋体" w:cs="宋体"/>
                <w:color w:val="auto"/>
                <w:sz w:val="24"/>
                <w:szCs w:val="24"/>
                <w:highlight w:val="none"/>
              </w:rPr>
              <w:t>须提供相关证书</w:t>
            </w:r>
            <w:r>
              <w:rPr>
                <w:rFonts w:hint="eastAsia" w:ascii="宋体" w:hAnsi="宋体" w:eastAsia="宋体" w:cs="宋体"/>
                <w:color w:val="auto"/>
                <w:sz w:val="24"/>
                <w:szCs w:val="24"/>
                <w:highlight w:val="none"/>
                <w:lang w:eastAsia="zh-CN"/>
              </w:rPr>
              <w:t>复印件以及</w:t>
            </w:r>
            <w:r>
              <w:rPr>
                <w:rFonts w:hint="eastAsia" w:ascii="宋体" w:hAnsi="宋体" w:eastAsia="宋体" w:cs="宋体"/>
                <w:color w:val="auto"/>
                <w:spacing w:val="4"/>
                <w:sz w:val="24"/>
                <w:szCs w:val="24"/>
                <w:highlight w:val="none"/>
              </w:rPr>
              <w:t>在本单位连续缴纳的近三个月社保证明材料</w:t>
            </w:r>
            <w:r>
              <w:rPr>
                <w:rFonts w:hint="eastAsia" w:ascii="宋体" w:hAnsi="宋体" w:eastAsia="宋体" w:cs="宋体"/>
                <w:color w:val="auto"/>
                <w:spacing w:val="4"/>
                <w:sz w:val="24"/>
                <w:szCs w:val="24"/>
                <w:highlight w:val="none"/>
                <w:lang w:val="zh-CN"/>
              </w:rPr>
              <w:t>复印件</w:t>
            </w:r>
            <w:r>
              <w:rPr>
                <w:rFonts w:hint="eastAsia" w:ascii="宋体" w:hAnsi="宋体" w:eastAsia="宋体" w:cs="宋体"/>
                <w:color w:val="auto"/>
                <w:spacing w:val="4"/>
                <w:sz w:val="24"/>
                <w:szCs w:val="24"/>
                <w:highlight w:val="none"/>
              </w:rPr>
              <w:t>并加盖公章</w:t>
            </w:r>
            <w:r>
              <w:rPr>
                <w:rFonts w:hint="eastAsia" w:ascii="宋体" w:hAnsi="宋体" w:eastAsia="宋体" w:cs="宋体"/>
                <w:color w:val="auto"/>
                <w:sz w:val="24"/>
                <w:szCs w:val="24"/>
                <w:highlight w:val="none"/>
              </w:rPr>
              <w:t>）</w:t>
            </w:r>
          </w:p>
        </w:tc>
        <w:tc>
          <w:tcPr>
            <w:tcW w:w="708" w:type="dxa"/>
            <w:noWrap w:val="0"/>
            <w:vAlign w:val="center"/>
          </w:tcPr>
          <w:p w14:paraId="716F035B">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536" w:type="dxa"/>
            <w:noWrap w:val="0"/>
            <w:vAlign w:val="center"/>
          </w:tcPr>
          <w:p w14:paraId="12235771">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27EA7CB1">
            <w:pPr>
              <w:widowControl/>
              <w:rPr>
                <w:rFonts w:hint="eastAsia" w:ascii="宋体" w:hAnsi="宋体" w:eastAsia="宋体" w:cs="宋体"/>
                <w:bCs/>
                <w:color w:val="auto"/>
                <w:sz w:val="24"/>
                <w:szCs w:val="24"/>
                <w:lang w:eastAsia="zh-CN"/>
              </w:rPr>
            </w:pPr>
          </w:p>
        </w:tc>
      </w:tr>
      <w:tr w14:paraId="6829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74586FA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w:t>
            </w:r>
          </w:p>
        </w:tc>
        <w:tc>
          <w:tcPr>
            <w:tcW w:w="4947" w:type="dxa"/>
            <w:noWrap w:val="0"/>
            <w:vAlign w:val="center"/>
          </w:tcPr>
          <w:p w14:paraId="3310CF50">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highlight w:val="none"/>
              </w:rPr>
              <w:t>项目组成员中，根据岗位分工是否明确、人数安排是否合理，是否具有相关工作经验进行打分，最高得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须提供相关工作人员</w:t>
            </w:r>
            <w:r>
              <w:rPr>
                <w:rFonts w:hint="eastAsia" w:ascii="宋体" w:hAnsi="宋体" w:eastAsia="宋体" w:cs="宋体"/>
                <w:b/>
                <w:bCs/>
                <w:color w:val="auto"/>
                <w:spacing w:val="4"/>
                <w:sz w:val="24"/>
                <w:szCs w:val="24"/>
                <w:highlight w:val="none"/>
              </w:rPr>
              <w:t>在本单位连续缴纳的近三个月社保证明材料</w:t>
            </w:r>
            <w:r>
              <w:rPr>
                <w:rFonts w:hint="eastAsia" w:ascii="宋体" w:hAnsi="宋体" w:eastAsia="宋体" w:cs="宋体"/>
                <w:b/>
                <w:bCs/>
                <w:color w:val="auto"/>
                <w:spacing w:val="4"/>
                <w:sz w:val="24"/>
                <w:szCs w:val="24"/>
                <w:highlight w:val="none"/>
                <w:lang w:val="zh-CN"/>
              </w:rPr>
              <w:t>复印件</w:t>
            </w:r>
            <w:r>
              <w:rPr>
                <w:rFonts w:hint="eastAsia" w:ascii="宋体" w:hAnsi="宋体" w:eastAsia="宋体" w:cs="宋体"/>
                <w:b/>
                <w:bCs/>
                <w:color w:val="auto"/>
                <w:spacing w:val="4"/>
                <w:sz w:val="24"/>
                <w:szCs w:val="24"/>
                <w:highlight w:val="none"/>
              </w:rPr>
              <w:t>并加盖公章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p>
        </w:tc>
        <w:tc>
          <w:tcPr>
            <w:tcW w:w="708" w:type="dxa"/>
            <w:noWrap w:val="0"/>
            <w:vAlign w:val="center"/>
          </w:tcPr>
          <w:p w14:paraId="46732C56">
            <w:pPr>
              <w:widowControl/>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p>
        </w:tc>
        <w:tc>
          <w:tcPr>
            <w:tcW w:w="1536" w:type="dxa"/>
            <w:noWrap w:val="0"/>
            <w:vAlign w:val="center"/>
          </w:tcPr>
          <w:p w14:paraId="2AA65738">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主观分</w:t>
            </w:r>
          </w:p>
        </w:tc>
        <w:tc>
          <w:tcPr>
            <w:tcW w:w="2289" w:type="dxa"/>
            <w:noWrap w:val="0"/>
            <w:vAlign w:val="top"/>
          </w:tcPr>
          <w:p w14:paraId="2F587976">
            <w:pPr>
              <w:widowControl/>
              <w:rPr>
                <w:rFonts w:hint="eastAsia" w:ascii="宋体" w:hAnsi="宋体" w:eastAsia="宋体" w:cs="宋体"/>
                <w:bCs/>
                <w:color w:val="auto"/>
                <w:sz w:val="24"/>
                <w:szCs w:val="24"/>
                <w:lang w:eastAsia="zh-CN"/>
              </w:rPr>
            </w:pPr>
          </w:p>
        </w:tc>
      </w:tr>
      <w:tr w14:paraId="2C25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04" w:type="dxa"/>
            <w:noWrap w:val="0"/>
            <w:vAlign w:val="center"/>
          </w:tcPr>
          <w:p w14:paraId="6613523A">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w:t>
            </w:r>
          </w:p>
        </w:tc>
        <w:tc>
          <w:tcPr>
            <w:tcW w:w="4947" w:type="dxa"/>
            <w:noWrap w:val="0"/>
            <w:vAlign w:val="center"/>
          </w:tcPr>
          <w:p w14:paraId="4AF0EF85">
            <w:pPr>
              <w:pStyle w:val="56"/>
              <w:shd w:val="clear" w:color="auto" w:fill="FFFFFF"/>
              <w:spacing w:line="240" w:lineRule="auto"/>
              <w:ind w:left="0" w:leftChars="0" w:firstLine="0" w:firstLineChars="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32"/>
                <w:highlight w:val="none"/>
              </w:rPr>
              <w:t>在服务期内</w:t>
            </w:r>
            <w:r>
              <w:rPr>
                <w:rFonts w:hint="eastAsia" w:ascii="宋体" w:hAnsi="宋体" w:eastAsia="宋体" w:cs="宋体"/>
                <w:color w:val="auto"/>
                <w:sz w:val="24"/>
                <w:szCs w:val="24"/>
                <w:highlight w:val="none"/>
              </w:rPr>
              <w:t>集中举办1次现场培训班的得2分，举办2次现场培训班的得4分。</w:t>
            </w:r>
          </w:p>
        </w:tc>
        <w:tc>
          <w:tcPr>
            <w:tcW w:w="708" w:type="dxa"/>
            <w:noWrap w:val="0"/>
            <w:vAlign w:val="center"/>
          </w:tcPr>
          <w:p w14:paraId="4ACE4457">
            <w:pPr>
              <w:keepNext w:val="0"/>
              <w:keepLines w:val="0"/>
              <w:widowControl/>
              <w:suppressLineNumbers w:val="0"/>
              <w:ind w:firstLine="240" w:firstLineChars="10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536" w:type="dxa"/>
            <w:noWrap w:val="0"/>
            <w:vAlign w:val="center"/>
          </w:tcPr>
          <w:p w14:paraId="11A74247">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01413FC1">
            <w:pPr>
              <w:widowControl/>
              <w:rPr>
                <w:rFonts w:hint="eastAsia" w:ascii="宋体" w:hAnsi="宋体" w:eastAsia="宋体" w:cs="宋体"/>
                <w:bCs/>
                <w:color w:val="auto"/>
                <w:sz w:val="24"/>
                <w:szCs w:val="24"/>
                <w:lang w:eastAsia="zh-CN"/>
              </w:rPr>
            </w:pPr>
          </w:p>
        </w:tc>
      </w:tr>
      <w:tr w14:paraId="0654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4" w:type="dxa"/>
            <w:noWrap w:val="0"/>
            <w:vAlign w:val="center"/>
          </w:tcPr>
          <w:p w14:paraId="59F2FA87">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13</w:t>
            </w:r>
          </w:p>
        </w:tc>
        <w:tc>
          <w:tcPr>
            <w:tcW w:w="4947" w:type="dxa"/>
            <w:noWrap w:val="0"/>
            <w:vAlign w:val="center"/>
          </w:tcPr>
          <w:p w14:paraId="0AC03BA4">
            <w:pPr>
              <w:pStyle w:val="3"/>
              <w:numPr>
                <w:ilvl w:val="0"/>
                <w:numId w:val="0"/>
              </w:numPr>
              <w:ind w:left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根据本项目设置的服务保障制度，根据提供的服务项目考核办法、重大事故应急突发事件、信息反馈及投诉机制进行打分</w:t>
            </w:r>
            <w:r>
              <w:rPr>
                <w:rFonts w:hint="eastAsia" w:ascii="宋体" w:hAnsi="宋体" w:eastAsia="宋体" w:cs="宋体"/>
                <w:b w:val="0"/>
                <w:bCs w:val="0"/>
                <w:color w:val="auto"/>
                <w:sz w:val="24"/>
                <w:szCs w:val="24"/>
                <w:highlight w:val="none"/>
                <w:lang w:eastAsia="zh-CN"/>
              </w:rPr>
              <w:t>：</w:t>
            </w:r>
          </w:p>
          <w:p w14:paraId="455C7140">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color w:val="auto"/>
                <w:sz w:val="24"/>
                <w:szCs w:val="24"/>
                <w:highlight w:val="none"/>
              </w:rPr>
              <w:t>保障制度</w:t>
            </w:r>
            <w:r>
              <w:rPr>
                <w:rFonts w:hint="eastAsia" w:ascii="宋体" w:hAnsi="宋体" w:eastAsia="宋体" w:cs="宋体"/>
                <w:b w:val="0"/>
                <w:bCs w:val="0"/>
                <w:kern w:val="2"/>
                <w:sz w:val="24"/>
                <w:szCs w:val="24"/>
                <w:lang w:val="en-US" w:eastAsia="zh-CN" w:bidi="ar-SA"/>
              </w:rPr>
              <w:t>合理可行，与项目契合性较强的得5分；</w:t>
            </w:r>
          </w:p>
          <w:p w14:paraId="4AC4EAF0">
            <w:pPr>
              <w:pStyle w:val="56"/>
              <w:shd w:val="clear" w:color="auto" w:fill="FFFFFF"/>
              <w:spacing w:line="24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color w:val="auto"/>
                <w:sz w:val="24"/>
                <w:szCs w:val="24"/>
                <w:highlight w:val="none"/>
              </w:rPr>
              <w:t>保障制度</w:t>
            </w:r>
            <w:r>
              <w:rPr>
                <w:rFonts w:hint="eastAsia" w:ascii="宋体" w:hAnsi="宋体" w:eastAsia="宋体" w:cs="宋体"/>
                <w:b w:val="0"/>
                <w:bCs w:val="0"/>
                <w:kern w:val="2"/>
                <w:sz w:val="24"/>
                <w:szCs w:val="24"/>
                <w:lang w:val="en-US" w:eastAsia="zh-CN" w:bidi="ar-SA"/>
              </w:rPr>
              <w:t>合理可行性一般，与项目契合性一般的得3分；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color w:val="auto"/>
                <w:sz w:val="24"/>
                <w:szCs w:val="24"/>
                <w:highlight w:val="none"/>
              </w:rPr>
              <w:t>保障制度</w:t>
            </w:r>
            <w:r>
              <w:rPr>
                <w:rFonts w:hint="eastAsia" w:ascii="宋体" w:hAnsi="宋体" w:eastAsia="宋体" w:cs="宋体"/>
                <w:b w:val="0"/>
                <w:bCs w:val="0"/>
                <w:kern w:val="2"/>
                <w:sz w:val="24"/>
                <w:szCs w:val="24"/>
                <w:lang w:val="en-US" w:eastAsia="zh-CN" w:bidi="ar-SA"/>
              </w:rPr>
              <w:t>存在一定缺陷的得1分；</w:t>
            </w:r>
          </w:p>
          <w:p w14:paraId="09B1CC8E">
            <w:pPr>
              <w:pStyle w:val="56"/>
              <w:shd w:val="clear" w:color="auto" w:fill="FFFFFF"/>
              <w:spacing w:line="240" w:lineRule="auto"/>
              <w:ind w:left="0" w:leftChars="0" w:firstLine="0" w:firstLineChars="0"/>
              <w:jc w:val="left"/>
              <w:rPr>
                <w:rFonts w:hint="eastAsia" w:ascii="宋体" w:hAnsi="宋体" w:eastAsia="宋体" w:cs="宋体"/>
                <w:bCs/>
                <w:color w:val="auto"/>
                <w:sz w:val="24"/>
                <w:szCs w:val="24"/>
                <w:lang w:eastAsia="zh-CN"/>
              </w:rPr>
            </w:pP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4ABCCF3F">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3B5DE331">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w:t>
            </w:r>
            <w:r>
              <w:rPr>
                <w:rFonts w:hint="eastAsia" w:ascii="宋体" w:hAnsi="宋体" w:eastAsia="宋体" w:cs="宋体"/>
                <w:bCs/>
                <w:color w:val="auto"/>
                <w:sz w:val="24"/>
                <w:szCs w:val="24"/>
                <w:lang w:eastAsia="zh-CN"/>
              </w:rPr>
              <w:t>观分</w:t>
            </w:r>
          </w:p>
        </w:tc>
        <w:tc>
          <w:tcPr>
            <w:tcW w:w="2289" w:type="dxa"/>
            <w:noWrap w:val="0"/>
            <w:vAlign w:val="top"/>
          </w:tcPr>
          <w:p w14:paraId="689C6F6A">
            <w:pPr>
              <w:widowControl/>
              <w:rPr>
                <w:rFonts w:hint="eastAsia" w:ascii="宋体" w:hAnsi="宋体" w:eastAsia="宋体" w:cs="宋体"/>
                <w:bCs/>
                <w:color w:val="auto"/>
                <w:sz w:val="24"/>
                <w:szCs w:val="24"/>
                <w:lang w:eastAsia="zh-CN"/>
              </w:rPr>
            </w:pPr>
          </w:p>
        </w:tc>
      </w:tr>
      <w:tr w14:paraId="5003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04" w:type="dxa"/>
            <w:noWrap w:val="0"/>
            <w:vAlign w:val="center"/>
          </w:tcPr>
          <w:p w14:paraId="2EB04857">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14</w:t>
            </w:r>
          </w:p>
        </w:tc>
        <w:tc>
          <w:tcPr>
            <w:tcW w:w="4947" w:type="dxa"/>
            <w:noWrap w:val="0"/>
            <w:vAlign w:val="center"/>
          </w:tcPr>
          <w:p w14:paraId="68E73C7E">
            <w:pPr>
              <w:pStyle w:val="6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cs="宋体"/>
                <w:color w:val="auto"/>
                <w:sz w:val="24"/>
                <w:highlight w:val="none"/>
                <w:lang w:val="en-US" w:eastAsia="zh-CN"/>
              </w:rPr>
            </w:pPr>
            <w:r>
              <w:rPr>
                <w:rFonts w:hint="eastAsia" w:ascii="宋体" w:hAnsi="宋体" w:eastAsia="宋体" w:cs="宋体"/>
                <w:color w:val="auto"/>
                <w:sz w:val="24"/>
                <w:highlight w:val="none"/>
              </w:rPr>
              <w:t>根据本项目情况协助建德市卫生健康局做好保险知识宣传（包括知识讲座、宣传推广活动，制作宣传手册）的实施计划，落实人员、时间安排等内容进行打分</w:t>
            </w:r>
            <w:r>
              <w:rPr>
                <w:rFonts w:hint="eastAsia" w:cs="宋体"/>
                <w:color w:val="auto"/>
                <w:sz w:val="24"/>
                <w:highlight w:val="none"/>
                <w:lang w:val="en-US" w:eastAsia="zh-CN"/>
              </w:rPr>
              <w:t>:</w:t>
            </w:r>
          </w:p>
          <w:p w14:paraId="17FEB963">
            <w:pPr>
              <w:pStyle w:val="3"/>
              <w:numPr>
                <w:ilvl w:val="0"/>
                <w:numId w:val="0"/>
              </w:numPr>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(1)宣传方案</w:t>
            </w:r>
            <w:r>
              <w:rPr>
                <w:rFonts w:hint="eastAsia" w:ascii="宋体" w:hAnsi="宋体" w:eastAsia="宋体" w:cs="宋体"/>
                <w:b w:val="0"/>
                <w:bCs w:val="0"/>
                <w:kern w:val="2"/>
                <w:sz w:val="24"/>
                <w:szCs w:val="24"/>
                <w:lang w:val="en-US" w:eastAsia="zh-CN" w:bidi="ar-SA"/>
              </w:rPr>
              <w:t>合理可行，与项目契合性较强的得5分；</w:t>
            </w:r>
          </w:p>
          <w:p w14:paraId="6B970D6C">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color w:val="auto"/>
                <w:sz w:val="24"/>
                <w:szCs w:val="24"/>
                <w:highlight w:val="none"/>
                <w:lang w:val="en-US" w:eastAsia="zh-CN"/>
              </w:rPr>
              <w:t>宣传方案</w:t>
            </w:r>
            <w:r>
              <w:rPr>
                <w:rFonts w:hint="eastAsia" w:ascii="宋体" w:hAnsi="宋体" w:eastAsia="宋体" w:cs="宋体"/>
                <w:b w:val="0"/>
                <w:bCs w:val="0"/>
                <w:kern w:val="2"/>
                <w:sz w:val="24"/>
                <w:szCs w:val="24"/>
                <w:lang w:val="en-US" w:eastAsia="zh-CN" w:bidi="ar-SA"/>
              </w:rPr>
              <w:t>合理可行性一般，与项目契合性一般的得3分；</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color w:val="auto"/>
                <w:sz w:val="24"/>
                <w:szCs w:val="24"/>
                <w:highlight w:val="none"/>
                <w:lang w:val="en-US" w:eastAsia="zh-CN"/>
              </w:rPr>
              <w:t>宣传方案</w:t>
            </w:r>
            <w:r>
              <w:rPr>
                <w:rFonts w:hint="eastAsia" w:ascii="宋体" w:hAnsi="宋体" w:eastAsia="宋体" w:cs="宋体"/>
                <w:b w:val="0"/>
                <w:bCs w:val="0"/>
                <w:kern w:val="2"/>
                <w:sz w:val="24"/>
                <w:szCs w:val="24"/>
                <w:lang w:val="en-US" w:eastAsia="zh-CN" w:bidi="ar-SA"/>
              </w:rPr>
              <w:t>存在一定缺陷的得1分；</w:t>
            </w:r>
          </w:p>
          <w:p w14:paraId="0CF51696">
            <w:pPr>
              <w:rPr>
                <w:rFonts w:hint="eastAsia"/>
                <w:lang w:eastAsia="zh-CN"/>
              </w:rPr>
            </w:pPr>
            <w:r>
              <w:rPr>
                <w:rFonts w:hint="eastAsia" w:ascii="宋体" w:hAnsi="宋体" w:eastAsia="宋体" w:cs="宋体"/>
                <w:b w:val="0"/>
                <w:bCs w:val="0"/>
                <w:kern w:val="2"/>
                <w:sz w:val="24"/>
                <w:szCs w:val="24"/>
                <w:lang w:val="en-US" w:eastAsia="zh-CN" w:bidi="ar-SA"/>
              </w:rPr>
              <w:t>（4）未提供或不涉及该项内容不得分。</w:t>
            </w:r>
          </w:p>
        </w:tc>
        <w:tc>
          <w:tcPr>
            <w:tcW w:w="708" w:type="dxa"/>
            <w:noWrap w:val="0"/>
            <w:vAlign w:val="center"/>
          </w:tcPr>
          <w:p w14:paraId="4F6F648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7918139D">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289" w:type="dxa"/>
            <w:noWrap w:val="0"/>
            <w:vAlign w:val="top"/>
          </w:tcPr>
          <w:p w14:paraId="287390A6">
            <w:pPr>
              <w:widowControl/>
              <w:rPr>
                <w:rFonts w:hint="eastAsia" w:ascii="宋体" w:hAnsi="宋体" w:eastAsia="宋体" w:cs="宋体"/>
                <w:bCs/>
                <w:color w:val="auto"/>
                <w:sz w:val="24"/>
                <w:szCs w:val="24"/>
                <w:lang w:eastAsia="zh-CN"/>
              </w:rPr>
            </w:pPr>
          </w:p>
        </w:tc>
      </w:tr>
      <w:tr w14:paraId="79D4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04" w:type="dxa"/>
            <w:noWrap w:val="0"/>
            <w:vAlign w:val="center"/>
          </w:tcPr>
          <w:p w14:paraId="1B15465F">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val="en-US" w:eastAsia="zh-CN"/>
              </w:rPr>
              <w:t>5</w:t>
            </w:r>
          </w:p>
        </w:tc>
        <w:tc>
          <w:tcPr>
            <w:tcW w:w="4947" w:type="dxa"/>
            <w:noWrap w:val="0"/>
            <w:vAlign w:val="center"/>
          </w:tcPr>
          <w:p w14:paraId="29222A01">
            <w:pPr>
              <w:pStyle w:val="6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lang w:val="en-US" w:eastAsia="zh-CN"/>
              </w:rPr>
              <w:t>针对本项目提供各项保密守则和制度的全面性、合理性进行打分</w:t>
            </w:r>
            <w:r>
              <w:rPr>
                <w:rFonts w:hint="eastAsia" w:cs="宋体"/>
                <w:color w:val="auto"/>
                <w:sz w:val="24"/>
                <w:highlight w:val="none"/>
                <w:lang w:val="en-US" w:eastAsia="zh-CN"/>
              </w:rPr>
              <w:t>：</w:t>
            </w:r>
          </w:p>
          <w:p w14:paraId="210B458E">
            <w:pPr>
              <w:pStyle w:val="61"/>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highlight w:val="none"/>
                <w:lang w:val="en-US" w:eastAsia="zh-CN"/>
              </w:rPr>
              <w:t>保密措施</w:t>
            </w:r>
            <w:r>
              <w:rPr>
                <w:rFonts w:hint="eastAsia" w:ascii="宋体" w:hAnsi="宋体" w:eastAsia="宋体" w:cs="宋体"/>
                <w:kern w:val="0"/>
                <w:sz w:val="24"/>
                <w:szCs w:val="24"/>
                <w:highlight w:val="none"/>
              </w:rPr>
              <w:t>合理可行，与项目契合性较强的得5分；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w:t>
            </w:r>
            <w:r>
              <w:rPr>
                <w:rFonts w:hint="eastAsia" w:ascii="宋体" w:hAnsi="宋体" w:eastAsia="宋体" w:cs="宋体"/>
                <w:color w:val="auto"/>
                <w:sz w:val="24"/>
                <w:highlight w:val="none"/>
                <w:lang w:val="en-US" w:eastAsia="zh-CN"/>
              </w:rPr>
              <w:t>保密措施</w:t>
            </w:r>
            <w:r>
              <w:rPr>
                <w:rFonts w:hint="eastAsia" w:ascii="宋体" w:hAnsi="宋体" w:eastAsia="宋体" w:cs="宋体"/>
                <w:kern w:val="0"/>
                <w:sz w:val="24"/>
                <w:szCs w:val="24"/>
                <w:highlight w:val="none"/>
              </w:rPr>
              <w:t>合理可行性一般，与项目契合性一般的得3分；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w:t>
            </w:r>
            <w:r>
              <w:rPr>
                <w:rFonts w:hint="eastAsia" w:ascii="宋体" w:hAnsi="宋体" w:eastAsia="宋体" w:cs="宋体"/>
                <w:color w:val="auto"/>
                <w:sz w:val="24"/>
                <w:highlight w:val="none"/>
                <w:lang w:val="en-US" w:eastAsia="zh-CN"/>
              </w:rPr>
              <w:t>保密措施</w:t>
            </w:r>
            <w:r>
              <w:rPr>
                <w:rFonts w:hint="eastAsia" w:ascii="宋体" w:hAnsi="宋体" w:eastAsia="宋体" w:cs="宋体"/>
                <w:kern w:val="0"/>
                <w:sz w:val="24"/>
                <w:szCs w:val="24"/>
                <w:highlight w:val="none"/>
              </w:rPr>
              <w:t>存在一定缺陷的得1分；</w:t>
            </w:r>
          </w:p>
          <w:p w14:paraId="06A4C21C">
            <w:pPr>
              <w:pStyle w:val="6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kern w:val="0"/>
                <w:sz w:val="24"/>
                <w:szCs w:val="24"/>
                <w:highlight w:val="none"/>
              </w:rPr>
              <w:t>（4）未提供或不涉及该项内容不得分。</w:t>
            </w:r>
            <w:r>
              <w:rPr>
                <w:rFonts w:hint="eastAsia" w:ascii="宋体" w:hAnsi="宋体" w:eastAsia="宋体" w:cs="宋体"/>
                <w:color w:val="auto"/>
                <w:sz w:val="24"/>
                <w:highlight w:val="none"/>
                <w:lang w:val="en-US" w:eastAsia="zh-CN"/>
              </w:rPr>
              <w:t xml:space="preserve"> </w:t>
            </w:r>
          </w:p>
        </w:tc>
        <w:tc>
          <w:tcPr>
            <w:tcW w:w="708" w:type="dxa"/>
            <w:noWrap w:val="0"/>
            <w:vAlign w:val="center"/>
          </w:tcPr>
          <w:p w14:paraId="07C06CD6">
            <w:pPr>
              <w:widowControl/>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p>
        </w:tc>
        <w:tc>
          <w:tcPr>
            <w:tcW w:w="1536" w:type="dxa"/>
            <w:noWrap w:val="0"/>
            <w:vAlign w:val="center"/>
          </w:tcPr>
          <w:p w14:paraId="26EDDEF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289" w:type="dxa"/>
            <w:noWrap w:val="0"/>
            <w:vAlign w:val="top"/>
          </w:tcPr>
          <w:p w14:paraId="7760DD62">
            <w:pPr>
              <w:widowControl/>
              <w:rPr>
                <w:rFonts w:hint="eastAsia" w:ascii="宋体" w:hAnsi="宋体" w:eastAsia="宋体" w:cs="宋体"/>
                <w:bCs/>
                <w:color w:val="auto"/>
                <w:sz w:val="24"/>
                <w:szCs w:val="24"/>
                <w:lang w:eastAsia="zh-CN"/>
              </w:rPr>
            </w:pPr>
          </w:p>
        </w:tc>
      </w:tr>
      <w:tr w14:paraId="0E53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6306EF29">
            <w:pPr>
              <w:widowControl/>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val="en-US" w:eastAsia="zh-CN"/>
              </w:rPr>
              <w:t>6</w:t>
            </w:r>
          </w:p>
        </w:tc>
        <w:tc>
          <w:tcPr>
            <w:tcW w:w="4947" w:type="dxa"/>
            <w:noWrap w:val="0"/>
            <w:vAlign w:val="center"/>
          </w:tcPr>
          <w:p w14:paraId="0ED0D3BB">
            <w:pPr>
              <w:widowControl/>
              <w:spacing w:line="240" w:lineRule="auto"/>
              <w:jc w:val="both"/>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根据投标</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针对本项目制定</w:t>
            </w:r>
            <w:r>
              <w:rPr>
                <w:rFonts w:hint="eastAsia" w:ascii="宋体" w:hAnsi="宋体" w:eastAsia="宋体" w:cs="宋体"/>
                <w:color w:val="auto"/>
                <w:sz w:val="24"/>
                <w:szCs w:val="32"/>
                <w:highlight w:val="none"/>
              </w:rPr>
              <w:t>理赔</w:t>
            </w:r>
            <w:r>
              <w:rPr>
                <w:rFonts w:hint="eastAsia" w:ascii="宋体" w:hAnsi="宋体" w:eastAsia="宋体" w:cs="宋体"/>
                <w:color w:val="auto"/>
                <w:kern w:val="0"/>
                <w:sz w:val="24"/>
                <w:szCs w:val="24"/>
                <w:highlight w:val="none"/>
              </w:rPr>
              <w:t>档案管理制度的全面性以及保密性进行打分</w:t>
            </w:r>
            <w:r>
              <w:rPr>
                <w:rFonts w:hint="eastAsia" w:ascii="宋体" w:hAnsi="宋体" w:cs="宋体"/>
                <w:color w:val="auto"/>
                <w:kern w:val="0"/>
                <w:sz w:val="24"/>
                <w:szCs w:val="24"/>
                <w:highlight w:val="none"/>
                <w:lang w:eastAsia="zh-CN"/>
              </w:rPr>
              <w:t>：</w:t>
            </w:r>
          </w:p>
          <w:p w14:paraId="70378F27">
            <w:pPr>
              <w:widowControl/>
              <w:spacing w:line="240" w:lineRule="auto"/>
              <w:jc w:val="both"/>
              <w:rPr>
                <w:rFonts w:hint="eastAsia" w:ascii="宋体" w:hAnsi="宋体" w:eastAsia="宋体" w:cs="宋体"/>
                <w:bCs/>
                <w:color w:val="auto"/>
                <w:sz w:val="24"/>
                <w:szCs w:val="24"/>
                <w:lang w:eastAsia="zh-CN"/>
              </w:rPr>
            </w:pPr>
            <w:r>
              <w:rPr>
                <w:rFonts w:hint="eastAsia" w:cs="宋体"/>
                <w:color w:val="auto"/>
                <w:sz w:val="24"/>
                <w:highlight w:val="none"/>
                <w:lang w:val="en-US" w:eastAsia="zh-CN"/>
              </w:rPr>
              <w:t>（</w:t>
            </w:r>
            <w:r>
              <w:rPr>
                <w:rFonts w:hint="eastAsia" w:ascii="宋体" w:hAnsi="宋体" w:eastAsia="宋体" w:cs="宋体"/>
                <w:kern w:val="0"/>
                <w:sz w:val="24"/>
                <w:szCs w:val="24"/>
                <w:highlight w:val="none"/>
              </w:rPr>
              <w:t>1）</w:t>
            </w:r>
            <w:r>
              <w:rPr>
                <w:rFonts w:hint="eastAsia" w:ascii="宋体" w:hAnsi="宋体" w:eastAsia="宋体" w:cs="宋体"/>
                <w:color w:val="auto"/>
                <w:kern w:val="0"/>
                <w:sz w:val="24"/>
                <w:szCs w:val="24"/>
                <w:highlight w:val="none"/>
              </w:rPr>
              <w:t>档案管理</w:t>
            </w:r>
            <w:r>
              <w:rPr>
                <w:rFonts w:hint="eastAsia" w:ascii="宋体" w:hAnsi="宋体" w:cs="宋体"/>
                <w:color w:val="auto"/>
                <w:kern w:val="0"/>
                <w:sz w:val="24"/>
                <w:szCs w:val="24"/>
                <w:highlight w:val="none"/>
                <w:lang w:val="en-US" w:eastAsia="zh-CN"/>
              </w:rPr>
              <w:t>制度</w:t>
            </w:r>
            <w:r>
              <w:rPr>
                <w:rFonts w:hint="eastAsia" w:ascii="宋体" w:hAnsi="宋体" w:eastAsia="宋体" w:cs="宋体"/>
                <w:kern w:val="0"/>
                <w:sz w:val="24"/>
                <w:szCs w:val="24"/>
                <w:highlight w:val="none"/>
              </w:rPr>
              <w:t>合理可行，与项目契合性较强的得5分；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w:t>
            </w:r>
            <w:r>
              <w:rPr>
                <w:rFonts w:hint="eastAsia" w:ascii="宋体" w:hAnsi="宋体" w:eastAsia="宋体" w:cs="宋体"/>
                <w:color w:val="auto"/>
                <w:kern w:val="0"/>
                <w:sz w:val="24"/>
                <w:szCs w:val="24"/>
                <w:highlight w:val="none"/>
              </w:rPr>
              <w:t>档案管理</w:t>
            </w:r>
            <w:r>
              <w:rPr>
                <w:rFonts w:hint="eastAsia" w:ascii="宋体" w:hAnsi="宋体" w:cs="宋体"/>
                <w:color w:val="auto"/>
                <w:kern w:val="0"/>
                <w:sz w:val="24"/>
                <w:szCs w:val="24"/>
                <w:highlight w:val="none"/>
                <w:lang w:val="en-US" w:eastAsia="zh-CN"/>
              </w:rPr>
              <w:t>制度</w:t>
            </w:r>
            <w:r>
              <w:rPr>
                <w:rFonts w:hint="eastAsia" w:ascii="宋体" w:hAnsi="宋体" w:eastAsia="宋体" w:cs="宋体"/>
                <w:kern w:val="0"/>
                <w:sz w:val="24"/>
                <w:szCs w:val="24"/>
                <w:highlight w:val="none"/>
              </w:rPr>
              <w:t>合理可行性一般，与项目契合性一般的得3分；</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w:t>
            </w:r>
            <w:r>
              <w:rPr>
                <w:rFonts w:hint="eastAsia" w:ascii="宋体" w:hAnsi="宋体" w:eastAsia="宋体" w:cs="宋体"/>
                <w:color w:val="auto"/>
                <w:kern w:val="0"/>
                <w:sz w:val="24"/>
                <w:szCs w:val="24"/>
                <w:highlight w:val="none"/>
              </w:rPr>
              <w:t>档案管理</w:t>
            </w:r>
            <w:r>
              <w:rPr>
                <w:rFonts w:hint="eastAsia" w:ascii="宋体" w:hAnsi="宋体" w:cs="宋体"/>
                <w:color w:val="auto"/>
                <w:kern w:val="0"/>
                <w:sz w:val="24"/>
                <w:szCs w:val="24"/>
                <w:highlight w:val="none"/>
                <w:lang w:val="en-US" w:eastAsia="zh-CN"/>
              </w:rPr>
              <w:t>制度</w:t>
            </w:r>
            <w:r>
              <w:rPr>
                <w:rFonts w:hint="eastAsia" w:ascii="宋体" w:hAnsi="宋体" w:eastAsia="宋体" w:cs="宋体"/>
                <w:kern w:val="0"/>
                <w:sz w:val="24"/>
                <w:szCs w:val="24"/>
                <w:highlight w:val="none"/>
              </w:rPr>
              <w:t>存在一定缺陷的得1分；（4）未提供或不涉及该项内容不得分。</w:t>
            </w:r>
          </w:p>
        </w:tc>
        <w:tc>
          <w:tcPr>
            <w:tcW w:w="708" w:type="dxa"/>
            <w:noWrap w:val="0"/>
            <w:vAlign w:val="center"/>
          </w:tcPr>
          <w:p w14:paraId="153CC161">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6B3D1A2E">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289" w:type="dxa"/>
            <w:noWrap w:val="0"/>
            <w:vAlign w:val="top"/>
          </w:tcPr>
          <w:p w14:paraId="034CD274">
            <w:pPr>
              <w:widowControl/>
              <w:rPr>
                <w:rFonts w:hint="eastAsia" w:ascii="宋体" w:hAnsi="宋体" w:eastAsia="宋体" w:cs="宋体"/>
                <w:bCs/>
                <w:color w:val="auto"/>
                <w:sz w:val="24"/>
                <w:szCs w:val="24"/>
                <w:lang w:eastAsia="zh-CN"/>
              </w:rPr>
            </w:pPr>
          </w:p>
        </w:tc>
      </w:tr>
      <w:tr w14:paraId="3877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1ED735B6">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17</w:t>
            </w:r>
          </w:p>
        </w:tc>
        <w:tc>
          <w:tcPr>
            <w:tcW w:w="4947" w:type="dxa"/>
            <w:noWrap w:val="0"/>
            <w:vAlign w:val="center"/>
          </w:tcPr>
          <w:p w14:paraId="0F81311C">
            <w:pPr>
              <w:pStyle w:val="5"/>
              <w:spacing w:line="240" w:lineRule="auto"/>
              <w:ind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投标</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及其下辖机构20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年1月1日起是否收到浙江银保监局的行政处罚。最高得5分，处罚一次扣1分，以此类推，扣完为止。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需提供浙江银保监局行政处罚截图，不提供不得分）</w:t>
            </w:r>
          </w:p>
        </w:tc>
        <w:tc>
          <w:tcPr>
            <w:tcW w:w="708" w:type="dxa"/>
            <w:noWrap w:val="0"/>
            <w:vAlign w:val="center"/>
          </w:tcPr>
          <w:p w14:paraId="71405BD7">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5084A3E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6CDC03E8">
            <w:pPr>
              <w:widowControl/>
              <w:rPr>
                <w:rFonts w:hint="eastAsia" w:ascii="宋体" w:hAnsi="宋体" w:eastAsia="宋体" w:cs="宋体"/>
                <w:bCs/>
                <w:color w:val="auto"/>
                <w:sz w:val="24"/>
                <w:szCs w:val="24"/>
                <w:lang w:eastAsia="zh-CN"/>
              </w:rPr>
            </w:pPr>
          </w:p>
        </w:tc>
      </w:tr>
      <w:tr w14:paraId="622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473DA37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18</w:t>
            </w:r>
          </w:p>
        </w:tc>
        <w:tc>
          <w:tcPr>
            <w:tcW w:w="4947" w:type="dxa"/>
            <w:noWrap w:val="0"/>
            <w:vAlign w:val="center"/>
          </w:tcPr>
          <w:p w14:paraId="5C7BA695">
            <w:pPr>
              <w:pStyle w:val="5"/>
              <w:spacing w:line="240" w:lineRule="auto"/>
              <w:ind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根据投标</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总公司202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年第</w:t>
            </w:r>
            <w:r>
              <w:rPr>
                <w:rFonts w:hint="eastAsia" w:hAnsi="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季度</w:t>
            </w:r>
            <w:r>
              <w:rPr>
                <w:rFonts w:hint="eastAsia" w:ascii="宋体" w:hAnsi="宋体" w:eastAsia="宋体" w:cs="宋体"/>
                <w:color w:val="auto"/>
                <w:sz w:val="24"/>
                <w:szCs w:val="24"/>
                <w:highlight w:val="none"/>
              </w:rPr>
              <w:t>的“亿元保费投诉量”评分，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（含）件以下的得5分，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件的得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（含）件的得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件以上的不得分。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须提供中国银行保险监督管理委员会官网发布的最近季度保险消费投诉情况通报为准）</w:t>
            </w:r>
          </w:p>
        </w:tc>
        <w:tc>
          <w:tcPr>
            <w:tcW w:w="708" w:type="dxa"/>
            <w:noWrap w:val="0"/>
            <w:vAlign w:val="center"/>
          </w:tcPr>
          <w:p w14:paraId="4204FD3F">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6E762FEA">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lang w:eastAsia="zh-CN"/>
              </w:rPr>
              <w:t>观分</w:t>
            </w:r>
          </w:p>
        </w:tc>
        <w:tc>
          <w:tcPr>
            <w:tcW w:w="2289" w:type="dxa"/>
            <w:noWrap w:val="0"/>
            <w:vAlign w:val="top"/>
          </w:tcPr>
          <w:p w14:paraId="1EB66A80">
            <w:pPr>
              <w:widowControl/>
              <w:rPr>
                <w:rFonts w:hint="eastAsia" w:ascii="宋体" w:hAnsi="宋体" w:eastAsia="宋体" w:cs="宋体"/>
                <w:bCs/>
                <w:color w:val="auto"/>
                <w:sz w:val="24"/>
                <w:szCs w:val="24"/>
                <w:lang w:eastAsia="zh-CN"/>
              </w:rPr>
            </w:pPr>
          </w:p>
        </w:tc>
      </w:tr>
      <w:tr w14:paraId="0F3A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6AB91F54">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19</w:t>
            </w:r>
          </w:p>
        </w:tc>
        <w:tc>
          <w:tcPr>
            <w:tcW w:w="4947" w:type="dxa"/>
            <w:noWrap w:val="0"/>
            <w:vAlign w:val="center"/>
          </w:tcPr>
          <w:p w14:paraId="0883CB29">
            <w:pPr>
              <w:pStyle w:val="56"/>
              <w:shd w:val="clear" w:color="auto" w:fill="FFFFFF"/>
              <w:spacing w:line="24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kern w:val="0"/>
                <w:sz w:val="24"/>
                <w:szCs w:val="24"/>
                <w:highlight w:val="none"/>
                <w:shd w:val="clear" w:color="auto" w:fill="FFFFFF"/>
              </w:rPr>
              <w:t>根据本项目实际情况提出采购文件中未涉及</w:t>
            </w:r>
            <w:r>
              <w:rPr>
                <w:rFonts w:hint="eastAsia" w:ascii="宋体" w:hAnsi="宋体" w:eastAsia="宋体" w:cs="宋体"/>
                <w:color w:val="auto"/>
                <w:kern w:val="0"/>
                <w:sz w:val="24"/>
                <w:szCs w:val="24"/>
                <w:highlight w:val="none"/>
                <w:shd w:val="clear" w:color="auto" w:fill="FFFFFF"/>
                <w:lang w:eastAsia="zh-CN"/>
              </w:rPr>
              <w:t>的其他</w:t>
            </w:r>
            <w:r>
              <w:rPr>
                <w:rFonts w:hint="eastAsia" w:ascii="宋体" w:hAnsi="宋体" w:eastAsia="宋体" w:cs="宋体"/>
                <w:color w:val="auto"/>
                <w:kern w:val="0"/>
                <w:sz w:val="24"/>
                <w:szCs w:val="24"/>
                <w:highlight w:val="none"/>
                <w:shd w:val="clear" w:color="auto" w:fill="FFFFFF"/>
              </w:rPr>
              <w:t>特色服务、增值服务、扩展责任等方面实质性服务，最高5</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kern w:val="0"/>
                <w:sz w:val="24"/>
                <w:szCs w:val="24"/>
                <w:highlight w:val="none"/>
                <w:shd w:val="clear" w:color="auto" w:fill="FFFFFF"/>
              </w:rPr>
              <w:t>。</w:t>
            </w:r>
          </w:p>
        </w:tc>
        <w:tc>
          <w:tcPr>
            <w:tcW w:w="708" w:type="dxa"/>
            <w:noWrap w:val="0"/>
            <w:vAlign w:val="center"/>
          </w:tcPr>
          <w:p w14:paraId="67CCEB2C">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w:t>
            </w:r>
          </w:p>
        </w:tc>
        <w:tc>
          <w:tcPr>
            <w:tcW w:w="1536" w:type="dxa"/>
            <w:noWrap w:val="0"/>
            <w:vAlign w:val="center"/>
          </w:tcPr>
          <w:p w14:paraId="36C94DB2">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289" w:type="dxa"/>
            <w:noWrap w:val="0"/>
            <w:vAlign w:val="top"/>
          </w:tcPr>
          <w:p w14:paraId="504122C6">
            <w:pPr>
              <w:widowControl/>
              <w:rPr>
                <w:rFonts w:hint="eastAsia" w:ascii="宋体" w:hAnsi="宋体" w:eastAsia="宋体" w:cs="宋体"/>
                <w:bCs/>
                <w:color w:val="auto"/>
                <w:sz w:val="24"/>
                <w:szCs w:val="24"/>
                <w:lang w:eastAsia="zh-CN"/>
              </w:rPr>
            </w:pPr>
          </w:p>
        </w:tc>
      </w:tr>
      <w:tr w14:paraId="4B6E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3F6E1037">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w:t>
            </w:r>
          </w:p>
        </w:tc>
        <w:tc>
          <w:tcPr>
            <w:tcW w:w="4947" w:type="dxa"/>
            <w:noWrap w:val="0"/>
            <w:vAlign w:val="center"/>
          </w:tcPr>
          <w:p w14:paraId="71A092DC">
            <w:pPr>
              <w:pStyle w:val="5"/>
              <w:spacing w:line="240" w:lineRule="auto"/>
              <w:ind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w:t>
            </w:r>
            <w:r>
              <w:rPr>
                <w:rFonts w:hint="eastAsia"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信用情况进行打分，最高得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08" w:type="dxa"/>
            <w:noWrap w:val="0"/>
            <w:vAlign w:val="center"/>
          </w:tcPr>
          <w:p w14:paraId="0D5EDF16">
            <w:pPr>
              <w:widowControl/>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536" w:type="dxa"/>
            <w:noWrap w:val="0"/>
            <w:vAlign w:val="center"/>
          </w:tcPr>
          <w:p w14:paraId="3936932D">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289" w:type="dxa"/>
            <w:noWrap w:val="0"/>
            <w:vAlign w:val="top"/>
          </w:tcPr>
          <w:p w14:paraId="3CB068C2">
            <w:pPr>
              <w:widowControl/>
              <w:rPr>
                <w:rFonts w:hint="eastAsia" w:ascii="宋体" w:hAnsi="宋体" w:eastAsia="宋体" w:cs="宋体"/>
                <w:bCs/>
                <w:color w:val="auto"/>
                <w:sz w:val="24"/>
                <w:szCs w:val="24"/>
                <w:lang w:eastAsia="zh-CN"/>
              </w:rPr>
            </w:pPr>
          </w:p>
        </w:tc>
      </w:tr>
      <w:tr w14:paraId="3C8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4" w:type="dxa"/>
            <w:noWrap w:val="0"/>
            <w:vAlign w:val="center"/>
          </w:tcPr>
          <w:p w14:paraId="65E18F20">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21</w:t>
            </w:r>
          </w:p>
        </w:tc>
        <w:tc>
          <w:tcPr>
            <w:tcW w:w="4947" w:type="dxa"/>
            <w:noWrap w:val="0"/>
            <w:vAlign w:val="center"/>
          </w:tcPr>
          <w:p w14:paraId="7C6392EE">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根据投标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年1月1日以来同类计生项目业绩情况进行打分，提供一个得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需提供保险合同或协议复印件加盖公章）</w:t>
            </w:r>
          </w:p>
        </w:tc>
        <w:tc>
          <w:tcPr>
            <w:tcW w:w="708" w:type="dxa"/>
            <w:noWrap w:val="0"/>
            <w:vAlign w:val="center"/>
          </w:tcPr>
          <w:p w14:paraId="0B824EA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536" w:type="dxa"/>
            <w:noWrap w:val="0"/>
            <w:vAlign w:val="center"/>
          </w:tcPr>
          <w:p w14:paraId="66C8F463">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2289" w:type="dxa"/>
            <w:noWrap w:val="0"/>
            <w:vAlign w:val="top"/>
          </w:tcPr>
          <w:p w14:paraId="4307C2FE">
            <w:pPr>
              <w:widowControl/>
              <w:rPr>
                <w:rFonts w:hint="eastAsia" w:ascii="宋体" w:hAnsi="宋体" w:eastAsia="宋体" w:cs="宋体"/>
                <w:bCs/>
                <w:color w:val="auto"/>
                <w:sz w:val="24"/>
                <w:szCs w:val="24"/>
                <w:lang w:eastAsia="zh-CN"/>
              </w:rPr>
            </w:pPr>
          </w:p>
        </w:tc>
      </w:tr>
      <w:tr w14:paraId="297D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04" w:type="dxa"/>
            <w:noWrap w:val="0"/>
            <w:vAlign w:val="center"/>
          </w:tcPr>
          <w:p w14:paraId="28168B89">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2</w:t>
            </w:r>
          </w:p>
        </w:tc>
        <w:tc>
          <w:tcPr>
            <w:tcW w:w="4947" w:type="dxa"/>
            <w:noWrap w:val="0"/>
            <w:vAlign w:val="top"/>
          </w:tcPr>
          <w:p w14:paraId="26008778">
            <w:pPr>
              <w:keepNext w:val="0"/>
              <w:keepLines w:val="0"/>
              <w:widowControl/>
              <w:suppressLineNumbers w:val="0"/>
              <w:jc w:val="both"/>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有效投标报价的最低价作为评标基准价，其最低报价为满分；按［投标报价得分=（评标基准价/投标报价）*10］的计算公式计算。</w:t>
            </w:r>
          </w:p>
          <w:p w14:paraId="4955B1A4">
            <w:pPr>
              <w:keepNext w:val="0"/>
              <w:keepLines w:val="0"/>
              <w:widowControl/>
              <w:suppressLineNumbers w:val="0"/>
              <w:jc w:val="both"/>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评标过程中，不得去掉报价中的最高报价和最低报价。</w:t>
            </w:r>
          </w:p>
          <w:p w14:paraId="07E53A5A">
            <w:pPr>
              <w:keepNext w:val="0"/>
              <w:keepLines w:val="0"/>
              <w:widowControl/>
              <w:suppressLineNumbers w:val="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8" w:type="dxa"/>
            <w:noWrap w:val="0"/>
            <w:vAlign w:val="center"/>
          </w:tcPr>
          <w:p w14:paraId="2EB29B08">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c>
          <w:tcPr>
            <w:tcW w:w="1536" w:type="dxa"/>
            <w:noWrap w:val="0"/>
            <w:vAlign w:val="center"/>
          </w:tcPr>
          <w:p w14:paraId="2FAF39DE">
            <w:pPr>
              <w:widowControl/>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w:t>
            </w:r>
          </w:p>
        </w:tc>
        <w:tc>
          <w:tcPr>
            <w:tcW w:w="2289" w:type="dxa"/>
            <w:noWrap w:val="0"/>
            <w:vAlign w:val="top"/>
          </w:tcPr>
          <w:p w14:paraId="6DC0B638">
            <w:pPr>
              <w:widowControl/>
              <w:rPr>
                <w:rFonts w:hint="eastAsia" w:ascii="宋体" w:hAnsi="宋体" w:eastAsia="宋体" w:cs="宋体"/>
                <w:bCs/>
                <w:color w:val="auto"/>
                <w:sz w:val="24"/>
                <w:szCs w:val="24"/>
                <w:lang w:eastAsia="zh-CN"/>
              </w:rPr>
            </w:pPr>
          </w:p>
          <w:p w14:paraId="5B3360D5">
            <w:pPr>
              <w:widowControl/>
              <w:rPr>
                <w:rFonts w:hint="eastAsia" w:ascii="宋体" w:hAnsi="宋体" w:eastAsia="宋体" w:cs="宋体"/>
                <w:bCs/>
                <w:color w:val="auto"/>
                <w:sz w:val="24"/>
                <w:szCs w:val="24"/>
                <w:lang w:eastAsia="zh-CN"/>
              </w:rPr>
            </w:pPr>
          </w:p>
          <w:p w14:paraId="4E28814E">
            <w:pPr>
              <w:widowControl/>
              <w:ind w:firstLine="1200" w:firstLineChars="500"/>
              <w:rPr>
                <w:rFonts w:hint="eastAsia" w:ascii="宋体" w:hAnsi="宋体" w:eastAsia="宋体" w:cs="宋体"/>
                <w:bCs/>
                <w:color w:val="auto"/>
                <w:sz w:val="24"/>
                <w:szCs w:val="24"/>
                <w:lang w:eastAsia="zh-CN"/>
              </w:rPr>
            </w:pPr>
          </w:p>
          <w:p w14:paraId="285703BE">
            <w:pPr>
              <w:pStyle w:val="6"/>
              <w:rPr>
                <w:rFonts w:hint="eastAsia" w:ascii="宋体" w:hAnsi="宋体" w:eastAsia="宋体" w:cs="宋体"/>
                <w:color w:val="auto"/>
                <w:sz w:val="24"/>
                <w:szCs w:val="24"/>
                <w:lang w:eastAsia="zh-CN"/>
              </w:rPr>
            </w:pPr>
          </w:p>
          <w:p w14:paraId="0BC01EB1">
            <w:pPr>
              <w:pStyle w:val="80"/>
              <w:rPr>
                <w:rFonts w:hint="eastAsia" w:ascii="宋体" w:hAnsi="宋体" w:eastAsia="宋体" w:cs="宋体"/>
                <w:color w:val="auto"/>
                <w:sz w:val="24"/>
                <w:szCs w:val="24"/>
                <w:lang w:eastAsia="zh-CN"/>
              </w:rPr>
            </w:pPr>
          </w:p>
          <w:p w14:paraId="3C671DBF">
            <w:pPr>
              <w:pStyle w:val="80"/>
              <w:rPr>
                <w:rFonts w:hint="eastAsia" w:ascii="宋体" w:hAnsi="宋体" w:eastAsia="宋体" w:cs="宋体"/>
                <w:color w:val="auto"/>
                <w:sz w:val="24"/>
                <w:szCs w:val="24"/>
                <w:lang w:eastAsia="zh-CN"/>
              </w:rPr>
            </w:pPr>
          </w:p>
          <w:p w14:paraId="550396A8">
            <w:pPr>
              <w:pStyle w:val="80"/>
              <w:rPr>
                <w:rFonts w:hint="eastAsia" w:ascii="宋体" w:hAnsi="宋体" w:eastAsia="宋体" w:cs="宋体"/>
                <w:color w:val="auto"/>
                <w:sz w:val="24"/>
                <w:szCs w:val="24"/>
                <w:lang w:eastAsia="zh-CN"/>
              </w:rPr>
            </w:pPr>
          </w:p>
          <w:p w14:paraId="3FD5AD5A">
            <w:pPr>
              <w:widowControl/>
              <w:ind w:firstLine="1200" w:firstLineChars="5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p>
        </w:tc>
      </w:tr>
    </w:tbl>
    <w:p w14:paraId="3F17D484">
      <w:pPr>
        <w:snapToGrid w:val="0"/>
        <w:spacing w:line="360" w:lineRule="auto"/>
        <w:rPr>
          <w:rFonts w:ascii="宋体" w:hAnsi="宋体" w:cs="宋体"/>
          <w:b/>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w:t>
      </w:r>
      <w:r>
        <w:rPr>
          <w:rFonts w:hint="eastAsia" w:ascii="宋体" w:hAnsi="宋体" w:cs="宋体"/>
          <w:color w:val="auto"/>
          <w:sz w:val="24"/>
        </w:rPr>
        <w:t>序号和内容）提供评标标准相应的商务技术资料。 </w:t>
      </w:r>
    </w:p>
    <w:p w14:paraId="7E7531D3">
      <w:pPr>
        <w:snapToGrid w:val="0"/>
        <w:spacing w:line="360" w:lineRule="auto"/>
        <w:rPr>
          <w:rFonts w:ascii="宋体" w:hAnsi="宋体" w:cs="宋体"/>
          <w:b/>
          <w:sz w:val="28"/>
          <w:szCs w:val="28"/>
        </w:rPr>
      </w:pPr>
      <w:r>
        <w:rPr>
          <w:rFonts w:hint="eastAsia" w:ascii="宋体" w:hAnsi="宋体" w:cs="宋体"/>
          <w:b/>
          <w:sz w:val="32"/>
        </w:rPr>
        <w:t>一、评标方法</w:t>
      </w:r>
    </w:p>
    <w:p w14:paraId="07E62BB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0BA8DA1">
      <w:pPr>
        <w:adjustRightInd/>
        <w:spacing w:line="360" w:lineRule="auto"/>
        <w:rPr>
          <w:rFonts w:ascii="宋体" w:hAnsi="宋体" w:cs="宋体"/>
          <w:kern w:val="0"/>
          <w:sz w:val="24"/>
        </w:rPr>
      </w:pPr>
      <w:r>
        <w:rPr>
          <w:rFonts w:hint="eastAsia" w:ascii="宋体" w:hAnsi="宋体" w:cs="宋体"/>
          <w:b/>
          <w:sz w:val="32"/>
        </w:rPr>
        <w:t>二、评标标准</w:t>
      </w:r>
    </w:p>
    <w:p w14:paraId="4B07D03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F75386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9777A2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DB93E8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9FD650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3FEE4F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878670E">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5D36AA">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8DF447">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783FA3A">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9AA60A">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C2BC7A3">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693CFD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0E1D18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DC3FE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E8AE81">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0070C0"/>
          <w:kern w:val="0"/>
          <w:szCs w:val="24"/>
        </w:rPr>
        <w:t>20</w:t>
      </w:r>
      <w:r>
        <w:rPr>
          <w:rFonts w:hint="eastAsia" w:ascii="宋体" w:hAnsi="宋体" w:cs="宋体"/>
          <w:color w:val="0070C0"/>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70C0"/>
          <w:kern w:val="0"/>
          <w:szCs w:val="24"/>
        </w:rPr>
        <w:t>6</w:t>
      </w:r>
      <w:r>
        <w:rPr>
          <w:rFonts w:hint="eastAsia" w:ascii="宋体" w:hAnsi="宋体" w:cs="宋体"/>
          <w:color w:val="0070C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A7B328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E915B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AC8A4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E36CF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0366E94">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72E880">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E8E5E1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825207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738562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A44C2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EB5FB2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3AA7B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3432A9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2E4A15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AB886A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FBC01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C872BB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01FF45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BD986AB">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7D483D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FBCB229">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772DD2E">
      <w:pPr>
        <w:pStyle w:val="6"/>
        <w:snapToGrid w:val="0"/>
        <w:spacing w:line="360" w:lineRule="auto"/>
        <w:rPr>
          <w:rFonts w:cs="宋体"/>
        </w:rPr>
      </w:pPr>
      <w:r>
        <w:rPr>
          <w:rFonts w:hint="eastAsia" w:cs="宋体"/>
        </w:rPr>
        <w:t>5.1符合专业条件的供应商或者对招标文件作实质响应的供应商不足3家的；</w:t>
      </w:r>
    </w:p>
    <w:p w14:paraId="2A4B73BC">
      <w:pPr>
        <w:pStyle w:val="6"/>
        <w:snapToGrid w:val="0"/>
        <w:spacing w:line="360" w:lineRule="auto"/>
        <w:rPr>
          <w:rFonts w:cs="宋体"/>
        </w:rPr>
      </w:pPr>
      <w:r>
        <w:rPr>
          <w:rFonts w:hint="eastAsia" w:cs="宋体"/>
        </w:rPr>
        <w:t>5.2出现影响采购公正的违法、违规行为的；</w:t>
      </w:r>
    </w:p>
    <w:p w14:paraId="34C5DE53">
      <w:pPr>
        <w:pStyle w:val="6"/>
        <w:snapToGrid w:val="0"/>
        <w:spacing w:line="360" w:lineRule="auto"/>
        <w:rPr>
          <w:rFonts w:cs="宋体"/>
        </w:rPr>
      </w:pPr>
      <w:r>
        <w:rPr>
          <w:rFonts w:hint="eastAsia" w:cs="宋体"/>
        </w:rPr>
        <w:t>5.3投标人的报价均超过了采购预算，采购人不能支付的；</w:t>
      </w:r>
    </w:p>
    <w:p w14:paraId="493A0010">
      <w:pPr>
        <w:pStyle w:val="6"/>
        <w:snapToGrid w:val="0"/>
        <w:spacing w:line="360" w:lineRule="auto"/>
        <w:rPr>
          <w:rFonts w:cs="宋体"/>
        </w:rPr>
      </w:pPr>
      <w:r>
        <w:rPr>
          <w:rFonts w:hint="eastAsia" w:cs="宋体"/>
        </w:rPr>
        <w:t>5.4因重大变故，采购任务取消的。</w:t>
      </w:r>
    </w:p>
    <w:p w14:paraId="66E7DED5">
      <w:pPr>
        <w:pStyle w:val="6"/>
        <w:snapToGrid w:val="0"/>
        <w:spacing w:line="360" w:lineRule="auto"/>
        <w:rPr>
          <w:rFonts w:cs="宋体"/>
        </w:rPr>
      </w:pPr>
      <w:r>
        <w:rPr>
          <w:rFonts w:hint="eastAsia" w:cs="宋体"/>
        </w:rPr>
        <w:t>废标后，采购代理机构应当将废标理由通知所有投标人。</w:t>
      </w:r>
    </w:p>
    <w:p w14:paraId="1158D526">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75AB18">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95B083A">
      <w:pPr>
        <w:pStyle w:val="6"/>
        <w:snapToGrid w:val="0"/>
        <w:spacing w:line="360" w:lineRule="auto"/>
        <w:rPr>
          <w:rFonts w:cs="宋体"/>
        </w:rPr>
      </w:pPr>
      <w:r>
        <w:rPr>
          <w:rFonts w:hint="eastAsia" w:cs="宋体"/>
        </w:rPr>
        <w:t>7.1未确定中标供应商的，终止本次政府采购活动，重新开展政府采购活动。</w:t>
      </w:r>
    </w:p>
    <w:p w14:paraId="78A050CD">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E26A568">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91ADEDF">
      <w:pPr>
        <w:pStyle w:val="6"/>
        <w:snapToGrid w:val="0"/>
        <w:spacing w:line="360" w:lineRule="auto"/>
        <w:rPr>
          <w:rFonts w:cs="宋体"/>
        </w:rPr>
      </w:pPr>
      <w:r>
        <w:rPr>
          <w:rFonts w:hint="eastAsia" w:cs="宋体"/>
        </w:rPr>
        <w:t>7.4政府采购合同已经履行，给采购人、供应商造成损失的，由责任人承担赔偿责任。</w:t>
      </w:r>
    </w:p>
    <w:p w14:paraId="472DD830">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0E648EF">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14:paraId="46CE5DDB">
      <w:pPr>
        <w:spacing w:line="360" w:lineRule="auto"/>
        <w:ind w:left="720" w:leftChars="343" w:firstLine="1084" w:firstLineChars="300"/>
        <w:outlineLvl w:val="0"/>
        <w:rPr>
          <w:rFonts w:hint="eastAsia" w:ascii="宋体" w:hAnsi="宋体" w:cs="宋体"/>
          <w:b/>
          <w:sz w:val="36"/>
          <w:szCs w:val="36"/>
        </w:rPr>
      </w:pPr>
    </w:p>
    <w:p w14:paraId="0BCA12DB">
      <w:pPr>
        <w:spacing w:line="360" w:lineRule="auto"/>
        <w:ind w:left="720" w:leftChars="343" w:firstLine="1084" w:firstLineChars="300"/>
        <w:outlineLvl w:val="0"/>
        <w:rPr>
          <w:rFonts w:hint="eastAsia" w:ascii="宋体" w:hAnsi="宋体" w:cs="宋体"/>
          <w:b/>
          <w:sz w:val="36"/>
          <w:szCs w:val="36"/>
        </w:rPr>
      </w:pPr>
    </w:p>
    <w:p w14:paraId="6B652142">
      <w:pPr>
        <w:spacing w:line="360" w:lineRule="auto"/>
        <w:ind w:left="720" w:leftChars="343" w:firstLine="1084" w:firstLineChars="300"/>
        <w:outlineLvl w:val="0"/>
        <w:rPr>
          <w:rFonts w:hint="eastAsia" w:ascii="宋体" w:hAnsi="宋体" w:cs="宋体"/>
          <w:b/>
          <w:sz w:val="36"/>
          <w:szCs w:val="36"/>
        </w:rPr>
      </w:pPr>
    </w:p>
    <w:p w14:paraId="21896D38">
      <w:pPr>
        <w:spacing w:line="360" w:lineRule="auto"/>
        <w:ind w:left="720" w:leftChars="343" w:firstLine="1084" w:firstLineChars="300"/>
        <w:outlineLvl w:val="0"/>
        <w:rPr>
          <w:rFonts w:hint="eastAsia" w:ascii="宋体" w:hAnsi="宋体" w:cs="宋体"/>
          <w:b/>
          <w:sz w:val="36"/>
          <w:szCs w:val="36"/>
        </w:rPr>
      </w:pPr>
    </w:p>
    <w:p w14:paraId="5E6F97D6">
      <w:pPr>
        <w:spacing w:line="360" w:lineRule="auto"/>
        <w:ind w:left="720" w:leftChars="343" w:firstLine="1084" w:firstLineChars="300"/>
        <w:outlineLvl w:val="0"/>
        <w:rPr>
          <w:rFonts w:hint="eastAsia" w:ascii="宋体" w:hAnsi="宋体" w:cs="宋体"/>
          <w:b/>
          <w:sz w:val="36"/>
          <w:szCs w:val="36"/>
        </w:rPr>
      </w:pPr>
    </w:p>
    <w:p w14:paraId="5B4A9A82">
      <w:pPr>
        <w:spacing w:line="360" w:lineRule="auto"/>
        <w:ind w:left="720" w:leftChars="343" w:firstLine="1084" w:firstLineChars="300"/>
        <w:outlineLvl w:val="0"/>
        <w:rPr>
          <w:rFonts w:hint="eastAsia" w:ascii="宋体" w:hAnsi="宋体" w:cs="宋体"/>
          <w:b/>
          <w:sz w:val="36"/>
          <w:szCs w:val="36"/>
        </w:rPr>
      </w:pPr>
    </w:p>
    <w:p w14:paraId="22FE47CF">
      <w:pPr>
        <w:spacing w:line="360" w:lineRule="auto"/>
        <w:ind w:left="720" w:leftChars="343" w:firstLine="1084" w:firstLineChars="300"/>
        <w:outlineLvl w:val="0"/>
        <w:rPr>
          <w:rFonts w:hint="eastAsia" w:ascii="宋体" w:hAnsi="宋体" w:cs="宋体"/>
          <w:b/>
          <w:sz w:val="36"/>
          <w:szCs w:val="36"/>
        </w:rPr>
      </w:pPr>
    </w:p>
    <w:p w14:paraId="3DAB6A79">
      <w:pPr>
        <w:spacing w:line="360" w:lineRule="auto"/>
        <w:ind w:left="720" w:leftChars="343" w:firstLine="1084" w:firstLineChars="300"/>
        <w:outlineLvl w:val="0"/>
        <w:rPr>
          <w:rFonts w:hint="eastAsia" w:ascii="宋体" w:hAnsi="宋体" w:cs="宋体"/>
          <w:b/>
          <w:sz w:val="36"/>
          <w:szCs w:val="36"/>
        </w:rPr>
      </w:pPr>
    </w:p>
    <w:p w14:paraId="7A72F8D7">
      <w:pPr>
        <w:spacing w:line="360" w:lineRule="auto"/>
        <w:ind w:left="720" w:leftChars="343" w:firstLine="1084" w:firstLineChars="300"/>
        <w:outlineLvl w:val="0"/>
        <w:rPr>
          <w:rFonts w:hint="eastAsia" w:ascii="宋体" w:hAnsi="宋体" w:cs="宋体"/>
          <w:b/>
          <w:sz w:val="36"/>
          <w:szCs w:val="36"/>
        </w:rPr>
      </w:pPr>
    </w:p>
    <w:p w14:paraId="79F4BD7E">
      <w:pPr>
        <w:spacing w:line="360" w:lineRule="auto"/>
        <w:ind w:left="720" w:leftChars="343" w:firstLine="1084" w:firstLineChars="300"/>
        <w:outlineLvl w:val="0"/>
        <w:rPr>
          <w:rFonts w:hint="eastAsia" w:ascii="宋体" w:hAnsi="宋体" w:cs="宋体"/>
          <w:b/>
          <w:sz w:val="36"/>
          <w:szCs w:val="36"/>
        </w:rPr>
      </w:pPr>
    </w:p>
    <w:p w14:paraId="05BC5E12">
      <w:pPr>
        <w:spacing w:line="360" w:lineRule="auto"/>
        <w:ind w:left="720" w:leftChars="343" w:firstLine="1084" w:firstLineChars="300"/>
        <w:outlineLvl w:val="0"/>
        <w:rPr>
          <w:rFonts w:hint="eastAsia" w:ascii="宋体" w:hAnsi="宋体" w:cs="宋体"/>
          <w:b/>
          <w:sz w:val="36"/>
          <w:szCs w:val="36"/>
        </w:rPr>
      </w:pPr>
    </w:p>
    <w:p w14:paraId="7FFA85D2">
      <w:pPr>
        <w:spacing w:line="360" w:lineRule="auto"/>
        <w:ind w:left="720" w:leftChars="343" w:firstLine="1084" w:firstLineChars="300"/>
        <w:outlineLvl w:val="0"/>
        <w:rPr>
          <w:rFonts w:hint="eastAsia" w:ascii="宋体" w:hAnsi="宋体" w:cs="宋体"/>
          <w:b/>
          <w:sz w:val="36"/>
          <w:szCs w:val="36"/>
        </w:rPr>
      </w:pPr>
    </w:p>
    <w:p w14:paraId="08657684">
      <w:pPr>
        <w:spacing w:line="360" w:lineRule="auto"/>
        <w:ind w:left="720" w:leftChars="343" w:firstLine="1084" w:firstLineChars="300"/>
        <w:outlineLvl w:val="0"/>
        <w:rPr>
          <w:rFonts w:hint="eastAsia" w:ascii="宋体" w:hAnsi="宋体" w:cs="宋体"/>
          <w:b/>
          <w:sz w:val="36"/>
          <w:szCs w:val="36"/>
        </w:rPr>
      </w:pPr>
    </w:p>
    <w:p w14:paraId="6E1842B3">
      <w:pPr>
        <w:spacing w:line="360" w:lineRule="auto"/>
        <w:ind w:left="720" w:leftChars="343" w:firstLine="1084" w:firstLineChars="300"/>
        <w:outlineLvl w:val="0"/>
        <w:rPr>
          <w:rFonts w:hint="eastAsia" w:ascii="宋体" w:hAnsi="宋体" w:cs="宋体"/>
          <w:b/>
          <w:sz w:val="36"/>
          <w:szCs w:val="36"/>
        </w:rPr>
      </w:pPr>
    </w:p>
    <w:p w14:paraId="6A890802">
      <w:pPr>
        <w:spacing w:line="360" w:lineRule="auto"/>
        <w:ind w:left="720" w:leftChars="343" w:firstLine="1084" w:firstLineChars="300"/>
        <w:outlineLvl w:val="0"/>
        <w:rPr>
          <w:rFonts w:hint="eastAsia" w:ascii="宋体" w:hAnsi="宋体" w:cs="宋体"/>
          <w:b/>
          <w:sz w:val="36"/>
          <w:szCs w:val="36"/>
        </w:rPr>
      </w:pPr>
    </w:p>
    <w:p w14:paraId="7547F953">
      <w:pPr>
        <w:spacing w:line="360" w:lineRule="auto"/>
        <w:ind w:left="720" w:leftChars="343" w:firstLine="1084" w:firstLineChars="300"/>
        <w:outlineLvl w:val="0"/>
        <w:rPr>
          <w:rFonts w:ascii="宋体" w:hAnsi="宋体" w:cs="宋体"/>
          <w:b/>
          <w:sz w:val="36"/>
          <w:szCs w:val="36"/>
        </w:rPr>
      </w:pPr>
      <w:bookmarkStart w:id="519" w:name="_GoBack"/>
      <w:bookmarkEnd w:id="519"/>
      <w:r>
        <w:rPr>
          <w:rFonts w:hint="eastAsia" w:ascii="宋体" w:hAnsi="宋体" w:cs="宋体"/>
          <w:b/>
          <w:sz w:val="36"/>
          <w:szCs w:val="36"/>
        </w:rPr>
        <w:t>第五部分 拟签订的合同文本</w:t>
      </w:r>
    </w:p>
    <w:p w14:paraId="03EF066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17F8BBC">
      <w:pPr>
        <w:spacing w:line="480" w:lineRule="auto"/>
        <w:jc w:val="center"/>
        <w:rPr>
          <w:rFonts w:ascii="宋体" w:hAnsi="宋体" w:cs="宋体"/>
          <w:b/>
          <w:sz w:val="28"/>
          <w:szCs w:val="28"/>
        </w:rPr>
      </w:pPr>
    </w:p>
    <w:p w14:paraId="743A7BB3">
      <w:pPr>
        <w:spacing w:line="480" w:lineRule="auto"/>
        <w:jc w:val="center"/>
        <w:rPr>
          <w:rFonts w:ascii="宋体" w:hAnsi="宋体" w:cs="宋体"/>
          <w:b/>
          <w:sz w:val="24"/>
        </w:rPr>
      </w:pPr>
    </w:p>
    <w:p w14:paraId="63E4AB64">
      <w:pPr>
        <w:spacing w:line="480" w:lineRule="auto"/>
        <w:jc w:val="center"/>
        <w:rPr>
          <w:rFonts w:ascii="宋体" w:hAnsi="宋体" w:cs="宋体"/>
          <w:b/>
          <w:sz w:val="24"/>
        </w:rPr>
      </w:pPr>
    </w:p>
    <w:p w14:paraId="22C8EF2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26D4F37">
      <w:pPr>
        <w:spacing w:line="480" w:lineRule="auto"/>
        <w:jc w:val="center"/>
        <w:rPr>
          <w:rFonts w:ascii="宋体" w:hAnsi="宋体" w:cs="宋体"/>
          <w:b/>
          <w:sz w:val="36"/>
          <w:szCs w:val="36"/>
        </w:rPr>
      </w:pPr>
      <w:r>
        <w:rPr>
          <w:rFonts w:hint="eastAsia" w:ascii="宋体" w:hAnsi="宋体" w:cs="宋体"/>
          <w:b/>
          <w:sz w:val="36"/>
          <w:szCs w:val="36"/>
        </w:rPr>
        <w:t>（服务类）</w:t>
      </w:r>
    </w:p>
    <w:p w14:paraId="6402636E">
      <w:pPr>
        <w:pStyle w:val="701"/>
        <w:ind w:firstLine="2843" w:firstLineChars="1180"/>
        <w:rPr>
          <w:rFonts w:ascii="宋体" w:hAnsi="宋体" w:cs="宋体"/>
          <w:b/>
          <w:szCs w:val="24"/>
        </w:rPr>
      </w:pPr>
      <w:r>
        <w:rPr>
          <w:rFonts w:hint="eastAsia" w:ascii="宋体" w:hAnsi="宋体" w:cs="宋体"/>
          <w:b/>
          <w:szCs w:val="24"/>
        </w:rPr>
        <w:t>第一部分 合同书</w:t>
      </w:r>
    </w:p>
    <w:p w14:paraId="63A02858">
      <w:pPr>
        <w:spacing w:before="120" w:line="22" w:lineRule="atLeast"/>
        <w:rPr>
          <w:rFonts w:ascii="宋体" w:hAnsi="宋体" w:cs="宋体"/>
          <w:sz w:val="24"/>
        </w:rPr>
      </w:pPr>
    </w:p>
    <w:p w14:paraId="4E947C73">
      <w:pPr>
        <w:pStyle w:val="3"/>
      </w:pPr>
    </w:p>
    <w:p w14:paraId="2680F94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B914A33">
      <w:pPr>
        <w:pStyle w:val="598"/>
        <w:spacing w:before="120" w:line="22" w:lineRule="atLeast"/>
        <w:rPr>
          <w:rFonts w:ascii="宋体" w:hAnsi="宋体" w:eastAsia="宋体" w:cs="宋体"/>
          <w:szCs w:val="24"/>
        </w:rPr>
      </w:pPr>
    </w:p>
    <w:p w14:paraId="513F685F">
      <w:pPr>
        <w:pStyle w:val="598"/>
        <w:spacing w:before="120" w:line="22" w:lineRule="atLeast"/>
        <w:rPr>
          <w:rFonts w:ascii="宋体" w:hAnsi="宋体" w:eastAsia="宋体" w:cs="宋体"/>
          <w:szCs w:val="24"/>
        </w:rPr>
      </w:pPr>
    </w:p>
    <w:p w14:paraId="54EEEEAC">
      <w:pPr>
        <w:rPr>
          <w:rFonts w:ascii="宋体" w:hAnsi="宋体" w:cs="宋体"/>
          <w:sz w:val="24"/>
        </w:rPr>
      </w:pPr>
    </w:p>
    <w:p w14:paraId="3BFF153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0DFE33F">
      <w:pPr>
        <w:spacing w:before="120" w:line="22" w:lineRule="atLeast"/>
        <w:rPr>
          <w:rFonts w:ascii="宋体" w:hAnsi="宋体" w:cs="宋体"/>
          <w:sz w:val="24"/>
        </w:rPr>
      </w:pPr>
    </w:p>
    <w:p w14:paraId="4731323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CF40D91">
      <w:pPr>
        <w:spacing w:before="120" w:line="22" w:lineRule="atLeast"/>
        <w:rPr>
          <w:rFonts w:ascii="宋体" w:hAnsi="宋体" w:cs="宋体"/>
          <w:sz w:val="24"/>
        </w:rPr>
      </w:pPr>
    </w:p>
    <w:p w14:paraId="57D9490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6282D83">
      <w:pPr>
        <w:spacing w:before="120" w:line="22" w:lineRule="atLeast"/>
        <w:rPr>
          <w:rFonts w:ascii="宋体" w:hAnsi="宋体" w:cs="宋体"/>
          <w:sz w:val="24"/>
        </w:rPr>
      </w:pPr>
    </w:p>
    <w:p w14:paraId="3F68F78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07F5C0">
      <w:pPr>
        <w:widowControl/>
        <w:jc w:val="left"/>
        <w:rPr>
          <w:rFonts w:ascii="宋体" w:hAnsi="宋体" w:cs="宋体"/>
          <w:kern w:val="0"/>
          <w:sz w:val="24"/>
        </w:rPr>
        <w:sectPr>
          <w:pgSz w:w="11907" w:h="16840"/>
          <w:pgMar w:top="1474" w:right="1814" w:bottom="1474" w:left="1814" w:header="851" w:footer="851" w:gutter="0"/>
          <w:cols w:space="720" w:num="1"/>
        </w:sectPr>
      </w:pPr>
    </w:p>
    <w:p w14:paraId="56E6177E">
      <w:pPr>
        <w:rPr>
          <w:rFonts w:ascii="宋体" w:hAnsi="宋体" w:cs="宋体"/>
          <w:b/>
          <w:sz w:val="24"/>
        </w:rPr>
      </w:pPr>
    </w:p>
    <w:p w14:paraId="56A70C2A">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776C494D">
      <w:pPr>
        <w:spacing w:line="560" w:lineRule="exact"/>
        <w:ind w:firstLine="480" w:firstLineChars="200"/>
        <w:rPr>
          <w:rFonts w:ascii="宋体" w:hAnsi="宋体"/>
          <w:sz w:val="24"/>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7F7CA02">
      <w:pPr>
        <w:spacing w:line="560" w:lineRule="exact"/>
        <w:ind w:firstLine="482" w:firstLineChars="200"/>
        <w:outlineLvl w:val="0"/>
        <w:rPr>
          <w:rFonts w:ascii="宋体" w:hAnsi="宋体"/>
          <w:sz w:val="24"/>
        </w:rPr>
      </w:pPr>
      <w:bookmarkStart w:id="395" w:name="_Toc20421"/>
      <w:bookmarkStart w:id="396" w:name="_Toc22967"/>
      <w:bookmarkStart w:id="397" w:name="_Toc15367"/>
      <w:bookmarkStart w:id="398" w:name="_Toc28855"/>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5EEEC4FA">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00F02B">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DCD59B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8AF9D1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BC8566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3C87E3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783F81C">
      <w:pPr>
        <w:spacing w:line="560" w:lineRule="exact"/>
        <w:ind w:firstLine="482" w:firstLineChars="200"/>
        <w:outlineLvl w:val="0"/>
        <w:rPr>
          <w:rFonts w:ascii="宋体" w:hAnsi="宋体"/>
          <w:b/>
          <w:sz w:val="24"/>
        </w:rPr>
      </w:pPr>
      <w:bookmarkStart w:id="400" w:name="_Toc6311"/>
      <w:bookmarkStart w:id="401" w:name="_Toc18585"/>
      <w:bookmarkStart w:id="402" w:name="_Toc2918"/>
      <w:bookmarkStart w:id="403" w:name="_Toc221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C7CA50D">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E33008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CAAE70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B1E3AE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7AC26E0">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7847533F">
      <w:pPr>
        <w:spacing w:line="560" w:lineRule="exact"/>
        <w:ind w:firstLine="480" w:firstLineChars="200"/>
        <w:rPr>
          <w:rFonts w:ascii="宋体" w:hAnsi="宋体" w:cs="宋体"/>
          <w:sz w:val="24"/>
          <w:u w:val="single"/>
        </w:rPr>
      </w:pPr>
      <w:bookmarkStart w:id="405" w:name="_Toc1386"/>
      <w:bookmarkStart w:id="406" w:name="_Toc4929"/>
      <w:bookmarkStart w:id="407" w:name="_Toc21124"/>
      <w:bookmarkStart w:id="408" w:name="_Toc5635"/>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18C3D6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5B503F5">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46074B74">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48EAC30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CCB5BE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DA0FB8D">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37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D81EC8">
            <w:pPr>
              <w:pStyle w:val="319"/>
              <w:spacing w:line="560" w:lineRule="exact"/>
              <w:jc w:val="center"/>
              <w:rPr>
                <w:rFonts w:hAnsi="宋体"/>
                <w:sz w:val="24"/>
                <w:szCs w:val="24"/>
              </w:rPr>
            </w:pPr>
            <w:r>
              <w:rPr>
                <w:rFonts w:hAnsi="宋体"/>
                <w:sz w:val="24"/>
                <w:szCs w:val="24"/>
              </w:rPr>
              <w:t>序号</w:t>
            </w:r>
          </w:p>
        </w:tc>
        <w:tc>
          <w:tcPr>
            <w:tcW w:w="3402" w:type="dxa"/>
            <w:vAlign w:val="center"/>
          </w:tcPr>
          <w:p w14:paraId="6F96DE6E">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6A2976F">
            <w:pPr>
              <w:pStyle w:val="319"/>
              <w:spacing w:line="560" w:lineRule="exact"/>
              <w:jc w:val="center"/>
              <w:rPr>
                <w:rFonts w:hAnsi="宋体"/>
                <w:sz w:val="24"/>
                <w:szCs w:val="24"/>
              </w:rPr>
            </w:pPr>
            <w:r>
              <w:rPr>
                <w:rFonts w:hAnsi="宋体"/>
                <w:sz w:val="24"/>
                <w:szCs w:val="24"/>
              </w:rPr>
              <w:t>分项价格</w:t>
            </w:r>
          </w:p>
        </w:tc>
      </w:tr>
      <w:tr w14:paraId="169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7821C5">
            <w:pPr>
              <w:pStyle w:val="319"/>
              <w:spacing w:line="560" w:lineRule="exact"/>
              <w:ind w:firstLine="200"/>
              <w:jc w:val="center"/>
              <w:rPr>
                <w:rFonts w:hAnsi="宋体"/>
                <w:sz w:val="24"/>
                <w:szCs w:val="24"/>
              </w:rPr>
            </w:pPr>
          </w:p>
        </w:tc>
        <w:tc>
          <w:tcPr>
            <w:tcW w:w="3402" w:type="dxa"/>
            <w:vAlign w:val="center"/>
          </w:tcPr>
          <w:p w14:paraId="028960E0">
            <w:pPr>
              <w:pStyle w:val="319"/>
              <w:spacing w:line="560" w:lineRule="exact"/>
              <w:ind w:firstLine="200"/>
              <w:jc w:val="center"/>
              <w:rPr>
                <w:rFonts w:hAnsi="宋体"/>
                <w:sz w:val="24"/>
                <w:szCs w:val="24"/>
              </w:rPr>
            </w:pPr>
          </w:p>
        </w:tc>
        <w:tc>
          <w:tcPr>
            <w:tcW w:w="2552" w:type="dxa"/>
            <w:vAlign w:val="center"/>
          </w:tcPr>
          <w:p w14:paraId="6C9B36C9">
            <w:pPr>
              <w:pStyle w:val="319"/>
              <w:spacing w:line="560" w:lineRule="exact"/>
              <w:ind w:firstLine="200"/>
              <w:jc w:val="center"/>
              <w:rPr>
                <w:rFonts w:hAnsi="宋体"/>
                <w:sz w:val="24"/>
                <w:szCs w:val="24"/>
              </w:rPr>
            </w:pPr>
          </w:p>
        </w:tc>
      </w:tr>
      <w:tr w14:paraId="17BF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042B47">
            <w:pPr>
              <w:pStyle w:val="319"/>
              <w:spacing w:line="560" w:lineRule="exact"/>
              <w:ind w:firstLine="200"/>
              <w:jc w:val="center"/>
              <w:rPr>
                <w:rFonts w:hAnsi="宋体"/>
                <w:sz w:val="24"/>
                <w:szCs w:val="24"/>
              </w:rPr>
            </w:pPr>
          </w:p>
        </w:tc>
        <w:tc>
          <w:tcPr>
            <w:tcW w:w="3402" w:type="dxa"/>
            <w:vAlign w:val="center"/>
          </w:tcPr>
          <w:p w14:paraId="7B61F9CE">
            <w:pPr>
              <w:pStyle w:val="319"/>
              <w:spacing w:line="560" w:lineRule="exact"/>
              <w:ind w:firstLine="200"/>
              <w:jc w:val="center"/>
              <w:rPr>
                <w:rFonts w:hAnsi="宋体"/>
                <w:sz w:val="24"/>
                <w:szCs w:val="24"/>
              </w:rPr>
            </w:pPr>
          </w:p>
        </w:tc>
        <w:tc>
          <w:tcPr>
            <w:tcW w:w="2552" w:type="dxa"/>
            <w:vAlign w:val="center"/>
          </w:tcPr>
          <w:p w14:paraId="3C605C96">
            <w:pPr>
              <w:pStyle w:val="319"/>
              <w:spacing w:line="560" w:lineRule="exact"/>
              <w:ind w:firstLine="200"/>
              <w:jc w:val="center"/>
              <w:rPr>
                <w:rFonts w:hAnsi="宋体"/>
                <w:sz w:val="24"/>
                <w:szCs w:val="24"/>
              </w:rPr>
            </w:pPr>
          </w:p>
        </w:tc>
      </w:tr>
      <w:tr w14:paraId="7732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CD7EA0">
            <w:pPr>
              <w:pStyle w:val="319"/>
              <w:spacing w:line="560" w:lineRule="exact"/>
              <w:ind w:firstLine="200"/>
              <w:jc w:val="center"/>
              <w:rPr>
                <w:rFonts w:hAnsi="宋体"/>
                <w:sz w:val="24"/>
                <w:szCs w:val="24"/>
              </w:rPr>
            </w:pPr>
          </w:p>
        </w:tc>
        <w:tc>
          <w:tcPr>
            <w:tcW w:w="3402" w:type="dxa"/>
            <w:vAlign w:val="center"/>
          </w:tcPr>
          <w:p w14:paraId="3722B400">
            <w:pPr>
              <w:pStyle w:val="319"/>
              <w:spacing w:line="560" w:lineRule="exact"/>
              <w:ind w:firstLine="200"/>
              <w:jc w:val="center"/>
              <w:rPr>
                <w:rFonts w:hAnsi="宋体"/>
                <w:sz w:val="24"/>
                <w:szCs w:val="24"/>
              </w:rPr>
            </w:pPr>
          </w:p>
        </w:tc>
        <w:tc>
          <w:tcPr>
            <w:tcW w:w="2552" w:type="dxa"/>
            <w:vAlign w:val="center"/>
          </w:tcPr>
          <w:p w14:paraId="4B3CF4C9">
            <w:pPr>
              <w:pStyle w:val="319"/>
              <w:spacing w:line="560" w:lineRule="exact"/>
              <w:ind w:firstLine="200"/>
              <w:jc w:val="center"/>
              <w:rPr>
                <w:rFonts w:hAnsi="宋体"/>
                <w:sz w:val="24"/>
                <w:szCs w:val="24"/>
              </w:rPr>
            </w:pPr>
          </w:p>
        </w:tc>
      </w:tr>
      <w:tr w14:paraId="2DA8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2C4DC7">
            <w:pPr>
              <w:pStyle w:val="319"/>
              <w:spacing w:line="560" w:lineRule="exact"/>
              <w:ind w:firstLine="200"/>
              <w:jc w:val="center"/>
              <w:rPr>
                <w:rFonts w:hAnsi="宋体"/>
                <w:sz w:val="24"/>
                <w:szCs w:val="24"/>
              </w:rPr>
            </w:pPr>
          </w:p>
        </w:tc>
        <w:tc>
          <w:tcPr>
            <w:tcW w:w="3402" w:type="dxa"/>
            <w:vAlign w:val="center"/>
          </w:tcPr>
          <w:p w14:paraId="12234CCB">
            <w:pPr>
              <w:pStyle w:val="319"/>
              <w:spacing w:line="560" w:lineRule="exact"/>
              <w:ind w:firstLine="200"/>
              <w:jc w:val="center"/>
              <w:rPr>
                <w:rFonts w:hAnsi="宋体"/>
                <w:sz w:val="24"/>
                <w:szCs w:val="24"/>
              </w:rPr>
            </w:pPr>
          </w:p>
        </w:tc>
        <w:tc>
          <w:tcPr>
            <w:tcW w:w="2552" w:type="dxa"/>
            <w:vAlign w:val="center"/>
          </w:tcPr>
          <w:p w14:paraId="15DF7C62">
            <w:pPr>
              <w:pStyle w:val="319"/>
              <w:spacing w:line="560" w:lineRule="exact"/>
              <w:ind w:firstLine="200"/>
              <w:jc w:val="center"/>
              <w:rPr>
                <w:rFonts w:hAnsi="宋体"/>
                <w:sz w:val="24"/>
                <w:szCs w:val="24"/>
              </w:rPr>
            </w:pPr>
          </w:p>
        </w:tc>
      </w:tr>
      <w:tr w14:paraId="1FAC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D4E72AE">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CAD55B7">
            <w:pPr>
              <w:pStyle w:val="319"/>
              <w:spacing w:line="560" w:lineRule="exact"/>
              <w:ind w:firstLine="200"/>
              <w:jc w:val="center"/>
              <w:rPr>
                <w:rFonts w:hAnsi="宋体"/>
                <w:sz w:val="24"/>
                <w:szCs w:val="24"/>
              </w:rPr>
            </w:pPr>
          </w:p>
        </w:tc>
      </w:tr>
    </w:tbl>
    <w:p w14:paraId="41CB7C5D">
      <w:pPr>
        <w:spacing w:line="560" w:lineRule="exact"/>
        <w:ind w:firstLine="480" w:firstLineChars="200"/>
        <w:rPr>
          <w:rFonts w:ascii="宋体" w:hAnsi="宋体"/>
          <w:sz w:val="24"/>
        </w:rPr>
      </w:pPr>
      <w:bookmarkStart w:id="410" w:name="_Toc30158"/>
      <w:bookmarkStart w:id="411" w:name="_Toc14993"/>
      <w:bookmarkStart w:id="412" w:name="_Toc3654"/>
      <w:bookmarkStart w:id="413" w:name="_Toc30506"/>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A771DA4">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6352827D">
      <w:pPr>
        <w:pStyle w:val="959"/>
        <w:spacing w:before="0" w:beforeAutospacing="0" w:after="0" w:afterAutospacing="0" w:line="360" w:lineRule="auto"/>
        <w:ind w:firstLine="480"/>
        <w:rPr>
          <w:b/>
        </w:rPr>
      </w:pPr>
      <w:bookmarkStart w:id="415" w:name="_Toc22618"/>
      <w:bookmarkStart w:id="416" w:name="_Toc1814"/>
      <w:bookmarkStart w:id="417" w:name="_Toc10340"/>
      <w:bookmarkStart w:id="418" w:name="_Toc4760"/>
      <w:bookmarkStart w:id="419" w:name="_Toc11108"/>
      <w:bookmarkStart w:id="420" w:name="_Toc31421"/>
      <w:bookmarkStart w:id="421" w:name="_Toc3625"/>
      <w:bookmarkStart w:id="422" w:name="_Toc8772"/>
      <w:r>
        <w:rPr>
          <w:rFonts w:hint="eastAsia"/>
          <w:b/>
        </w:rPr>
        <w:t>1.4履约保证金</w:t>
      </w:r>
    </w:p>
    <w:p w14:paraId="390D4B77">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01CBEF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1C12E96">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AD1BC9A">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6A763B">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369B9D8">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C16EEB8">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6D323A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8D478AF">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16D7E64">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69C5C7B">
      <w:pPr>
        <w:pStyle w:val="959"/>
        <w:spacing w:before="0" w:beforeAutospacing="0" w:after="0" w:afterAutospacing="0" w:line="360" w:lineRule="auto"/>
        <w:ind w:firstLine="480"/>
        <w:rPr>
          <w:b/>
          <w:bCs/>
        </w:rPr>
      </w:pPr>
      <w:r>
        <w:rPr>
          <w:rFonts w:hint="eastAsia"/>
          <w:b/>
          <w:bCs/>
        </w:rPr>
        <w:t>1.6资金支付</w:t>
      </w:r>
    </w:p>
    <w:p w14:paraId="0C375942">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94274E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530CB0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7712BBA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A68081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8BEB9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6530CC8">
      <w:pPr>
        <w:spacing w:line="560" w:lineRule="exact"/>
        <w:ind w:firstLine="480" w:firstLineChars="200"/>
        <w:outlineLvl w:val="0"/>
        <w:rPr>
          <w:rFonts w:ascii="宋体" w:hAnsi="宋体"/>
          <w:bCs/>
          <w:sz w:val="24"/>
        </w:rPr>
      </w:pPr>
      <w:bookmarkStart w:id="423" w:name="_Toc2375"/>
      <w:bookmarkStart w:id="424" w:name="_Toc8586"/>
      <w:bookmarkStart w:id="425" w:name="_Toc3079"/>
      <w:bookmarkStart w:id="426" w:name="_Toc24662"/>
      <w:bookmarkStart w:id="427" w:name="_Toc5698"/>
      <w:r>
        <w:rPr>
          <w:rFonts w:hint="eastAsia" w:ascii="宋体" w:hAnsi="宋体"/>
          <w:bCs/>
          <w:sz w:val="24"/>
        </w:rPr>
        <w:t>1.7.4若服务</w:t>
      </w:r>
      <w:r>
        <w:rPr>
          <w:rFonts w:hint="eastAsia"/>
          <w:bCs/>
          <w:sz w:val="24"/>
        </w:rPr>
        <w:t>涉及货物的，则货物的：</w:t>
      </w:r>
    </w:p>
    <w:p w14:paraId="6329535F">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AF3E0A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38AF97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F0DADE0">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29CB4B1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F64ADE1">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0.05（可根据情况修改）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E7F170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302F3CE">
      <w:pPr>
        <w:spacing w:line="560" w:lineRule="exact"/>
        <w:ind w:firstLine="480" w:firstLineChars="200"/>
        <w:rPr>
          <w:rFonts w:ascii="宋体" w:hAnsi="宋体" w:cs="宋体"/>
          <w:sz w:val="24"/>
        </w:rPr>
      </w:pPr>
      <w:bookmarkStart w:id="428" w:name="_Toc18683"/>
      <w:bookmarkStart w:id="429" w:name="_Toc32454"/>
      <w:bookmarkStart w:id="430" w:name="_Toc26807"/>
      <w:bookmarkStart w:id="431" w:name="_Toc30329"/>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E184D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F602FD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90E7971">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1A08E0F">
      <w:pPr>
        <w:spacing w:line="560" w:lineRule="exact"/>
        <w:ind w:firstLine="482" w:firstLineChars="200"/>
        <w:outlineLvl w:val="0"/>
        <w:rPr>
          <w:rFonts w:ascii="宋体" w:hAnsi="宋体" w:cs="宋体"/>
          <w:b/>
          <w:sz w:val="24"/>
        </w:rPr>
      </w:pPr>
      <w:bookmarkStart w:id="433" w:name="_Toc28375"/>
      <w:bookmarkStart w:id="434" w:name="_Toc16021"/>
      <w:bookmarkStart w:id="435" w:name="_Toc15583"/>
      <w:r>
        <w:rPr>
          <w:rFonts w:hint="eastAsia" w:ascii="宋体" w:hAnsi="宋体" w:cs="宋体"/>
          <w:b/>
          <w:sz w:val="24"/>
        </w:rPr>
        <w:t>1.9合同争议的解决</w:t>
      </w:r>
      <w:bookmarkEnd w:id="433"/>
      <w:bookmarkEnd w:id="434"/>
      <w:bookmarkEnd w:id="435"/>
    </w:p>
    <w:p w14:paraId="5ED5FE5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82E0B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6080A0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4022E6A">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1CCB336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1C83B79">
      <w:pPr>
        <w:autoSpaceDE w:val="0"/>
        <w:autoSpaceDN w:val="0"/>
        <w:spacing w:line="560" w:lineRule="exact"/>
        <w:rPr>
          <w:rFonts w:ascii="宋体" w:hAnsi="宋体"/>
          <w:sz w:val="24"/>
          <w:lang w:val="zh-CN"/>
        </w:rPr>
      </w:pPr>
    </w:p>
    <w:p w14:paraId="2866AC8B">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306CC00">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D70C333">
      <w:pPr>
        <w:autoSpaceDE w:val="0"/>
        <w:autoSpaceDN w:val="0"/>
        <w:spacing w:line="560" w:lineRule="exact"/>
        <w:rPr>
          <w:rFonts w:ascii="宋体" w:hAnsi="宋体"/>
          <w:sz w:val="24"/>
          <w:lang w:val="zh-CN"/>
        </w:rPr>
      </w:pPr>
    </w:p>
    <w:p w14:paraId="3D27C9B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E271EE9">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CFB8501">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66F585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484F0F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84A992B">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BCD6F50">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1C5D0E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121EAA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D0D654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5AEB5A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2A8EEA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331239D">
      <w:pPr>
        <w:widowControl/>
        <w:spacing w:line="560" w:lineRule="exact"/>
        <w:jc w:val="left"/>
        <w:rPr>
          <w:rFonts w:ascii="宋体" w:hAnsi="宋体"/>
          <w:b/>
          <w:sz w:val="24"/>
        </w:rPr>
      </w:pPr>
    </w:p>
    <w:p w14:paraId="62A58624">
      <w:pPr>
        <w:widowControl/>
        <w:adjustRightInd/>
        <w:jc w:val="left"/>
        <w:rPr>
          <w:rFonts w:ascii="宋体" w:hAnsi="宋体"/>
          <w:b/>
          <w:sz w:val="24"/>
        </w:rPr>
      </w:pPr>
      <w:r>
        <w:rPr>
          <w:rFonts w:ascii="宋体" w:hAnsi="宋体"/>
          <w:b/>
        </w:rPr>
        <w:br w:type="page"/>
      </w:r>
    </w:p>
    <w:p w14:paraId="4CADD07B">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E6366C5">
      <w:pPr>
        <w:spacing w:line="560" w:lineRule="exact"/>
        <w:ind w:firstLine="482" w:firstLineChars="200"/>
        <w:outlineLvl w:val="0"/>
        <w:rPr>
          <w:rFonts w:ascii="宋体" w:hAnsi="宋体"/>
          <w:b/>
          <w:sz w:val="24"/>
        </w:rPr>
      </w:pPr>
      <w:bookmarkStart w:id="439" w:name="_Toc5228"/>
      <w:bookmarkStart w:id="440" w:name="_Toc31297"/>
      <w:bookmarkStart w:id="441" w:name="_Toc19680"/>
      <w:bookmarkStart w:id="442" w:name="_Toc25079"/>
      <w:bookmarkStart w:id="443" w:name="_Toc14021"/>
      <w:r>
        <w:rPr>
          <w:rFonts w:ascii="宋体" w:hAnsi="宋体"/>
          <w:b/>
          <w:sz w:val="24"/>
        </w:rPr>
        <w:t>2.1 定义</w:t>
      </w:r>
      <w:bookmarkEnd w:id="439"/>
      <w:bookmarkEnd w:id="440"/>
      <w:bookmarkEnd w:id="441"/>
      <w:bookmarkEnd w:id="442"/>
      <w:bookmarkEnd w:id="443"/>
    </w:p>
    <w:p w14:paraId="0674AED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157018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ECD36D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DC3A4E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9DBDB1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EF457A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EE3666">
      <w:pPr>
        <w:spacing w:line="560" w:lineRule="exact"/>
        <w:ind w:firstLine="480" w:firstLineChars="200"/>
        <w:rPr>
          <w:rFonts w:ascii="宋体" w:hAnsi="宋体"/>
          <w:sz w:val="24"/>
        </w:rPr>
      </w:pPr>
      <w:r>
        <w:rPr>
          <w:rFonts w:ascii="宋体" w:hAnsi="宋体"/>
          <w:sz w:val="24"/>
        </w:rPr>
        <w:t>2.1.6 “现场”系指合同约定提供服务的地点。</w:t>
      </w:r>
    </w:p>
    <w:p w14:paraId="501CD093">
      <w:pPr>
        <w:spacing w:line="560" w:lineRule="exact"/>
        <w:ind w:firstLine="482" w:firstLineChars="200"/>
        <w:outlineLvl w:val="0"/>
        <w:rPr>
          <w:rFonts w:ascii="宋体" w:hAnsi="宋体"/>
          <w:b/>
          <w:sz w:val="24"/>
        </w:rPr>
      </w:pPr>
      <w:bookmarkStart w:id="444" w:name="_Toc31402"/>
      <w:bookmarkStart w:id="445" w:name="_Toc23289"/>
      <w:bookmarkStart w:id="446" w:name="_Toc19539"/>
      <w:bookmarkStart w:id="447" w:name="_Toc16752"/>
      <w:bookmarkStart w:id="448" w:name="_Toc3769"/>
      <w:r>
        <w:rPr>
          <w:rFonts w:ascii="宋体" w:hAnsi="宋体"/>
          <w:b/>
          <w:sz w:val="24"/>
        </w:rPr>
        <w:t>2.2 技术规范</w:t>
      </w:r>
      <w:bookmarkEnd w:id="444"/>
      <w:bookmarkEnd w:id="445"/>
      <w:bookmarkEnd w:id="446"/>
      <w:bookmarkEnd w:id="447"/>
      <w:bookmarkEnd w:id="448"/>
    </w:p>
    <w:p w14:paraId="4A52FA9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47A1936">
      <w:pPr>
        <w:spacing w:line="560" w:lineRule="exact"/>
        <w:ind w:firstLine="482" w:firstLineChars="200"/>
        <w:outlineLvl w:val="0"/>
        <w:rPr>
          <w:rFonts w:ascii="宋体" w:hAnsi="宋体"/>
          <w:b/>
          <w:sz w:val="24"/>
        </w:rPr>
      </w:pPr>
      <w:bookmarkStart w:id="449" w:name="_Toc13673"/>
      <w:bookmarkStart w:id="450" w:name="_Toc12412"/>
      <w:bookmarkStart w:id="451" w:name="_Toc9161"/>
      <w:bookmarkStart w:id="452" w:name="_Toc4133"/>
      <w:bookmarkStart w:id="453" w:name="_Toc27945"/>
      <w:r>
        <w:rPr>
          <w:rFonts w:ascii="宋体" w:hAnsi="宋体"/>
          <w:b/>
          <w:sz w:val="24"/>
        </w:rPr>
        <w:t>2.3 知识产权</w:t>
      </w:r>
      <w:bookmarkEnd w:id="449"/>
      <w:bookmarkEnd w:id="450"/>
      <w:bookmarkEnd w:id="451"/>
      <w:bookmarkEnd w:id="452"/>
      <w:bookmarkEnd w:id="453"/>
    </w:p>
    <w:p w14:paraId="3959B6E2">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0C1F2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1C041E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73EDF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CA1F5CF">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91EBA8C">
      <w:pPr>
        <w:spacing w:line="560" w:lineRule="exact"/>
        <w:ind w:firstLine="482" w:firstLineChars="200"/>
        <w:outlineLvl w:val="0"/>
        <w:rPr>
          <w:rFonts w:ascii="宋体" w:hAnsi="宋体"/>
          <w:b/>
          <w:sz w:val="24"/>
        </w:rPr>
      </w:pPr>
      <w:bookmarkStart w:id="454" w:name="_Toc26555"/>
      <w:bookmarkStart w:id="455" w:name="_Toc22011"/>
      <w:bookmarkStart w:id="456" w:name="_Toc32670"/>
      <w:bookmarkStart w:id="457" w:name="_Toc31233"/>
      <w:bookmarkStart w:id="458" w:name="_Toc15447"/>
      <w:r>
        <w:rPr>
          <w:rFonts w:ascii="宋体" w:hAnsi="宋体"/>
          <w:b/>
          <w:sz w:val="24"/>
        </w:rPr>
        <w:t>2.5 结算方式和付款条件</w:t>
      </w:r>
      <w:bookmarkEnd w:id="454"/>
      <w:bookmarkEnd w:id="455"/>
      <w:bookmarkEnd w:id="456"/>
      <w:bookmarkEnd w:id="457"/>
      <w:bookmarkEnd w:id="458"/>
    </w:p>
    <w:p w14:paraId="2631E6E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01778A3">
      <w:pPr>
        <w:spacing w:line="560" w:lineRule="exact"/>
        <w:ind w:firstLine="482" w:firstLineChars="200"/>
        <w:outlineLvl w:val="0"/>
        <w:rPr>
          <w:rFonts w:ascii="宋体" w:hAnsi="宋体"/>
          <w:b/>
          <w:sz w:val="24"/>
        </w:rPr>
      </w:pPr>
      <w:bookmarkStart w:id="459" w:name="_Toc13467"/>
      <w:bookmarkStart w:id="460" w:name="_Toc18990"/>
      <w:bookmarkStart w:id="461" w:name="_Toc30507"/>
      <w:bookmarkStart w:id="462" w:name="_Toc16163"/>
      <w:bookmarkStart w:id="463" w:name="_Toc13154"/>
      <w:r>
        <w:rPr>
          <w:rFonts w:ascii="宋体" w:hAnsi="宋体"/>
          <w:b/>
          <w:sz w:val="24"/>
        </w:rPr>
        <w:t>2.6 技术资料和保密义务</w:t>
      </w:r>
      <w:bookmarkEnd w:id="459"/>
      <w:bookmarkEnd w:id="460"/>
      <w:bookmarkEnd w:id="461"/>
      <w:bookmarkEnd w:id="462"/>
      <w:bookmarkEnd w:id="463"/>
    </w:p>
    <w:p w14:paraId="05D5B5BF">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8E13D1C">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74F20B8">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FD7E5CF">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6F9A2E96">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55DCC64">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B972403">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5D4288A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237CB33">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72971045">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C165BD3">
      <w:pPr>
        <w:spacing w:line="560" w:lineRule="exact"/>
        <w:ind w:firstLine="482" w:firstLineChars="200"/>
        <w:outlineLvl w:val="0"/>
        <w:rPr>
          <w:rFonts w:ascii="宋体" w:hAnsi="宋体"/>
          <w:b/>
          <w:sz w:val="24"/>
        </w:rPr>
      </w:pPr>
      <w:bookmarkStart w:id="467" w:name="_Toc10663"/>
      <w:bookmarkStart w:id="468" w:name="_Toc21830"/>
      <w:bookmarkStart w:id="469" w:name="_Toc26689"/>
      <w:bookmarkStart w:id="470" w:name="_Toc42"/>
      <w:bookmarkStart w:id="471" w:name="_Toc23368"/>
      <w:r>
        <w:rPr>
          <w:rFonts w:ascii="宋体" w:hAnsi="宋体"/>
          <w:b/>
          <w:sz w:val="24"/>
        </w:rPr>
        <w:t>2.10 合同转让和分包</w:t>
      </w:r>
      <w:bookmarkEnd w:id="467"/>
      <w:bookmarkEnd w:id="468"/>
      <w:bookmarkEnd w:id="469"/>
      <w:bookmarkEnd w:id="470"/>
      <w:bookmarkEnd w:id="471"/>
    </w:p>
    <w:p w14:paraId="721F3827">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D37140A">
      <w:pPr>
        <w:spacing w:line="560" w:lineRule="exact"/>
        <w:ind w:firstLine="482" w:firstLineChars="200"/>
        <w:outlineLvl w:val="0"/>
        <w:rPr>
          <w:rFonts w:ascii="宋体" w:hAnsi="宋体"/>
          <w:b/>
          <w:sz w:val="24"/>
        </w:rPr>
      </w:pPr>
      <w:bookmarkStart w:id="472" w:name="_Toc14371"/>
      <w:bookmarkStart w:id="473" w:name="_Toc32494"/>
      <w:bookmarkStart w:id="474" w:name="_Toc4720"/>
      <w:bookmarkStart w:id="475" w:name="_Toc26633"/>
      <w:bookmarkStart w:id="476" w:name="_Toc25571"/>
      <w:r>
        <w:rPr>
          <w:rFonts w:ascii="宋体" w:hAnsi="宋体"/>
          <w:b/>
          <w:sz w:val="24"/>
        </w:rPr>
        <w:t>2.11 不可抗力</w:t>
      </w:r>
      <w:bookmarkEnd w:id="472"/>
      <w:bookmarkEnd w:id="473"/>
      <w:bookmarkEnd w:id="474"/>
      <w:bookmarkEnd w:id="475"/>
      <w:bookmarkEnd w:id="476"/>
    </w:p>
    <w:p w14:paraId="4B59B1D4">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835A8E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07222B43">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367BE92">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F106CA9">
      <w:pPr>
        <w:spacing w:line="560" w:lineRule="exact"/>
        <w:ind w:firstLine="482" w:firstLineChars="200"/>
        <w:outlineLvl w:val="0"/>
        <w:rPr>
          <w:rFonts w:ascii="宋体" w:hAnsi="宋体"/>
          <w:b/>
          <w:sz w:val="24"/>
        </w:rPr>
      </w:pPr>
      <w:bookmarkStart w:id="477" w:name="_Toc25783"/>
      <w:bookmarkStart w:id="478" w:name="_Toc24465"/>
      <w:bookmarkStart w:id="479" w:name="_Toc3638"/>
      <w:bookmarkStart w:id="480" w:name="_Toc14115"/>
      <w:bookmarkStart w:id="481" w:name="_Toc23854"/>
      <w:r>
        <w:rPr>
          <w:rFonts w:ascii="宋体" w:hAnsi="宋体"/>
          <w:b/>
          <w:sz w:val="24"/>
        </w:rPr>
        <w:t>2.12 税费</w:t>
      </w:r>
      <w:bookmarkEnd w:id="477"/>
      <w:bookmarkEnd w:id="478"/>
      <w:bookmarkEnd w:id="479"/>
      <w:bookmarkEnd w:id="480"/>
      <w:bookmarkEnd w:id="481"/>
    </w:p>
    <w:p w14:paraId="4E9E79E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231ACB1">
      <w:pPr>
        <w:spacing w:line="560" w:lineRule="exact"/>
        <w:ind w:firstLine="482" w:firstLineChars="200"/>
        <w:outlineLvl w:val="0"/>
        <w:rPr>
          <w:rFonts w:ascii="宋体" w:hAnsi="宋体"/>
          <w:b/>
          <w:sz w:val="24"/>
        </w:rPr>
      </w:pPr>
      <w:bookmarkStart w:id="482" w:name="_Toc14814"/>
      <w:bookmarkStart w:id="483" w:name="_Toc7315"/>
      <w:bookmarkStart w:id="484" w:name="_Toc30105"/>
      <w:bookmarkStart w:id="485" w:name="_Toc25525"/>
      <w:bookmarkStart w:id="486" w:name="_Toc26883"/>
      <w:r>
        <w:rPr>
          <w:rFonts w:ascii="宋体" w:hAnsi="宋体"/>
          <w:b/>
          <w:sz w:val="24"/>
        </w:rPr>
        <w:t>2.13 乙方破产</w:t>
      </w:r>
      <w:bookmarkEnd w:id="482"/>
      <w:bookmarkEnd w:id="483"/>
      <w:bookmarkEnd w:id="484"/>
      <w:bookmarkEnd w:id="485"/>
      <w:bookmarkEnd w:id="486"/>
    </w:p>
    <w:p w14:paraId="5A13FC1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6454456">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14:paraId="3D7BFE0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AA13B69">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7ECA1D1">
      <w:pPr>
        <w:spacing w:line="560" w:lineRule="exact"/>
        <w:ind w:firstLine="482" w:firstLineChars="200"/>
        <w:outlineLvl w:val="0"/>
        <w:rPr>
          <w:rFonts w:ascii="宋体" w:hAnsi="宋体"/>
          <w:b/>
          <w:sz w:val="24"/>
        </w:rPr>
      </w:pPr>
      <w:bookmarkStart w:id="490" w:name="_Toc17363"/>
      <w:bookmarkStart w:id="491" w:name="_Toc1969"/>
      <w:bookmarkStart w:id="492" w:name="_Toc14525"/>
      <w:r>
        <w:rPr>
          <w:rFonts w:ascii="宋体" w:hAnsi="宋体"/>
          <w:b/>
          <w:sz w:val="24"/>
        </w:rPr>
        <w:t>2.15 检验和验收</w:t>
      </w:r>
      <w:bookmarkEnd w:id="490"/>
      <w:bookmarkEnd w:id="491"/>
      <w:bookmarkEnd w:id="492"/>
    </w:p>
    <w:p w14:paraId="7DFBB7D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7ADEC2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36756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F4EDA53">
      <w:pPr>
        <w:spacing w:line="560" w:lineRule="exact"/>
        <w:ind w:firstLine="482" w:firstLineChars="200"/>
        <w:outlineLvl w:val="0"/>
        <w:rPr>
          <w:rFonts w:ascii="宋体" w:hAnsi="宋体"/>
          <w:b/>
          <w:sz w:val="24"/>
        </w:rPr>
      </w:pPr>
      <w:bookmarkStart w:id="493" w:name="_Toc25198"/>
      <w:bookmarkStart w:id="494" w:name="_Toc2308"/>
      <w:bookmarkStart w:id="495" w:name="_Toc12666"/>
      <w:bookmarkStart w:id="496" w:name="_Toc9808"/>
      <w:bookmarkStart w:id="497" w:name="_Toc31892"/>
      <w:r>
        <w:rPr>
          <w:rFonts w:ascii="宋体" w:hAnsi="宋体"/>
          <w:b/>
          <w:sz w:val="24"/>
        </w:rPr>
        <w:t>2.16 通知和送达</w:t>
      </w:r>
      <w:bookmarkEnd w:id="493"/>
      <w:bookmarkEnd w:id="494"/>
      <w:bookmarkEnd w:id="495"/>
      <w:bookmarkEnd w:id="496"/>
      <w:bookmarkEnd w:id="497"/>
    </w:p>
    <w:p w14:paraId="0BEC4F3D">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3B6770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17248D6D">
      <w:pPr>
        <w:spacing w:line="560" w:lineRule="exact"/>
        <w:ind w:firstLine="482" w:firstLineChars="200"/>
        <w:outlineLvl w:val="0"/>
        <w:rPr>
          <w:rFonts w:ascii="宋体" w:hAnsi="宋体"/>
          <w:b/>
          <w:sz w:val="24"/>
        </w:rPr>
      </w:pPr>
      <w:bookmarkStart w:id="500" w:name="_Toc5063"/>
      <w:bookmarkStart w:id="501" w:name="_Toc12254"/>
      <w:bookmarkStart w:id="502" w:name="_Toc28906"/>
      <w:bookmarkStart w:id="503" w:name="_Toc20808"/>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5DF4377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821EA6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46CE614">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60D34AD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6EADC6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B9730D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2A2562F">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3B063D2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9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9"/>
        <w:gridCol w:w="8550"/>
        <w:gridCol w:w="8550"/>
      </w:tblGrid>
      <w:tr w14:paraId="5371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90" w:hRule="atLeast"/>
        </w:trPr>
        <w:tc>
          <w:tcPr>
            <w:tcW w:w="268" w:type="pct"/>
            <w:tcBorders>
              <w:left w:val="single" w:color="auto" w:sz="4" w:space="0"/>
            </w:tcBorders>
            <w:vAlign w:val="center"/>
          </w:tcPr>
          <w:p w14:paraId="207317B7">
            <w:pPr>
              <w:spacing w:line="360" w:lineRule="auto"/>
              <w:jc w:val="center"/>
              <w:rPr>
                <w:rFonts w:ascii="宋体" w:hAnsi="宋体" w:cs="宋体"/>
                <w:b/>
                <w:sz w:val="24"/>
              </w:rPr>
            </w:pPr>
            <w:r>
              <w:rPr>
                <w:rFonts w:hint="eastAsia" w:ascii="宋体" w:hAnsi="宋体" w:cs="宋体"/>
                <w:b/>
                <w:sz w:val="24"/>
              </w:rPr>
              <w:t>条款号</w:t>
            </w:r>
          </w:p>
        </w:tc>
        <w:tc>
          <w:tcPr>
            <w:tcW w:w="2365" w:type="pct"/>
            <w:vAlign w:val="center"/>
          </w:tcPr>
          <w:p w14:paraId="3DC7F70D">
            <w:pPr>
              <w:spacing w:line="360" w:lineRule="auto"/>
              <w:jc w:val="center"/>
              <w:rPr>
                <w:rFonts w:ascii="宋体" w:hAnsi="宋体" w:cs="宋体"/>
                <w:b/>
                <w:sz w:val="24"/>
              </w:rPr>
            </w:pPr>
            <w:r>
              <w:rPr>
                <w:rFonts w:hint="eastAsia" w:ascii="宋体" w:hAnsi="宋体" w:cs="宋体"/>
                <w:b/>
                <w:sz w:val="24"/>
              </w:rPr>
              <w:t>约定内容</w:t>
            </w:r>
          </w:p>
        </w:tc>
      </w:tr>
      <w:tr w14:paraId="0358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7A7DC8FC">
            <w:pPr>
              <w:spacing w:line="360" w:lineRule="auto"/>
              <w:rPr>
                <w:rFonts w:ascii="宋体" w:hAnsi="宋体" w:cs="宋体"/>
                <w:sz w:val="24"/>
              </w:rPr>
            </w:pPr>
            <w:r>
              <w:rPr>
                <w:rFonts w:hint="eastAsia" w:ascii="宋体" w:hAnsi="宋体" w:cs="宋体"/>
                <w:sz w:val="24"/>
              </w:rPr>
              <w:t>1.3.2</w:t>
            </w:r>
          </w:p>
        </w:tc>
        <w:tc>
          <w:tcPr>
            <w:tcW w:w="2365" w:type="pct"/>
            <w:vAlign w:val="center"/>
          </w:tcPr>
          <w:p w14:paraId="01284B2A">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3DDA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3BEF8F71">
            <w:pPr>
              <w:spacing w:line="360" w:lineRule="auto"/>
              <w:rPr>
                <w:rFonts w:ascii="宋体" w:hAnsi="宋体" w:cs="宋体"/>
                <w:sz w:val="24"/>
              </w:rPr>
            </w:pPr>
            <w:r>
              <w:rPr>
                <w:rFonts w:hint="eastAsia" w:ascii="宋体" w:hAnsi="宋体" w:cs="宋体"/>
                <w:sz w:val="24"/>
              </w:rPr>
              <w:t>1.4.2</w:t>
            </w:r>
          </w:p>
        </w:tc>
        <w:tc>
          <w:tcPr>
            <w:tcW w:w="2365" w:type="pct"/>
            <w:vAlign w:val="center"/>
          </w:tcPr>
          <w:p w14:paraId="32E3479B">
            <w:pPr>
              <w:spacing w:line="360" w:lineRule="auto"/>
              <w:rPr>
                <w:rFonts w:ascii="宋体" w:hAnsi="宋体" w:cs="宋体"/>
                <w:sz w:val="24"/>
              </w:rPr>
            </w:pPr>
            <w:r>
              <w:rPr>
                <w:rFonts w:hint="eastAsia" w:ascii="宋体" w:hAnsi="宋体" w:eastAsia="宋体" w:cs="宋体"/>
                <w:color w:val="auto"/>
                <w:kern w:val="0"/>
                <w:sz w:val="24"/>
                <w:szCs w:val="21"/>
              </w:rPr>
              <w:t>本项目</w:t>
            </w:r>
            <w:r>
              <w:rPr>
                <w:rFonts w:hint="eastAsia" w:ascii="宋体" w:hAnsi="宋体" w:eastAsia="宋体" w:cs="宋体"/>
                <w:color w:val="auto"/>
                <w:kern w:val="0"/>
                <w:sz w:val="24"/>
                <w:szCs w:val="21"/>
                <w:lang w:val="en-US" w:eastAsia="zh-CN"/>
              </w:rPr>
              <w:t>不收取履约保证金</w:t>
            </w:r>
            <w:r>
              <w:rPr>
                <w:rFonts w:hint="eastAsia" w:ascii="宋体" w:hAnsi="宋体" w:cs="宋体"/>
                <w:sz w:val="24"/>
                <w:lang w:val="en-US" w:eastAsia="zh-CN"/>
              </w:rPr>
              <w:t>。</w:t>
            </w:r>
          </w:p>
        </w:tc>
      </w:tr>
      <w:tr w14:paraId="64B8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6FC6293F">
            <w:pPr>
              <w:spacing w:line="360" w:lineRule="auto"/>
              <w:rPr>
                <w:rFonts w:ascii="宋体" w:hAnsi="宋体" w:cs="宋体"/>
                <w:sz w:val="24"/>
              </w:rPr>
            </w:pPr>
            <w:r>
              <w:rPr>
                <w:rFonts w:hint="eastAsia" w:ascii="宋体" w:hAnsi="宋体" w:cs="宋体"/>
                <w:sz w:val="24"/>
              </w:rPr>
              <w:t xml:space="preserve">1.5.1 </w:t>
            </w:r>
          </w:p>
        </w:tc>
        <w:tc>
          <w:tcPr>
            <w:tcW w:w="2365" w:type="pct"/>
            <w:vAlign w:val="center"/>
          </w:tcPr>
          <w:p w14:paraId="26A8E863">
            <w:pPr>
              <w:spacing w:line="360" w:lineRule="auto"/>
              <w:rPr>
                <w:rFonts w:ascii="宋体" w:hAnsi="宋体" w:cs="宋体"/>
                <w:sz w:val="24"/>
              </w:rPr>
            </w:pPr>
            <w:r>
              <w:rPr>
                <w:rStyle w:val="354"/>
                <w:rFonts w:hint="eastAsia" w:ascii="宋体" w:hAnsi="宋体" w:eastAsia="宋体" w:cs="宋体"/>
                <w:b w:val="0"/>
                <w:bCs w:val="0"/>
                <w:color w:val="auto"/>
                <w:lang w:val="en-US" w:eastAsia="zh-CN"/>
              </w:rPr>
              <w:t>合同签订</w:t>
            </w:r>
            <w:r>
              <w:rPr>
                <w:rStyle w:val="354"/>
                <w:rFonts w:hint="eastAsia" w:ascii="宋体" w:hAnsi="宋体" w:cs="宋体"/>
                <w:b w:val="0"/>
                <w:bCs w:val="0"/>
                <w:color w:val="auto"/>
                <w:lang w:val="en-US" w:eastAsia="zh-CN"/>
              </w:rPr>
              <w:t>生效之日</w:t>
            </w:r>
            <w:r>
              <w:rPr>
                <w:rStyle w:val="354"/>
                <w:rFonts w:hint="eastAsia" w:ascii="宋体" w:hAnsi="宋体" w:eastAsia="宋体" w:cs="宋体"/>
                <w:b w:val="0"/>
                <w:bCs w:val="0"/>
                <w:color w:val="auto"/>
                <w:lang w:val="en-US" w:eastAsia="zh-CN"/>
              </w:rPr>
              <w:t>后7个工作日内，采购单位向中标供应商支付合同价的</w:t>
            </w:r>
            <w:r>
              <w:rPr>
                <w:rStyle w:val="354"/>
                <w:rFonts w:hint="eastAsia" w:ascii="宋体" w:hAnsi="宋体" w:cs="宋体"/>
                <w:b w:val="0"/>
                <w:bCs w:val="0"/>
                <w:color w:val="auto"/>
                <w:lang w:val="en-US" w:eastAsia="zh-CN"/>
              </w:rPr>
              <w:t>7</w:t>
            </w:r>
            <w:r>
              <w:rPr>
                <w:rStyle w:val="354"/>
                <w:rFonts w:hint="eastAsia" w:ascii="宋体" w:hAnsi="宋体" w:eastAsia="宋体" w:cs="宋体"/>
                <w:b w:val="0"/>
                <w:bCs w:val="0"/>
                <w:color w:val="auto"/>
                <w:lang w:val="en-US" w:eastAsia="zh-CN"/>
              </w:rPr>
              <w:t>0%预付款</w:t>
            </w:r>
            <w:r>
              <w:rPr>
                <w:rStyle w:val="354"/>
                <w:rFonts w:hint="eastAsia" w:ascii="宋体" w:hAnsi="宋体" w:eastAsia="宋体" w:cs="宋体"/>
                <w:b w:val="0"/>
                <w:bCs w:val="0"/>
                <w:color w:val="auto"/>
              </w:rPr>
              <w:t>；</w:t>
            </w:r>
          </w:p>
        </w:tc>
      </w:tr>
      <w:tr w14:paraId="3366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68" w:type="pct"/>
            <w:tcBorders>
              <w:left w:val="single" w:color="auto" w:sz="4" w:space="0"/>
            </w:tcBorders>
            <w:vAlign w:val="center"/>
          </w:tcPr>
          <w:p w14:paraId="06EE70E1">
            <w:pPr>
              <w:spacing w:line="360" w:lineRule="auto"/>
              <w:rPr>
                <w:rFonts w:ascii="宋体" w:hAnsi="宋体" w:cs="宋体"/>
                <w:sz w:val="24"/>
              </w:rPr>
            </w:pPr>
            <w:r>
              <w:rPr>
                <w:rFonts w:hint="eastAsia" w:ascii="宋体" w:hAnsi="宋体" w:cs="宋体"/>
                <w:sz w:val="24"/>
              </w:rPr>
              <w:t>1.5.2</w:t>
            </w:r>
          </w:p>
        </w:tc>
        <w:tc>
          <w:tcPr>
            <w:tcW w:w="2365" w:type="pct"/>
            <w:vAlign w:val="center"/>
          </w:tcPr>
          <w:p w14:paraId="5D6AA7A5">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rPr>
              <w:t>/</w:t>
            </w:r>
          </w:p>
        </w:tc>
        <w:tc>
          <w:tcPr>
            <w:tcW w:w="2365" w:type="pct"/>
            <w:vAlign w:val="center"/>
          </w:tcPr>
          <w:p w14:paraId="51E515B8">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5F010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0DB643BC">
            <w:pPr>
              <w:spacing w:line="360" w:lineRule="auto"/>
              <w:rPr>
                <w:rFonts w:ascii="宋体" w:hAnsi="宋体" w:cs="宋体"/>
                <w:sz w:val="24"/>
              </w:rPr>
            </w:pPr>
            <w:r>
              <w:rPr>
                <w:rFonts w:hint="eastAsia" w:ascii="宋体" w:hAnsi="宋体" w:cs="宋体"/>
                <w:sz w:val="24"/>
              </w:rPr>
              <w:t xml:space="preserve">1.5.3 </w:t>
            </w:r>
          </w:p>
        </w:tc>
        <w:tc>
          <w:tcPr>
            <w:tcW w:w="2365" w:type="pct"/>
            <w:vAlign w:val="center"/>
          </w:tcPr>
          <w:p w14:paraId="1927596B">
            <w:pPr>
              <w:spacing w:line="360" w:lineRule="auto"/>
              <w:rPr>
                <w:rFonts w:ascii="宋体" w:hAnsi="宋体" w:cs="宋体"/>
                <w:sz w:val="24"/>
              </w:rPr>
            </w:pPr>
            <w:r>
              <w:rPr>
                <w:rFonts w:hint="eastAsia" w:ascii="宋体" w:hAnsi="宋体" w:cs="宋体"/>
                <w:sz w:val="24"/>
                <w:lang w:val="en-US" w:eastAsia="zh-CN"/>
              </w:rPr>
              <w:t>/</w:t>
            </w:r>
          </w:p>
        </w:tc>
      </w:tr>
      <w:tr w14:paraId="264F0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3AAB68CB">
            <w:pPr>
              <w:spacing w:line="360" w:lineRule="auto"/>
              <w:rPr>
                <w:rFonts w:ascii="宋体" w:hAnsi="宋体" w:cs="宋体"/>
                <w:sz w:val="24"/>
              </w:rPr>
            </w:pPr>
            <w:r>
              <w:rPr>
                <w:rFonts w:hint="eastAsia" w:ascii="宋体" w:hAnsi="宋体" w:cs="宋体"/>
                <w:sz w:val="24"/>
              </w:rPr>
              <w:t>1.6.2</w:t>
            </w:r>
          </w:p>
        </w:tc>
        <w:tc>
          <w:tcPr>
            <w:tcW w:w="2365" w:type="pct"/>
            <w:vAlign w:val="center"/>
          </w:tcPr>
          <w:p w14:paraId="1A63EC57">
            <w:pPr>
              <w:autoSpaceDE w:val="0"/>
              <w:autoSpaceDN w:val="0"/>
              <w:adjustRightInd w:val="0"/>
              <w:snapToGrid w:val="0"/>
              <w:spacing w:line="360" w:lineRule="auto"/>
              <w:textAlignment w:val="bottom"/>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采购单位根据合同、投标文件等资料进行验收。</w:t>
            </w:r>
          </w:p>
          <w:p w14:paraId="7E312A75">
            <w:pPr>
              <w:spacing w:line="360" w:lineRule="auto"/>
              <w:ind w:firstLine="236" w:firstLineChars="100"/>
              <w:rPr>
                <w:rFonts w:ascii="宋体" w:hAnsi="宋体" w:cs="宋体"/>
                <w:sz w:val="24"/>
              </w:rPr>
            </w:pPr>
            <w:r>
              <w:rPr>
                <w:rStyle w:val="354"/>
                <w:rFonts w:hint="eastAsia" w:ascii="宋体" w:hAnsi="宋体" w:eastAsia="宋体" w:cs="宋体"/>
                <w:b w:val="0"/>
                <w:bCs w:val="0"/>
                <w:color w:val="auto"/>
                <w:lang w:val="en-US" w:eastAsia="zh-CN"/>
              </w:rPr>
              <w:t>合同签订</w:t>
            </w:r>
            <w:r>
              <w:rPr>
                <w:rStyle w:val="354"/>
                <w:rFonts w:hint="eastAsia" w:ascii="宋体" w:hAnsi="宋体" w:cs="宋体"/>
                <w:b w:val="0"/>
                <w:bCs w:val="0"/>
                <w:color w:val="auto"/>
                <w:lang w:val="en-US" w:eastAsia="zh-CN"/>
              </w:rPr>
              <w:t>生效之日</w:t>
            </w:r>
            <w:r>
              <w:rPr>
                <w:rStyle w:val="354"/>
                <w:rFonts w:hint="eastAsia" w:ascii="宋体" w:hAnsi="宋体" w:eastAsia="宋体" w:cs="宋体"/>
                <w:b w:val="0"/>
                <w:bCs w:val="0"/>
                <w:color w:val="auto"/>
                <w:lang w:val="en-US" w:eastAsia="zh-CN"/>
              </w:rPr>
              <w:t>后7个工作日内，采购单位向中标供应商支付合同价的</w:t>
            </w:r>
            <w:r>
              <w:rPr>
                <w:rStyle w:val="354"/>
                <w:rFonts w:hint="eastAsia" w:ascii="宋体" w:hAnsi="宋体" w:cs="宋体"/>
                <w:b w:val="0"/>
                <w:bCs w:val="0"/>
                <w:color w:val="auto"/>
                <w:lang w:val="en-US" w:eastAsia="zh-CN"/>
              </w:rPr>
              <w:t>7</w:t>
            </w:r>
            <w:r>
              <w:rPr>
                <w:rStyle w:val="354"/>
                <w:rFonts w:hint="eastAsia" w:ascii="宋体" w:hAnsi="宋体" w:eastAsia="宋体" w:cs="宋体"/>
                <w:b w:val="0"/>
                <w:bCs w:val="0"/>
                <w:color w:val="auto"/>
                <w:lang w:val="en-US" w:eastAsia="zh-CN"/>
              </w:rPr>
              <w:t>0%预付款</w:t>
            </w:r>
            <w:r>
              <w:rPr>
                <w:rStyle w:val="354"/>
                <w:rFonts w:hint="eastAsia" w:ascii="宋体" w:hAnsi="宋体" w:eastAsia="宋体" w:cs="宋体"/>
                <w:b w:val="0"/>
                <w:bCs w:val="0"/>
                <w:color w:val="auto"/>
              </w:rPr>
              <w:t>；</w:t>
            </w:r>
            <w:r>
              <w:rPr>
                <w:rStyle w:val="354"/>
                <w:rFonts w:hint="eastAsia" w:ascii="宋体" w:hAnsi="宋体" w:eastAsia="宋体" w:cs="宋体"/>
                <w:b w:val="0"/>
                <w:bCs w:val="0"/>
                <w:color w:val="auto"/>
                <w:lang w:val="en-US" w:eastAsia="zh-CN"/>
              </w:rPr>
              <w:t>保单出具前3个工作日内</w:t>
            </w:r>
            <w:r>
              <w:rPr>
                <w:rStyle w:val="354"/>
                <w:rFonts w:hint="eastAsia" w:ascii="宋体" w:hAnsi="宋体" w:eastAsia="宋体" w:cs="宋体"/>
                <w:b w:val="0"/>
                <w:bCs w:val="0"/>
                <w:color w:val="auto"/>
              </w:rPr>
              <w:t>支付合同价的</w:t>
            </w:r>
            <w:r>
              <w:rPr>
                <w:rStyle w:val="354"/>
                <w:rFonts w:hint="eastAsia" w:ascii="宋体" w:hAnsi="宋体" w:eastAsia="宋体" w:cs="宋体"/>
                <w:b w:val="0"/>
                <w:bCs w:val="0"/>
                <w:color w:val="auto"/>
                <w:lang w:val="en-US" w:eastAsia="zh-CN"/>
              </w:rPr>
              <w:t>3</w:t>
            </w:r>
            <w:r>
              <w:rPr>
                <w:rStyle w:val="354"/>
                <w:rFonts w:hint="eastAsia" w:ascii="宋体" w:hAnsi="宋体" w:eastAsia="宋体" w:cs="宋体"/>
                <w:b w:val="0"/>
                <w:bCs w:val="0"/>
                <w:color w:val="auto"/>
              </w:rPr>
              <w:t>0%。</w:t>
            </w:r>
            <w:r>
              <w:rPr>
                <w:rFonts w:hint="eastAsia" w:ascii="宋体" w:hAnsi="宋体" w:eastAsia="宋体" w:cs="宋体"/>
                <w:bCs/>
                <w:color w:val="auto"/>
                <w:sz w:val="24"/>
              </w:rPr>
              <w:t>结算时供应商将结款申请1份、发票原件及复印件1份、合同复印件1份提交采购单位，采购单位应自收到发票后5个工作日内支付相应款项</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中标供应商收到合同价款后3个工作日内出具该项目保单</w:t>
            </w:r>
            <w:r>
              <w:rPr>
                <w:rFonts w:hint="eastAsia" w:ascii="宋体" w:hAnsi="宋体" w:eastAsia="宋体" w:cs="宋体"/>
                <w:bCs/>
                <w:color w:val="auto"/>
                <w:sz w:val="24"/>
              </w:rPr>
              <w:t>。</w:t>
            </w:r>
          </w:p>
        </w:tc>
      </w:tr>
      <w:tr w14:paraId="226A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64E61215">
            <w:pPr>
              <w:spacing w:line="360" w:lineRule="auto"/>
              <w:rPr>
                <w:rFonts w:ascii="宋体" w:hAnsi="宋体" w:cs="宋体"/>
                <w:sz w:val="24"/>
              </w:rPr>
            </w:pPr>
            <w:r>
              <w:rPr>
                <w:rFonts w:hint="eastAsia" w:ascii="宋体" w:hAnsi="宋体" w:cs="宋体"/>
                <w:sz w:val="24"/>
              </w:rPr>
              <w:t>1.7.1</w:t>
            </w:r>
          </w:p>
        </w:tc>
        <w:tc>
          <w:tcPr>
            <w:tcW w:w="2365" w:type="pct"/>
            <w:vAlign w:val="center"/>
          </w:tcPr>
          <w:p w14:paraId="4BC6FED4">
            <w:pPr>
              <w:spacing w:line="360" w:lineRule="auto"/>
              <w:rPr>
                <w:rFonts w:ascii="宋体" w:hAnsi="宋体" w:cs="宋体"/>
                <w:sz w:val="24"/>
              </w:rPr>
            </w:pPr>
            <w:r>
              <w:rPr>
                <w:rFonts w:hint="eastAsia" w:ascii="宋体" w:hAnsi="宋体" w:cs="宋体"/>
                <w:sz w:val="24"/>
                <w:lang w:val="en-US" w:eastAsia="zh-CN"/>
              </w:rPr>
              <w:t>本项目的服务期：25周岁及以下独生子女平安保险和计生特殊家庭保险均自2024年11月15日起计算，保险期限一年，无等待期。</w:t>
            </w:r>
          </w:p>
        </w:tc>
      </w:tr>
      <w:tr w14:paraId="1A06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732" w:hRule="atLeast"/>
        </w:trPr>
        <w:tc>
          <w:tcPr>
            <w:tcW w:w="268" w:type="pct"/>
            <w:tcBorders>
              <w:left w:val="single" w:color="auto" w:sz="4" w:space="0"/>
            </w:tcBorders>
            <w:vAlign w:val="center"/>
          </w:tcPr>
          <w:p w14:paraId="0D146C1D">
            <w:pPr>
              <w:spacing w:line="360" w:lineRule="auto"/>
              <w:rPr>
                <w:rFonts w:ascii="宋体" w:hAnsi="宋体" w:cs="宋体"/>
                <w:sz w:val="24"/>
              </w:rPr>
            </w:pPr>
            <w:r>
              <w:rPr>
                <w:rFonts w:hint="eastAsia" w:ascii="宋体" w:hAnsi="宋体" w:cs="宋体"/>
                <w:sz w:val="24"/>
              </w:rPr>
              <w:t>1.7.2</w:t>
            </w:r>
          </w:p>
        </w:tc>
        <w:tc>
          <w:tcPr>
            <w:tcW w:w="2365" w:type="pct"/>
            <w:vAlign w:val="center"/>
          </w:tcPr>
          <w:p w14:paraId="03D958F8">
            <w:pPr>
              <w:spacing w:line="360" w:lineRule="auto"/>
              <w:rPr>
                <w:rFonts w:hint="eastAsia" w:ascii="宋体" w:hAnsi="宋体" w:eastAsia="宋体" w:cs="宋体"/>
                <w:sz w:val="24"/>
                <w:lang w:eastAsia="zh-CN"/>
              </w:rPr>
            </w:pPr>
            <w:r>
              <w:rPr>
                <w:rFonts w:hint="eastAsia" w:ascii="宋体" w:hAnsi="宋体" w:cs="宋体"/>
                <w:sz w:val="24"/>
              </w:rPr>
              <w:t>履约地点：</w:t>
            </w:r>
            <w:r>
              <w:rPr>
                <w:rFonts w:hint="eastAsia" w:ascii="宋体" w:hAnsi="宋体" w:cs="宋体"/>
                <w:sz w:val="24"/>
                <w:lang w:eastAsia="zh-CN"/>
              </w:rPr>
              <w:t>建德市</w:t>
            </w:r>
          </w:p>
        </w:tc>
      </w:tr>
      <w:tr w14:paraId="0551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19F215DC">
            <w:pPr>
              <w:spacing w:line="360" w:lineRule="auto"/>
              <w:rPr>
                <w:rFonts w:ascii="宋体" w:hAnsi="宋体" w:cs="宋体"/>
                <w:sz w:val="24"/>
              </w:rPr>
            </w:pPr>
            <w:r>
              <w:rPr>
                <w:rFonts w:hint="eastAsia" w:ascii="宋体" w:hAnsi="宋体" w:cs="宋体"/>
                <w:sz w:val="24"/>
              </w:rPr>
              <w:t>1.7.3</w:t>
            </w:r>
          </w:p>
        </w:tc>
        <w:tc>
          <w:tcPr>
            <w:tcW w:w="2365" w:type="pct"/>
            <w:vAlign w:val="center"/>
          </w:tcPr>
          <w:p w14:paraId="6B3C0779">
            <w:pPr>
              <w:spacing w:line="360" w:lineRule="auto"/>
              <w:rPr>
                <w:rFonts w:hint="eastAsia" w:ascii="宋体" w:hAnsi="宋体" w:eastAsia="宋体" w:cs="宋体"/>
                <w:sz w:val="24"/>
                <w:lang w:val="en-US" w:eastAsia="zh-CN"/>
              </w:rPr>
            </w:pPr>
            <w:r>
              <w:rPr>
                <w:rFonts w:hint="eastAsia" w:ascii="宋体" w:hAnsi="宋体" w:cs="宋体"/>
                <w:sz w:val="24"/>
              </w:rPr>
              <w:t>履约</w:t>
            </w:r>
            <w:r>
              <w:rPr>
                <w:rFonts w:hint="eastAsia" w:ascii="宋体" w:hAnsi="宋体" w:cs="宋体"/>
                <w:sz w:val="24"/>
                <w:lang w:val="en-US" w:eastAsia="zh-CN"/>
              </w:rPr>
              <w:t>方式：按采购需求提供保险理赔</w:t>
            </w:r>
            <w:r>
              <w:rPr>
                <w:rFonts w:hint="eastAsia" w:ascii="宋体" w:hAnsi="宋体" w:cs="宋体"/>
                <w:sz w:val="24"/>
              </w:rPr>
              <w:t>。</w:t>
            </w:r>
          </w:p>
        </w:tc>
      </w:tr>
      <w:tr w14:paraId="1F3B5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54A33B71">
            <w:pPr>
              <w:spacing w:line="360" w:lineRule="auto"/>
              <w:rPr>
                <w:rFonts w:ascii="宋体" w:hAnsi="宋体" w:cs="宋体"/>
                <w:sz w:val="24"/>
              </w:rPr>
            </w:pPr>
            <w:r>
              <w:rPr>
                <w:rFonts w:hint="eastAsia" w:ascii="宋体" w:hAnsi="宋体" w:cs="宋体"/>
                <w:sz w:val="24"/>
              </w:rPr>
              <w:t>1.7.4.1</w:t>
            </w:r>
          </w:p>
        </w:tc>
        <w:tc>
          <w:tcPr>
            <w:tcW w:w="2365" w:type="pct"/>
            <w:vAlign w:val="center"/>
          </w:tcPr>
          <w:p w14:paraId="31C0A564">
            <w:pPr>
              <w:spacing w:line="360" w:lineRule="auto"/>
              <w:rPr>
                <w:rFonts w:hint="eastAsia" w:ascii="宋体" w:hAnsi="宋体" w:eastAsia="宋体" w:cs="宋体"/>
                <w:sz w:val="24"/>
                <w:lang w:eastAsia="zh-CN"/>
              </w:rPr>
            </w:pPr>
            <w:r>
              <w:rPr>
                <w:rFonts w:hint="eastAsia" w:ascii="宋体" w:hAnsi="宋体" w:cs="宋体"/>
                <w:sz w:val="24"/>
                <w:lang w:val="en-US" w:eastAsia="zh-CN"/>
              </w:rPr>
              <w:t>/</w:t>
            </w:r>
          </w:p>
        </w:tc>
      </w:tr>
      <w:tr w14:paraId="70D68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1AD2E3E5">
            <w:pPr>
              <w:spacing w:line="360" w:lineRule="auto"/>
              <w:rPr>
                <w:rFonts w:ascii="宋体" w:hAnsi="宋体" w:cs="宋体"/>
                <w:sz w:val="24"/>
              </w:rPr>
            </w:pPr>
            <w:r>
              <w:rPr>
                <w:rFonts w:hint="eastAsia" w:ascii="宋体" w:hAnsi="宋体" w:cs="宋体"/>
                <w:sz w:val="24"/>
              </w:rPr>
              <w:t>1.7.4.2</w:t>
            </w:r>
          </w:p>
        </w:tc>
        <w:tc>
          <w:tcPr>
            <w:tcW w:w="2365" w:type="pct"/>
            <w:vAlign w:val="center"/>
          </w:tcPr>
          <w:p w14:paraId="30CFDA24">
            <w:pPr>
              <w:spacing w:line="360" w:lineRule="auto"/>
              <w:rPr>
                <w:rFonts w:ascii="宋体" w:hAnsi="宋体" w:cs="宋体"/>
                <w:sz w:val="24"/>
              </w:rPr>
            </w:pPr>
            <w:r>
              <w:rPr>
                <w:rFonts w:hint="eastAsia" w:ascii="宋体" w:hAnsi="宋体" w:cs="宋体"/>
                <w:sz w:val="24"/>
                <w:lang w:val="en-US" w:eastAsia="zh-CN"/>
              </w:rPr>
              <w:t>/</w:t>
            </w:r>
          </w:p>
        </w:tc>
      </w:tr>
      <w:tr w14:paraId="05D2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157E992C">
            <w:pPr>
              <w:spacing w:line="360" w:lineRule="auto"/>
              <w:rPr>
                <w:rFonts w:ascii="宋体" w:hAnsi="宋体" w:cs="宋体"/>
                <w:sz w:val="24"/>
              </w:rPr>
            </w:pPr>
            <w:r>
              <w:rPr>
                <w:rFonts w:hint="eastAsia" w:ascii="宋体" w:hAnsi="宋体" w:cs="宋体"/>
                <w:sz w:val="24"/>
              </w:rPr>
              <w:t>1.7.4.3</w:t>
            </w:r>
          </w:p>
        </w:tc>
        <w:tc>
          <w:tcPr>
            <w:tcW w:w="2365" w:type="pct"/>
            <w:vAlign w:val="center"/>
          </w:tcPr>
          <w:p w14:paraId="7BCE9548">
            <w:pPr>
              <w:spacing w:line="360" w:lineRule="auto"/>
              <w:rPr>
                <w:rFonts w:ascii="宋体" w:hAnsi="宋体" w:cs="宋体"/>
                <w:sz w:val="24"/>
              </w:rPr>
            </w:pPr>
            <w:r>
              <w:rPr>
                <w:rFonts w:hint="eastAsia" w:ascii="宋体" w:hAnsi="宋体" w:cs="宋体"/>
                <w:sz w:val="24"/>
                <w:lang w:val="en-US" w:eastAsia="zh-CN"/>
              </w:rPr>
              <w:t>/</w:t>
            </w:r>
          </w:p>
        </w:tc>
      </w:tr>
      <w:tr w14:paraId="3A721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06DA3D5D">
            <w:pPr>
              <w:spacing w:line="360" w:lineRule="auto"/>
              <w:rPr>
                <w:rFonts w:ascii="宋体" w:hAnsi="宋体" w:cs="宋体"/>
                <w:sz w:val="24"/>
              </w:rPr>
            </w:pPr>
            <w:r>
              <w:rPr>
                <w:rFonts w:hint="eastAsia" w:ascii="宋体" w:hAnsi="宋体" w:cs="宋体"/>
                <w:sz w:val="24"/>
              </w:rPr>
              <w:t>1.8.7</w:t>
            </w:r>
          </w:p>
        </w:tc>
        <w:tc>
          <w:tcPr>
            <w:tcW w:w="2365" w:type="pct"/>
            <w:vAlign w:val="center"/>
          </w:tcPr>
          <w:p w14:paraId="3720DBF4">
            <w:pPr>
              <w:spacing w:line="360" w:lineRule="auto"/>
              <w:rPr>
                <w:rFonts w:hint="eastAsia" w:ascii="宋体" w:hAnsi="宋体" w:eastAsia="宋体" w:cs="宋体"/>
                <w:sz w:val="24"/>
                <w:lang w:eastAsia="zh-CN"/>
              </w:rPr>
            </w:pPr>
            <w:r>
              <w:rPr>
                <w:rFonts w:hint="eastAsia" w:ascii="宋体" w:hAnsi="宋体" w:cs="宋体"/>
                <w:sz w:val="24"/>
                <w:lang w:val="en-US" w:eastAsia="zh-CN"/>
              </w:rPr>
              <w:t>/</w:t>
            </w:r>
          </w:p>
        </w:tc>
      </w:tr>
      <w:tr w14:paraId="46A6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666AF6B2">
            <w:pPr>
              <w:spacing w:line="360" w:lineRule="auto"/>
              <w:rPr>
                <w:rFonts w:ascii="宋体" w:hAnsi="宋体" w:cs="宋体"/>
                <w:sz w:val="24"/>
              </w:rPr>
            </w:pPr>
            <w:r>
              <w:rPr>
                <w:rFonts w:hint="eastAsia" w:ascii="宋体" w:hAnsi="宋体" w:cs="宋体"/>
                <w:sz w:val="24"/>
              </w:rPr>
              <w:t>1.9.1</w:t>
            </w:r>
          </w:p>
        </w:tc>
        <w:tc>
          <w:tcPr>
            <w:tcW w:w="2365" w:type="pct"/>
            <w:vAlign w:val="center"/>
          </w:tcPr>
          <w:p w14:paraId="474383E4">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sz w:val="24"/>
                <w:lang w:val="en-US" w:eastAsia="zh-CN"/>
              </w:rPr>
              <w:t>1.9.2</w:t>
            </w:r>
            <w:r>
              <w:rPr>
                <w:rFonts w:hint="eastAsia" w:ascii="宋体" w:hAnsi="宋体" w:cs="宋体"/>
                <w:sz w:val="24"/>
              </w:rPr>
              <w:t>条款规定的方式解决：</w:t>
            </w:r>
          </w:p>
        </w:tc>
      </w:tr>
      <w:tr w14:paraId="0F10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582" w:hRule="atLeast"/>
        </w:trPr>
        <w:tc>
          <w:tcPr>
            <w:tcW w:w="268" w:type="pct"/>
            <w:tcBorders>
              <w:left w:val="single" w:color="auto" w:sz="4" w:space="0"/>
            </w:tcBorders>
            <w:vAlign w:val="center"/>
          </w:tcPr>
          <w:p w14:paraId="4F66F81B">
            <w:pPr>
              <w:spacing w:line="360" w:lineRule="auto"/>
              <w:rPr>
                <w:rFonts w:ascii="宋体" w:hAnsi="宋体" w:cs="宋体"/>
                <w:sz w:val="24"/>
              </w:rPr>
            </w:pPr>
            <w:r>
              <w:rPr>
                <w:rFonts w:hint="eastAsia" w:ascii="宋体" w:hAnsi="宋体" w:cs="宋体"/>
                <w:sz w:val="24"/>
              </w:rPr>
              <w:t>1.9.2</w:t>
            </w:r>
          </w:p>
        </w:tc>
        <w:tc>
          <w:tcPr>
            <w:tcW w:w="2365" w:type="pct"/>
            <w:vAlign w:val="center"/>
          </w:tcPr>
          <w:p w14:paraId="3C735F0F">
            <w:pPr>
              <w:spacing w:line="360" w:lineRule="auto"/>
              <w:rPr>
                <w:rFonts w:ascii="宋体" w:hAnsi="宋体" w:cs="宋体"/>
                <w:sz w:val="24"/>
              </w:rPr>
            </w:pPr>
            <w:r>
              <w:rPr>
                <w:rFonts w:hint="eastAsia" w:ascii="宋体" w:hAnsi="宋体" w:eastAsia="宋体" w:cs="宋体"/>
                <w:sz w:val="24"/>
              </w:rPr>
              <w:t>向</w:t>
            </w:r>
            <w:r>
              <w:rPr>
                <w:rFonts w:hint="eastAsia" w:ascii="宋体" w:hAnsi="宋体" w:eastAsia="宋体" w:cs="宋体"/>
                <w:sz w:val="24"/>
                <w:u w:val="single"/>
              </w:rPr>
              <w:t>建德市人民法院</w:t>
            </w:r>
            <w:r>
              <w:rPr>
                <w:rFonts w:hint="eastAsia" w:ascii="宋体" w:hAnsi="宋体" w:eastAsia="宋体" w:cs="宋体"/>
                <w:sz w:val="24"/>
              </w:rPr>
              <w:t>起诉</w:t>
            </w:r>
          </w:p>
        </w:tc>
      </w:tr>
      <w:tr w14:paraId="5ACB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517" w:hRule="atLeast"/>
        </w:trPr>
        <w:tc>
          <w:tcPr>
            <w:tcW w:w="268" w:type="pct"/>
            <w:tcBorders>
              <w:left w:val="single" w:color="auto" w:sz="4" w:space="0"/>
            </w:tcBorders>
            <w:vAlign w:val="center"/>
          </w:tcPr>
          <w:p w14:paraId="6591D078">
            <w:pPr>
              <w:spacing w:line="360" w:lineRule="auto"/>
              <w:rPr>
                <w:rFonts w:ascii="宋体" w:hAnsi="宋体" w:cs="宋体"/>
                <w:sz w:val="24"/>
              </w:rPr>
            </w:pPr>
            <w:r>
              <w:rPr>
                <w:rFonts w:hint="eastAsia" w:ascii="宋体" w:hAnsi="宋体" w:cs="宋体"/>
                <w:sz w:val="24"/>
              </w:rPr>
              <w:t>2.3.2</w:t>
            </w:r>
          </w:p>
        </w:tc>
        <w:tc>
          <w:tcPr>
            <w:tcW w:w="2365" w:type="pct"/>
            <w:vAlign w:val="center"/>
          </w:tcPr>
          <w:p w14:paraId="513A9DEE">
            <w:pPr>
              <w:spacing w:line="360" w:lineRule="auto"/>
              <w:jc w:val="left"/>
              <w:rPr>
                <w:rFonts w:ascii="宋体" w:hAnsi="宋体" w:cs="宋体"/>
                <w:sz w:val="24"/>
              </w:rPr>
            </w:pPr>
            <w:r>
              <w:rPr>
                <w:rFonts w:hint="eastAsia" w:ascii="宋体" w:hAnsi="宋体" w:cs="宋体"/>
                <w:sz w:val="24"/>
              </w:rPr>
              <w:t>属于甲方</w:t>
            </w:r>
          </w:p>
        </w:tc>
      </w:tr>
      <w:tr w14:paraId="09A12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539" w:hRule="atLeast"/>
        </w:trPr>
        <w:tc>
          <w:tcPr>
            <w:tcW w:w="268" w:type="pct"/>
            <w:tcBorders>
              <w:left w:val="single" w:color="auto" w:sz="4" w:space="0"/>
            </w:tcBorders>
            <w:vAlign w:val="center"/>
          </w:tcPr>
          <w:p w14:paraId="32947D82">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2365" w:type="pct"/>
            <w:vAlign w:val="center"/>
          </w:tcPr>
          <w:p w14:paraId="48D1FA0A">
            <w:pPr>
              <w:spacing w:line="360" w:lineRule="auto"/>
              <w:ind w:left="-420" w:leftChars="-200" w:right="-420" w:rightChars="-200" w:firstLine="480" w:firstLineChars="200"/>
              <w:rPr>
                <w:rFonts w:hint="default" w:ascii="宋体" w:hAnsi="宋体" w:eastAsia="宋体" w:cs="宋体"/>
                <w:sz w:val="24"/>
                <w:lang w:val="en-US" w:eastAsia="zh-CN"/>
              </w:rPr>
            </w:pPr>
            <w:r>
              <w:rPr>
                <w:rFonts w:hint="eastAsia" w:ascii="宋体" w:hAnsi="宋体" w:cs="宋体"/>
                <w:sz w:val="24"/>
                <w:lang w:val="en-US" w:eastAsia="zh-CN"/>
              </w:rPr>
              <w:t>/</w:t>
            </w:r>
          </w:p>
        </w:tc>
      </w:tr>
      <w:tr w14:paraId="71F3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13640EB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2365" w:type="pct"/>
            <w:vAlign w:val="center"/>
          </w:tcPr>
          <w:p w14:paraId="65A51943">
            <w:pPr>
              <w:spacing w:line="360" w:lineRule="auto"/>
              <w:rPr>
                <w:rFonts w:ascii="宋体" w:hAnsi="宋体" w:cs="宋体"/>
                <w:sz w:val="24"/>
              </w:rPr>
            </w:pPr>
            <w:r>
              <w:rPr>
                <w:rFonts w:hint="eastAsia" w:ascii="宋体" w:hAnsi="宋体" w:cs="宋体"/>
                <w:sz w:val="24"/>
              </w:rPr>
              <w:t>因不可抗力致使合同有变更必要的，双方当事人应在</w:t>
            </w:r>
            <w:r>
              <w:rPr>
                <w:rFonts w:hint="eastAsia" w:ascii="宋体" w:hAnsi="宋体" w:cs="宋体"/>
                <w:b/>
                <w:bCs/>
                <w:sz w:val="24"/>
                <w:u w:val="single"/>
              </w:rPr>
              <w:t>30</w:t>
            </w:r>
            <w:r>
              <w:rPr>
                <w:rFonts w:hint="eastAsia" w:ascii="宋体" w:hAnsi="宋体" w:cs="宋体"/>
                <w:sz w:val="24"/>
              </w:rPr>
              <w:t>日内以书面形式变更合同。</w:t>
            </w:r>
          </w:p>
        </w:tc>
      </w:tr>
      <w:tr w14:paraId="57149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tcPr>
          <w:p w14:paraId="40CAF37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2365" w:type="pct"/>
          </w:tcPr>
          <w:p w14:paraId="305E39B0">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0801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1082" w:hRule="atLeast"/>
        </w:trPr>
        <w:tc>
          <w:tcPr>
            <w:tcW w:w="268" w:type="pct"/>
            <w:tcBorders>
              <w:left w:val="single" w:color="auto" w:sz="4" w:space="0"/>
            </w:tcBorders>
            <w:vAlign w:val="center"/>
          </w:tcPr>
          <w:p w14:paraId="143A52E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2365" w:type="pct"/>
            <w:vAlign w:val="center"/>
          </w:tcPr>
          <w:p w14:paraId="3B6B529E">
            <w:pPr>
              <w:spacing w:line="360" w:lineRule="auto"/>
              <w:rPr>
                <w:rFonts w:ascii="宋体" w:hAnsi="宋体" w:cs="宋体"/>
                <w:sz w:val="24"/>
              </w:rPr>
            </w:pPr>
            <w:r>
              <w:rPr>
                <w:rFonts w:hint="eastAsia" w:ascii="宋体" w:hAnsi="宋体" w:cs="宋体"/>
                <w:sz w:val="24"/>
              </w:rPr>
              <w:t>服务结束时，乙方在</w:t>
            </w:r>
            <w:r>
              <w:rPr>
                <w:rFonts w:hint="eastAsia" w:ascii="宋体" w:hAnsi="宋体" w:cs="宋体"/>
                <w:b/>
                <w:bCs/>
                <w:i/>
                <w:iCs/>
                <w:sz w:val="24"/>
                <w:u w:val="single"/>
              </w:rPr>
              <w:t xml:space="preserve">10日内 </w:t>
            </w:r>
            <w:r>
              <w:rPr>
                <w:rFonts w:hint="eastAsia" w:ascii="宋体" w:hAnsi="宋体" w:cs="宋体"/>
                <w:sz w:val="24"/>
              </w:rPr>
              <w:t>约定时间内组织验收，并可依法邀请相关方参加，验收应出具验收书。</w:t>
            </w:r>
          </w:p>
        </w:tc>
      </w:tr>
      <w:tr w14:paraId="710C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88" w:hRule="atLeast"/>
        </w:trPr>
        <w:tc>
          <w:tcPr>
            <w:tcW w:w="268" w:type="pct"/>
            <w:tcBorders>
              <w:left w:val="single" w:color="auto" w:sz="4" w:space="0"/>
            </w:tcBorders>
            <w:vAlign w:val="center"/>
          </w:tcPr>
          <w:p w14:paraId="0D4E422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2365" w:type="pct"/>
            <w:vAlign w:val="center"/>
          </w:tcPr>
          <w:p w14:paraId="6050E122">
            <w:pPr>
              <w:spacing w:line="360" w:lineRule="auto"/>
              <w:rPr>
                <w:rFonts w:ascii="宋体" w:hAnsi="宋体" w:cs="宋体"/>
                <w:sz w:val="24"/>
              </w:rPr>
            </w:pPr>
            <w:r>
              <w:rPr>
                <w:rFonts w:hint="eastAsia" w:ascii="宋体" w:hAnsi="宋体" w:cs="宋体"/>
                <w:sz w:val="24"/>
              </w:rPr>
              <w:t>检验和验收标准、程序等具体内容：符合招标需求、合同方案标准。</w:t>
            </w:r>
          </w:p>
        </w:tc>
      </w:tr>
      <w:tr w14:paraId="46996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65" w:type="pct"/>
          <w:trHeight w:val="352" w:hRule="atLeast"/>
        </w:trPr>
        <w:tc>
          <w:tcPr>
            <w:tcW w:w="268" w:type="pct"/>
            <w:tcBorders>
              <w:left w:val="single" w:color="auto" w:sz="4" w:space="0"/>
            </w:tcBorders>
          </w:tcPr>
          <w:p w14:paraId="69BDCB8C">
            <w:pPr>
              <w:spacing w:line="360" w:lineRule="auto"/>
              <w:rPr>
                <w:rFonts w:ascii="宋体" w:hAnsi="宋体" w:cs="宋体"/>
                <w:sz w:val="24"/>
              </w:rPr>
            </w:pPr>
            <w:r>
              <w:rPr>
                <w:rFonts w:hint="eastAsia" w:ascii="宋体" w:hAnsi="宋体" w:cs="宋体"/>
                <w:sz w:val="24"/>
              </w:rPr>
              <w:t>2.19</w:t>
            </w:r>
          </w:p>
        </w:tc>
        <w:tc>
          <w:tcPr>
            <w:tcW w:w="2365" w:type="pct"/>
            <w:vAlign w:val="top"/>
          </w:tcPr>
          <w:p w14:paraId="697F9F22">
            <w:pPr>
              <w:spacing w:line="360" w:lineRule="auto"/>
              <w:rPr>
                <w:rFonts w:ascii="宋体" w:hAnsi="宋体" w:cs="宋体"/>
                <w:sz w:val="24"/>
              </w:rPr>
            </w:pPr>
            <w:r>
              <w:rPr>
                <w:rFonts w:hint="eastAsia" w:ascii="宋体" w:hAnsi="宋体" w:cs="宋体"/>
                <w:sz w:val="24"/>
              </w:rPr>
              <w:t>合同份数：本合同壹式</w:t>
            </w:r>
            <w:r>
              <w:rPr>
                <w:rFonts w:hint="eastAsia" w:ascii="宋体" w:hAnsi="宋体" w:cs="宋体"/>
                <w:sz w:val="24"/>
                <w:lang w:val="en-US" w:eastAsia="zh-CN"/>
              </w:rPr>
              <w:t>伍</w:t>
            </w:r>
            <w:r>
              <w:rPr>
                <w:rFonts w:hint="eastAsia" w:ascii="宋体" w:hAnsi="宋体" w:cs="宋体"/>
                <w:sz w:val="24"/>
              </w:rPr>
              <w:t>份，甲、乙双方各执贰份，见证单位壹份。</w:t>
            </w:r>
          </w:p>
        </w:tc>
      </w:tr>
    </w:tbl>
    <w:p w14:paraId="23108418">
      <w:pPr>
        <w:spacing w:line="360" w:lineRule="auto"/>
        <w:ind w:left="-420" w:leftChars="-200" w:right="-420" w:rightChars="-200" w:firstLine="480" w:firstLineChars="200"/>
        <w:rPr>
          <w:rFonts w:ascii="宋体" w:hAnsi="宋体" w:cs="宋体"/>
          <w:sz w:val="24"/>
        </w:rPr>
      </w:pPr>
    </w:p>
    <w:p w14:paraId="0FDF26FC">
      <w:pPr>
        <w:spacing w:line="360" w:lineRule="auto"/>
        <w:ind w:left="-420" w:leftChars="-200" w:right="-420" w:rightChars="-200" w:firstLine="480" w:firstLineChars="200"/>
        <w:jc w:val="center"/>
        <w:outlineLvl w:val="0"/>
        <w:rPr>
          <w:rFonts w:ascii="宋体" w:hAnsi="宋体" w:cs="宋体"/>
          <w:sz w:val="24"/>
        </w:rPr>
      </w:pPr>
    </w:p>
    <w:p w14:paraId="25BACDDB">
      <w:pPr>
        <w:pStyle w:val="3"/>
        <w:rPr>
          <w:rFonts w:ascii="宋体" w:hAnsi="宋体" w:cs="宋体"/>
          <w:sz w:val="24"/>
        </w:rPr>
      </w:pPr>
    </w:p>
    <w:p w14:paraId="2C2C39C4">
      <w:pPr>
        <w:rPr>
          <w:rFonts w:ascii="宋体" w:hAnsi="宋体" w:cs="宋体"/>
          <w:sz w:val="24"/>
        </w:rPr>
      </w:pPr>
    </w:p>
    <w:p w14:paraId="370DF6AC">
      <w:pPr>
        <w:pStyle w:val="3"/>
        <w:rPr>
          <w:rFonts w:ascii="宋体" w:hAnsi="宋体" w:cs="宋体"/>
          <w:sz w:val="24"/>
        </w:rPr>
      </w:pPr>
    </w:p>
    <w:p w14:paraId="43E3A0E7">
      <w:pPr>
        <w:rPr>
          <w:rFonts w:ascii="宋体" w:hAnsi="宋体" w:cs="宋体"/>
          <w:sz w:val="24"/>
        </w:rPr>
      </w:pPr>
    </w:p>
    <w:p w14:paraId="1F81738F">
      <w:pPr>
        <w:pStyle w:val="3"/>
        <w:rPr>
          <w:rFonts w:ascii="宋体" w:hAnsi="宋体" w:cs="宋体"/>
          <w:sz w:val="24"/>
        </w:rPr>
      </w:pPr>
    </w:p>
    <w:p w14:paraId="45DAF971">
      <w:pPr>
        <w:rPr>
          <w:rFonts w:ascii="宋体" w:hAnsi="宋体" w:cs="宋体"/>
          <w:sz w:val="24"/>
        </w:rPr>
      </w:pPr>
    </w:p>
    <w:p w14:paraId="578A3C39">
      <w:pPr>
        <w:pStyle w:val="3"/>
        <w:rPr>
          <w:rFonts w:ascii="宋体" w:hAnsi="宋体" w:cs="宋体"/>
          <w:sz w:val="24"/>
        </w:rPr>
      </w:pPr>
    </w:p>
    <w:p w14:paraId="39AA8003">
      <w:pPr>
        <w:rPr>
          <w:rFonts w:ascii="宋体" w:hAnsi="宋体" w:cs="宋体"/>
          <w:sz w:val="24"/>
        </w:rPr>
      </w:pPr>
    </w:p>
    <w:p w14:paraId="140FEA5A">
      <w:pPr>
        <w:pStyle w:val="3"/>
        <w:rPr>
          <w:rFonts w:ascii="宋体" w:hAnsi="宋体" w:cs="宋体"/>
          <w:sz w:val="24"/>
        </w:rPr>
      </w:pPr>
    </w:p>
    <w:p w14:paraId="616083CC">
      <w:pPr>
        <w:rPr>
          <w:rFonts w:ascii="宋体" w:hAnsi="宋体" w:cs="宋体"/>
          <w:sz w:val="24"/>
        </w:rPr>
      </w:pPr>
    </w:p>
    <w:p w14:paraId="7C57AE6D">
      <w:pPr>
        <w:widowControl/>
        <w:adjustRightInd/>
        <w:jc w:val="center"/>
        <w:rPr>
          <w:rFonts w:hint="eastAsia" w:ascii="宋体" w:hAnsi="宋体" w:cs="宋体"/>
          <w:b/>
          <w:sz w:val="36"/>
          <w:szCs w:val="20"/>
        </w:rPr>
      </w:pPr>
    </w:p>
    <w:p w14:paraId="082E9132">
      <w:pPr>
        <w:widowControl/>
        <w:adjustRightInd/>
        <w:jc w:val="center"/>
        <w:rPr>
          <w:rFonts w:hint="eastAsia" w:ascii="宋体" w:hAnsi="宋体" w:cs="宋体"/>
          <w:b/>
          <w:sz w:val="36"/>
          <w:szCs w:val="20"/>
        </w:rPr>
      </w:pPr>
    </w:p>
    <w:p w14:paraId="69E53532">
      <w:pPr>
        <w:widowControl/>
        <w:adjustRightInd/>
        <w:jc w:val="center"/>
        <w:rPr>
          <w:rFonts w:hint="eastAsia" w:ascii="宋体" w:hAnsi="宋体" w:cs="宋体"/>
          <w:b/>
          <w:sz w:val="36"/>
          <w:szCs w:val="20"/>
        </w:rPr>
      </w:pPr>
    </w:p>
    <w:p w14:paraId="57F81C19">
      <w:pPr>
        <w:widowControl/>
        <w:adjustRightInd/>
        <w:jc w:val="center"/>
        <w:rPr>
          <w:rFonts w:hint="eastAsia" w:ascii="宋体" w:hAnsi="宋体" w:cs="宋体"/>
          <w:b/>
          <w:sz w:val="36"/>
          <w:szCs w:val="20"/>
        </w:rPr>
      </w:pPr>
    </w:p>
    <w:p w14:paraId="685B2709">
      <w:pPr>
        <w:widowControl/>
        <w:adjustRightInd/>
        <w:jc w:val="center"/>
        <w:rPr>
          <w:rFonts w:hint="eastAsia" w:ascii="宋体" w:hAnsi="宋体" w:cs="宋体"/>
          <w:b/>
          <w:sz w:val="36"/>
          <w:szCs w:val="20"/>
        </w:rPr>
      </w:pPr>
    </w:p>
    <w:p w14:paraId="70BD908D">
      <w:pPr>
        <w:widowControl/>
        <w:adjustRightInd/>
        <w:jc w:val="center"/>
        <w:rPr>
          <w:rFonts w:hint="eastAsia" w:ascii="宋体" w:hAnsi="宋体" w:cs="宋体"/>
          <w:b/>
          <w:sz w:val="36"/>
          <w:szCs w:val="20"/>
        </w:rPr>
      </w:pPr>
    </w:p>
    <w:p w14:paraId="0DD1E4C7">
      <w:pPr>
        <w:widowControl/>
        <w:adjustRightInd/>
        <w:jc w:val="center"/>
        <w:rPr>
          <w:rFonts w:hint="eastAsia" w:ascii="宋体" w:hAnsi="宋体" w:cs="宋体"/>
          <w:b/>
          <w:sz w:val="36"/>
          <w:szCs w:val="20"/>
        </w:rPr>
      </w:pPr>
    </w:p>
    <w:p w14:paraId="7EFC6861">
      <w:pPr>
        <w:widowControl/>
        <w:adjustRightInd/>
        <w:jc w:val="center"/>
        <w:rPr>
          <w:rFonts w:hint="eastAsia" w:ascii="宋体" w:hAnsi="宋体" w:cs="宋体"/>
          <w:b/>
          <w:sz w:val="36"/>
          <w:szCs w:val="20"/>
        </w:rPr>
      </w:pPr>
    </w:p>
    <w:p w14:paraId="07779F80">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EDB854F">
      <w:pPr>
        <w:spacing w:line="360" w:lineRule="auto"/>
        <w:jc w:val="center"/>
        <w:outlineLvl w:val="0"/>
        <w:rPr>
          <w:rFonts w:ascii="宋体" w:hAnsi="宋体" w:cs="宋体"/>
          <w:b/>
          <w:kern w:val="0"/>
          <w:sz w:val="36"/>
          <w:szCs w:val="36"/>
        </w:rPr>
      </w:pPr>
    </w:p>
    <w:p w14:paraId="05FF7CF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DC446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098A203">
      <w:pPr>
        <w:spacing w:line="360" w:lineRule="auto"/>
        <w:jc w:val="center"/>
        <w:outlineLvl w:val="0"/>
        <w:rPr>
          <w:rFonts w:ascii="宋体" w:hAnsi="宋体" w:cs="宋体"/>
          <w:b/>
          <w:kern w:val="0"/>
          <w:sz w:val="36"/>
          <w:szCs w:val="36"/>
        </w:rPr>
      </w:pPr>
    </w:p>
    <w:p w14:paraId="6099FB4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CD0C5C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06953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2AC84D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9417EBB">
      <w:pPr>
        <w:spacing w:line="360" w:lineRule="auto"/>
        <w:ind w:firstLine="480" w:firstLineChars="200"/>
        <w:rPr>
          <w:rFonts w:ascii="宋体" w:hAnsi="宋体" w:cs="宋体"/>
          <w:sz w:val="24"/>
        </w:rPr>
      </w:pPr>
    </w:p>
    <w:p w14:paraId="233738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8B65BC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DFF725B">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我方参与（项目名称）【招标编号：（采购编号）】</w:t>
      </w:r>
      <w:r>
        <w:rPr>
          <w:rFonts w:hint="eastAsia" w:ascii="宋体" w:hAnsi="宋体" w:cs="宋体"/>
          <w:sz w:val="24"/>
        </w:rPr>
        <w:t>政府采购活动，郑重承诺：</w:t>
      </w:r>
    </w:p>
    <w:p w14:paraId="76366DC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6D8CE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6B65B8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28ACE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E3AF77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114B99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33A95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8F4325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FF3C68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E680AA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EBA52E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2726E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2FDBA5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DE5117">
      <w:pPr>
        <w:snapToGrid w:val="0"/>
        <w:spacing w:line="360" w:lineRule="auto"/>
        <w:ind w:right="480"/>
        <w:jc w:val="center"/>
        <w:rPr>
          <w:rFonts w:ascii="宋体" w:hAnsi="宋体" w:cs="宋体"/>
          <w:b/>
          <w:kern w:val="0"/>
          <w:sz w:val="32"/>
          <w:szCs w:val="32"/>
        </w:rPr>
      </w:pPr>
    </w:p>
    <w:p w14:paraId="668C6B8F">
      <w:pPr>
        <w:snapToGrid w:val="0"/>
        <w:spacing w:line="360" w:lineRule="auto"/>
        <w:ind w:right="480"/>
        <w:jc w:val="center"/>
        <w:rPr>
          <w:rFonts w:ascii="宋体" w:hAnsi="宋体" w:cs="宋体"/>
          <w:b/>
          <w:kern w:val="0"/>
          <w:sz w:val="32"/>
          <w:szCs w:val="32"/>
        </w:rPr>
      </w:pPr>
    </w:p>
    <w:p w14:paraId="17AC3B26">
      <w:pPr>
        <w:snapToGrid w:val="0"/>
        <w:spacing w:line="360" w:lineRule="auto"/>
        <w:ind w:right="480"/>
        <w:jc w:val="center"/>
        <w:rPr>
          <w:rFonts w:ascii="宋体" w:hAnsi="宋体" w:cs="宋体"/>
          <w:b/>
          <w:kern w:val="0"/>
          <w:sz w:val="32"/>
          <w:szCs w:val="32"/>
        </w:rPr>
      </w:pPr>
    </w:p>
    <w:p w14:paraId="512B4C8A">
      <w:pPr>
        <w:rPr>
          <w:rFonts w:ascii="宋体" w:hAnsi="宋体" w:cs="宋体"/>
        </w:rPr>
      </w:pPr>
    </w:p>
    <w:p w14:paraId="101E121A">
      <w:pPr>
        <w:snapToGrid w:val="0"/>
        <w:spacing w:line="360" w:lineRule="auto"/>
        <w:ind w:right="480"/>
        <w:jc w:val="center"/>
        <w:rPr>
          <w:rFonts w:ascii="宋体" w:hAnsi="宋体" w:cs="宋体"/>
          <w:b/>
          <w:kern w:val="0"/>
          <w:sz w:val="32"/>
          <w:szCs w:val="32"/>
        </w:rPr>
      </w:pPr>
    </w:p>
    <w:p w14:paraId="7FBEFECF">
      <w:pPr>
        <w:snapToGrid w:val="0"/>
        <w:spacing w:line="360" w:lineRule="auto"/>
        <w:ind w:right="480"/>
        <w:jc w:val="center"/>
        <w:rPr>
          <w:rFonts w:ascii="宋体" w:hAnsi="宋体" w:cs="宋体"/>
          <w:b/>
          <w:kern w:val="0"/>
          <w:sz w:val="32"/>
          <w:szCs w:val="32"/>
        </w:rPr>
      </w:pPr>
    </w:p>
    <w:p w14:paraId="499AE8D9">
      <w:pPr>
        <w:snapToGrid w:val="0"/>
        <w:spacing w:line="360" w:lineRule="auto"/>
        <w:ind w:right="480"/>
        <w:jc w:val="center"/>
        <w:rPr>
          <w:rFonts w:ascii="宋体" w:hAnsi="宋体" w:cs="宋体"/>
          <w:b/>
          <w:kern w:val="0"/>
          <w:sz w:val="32"/>
          <w:szCs w:val="32"/>
        </w:rPr>
      </w:pPr>
    </w:p>
    <w:p w14:paraId="47E06DB0">
      <w:pPr>
        <w:widowControl/>
        <w:adjustRightInd/>
        <w:jc w:val="left"/>
        <w:rPr>
          <w:rFonts w:ascii="宋体" w:hAnsi="宋体" w:cs="宋体"/>
          <w:b/>
          <w:kern w:val="0"/>
          <w:sz w:val="32"/>
          <w:szCs w:val="32"/>
        </w:rPr>
      </w:pPr>
      <w:r>
        <w:rPr>
          <w:rFonts w:ascii="宋体" w:hAnsi="宋体" w:cs="宋体"/>
          <w:b/>
          <w:kern w:val="0"/>
          <w:sz w:val="32"/>
          <w:szCs w:val="32"/>
        </w:rPr>
        <w:br w:type="page"/>
      </w:r>
    </w:p>
    <w:p w14:paraId="44A2FE2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14:paraId="15991CD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6E126A9">
      <w:pPr>
        <w:snapToGrid w:val="0"/>
        <w:spacing w:line="360" w:lineRule="auto"/>
        <w:ind w:right="480"/>
        <w:jc w:val="center"/>
        <w:rPr>
          <w:rFonts w:ascii="宋体" w:hAnsi="宋体" w:cs="宋体"/>
          <w:b/>
          <w:kern w:val="0"/>
          <w:sz w:val="32"/>
          <w:szCs w:val="32"/>
        </w:rPr>
      </w:pPr>
    </w:p>
    <w:p w14:paraId="49D59A9D">
      <w:pPr>
        <w:snapToGrid w:val="0"/>
        <w:spacing w:line="360" w:lineRule="auto"/>
        <w:ind w:right="480"/>
        <w:jc w:val="center"/>
        <w:rPr>
          <w:rFonts w:ascii="宋体" w:hAnsi="宋体" w:cs="宋体"/>
          <w:b/>
          <w:kern w:val="0"/>
          <w:sz w:val="32"/>
          <w:szCs w:val="32"/>
        </w:rPr>
      </w:pPr>
    </w:p>
    <w:p w14:paraId="507E817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78DF5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DDA2B8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F2D0C47">
      <w:pPr>
        <w:widowControl/>
        <w:spacing w:line="360" w:lineRule="auto"/>
        <w:ind w:firstLine="480"/>
        <w:jc w:val="left"/>
        <w:rPr>
          <w:rFonts w:ascii="宋体" w:hAnsi="宋体" w:cs="宋体"/>
          <w:sz w:val="24"/>
        </w:rPr>
      </w:pPr>
    </w:p>
    <w:p w14:paraId="16060D99">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6FFCED70">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56C34A70">
      <w:pPr>
        <w:spacing w:line="360" w:lineRule="auto"/>
        <w:ind w:firstLine="482" w:firstLineChars="200"/>
        <w:rPr>
          <w:rFonts w:ascii="宋体" w:hAnsi="宋体" w:cs="宋体"/>
          <w:b/>
          <w:kern w:val="0"/>
          <w:sz w:val="32"/>
          <w:szCs w:val="32"/>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w:t>
      </w:r>
      <w:r>
        <w:rPr>
          <w:rFonts w:hint="eastAsia" w:ascii="宋体" w:hAnsi="宋体" w:cs="宋体"/>
          <w:sz w:val="24"/>
        </w:rPr>
        <w:t>了资格条件，无需再向中小企业分包，无需提供分包意向协议。</w:t>
      </w:r>
    </w:p>
    <w:p w14:paraId="5E4829A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B9847E7">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w:t>
      </w:r>
    </w:p>
    <w:p w14:paraId="1B95CA78">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投标人应为在中华人民共和国境内注册、经国家保险监督管理机构批准设立且持有《中华人民共和国经营保险业务许可证》的保险公司或依法办理了工商、税务和社保登记手续的保险分支机构，但须获得总公司授权</w:t>
      </w:r>
      <w:r>
        <w:rPr>
          <w:rFonts w:hint="eastAsia" w:ascii="宋体" w:hAnsi="宋体" w:eastAsia="宋体" w:cs="宋体"/>
          <w:b/>
          <w:bCs/>
          <w:color w:val="auto"/>
          <w:sz w:val="24"/>
          <w:szCs w:val="32"/>
          <w:highlight w:val="none"/>
          <w:lang w:val="en-US" w:eastAsia="zh-CN"/>
        </w:rPr>
        <w:t>书</w:t>
      </w:r>
      <w:r>
        <w:rPr>
          <w:rFonts w:hint="eastAsia" w:ascii="宋体" w:hAnsi="宋体" w:eastAsia="宋体" w:cs="宋体"/>
          <w:b/>
          <w:bCs/>
          <w:color w:val="auto"/>
          <w:sz w:val="24"/>
          <w:szCs w:val="32"/>
          <w:highlight w:val="none"/>
        </w:rPr>
        <w:t>。</w:t>
      </w:r>
    </w:p>
    <w:p w14:paraId="6764E6C7">
      <w:pPr>
        <w:widowControl/>
        <w:adjustRightInd/>
        <w:jc w:val="left"/>
        <w:rPr>
          <w:rFonts w:ascii="宋体" w:hAnsi="宋体" w:cs="宋体"/>
          <w:b/>
          <w:kern w:val="0"/>
          <w:sz w:val="36"/>
          <w:szCs w:val="36"/>
        </w:rPr>
      </w:pPr>
    </w:p>
    <w:p w14:paraId="0D29D3C1">
      <w:pPr>
        <w:pStyle w:val="670"/>
        <w:rPr>
          <w:rFonts w:hint="eastAsia" w:eastAsia="宋体"/>
          <w:lang w:val="en-US" w:eastAsia="zh-CN"/>
        </w:rPr>
      </w:pPr>
      <w:r>
        <w:rPr>
          <w:rFonts w:hint="eastAsia" w:ascii="宋体" w:hAnsi="宋体" w:cs="宋体"/>
          <w:b/>
          <w:kern w:val="0"/>
          <w:sz w:val="36"/>
          <w:szCs w:val="36"/>
          <w:lang w:val="en-US" w:eastAsia="zh-CN"/>
        </w:rPr>
        <w:t xml:space="preserve"> </w:t>
      </w:r>
    </w:p>
    <w:p w14:paraId="21002FA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4770E69">
      <w:pPr>
        <w:spacing w:line="360" w:lineRule="auto"/>
        <w:jc w:val="center"/>
        <w:outlineLvl w:val="0"/>
        <w:rPr>
          <w:rFonts w:ascii="宋体" w:hAnsi="宋体" w:cs="宋体"/>
          <w:b/>
          <w:kern w:val="0"/>
          <w:sz w:val="24"/>
        </w:rPr>
      </w:pPr>
    </w:p>
    <w:p w14:paraId="47988A4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63D15D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72A276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6276E4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411903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5D5484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426469D">
      <w:pPr>
        <w:snapToGrid w:val="0"/>
        <w:spacing w:line="360" w:lineRule="auto"/>
        <w:jc w:val="center"/>
        <w:rPr>
          <w:rFonts w:ascii="宋体" w:hAnsi="宋体" w:cs="宋体"/>
          <w:b/>
          <w:kern w:val="0"/>
          <w:sz w:val="32"/>
          <w:szCs w:val="32"/>
          <w:lang w:val="zh-CN"/>
        </w:rPr>
      </w:pPr>
    </w:p>
    <w:p w14:paraId="67CE2A69">
      <w:pPr>
        <w:snapToGrid w:val="0"/>
        <w:spacing w:line="360" w:lineRule="auto"/>
        <w:jc w:val="center"/>
        <w:rPr>
          <w:rFonts w:ascii="宋体" w:hAnsi="宋体" w:cs="宋体"/>
          <w:b/>
          <w:kern w:val="0"/>
          <w:sz w:val="32"/>
          <w:szCs w:val="32"/>
          <w:lang w:val="zh-CN"/>
        </w:rPr>
      </w:pPr>
    </w:p>
    <w:p w14:paraId="7FBA4CEA">
      <w:pPr>
        <w:snapToGrid w:val="0"/>
        <w:spacing w:line="360" w:lineRule="auto"/>
        <w:jc w:val="center"/>
        <w:rPr>
          <w:rFonts w:ascii="宋体" w:hAnsi="宋体" w:cs="宋体"/>
          <w:b/>
          <w:kern w:val="0"/>
          <w:sz w:val="32"/>
          <w:szCs w:val="32"/>
          <w:lang w:val="zh-CN"/>
        </w:rPr>
      </w:pPr>
    </w:p>
    <w:p w14:paraId="71F4EEC8">
      <w:pPr>
        <w:snapToGrid w:val="0"/>
        <w:spacing w:line="360" w:lineRule="auto"/>
        <w:jc w:val="center"/>
        <w:rPr>
          <w:rFonts w:ascii="宋体" w:hAnsi="宋体" w:cs="宋体"/>
          <w:b/>
          <w:kern w:val="0"/>
          <w:sz w:val="32"/>
          <w:szCs w:val="32"/>
          <w:lang w:val="zh-CN"/>
        </w:rPr>
      </w:pPr>
    </w:p>
    <w:p w14:paraId="793AAD6D">
      <w:pPr>
        <w:snapToGrid w:val="0"/>
        <w:spacing w:line="360" w:lineRule="auto"/>
        <w:jc w:val="center"/>
        <w:rPr>
          <w:rFonts w:ascii="宋体" w:hAnsi="宋体" w:cs="宋体"/>
          <w:b/>
          <w:kern w:val="0"/>
          <w:sz w:val="32"/>
          <w:szCs w:val="32"/>
          <w:lang w:val="zh-CN"/>
        </w:rPr>
      </w:pPr>
    </w:p>
    <w:p w14:paraId="4F9BB69F">
      <w:pPr>
        <w:snapToGrid w:val="0"/>
        <w:spacing w:line="360" w:lineRule="auto"/>
        <w:jc w:val="center"/>
        <w:rPr>
          <w:rFonts w:ascii="宋体" w:hAnsi="宋体" w:cs="宋体"/>
          <w:b/>
          <w:kern w:val="0"/>
          <w:sz w:val="32"/>
          <w:szCs w:val="32"/>
          <w:lang w:val="zh-CN"/>
        </w:rPr>
      </w:pPr>
    </w:p>
    <w:p w14:paraId="217AC8A9">
      <w:pPr>
        <w:snapToGrid w:val="0"/>
        <w:spacing w:line="360" w:lineRule="auto"/>
        <w:jc w:val="center"/>
        <w:rPr>
          <w:rFonts w:ascii="宋体" w:hAnsi="宋体" w:cs="宋体"/>
          <w:b/>
          <w:kern w:val="0"/>
          <w:sz w:val="32"/>
          <w:szCs w:val="32"/>
          <w:lang w:val="zh-CN"/>
        </w:rPr>
      </w:pPr>
    </w:p>
    <w:p w14:paraId="034880D6">
      <w:pPr>
        <w:snapToGrid w:val="0"/>
        <w:spacing w:line="360" w:lineRule="auto"/>
        <w:jc w:val="center"/>
        <w:rPr>
          <w:rFonts w:ascii="宋体" w:hAnsi="宋体" w:cs="宋体"/>
          <w:b/>
          <w:kern w:val="0"/>
          <w:sz w:val="32"/>
          <w:szCs w:val="32"/>
          <w:lang w:val="zh-CN"/>
        </w:rPr>
      </w:pPr>
    </w:p>
    <w:p w14:paraId="42B7B3F7">
      <w:pPr>
        <w:snapToGrid w:val="0"/>
        <w:spacing w:line="360" w:lineRule="auto"/>
        <w:jc w:val="center"/>
        <w:rPr>
          <w:rFonts w:ascii="宋体" w:hAnsi="宋体" w:cs="宋体"/>
          <w:b/>
          <w:kern w:val="0"/>
          <w:sz w:val="32"/>
          <w:szCs w:val="32"/>
          <w:lang w:val="zh-CN"/>
        </w:rPr>
      </w:pPr>
    </w:p>
    <w:p w14:paraId="223F15CD">
      <w:pPr>
        <w:snapToGrid w:val="0"/>
        <w:spacing w:line="360" w:lineRule="auto"/>
        <w:jc w:val="center"/>
        <w:rPr>
          <w:rFonts w:ascii="宋体" w:hAnsi="宋体" w:cs="宋体"/>
          <w:b/>
          <w:kern w:val="0"/>
          <w:sz w:val="32"/>
          <w:szCs w:val="32"/>
          <w:lang w:val="zh-CN"/>
        </w:rPr>
      </w:pPr>
    </w:p>
    <w:p w14:paraId="69FD23DF">
      <w:pPr>
        <w:snapToGrid w:val="0"/>
        <w:spacing w:line="360" w:lineRule="auto"/>
        <w:jc w:val="center"/>
        <w:rPr>
          <w:rFonts w:ascii="宋体" w:hAnsi="宋体" w:cs="宋体"/>
          <w:b/>
          <w:kern w:val="0"/>
          <w:sz w:val="32"/>
          <w:szCs w:val="32"/>
          <w:lang w:val="zh-CN"/>
        </w:rPr>
      </w:pPr>
    </w:p>
    <w:p w14:paraId="1B55D7A6">
      <w:pPr>
        <w:snapToGrid w:val="0"/>
        <w:spacing w:line="360" w:lineRule="auto"/>
        <w:jc w:val="center"/>
        <w:rPr>
          <w:rFonts w:ascii="宋体" w:hAnsi="宋体" w:cs="宋体"/>
          <w:b/>
          <w:kern w:val="0"/>
          <w:sz w:val="32"/>
          <w:szCs w:val="32"/>
          <w:lang w:val="zh-CN"/>
        </w:rPr>
      </w:pPr>
    </w:p>
    <w:p w14:paraId="59900DD7">
      <w:pPr>
        <w:rPr>
          <w:rFonts w:ascii="宋体" w:hAnsi="宋体" w:cs="宋体"/>
          <w:b/>
          <w:kern w:val="0"/>
          <w:sz w:val="32"/>
          <w:szCs w:val="32"/>
          <w:lang w:val="zh-CN"/>
        </w:rPr>
      </w:pPr>
    </w:p>
    <w:p w14:paraId="44539154">
      <w:pPr>
        <w:widowControl/>
        <w:adjustRightInd/>
        <w:jc w:val="left"/>
        <w:rPr>
          <w:rFonts w:ascii="宋体" w:hAnsi="宋体" w:cs="宋体"/>
          <w:b/>
          <w:kern w:val="0"/>
          <w:sz w:val="32"/>
          <w:szCs w:val="32"/>
        </w:rPr>
      </w:pPr>
      <w:r>
        <w:rPr>
          <w:rFonts w:ascii="宋体" w:hAnsi="宋体" w:cs="宋体"/>
          <w:b/>
          <w:kern w:val="0"/>
          <w:sz w:val="32"/>
          <w:szCs w:val="32"/>
        </w:rPr>
        <w:br w:type="page"/>
      </w:r>
    </w:p>
    <w:p w14:paraId="58F702B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7E87CE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3B9E66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061F6D8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2F84EAF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658413B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69FCB4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95553B3">
      <w:pPr>
        <w:snapToGrid w:val="0"/>
        <w:spacing w:line="360" w:lineRule="auto"/>
        <w:ind w:left="420" w:leftChars="200"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9" w:name="_Hlk101257010"/>
      <w:r>
        <w:rPr>
          <w:rFonts w:hint="eastAsia" w:ascii="宋体" w:hAnsi="宋体" w:cs="宋体"/>
          <w:color w:val="000000" w:themeColor="text1"/>
          <w:sz w:val="24"/>
          <w14:textFill>
            <w14:solidFill>
              <w14:schemeClr w14:val="tx1"/>
            </w14:solidFill>
          </w14:textFill>
        </w:rPr>
        <w:t>（如果有)</w:t>
      </w:r>
      <w:bookmarkEnd w:id="509"/>
      <w:r>
        <w:rPr>
          <w:rFonts w:hint="eastAsia" w:ascii="宋体" w:hAnsi="宋体" w:cs="宋体"/>
          <w:snapToGrid w:val="0"/>
          <w:color w:val="000000" w:themeColor="text1"/>
          <w:kern w:val="28"/>
          <w:sz w:val="24"/>
          <w:szCs w:val="20"/>
          <w14:textFill>
            <w14:solidFill>
              <w14:schemeClr w14:val="tx1"/>
            </w14:solidFill>
          </w14:textFill>
        </w:rPr>
        <w:t>；</w:t>
      </w:r>
    </w:p>
    <w:p w14:paraId="372F3DF4">
      <w:pPr>
        <w:snapToGrid w:val="0"/>
        <w:spacing w:line="360" w:lineRule="auto"/>
        <w:ind w:left="420" w:leftChars="200" w:firstLine="480" w:firstLineChars="200"/>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2A06765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61A55540">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3B39EE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7CA4F57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18B3F79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487E77C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53F462E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4DBA8D7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C789D7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23CB42F2">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1CD4624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1F19958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7F9183E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4DA709C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344A05E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36816B5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774C1027">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3E5D789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4.3按照招标文件要求提交履约保证金（如果有）； </w:t>
      </w:r>
    </w:p>
    <w:p w14:paraId="07E84E4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3EDBA2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56D61B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63D79E0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DD00922">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7DC4816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B2E0F53">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68D6726C">
      <w:pPr>
        <w:snapToGrid w:val="0"/>
        <w:spacing w:line="360" w:lineRule="auto"/>
        <w:rPr>
          <w:rFonts w:ascii="宋体" w:hAnsi="宋体" w:cs="宋体"/>
          <w:color w:val="000000" w:themeColor="text1"/>
          <w:sz w:val="24"/>
          <w14:textFill>
            <w14:solidFill>
              <w14:schemeClr w14:val="tx1"/>
            </w14:solidFill>
          </w14:textFill>
        </w:rPr>
      </w:pPr>
    </w:p>
    <w:p w14:paraId="10D1BB71">
      <w:pPr>
        <w:jc w:val="center"/>
        <w:rPr>
          <w:rFonts w:ascii="宋体" w:hAnsi="宋体" w:cs="宋体"/>
          <w:b/>
          <w:color w:val="000000" w:themeColor="text1"/>
          <w:kern w:val="0"/>
          <w:sz w:val="32"/>
          <w:szCs w:val="32"/>
          <w14:textFill>
            <w14:solidFill>
              <w14:schemeClr w14:val="tx1"/>
            </w14:solidFill>
          </w14:textFill>
        </w:rPr>
      </w:pPr>
    </w:p>
    <w:p w14:paraId="192EE1E7">
      <w:pPr>
        <w:jc w:val="center"/>
        <w:rPr>
          <w:rFonts w:ascii="宋体" w:hAnsi="宋体" w:cs="宋体"/>
          <w:b/>
          <w:color w:val="000000" w:themeColor="text1"/>
          <w:kern w:val="0"/>
          <w:sz w:val="32"/>
          <w:szCs w:val="32"/>
          <w14:textFill>
            <w14:solidFill>
              <w14:schemeClr w14:val="tx1"/>
            </w14:solidFill>
          </w14:textFill>
        </w:rPr>
      </w:pPr>
    </w:p>
    <w:p w14:paraId="0792031D">
      <w:pPr>
        <w:jc w:val="center"/>
        <w:rPr>
          <w:rFonts w:ascii="宋体" w:hAnsi="宋体" w:cs="宋体"/>
          <w:b/>
          <w:color w:val="000000" w:themeColor="text1"/>
          <w:kern w:val="0"/>
          <w:sz w:val="32"/>
          <w:szCs w:val="32"/>
          <w14:textFill>
            <w14:solidFill>
              <w14:schemeClr w14:val="tx1"/>
            </w14:solidFill>
          </w14:textFill>
        </w:rPr>
      </w:pPr>
    </w:p>
    <w:p w14:paraId="392F4242">
      <w:pPr>
        <w:jc w:val="center"/>
        <w:rPr>
          <w:rFonts w:ascii="宋体" w:hAnsi="宋体" w:cs="宋体"/>
          <w:b/>
          <w:color w:val="000000" w:themeColor="text1"/>
          <w:kern w:val="0"/>
          <w:sz w:val="32"/>
          <w:szCs w:val="32"/>
          <w14:textFill>
            <w14:solidFill>
              <w14:schemeClr w14:val="tx1"/>
            </w14:solidFill>
          </w14:textFill>
        </w:rPr>
      </w:pPr>
    </w:p>
    <w:p w14:paraId="5BF40DD9">
      <w:pPr>
        <w:jc w:val="center"/>
        <w:rPr>
          <w:rFonts w:ascii="宋体" w:hAnsi="宋体" w:cs="宋体"/>
          <w:b/>
          <w:color w:val="000000" w:themeColor="text1"/>
          <w:kern w:val="0"/>
          <w:sz w:val="32"/>
          <w:szCs w:val="32"/>
          <w14:textFill>
            <w14:solidFill>
              <w14:schemeClr w14:val="tx1"/>
            </w14:solidFill>
          </w14:textFill>
        </w:rPr>
      </w:pPr>
    </w:p>
    <w:p w14:paraId="135A2143">
      <w:pPr>
        <w:jc w:val="center"/>
        <w:rPr>
          <w:rFonts w:ascii="宋体" w:hAnsi="宋体" w:cs="宋体"/>
          <w:b/>
          <w:color w:val="000000" w:themeColor="text1"/>
          <w:kern w:val="0"/>
          <w:sz w:val="32"/>
          <w:szCs w:val="32"/>
          <w14:textFill>
            <w14:solidFill>
              <w14:schemeClr w14:val="tx1"/>
            </w14:solidFill>
          </w14:textFill>
        </w:rPr>
      </w:pPr>
    </w:p>
    <w:p w14:paraId="5DA6CE98">
      <w:pPr>
        <w:jc w:val="center"/>
        <w:rPr>
          <w:rFonts w:ascii="宋体" w:hAnsi="宋体" w:cs="宋体"/>
          <w:b/>
          <w:color w:val="000000" w:themeColor="text1"/>
          <w:kern w:val="0"/>
          <w:sz w:val="32"/>
          <w:szCs w:val="32"/>
          <w14:textFill>
            <w14:solidFill>
              <w14:schemeClr w14:val="tx1"/>
            </w14:solidFill>
          </w14:textFill>
        </w:rPr>
      </w:pPr>
    </w:p>
    <w:p w14:paraId="769F96F1">
      <w:pPr>
        <w:jc w:val="center"/>
        <w:rPr>
          <w:rFonts w:ascii="宋体" w:hAnsi="宋体" w:cs="宋体"/>
          <w:b/>
          <w:color w:val="000000" w:themeColor="text1"/>
          <w:kern w:val="0"/>
          <w:sz w:val="32"/>
          <w:szCs w:val="32"/>
          <w14:textFill>
            <w14:solidFill>
              <w14:schemeClr w14:val="tx1"/>
            </w14:solidFill>
          </w14:textFill>
        </w:rPr>
      </w:pPr>
    </w:p>
    <w:p w14:paraId="500516BB">
      <w:pPr>
        <w:jc w:val="center"/>
        <w:rPr>
          <w:rFonts w:ascii="宋体" w:hAnsi="宋体" w:cs="宋体"/>
          <w:b/>
          <w:color w:val="000000" w:themeColor="text1"/>
          <w:kern w:val="0"/>
          <w:sz w:val="32"/>
          <w:szCs w:val="32"/>
          <w14:textFill>
            <w14:solidFill>
              <w14:schemeClr w14:val="tx1"/>
            </w14:solidFill>
          </w14:textFill>
        </w:rPr>
      </w:pPr>
    </w:p>
    <w:p w14:paraId="1A55D806">
      <w:pPr>
        <w:jc w:val="center"/>
        <w:rPr>
          <w:rFonts w:ascii="宋体" w:hAnsi="宋体" w:cs="宋体"/>
          <w:b/>
          <w:color w:val="000000" w:themeColor="text1"/>
          <w:kern w:val="0"/>
          <w:sz w:val="32"/>
          <w:szCs w:val="32"/>
          <w14:textFill>
            <w14:solidFill>
              <w14:schemeClr w14:val="tx1"/>
            </w14:solidFill>
          </w14:textFill>
        </w:rPr>
      </w:pPr>
    </w:p>
    <w:p w14:paraId="367F098C">
      <w:pPr>
        <w:jc w:val="center"/>
        <w:rPr>
          <w:rFonts w:ascii="宋体" w:hAnsi="宋体" w:cs="宋体"/>
          <w:b/>
          <w:color w:val="000000" w:themeColor="text1"/>
          <w:kern w:val="0"/>
          <w:sz w:val="32"/>
          <w:szCs w:val="32"/>
          <w14:textFill>
            <w14:solidFill>
              <w14:schemeClr w14:val="tx1"/>
            </w14:solidFill>
          </w14:textFill>
        </w:rPr>
      </w:pPr>
    </w:p>
    <w:p w14:paraId="09BB38A0">
      <w:pPr>
        <w:jc w:val="center"/>
        <w:rPr>
          <w:rFonts w:ascii="宋体" w:hAnsi="宋体" w:cs="宋体"/>
          <w:b/>
          <w:color w:val="000000" w:themeColor="text1"/>
          <w:kern w:val="0"/>
          <w:sz w:val="32"/>
          <w:szCs w:val="32"/>
          <w14:textFill>
            <w14:solidFill>
              <w14:schemeClr w14:val="tx1"/>
            </w14:solidFill>
          </w14:textFill>
        </w:rPr>
      </w:pPr>
    </w:p>
    <w:p w14:paraId="1F3FF334">
      <w:pPr>
        <w:jc w:val="center"/>
        <w:rPr>
          <w:rFonts w:ascii="宋体" w:hAnsi="宋体" w:cs="宋体"/>
          <w:b/>
          <w:color w:val="000000" w:themeColor="text1"/>
          <w:kern w:val="0"/>
          <w:sz w:val="32"/>
          <w:szCs w:val="32"/>
          <w14:textFill>
            <w14:solidFill>
              <w14:schemeClr w14:val="tx1"/>
            </w14:solidFill>
          </w14:textFill>
        </w:rPr>
      </w:pPr>
    </w:p>
    <w:p w14:paraId="4AABF3E6">
      <w:pPr>
        <w:jc w:val="center"/>
        <w:rPr>
          <w:rFonts w:ascii="宋体" w:hAnsi="宋体" w:cs="宋体"/>
          <w:b/>
          <w:color w:val="000000" w:themeColor="text1"/>
          <w:kern w:val="0"/>
          <w:sz w:val="32"/>
          <w:szCs w:val="32"/>
          <w14:textFill>
            <w14:solidFill>
              <w14:schemeClr w14:val="tx1"/>
            </w14:solidFill>
          </w14:textFill>
        </w:rPr>
      </w:pPr>
    </w:p>
    <w:p w14:paraId="2B582B84">
      <w:pPr>
        <w:jc w:val="center"/>
        <w:rPr>
          <w:rFonts w:ascii="宋体" w:hAnsi="宋体" w:cs="宋体"/>
          <w:b/>
          <w:color w:val="000000" w:themeColor="text1"/>
          <w:kern w:val="0"/>
          <w:sz w:val="32"/>
          <w:szCs w:val="32"/>
          <w14:textFill>
            <w14:solidFill>
              <w14:schemeClr w14:val="tx1"/>
            </w14:solidFill>
          </w14:textFill>
        </w:rPr>
      </w:pPr>
    </w:p>
    <w:p w14:paraId="2567FD0E">
      <w:pPr>
        <w:jc w:val="center"/>
        <w:rPr>
          <w:rFonts w:ascii="宋体" w:hAnsi="宋体" w:cs="宋体"/>
          <w:b/>
          <w:color w:val="000000" w:themeColor="text1"/>
          <w:kern w:val="0"/>
          <w:sz w:val="32"/>
          <w:szCs w:val="32"/>
          <w14:textFill>
            <w14:solidFill>
              <w14:schemeClr w14:val="tx1"/>
            </w14:solidFill>
          </w14:textFill>
        </w:rPr>
      </w:pPr>
    </w:p>
    <w:p w14:paraId="08CD1F07">
      <w:pPr>
        <w:jc w:val="center"/>
        <w:rPr>
          <w:rFonts w:ascii="宋体" w:hAnsi="宋体" w:cs="宋体"/>
          <w:b/>
          <w:color w:val="000000" w:themeColor="text1"/>
          <w:kern w:val="0"/>
          <w:sz w:val="32"/>
          <w:szCs w:val="32"/>
          <w14:textFill>
            <w14:solidFill>
              <w14:schemeClr w14:val="tx1"/>
            </w14:solidFill>
          </w14:textFill>
        </w:rPr>
      </w:pPr>
    </w:p>
    <w:p w14:paraId="6A0AF08E">
      <w:pPr>
        <w:jc w:val="center"/>
        <w:rPr>
          <w:rFonts w:ascii="宋体" w:hAnsi="宋体" w:cs="宋体"/>
          <w:b/>
          <w:color w:val="000000" w:themeColor="text1"/>
          <w:kern w:val="0"/>
          <w:sz w:val="32"/>
          <w:szCs w:val="32"/>
          <w14:textFill>
            <w14:solidFill>
              <w14:schemeClr w14:val="tx1"/>
            </w14:solidFill>
          </w14:textFill>
        </w:rPr>
      </w:pPr>
    </w:p>
    <w:p w14:paraId="23D0A810">
      <w:pPr>
        <w:jc w:val="center"/>
        <w:rPr>
          <w:rFonts w:ascii="宋体" w:hAnsi="宋体" w:cs="宋体"/>
          <w:b/>
          <w:color w:val="000000" w:themeColor="text1"/>
          <w:kern w:val="0"/>
          <w:sz w:val="32"/>
          <w:szCs w:val="32"/>
          <w14:textFill>
            <w14:solidFill>
              <w14:schemeClr w14:val="tx1"/>
            </w14:solidFill>
          </w14:textFill>
        </w:rPr>
      </w:pPr>
    </w:p>
    <w:p w14:paraId="7F2E7C57">
      <w:pPr>
        <w:jc w:val="center"/>
        <w:rPr>
          <w:rFonts w:ascii="宋体" w:hAnsi="宋体" w:cs="宋体"/>
          <w:b/>
          <w:color w:val="000000" w:themeColor="text1"/>
          <w:kern w:val="0"/>
          <w:sz w:val="32"/>
          <w:szCs w:val="32"/>
          <w14:textFill>
            <w14:solidFill>
              <w14:schemeClr w14:val="tx1"/>
            </w14:solidFill>
          </w14:textFill>
        </w:rPr>
      </w:pPr>
    </w:p>
    <w:p w14:paraId="691DED81">
      <w:pPr>
        <w:pStyle w:val="3"/>
        <w:rPr>
          <w:color w:val="000000" w:themeColor="text1"/>
          <w:lang w:val="en-US"/>
          <w14:textFill>
            <w14:solidFill>
              <w14:schemeClr w14:val="tx1"/>
            </w14:solidFill>
          </w14:textFill>
        </w:rPr>
      </w:pPr>
    </w:p>
    <w:p w14:paraId="72DEEA2E">
      <w:pPr>
        <w:jc w:val="center"/>
        <w:rPr>
          <w:rFonts w:ascii="宋体" w:hAnsi="宋体" w:cs="宋体"/>
          <w:b/>
          <w:color w:val="000000" w:themeColor="text1"/>
          <w:kern w:val="0"/>
          <w:sz w:val="32"/>
          <w:szCs w:val="32"/>
          <w14:textFill>
            <w14:solidFill>
              <w14:schemeClr w14:val="tx1"/>
            </w14:solidFill>
          </w14:textFill>
        </w:rPr>
      </w:pPr>
    </w:p>
    <w:p w14:paraId="6134A723">
      <w:pPr>
        <w:jc w:val="center"/>
        <w:rPr>
          <w:rFonts w:ascii="宋体" w:hAnsi="宋体" w:cs="宋体"/>
          <w:b/>
          <w:color w:val="000000" w:themeColor="text1"/>
          <w:kern w:val="0"/>
          <w:sz w:val="32"/>
          <w:szCs w:val="32"/>
          <w14:textFill>
            <w14:solidFill>
              <w14:schemeClr w14:val="tx1"/>
            </w14:solidFill>
          </w14:textFill>
        </w:rPr>
      </w:pPr>
    </w:p>
    <w:p w14:paraId="63293FF1">
      <w:pPr>
        <w:pStyle w:val="3"/>
      </w:pPr>
    </w:p>
    <w:p w14:paraId="3AE2987F">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9CAF49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4D00D99">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371597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CF95B06">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78F1896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0A51E2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5A389E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0622BF42">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586A325">
      <w:pPr>
        <w:snapToGrid w:val="0"/>
        <w:spacing w:line="360" w:lineRule="auto"/>
        <w:rPr>
          <w:rFonts w:ascii="宋体" w:hAnsi="宋体" w:cs="宋体"/>
          <w:color w:val="000000" w:themeColor="text1"/>
          <w:sz w:val="24"/>
          <w14:textFill>
            <w14:solidFill>
              <w14:schemeClr w14:val="tx1"/>
            </w14:solidFill>
          </w14:textFill>
        </w:rPr>
      </w:pPr>
    </w:p>
    <w:p w14:paraId="2832CF23">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8AF04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F97411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CEE342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07D34D7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57F73FE">
      <w:pPr>
        <w:jc w:val="center"/>
        <w:rPr>
          <w:rFonts w:ascii="宋体" w:hAnsi="宋体" w:cs="宋体"/>
          <w:b/>
          <w:color w:val="000000" w:themeColor="text1"/>
          <w:kern w:val="0"/>
          <w:sz w:val="32"/>
          <w:szCs w:val="32"/>
          <w14:textFill>
            <w14:solidFill>
              <w14:schemeClr w14:val="tx1"/>
            </w14:solidFill>
          </w14:textFill>
        </w:rPr>
      </w:pPr>
    </w:p>
    <w:p w14:paraId="396E44C1">
      <w:pPr>
        <w:rPr>
          <w:rFonts w:ascii="宋体" w:hAnsi="宋体" w:cs="宋体"/>
          <w:color w:val="000000" w:themeColor="text1"/>
          <w14:textFill>
            <w14:solidFill>
              <w14:schemeClr w14:val="tx1"/>
            </w14:solidFill>
          </w14:textFill>
        </w:rPr>
      </w:pPr>
    </w:p>
    <w:p w14:paraId="580D04F7">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F4F101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1D1048F">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2B5082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67F29E81">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26A56FE">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306ECEF">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60FF713">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609E28C1">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85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C842D6">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FBB92C7">
            <w:pPr>
              <w:pStyle w:val="149"/>
              <w:adjustRightInd w:val="0"/>
              <w:spacing w:line="360" w:lineRule="auto"/>
              <w:rPr>
                <w:rFonts w:hAnsi="宋体" w:cs="宋体"/>
                <w:bCs/>
                <w:color w:val="000000" w:themeColor="text1"/>
                <w:sz w:val="24"/>
                <w14:textFill>
                  <w14:solidFill>
                    <w14:schemeClr w14:val="tx1"/>
                  </w14:solidFill>
                </w14:textFill>
              </w:rPr>
            </w:pPr>
          </w:p>
        </w:tc>
      </w:tr>
    </w:tbl>
    <w:p w14:paraId="36B1D3B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452015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78109C4F">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AFFDD12">
      <w:pPr>
        <w:jc w:val="center"/>
        <w:rPr>
          <w:rFonts w:ascii="宋体" w:hAnsi="宋体" w:cs="宋体"/>
          <w:b/>
          <w:color w:val="000000" w:themeColor="text1"/>
          <w:kern w:val="0"/>
          <w:sz w:val="32"/>
          <w:szCs w:val="32"/>
          <w14:textFill>
            <w14:solidFill>
              <w14:schemeClr w14:val="tx1"/>
            </w14:solidFill>
          </w14:textFill>
        </w:rPr>
      </w:pPr>
    </w:p>
    <w:p w14:paraId="41D4D7DC">
      <w:pPr>
        <w:jc w:val="center"/>
        <w:rPr>
          <w:rFonts w:ascii="宋体" w:hAnsi="宋体" w:cs="宋体"/>
          <w:b/>
          <w:color w:val="000000" w:themeColor="text1"/>
          <w:kern w:val="0"/>
          <w:sz w:val="32"/>
          <w:szCs w:val="32"/>
          <w14:textFill>
            <w14:solidFill>
              <w14:schemeClr w14:val="tx1"/>
            </w14:solidFill>
          </w14:textFill>
        </w:rPr>
      </w:pPr>
    </w:p>
    <w:p w14:paraId="780E27E4">
      <w:pPr>
        <w:jc w:val="center"/>
        <w:rPr>
          <w:rFonts w:ascii="宋体" w:hAnsi="宋体" w:cs="宋体"/>
          <w:b/>
          <w:color w:val="000000" w:themeColor="text1"/>
          <w:kern w:val="0"/>
          <w:sz w:val="32"/>
          <w:szCs w:val="32"/>
          <w14:textFill>
            <w14:solidFill>
              <w14:schemeClr w14:val="tx1"/>
            </w14:solidFill>
          </w14:textFill>
        </w:rPr>
      </w:pPr>
    </w:p>
    <w:p w14:paraId="7AD1888D">
      <w:pPr>
        <w:jc w:val="center"/>
        <w:rPr>
          <w:rFonts w:ascii="宋体" w:hAnsi="宋体" w:cs="宋体"/>
          <w:b/>
          <w:color w:val="000000" w:themeColor="text1"/>
          <w:kern w:val="0"/>
          <w:sz w:val="32"/>
          <w:szCs w:val="32"/>
          <w14:textFill>
            <w14:solidFill>
              <w14:schemeClr w14:val="tx1"/>
            </w14:solidFill>
          </w14:textFill>
        </w:rPr>
      </w:pPr>
    </w:p>
    <w:p w14:paraId="24DB3ADC">
      <w:pPr>
        <w:jc w:val="center"/>
        <w:rPr>
          <w:rFonts w:ascii="宋体" w:hAnsi="宋体" w:cs="宋体"/>
          <w:b/>
          <w:color w:val="000000" w:themeColor="text1"/>
          <w:kern w:val="0"/>
          <w:sz w:val="32"/>
          <w:szCs w:val="32"/>
          <w14:textFill>
            <w14:solidFill>
              <w14:schemeClr w14:val="tx1"/>
            </w14:solidFill>
          </w14:textFill>
        </w:rPr>
      </w:pPr>
    </w:p>
    <w:p w14:paraId="3312EB32">
      <w:pPr>
        <w:jc w:val="center"/>
        <w:rPr>
          <w:rFonts w:ascii="宋体" w:hAnsi="宋体" w:cs="宋体"/>
          <w:b/>
          <w:color w:val="000000" w:themeColor="text1"/>
          <w:kern w:val="0"/>
          <w:sz w:val="32"/>
          <w:szCs w:val="32"/>
          <w14:textFill>
            <w14:solidFill>
              <w14:schemeClr w14:val="tx1"/>
            </w14:solidFill>
          </w14:textFill>
        </w:rPr>
      </w:pPr>
    </w:p>
    <w:p w14:paraId="5B2D465C">
      <w:pPr>
        <w:jc w:val="center"/>
        <w:rPr>
          <w:rFonts w:ascii="宋体" w:hAnsi="宋体" w:cs="宋体"/>
          <w:b/>
          <w:color w:val="000000" w:themeColor="text1"/>
          <w:kern w:val="0"/>
          <w:sz w:val="32"/>
          <w:szCs w:val="32"/>
          <w14:textFill>
            <w14:solidFill>
              <w14:schemeClr w14:val="tx1"/>
            </w14:solidFill>
          </w14:textFill>
        </w:rPr>
      </w:pPr>
    </w:p>
    <w:p w14:paraId="1C662B97">
      <w:pPr>
        <w:jc w:val="center"/>
        <w:rPr>
          <w:rFonts w:ascii="宋体" w:hAnsi="宋体" w:cs="宋体"/>
          <w:b/>
          <w:color w:val="000000" w:themeColor="text1"/>
          <w:kern w:val="0"/>
          <w:sz w:val="32"/>
          <w:szCs w:val="32"/>
          <w14:textFill>
            <w14:solidFill>
              <w14:schemeClr w14:val="tx1"/>
            </w14:solidFill>
          </w14:textFill>
        </w:rPr>
      </w:pPr>
    </w:p>
    <w:p w14:paraId="343967B2">
      <w:pPr>
        <w:jc w:val="center"/>
        <w:rPr>
          <w:rFonts w:ascii="宋体" w:hAnsi="宋体" w:cs="宋体"/>
          <w:b/>
          <w:color w:val="000000" w:themeColor="text1"/>
          <w:kern w:val="0"/>
          <w:sz w:val="32"/>
          <w:szCs w:val="32"/>
          <w14:textFill>
            <w14:solidFill>
              <w14:schemeClr w14:val="tx1"/>
            </w14:solidFill>
          </w14:textFill>
        </w:rPr>
      </w:pPr>
    </w:p>
    <w:p w14:paraId="3D951F30">
      <w:pPr>
        <w:jc w:val="center"/>
        <w:rPr>
          <w:rFonts w:ascii="宋体" w:hAnsi="宋体" w:cs="宋体"/>
          <w:b/>
          <w:color w:val="000000" w:themeColor="text1"/>
          <w:kern w:val="0"/>
          <w:sz w:val="32"/>
          <w:szCs w:val="32"/>
          <w14:textFill>
            <w14:solidFill>
              <w14:schemeClr w14:val="tx1"/>
            </w14:solidFill>
          </w14:textFill>
        </w:rPr>
      </w:pPr>
    </w:p>
    <w:p w14:paraId="7DD50BAC">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BCAA08B">
      <w:pPr>
        <w:snapToGrid w:val="0"/>
        <w:spacing w:line="360" w:lineRule="auto"/>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2F168E36">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8540291">
      <w:pPr>
        <w:snapToGrid w:val="0"/>
        <w:spacing w:line="360" w:lineRule="auto"/>
        <w:rPr>
          <w:rFonts w:ascii="宋体" w:hAnsi="宋体" w:cs="宋体"/>
          <w:color w:val="000000" w:themeColor="text1"/>
          <w:kern w:val="0"/>
          <w:sz w:val="24"/>
          <w14:textFill>
            <w14:solidFill>
              <w14:schemeClr w14:val="tx1"/>
            </w14:solidFill>
          </w14:textFill>
        </w:rPr>
      </w:pPr>
    </w:p>
    <w:p w14:paraId="1CE9BB1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3B6E20E3">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49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DBBF8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35815FD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34DEA44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786D5DD9">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6ACB596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0E1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7AE75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14FEF5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3E0BC5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53CFA93">
            <w:pPr>
              <w:rPr>
                <w:rFonts w:ascii="宋体" w:hAnsi="宋体" w:cs="宋体"/>
                <w:color w:val="000000" w:themeColor="text1"/>
                <w:sz w:val="24"/>
                <w14:textFill>
                  <w14:solidFill>
                    <w14:schemeClr w14:val="tx1"/>
                  </w14:solidFill>
                </w14:textFill>
              </w:rPr>
            </w:pPr>
          </w:p>
          <w:p w14:paraId="6CBD45D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75A6865A">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C26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22ED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1AB7C62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557B364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35351F50">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923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1A4F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49B859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165F8CA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50190980">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DB8D41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13FDEF2">
      <w:pPr>
        <w:jc w:val="center"/>
        <w:rPr>
          <w:rFonts w:ascii="宋体" w:hAnsi="宋体" w:cs="宋体"/>
          <w:b/>
          <w:color w:val="000000" w:themeColor="text1"/>
          <w:kern w:val="0"/>
          <w:sz w:val="32"/>
          <w:szCs w:val="32"/>
          <w14:textFill>
            <w14:solidFill>
              <w14:schemeClr w14:val="tx1"/>
            </w14:solidFill>
          </w14:textFill>
        </w:rPr>
      </w:pPr>
    </w:p>
    <w:p w14:paraId="58F23AEB">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08649C89">
      <w:pPr>
        <w:jc w:val="center"/>
        <w:rPr>
          <w:rFonts w:ascii="宋体" w:hAnsi="宋体" w:cs="宋体"/>
          <w:b/>
          <w:color w:val="000000" w:themeColor="text1"/>
          <w:kern w:val="0"/>
          <w:sz w:val="32"/>
          <w:szCs w:val="32"/>
          <w14:textFill>
            <w14:solidFill>
              <w14:schemeClr w14:val="tx1"/>
            </w14:solidFill>
          </w14:textFill>
        </w:rPr>
      </w:pPr>
    </w:p>
    <w:p w14:paraId="57233050">
      <w:pPr>
        <w:jc w:val="center"/>
        <w:rPr>
          <w:rFonts w:ascii="宋体" w:hAnsi="宋体" w:cs="宋体"/>
          <w:b/>
          <w:color w:val="000000" w:themeColor="text1"/>
          <w:kern w:val="0"/>
          <w:sz w:val="32"/>
          <w:szCs w:val="32"/>
          <w14:textFill>
            <w14:solidFill>
              <w14:schemeClr w14:val="tx1"/>
            </w14:solidFill>
          </w14:textFill>
        </w:rPr>
      </w:pPr>
    </w:p>
    <w:p w14:paraId="1BCF7C6D">
      <w:pPr>
        <w:jc w:val="center"/>
        <w:rPr>
          <w:rFonts w:ascii="宋体" w:hAnsi="宋体" w:cs="宋体"/>
          <w:b/>
          <w:color w:val="000000" w:themeColor="text1"/>
          <w:kern w:val="0"/>
          <w:sz w:val="32"/>
          <w:szCs w:val="32"/>
          <w14:textFill>
            <w14:solidFill>
              <w14:schemeClr w14:val="tx1"/>
            </w14:solidFill>
          </w14:textFill>
        </w:rPr>
      </w:pPr>
    </w:p>
    <w:p w14:paraId="27770F61">
      <w:pPr>
        <w:jc w:val="center"/>
        <w:rPr>
          <w:rFonts w:ascii="宋体" w:hAnsi="宋体" w:cs="宋体"/>
          <w:b/>
          <w:color w:val="000000" w:themeColor="text1"/>
          <w:kern w:val="0"/>
          <w:sz w:val="32"/>
          <w:szCs w:val="32"/>
          <w14:textFill>
            <w14:solidFill>
              <w14:schemeClr w14:val="tx1"/>
            </w14:solidFill>
          </w14:textFill>
        </w:rPr>
      </w:pPr>
    </w:p>
    <w:p w14:paraId="32E620DF">
      <w:pPr>
        <w:jc w:val="center"/>
        <w:rPr>
          <w:rFonts w:ascii="宋体" w:hAnsi="宋体" w:cs="宋体"/>
          <w:b/>
          <w:color w:val="000000" w:themeColor="text1"/>
          <w:kern w:val="0"/>
          <w:sz w:val="32"/>
          <w:szCs w:val="32"/>
          <w14:textFill>
            <w14:solidFill>
              <w14:schemeClr w14:val="tx1"/>
            </w14:solidFill>
          </w14:textFill>
        </w:rPr>
      </w:pPr>
    </w:p>
    <w:p w14:paraId="1FC2BDAB">
      <w:pPr>
        <w:jc w:val="center"/>
        <w:rPr>
          <w:rFonts w:ascii="宋体" w:hAnsi="宋体" w:cs="宋体"/>
          <w:b/>
          <w:color w:val="000000" w:themeColor="text1"/>
          <w:kern w:val="0"/>
          <w:sz w:val="32"/>
          <w:szCs w:val="32"/>
          <w14:textFill>
            <w14:solidFill>
              <w14:schemeClr w14:val="tx1"/>
            </w14:solidFill>
          </w14:textFill>
        </w:rPr>
      </w:pPr>
    </w:p>
    <w:p w14:paraId="222AA959">
      <w:pPr>
        <w:jc w:val="center"/>
        <w:rPr>
          <w:rFonts w:ascii="宋体" w:hAnsi="宋体" w:cs="宋体"/>
          <w:b/>
          <w:color w:val="000000" w:themeColor="text1"/>
          <w:kern w:val="0"/>
          <w:sz w:val="32"/>
          <w:szCs w:val="32"/>
          <w14:textFill>
            <w14:solidFill>
              <w14:schemeClr w14:val="tx1"/>
            </w14:solidFill>
          </w14:textFill>
        </w:rPr>
      </w:pPr>
    </w:p>
    <w:p w14:paraId="4291D691">
      <w:pPr>
        <w:jc w:val="center"/>
        <w:rPr>
          <w:rFonts w:ascii="宋体" w:hAnsi="宋体" w:cs="宋体"/>
          <w:b/>
          <w:color w:val="000000" w:themeColor="text1"/>
          <w:kern w:val="0"/>
          <w:sz w:val="32"/>
          <w:szCs w:val="32"/>
          <w14:textFill>
            <w14:solidFill>
              <w14:schemeClr w14:val="tx1"/>
            </w14:solidFill>
          </w14:textFill>
        </w:rPr>
      </w:pPr>
    </w:p>
    <w:p w14:paraId="75D9DDC8">
      <w:pPr>
        <w:jc w:val="center"/>
        <w:rPr>
          <w:rFonts w:ascii="宋体" w:hAnsi="宋体" w:cs="宋体"/>
          <w:b/>
          <w:color w:val="000000" w:themeColor="text1"/>
          <w:kern w:val="0"/>
          <w:sz w:val="32"/>
          <w:szCs w:val="32"/>
          <w14:textFill>
            <w14:solidFill>
              <w14:schemeClr w14:val="tx1"/>
            </w14:solidFill>
          </w14:textFill>
        </w:rPr>
      </w:pPr>
    </w:p>
    <w:p w14:paraId="6FB32542">
      <w:pPr>
        <w:jc w:val="center"/>
        <w:rPr>
          <w:rFonts w:ascii="宋体" w:hAnsi="宋体" w:cs="宋体"/>
          <w:b/>
          <w:color w:val="000000" w:themeColor="text1"/>
          <w:kern w:val="0"/>
          <w:sz w:val="32"/>
          <w:szCs w:val="32"/>
          <w14:textFill>
            <w14:solidFill>
              <w14:schemeClr w14:val="tx1"/>
            </w14:solidFill>
          </w14:textFill>
        </w:rPr>
      </w:pPr>
    </w:p>
    <w:p w14:paraId="6BF3DC36">
      <w:pPr>
        <w:jc w:val="center"/>
        <w:rPr>
          <w:rFonts w:ascii="宋体" w:hAnsi="宋体" w:cs="宋体"/>
          <w:b/>
          <w:color w:val="000000" w:themeColor="text1"/>
          <w:kern w:val="0"/>
          <w:sz w:val="32"/>
          <w:szCs w:val="32"/>
          <w14:textFill>
            <w14:solidFill>
              <w14:schemeClr w14:val="tx1"/>
            </w14:solidFill>
          </w14:textFill>
        </w:rPr>
      </w:pPr>
    </w:p>
    <w:p w14:paraId="3AD9F343">
      <w:pPr>
        <w:jc w:val="center"/>
        <w:rPr>
          <w:rFonts w:ascii="宋体" w:hAnsi="宋体" w:cs="宋体"/>
          <w:b/>
          <w:color w:val="000000" w:themeColor="text1"/>
          <w:kern w:val="0"/>
          <w:sz w:val="32"/>
          <w:szCs w:val="32"/>
          <w14:textFill>
            <w14:solidFill>
              <w14:schemeClr w14:val="tx1"/>
            </w14:solidFill>
          </w14:textFill>
        </w:rPr>
      </w:pPr>
    </w:p>
    <w:p w14:paraId="66F0A078">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2DC1AD5E">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625F5A1A">
      <w:pPr>
        <w:jc w:val="center"/>
        <w:rPr>
          <w:rFonts w:ascii="宋体" w:hAnsi="宋体" w:cs="宋体"/>
          <w:b/>
          <w:color w:val="000000" w:themeColor="text1"/>
          <w:kern w:val="0"/>
          <w:sz w:val="32"/>
          <w:szCs w:val="32"/>
          <w14:textFill>
            <w14:solidFill>
              <w14:schemeClr w14:val="tx1"/>
            </w14:solidFill>
          </w14:textFill>
        </w:rPr>
      </w:pPr>
    </w:p>
    <w:p w14:paraId="0B5D79E7">
      <w:pPr>
        <w:jc w:val="center"/>
        <w:rPr>
          <w:rFonts w:ascii="宋体" w:hAnsi="宋体" w:cs="宋体"/>
          <w:b/>
          <w:color w:val="000000" w:themeColor="text1"/>
          <w:kern w:val="0"/>
          <w:sz w:val="32"/>
          <w:szCs w:val="32"/>
          <w14:textFill>
            <w14:solidFill>
              <w14:schemeClr w14:val="tx1"/>
            </w14:solidFill>
          </w14:textFill>
        </w:rPr>
      </w:pPr>
    </w:p>
    <w:p w14:paraId="13195AEF">
      <w:pPr>
        <w:jc w:val="center"/>
        <w:rPr>
          <w:rFonts w:ascii="宋体" w:hAnsi="宋体" w:cs="宋体"/>
          <w:b/>
          <w:color w:val="000000" w:themeColor="text1"/>
          <w:kern w:val="0"/>
          <w:sz w:val="32"/>
          <w:szCs w:val="32"/>
          <w14:textFill>
            <w14:solidFill>
              <w14:schemeClr w14:val="tx1"/>
            </w14:solidFill>
          </w14:textFill>
        </w:rPr>
      </w:pPr>
    </w:p>
    <w:p w14:paraId="30116458">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5"/>
        <w:gridCol w:w="1358"/>
        <w:gridCol w:w="1260"/>
        <w:gridCol w:w="2775"/>
        <w:gridCol w:w="930"/>
        <w:gridCol w:w="1526"/>
      </w:tblGrid>
      <w:tr w14:paraId="18F4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1808C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246B1FD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358" w:type="dxa"/>
            <w:tcBorders>
              <w:top w:val="single" w:color="auto" w:sz="4" w:space="0"/>
              <w:left w:val="single" w:color="auto" w:sz="4" w:space="0"/>
              <w:bottom w:val="single" w:color="auto" w:sz="4" w:space="0"/>
              <w:right w:val="single" w:color="auto" w:sz="4" w:space="0"/>
            </w:tcBorders>
          </w:tcPr>
          <w:p w14:paraId="624EF649">
            <w:pPr>
              <w:spacing w:line="360" w:lineRule="auto"/>
              <w:jc w:val="center"/>
              <w:rPr>
                <w:rFonts w:ascii="宋体" w:hAnsi="宋体" w:cs="宋体"/>
                <w:b/>
                <w:color w:val="000000" w:themeColor="text1"/>
                <w:sz w:val="24"/>
                <w14:textFill>
                  <w14:solidFill>
                    <w14:schemeClr w14:val="tx1"/>
                  </w14:solidFill>
                </w14:textFill>
              </w:rPr>
            </w:pPr>
          </w:p>
          <w:p w14:paraId="1EB8C0A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F66D10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C1923B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3446F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55CDE09">
            <w:pPr>
              <w:spacing w:line="360" w:lineRule="auto"/>
              <w:jc w:val="center"/>
              <w:rPr>
                <w:rFonts w:ascii="宋体" w:hAnsi="宋体" w:cs="宋体"/>
                <w:b/>
                <w:color w:val="000000" w:themeColor="text1"/>
                <w:sz w:val="24"/>
                <w14:textFill>
                  <w14:solidFill>
                    <w14:schemeClr w14:val="tx1"/>
                  </w14:solidFill>
                </w14:textFill>
              </w:rPr>
            </w:pPr>
          </w:p>
          <w:p w14:paraId="3469CF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2BCB360D">
            <w:pPr>
              <w:spacing w:line="360" w:lineRule="auto"/>
              <w:jc w:val="center"/>
              <w:rPr>
                <w:rFonts w:ascii="宋体" w:hAnsi="宋体" w:cs="宋体"/>
                <w:b/>
                <w:color w:val="000000" w:themeColor="text1"/>
                <w:sz w:val="24"/>
                <w14:textFill>
                  <w14:solidFill>
                    <w14:schemeClr w14:val="tx1"/>
                  </w14:solidFill>
                </w14:textFill>
              </w:rPr>
            </w:pPr>
          </w:p>
        </w:tc>
      </w:tr>
      <w:tr w14:paraId="1783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4FE90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vAlign w:val="center"/>
          </w:tcPr>
          <w:p w14:paraId="04027EF3">
            <w:pPr>
              <w:snapToGrid w:val="0"/>
              <w:spacing w:line="360" w:lineRule="auto"/>
              <w:jc w:val="center"/>
              <w:rPr>
                <w:rFonts w:ascii="宋体" w:hAnsi="宋体" w:cs="宋体"/>
                <w:color w:val="000000" w:themeColor="text1"/>
                <w:sz w:val="24"/>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763D804D">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7FC667">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B08F07A">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FDA638D">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BB0D8C2">
            <w:pPr>
              <w:spacing w:line="360" w:lineRule="auto"/>
              <w:jc w:val="center"/>
              <w:rPr>
                <w:rFonts w:ascii="宋体" w:hAnsi="宋体" w:cs="宋体"/>
                <w:color w:val="000000" w:themeColor="text1"/>
                <w:sz w:val="24"/>
                <w14:textFill>
                  <w14:solidFill>
                    <w14:schemeClr w14:val="tx1"/>
                  </w14:solidFill>
                </w14:textFill>
              </w:rPr>
            </w:pPr>
          </w:p>
        </w:tc>
      </w:tr>
      <w:tr w14:paraId="66A5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116A6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25" w:type="dxa"/>
            <w:tcBorders>
              <w:top w:val="single" w:color="auto" w:sz="4" w:space="0"/>
              <w:left w:val="single" w:color="auto" w:sz="4" w:space="0"/>
              <w:bottom w:val="single" w:color="auto" w:sz="4" w:space="0"/>
              <w:right w:val="single" w:color="auto" w:sz="4" w:space="0"/>
            </w:tcBorders>
            <w:vAlign w:val="center"/>
          </w:tcPr>
          <w:p w14:paraId="3E85A066">
            <w:pPr>
              <w:snapToGrid w:val="0"/>
              <w:spacing w:line="360" w:lineRule="auto"/>
              <w:jc w:val="center"/>
              <w:rPr>
                <w:rFonts w:ascii="宋体" w:hAnsi="宋体" w:cs="宋体"/>
                <w:color w:val="000000" w:themeColor="text1"/>
                <w:sz w:val="24"/>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08F18CD2">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940179B">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E31B8D">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03D2A14">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C07A4B7">
            <w:pPr>
              <w:spacing w:line="360" w:lineRule="auto"/>
              <w:jc w:val="center"/>
              <w:rPr>
                <w:rFonts w:ascii="宋体" w:hAnsi="宋体" w:cs="宋体"/>
                <w:color w:val="000000" w:themeColor="text1"/>
                <w:sz w:val="24"/>
                <w14:textFill>
                  <w14:solidFill>
                    <w14:schemeClr w14:val="tx1"/>
                  </w14:solidFill>
                </w14:textFill>
              </w:rPr>
            </w:pPr>
          </w:p>
        </w:tc>
      </w:tr>
      <w:tr w14:paraId="28BC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7930C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14:paraId="170674FA">
            <w:pPr>
              <w:snapToGrid w:val="0"/>
              <w:spacing w:line="360" w:lineRule="auto"/>
              <w:jc w:val="center"/>
              <w:rPr>
                <w:rFonts w:ascii="宋体" w:hAnsi="宋体" w:cs="宋体"/>
                <w:color w:val="000000" w:themeColor="text1"/>
                <w:sz w:val="24"/>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4B6D1601">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0B8C07B">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F9AEFCF">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923B29">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A0CB624">
            <w:pPr>
              <w:spacing w:line="360" w:lineRule="auto"/>
              <w:jc w:val="center"/>
              <w:rPr>
                <w:rFonts w:ascii="宋体" w:hAnsi="宋体" w:cs="宋体"/>
                <w:color w:val="000000" w:themeColor="text1"/>
                <w:sz w:val="24"/>
                <w14:textFill>
                  <w14:solidFill>
                    <w14:schemeClr w14:val="tx1"/>
                  </w14:solidFill>
                </w14:textFill>
              </w:rPr>
            </w:pPr>
          </w:p>
        </w:tc>
      </w:tr>
    </w:tbl>
    <w:p w14:paraId="28AF4BE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D1A5FAC">
      <w:pPr>
        <w:jc w:val="center"/>
        <w:rPr>
          <w:rFonts w:ascii="宋体" w:hAnsi="宋体" w:cs="宋体"/>
          <w:b/>
          <w:color w:val="000000" w:themeColor="text1"/>
          <w:kern w:val="0"/>
          <w:sz w:val="32"/>
          <w:szCs w:val="32"/>
          <w14:textFill>
            <w14:solidFill>
              <w14:schemeClr w14:val="tx1"/>
            </w14:solidFill>
          </w14:textFill>
        </w:rPr>
      </w:pPr>
    </w:p>
    <w:p w14:paraId="0D100096">
      <w:pPr>
        <w:jc w:val="center"/>
        <w:rPr>
          <w:rFonts w:ascii="宋体" w:hAnsi="宋体" w:cs="宋体"/>
          <w:b/>
          <w:color w:val="000000" w:themeColor="text1"/>
          <w:kern w:val="0"/>
          <w:sz w:val="32"/>
          <w:szCs w:val="32"/>
          <w14:textFill>
            <w14:solidFill>
              <w14:schemeClr w14:val="tx1"/>
            </w14:solidFill>
          </w14:textFill>
        </w:rPr>
      </w:pPr>
    </w:p>
    <w:p w14:paraId="0CC4A22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76D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E991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0644E87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7D2E7EA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648E7CD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7832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2753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1EA7DC61">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469761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C93A378">
            <w:pPr>
              <w:jc w:val="center"/>
              <w:rPr>
                <w:rFonts w:ascii="宋体" w:hAnsi="宋体" w:cs="宋体"/>
                <w:b/>
                <w:color w:val="000000" w:themeColor="text1"/>
                <w:kern w:val="0"/>
                <w:sz w:val="32"/>
                <w:szCs w:val="32"/>
                <w14:textFill>
                  <w14:solidFill>
                    <w14:schemeClr w14:val="tx1"/>
                  </w14:solidFill>
                </w14:textFill>
              </w:rPr>
            </w:pPr>
          </w:p>
        </w:tc>
      </w:tr>
      <w:tr w14:paraId="0AF1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5FE7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03CF7A7">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283B5E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F3EBA86">
            <w:pPr>
              <w:jc w:val="center"/>
              <w:rPr>
                <w:rFonts w:ascii="宋体" w:hAnsi="宋体" w:cs="宋体"/>
                <w:b/>
                <w:color w:val="000000" w:themeColor="text1"/>
                <w:kern w:val="0"/>
                <w:sz w:val="32"/>
                <w:szCs w:val="32"/>
                <w14:textFill>
                  <w14:solidFill>
                    <w14:schemeClr w14:val="tx1"/>
                  </w14:solidFill>
                </w14:textFill>
              </w:rPr>
            </w:pPr>
          </w:p>
        </w:tc>
      </w:tr>
      <w:tr w14:paraId="12A9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F46B73">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1F8741A0">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0B46160">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648C194">
            <w:pPr>
              <w:jc w:val="center"/>
              <w:rPr>
                <w:rFonts w:ascii="宋体" w:hAnsi="宋体" w:cs="宋体"/>
                <w:b/>
                <w:color w:val="000000" w:themeColor="text1"/>
                <w:kern w:val="0"/>
                <w:sz w:val="32"/>
                <w:szCs w:val="32"/>
                <w14:textFill>
                  <w14:solidFill>
                    <w14:schemeClr w14:val="tx1"/>
                  </w14:solidFill>
                </w14:textFill>
              </w:rPr>
            </w:pPr>
          </w:p>
        </w:tc>
      </w:tr>
    </w:tbl>
    <w:p w14:paraId="37D19E04">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69911BDE">
      <w:pPr>
        <w:jc w:val="center"/>
        <w:rPr>
          <w:rFonts w:ascii="宋体" w:hAnsi="宋体" w:cs="宋体"/>
          <w:b/>
          <w:color w:val="000000" w:themeColor="text1"/>
          <w:kern w:val="0"/>
          <w:sz w:val="32"/>
          <w:szCs w:val="32"/>
          <w14:textFill>
            <w14:solidFill>
              <w14:schemeClr w14:val="tx1"/>
            </w14:solidFill>
          </w14:textFill>
        </w:rPr>
      </w:pPr>
    </w:p>
    <w:p w14:paraId="017D072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C442F18">
      <w:pPr>
        <w:ind w:firstLine="1911" w:firstLineChars="595"/>
        <w:rPr>
          <w:rFonts w:ascii="宋体" w:hAnsi="宋体" w:cs="宋体"/>
          <w:b/>
          <w:bCs/>
          <w:color w:val="000000" w:themeColor="text1"/>
          <w:sz w:val="32"/>
          <w:szCs w:val="32"/>
          <w14:textFill>
            <w14:solidFill>
              <w14:schemeClr w14:val="tx1"/>
            </w14:solidFill>
          </w14:textFill>
        </w:rPr>
      </w:pPr>
    </w:p>
    <w:p w14:paraId="7F14A811">
      <w:pPr>
        <w:ind w:firstLine="1911" w:firstLineChars="595"/>
        <w:rPr>
          <w:rFonts w:ascii="宋体" w:hAnsi="宋体" w:cs="宋体"/>
          <w:b/>
          <w:bCs/>
          <w:color w:val="000000" w:themeColor="text1"/>
          <w:sz w:val="32"/>
          <w:szCs w:val="32"/>
          <w14:textFill>
            <w14:solidFill>
              <w14:schemeClr w14:val="tx1"/>
            </w14:solidFill>
          </w14:textFill>
        </w:rPr>
      </w:pPr>
    </w:p>
    <w:p w14:paraId="28A0E633">
      <w:pPr>
        <w:ind w:firstLine="1911" w:firstLineChars="595"/>
        <w:rPr>
          <w:rFonts w:ascii="宋体" w:hAnsi="宋体" w:cs="宋体"/>
          <w:b/>
          <w:bCs/>
          <w:color w:val="000000" w:themeColor="text1"/>
          <w:sz w:val="32"/>
          <w:szCs w:val="32"/>
          <w14:textFill>
            <w14:solidFill>
              <w14:schemeClr w14:val="tx1"/>
            </w14:solidFill>
          </w14:textFill>
        </w:rPr>
      </w:pPr>
    </w:p>
    <w:p w14:paraId="74B41A52">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41982621">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18008377">
      <w:pPr>
        <w:snapToGrid w:val="0"/>
        <w:spacing w:line="360" w:lineRule="auto"/>
        <w:rPr>
          <w:rFonts w:ascii="宋体" w:hAnsi="宋体" w:cs="宋体"/>
          <w:color w:val="000000" w:themeColor="text1"/>
          <w:sz w:val="24"/>
          <w14:textFill>
            <w14:solidFill>
              <w14:schemeClr w14:val="tx1"/>
            </w14:solidFill>
          </w14:textFill>
        </w:rPr>
      </w:pPr>
    </w:p>
    <w:p w14:paraId="63E59AF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C26B15F">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187B08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BB3439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A3EC73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F8A986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49261FD">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1352708F">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7E86CF3D">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1019187D">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5DC3EE81">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89E0EE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E17600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CDE1237">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FEA729B">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4C206A8F">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1FA25046">
      <w:pPr>
        <w:spacing w:line="360" w:lineRule="auto"/>
        <w:jc w:val="center"/>
        <w:rPr>
          <w:rFonts w:ascii="宋体" w:hAnsi="宋体" w:cs="宋体"/>
          <w:b/>
          <w:bCs/>
          <w:color w:val="000000" w:themeColor="text1"/>
          <w:sz w:val="24"/>
          <w14:textFill>
            <w14:solidFill>
              <w14:schemeClr w14:val="tx1"/>
            </w14:solidFill>
          </w14:textFill>
        </w:rPr>
      </w:pPr>
    </w:p>
    <w:p w14:paraId="2B70C54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0214C84">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8B38BF5">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52314448">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67691AF">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7B57ED2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29F22D6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2D39F5B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20F6AE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C1741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F6547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955737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A4DB97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B70A3F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4A315F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CD6D98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BB1435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F1ACD7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5BB0C5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D70812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E65557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3AA400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D5CF9D0">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1309FC">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227E342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D5C389A">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3042F707">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436"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4"/>
        <w:gridCol w:w="1260"/>
        <w:gridCol w:w="1980"/>
        <w:gridCol w:w="1464"/>
        <w:gridCol w:w="1392"/>
        <w:gridCol w:w="1152"/>
        <w:gridCol w:w="1716"/>
        <w:gridCol w:w="1872"/>
        <w:gridCol w:w="1356"/>
      </w:tblGrid>
      <w:tr w14:paraId="5425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0" w:type="dxa"/>
            <w:vAlign w:val="center"/>
          </w:tcPr>
          <w:p w14:paraId="4DAAD2A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64" w:type="dxa"/>
            <w:vAlign w:val="center"/>
          </w:tcPr>
          <w:p w14:paraId="2134286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260" w:type="dxa"/>
          </w:tcPr>
          <w:p w14:paraId="672CD08E">
            <w:pPr>
              <w:spacing w:line="360" w:lineRule="auto"/>
              <w:jc w:val="center"/>
              <w:rPr>
                <w:rFonts w:ascii="宋体" w:hAnsi="宋体" w:cs="宋体"/>
                <w:b/>
                <w:color w:val="000000" w:themeColor="text1"/>
                <w:sz w:val="24"/>
                <w14:textFill>
                  <w14:solidFill>
                    <w14:schemeClr w14:val="tx1"/>
                  </w14:solidFill>
                </w14:textFill>
              </w:rPr>
            </w:pPr>
          </w:p>
          <w:p w14:paraId="495AFB2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980" w:type="dxa"/>
            <w:vAlign w:val="center"/>
          </w:tcPr>
          <w:p w14:paraId="5518D17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1464" w:type="dxa"/>
            <w:vAlign w:val="center"/>
          </w:tcPr>
          <w:p w14:paraId="3B191F5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1392" w:type="dxa"/>
            <w:vAlign w:val="center"/>
          </w:tcPr>
          <w:p w14:paraId="208F737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152" w:type="dxa"/>
          </w:tcPr>
          <w:p w14:paraId="0CA23CAA">
            <w:pPr>
              <w:spacing w:line="360" w:lineRule="auto"/>
              <w:jc w:val="center"/>
              <w:rPr>
                <w:rFonts w:ascii="宋体" w:hAnsi="宋体" w:cs="宋体"/>
                <w:b/>
                <w:color w:val="000000" w:themeColor="text1"/>
                <w:sz w:val="24"/>
                <w14:textFill>
                  <w14:solidFill>
                    <w14:schemeClr w14:val="tx1"/>
                  </w14:solidFill>
                </w14:textFill>
              </w:rPr>
            </w:pPr>
          </w:p>
          <w:p w14:paraId="5F65C7A3">
            <w:pPr>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数量</w:t>
            </w:r>
          </w:p>
        </w:tc>
        <w:tc>
          <w:tcPr>
            <w:tcW w:w="1716" w:type="dxa"/>
            <w:vAlign w:val="center"/>
          </w:tcPr>
          <w:p w14:paraId="0E7F2167">
            <w:pPr>
              <w:spacing w:line="360" w:lineRule="auto"/>
              <w:jc w:val="center"/>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b/>
                <w:color w:val="000000" w:themeColor="text1"/>
                <w:sz w:val="24"/>
                <w:lang w:val="zh-CN" w:eastAsia="zh-CN"/>
                <w14:textFill>
                  <w14:solidFill>
                    <w14:schemeClr w14:val="tx1"/>
                  </w14:solidFill>
                </w14:textFill>
              </w:rPr>
              <w:t>保费投标单价</w:t>
            </w:r>
          </w:p>
          <w:p w14:paraId="74B5774E">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zh-CN" w:eastAsia="zh-CN"/>
                <w14:textFill>
                  <w14:solidFill>
                    <w14:schemeClr w14:val="tx1"/>
                  </w14:solidFill>
                </w14:textFill>
              </w:rPr>
              <w:t>（元/人.年）</w:t>
            </w:r>
          </w:p>
        </w:tc>
        <w:tc>
          <w:tcPr>
            <w:tcW w:w="1872" w:type="dxa"/>
            <w:vAlign w:val="center"/>
          </w:tcPr>
          <w:p w14:paraId="7A9F8069">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zh-CN" w:eastAsia="zh-CN"/>
                <w14:textFill>
                  <w14:solidFill>
                    <w14:schemeClr w14:val="tx1"/>
                  </w14:solidFill>
                </w14:textFill>
              </w:rPr>
              <w:t>保费投标价（元）</w:t>
            </w:r>
          </w:p>
        </w:tc>
        <w:tc>
          <w:tcPr>
            <w:tcW w:w="1356" w:type="dxa"/>
            <w:vAlign w:val="center"/>
          </w:tcPr>
          <w:p w14:paraId="16EE6B5A">
            <w:pPr>
              <w:spacing w:line="360" w:lineRule="auto"/>
              <w:jc w:val="center"/>
              <w:rPr>
                <w:rFonts w:ascii="宋体" w:hAnsi="宋体" w:cs="宋体"/>
                <w:b/>
                <w:color w:val="000000" w:themeColor="text1"/>
                <w:sz w:val="24"/>
                <w14:textFill>
                  <w14:solidFill>
                    <w14:schemeClr w14:val="tx1"/>
                  </w14:solidFill>
                </w14:textFill>
              </w:rPr>
            </w:pPr>
          </w:p>
          <w:p w14:paraId="41827B3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6DB57C22">
            <w:pPr>
              <w:spacing w:line="360" w:lineRule="auto"/>
              <w:jc w:val="center"/>
              <w:rPr>
                <w:rFonts w:ascii="宋体" w:hAnsi="宋体" w:eastAsia="宋体" w:cs="宋体"/>
                <w:b/>
                <w:color w:val="000000" w:themeColor="text1"/>
                <w:kern w:val="2"/>
                <w:sz w:val="24"/>
                <w:szCs w:val="24"/>
                <w:lang w:val="en-US" w:eastAsia="zh-CN" w:bidi="ar-SA"/>
                <w14:textFill>
                  <w14:solidFill>
                    <w14:schemeClr w14:val="tx1"/>
                  </w14:solidFill>
                </w14:textFill>
              </w:rPr>
            </w:pPr>
          </w:p>
        </w:tc>
      </w:tr>
      <w:tr w14:paraId="10CB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0" w:type="dxa"/>
            <w:vAlign w:val="center"/>
          </w:tcPr>
          <w:p w14:paraId="74CD8C58">
            <w:pPr>
              <w:jc w:val="center"/>
              <w:rPr>
                <w:rFonts w:ascii="宋体" w:hAnsi="宋体" w:cs="宋体"/>
                <w:color w:val="000000" w:themeColor="text1"/>
                <w:sz w:val="24"/>
                <w14:textFill>
                  <w14:solidFill>
                    <w14:schemeClr w14:val="tx1"/>
                  </w14:solidFill>
                </w14:textFill>
              </w:rPr>
            </w:pPr>
            <w:r>
              <w:rPr>
                <w:rFonts w:hint="eastAsia" w:ascii="宋体" w:hAnsi="宋体" w:eastAsia="宋体" w:cs="宋体"/>
                <w:b/>
                <w:color w:val="auto"/>
                <w:sz w:val="24"/>
                <w:highlight w:val="none"/>
              </w:rPr>
              <w:t>A</w:t>
            </w:r>
          </w:p>
        </w:tc>
        <w:tc>
          <w:tcPr>
            <w:tcW w:w="1464" w:type="dxa"/>
            <w:vAlign w:val="center"/>
          </w:tcPr>
          <w:p w14:paraId="0EDF50D7">
            <w:pPr>
              <w:jc w:val="center"/>
              <w:rPr>
                <w:rFonts w:ascii="宋体" w:hAnsi="宋体" w:cs="宋体"/>
                <w:color w:val="000000" w:themeColor="text1"/>
                <w:sz w:val="24"/>
                <w14:textFill>
                  <w14:solidFill>
                    <w14:schemeClr w14:val="tx1"/>
                  </w14:solidFill>
                </w14:textFill>
              </w:rPr>
            </w:pPr>
            <w:r>
              <w:rPr>
                <w:rStyle w:val="354"/>
                <w:rFonts w:hint="eastAsia" w:ascii="宋体" w:hAnsi="宋体" w:eastAsia="宋体" w:cs="宋体"/>
                <w:color w:val="auto"/>
                <w:sz w:val="24"/>
                <w:szCs w:val="24"/>
                <w:highlight w:val="none"/>
              </w:rPr>
              <w:t>25周岁及以下独生子女平安保险</w:t>
            </w:r>
          </w:p>
        </w:tc>
        <w:tc>
          <w:tcPr>
            <w:tcW w:w="1260" w:type="dxa"/>
            <w:vAlign w:val="center"/>
          </w:tcPr>
          <w:p w14:paraId="7A097A82">
            <w:pPr>
              <w:snapToGrid w:val="0"/>
              <w:spacing w:line="360" w:lineRule="auto"/>
              <w:jc w:val="center"/>
              <w:rPr>
                <w:rFonts w:ascii="宋体" w:hAnsi="宋体" w:cs="宋体"/>
                <w:color w:val="000000" w:themeColor="text1"/>
                <w:sz w:val="24"/>
                <w14:textFill>
                  <w14:solidFill>
                    <w14:schemeClr w14:val="tx1"/>
                  </w14:solidFill>
                </w14:textFill>
              </w:rPr>
            </w:pPr>
          </w:p>
        </w:tc>
        <w:tc>
          <w:tcPr>
            <w:tcW w:w="1980" w:type="dxa"/>
            <w:vAlign w:val="center"/>
          </w:tcPr>
          <w:p w14:paraId="7170506F">
            <w:pPr>
              <w:snapToGrid w:val="0"/>
              <w:spacing w:line="360" w:lineRule="auto"/>
              <w:jc w:val="center"/>
              <w:rPr>
                <w:rFonts w:ascii="宋体" w:hAnsi="宋体" w:cs="宋体"/>
                <w:color w:val="000000" w:themeColor="text1"/>
                <w:sz w:val="24"/>
                <w14:textFill>
                  <w14:solidFill>
                    <w14:schemeClr w14:val="tx1"/>
                  </w14:solidFill>
                </w14:textFill>
              </w:rPr>
            </w:pPr>
          </w:p>
        </w:tc>
        <w:tc>
          <w:tcPr>
            <w:tcW w:w="1464" w:type="dxa"/>
            <w:vAlign w:val="center"/>
          </w:tcPr>
          <w:p w14:paraId="0CE5CB42">
            <w:pPr>
              <w:snapToGrid w:val="0"/>
              <w:spacing w:line="360" w:lineRule="auto"/>
              <w:jc w:val="center"/>
              <w:rPr>
                <w:rFonts w:ascii="宋体" w:hAnsi="宋体" w:cs="宋体"/>
                <w:color w:val="000000" w:themeColor="text1"/>
                <w:sz w:val="24"/>
                <w14:textFill>
                  <w14:solidFill>
                    <w14:schemeClr w14:val="tx1"/>
                  </w14:solidFill>
                </w14:textFill>
              </w:rPr>
            </w:pPr>
          </w:p>
        </w:tc>
        <w:tc>
          <w:tcPr>
            <w:tcW w:w="1392" w:type="dxa"/>
            <w:vAlign w:val="center"/>
          </w:tcPr>
          <w:p w14:paraId="558BB11F">
            <w:pPr>
              <w:spacing w:line="360" w:lineRule="auto"/>
              <w:jc w:val="center"/>
              <w:rPr>
                <w:rFonts w:ascii="宋体" w:hAnsi="宋体" w:cs="宋体"/>
                <w:color w:val="000000" w:themeColor="text1"/>
                <w:sz w:val="24"/>
                <w14:textFill>
                  <w14:solidFill>
                    <w14:schemeClr w14:val="tx1"/>
                  </w14:solidFill>
                </w14:textFill>
              </w:rPr>
            </w:pPr>
          </w:p>
        </w:tc>
        <w:tc>
          <w:tcPr>
            <w:tcW w:w="1152" w:type="dxa"/>
            <w:vAlign w:val="center"/>
          </w:tcPr>
          <w:p w14:paraId="4AC7BF44">
            <w:pPr>
              <w:keepNext w:val="0"/>
              <w:keepLines w:val="0"/>
              <w:widowControl/>
              <w:suppressLineNumbers w:val="0"/>
              <w:jc w:val="center"/>
              <w:textAlignment w:val="center"/>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b/>
                <w:bCs/>
                <w:i w:val="0"/>
                <w:iCs w:val="0"/>
                <w:color w:val="auto"/>
                <w:kern w:val="0"/>
                <w:sz w:val="24"/>
                <w:szCs w:val="24"/>
                <w:u w:val="none"/>
                <w:lang w:val="en-US" w:eastAsia="zh-CN" w:bidi="ar"/>
              </w:rPr>
              <w:t>28350人</w:t>
            </w:r>
          </w:p>
        </w:tc>
        <w:tc>
          <w:tcPr>
            <w:tcW w:w="1716" w:type="dxa"/>
            <w:vAlign w:val="center"/>
          </w:tcPr>
          <w:p w14:paraId="2B1DB556">
            <w:pPr>
              <w:spacing w:line="360" w:lineRule="auto"/>
              <w:jc w:val="center"/>
              <w:rPr>
                <w:rFonts w:ascii="宋体" w:hAnsi="宋体" w:cs="宋体"/>
                <w:color w:val="000000" w:themeColor="text1"/>
                <w:sz w:val="24"/>
                <w14:textFill>
                  <w14:solidFill>
                    <w14:schemeClr w14:val="tx1"/>
                  </w14:solidFill>
                </w14:textFill>
              </w:rPr>
            </w:pPr>
          </w:p>
        </w:tc>
        <w:tc>
          <w:tcPr>
            <w:tcW w:w="1872" w:type="dxa"/>
            <w:vAlign w:val="center"/>
          </w:tcPr>
          <w:p w14:paraId="14671046">
            <w:pPr>
              <w:spacing w:line="360" w:lineRule="auto"/>
              <w:jc w:val="center"/>
              <w:rPr>
                <w:rFonts w:ascii="宋体" w:hAnsi="宋体" w:cs="宋体"/>
                <w:color w:val="000000" w:themeColor="text1"/>
                <w:sz w:val="24"/>
                <w14:textFill>
                  <w14:solidFill>
                    <w14:schemeClr w14:val="tx1"/>
                  </w14:solidFill>
                </w14:textFill>
              </w:rPr>
            </w:pPr>
          </w:p>
        </w:tc>
        <w:tc>
          <w:tcPr>
            <w:tcW w:w="1356" w:type="dxa"/>
            <w:vAlign w:val="center"/>
          </w:tcPr>
          <w:p w14:paraId="14A4C294">
            <w:pPr>
              <w:spacing w:line="360" w:lineRule="auto"/>
              <w:jc w:val="center"/>
              <w:rPr>
                <w:rFonts w:ascii="宋体" w:hAnsi="宋体" w:cs="宋体"/>
                <w:color w:val="000000" w:themeColor="text1"/>
                <w:sz w:val="24"/>
                <w14:textFill>
                  <w14:solidFill>
                    <w14:schemeClr w14:val="tx1"/>
                  </w14:solidFill>
                </w14:textFill>
              </w:rPr>
            </w:pPr>
          </w:p>
        </w:tc>
      </w:tr>
      <w:tr w14:paraId="48DA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0" w:type="dxa"/>
            <w:vAlign w:val="center"/>
          </w:tcPr>
          <w:p w14:paraId="0E4E69EA">
            <w:pPr>
              <w:jc w:val="center"/>
              <w:rPr>
                <w:rFonts w:ascii="宋体" w:hAnsi="宋体" w:cs="宋体"/>
                <w:color w:val="000000" w:themeColor="text1"/>
                <w:sz w:val="24"/>
                <w14:textFill>
                  <w14:solidFill>
                    <w14:schemeClr w14:val="tx1"/>
                  </w14:solidFill>
                </w14:textFill>
              </w:rPr>
            </w:pPr>
            <w:r>
              <w:rPr>
                <w:rFonts w:hint="eastAsia" w:ascii="宋体" w:hAnsi="宋体" w:eastAsia="宋体" w:cs="宋体"/>
                <w:b/>
                <w:color w:val="auto"/>
                <w:sz w:val="24"/>
                <w:highlight w:val="none"/>
              </w:rPr>
              <w:t>B</w:t>
            </w:r>
          </w:p>
        </w:tc>
        <w:tc>
          <w:tcPr>
            <w:tcW w:w="1464" w:type="dxa"/>
            <w:vAlign w:val="center"/>
          </w:tcPr>
          <w:p w14:paraId="6AA37BAF">
            <w:pPr>
              <w:jc w:val="center"/>
              <w:rPr>
                <w:rFonts w:ascii="宋体" w:hAnsi="宋体" w:cs="宋体"/>
                <w:color w:val="000000" w:themeColor="text1"/>
                <w:sz w:val="24"/>
                <w14:textFill>
                  <w14:solidFill>
                    <w14:schemeClr w14:val="tx1"/>
                  </w14:solidFill>
                </w14:textFill>
              </w:rPr>
            </w:pPr>
            <w:r>
              <w:rPr>
                <w:rStyle w:val="354"/>
                <w:rFonts w:hint="eastAsia" w:ascii="宋体" w:hAnsi="宋体" w:eastAsia="宋体" w:cs="宋体"/>
                <w:color w:val="auto"/>
                <w:sz w:val="24"/>
                <w:szCs w:val="24"/>
                <w:highlight w:val="none"/>
              </w:rPr>
              <w:t>计生特殊家庭保险</w:t>
            </w:r>
          </w:p>
        </w:tc>
        <w:tc>
          <w:tcPr>
            <w:tcW w:w="1260" w:type="dxa"/>
            <w:vAlign w:val="center"/>
          </w:tcPr>
          <w:p w14:paraId="39F0A4FF">
            <w:pPr>
              <w:snapToGrid w:val="0"/>
              <w:spacing w:line="360" w:lineRule="auto"/>
              <w:jc w:val="center"/>
              <w:rPr>
                <w:rFonts w:ascii="宋体" w:hAnsi="宋体" w:cs="宋体"/>
                <w:color w:val="000000" w:themeColor="text1"/>
                <w:sz w:val="24"/>
                <w14:textFill>
                  <w14:solidFill>
                    <w14:schemeClr w14:val="tx1"/>
                  </w14:solidFill>
                </w14:textFill>
              </w:rPr>
            </w:pPr>
          </w:p>
        </w:tc>
        <w:tc>
          <w:tcPr>
            <w:tcW w:w="1980" w:type="dxa"/>
            <w:vAlign w:val="center"/>
          </w:tcPr>
          <w:p w14:paraId="0E0167B6">
            <w:pPr>
              <w:snapToGrid w:val="0"/>
              <w:spacing w:line="360" w:lineRule="auto"/>
              <w:jc w:val="center"/>
              <w:rPr>
                <w:rFonts w:ascii="宋体" w:hAnsi="宋体" w:cs="宋体"/>
                <w:color w:val="000000" w:themeColor="text1"/>
                <w:sz w:val="24"/>
                <w14:textFill>
                  <w14:solidFill>
                    <w14:schemeClr w14:val="tx1"/>
                  </w14:solidFill>
                </w14:textFill>
              </w:rPr>
            </w:pPr>
          </w:p>
        </w:tc>
        <w:tc>
          <w:tcPr>
            <w:tcW w:w="1464" w:type="dxa"/>
            <w:vAlign w:val="center"/>
          </w:tcPr>
          <w:p w14:paraId="30AEC362">
            <w:pPr>
              <w:snapToGrid w:val="0"/>
              <w:spacing w:line="360" w:lineRule="auto"/>
              <w:jc w:val="center"/>
              <w:rPr>
                <w:rFonts w:ascii="宋体" w:hAnsi="宋体" w:cs="宋体"/>
                <w:color w:val="000000" w:themeColor="text1"/>
                <w:sz w:val="24"/>
                <w14:textFill>
                  <w14:solidFill>
                    <w14:schemeClr w14:val="tx1"/>
                  </w14:solidFill>
                </w14:textFill>
              </w:rPr>
            </w:pPr>
          </w:p>
        </w:tc>
        <w:tc>
          <w:tcPr>
            <w:tcW w:w="1392" w:type="dxa"/>
            <w:vAlign w:val="center"/>
          </w:tcPr>
          <w:p w14:paraId="7A53E64B">
            <w:pPr>
              <w:spacing w:line="360" w:lineRule="auto"/>
              <w:jc w:val="center"/>
              <w:rPr>
                <w:rFonts w:ascii="宋体" w:hAnsi="宋体" w:cs="宋体"/>
                <w:color w:val="000000" w:themeColor="text1"/>
                <w:sz w:val="24"/>
                <w14:textFill>
                  <w14:solidFill>
                    <w14:schemeClr w14:val="tx1"/>
                  </w14:solidFill>
                </w14:textFill>
              </w:rPr>
            </w:pPr>
          </w:p>
        </w:tc>
        <w:tc>
          <w:tcPr>
            <w:tcW w:w="1152" w:type="dxa"/>
            <w:vAlign w:val="center"/>
          </w:tcPr>
          <w:p w14:paraId="53ACB3D8">
            <w:pPr>
              <w:keepNext w:val="0"/>
              <w:keepLines w:val="0"/>
              <w:widowControl/>
              <w:suppressLineNumbers w:val="0"/>
              <w:jc w:val="center"/>
              <w:textAlignment w:val="center"/>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b/>
                <w:bCs/>
                <w:i w:val="0"/>
                <w:iCs w:val="0"/>
                <w:color w:val="auto"/>
                <w:kern w:val="0"/>
                <w:sz w:val="24"/>
                <w:szCs w:val="24"/>
                <w:u w:val="none"/>
                <w:lang w:val="en-US" w:eastAsia="zh-CN" w:bidi="ar"/>
              </w:rPr>
              <w:t>1250人</w:t>
            </w:r>
          </w:p>
        </w:tc>
        <w:tc>
          <w:tcPr>
            <w:tcW w:w="1716" w:type="dxa"/>
            <w:vAlign w:val="center"/>
          </w:tcPr>
          <w:p w14:paraId="1CCCA5D4">
            <w:pPr>
              <w:spacing w:line="360" w:lineRule="auto"/>
              <w:jc w:val="center"/>
              <w:rPr>
                <w:rFonts w:ascii="宋体" w:hAnsi="宋体" w:cs="宋体"/>
                <w:color w:val="000000" w:themeColor="text1"/>
                <w:sz w:val="24"/>
                <w14:textFill>
                  <w14:solidFill>
                    <w14:schemeClr w14:val="tx1"/>
                  </w14:solidFill>
                </w14:textFill>
              </w:rPr>
            </w:pPr>
          </w:p>
        </w:tc>
        <w:tc>
          <w:tcPr>
            <w:tcW w:w="1872" w:type="dxa"/>
            <w:vAlign w:val="center"/>
          </w:tcPr>
          <w:p w14:paraId="1C42040C">
            <w:pPr>
              <w:spacing w:line="360" w:lineRule="auto"/>
              <w:jc w:val="center"/>
              <w:rPr>
                <w:rFonts w:ascii="宋体" w:hAnsi="宋体" w:cs="宋体"/>
                <w:color w:val="000000" w:themeColor="text1"/>
                <w:sz w:val="24"/>
                <w14:textFill>
                  <w14:solidFill>
                    <w14:schemeClr w14:val="tx1"/>
                  </w14:solidFill>
                </w14:textFill>
              </w:rPr>
            </w:pPr>
          </w:p>
        </w:tc>
        <w:tc>
          <w:tcPr>
            <w:tcW w:w="1356" w:type="dxa"/>
            <w:vAlign w:val="center"/>
          </w:tcPr>
          <w:p w14:paraId="0D29D330">
            <w:pPr>
              <w:spacing w:line="360" w:lineRule="auto"/>
              <w:jc w:val="center"/>
              <w:rPr>
                <w:rFonts w:ascii="宋体" w:hAnsi="宋体" w:cs="宋体"/>
                <w:color w:val="000000" w:themeColor="text1"/>
                <w:sz w:val="24"/>
                <w14:textFill>
                  <w14:solidFill>
                    <w14:schemeClr w14:val="tx1"/>
                  </w14:solidFill>
                </w14:textFill>
              </w:rPr>
            </w:pPr>
          </w:p>
        </w:tc>
      </w:tr>
      <w:tr w14:paraId="75A5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84" w:type="dxa"/>
            <w:gridSpan w:val="4"/>
            <w:vAlign w:val="center"/>
          </w:tcPr>
          <w:p w14:paraId="2422DB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r>
              <w:rPr>
                <w:rFonts w:hint="eastAsia" w:ascii="宋体" w:hAnsi="宋体" w:cs="宋体"/>
                <w:b/>
                <w:color w:val="000000" w:themeColor="text1"/>
                <w:sz w:val="24"/>
                <w:lang w:val="en-US" w:eastAsia="zh-CN"/>
                <w14:textFill>
                  <w14:solidFill>
                    <w14:schemeClr w14:val="tx1"/>
                  </w14:solidFill>
                </w14:textFill>
              </w:rPr>
              <w:t>总</w:t>
            </w:r>
            <w:r>
              <w:rPr>
                <w:rFonts w:hint="eastAsia" w:ascii="宋体" w:hAnsi="宋体" w:cs="宋体"/>
                <w:b/>
                <w:color w:val="000000" w:themeColor="text1"/>
                <w:sz w:val="24"/>
                <w14:textFill>
                  <w14:solidFill>
                    <w14:schemeClr w14:val="tx1"/>
                  </w14:solidFill>
                </w14:textFill>
              </w:rPr>
              <w:t>报价（小写）</w:t>
            </w:r>
          </w:p>
        </w:tc>
        <w:tc>
          <w:tcPr>
            <w:tcW w:w="8952" w:type="dxa"/>
            <w:gridSpan w:val="6"/>
          </w:tcPr>
          <w:p w14:paraId="6BE8C14B">
            <w:pPr>
              <w:spacing w:line="360" w:lineRule="auto"/>
              <w:jc w:val="center"/>
              <w:rPr>
                <w:rFonts w:ascii="宋体" w:hAnsi="宋体" w:cs="宋体"/>
                <w:color w:val="000000" w:themeColor="text1"/>
                <w:sz w:val="24"/>
                <w14:textFill>
                  <w14:solidFill>
                    <w14:schemeClr w14:val="tx1"/>
                  </w14:solidFill>
                </w14:textFill>
              </w:rPr>
            </w:pPr>
          </w:p>
        </w:tc>
      </w:tr>
      <w:tr w14:paraId="6225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84" w:type="dxa"/>
            <w:gridSpan w:val="4"/>
            <w:vAlign w:val="center"/>
          </w:tcPr>
          <w:p w14:paraId="1370C16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r>
              <w:rPr>
                <w:rFonts w:hint="eastAsia" w:ascii="宋体" w:hAnsi="宋体" w:cs="宋体"/>
                <w:b/>
                <w:color w:val="000000" w:themeColor="text1"/>
                <w:sz w:val="24"/>
                <w:lang w:val="en-US" w:eastAsia="zh-CN"/>
                <w14:textFill>
                  <w14:solidFill>
                    <w14:schemeClr w14:val="tx1"/>
                  </w14:solidFill>
                </w14:textFill>
              </w:rPr>
              <w:t>总</w:t>
            </w:r>
            <w:r>
              <w:rPr>
                <w:rFonts w:hint="eastAsia" w:ascii="宋体" w:hAnsi="宋体" w:cs="宋体"/>
                <w:b/>
                <w:color w:val="000000" w:themeColor="text1"/>
                <w:sz w:val="24"/>
                <w14:textFill>
                  <w14:solidFill>
                    <w14:schemeClr w14:val="tx1"/>
                  </w14:solidFill>
                </w14:textFill>
              </w:rPr>
              <w:t>报价（大写）</w:t>
            </w:r>
          </w:p>
        </w:tc>
        <w:tc>
          <w:tcPr>
            <w:tcW w:w="8952" w:type="dxa"/>
            <w:gridSpan w:val="6"/>
          </w:tcPr>
          <w:p w14:paraId="13D5299B">
            <w:pPr>
              <w:spacing w:line="360" w:lineRule="auto"/>
              <w:jc w:val="center"/>
              <w:rPr>
                <w:rFonts w:ascii="宋体" w:hAnsi="宋体" w:cs="宋体"/>
                <w:color w:val="000000" w:themeColor="text1"/>
                <w:sz w:val="24"/>
                <w14:textFill>
                  <w14:solidFill>
                    <w14:schemeClr w14:val="tx1"/>
                  </w14:solidFill>
                </w14:textFill>
              </w:rPr>
            </w:pPr>
          </w:p>
        </w:tc>
      </w:tr>
    </w:tbl>
    <w:p w14:paraId="63D57DBC">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7F5816BA">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p>
    <w:p w14:paraId="7ECE13E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9D2DDA1">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101DA70">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8937AF">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11691B65">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04E55964">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4DC634BC">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14:paraId="10FBC873">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6479F43C">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5DA879D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7D69B4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A15582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7498E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5102C2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C387B0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20B832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87112A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DA69EA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39E214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25BFEB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CF6E31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13B35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205DE5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94AC1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E701F0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A4D11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6D0A96C0">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578D1D1A">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10" w:name="OLE_LINK14"/>
      <w:bookmarkStart w:id="511"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0"/>
    <w:bookmarkEnd w:id="511"/>
    <w:p w14:paraId="28AD6434">
      <w:pPr>
        <w:spacing w:line="360" w:lineRule="auto"/>
        <w:rPr>
          <w:rFonts w:ascii="宋体" w:hAnsi="宋体" w:cs="宋体"/>
          <w:b/>
          <w:color w:val="000000" w:themeColor="text1"/>
          <w:spacing w:val="6"/>
          <w:sz w:val="30"/>
          <w:szCs w:val="30"/>
          <w14:textFill>
            <w14:solidFill>
              <w14:schemeClr w14:val="tx1"/>
            </w14:solidFill>
          </w14:textFill>
        </w:rPr>
      </w:pPr>
    </w:p>
    <w:p w14:paraId="4C6B43B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64C6A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0A7EFF36">
      <w:pPr>
        <w:spacing w:line="360" w:lineRule="auto"/>
        <w:ind w:firstLine="480" w:firstLineChars="200"/>
        <w:rPr>
          <w:rFonts w:ascii="宋体" w:hAnsi="宋体" w:cs="宋体"/>
          <w:color w:val="000000" w:themeColor="text1"/>
          <w:sz w:val="24"/>
          <w14:textFill>
            <w14:solidFill>
              <w14:schemeClr w14:val="tx1"/>
            </w14:solidFill>
          </w14:textFill>
        </w:rPr>
      </w:pPr>
    </w:p>
    <w:p w14:paraId="4C7E7295">
      <w:pPr>
        <w:spacing w:line="360" w:lineRule="auto"/>
        <w:ind w:firstLine="480" w:firstLineChars="200"/>
        <w:rPr>
          <w:rFonts w:ascii="宋体" w:hAnsi="宋体" w:cs="宋体"/>
          <w:color w:val="000000" w:themeColor="text1"/>
          <w:sz w:val="24"/>
          <w14:textFill>
            <w14:solidFill>
              <w14:schemeClr w14:val="tx1"/>
            </w14:solidFill>
          </w14:textFill>
        </w:rPr>
      </w:pPr>
    </w:p>
    <w:p w14:paraId="6DAD97C0">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208154B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4AAF5758">
      <w:pPr>
        <w:spacing w:line="360" w:lineRule="auto"/>
        <w:ind w:firstLine="480" w:firstLineChars="200"/>
        <w:rPr>
          <w:rFonts w:ascii="宋体" w:hAnsi="宋体" w:cs="宋体"/>
          <w:color w:val="000000" w:themeColor="text1"/>
          <w:sz w:val="24"/>
          <w14:textFill>
            <w14:solidFill>
              <w14:schemeClr w14:val="tx1"/>
            </w14:solidFill>
          </w14:textFill>
        </w:rPr>
      </w:pPr>
    </w:p>
    <w:p w14:paraId="38F67AFB">
      <w:pPr>
        <w:spacing w:line="360" w:lineRule="auto"/>
        <w:ind w:firstLine="420" w:firstLineChars="200"/>
        <w:rPr>
          <w:rFonts w:ascii="宋体" w:hAnsi="宋体" w:cs="宋体"/>
          <w:color w:val="000000" w:themeColor="text1"/>
          <w14:textFill>
            <w14:solidFill>
              <w14:schemeClr w14:val="tx1"/>
            </w14:solidFill>
          </w14:textFill>
        </w:rPr>
      </w:pPr>
    </w:p>
    <w:p w14:paraId="5B302D11">
      <w:pPr>
        <w:spacing w:line="360" w:lineRule="auto"/>
        <w:ind w:firstLine="420" w:firstLineChars="200"/>
        <w:rPr>
          <w:rFonts w:ascii="宋体" w:hAnsi="宋体" w:cs="宋体"/>
          <w:color w:val="000000" w:themeColor="text1"/>
          <w14:textFill>
            <w14:solidFill>
              <w14:schemeClr w14:val="tx1"/>
            </w14:solidFill>
          </w14:textFill>
        </w:rPr>
      </w:pPr>
    </w:p>
    <w:p w14:paraId="6E0EB2BA">
      <w:pPr>
        <w:spacing w:line="360" w:lineRule="auto"/>
        <w:ind w:firstLine="420" w:firstLineChars="200"/>
        <w:rPr>
          <w:rFonts w:ascii="宋体" w:hAnsi="宋体" w:cs="宋体"/>
          <w:color w:val="000000" w:themeColor="text1"/>
          <w14:textFill>
            <w14:solidFill>
              <w14:schemeClr w14:val="tx1"/>
            </w14:solidFill>
          </w14:textFill>
        </w:rPr>
      </w:pPr>
    </w:p>
    <w:p w14:paraId="45EA8582">
      <w:pPr>
        <w:spacing w:line="360" w:lineRule="auto"/>
        <w:ind w:firstLine="420" w:firstLineChars="200"/>
        <w:rPr>
          <w:rFonts w:ascii="宋体" w:hAnsi="宋体" w:cs="宋体"/>
          <w:color w:val="000000" w:themeColor="text1"/>
          <w14:textFill>
            <w14:solidFill>
              <w14:schemeClr w14:val="tx1"/>
            </w14:solidFill>
          </w14:textFill>
        </w:rPr>
      </w:pPr>
    </w:p>
    <w:p w14:paraId="303BA3CF">
      <w:pPr>
        <w:spacing w:line="360" w:lineRule="auto"/>
        <w:rPr>
          <w:rFonts w:ascii="宋体" w:hAnsi="宋体" w:cs="宋体"/>
          <w:b/>
          <w:color w:val="000000" w:themeColor="text1"/>
          <w:sz w:val="24"/>
          <w14:textFill>
            <w14:solidFill>
              <w14:schemeClr w14:val="tx1"/>
            </w14:solidFill>
          </w14:textFill>
        </w:rPr>
      </w:pPr>
    </w:p>
    <w:p w14:paraId="3DC9A3F6">
      <w:pPr>
        <w:spacing w:line="360" w:lineRule="auto"/>
        <w:rPr>
          <w:rFonts w:ascii="宋体" w:hAnsi="宋体" w:cs="宋体"/>
          <w:b/>
          <w:color w:val="000000" w:themeColor="text1"/>
          <w:sz w:val="24"/>
          <w14:textFill>
            <w14:solidFill>
              <w14:schemeClr w14:val="tx1"/>
            </w14:solidFill>
          </w14:textFill>
        </w:rPr>
      </w:pPr>
    </w:p>
    <w:p w14:paraId="0C205275">
      <w:pPr>
        <w:spacing w:line="360" w:lineRule="auto"/>
        <w:rPr>
          <w:rFonts w:ascii="宋体" w:hAnsi="宋体" w:cs="宋体"/>
          <w:b/>
          <w:color w:val="000000" w:themeColor="text1"/>
          <w:sz w:val="24"/>
          <w14:textFill>
            <w14:solidFill>
              <w14:schemeClr w14:val="tx1"/>
            </w14:solidFill>
          </w14:textFill>
        </w:rPr>
      </w:pPr>
    </w:p>
    <w:p w14:paraId="6A690551">
      <w:pPr>
        <w:spacing w:line="360" w:lineRule="auto"/>
        <w:rPr>
          <w:rFonts w:ascii="宋体" w:hAnsi="宋体" w:cs="宋体"/>
          <w:b/>
          <w:color w:val="000000" w:themeColor="text1"/>
          <w:sz w:val="24"/>
          <w14:textFill>
            <w14:solidFill>
              <w14:schemeClr w14:val="tx1"/>
            </w14:solidFill>
          </w14:textFill>
        </w:rPr>
      </w:pPr>
    </w:p>
    <w:p w14:paraId="37DA7C6E">
      <w:pPr>
        <w:spacing w:line="360" w:lineRule="auto"/>
        <w:rPr>
          <w:rFonts w:ascii="宋体" w:hAnsi="宋体" w:cs="宋体"/>
          <w:b/>
          <w:color w:val="000000" w:themeColor="text1"/>
          <w:sz w:val="24"/>
          <w14:textFill>
            <w14:solidFill>
              <w14:schemeClr w14:val="tx1"/>
            </w14:solidFill>
          </w14:textFill>
        </w:rPr>
      </w:pPr>
    </w:p>
    <w:p w14:paraId="229A40B6">
      <w:pPr>
        <w:spacing w:line="360" w:lineRule="auto"/>
        <w:rPr>
          <w:rFonts w:ascii="宋体" w:hAnsi="宋体" w:cs="宋体"/>
          <w:b/>
          <w:color w:val="000000" w:themeColor="text1"/>
          <w:sz w:val="24"/>
          <w14:textFill>
            <w14:solidFill>
              <w14:schemeClr w14:val="tx1"/>
            </w14:solidFill>
          </w14:textFill>
        </w:rPr>
      </w:pPr>
    </w:p>
    <w:p w14:paraId="4EEA60CA">
      <w:pPr>
        <w:spacing w:line="360" w:lineRule="auto"/>
        <w:rPr>
          <w:rFonts w:ascii="宋体" w:hAnsi="宋体" w:cs="宋体"/>
          <w:b/>
          <w:color w:val="000000" w:themeColor="text1"/>
          <w:sz w:val="24"/>
          <w14:textFill>
            <w14:solidFill>
              <w14:schemeClr w14:val="tx1"/>
            </w14:solidFill>
          </w14:textFill>
        </w:rPr>
      </w:pPr>
    </w:p>
    <w:p w14:paraId="07DDD447">
      <w:pPr>
        <w:spacing w:line="360" w:lineRule="auto"/>
        <w:rPr>
          <w:rFonts w:ascii="宋体" w:hAnsi="宋体" w:cs="宋体"/>
          <w:b/>
          <w:color w:val="000000" w:themeColor="text1"/>
          <w:sz w:val="24"/>
          <w14:textFill>
            <w14:solidFill>
              <w14:schemeClr w14:val="tx1"/>
            </w14:solidFill>
          </w14:textFill>
        </w:rPr>
      </w:pPr>
    </w:p>
    <w:p w14:paraId="3D5ED33E">
      <w:pPr>
        <w:spacing w:line="360" w:lineRule="auto"/>
        <w:rPr>
          <w:rFonts w:ascii="宋体" w:hAnsi="宋体" w:cs="宋体"/>
          <w:b/>
          <w:color w:val="000000" w:themeColor="text1"/>
          <w:sz w:val="24"/>
          <w14:textFill>
            <w14:solidFill>
              <w14:schemeClr w14:val="tx1"/>
            </w14:solidFill>
          </w14:textFill>
        </w:rPr>
      </w:pPr>
    </w:p>
    <w:p w14:paraId="0A43D21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74BE7F8B">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33E11A80">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57D0A87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69DBAC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129BEE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2A9FF5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6236CF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94008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8FED8D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E51C79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4EB4BEB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2BD123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6641BC9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07479D2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22F82C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4DD3485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57A0EE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490EA6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0E95A0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FF2B85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52CE114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A558E4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B0802F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4ACC9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EA221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1563C8C2">
      <w:pPr>
        <w:spacing w:line="360" w:lineRule="auto"/>
        <w:jc w:val="center"/>
        <w:rPr>
          <w:rFonts w:ascii="宋体" w:hAnsi="宋体" w:cs="宋体"/>
          <w:b/>
          <w:bCs/>
          <w:color w:val="000000" w:themeColor="text1"/>
          <w:sz w:val="24"/>
          <w14:textFill>
            <w14:solidFill>
              <w14:schemeClr w14:val="tx1"/>
            </w14:solidFill>
          </w14:textFill>
        </w:rPr>
      </w:pPr>
    </w:p>
    <w:p w14:paraId="2DAA3FAC">
      <w:pPr>
        <w:spacing w:line="360" w:lineRule="auto"/>
        <w:rPr>
          <w:rFonts w:ascii="宋体" w:hAnsi="宋体" w:cs="宋体"/>
          <w:b/>
          <w:color w:val="000000" w:themeColor="text1"/>
          <w:sz w:val="24"/>
          <w14:textFill>
            <w14:solidFill>
              <w14:schemeClr w14:val="tx1"/>
            </w14:solidFill>
          </w14:textFill>
        </w:rPr>
      </w:pPr>
    </w:p>
    <w:p w14:paraId="2955F952">
      <w:pPr>
        <w:spacing w:line="360" w:lineRule="auto"/>
        <w:rPr>
          <w:rFonts w:ascii="宋体" w:hAnsi="宋体" w:cs="宋体"/>
          <w:b/>
          <w:color w:val="000000" w:themeColor="text1"/>
          <w:sz w:val="24"/>
          <w14:textFill>
            <w14:solidFill>
              <w14:schemeClr w14:val="tx1"/>
            </w14:solidFill>
          </w14:textFill>
        </w:rPr>
      </w:pPr>
    </w:p>
    <w:p w14:paraId="1054540B">
      <w:pPr>
        <w:spacing w:line="360" w:lineRule="auto"/>
        <w:rPr>
          <w:rFonts w:ascii="宋体" w:hAnsi="宋体" w:cs="宋体"/>
          <w:b/>
          <w:color w:val="000000" w:themeColor="text1"/>
          <w:sz w:val="24"/>
          <w14:textFill>
            <w14:solidFill>
              <w14:schemeClr w14:val="tx1"/>
            </w14:solidFill>
          </w14:textFill>
        </w:rPr>
      </w:pPr>
    </w:p>
    <w:p w14:paraId="1B8D2CC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6746147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1EBE05B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2B6DF4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73A8E1A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54ACF50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407F34A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5D5501C">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6A0C2DBD">
      <w:pPr>
        <w:spacing w:line="360" w:lineRule="auto"/>
        <w:jc w:val="center"/>
        <w:rPr>
          <w:rFonts w:ascii="宋体" w:hAnsi="宋体" w:cs="宋体"/>
          <w:b/>
          <w:color w:val="000000" w:themeColor="text1"/>
          <w:spacing w:val="6"/>
          <w:sz w:val="32"/>
          <w:szCs w:val="32"/>
          <w14:textFill>
            <w14:solidFill>
              <w14:schemeClr w14:val="tx1"/>
            </w14:solidFill>
          </w14:textFill>
        </w:rPr>
      </w:pPr>
    </w:p>
    <w:p w14:paraId="12C65276">
      <w:pPr>
        <w:spacing w:line="360" w:lineRule="auto"/>
        <w:jc w:val="center"/>
        <w:rPr>
          <w:rFonts w:ascii="宋体" w:hAnsi="宋体" w:cs="宋体"/>
          <w:b/>
          <w:color w:val="000000" w:themeColor="text1"/>
          <w:spacing w:val="6"/>
          <w:sz w:val="32"/>
          <w:szCs w:val="32"/>
          <w14:textFill>
            <w14:solidFill>
              <w14:schemeClr w14:val="tx1"/>
            </w14:solidFill>
          </w14:textFill>
        </w:rPr>
      </w:pPr>
    </w:p>
    <w:p w14:paraId="199873B9">
      <w:pPr>
        <w:spacing w:line="360" w:lineRule="auto"/>
        <w:jc w:val="center"/>
        <w:rPr>
          <w:rFonts w:ascii="宋体" w:hAnsi="宋体" w:cs="宋体"/>
          <w:b/>
          <w:color w:val="000000" w:themeColor="text1"/>
          <w:spacing w:val="6"/>
          <w:sz w:val="32"/>
          <w:szCs w:val="32"/>
          <w14:textFill>
            <w14:solidFill>
              <w14:schemeClr w14:val="tx1"/>
            </w14:solidFill>
          </w14:textFill>
        </w:rPr>
      </w:pPr>
    </w:p>
    <w:p w14:paraId="1D7B6CAD">
      <w:pPr>
        <w:spacing w:line="360" w:lineRule="auto"/>
        <w:jc w:val="center"/>
        <w:rPr>
          <w:rFonts w:ascii="宋体" w:hAnsi="宋体" w:cs="宋体"/>
          <w:b/>
          <w:color w:val="000000" w:themeColor="text1"/>
          <w:spacing w:val="6"/>
          <w:sz w:val="32"/>
          <w:szCs w:val="32"/>
          <w14:textFill>
            <w14:solidFill>
              <w14:schemeClr w14:val="tx1"/>
            </w14:solidFill>
          </w14:textFill>
        </w:rPr>
      </w:pPr>
    </w:p>
    <w:p w14:paraId="6C902BE3">
      <w:pPr>
        <w:spacing w:line="360" w:lineRule="auto"/>
        <w:jc w:val="center"/>
        <w:rPr>
          <w:rFonts w:ascii="宋体" w:hAnsi="宋体" w:cs="宋体"/>
          <w:b/>
          <w:color w:val="000000" w:themeColor="text1"/>
          <w:spacing w:val="6"/>
          <w:sz w:val="32"/>
          <w:szCs w:val="32"/>
          <w14:textFill>
            <w14:solidFill>
              <w14:schemeClr w14:val="tx1"/>
            </w14:solidFill>
          </w14:textFill>
        </w:rPr>
      </w:pPr>
    </w:p>
    <w:p w14:paraId="4AF4E1B2">
      <w:pPr>
        <w:spacing w:line="360" w:lineRule="auto"/>
        <w:jc w:val="center"/>
        <w:rPr>
          <w:rFonts w:ascii="宋体" w:hAnsi="宋体" w:cs="宋体"/>
          <w:b/>
          <w:color w:val="000000" w:themeColor="text1"/>
          <w:spacing w:val="6"/>
          <w:sz w:val="32"/>
          <w:szCs w:val="32"/>
          <w14:textFill>
            <w14:solidFill>
              <w14:schemeClr w14:val="tx1"/>
            </w14:solidFill>
          </w14:textFill>
        </w:rPr>
      </w:pPr>
    </w:p>
    <w:p w14:paraId="63A7B4AF">
      <w:pPr>
        <w:spacing w:line="360" w:lineRule="auto"/>
        <w:jc w:val="center"/>
        <w:rPr>
          <w:rFonts w:ascii="宋体" w:hAnsi="宋体" w:cs="宋体"/>
          <w:b/>
          <w:color w:val="000000" w:themeColor="text1"/>
          <w:spacing w:val="6"/>
          <w:sz w:val="32"/>
          <w:szCs w:val="32"/>
          <w14:textFill>
            <w14:solidFill>
              <w14:schemeClr w14:val="tx1"/>
            </w14:solidFill>
          </w14:textFill>
        </w:rPr>
      </w:pPr>
    </w:p>
    <w:p w14:paraId="6221B48C">
      <w:pPr>
        <w:spacing w:line="360" w:lineRule="auto"/>
        <w:jc w:val="center"/>
        <w:rPr>
          <w:rFonts w:ascii="宋体" w:hAnsi="宋体" w:cs="宋体"/>
          <w:b/>
          <w:color w:val="000000" w:themeColor="text1"/>
          <w:spacing w:val="6"/>
          <w:sz w:val="32"/>
          <w:szCs w:val="32"/>
          <w14:textFill>
            <w14:solidFill>
              <w14:schemeClr w14:val="tx1"/>
            </w14:solidFill>
          </w14:textFill>
        </w:rPr>
      </w:pPr>
    </w:p>
    <w:p w14:paraId="616AC266">
      <w:pPr>
        <w:spacing w:line="360" w:lineRule="auto"/>
        <w:jc w:val="center"/>
        <w:rPr>
          <w:rFonts w:ascii="宋体" w:hAnsi="宋体" w:cs="宋体"/>
          <w:b/>
          <w:color w:val="000000" w:themeColor="text1"/>
          <w:spacing w:val="6"/>
          <w:sz w:val="32"/>
          <w:szCs w:val="32"/>
          <w14:textFill>
            <w14:solidFill>
              <w14:schemeClr w14:val="tx1"/>
            </w14:solidFill>
          </w14:textFill>
        </w:rPr>
      </w:pPr>
    </w:p>
    <w:p w14:paraId="2FB01327">
      <w:pPr>
        <w:spacing w:line="360" w:lineRule="auto"/>
        <w:jc w:val="center"/>
        <w:rPr>
          <w:rFonts w:ascii="宋体" w:hAnsi="宋体" w:cs="宋体"/>
          <w:b/>
          <w:color w:val="000000" w:themeColor="text1"/>
          <w:spacing w:val="6"/>
          <w:sz w:val="32"/>
          <w:szCs w:val="32"/>
          <w14:textFill>
            <w14:solidFill>
              <w14:schemeClr w14:val="tx1"/>
            </w14:solidFill>
          </w14:textFill>
        </w:rPr>
      </w:pPr>
    </w:p>
    <w:p w14:paraId="40148E09">
      <w:pPr>
        <w:spacing w:line="360" w:lineRule="auto"/>
        <w:jc w:val="center"/>
        <w:rPr>
          <w:rFonts w:ascii="宋体" w:hAnsi="宋体" w:cs="宋体"/>
          <w:b/>
          <w:color w:val="000000" w:themeColor="text1"/>
          <w:spacing w:val="6"/>
          <w:sz w:val="32"/>
          <w:szCs w:val="32"/>
          <w14:textFill>
            <w14:solidFill>
              <w14:schemeClr w14:val="tx1"/>
            </w14:solidFill>
          </w14:textFill>
        </w:rPr>
      </w:pPr>
    </w:p>
    <w:p w14:paraId="3F9478DB">
      <w:pPr>
        <w:spacing w:line="360" w:lineRule="auto"/>
        <w:jc w:val="center"/>
        <w:rPr>
          <w:rFonts w:ascii="宋体" w:hAnsi="宋体" w:cs="宋体"/>
          <w:b/>
          <w:color w:val="000000" w:themeColor="text1"/>
          <w:spacing w:val="6"/>
          <w:sz w:val="32"/>
          <w:szCs w:val="32"/>
          <w14:textFill>
            <w14:solidFill>
              <w14:schemeClr w14:val="tx1"/>
            </w14:solidFill>
          </w14:textFill>
        </w:rPr>
      </w:pPr>
    </w:p>
    <w:p w14:paraId="03B0CD61">
      <w:pPr>
        <w:spacing w:line="360" w:lineRule="auto"/>
        <w:jc w:val="left"/>
        <w:rPr>
          <w:rFonts w:ascii="宋体" w:hAnsi="宋体" w:cs="宋体"/>
          <w:b/>
          <w:color w:val="000000" w:themeColor="text1"/>
          <w:spacing w:val="6"/>
          <w:sz w:val="32"/>
          <w:szCs w:val="32"/>
          <w14:textFill>
            <w14:solidFill>
              <w14:schemeClr w14:val="tx1"/>
            </w14:solidFill>
          </w14:textFill>
        </w:rPr>
      </w:pPr>
    </w:p>
    <w:p w14:paraId="4AC98604">
      <w:pPr>
        <w:spacing w:line="360" w:lineRule="auto"/>
        <w:jc w:val="left"/>
        <w:rPr>
          <w:rFonts w:ascii="宋体" w:hAnsi="宋体" w:cs="宋体"/>
          <w:b/>
          <w:color w:val="000000" w:themeColor="text1"/>
          <w:spacing w:val="6"/>
          <w:sz w:val="32"/>
          <w:szCs w:val="32"/>
          <w14:textFill>
            <w14:solidFill>
              <w14:schemeClr w14:val="tx1"/>
            </w14:solidFill>
          </w14:textFill>
        </w:rPr>
      </w:pPr>
    </w:p>
    <w:p w14:paraId="63C2736E">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7CA8DD3F">
      <w:pPr>
        <w:spacing w:line="360" w:lineRule="auto"/>
        <w:jc w:val="center"/>
        <w:rPr>
          <w:rFonts w:ascii="宋体" w:hAnsi="宋体" w:cs="宋体"/>
          <w:b/>
          <w:color w:val="000000" w:themeColor="text1"/>
          <w:sz w:val="24"/>
          <w14:textFill>
            <w14:solidFill>
              <w14:schemeClr w14:val="tx1"/>
            </w14:solidFill>
          </w14:textFill>
        </w:rPr>
      </w:pPr>
    </w:p>
    <w:p w14:paraId="3FA478B7">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32D8805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47A63B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77A96B4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31862E6">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B0E1C74">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AA0889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3AC470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3366AEF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A5238A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A2F115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B82173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36007CA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261007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3CC50C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D72A52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0E599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34D3F43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E9FFC6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7EE2C32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0C0D60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49EDEDB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2406BFB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733441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6097F151">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33B4EE3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28D5B0F">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5571D8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3EC4071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58D83C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5FAA35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A7673B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136E97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69862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02CBFA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61FAD1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57DFCE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141003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7860B5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7902E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DC49B5F">
      <w:pPr>
        <w:spacing w:line="360" w:lineRule="auto"/>
        <w:rPr>
          <w:rFonts w:ascii="宋体" w:hAnsi="宋体" w:cs="宋体"/>
          <w:b/>
          <w:color w:val="000000" w:themeColor="text1"/>
          <w:sz w:val="24"/>
          <w14:textFill>
            <w14:solidFill>
              <w14:schemeClr w14:val="tx1"/>
            </w14:solidFill>
          </w14:textFill>
        </w:rPr>
      </w:pPr>
    </w:p>
    <w:p w14:paraId="04B1B0D1">
      <w:pPr>
        <w:spacing w:line="360" w:lineRule="auto"/>
        <w:rPr>
          <w:rFonts w:ascii="宋体" w:hAnsi="宋体" w:cs="宋体"/>
          <w:b/>
          <w:color w:val="000000" w:themeColor="text1"/>
          <w:sz w:val="24"/>
          <w14:textFill>
            <w14:solidFill>
              <w14:schemeClr w14:val="tx1"/>
            </w14:solidFill>
          </w14:textFill>
        </w:rPr>
      </w:pPr>
    </w:p>
    <w:p w14:paraId="2D2C22C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46C55846">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7F366F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63D6799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3D6CBB6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52F7528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4E635C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7E8D253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2AC54B7">
      <w:pPr>
        <w:spacing w:line="360" w:lineRule="auto"/>
        <w:rPr>
          <w:rFonts w:ascii="宋体" w:hAnsi="宋体" w:cs="宋体"/>
          <w:b/>
          <w:color w:val="000000" w:themeColor="text1"/>
          <w:sz w:val="24"/>
          <w14:textFill>
            <w14:solidFill>
              <w14:schemeClr w14:val="tx1"/>
            </w14:solidFill>
          </w14:textFill>
        </w:rPr>
      </w:pPr>
    </w:p>
    <w:p w14:paraId="3380117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BC3AA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1DA6D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331A3D8">
      <w:pPr>
        <w:spacing w:line="360" w:lineRule="auto"/>
        <w:rPr>
          <w:rFonts w:ascii="宋体" w:hAnsi="宋体" w:cs="宋体"/>
          <w:color w:val="000000" w:themeColor="text1"/>
          <w:sz w:val="24"/>
          <w:u w:val="single"/>
          <w14:textFill>
            <w14:solidFill>
              <w14:schemeClr w14:val="tx1"/>
            </w14:solidFill>
          </w14:textFill>
        </w:rPr>
      </w:pPr>
    </w:p>
    <w:p w14:paraId="607449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3B87A3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DCBCEA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64C0FBE">
      <w:pPr>
        <w:spacing w:line="360" w:lineRule="auto"/>
        <w:ind w:firstLine="494"/>
        <w:rPr>
          <w:rFonts w:ascii="宋体" w:hAnsi="宋体" w:cs="宋体"/>
          <w:color w:val="000000" w:themeColor="text1"/>
          <w:sz w:val="24"/>
          <w14:textFill>
            <w14:solidFill>
              <w14:schemeClr w14:val="tx1"/>
            </w14:solidFill>
          </w14:textFill>
        </w:rPr>
      </w:pPr>
    </w:p>
    <w:p w14:paraId="563127C4">
      <w:pPr>
        <w:spacing w:line="360" w:lineRule="auto"/>
        <w:ind w:firstLine="494"/>
        <w:rPr>
          <w:rFonts w:ascii="宋体" w:hAnsi="宋体" w:cs="宋体"/>
          <w:color w:val="000000" w:themeColor="text1"/>
          <w:sz w:val="24"/>
          <w14:textFill>
            <w14:solidFill>
              <w14:schemeClr w14:val="tx1"/>
            </w14:solidFill>
          </w14:textFill>
        </w:rPr>
      </w:pPr>
    </w:p>
    <w:p w14:paraId="488CD2C4">
      <w:pPr>
        <w:spacing w:line="360" w:lineRule="auto"/>
        <w:ind w:firstLine="494"/>
        <w:rPr>
          <w:rFonts w:ascii="宋体" w:hAnsi="宋体" w:cs="宋体"/>
          <w:color w:val="000000" w:themeColor="text1"/>
          <w:sz w:val="24"/>
          <w14:textFill>
            <w14:solidFill>
              <w14:schemeClr w14:val="tx1"/>
            </w14:solidFill>
          </w14:textFill>
        </w:rPr>
      </w:pPr>
    </w:p>
    <w:p w14:paraId="365AF99E">
      <w:pPr>
        <w:spacing w:line="360" w:lineRule="auto"/>
        <w:ind w:firstLine="494"/>
        <w:rPr>
          <w:rFonts w:ascii="宋体" w:hAnsi="宋体" w:cs="宋体"/>
          <w:color w:val="000000" w:themeColor="text1"/>
          <w:sz w:val="24"/>
          <w14:textFill>
            <w14:solidFill>
              <w14:schemeClr w14:val="tx1"/>
            </w14:solidFill>
          </w14:textFill>
        </w:rPr>
      </w:pPr>
    </w:p>
    <w:p w14:paraId="76692216">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6241A888">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5E40C12">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EAB451D">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C30F7E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79BD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EE954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D7F9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75263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3D68F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F51D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5CB4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AE3C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0978C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D5AF4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19F84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F7892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303D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B686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14A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9108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23B49C">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5C6F1F6D">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0A0893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16DDE2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566220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909DD2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4C3DA0B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F1AD88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14A05C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EB45A5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5F09BD46">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2"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2"/>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3"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3"/>
      <w:r>
        <w:rPr>
          <w:rFonts w:hint="eastAsia" w:ascii="宋体" w:hAnsi="宋体" w:cs="宋体"/>
          <w:b/>
          <w:color w:val="000000" w:themeColor="text1"/>
          <w:kern w:val="0"/>
          <w:sz w:val="24"/>
          <w:lang w:val="zh-CN"/>
          <w14:textFill>
            <w14:solidFill>
              <w14:schemeClr w14:val="tx1"/>
            </w14:solidFill>
          </w14:textFill>
        </w:rPr>
        <w:t>）</w:t>
      </w:r>
    </w:p>
    <w:p w14:paraId="120C1F29">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4"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4"/>
    </w:p>
    <w:p w14:paraId="70542BE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71EC89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5C0C6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7043D76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F79512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A2F55E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25D69C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807DEB2">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5F68701">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4E7077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2956A8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7EF58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C375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C125B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8956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250AB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EBF784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1E9EB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C9C96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81F6F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B0B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5698A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44C56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C9E472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E08B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7038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DFBE05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889C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CA94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4375D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036DE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4195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F8E65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EB7176">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14:paraId="6215C8CE">
      <w:pPr>
        <w:widowControl/>
        <w:adjustRightInd/>
        <w:jc w:val="left"/>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48A3C698">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6261CA0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3FE89A5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7A4A1CB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1D242DD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3ED404BF">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5B2CDD46">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0606C2C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59DA0889">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424D348">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80FE70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E82D744">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CDC4D6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2826663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80F210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3EA1DA6E">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987ABEA">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706F13C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B0937E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47912AD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460BA4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537E767B">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1E90D2A7">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6658DAB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4BF8D00">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6684DB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94A731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D775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030879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0083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97C52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814FF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5B929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719F7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48F4E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19E13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AED1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E35A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7A8A9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DF0D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AE72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FDF51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D478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44737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3C67E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74BC5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4C25E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9144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4A37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E4AD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B3EC3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122A1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C8B1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AFA845">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5D40075F">
      <w:pPr>
        <w:spacing w:line="360" w:lineRule="auto"/>
        <w:jc w:val="center"/>
        <w:rPr>
          <w:rFonts w:ascii="宋体" w:hAnsi="宋体" w:cs="宋体"/>
          <w:color w:val="000000" w:themeColor="text1"/>
          <w:sz w:val="24"/>
          <w:u w:val="single"/>
          <w14:textFill>
            <w14:solidFill>
              <w14:schemeClr w14:val="tx1"/>
            </w14:solidFill>
          </w14:textFill>
        </w:rPr>
      </w:pPr>
    </w:p>
    <w:p w14:paraId="7A5A04F2">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0E7E6F1C">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93FA968">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2024年度建德市计生系列保险服务采购项目</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auto"/>
          <w:kern w:val="0"/>
          <w:sz w:val="24"/>
          <w:u w:val="single"/>
          <w:lang w:val="en-US" w:eastAsia="zh-CN"/>
        </w:rPr>
        <w:t>其他未列明行业</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（中型企业、小型企业、微型企业） </w:t>
      </w:r>
      <w:r>
        <w:rPr>
          <w:rFonts w:hint="eastAsia" w:ascii="宋体" w:hAnsi="宋体" w:cs="宋体"/>
          <w:color w:val="000000" w:themeColor="text1"/>
          <w:sz w:val="24"/>
          <w14:textFill>
            <w14:solidFill>
              <w14:schemeClr w14:val="tx1"/>
            </w14:solidFill>
          </w14:textFill>
        </w:rPr>
        <w:t>；</w:t>
      </w:r>
    </w:p>
    <w:p w14:paraId="5EB1ED89">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（中型企业、小型企业、微型企业） </w:t>
      </w:r>
      <w:r>
        <w:rPr>
          <w:rFonts w:hint="eastAsia" w:ascii="宋体" w:hAnsi="宋体" w:cs="宋体"/>
          <w:color w:val="000000" w:themeColor="text1"/>
          <w:sz w:val="24"/>
          <w14:textFill>
            <w14:solidFill>
              <w14:schemeClr w14:val="tx1"/>
            </w14:solidFill>
          </w14:textFill>
        </w:rPr>
        <w:t>；</w:t>
      </w:r>
    </w:p>
    <w:p w14:paraId="72FF9C9B">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EACC84B">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8102206">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77C09E36">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46F758B7">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405706A6">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5046877D">
      <w:pPr>
        <w:spacing w:line="360" w:lineRule="auto"/>
        <w:ind w:right="420"/>
        <w:rPr>
          <w:rFonts w:ascii="宋体" w:hAnsi="宋体" w:cs="宋体"/>
          <w:color w:val="000000" w:themeColor="text1"/>
          <w:sz w:val="24"/>
          <w14:textFill>
            <w14:solidFill>
              <w14:schemeClr w14:val="tx1"/>
            </w14:solidFill>
          </w14:textFill>
        </w:rPr>
      </w:pPr>
    </w:p>
    <w:p w14:paraId="79C2E10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6E673805">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b/>
          <w:bCs/>
          <w:color w:val="auto"/>
          <w:sz w:val="24"/>
        </w:rPr>
        <w:t>依据《中小企业划型标准规定》（工信部联企业〔2011〕300号）确定；</w:t>
      </w:r>
      <w:r>
        <w:rPr>
          <w:rFonts w:hint="eastAsia" w:ascii="宋体" w:hAnsi="宋体" w:cs="宋体"/>
          <w:color w:val="000000" w:themeColor="text1"/>
          <w:sz w:val="24"/>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7010D9C2">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9CB42D">
      <w:pPr>
        <w:pStyle w:val="3"/>
        <w:rPr>
          <w:rFonts w:ascii="宋体" w:hAnsi="宋体" w:eastAsia="宋体" w:cs="宋体"/>
          <w:lang w:val="en-US"/>
        </w:rPr>
      </w:pPr>
    </w:p>
    <w:p w14:paraId="3EF452A7">
      <w:pPr>
        <w:spacing w:line="360" w:lineRule="auto"/>
        <w:ind w:right="420"/>
        <w:rPr>
          <w:rFonts w:ascii="宋体" w:hAnsi="宋体" w:cs="宋体"/>
        </w:rPr>
      </w:pPr>
    </w:p>
    <w:p w14:paraId="4ED961D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01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620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CE0B">
    <w:pPr>
      <w:pStyle w:val="39"/>
      <w:framePr w:wrap="around" w:vAnchor="text" w:hAnchor="margin" w:xAlign="right" w:y="1"/>
      <w:rPr>
        <w:rStyle w:val="72"/>
      </w:rPr>
    </w:pPr>
    <w:r>
      <w:fldChar w:fldCharType="begin"/>
    </w:r>
    <w:r>
      <w:rPr>
        <w:rStyle w:val="72"/>
      </w:rPr>
      <w:instrText xml:space="preserve">PAGE  </w:instrText>
    </w:r>
    <w:r>
      <w:fldChar w:fldCharType="end"/>
    </w:r>
  </w:p>
  <w:p w14:paraId="2C4F837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BC0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E0F0">
    <w:pPr>
      <w:pStyle w:val="39"/>
      <w:framePr w:wrap="around" w:vAnchor="text" w:hAnchor="margin" w:xAlign="right" w:y="1"/>
      <w:rPr>
        <w:rStyle w:val="72"/>
      </w:rPr>
    </w:pPr>
    <w:r>
      <w:fldChar w:fldCharType="begin"/>
    </w:r>
    <w:r>
      <w:rPr>
        <w:rStyle w:val="72"/>
      </w:rPr>
      <w:instrText xml:space="preserve">PAGE  </w:instrText>
    </w:r>
    <w:r>
      <w:fldChar w:fldCharType="end"/>
    </w:r>
  </w:p>
  <w:p w14:paraId="7409A44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3B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72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3E50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8C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B50D0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F6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D39CC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9E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FB09F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03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438D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E4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9EC4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8F25">
    <w:pPr>
      <w:pStyle w:val="40"/>
      <w:pBdr>
        <w:bottom w:val="single" w:color="auto" w:sz="6" w:space="4"/>
      </w:pBdr>
      <w:jc w:val="right"/>
    </w:pPr>
    <w:r>
      <w:t></w:t>
    </w:r>
    <w:r>
      <w:rPr>
        <w:rFonts w:hint="eastAsia"/>
      </w:rPr>
      <w:t xml:space="preserve">             </w:t>
    </w:r>
    <w:r>
      <w:t>杭州市政府采购公开招标文件</w:t>
    </w:r>
  </w:p>
  <w:p w14:paraId="1A8C059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9B9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009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151C">
    <w:pPr>
      <w:pStyle w:val="40"/>
      <w:rPr>
        <w:rFonts w:ascii="仿宋_GB2312" w:eastAsia="仿宋_GB2312"/>
        <w:b/>
        <w:i/>
        <w:u w:val="single"/>
      </w:rPr>
    </w:pPr>
    <w:r>
      <w:t></w:t>
    </w:r>
    <w:r>
      <w:rPr>
        <w:rFonts w:hint="eastAsia"/>
      </w:rPr>
      <w:t xml:space="preserve">                                                  </w:t>
    </w:r>
    <w:r>
      <w:t xml:space="preserve">             杭州市政府采购公开招标文件</w:t>
    </w:r>
  </w:p>
  <w:p w14:paraId="0B0FCF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57F2">
    <w:pPr>
      <w:pStyle w:val="40"/>
    </w:pPr>
    <w:r>
      <w:t></w:t>
    </w:r>
    <w:r>
      <w:rPr>
        <w:rFonts w:hint="eastAsia"/>
      </w:rPr>
      <w:t xml:space="preserve">         </w:t>
    </w:r>
  </w:p>
  <w:p w14:paraId="2BA76A3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9CA7">
    <w:pPr>
      <w:pStyle w:val="40"/>
      <w:rPr>
        <w:rFonts w:ascii="仿宋_GB2312" w:eastAsia="仿宋_GB2312"/>
        <w:b/>
        <w:i/>
        <w:u w:val="single"/>
      </w:rPr>
    </w:pPr>
    <w:r>
      <w:t></w:t>
    </w:r>
    <w:r>
      <w:rPr>
        <w:rFonts w:hint="eastAsia"/>
      </w:rPr>
      <w:t xml:space="preserve">                                                  </w:t>
    </w:r>
    <w:r>
      <w:t>杭州市政府采购公开招标文件</w:t>
    </w:r>
  </w:p>
  <w:p w14:paraId="77F6009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EF0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208FD">
    <w:pPr>
      <w:pStyle w:val="40"/>
      <w:jc w:val="right"/>
      <w:rPr>
        <w:rFonts w:ascii="仿宋_GB2312" w:eastAsia="仿宋_GB2312"/>
        <w:b/>
        <w:i/>
        <w:u w:val="single"/>
      </w:rPr>
    </w:pPr>
    <w:r>
      <w:rPr>
        <w:rFonts w:hint="eastAsia"/>
      </w:rPr>
      <w:t xml:space="preserve">                                  </w:t>
    </w:r>
    <w:r>
      <w:t>杭州市政府采购公开招标文件</w:t>
    </w:r>
  </w:p>
  <w:p w14:paraId="6BB77D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F4D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D67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8A75A"/>
    <w:multiLevelType w:val="singleLevel"/>
    <w:tmpl w:val="8BA8A75A"/>
    <w:lvl w:ilvl="0" w:tentative="0">
      <w:start w:val="1"/>
      <w:numFmt w:val="decimal"/>
      <w:suff w:val="nothing"/>
      <w:lvlText w:val="（%1）"/>
      <w:lvlJc w:val="left"/>
    </w:lvl>
  </w:abstractNum>
  <w:abstractNum w:abstractNumId="1">
    <w:nsid w:val="DEB7DD50"/>
    <w:multiLevelType w:val="singleLevel"/>
    <w:tmpl w:val="DEB7DD50"/>
    <w:lvl w:ilvl="0" w:tentative="0">
      <w:start w:val="4"/>
      <w:numFmt w:val="decimal"/>
      <w:lvlText w:val="%1."/>
      <w:lvlJc w:val="left"/>
      <w:pPr>
        <w:tabs>
          <w:tab w:val="left" w:pos="312"/>
        </w:tabs>
      </w:pPr>
    </w:lvl>
  </w:abstractNum>
  <w:abstractNum w:abstractNumId="2">
    <w:nsid w:val="E7DBEBB9"/>
    <w:multiLevelType w:val="singleLevel"/>
    <w:tmpl w:val="E7DBEBB9"/>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2JjZjgwYTM2YWFmMzEzNDQ3NjI1NmZiNjMxYj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9EE"/>
    <w:rsid w:val="019F7441"/>
    <w:rsid w:val="01B37585"/>
    <w:rsid w:val="01B5148C"/>
    <w:rsid w:val="01D55165"/>
    <w:rsid w:val="01DF6BF8"/>
    <w:rsid w:val="01EC2C57"/>
    <w:rsid w:val="025F0711"/>
    <w:rsid w:val="026B2E25"/>
    <w:rsid w:val="02824D4D"/>
    <w:rsid w:val="02DC4B10"/>
    <w:rsid w:val="02DD76CE"/>
    <w:rsid w:val="02F36323"/>
    <w:rsid w:val="02F5619C"/>
    <w:rsid w:val="0326446A"/>
    <w:rsid w:val="032D5555"/>
    <w:rsid w:val="03302927"/>
    <w:rsid w:val="036634D2"/>
    <w:rsid w:val="03D02179"/>
    <w:rsid w:val="03DD35E4"/>
    <w:rsid w:val="04076900"/>
    <w:rsid w:val="041A5A3B"/>
    <w:rsid w:val="042311BA"/>
    <w:rsid w:val="042B157A"/>
    <w:rsid w:val="048F763B"/>
    <w:rsid w:val="049F330E"/>
    <w:rsid w:val="04AA775C"/>
    <w:rsid w:val="04AF1889"/>
    <w:rsid w:val="04B4636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F6583"/>
    <w:rsid w:val="09335624"/>
    <w:rsid w:val="0944690F"/>
    <w:rsid w:val="09535675"/>
    <w:rsid w:val="095F057D"/>
    <w:rsid w:val="09642282"/>
    <w:rsid w:val="09733572"/>
    <w:rsid w:val="09772C16"/>
    <w:rsid w:val="098353B5"/>
    <w:rsid w:val="09961622"/>
    <w:rsid w:val="09A92330"/>
    <w:rsid w:val="09B06B87"/>
    <w:rsid w:val="09C13146"/>
    <w:rsid w:val="09E04166"/>
    <w:rsid w:val="0A1C0718"/>
    <w:rsid w:val="0A3E7710"/>
    <w:rsid w:val="0A5B7E63"/>
    <w:rsid w:val="0AA374A5"/>
    <w:rsid w:val="0AAB7649"/>
    <w:rsid w:val="0ABC5606"/>
    <w:rsid w:val="0AD7349D"/>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A7538"/>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03B56"/>
    <w:rsid w:val="11266F33"/>
    <w:rsid w:val="118963A1"/>
    <w:rsid w:val="11B143A4"/>
    <w:rsid w:val="11C6522A"/>
    <w:rsid w:val="11E104CC"/>
    <w:rsid w:val="11E20309"/>
    <w:rsid w:val="11EE5A02"/>
    <w:rsid w:val="12255233"/>
    <w:rsid w:val="1249339B"/>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A08C3"/>
    <w:rsid w:val="150536C3"/>
    <w:rsid w:val="150C1963"/>
    <w:rsid w:val="151447A0"/>
    <w:rsid w:val="15293599"/>
    <w:rsid w:val="154A6454"/>
    <w:rsid w:val="15762120"/>
    <w:rsid w:val="16A8729C"/>
    <w:rsid w:val="16B33777"/>
    <w:rsid w:val="16BC70A7"/>
    <w:rsid w:val="16C6339E"/>
    <w:rsid w:val="172F2D79"/>
    <w:rsid w:val="17557BEF"/>
    <w:rsid w:val="17D20235"/>
    <w:rsid w:val="17D349C1"/>
    <w:rsid w:val="1830729E"/>
    <w:rsid w:val="1870062C"/>
    <w:rsid w:val="18817102"/>
    <w:rsid w:val="18830A15"/>
    <w:rsid w:val="18852B28"/>
    <w:rsid w:val="188B5321"/>
    <w:rsid w:val="18CE541F"/>
    <w:rsid w:val="19932372"/>
    <w:rsid w:val="19A20DD5"/>
    <w:rsid w:val="19AE03F1"/>
    <w:rsid w:val="1A071A03"/>
    <w:rsid w:val="1A096574"/>
    <w:rsid w:val="1A1F16AE"/>
    <w:rsid w:val="1A252E9F"/>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948A6"/>
    <w:rsid w:val="1E802593"/>
    <w:rsid w:val="1E8B6156"/>
    <w:rsid w:val="1EA703CC"/>
    <w:rsid w:val="1EB7330C"/>
    <w:rsid w:val="1ED27427"/>
    <w:rsid w:val="1F0A0FF3"/>
    <w:rsid w:val="1F5771FF"/>
    <w:rsid w:val="1FD52DD5"/>
    <w:rsid w:val="1FE868A9"/>
    <w:rsid w:val="20034907"/>
    <w:rsid w:val="20173E4B"/>
    <w:rsid w:val="204E48BC"/>
    <w:rsid w:val="208921B3"/>
    <w:rsid w:val="20973DEB"/>
    <w:rsid w:val="20B26522"/>
    <w:rsid w:val="20B44310"/>
    <w:rsid w:val="211116EB"/>
    <w:rsid w:val="21481C56"/>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E38A2"/>
    <w:rsid w:val="24B22173"/>
    <w:rsid w:val="24B95AD9"/>
    <w:rsid w:val="24BE24DA"/>
    <w:rsid w:val="24CF5825"/>
    <w:rsid w:val="24D663E6"/>
    <w:rsid w:val="24D77F2B"/>
    <w:rsid w:val="258B00E2"/>
    <w:rsid w:val="258D03D0"/>
    <w:rsid w:val="25A917A6"/>
    <w:rsid w:val="25BE27CC"/>
    <w:rsid w:val="25F74A5C"/>
    <w:rsid w:val="2628662C"/>
    <w:rsid w:val="262D45DE"/>
    <w:rsid w:val="264F58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735EF"/>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A226E"/>
    <w:rsid w:val="2C867DBC"/>
    <w:rsid w:val="2CE82D6F"/>
    <w:rsid w:val="2D343236"/>
    <w:rsid w:val="2DD15014"/>
    <w:rsid w:val="2DF72DE4"/>
    <w:rsid w:val="2E0220AF"/>
    <w:rsid w:val="2E4B082A"/>
    <w:rsid w:val="2E5D4E86"/>
    <w:rsid w:val="2E5D790B"/>
    <w:rsid w:val="2E852E3A"/>
    <w:rsid w:val="2E9A3C18"/>
    <w:rsid w:val="2EBB0FEE"/>
    <w:rsid w:val="2EC63002"/>
    <w:rsid w:val="2F0A6B38"/>
    <w:rsid w:val="2F946CCB"/>
    <w:rsid w:val="2FD25781"/>
    <w:rsid w:val="2FDC745C"/>
    <w:rsid w:val="2FFD7934"/>
    <w:rsid w:val="30321779"/>
    <w:rsid w:val="30360BA6"/>
    <w:rsid w:val="305D340F"/>
    <w:rsid w:val="30733ACD"/>
    <w:rsid w:val="308C3862"/>
    <w:rsid w:val="309379D8"/>
    <w:rsid w:val="30A270F7"/>
    <w:rsid w:val="30B82985"/>
    <w:rsid w:val="30DF1478"/>
    <w:rsid w:val="30EC586F"/>
    <w:rsid w:val="314550B7"/>
    <w:rsid w:val="319C6071"/>
    <w:rsid w:val="31A20036"/>
    <w:rsid w:val="31AC537E"/>
    <w:rsid w:val="31E3679B"/>
    <w:rsid w:val="31E732FD"/>
    <w:rsid w:val="32517576"/>
    <w:rsid w:val="32BE5C2C"/>
    <w:rsid w:val="32FB6478"/>
    <w:rsid w:val="33263B3F"/>
    <w:rsid w:val="336963EB"/>
    <w:rsid w:val="33816EEB"/>
    <w:rsid w:val="339A0BEE"/>
    <w:rsid w:val="33EB55CD"/>
    <w:rsid w:val="33EC4C02"/>
    <w:rsid w:val="34086058"/>
    <w:rsid w:val="340D2360"/>
    <w:rsid w:val="3410665D"/>
    <w:rsid w:val="34211214"/>
    <w:rsid w:val="342E63AB"/>
    <w:rsid w:val="34950E68"/>
    <w:rsid w:val="34986E94"/>
    <w:rsid w:val="34AF62C9"/>
    <w:rsid w:val="34CB4388"/>
    <w:rsid w:val="34FA6E12"/>
    <w:rsid w:val="354D7158"/>
    <w:rsid w:val="358D5588"/>
    <w:rsid w:val="35AA3847"/>
    <w:rsid w:val="35D942E7"/>
    <w:rsid w:val="363A3B40"/>
    <w:rsid w:val="365302AE"/>
    <w:rsid w:val="36607A0A"/>
    <w:rsid w:val="366E227C"/>
    <w:rsid w:val="366F2E0D"/>
    <w:rsid w:val="367B6A5C"/>
    <w:rsid w:val="369A3023"/>
    <w:rsid w:val="36A74ADA"/>
    <w:rsid w:val="36AD60D5"/>
    <w:rsid w:val="36B224F9"/>
    <w:rsid w:val="36EC0CC9"/>
    <w:rsid w:val="373F410B"/>
    <w:rsid w:val="37EB2B8F"/>
    <w:rsid w:val="37EE7094"/>
    <w:rsid w:val="38296C89"/>
    <w:rsid w:val="383002EB"/>
    <w:rsid w:val="38586797"/>
    <w:rsid w:val="38BC0149"/>
    <w:rsid w:val="38D87D1C"/>
    <w:rsid w:val="39636459"/>
    <w:rsid w:val="396B7F6C"/>
    <w:rsid w:val="39B417A9"/>
    <w:rsid w:val="39FC5695"/>
    <w:rsid w:val="3A006D8E"/>
    <w:rsid w:val="3A3651E5"/>
    <w:rsid w:val="3A744481"/>
    <w:rsid w:val="3A8378F5"/>
    <w:rsid w:val="3A8C7BEF"/>
    <w:rsid w:val="3A8D718A"/>
    <w:rsid w:val="3A906246"/>
    <w:rsid w:val="3AD0775D"/>
    <w:rsid w:val="3AFC214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155CC"/>
    <w:rsid w:val="4019356B"/>
    <w:rsid w:val="40592157"/>
    <w:rsid w:val="406E1CAE"/>
    <w:rsid w:val="40A0133A"/>
    <w:rsid w:val="40C31A53"/>
    <w:rsid w:val="40FF545D"/>
    <w:rsid w:val="410067C8"/>
    <w:rsid w:val="418F0D2A"/>
    <w:rsid w:val="419639D2"/>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50B24"/>
    <w:rsid w:val="456D3CE4"/>
    <w:rsid w:val="4579042C"/>
    <w:rsid w:val="457F0571"/>
    <w:rsid w:val="45851176"/>
    <w:rsid w:val="45C63B94"/>
    <w:rsid w:val="45CF75E0"/>
    <w:rsid w:val="460E7DA5"/>
    <w:rsid w:val="46422483"/>
    <w:rsid w:val="4659254A"/>
    <w:rsid w:val="465B0637"/>
    <w:rsid w:val="465E3F0D"/>
    <w:rsid w:val="466A16E6"/>
    <w:rsid w:val="46893F2B"/>
    <w:rsid w:val="469E033F"/>
    <w:rsid w:val="46AE5C4C"/>
    <w:rsid w:val="46B13BD5"/>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A7358"/>
    <w:rsid w:val="4AB82D0F"/>
    <w:rsid w:val="4AEB7664"/>
    <w:rsid w:val="4AFD7C19"/>
    <w:rsid w:val="4B0567D1"/>
    <w:rsid w:val="4B236AAE"/>
    <w:rsid w:val="4B707271"/>
    <w:rsid w:val="4B9739F7"/>
    <w:rsid w:val="4BEE2503"/>
    <w:rsid w:val="4C072F71"/>
    <w:rsid w:val="4C245A30"/>
    <w:rsid w:val="4CB32C02"/>
    <w:rsid w:val="4CB6685F"/>
    <w:rsid w:val="4CC367FE"/>
    <w:rsid w:val="4CD945DE"/>
    <w:rsid w:val="4D077F3C"/>
    <w:rsid w:val="4D123355"/>
    <w:rsid w:val="4D2A3B31"/>
    <w:rsid w:val="4D312C52"/>
    <w:rsid w:val="4D5C3516"/>
    <w:rsid w:val="4D905305"/>
    <w:rsid w:val="4D964A72"/>
    <w:rsid w:val="4D9C1254"/>
    <w:rsid w:val="4DED575F"/>
    <w:rsid w:val="4E4036D3"/>
    <w:rsid w:val="4E68060E"/>
    <w:rsid w:val="4E793892"/>
    <w:rsid w:val="4E800872"/>
    <w:rsid w:val="4EC569ED"/>
    <w:rsid w:val="4ED50EA1"/>
    <w:rsid w:val="4EEC050C"/>
    <w:rsid w:val="4F104EC3"/>
    <w:rsid w:val="4F47354A"/>
    <w:rsid w:val="4F911C54"/>
    <w:rsid w:val="4FAF35AB"/>
    <w:rsid w:val="4FE625E0"/>
    <w:rsid w:val="5021480F"/>
    <w:rsid w:val="50962ECB"/>
    <w:rsid w:val="50A42E38"/>
    <w:rsid w:val="50A4577F"/>
    <w:rsid w:val="50B73D1F"/>
    <w:rsid w:val="50BD5BC9"/>
    <w:rsid w:val="50C11EEE"/>
    <w:rsid w:val="50C3721A"/>
    <w:rsid w:val="50E97CFC"/>
    <w:rsid w:val="50FA4028"/>
    <w:rsid w:val="510D65B7"/>
    <w:rsid w:val="511157AB"/>
    <w:rsid w:val="5142540C"/>
    <w:rsid w:val="518832C8"/>
    <w:rsid w:val="519D3C50"/>
    <w:rsid w:val="51A0432A"/>
    <w:rsid w:val="51A86090"/>
    <w:rsid w:val="51B7396D"/>
    <w:rsid w:val="522E4CC3"/>
    <w:rsid w:val="5244713B"/>
    <w:rsid w:val="52604D17"/>
    <w:rsid w:val="52615633"/>
    <w:rsid w:val="526F4DE4"/>
    <w:rsid w:val="52977FD4"/>
    <w:rsid w:val="52A25790"/>
    <w:rsid w:val="52A96B6F"/>
    <w:rsid w:val="52B45975"/>
    <w:rsid w:val="52D94AA4"/>
    <w:rsid w:val="52EA3A62"/>
    <w:rsid w:val="52F50BB8"/>
    <w:rsid w:val="53097272"/>
    <w:rsid w:val="53544462"/>
    <w:rsid w:val="535D4AFC"/>
    <w:rsid w:val="5397158E"/>
    <w:rsid w:val="54013861"/>
    <w:rsid w:val="54487265"/>
    <w:rsid w:val="544D6070"/>
    <w:rsid w:val="54605E1E"/>
    <w:rsid w:val="549F7F5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A67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C6610"/>
    <w:rsid w:val="58917D2F"/>
    <w:rsid w:val="5894085C"/>
    <w:rsid w:val="58A65CB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8174F"/>
    <w:rsid w:val="5B072CED"/>
    <w:rsid w:val="5B2E1A1D"/>
    <w:rsid w:val="5B843A1C"/>
    <w:rsid w:val="5B873E3F"/>
    <w:rsid w:val="5C02690E"/>
    <w:rsid w:val="5C196DA7"/>
    <w:rsid w:val="5C2A048C"/>
    <w:rsid w:val="5C80234E"/>
    <w:rsid w:val="5C8A680C"/>
    <w:rsid w:val="5CA10663"/>
    <w:rsid w:val="5D0C4701"/>
    <w:rsid w:val="5D0F0395"/>
    <w:rsid w:val="5D221076"/>
    <w:rsid w:val="5D2B4CE1"/>
    <w:rsid w:val="5D397964"/>
    <w:rsid w:val="5D5A391C"/>
    <w:rsid w:val="5D5F10C0"/>
    <w:rsid w:val="5D6F7845"/>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F7AA6"/>
    <w:rsid w:val="611D2366"/>
    <w:rsid w:val="61421856"/>
    <w:rsid w:val="615227C4"/>
    <w:rsid w:val="61654E3F"/>
    <w:rsid w:val="6182292A"/>
    <w:rsid w:val="619F7F92"/>
    <w:rsid w:val="61F94C26"/>
    <w:rsid w:val="62000E56"/>
    <w:rsid w:val="624F3E49"/>
    <w:rsid w:val="62632286"/>
    <w:rsid w:val="62885958"/>
    <w:rsid w:val="62BB4521"/>
    <w:rsid w:val="62F40B65"/>
    <w:rsid w:val="62FC2CFE"/>
    <w:rsid w:val="63024505"/>
    <w:rsid w:val="635600A5"/>
    <w:rsid w:val="635B1DB5"/>
    <w:rsid w:val="63711FED"/>
    <w:rsid w:val="63880DDC"/>
    <w:rsid w:val="638D750D"/>
    <w:rsid w:val="63AC6CC0"/>
    <w:rsid w:val="64055776"/>
    <w:rsid w:val="64240056"/>
    <w:rsid w:val="642A24C4"/>
    <w:rsid w:val="643E143A"/>
    <w:rsid w:val="64491666"/>
    <w:rsid w:val="648B6EEF"/>
    <w:rsid w:val="64C158BF"/>
    <w:rsid w:val="64CE2EAA"/>
    <w:rsid w:val="653C3090"/>
    <w:rsid w:val="65526CEA"/>
    <w:rsid w:val="65854376"/>
    <w:rsid w:val="658767BE"/>
    <w:rsid w:val="65892531"/>
    <w:rsid w:val="65C36209"/>
    <w:rsid w:val="66195831"/>
    <w:rsid w:val="662E75B1"/>
    <w:rsid w:val="66342C2E"/>
    <w:rsid w:val="663E784C"/>
    <w:rsid w:val="668B6A45"/>
    <w:rsid w:val="66A97572"/>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3880"/>
    <w:rsid w:val="691664E5"/>
    <w:rsid w:val="693E15D3"/>
    <w:rsid w:val="69627681"/>
    <w:rsid w:val="6977531D"/>
    <w:rsid w:val="69CC2BFF"/>
    <w:rsid w:val="69FD55B8"/>
    <w:rsid w:val="6A0B1C62"/>
    <w:rsid w:val="6A1D384D"/>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04F86"/>
    <w:rsid w:val="6D9078AF"/>
    <w:rsid w:val="6DAA3FEF"/>
    <w:rsid w:val="6DC0172B"/>
    <w:rsid w:val="6DCB690C"/>
    <w:rsid w:val="6DD41A5B"/>
    <w:rsid w:val="6DF43C2E"/>
    <w:rsid w:val="6DF51CA3"/>
    <w:rsid w:val="6E743803"/>
    <w:rsid w:val="6E8335BD"/>
    <w:rsid w:val="6E8E12EF"/>
    <w:rsid w:val="6E972936"/>
    <w:rsid w:val="6EBE0305"/>
    <w:rsid w:val="6ED446C5"/>
    <w:rsid w:val="6EDB1A70"/>
    <w:rsid w:val="6F0034F2"/>
    <w:rsid w:val="6F2A7D94"/>
    <w:rsid w:val="6F800BBD"/>
    <w:rsid w:val="6F8331F1"/>
    <w:rsid w:val="6F992425"/>
    <w:rsid w:val="6FAE1A09"/>
    <w:rsid w:val="6FD75BF8"/>
    <w:rsid w:val="707723D0"/>
    <w:rsid w:val="70F5661B"/>
    <w:rsid w:val="71360107"/>
    <w:rsid w:val="713B688E"/>
    <w:rsid w:val="71D43752"/>
    <w:rsid w:val="71F1796A"/>
    <w:rsid w:val="720028EF"/>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A9E"/>
    <w:rsid w:val="75600BE5"/>
    <w:rsid w:val="7564475C"/>
    <w:rsid w:val="7583797F"/>
    <w:rsid w:val="75A87338"/>
    <w:rsid w:val="75D20F1D"/>
    <w:rsid w:val="75DA2C18"/>
    <w:rsid w:val="75F54412"/>
    <w:rsid w:val="761D08E0"/>
    <w:rsid w:val="76412D52"/>
    <w:rsid w:val="765D347C"/>
    <w:rsid w:val="76826699"/>
    <w:rsid w:val="76C87133"/>
    <w:rsid w:val="76CD08D5"/>
    <w:rsid w:val="76DB4B92"/>
    <w:rsid w:val="77052AA4"/>
    <w:rsid w:val="77136511"/>
    <w:rsid w:val="77340A39"/>
    <w:rsid w:val="77351FD0"/>
    <w:rsid w:val="77472422"/>
    <w:rsid w:val="777F31F2"/>
    <w:rsid w:val="77D1700D"/>
    <w:rsid w:val="77DD3511"/>
    <w:rsid w:val="77EC04CC"/>
    <w:rsid w:val="7854580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75CCD"/>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0617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6"/>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正文文本首行缩进 2"/>
    <w:basedOn w:val="6"/>
    <w:qFormat/>
    <w:uiPriority w:val="99"/>
    <w:pPr>
      <w:spacing w:line="200" w:lineRule="atLeast"/>
      <w:ind w:firstLine="420"/>
    </w:pPr>
    <w:rPr>
      <w:rFonts w:ascii="宋体" w:hAnsi="Courier New"/>
      <w:spacing w:val="-4"/>
      <w:sz w:val="18"/>
    </w:rPr>
  </w:style>
  <w:style w:type="paragraph" w:customStyle="1" w:styleId="8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79"/>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首行缩进2字符"/>
    <w:basedOn w:val="1"/>
    <w:qFormat/>
    <w:uiPriority w:val="0"/>
    <w:pPr>
      <w:widowControl/>
      <w:adjustRightInd w:val="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37110</Words>
  <Characters>39194</Characters>
  <Lines>281</Lines>
  <Paragraphs>79</Paragraphs>
  <TotalTime>51</TotalTime>
  <ScaleCrop>false</ScaleCrop>
  <LinksUpToDate>false</LinksUpToDate>
  <CharactersWithSpaces>44621</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雨下听风</cp:lastModifiedBy>
  <cp:lastPrinted>2024-10-21T04:17:00Z</cp:lastPrinted>
  <dcterms:modified xsi:type="dcterms:W3CDTF">2024-10-22T01:03:42Z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7058F0C63F00417FA358D63C9D1DCD8D</vt:lpwstr>
  </property>
</Properties>
</file>