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8E2A9A">
      <w:pPr>
        <w:shd w:val="clea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 xml:space="preserve"> </w:t>
      </w:r>
    </w:p>
    <w:p w14:paraId="69E259C7">
      <w:pPr>
        <w:shd w:val="clear"/>
        <w:spacing w:line="360" w:lineRule="auto"/>
        <w:jc w:val="center"/>
        <w:rPr>
          <w:rFonts w:hint="eastAsia" w:ascii="宋体" w:hAnsi="宋体" w:eastAsia="宋体" w:cs="宋体"/>
          <w:b/>
          <w:color w:val="auto"/>
          <w:sz w:val="24"/>
          <w:highlight w:val="none"/>
        </w:rPr>
      </w:pPr>
    </w:p>
    <w:p w14:paraId="0D08233F">
      <w:pPr>
        <w:shd w:val="clear"/>
        <w:adjustRightInd/>
        <w:spacing w:line="360" w:lineRule="auto"/>
        <w:jc w:val="center"/>
        <w:rPr>
          <w:rFonts w:hint="eastAsia" w:ascii="宋体" w:hAnsi="宋体" w:eastAsia="宋体" w:cs="宋体"/>
          <w:b/>
          <w:bCs/>
          <w:color w:val="auto"/>
          <w:w w:val="95"/>
          <w:sz w:val="72"/>
          <w:szCs w:val="72"/>
          <w:highlight w:val="none"/>
          <w:lang w:val="zh-CN"/>
        </w:rPr>
      </w:pPr>
      <w:r>
        <w:rPr>
          <w:rFonts w:hint="eastAsia" w:ascii="宋体" w:hAnsi="宋体" w:cs="宋体"/>
          <w:b/>
          <w:color w:val="auto"/>
          <w:sz w:val="48"/>
          <w:szCs w:val="48"/>
          <w:highlight w:val="none"/>
          <w:lang w:eastAsia="zh-CN"/>
        </w:rPr>
        <w:t>建德市人大常委会办公室2025年《建德市人大志（2001-2026）》编纂服务采购项目</w:t>
      </w:r>
    </w:p>
    <w:p w14:paraId="68C41F91">
      <w:pPr>
        <w:shd w:val="clear"/>
        <w:adjustRightInd/>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bCs/>
          <w:color w:val="auto"/>
          <w:w w:val="95"/>
          <w:sz w:val="72"/>
          <w:szCs w:val="72"/>
          <w:highlight w:val="none"/>
          <w:lang w:val="zh-CN"/>
        </w:rPr>
        <w:t>竞争性磋商</w:t>
      </w:r>
      <w:r>
        <w:rPr>
          <w:rFonts w:hint="eastAsia" w:ascii="宋体" w:hAnsi="宋体" w:eastAsia="宋体" w:cs="宋体"/>
          <w:b/>
          <w:color w:val="auto"/>
          <w:sz w:val="72"/>
          <w:szCs w:val="72"/>
          <w:highlight w:val="none"/>
        </w:rPr>
        <w:t>文件</w:t>
      </w:r>
    </w:p>
    <w:p w14:paraId="07E54DBC">
      <w:pPr>
        <w:shd w:val="clea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（电子交易）</w:t>
      </w:r>
    </w:p>
    <w:p w14:paraId="6F8348D7">
      <w:pPr>
        <w:shd w:val="clear"/>
        <w:snapToGrid w:val="0"/>
        <w:spacing w:line="360" w:lineRule="auto"/>
        <w:jc w:val="center"/>
        <w:rPr>
          <w:rFonts w:hint="eastAsia" w:ascii="宋体" w:hAnsi="宋体" w:eastAsia="宋体" w:cs="宋体"/>
          <w:color w:val="auto"/>
          <w:sz w:val="30"/>
          <w:szCs w:val="30"/>
          <w:highlight w:val="none"/>
        </w:rPr>
      </w:pPr>
    </w:p>
    <w:p w14:paraId="48443873">
      <w:pPr>
        <w:shd w:val="clear"/>
        <w:snapToGrid w:val="0"/>
        <w:spacing w:line="360" w:lineRule="auto"/>
        <w:jc w:val="center"/>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t>项目编号:</w:t>
      </w:r>
      <w:r>
        <w:rPr>
          <w:rFonts w:hint="eastAsia" w:ascii="宋体" w:hAnsi="宋体" w:cs="宋体"/>
          <w:color w:val="auto"/>
          <w:sz w:val="30"/>
          <w:szCs w:val="30"/>
          <w:highlight w:val="none"/>
          <w:lang w:eastAsia="zh-CN"/>
        </w:rPr>
        <w:t>JD2025BF-010</w:t>
      </w:r>
    </w:p>
    <w:p w14:paraId="3F3EC5A7">
      <w:pPr>
        <w:shd w:val="clear"/>
        <w:adjustRightInd/>
        <w:spacing w:line="360" w:lineRule="auto"/>
        <w:rPr>
          <w:rFonts w:hint="eastAsia" w:ascii="宋体" w:hAnsi="宋体" w:eastAsia="宋体" w:cs="宋体"/>
          <w:color w:val="auto"/>
          <w:sz w:val="28"/>
          <w:szCs w:val="20"/>
          <w:highlight w:val="none"/>
        </w:rPr>
      </w:pPr>
    </w:p>
    <w:p w14:paraId="2646D483">
      <w:pPr>
        <w:shd w:val="clear"/>
        <w:spacing w:line="360" w:lineRule="auto"/>
        <w:jc w:val="center"/>
        <w:rPr>
          <w:rFonts w:hint="eastAsia" w:ascii="宋体" w:hAnsi="宋体" w:eastAsia="宋体" w:cs="宋体"/>
          <w:color w:val="auto"/>
          <w:sz w:val="24"/>
          <w:highlight w:val="none"/>
        </w:rPr>
      </w:pPr>
    </w:p>
    <w:p w14:paraId="56F39E67">
      <w:pPr>
        <w:shd w:val="clear"/>
        <w:spacing w:line="360" w:lineRule="auto"/>
        <w:jc w:val="center"/>
        <w:rPr>
          <w:rFonts w:hint="eastAsia" w:ascii="宋体" w:hAnsi="宋体" w:eastAsia="宋体" w:cs="宋体"/>
          <w:color w:val="auto"/>
          <w:sz w:val="24"/>
          <w:highlight w:val="none"/>
        </w:rPr>
      </w:pPr>
    </w:p>
    <w:p w14:paraId="254AD436">
      <w:pPr>
        <w:pStyle w:val="71"/>
        <w:rPr>
          <w:rFonts w:hint="eastAsia"/>
          <w:color w:val="auto"/>
          <w:highlight w:val="none"/>
        </w:rPr>
      </w:pPr>
    </w:p>
    <w:p w14:paraId="61C0159A">
      <w:pPr>
        <w:pStyle w:val="184"/>
        <w:widowControl w:val="0"/>
        <w:shd w:val="clear"/>
        <w:spacing w:before="0" w:beforeAutospacing="0" w:after="0" w:afterAutospacing="0" w:line="360" w:lineRule="auto"/>
        <w:textAlignment w:val="auto"/>
        <w:rPr>
          <w:rFonts w:hint="eastAsia" w:ascii="宋体" w:hAnsi="宋体" w:eastAsia="宋体" w:cs="宋体"/>
          <w:color w:val="auto"/>
          <w:kern w:val="2"/>
          <w:highlight w:val="none"/>
        </w:rPr>
      </w:pPr>
    </w:p>
    <w:p w14:paraId="0BF8A398">
      <w:pPr>
        <w:shd w:val="clear"/>
        <w:snapToGrid w:val="0"/>
        <w:spacing w:line="240" w:lineRule="auto"/>
        <w:jc w:val="center"/>
        <w:rPr>
          <w:rFonts w:hint="eastAsia" w:ascii="宋体" w:hAnsi="宋体" w:eastAsia="宋体" w:cs="宋体"/>
          <w:color w:val="auto"/>
          <w:sz w:val="32"/>
          <w:szCs w:val="32"/>
          <w:highlight w:val="none"/>
        </w:rPr>
      </w:pPr>
    </w:p>
    <w:tbl>
      <w:tblPr>
        <w:tblStyle w:val="60"/>
        <w:tblW w:w="8354" w:type="dxa"/>
        <w:jc w:val="center"/>
        <w:tblLayout w:type="fixed"/>
        <w:tblCellMar>
          <w:top w:w="0" w:type="dxa"/>
          <w:left w:w="108" w:type="dxa"/>
          <w:bottom w:w="0" w:type="dxa"/>
          <w:right w:w="108" w:type="dxa"/>
        </w:tblCellMar>
      </w:tblPr>
      <w:tblGrid>
        <w:gridCol w:w="2032"/>
        <w:gridCol w:w="516"/>
        <w:gridCol w:w="5806"/>
      </w:tblGrid>
      <w:tr w14:paraId="0F0CDE99">
        <w:tblPrEx>
          <w:tblCellMar>
            <w:top w:w="0" w:type="dxa"/>
            <w:left w:w="108" w:type="dxa"/>
            <w:bottom w:w="0" w:type="dxa"/>
            <w:right w:w="108" w:type="dxa"/>
          </w:tblCellMar>
        </w:tblPrEx>
        <w:trPr>
          <w:trHeight w:val="680" w:hRule="atLeast"/>
          <w:jc w:val="center"/>
        </w:trPr>
        <w:tc>
          <w:tcPr>
            <w:tcW w:w="2032" w:type="dxa"/>
            <w:vAlign w:val="center"/>
          </w:tcPr>
          <w:p w14:paraId="37C14A6F">
            <w:pPr>
              <w:snapToGrid w:val="0"/>
              <w:jc w:val="distribute"/>
              <w:rPr>
                <w:rFonts w:ascii="宋体" w:hAnsi="宋体" w:cs="宋体"/>
                <w:color w:val="auto"/>
                <w:sz w:val="30"/>
                <w:szCs w:val="30"/>
                <w:highlight w:val="none"/>
              </w:rPr>
            </w:pPr>
            <w:r>
              <w:rPr>
                <w:rFonts w:hint="eastAsia" w:ascii="宋体" w:hAnsi="宋体" w:cs="宋体"/>
                <w:color w:val="auto"/>
                <w:sz w:val="30"/>
                <w:szCs w:val="30"/>
                <w:highlight w:val="none"/>
              </w:rPr>
              <w:t>采购人</w:t>
            </w:r>
          </w:p>
        </w:tc>
        <w:tc>
          <w:tcPr>
            <w:tcW w:w="516" w:type="dxa"/>
            <w:vAlign w:val="center"/>
          </w:tcPr>
          <w:p w14:paraId="4460D6E0">
            <w:pPr>
              <w:snapToGrid w:val="0"/>
              <w:jc w:val="distribute"/>
              <w:rPr>
                <w:rFonts w:ascii="宋体" w:hAnsi="宋体" w:cs="宋体"/>
                <w:color w:val="auto"/>
                <w:sz w:val="30"/>
                <w:szCs w:val="30"/>
                <w:highlight w:val="none"/>
              </w:rPr>
            </w:pPr>
            <w:r>
              <w:rPr>
                <w:rFonts w:hint="eastAsia" w:ascii="宋体" w:hAnsi="宋体" w:cs="宋体"/>
                <w:color w:val="auto"/>
                <w:sz w:val="30"/>
                <w:szCs w:val="30"/>
                <w:highlight w:val="none"/>
              </w:rPr>
              <w:t>：</w:t>
            </w:r>
          </w:p>
        </w:tc>
        <w:tc>
          <w:tcPr>
            <w:tcW w:w="5806" w:type="dxa"/>
            <w:vAlign w:val="center"/>
          </w:tcPr>
          <w:p w14:paraId="49C3F167">
            <w:pPr>
              <w:snapToGrid w:val="0"/>
              <w:jc w:val="distribute"/>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lang w:eastAsia="zh-CN"/>
              </w:rPr>
              <w:t>建德市人民代表大会常务委员会办公室</w:t>
            </w:r>
          </w:p>
        </w:tc>
      </w:tr>
      <w:tr w14:paraId="3A584907">
        <w:tblPrEx>
          <w:tblCellMar>
            <w:top w:w="0" w:type="dxa"/>
            <w:left w:w="108" w:type="dxa"/>
            <w:bottom w:w="0" w:type="dxa"/>
            <w:right w:w="108" w:type="dxa"/>
          </w:tblCellMar>
        </w:tblPrEx>
        <w:trPr>
          <w:trHeight w:val="297" w:hRule="atLeast"/>
          <w:jc w:val="center"/>
        </w:trPr>
        <w:tc>
          <w:tcPr>
            <w:tcW w:w="2032" w:type="dxa"/>
            <w:vAlign w:val="center"/>
          </w:tcPr>
          <w:p w14:paraId="01716FF5">
            <w:pPr>
              <w:snapToGrid w:val="0"/>
              <w:jc w:val="distribute"/>
              <w:rPr>
                <w:rFonts w:ascii="宋体" w:hAnsi="宋体" w:cs="宋体"/>
                <w:color w:val="auto"/>
                <w:szCs w:val="21"/>
                <w:highlight w:val="none"/>
              </w:rPr>
            </w:pPr>
          </w:p>
        </w:tc>
        <w:tc>
          <w:tcPr>
            <w:tcW w:w="516" w:type="dxa"/>
            <w:vAlign w:val="center"/>
          </w:tcPr>
          <w:p w14:paraId="5ECE56FB">
            <w:pPr>
              <w:snapToGrid w:val="0"/>
              <w:jc w:val="distribute"/>
              <w:rPr>
                <w:rFonts w:ascii="宋体" w:hAnsi="宋体" w:cs="宋体"/>
                <w:color w:val="auto"/>
                <w:szCs w:val="21"/>
                <w:highlight w:val="none"/>
              </w:rPr>
            </w:pPr>
          </w:p>
        </w:tc>
        <w:tc>
          <w:tcPr>
            <w:tcW w:w="5806" w:type="dxa"/>
            <w:vAlign w:val="center"/>
          </w:tcPr>
          <w:p w14:paraId="1BD56195">
            <w:pPr>
              <w:snapToGrid w:val="0"/>
              <w:jc w:val="distribute"/>
              <w:rPr>
                <w:rFonts w:ascii="宋体" w:hAnsi="宋体" w:cs="宋体"/>
                <w:color w:val="auto"/>
                <w:szCs w:val="21"/>
                <w:highlight w:val="none"/>
              </w:rPr>
            </w:pPr>
          </w:p>
        </w:tc>
      </w:tr>
      <w:tr w14:paraId="302AC991">
        <w:tblPrEx>
          <w:tblCellMar>
            <w:top w:w="0" w:type="dxa"/>
            <w:left w:w="108" w:type="dxa"/>
            <w:bottom w:w="0" w:type="dxa"/>
            <w:right w:w="108" w:type="dxa"/>
          </w:tblCellMar>
        </w:tblPrEx>
        <w:trPr>
          <w:trHeight w:val="680" w:hRule="atLeast"/>
          <w:jc w:val="center"/>
        </w:trPr>
        <w:tc>
          <w:tcPr>
            <w:tcW w:w="2032" w:type="dxa"/>
            <w:vAlign w:val="center"/>
          </w:tcPr>
          <w:p w14:paraId="62A7E6FE">
            <w:pPr>
              <w:snapToGrid w:val="0"/>
              <w:jc w:val="distribute"/>
              <w:rPr>
                <w:rFonts w:ascii="宋体" w:hAnsi="宋体" w:cs="宋体"/>
                <w:color w:val="auto"/>
                <w:sz w:val="30"/>
                <w:szCs w:val="30"/>
                <w:highlight w:val="none"/>
              </w:rPr>
            </w:pPr>
            <w:r>
              <w:rPr>
                <w:rFonts w:hint="eastAsia" w:ascii="宋体" w:hAnsi="宋体" w:cs="宋体"/>
                <w:color w:val="auto"/>
                <w:sz w:val="30"/>
                <w:szCs w:val="30"/>
                <w:highlight w:val="none"/>
              </w:rPr>
              <w:t>采购代理机构</w:t>
            </w:r>
          </w:p>
        </w:tc>
        <w:tc>
          <w:tcPr>
            <w:tcW w:w="516" w:type="dxa"/>
            <w:vAlign w:val="center"/>
          </w:tcPr>
          <w:p w14:paraId="58B227EF">
            <w:pPr>
              <w:snapToGrid w:val="0"/>
              <w:jc w:val="distribute"/>
              <w:rPr>
                <w:rFonts w:ascii="宋体" w:hAnsi="宋体" w:cs="宋体"/>
                <w:color w:val="auto"/>
                <w:sz w:val="30"/>
                <w:szCs w:val="30"/>
                <w:highlight w:val="none"/>
              </w:rPr>
            </w:pPr>
            <w:r>
              <w:rPr>
                <w:rFonts w:hint="eastAsia" w:ascii="宋体" w:hAnsi="宋体" w:cs="宋体"/>
                <w:color w:val="auto"/>
                <w:sz w:val="30"/>
                <w:szCs w:val="30"/>
                <w:highlight w:val="none"/>
              </w:rPr>
              <w:t>：</w:t>
            </w:r>
          </w:p>
        </w:tc>
        <w:tc>
          <w:tcPr>
            <w:tcW w:w="5806" w:type="dxa"/>
            <w:vAlign w:val="center"/>
          </w:tcPr>
          <w:p w14:paraId="7BA55039">
            <w:pPr>
              <w:snapToGrid w:val="0"/>
              <w:jc w:val="distribute"/>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lang w:eastAsia="zh-CN"/>
              </w:rPr>
              <w:t>杭州欣兴建设工程招标代理有限公司</w:t>
            </w:r>
          </w:p>
        </w:tc>
      </w:tr>
    </w:tbl>
    <w:p w14:paraId="4BAFB67D">
      <w:pPr>
        <w:keepNext w:val="0"/>
        <w:keepLines w:val="0"/>
        <w:pageBreakBefore w:val="0"/>
        <w:widowControl w:val="0"/>
        <w:shd w:val="clear"/>
        <w:kinsoku/>
        <w:wordWrap/>
        <w:overflowPunct/>
        <w:topLinePunct w:val="0"/>
        <w:autoSpaceDE/>
        <w:autoSpaceDN/>
        <w:bidi w:val="0"/>
        <w:adjustRightInd w:val="0"/>
        <w:snapToGrid w:val="0"/>
        <w:spacing w:before="157" w:beforeLines="50" w:line="360" w:lineRule="auto"/>
        <w:jc w:val="center"/>
        <w:textAlignment w:val="auto"/>
        <w:rPr>
          <w:rFonts w:hint="eastAsia" w:ascii="宋体" w:hAnsi="宋体" w:eastAsia="宋体" w:cs="宋体"/>
          <w:bCs/>
          <w:color w:val="auto"/>
          <w:sz w:val="30"/>
          <w:szCs w:val="30"/>
          <w:highlight w:val="none"/>
        </w:rPr>
      </w:pPr>
      <w:r>
        <w:rPr>
          <w:rFonts w:hint="eastAsia" w:ascii="宋体" w:hAnsi="宋体" w:eastAsia="宋体" w:cs="宋体"/>
          <w:bCs/>
          <w:color w:val="auto"/>
          <w:sz w:val="30"/>
          <w:szCs w:val="30"/>
          <w:highlight w:val="none"/>
        </w:rPr>
        <w:t>二〇二</w:t>
      </w:r>
      <w:r>
        <w:rPr>
          <w:rFonts w:hint="eastAsia" w:ascii="宋体" w:hAnsi="宋体" w:cs="宋体"/>
          <w:bCs/>
          <w:color w:val="auto"/>
          <w:sz w:val="30"/>
          <w:szCs w:val="30"/>
          <w:highlight w:val="none"/>
          <w:lang w:val="en-US" w:eastAsia="zh-CN"/>
        </w:rPr>
        <w:t>五</w:t>
      </w:r>
      <w:r>
        <w:rPr>
          <w:rFonts w:hint="eastAsia" w:ascii="宋体" w:hAnsi="宋体" w:eastAsia="宋体" w:cs="宋体"/>
          <w:bCs/>
          <w:color w:val="auto"/>
          <w:sz w:val="30"/>
          <w:szCs w:val="30"/>
          <w:highlight w:val="none"/>
        </w:rPr>
        <w:t>年</w:t>
      </w:r>
      <w:r>
        <w:rPr>
          <w:rFonts w:hint="eastAsia" w:ascii="宋体" w:hAnsi="宋体" w:cs="宋体"/>
          <w:bCs/>
          <w:color w:val="auto"/>
          <w:sz w:val="30"/>
          <w:szCs w:val="30"/>
          <w:highlight w:val="none"/>
          <w:lang w:val="en-US" w:eastAsia="zh-CN"/>
        </w:rPr>
        <w:t>四</w:t>
      </w:r>
      <w:r>
        <w:rPr>
          <w:rFonts w:hint="eastAsia" w:ascii="宋体" w:hAnsi="宋体" w:eastAsia="宋体" w:cs="宋体"/>
          <w:bCs/>
          <w:color w:val="auto"/>
          <w:sz w:val="30"/>
          <w:szCs w:val="30"/>
          <w:highlight w:val="none"/>
        </w:rPr>
        <w:t>月</w:t>
      </w:r>
      <w:r>
        <w:rPr>
          <w:rFonts w:hint="eastAsia" w:ascii="宋体" w:hAnsi="宋体" w:cs="宋体"/>
          <w:bCs/>
          <w:color w:val="auto"/>
          <w:sz w:val="30"/>
          <w:szCs w:val="30"/>
          <w:highlight w:val="none"/>
          <w:lang w:val="en-US" w:eastAsia="zh-CN"/>
        </w:rPr>
        <w:t>三</w:t>
      </w:r>
      <w:r>
        <w:rPr>
          <w:rFonts w:hint="eastAsia" w:ascii="宋体" w:hAnsi="宋体" w:eastAsia="宋体" w:cs="宋体"/>
          <w:bCs/>
          <w:color w:val="auto"/>
          <w:sz w:val="30"/>
          <w:szCs w:val="30"/>
          <w:highlight w:val="none"/>
        </w:rPr>
        <w:t>日</w:t>
      </w:r>
    </w:p>
    <w:p w14:paraId="0D52C207">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3521EE11">
      <w:pPr>
        <w:shd w:val="clear"/>
        <w:tabs>
          <w:tab w:val="left" w:pos="2268"/>
        </w:tabs>
        <w:spacing w:line="360" w:lineRule="auto"/>
        <w:jc w:val="center"/>
        <w:rPr>
          <w:rFonts w:hint="eastAsia" w:ascii="宋体" w:hAnsi="宋体" w:eastAsia="宋体" w:cs="宋体"/>
          <w:color w:val="auto"/>
          <w:sz w:val="24"/>
          <w:highlight w:val="none"/>
        </w:rPr>
      </w:pPr>
    </w:p>
    <w:p w14:paraId="7F43F025">
      <w:pPr>
        <w:shd w:val="clea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34EEDE2F">
      <w:pPr>
        <w:shd w:val="clear"/>
        <w:spacing w:line="360" w:lineRule="auto"/>
        <w:rPr>
          <w:rFonts w:hint="eastAsia" w:ascii="宋体" w:hAnsi="宋体" w:eastAsia="宋体" w:cs="宋体"/>
          <w:color w:val="auto"/>
          <w:sz w:val="32"/>
          <w:szCs w:val="32"/>
          <w:highlight w:val="none"/>
        </w:rPr>
      </w:pPr>
    </w:p>
    <w:p w14:paraId="5445526E">
      <w:pPr>
        <w:shd w:val="clear"/>
        <w:spacing w:line="360" w:lineRule="auto"/>
        <w:rPr>
          <w:rFonts w:hint="eastAsia" w:ascii="宋体" w:hAnsi="宋体" w:eastAsia="宋体" w:cs="宋体"/>
          <w:color w:val="auto"/>
          <w:sz w:val="32"/>
          <w:szCs w:val="32"/>
          <w:highlight w:val="none"/>
        </w:rPr>
      </w:pPr>
    </w:p>
    <w:p w14:paraId="60B1CE65">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邀请供应商</w:t>
      </w:r>
    </w:p>
    <w:p w14:paraId="0BDE83CB">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竞争性磋商流程</w:t>
      </w:r>
    </w:p>
    <w:p w14:paraId="353ADFEE">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供应商须知</w:t>
      </w:r>
    </w:p>
    <w:p w14:paraId="7573F069">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采购需求</w:t>
      </w:r>
    </w:p>
    <w:p w14:paraId="67458171">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评审方法及评审标准</w:t>
      </w:r>
    </w:p>
    <w:p w14:paraId="0D41E928">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拟签订的合同文本</w:t>
      </w:r>
    </w:p>
    <w:p w14:paraId="4E463868">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第七部分      应提交的有关格式范例</w:t>
      </w:r>
    </w:p>
    <w:p w14:paraId="07EF94DB">
      <w:pPr>
        <w:shd w:val="clea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第八部分      最后报价格式</w:t>
      </w:r>
    </w:p>
    <w:p w14:paraId="0C55F43A">
      <w:pPr>
        <w:shd w:val="clea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2B4D2603">
      <w:pPr>
        <w:shd w:val="clear"/>
        <w:spacing w:line="360" w:lineRule="auto"/>
        <w:ind w:firstLine="549" w:firstLineChars="229"/>
        <w:rPr>
          <w:rFonts w:hint="eastAsia" w:ascii="宋体" w:hAnsi="宋体" w:eastAsia="宋体" w:cs="宋体"/>
          <w:color w:val="auto"/>
          <w:sz w:val="24"/>
          <w:highlight w:val="none"/>
        </w:rPr>
      </w:pPr>
    </w:p>
    <w:p w14:paraId="0CB60BA6">
      <w:pPr>
        <w:shd w:val="clear"/>
        <w:spacing w:line="360" w:lineRule="auto"/>
        <w:ind w:firstLine="549" w:firstLineChars="229"/>
        <w:rPr>
          <w:rFonts w:hint="eastAsia" w:ascii="宋体" w:hAnsi="宋体" w:eastAsia="宋体" w:cs="宋体"/>
          <w:color w:val="auto"/>
          <w:sz w:val="24"/>
          <w:highlight w:val="none"/>
        </w:rPr>
      </w:pPr>
    </w:p>
    <w:p w14:paraId="369BA1C7">
      <w:pPr>
        <w:shd w:val="clear"/>
        <w:spacing w:line="360" w:lineRule="auto"/>
        <w:ind w:firstLine="549" w:firstLineChars="229"/>
        <w:rPr>
          <w:rFonts w:hint="eastAsia" w:ascii="宋体" w:hAnsi="宋体" w:eastAsia="宋体" w:cs="宋体"/>
          <w:color w:val="auto"/>
          <w:sz w:val="24"/>
          <w:highlight w:val="none"/>
        </w:rPr>
      </w:pPr>
    </w:p>
    <w:p w14:paraId="5BE337CD">
      <w:pPr>
        <w:shd w:val="clear"/>
        <w:spacing w:line="360" w:lineRule="auto"/>
        <w:ind w:firstLine="549" w:firstLineChars="229"/>
        <w:rPr>
          <w:rFonts w:hint="eastAsia" w:ascii="宋体" w:hAnsi="宋体" w:eastAsia="宋体" w:cs="宋体"/>
          <w:color w:val="auto"/>
          <w:sz w:val="24"/>
          <w:highlight w:val="none"/>
        </w:rPr>
      </w:pPr>
    </w:p>
    <w:p w14:paraId="6E193DA2">
      <w:pPr>
        <w:shd w:val="clear"/>
        <w:spacing w:line="360" w:lineRule="auto"/>
        <w:ind w:firstLine="549" w:firstLineChars="229"/>
        <w:rPr>
          <w:rFonts w:hint="eastAsia" w:ascii="宋体" w:hAnsi="宋体" w:eastAsia="宋体" w:cs="宋体"/>
          <w:color w:val="auto"/>
          <w:sz w:val="24"/>
          <w:highlight w:val="none"/>
        </w:rPr>
      </w:pPr>
    </w:p>
    <w:p w14:paraId="4D4F6120">
      <w:pPr>
        <w:shd w:val="clear"/>
        <w:spacing w:line="360" w:lineRule="auto"/>
        <w:ind w:firstLine="549" w:firstLineChars="229"/>
        <w:rPr>
          <w:rFonts w:hint="eastAsia" w:ascii="宋体" w:hAnsi="宋体" w:eastAsia="宋体" w:cs="宋体"/>
          <w:color w:val="auto"/>
          <w:sz w:val="24"/>
          <w:highlight w:val="none"/>
        </w:rPr>
      </w:pPr>
    </w:p>
    <w:p w14:paraId="7C53A05B">
      <w:pPr>
        <w:shd w:val="clear"/>
        <w:spacing w:line="360" w:lineRule="auto"/>
        <w:ind w:firstLine="549" w:firstLineChars="229"/>
        <w:rPr>
          <w:rFonts w:hint="eastAsia" w:ascii="宋体" w:hAnsi="宋体" w:eastAsia="宋体" w:cs="宋体"/>
          <w:color w:val="auto"/>
          <w:sz w:val="24"/>
          <w:highlight w:val="none"/>
        </w:rPr>
      </w:pPr>
    </w:p>
    <w:p w14:paraId="2636F2EB">
      <w:pPr>
        <w:shd w:val="clear"/>
        <w:spacing w:line="360" w:lineRule="auto"/>
        <w:ind w:firstLine="549" w:firstLineChars="229"/>
        <w:rPr>
          <w:rFonts w:hint="eastAsia" w:ascii="宋体" w:hAnsi="宋体" w:eastAsia="宋体" w:cs="宋体"/>
          <w:color w:val="auto"/>
          <w:sz w:val="24"/>
          <w:highlight w:val="none"/>
        </w:rPr>
      </w:pPr>
    </w:p>
    <w:p w14:paraId="135CD459">
      <w:pPr>
        <w:shd w:val="clear"/>
        <w:spacing w:line="360" w:lineRule="auto"/>
        <w:ind w:firstLine="549" w:firstLineChars="229"/>
        <w:rPr>
          <w:rFonts w:hint="eastAsia" w:ascii="宋体" w:hAnsi="宋体" w:eastAsia="宋体" w:cs="宋体"/>
          <w:color w:val="auto"/>
          <w:sz w:val="24"/>
          <w:highlight w:val="none"/>
        </w:rPr>
      </w:pPr>
    </w:p>
    <w:p w14:paraId="0D0FC591">
      <w:pPr>
        <w:shd w:val="clear"/>
        <w:spacing w:line="360" w:lineRule="auto"/>
        <w:ind w:firstLine="549" w:firstLineChars="229"/>
        <w:rPr>
          <w:rFonts w:hint="eastAsia" w:ascii="宋体" w:hAnsi="宋体" w:eastAsia="宋体" w:cs="宋体"/>
          <w:color w:val="auto"/>
          <w:sz w:val="24"/>
          <w:highlight w:val="none"/>
        </w:rPr>
      </w:pPr>
    </w:p>
    <w:p w14:paraId="29CAAA56">
      <w:pPr>
        <w:shd w:val="clear"/>
        <w:spacing w:line="360" w:lineRule="auto"/>
        <w:ind w:firstLine="549" w:firstLineChars="229"/>
        <w:rPr>
          <w:rFonts w:hint="eastAsia" w:ascii="宋体" w:hAnsi="宋体" w:eastAsia="宋体" w:cs="宋体"/>
          <w:color w:val="auto"/>
          <w:sz w:val="24"/>
          <w:highlight w:val="none"/>
        </w:rPr>
      </w:pPr>
    </w:p>
    <w:p w14:paraId="4BCC1025">
      <w:pPr>
        <w:shd w:val="clear"/>
        <w:spacing w:line="360" w:lineRule="auto"/>
        <w:ind w:firstLine="549" w:firstLineChars="229"/>
        <w:rPr>
          <w:rFonts w:hint="eastAsia" w:ascii="宋体" w:hAnsi="宋体" w:eastAsia="宋体" w:cs="宋体"/>
          <w:color w:val="auto"/>
          <w:sz w:val="24"/>
          <w:highlight w:val="none"/>
        </w:rPr>
      </w:pPr>
    </w:p>
    <w:p w14:paraId="60220192">
      <w:pPr>
        <w:shd w:val="clear"/>
        <w:spacing w:line="360" w:lineRule="auto"/>
        <w:rPr>
          <w:rFonts w:hint="eastAsia" w:ascii="宋体" w:hAnsi="宋体" w:eastAsia="宋体" w:cs="宋体"/>
          <w:color w:val="auto"/>
          <w:sz w:val="24"/>
          <w:highlight w:val="none"/>
        </w:rPr>
      </w:pPr>
    </w:p>
    <w:p w14:paraId="6A722D27">
      <w:pPr>
        <w:shd w:val="clea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邀请供应商</w:t>
      </w:r>
    </w:p>
    <w:p w14:paraId="10A17955">
      <w:pPr>
        <w:shd w:val="clea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竞争性磋商邀请公告</w:t>
      </w:r>
    </w:p>
    <w:p w14:paraId="03866133">
      <w:pPr>
        <w:shd w:val="clear"/>
        <w:spacing w:line="360" w:lineRule="auto"/>
        <w:rPr>
          <w:rFonts w:hint="eastAsia" w:ascii="宋体" w:hAnsi="宋体" w:eastAsia="宋体" w:cs="宋体"/>
          <w:color w:val="auto"/>
          <w:sz w:val="24"/>
          <w:highlight w:val="none"/>
        </w:rPr>
      </w:pPr>
    </w:p>
    <w:p w14:paraId="0876E90F">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27194485">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建德市人大常委会办公室2025年《建德市人大志（2001-2026）》编纂服务采购项目</w:t>
      </w:r>
      <w:r>
        <w:rPr>
          <w:rFonts w:hint="eastAsia" w:ascii="宋体" w:hAnsi="宋体" w:eastAsia="宋体" w:cs="宋体"/>
          <w:color w:val="auto"/>
          <w:sz w:val="24"/>
          <w:highlight w:val="none"/>
        </w:rPr>
        <w:t>的潜在供应商应在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4"/>
          <w:highlight w:val="none"/>
          <w:u w:val="single"/>
        </w:rPr>
        <w:t>https://www.zcygov.cn/</w:t>
      </w:r>
      <w:r>
        <w:rPr>
          <w:rStyle w:val="68"/>
          <w:rFonts w:hint="eastAsia" w:ascii="宋体" w:hAnsi="宋体" w:eastAsia="宋体" w:cs="宋体"/>
          <w:color w:val="auto"/>
          <w:sz w:val="24"/>
          <w:highlight w:val="none"/>
          <w:u w:val="single"/>
        </w:rPr>
        <w:fldChar w:fldCharType="end"/>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获取采购文件，并于</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lang w:val="en-US" w:eastAsia="zh-CN"/>
        </w:rPr>
        <w:t>0</w:t>
      </w:r>
      <w:r>
        <w:rPr>
          <w:rFonts w:hint="eastAsia" w:ascii="宋体" w:hAnsi="宋体" w:eastAsia="宋体" w:cs="宋体"/>
          <w:color w:val="auto"/>
          <w:sz w:val="24"/>
          <w:highlight w:val="none"/>
          <w:u w:val="single"/>
        </w:rPr>
        <w:t>分00秒</w:t>
      </w:r>
      <w:r>
        <w:rPr>
          <w:rFonts w:hint="eastAsia" w:ascii="宋体" w:hAnsi="宋体" w:eastAsia="宋体" w:cs="宋体"/>
          <w:bCs/>
          <w:color w:val="auto"/>
          <w:sz w:val="24"/>
          <w:highlight w:val="none"/>
        </w:rPr>
        <w:t>（北京时间）前提交响应文件</w:t>
      </w:r>
      <w:r>
        <w:rPr>
          <w:rFonts w:hint="eastAsia" w:ascii="宋体" w:hAnsi="宋体" w:eastAsia="宋体" w:cs="宋体"/>
          <w:color w:val="auto"/>
          <w:sz w:val="24"/>
          <w:highlight w:val="none"/>
        </w:rPr>
        <w:t>。</w:t>
      </w:r>
    </w:p>
    <w:p w14:paraId="5FD857A5">
      <w:pPr>
        <w:shd w:val="clear"/>
        <w:spacing w:line="360" w:lineRule="auto"/>
        <w:rPr>
          <w:rFonts w:hint="eastAsia" w:ascii="宋体" w:hAnsi="宋体" w:eastAsia="宋体" w:cs="宋体"/>
          <w:color w:val="auto"/>
          <w:sz w:val="24"/>
          <w:highlight w:val="none"/>
        </w:rPr>
      </w:pPr>
    </w:p>
    <w:p w14:paraId="6D62DBBB">
      <w:pPr>
        <w:pStyle w:val="3"/>
        <w:numPr>
          <w:ilvl w:val="0"/>
          <w:numId w:val="0"/>
        </w:numPr>
        <w:shd w:val="clear"/>
        <w:ind w:left="432" w:hanging="432"/>
        <w:rPr>
          <w:rFonts w:hint="eastAsia" w:ascii="宋体" w:hAnsi="宋体" w:eastAsia="宋体" w:cs="宋体"/>
          <w:color w:val="auto"/>
          <w:sz w:val="24"/>
          <w:szCs w:val="24"/>
          <w:highlight w:val="none"/>
        </w:rPr>
      </w:pPr>
      <w:bookmarkStart w:id="11" w:name="_Toc35393629"/>
      <w:bookmarkStart w:id="12" w:name="_Toc28359089"/>
      <w:bookmarkStart w:id="13" w:name="_Toc35393798"/>
      <w:bookmarkStart w:id="14" w:name="_Toc28359012"/>
      <w:r>
        <w:rPr>
          <w:rFonts w:hint="eastAsia" w:ascii="宋体" w:hAnsi="宋体" w:eastAsia="宋体" w:cs="宋体"/>
          <w:color w:val="auto"/>
          <w:sz w:val="24"/>
          <w:szCs w:val="24"/>
          <w:highlight w:val="none"/>
        </w:rPr>
        <w:t>一、项目基本情况</w:t>
      </w:r>
      <w:bookmarkEnd w:id="11"/>
      <w:bookmarkEnd w:id="12"/>
      <w:bookmarkEnd w:id="13"/>
      <w:bookmarkEnd w:id="14"/>
    </w:p>
    <w:p w14:paraId="29F89A11">
      <w:pPr>
        <w:shd w:val="clear"/>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JD2025BF-010</w:t>
      </w:r>
    </w:p>
    <w:p w14:paraId="20AE9D63">
      <w:pPr>
        <w:shd w:val="clear"/>
        <w:spacing w:line="360" w:lineRule="auto"/>
        <w:ind w:firstLine="482" w:firstLineChars="200"/>
        <w:rPr>
          <w:rFonts w:hint="eastAsia" w:ascii="宋体" w:hAnsi="宋体" w:cs="宋体"/>
          <w:color w:val="auto"/>
          <w:sz w:val="24"/>
          <w:highlight w:val="none"/>
          <w:lang w:eastAsia="zh-CN"/>
        </w:rPr>
      </w:pPr>
      <w:r>
        <w:rPr>
          <w:rFonts w:hint="eastAsia" w:ascii="宋体" w:hAnsi="宋体" w:eastAsia="宋体" w:cs="宋体"/>
          <w:b/>
          <w:color w:val="auto"/>
          <w:sz w:val="24"/>
          <w:highlight w:val="none"/>
        </w:rPr>
        <w:t>项目名称：</w:t>
      </w:r>
      <w:r>
        <w:rPr>
          <w:rFonts w:hint="eastAsia" w:ascii="宋体" w:hAnsi="宋体" w:cs="宋体"/>
          <w:color w:val="auto"/>
          <w:sz w:val="24"/>
          <w:highlight w:val="none"/>
          <w:lang w:eastAsia="zh-CN"/>
        </w:rPr>
        <w:t>建德市人大常委会办公室2025年《建德市人大志（2001-2026）》编纂服务采购项目</w:t>
      </w:r>
    </w:p>
    <w:p w14:paraId="112F3737">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采购方式：</w:t>
      </w:r>
      <w:r>
        <w:rPr>
          <w:rFonts w:hint="eastAsia" w:ascii="宋体" w:hAnsi="宋体" w:eastAsia="宋体" w:cs="宋体"/>
          <w:color w:val="auto"/>
          <w:sz w:val="24"/>
          <w:highlight w:val="none"/>
        </w:rPr>
        <w:t>竞争性磋商</w:t>
      </w:r>
    </w:p>
    <w:p w14:paraId="37A19BEC">
      <w:pPr>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预算金额（元）：</w:t>
      </w:r>
      <w:r>
        <w:rPr>
          <w:rFonts w:hint="eastAsia" w:ascii="宋体" w:hAnsi="宋体" w:cs="宋体"/>
          <w:b w:val="0"/>
          <w:bCs/>
          <w:color w:val="auto"/>
          <w:sz w:val="24"/>
          <w:highlight w:val="none"/>
          <w:lang w:val="en-US" w:eastAsia="zh-CN"/>
        </w:rPr>
        <w:t>90</w:t>
      </w:r>
      <w:r>
        <w:rPr>
          <w:rFonts w:hint="eastAsia" w:ascii="宋体" w:hAnsi="宋体" w:eastAsia="宋体" w:cs="宋体"/>
          <w:b w:val="0"/>
          <w:bCs/>
          <w:color w:val="auto"/>
          <w:sz w:val="24"/>
          <w:highlight w:val="none"/>
        </w:rPr>
        <w:t>0000</w:t>
      </w:r>
      <w:r>
        <w:rPr>
          <w:rFonts w:hint="eastAsia" w:ascii="宋体" w:hAnsi="宋体" w:cs="宋体"/>
          <w:b w:val="0"/>
          <w:bCs/>
          <w:color w:val="auto"/>
          <w:sz w:val="24"/>
          <w:highlight w:val="none"/>
          <w:lang w:val="en-US" w:eastAsia="zh-CN"/>
        </w:rPr>
        <w:t>.00</w:t>
      </w:r>
      <w:r>
        <w:rPr>
          <w:rFonts w:hint="eastAsia" w:ascii="宋体" w:hAnsi="宋体" w:eastAsia="宋体" w:cs="宋体"/>
          <w:b w:val="0"/>
          <w:bCs/>
          <w:color w:val="auto"/>
          <w:sz w:val="24"/>
          <w:highlight w:val="none"/>
        </w:rPr>
        <w:t xml:space="preserve"> </w:t>
      </w:r>
    </w:p>
    <w:p w14:paraId="529177E2">
      <w:pPr>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最高限价（元）：</w:t>
      </w:r>
      <w:r>
        <w:rPr>
          <w:rFonts w:hint="eastAsia" w:ascii="宋体" w:hAnsi="宋体" w:cs="宋体"/>
          <w:b w:val="0"/>
          <w:bCs/>
          <w:color w:val="auto"/>
          <w:sz w:val="24"/>
          <w:highlight w:val="none"/>
          <w:lang w:val="en-US" w:eastAsia="zh-CN"/>
        </w:rPr>
        <w:t>900</w:t>
      </w:r>
      <w:r>
        <w:rPr>
          <w:rFonts w:hint="eastAsia" w:ascii="宋体" w:hAnsi="宋体" w:eastAsia="宋体" w:cs="宋体"/>
          <w:b w:val="0"/>
          <w:bCs/>
          <w:color w:val="auto"/>
          <w:sz w:val="24"/>
          <w:highlight w:val="none"/>
        </w:rPr>
        <w:t>000</w:t>
      </w:r>
      <w:r>
        <w:rPr>
          <w:rFonts w:hint="eastAsia" w:ascii="宋体" w:hAnsi="宋体" w:cs="宋体"/>
          <w:b w:val="0"/>
          <w:bCs/>
          <w:color w:val="auto"/>
          <w:sz w:val="24"/>
          <w:highlight w:val="none"/>
          <w:lang w:val="en-US" w:eastAsia="zh-CN"/>
        </w:rPr>
        <w:t>.00</w:t>
      </w:r>
      <w:r>
        <w:rPr>
          <w:rFonts w:hint="eastAsia" w:ascii="宋体" w:hAnsi="宋体" w:eastAsia="宋体" w:cs="宋体"/>
          <w:b w:val="0"/>
          <w:bCs/>
          <w:color w:val="auto"/>
          <w:sz w:val="24"/>
          <w:highlight w:val="none"/>
        </w:rPr>
        <w:t xml:space="preserve">  </w:t>
      </w:r>
    </w:p>
    <w:p w14:paraId="692A88CE">
      <w:pPr>
        <w:shd w:val="clea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采购需求：</w:t>
      </w:r>
      <w:r>
        <w:rPr>
          <w:rFonts w:hint="eastAsia" w:ascii="宋体" w:hAnsi="宋体" w:eastAsia="宋体" w:cs="宋体"/>
          <w:b w:val="0"/>
          <w:bCs/>
          <w:color w:val="auto"/>
          <w:sz w:val="24"/>
          <w:highlight w:val="none"/>
          <w:lang w:val="en-US" w:eastAsia="zh-CN"/>
        </w:rPr>
        <w:t>为全面真实记述建德市人大工作的历史，展示民主与法制建设的丰硕成果，反映人民当家作主的时代风貌，激发人们发展社会主义民主政治、建设社会主义法制国家的热情，启迪后人更好实践和发展人大制度和人大工作。根据建德市人大常委会工作安排，决定编纂出版《建德市人大志（2001—2026）》。</w:t>
      </w:r>
      <w:r>
        <w:rPr>
          <w:rFonts w:hint="eastAsia" w:ascii="宋体" w:hAnsi="宋体" w:eastAsia="宋体" w:cs="宋体"/>
          <w:b w:val="0"/>
          <w:bCs/>
          <w:color w:val="auto"/>
          <w:sz w:val="24"/>
          <w:highlight w:val="none"/>
        </w:rPr>
        <w:t>详见磋商文件</w:t>
      </w:r>
      <w:r>
        <w:rPr>
          <w:rFonts w:hint="eastAsia" w:ascii="宋体" w:hAnsi="宋体" w:eastAsia="宋体" w:cs="宋体"/>
          <w:bCs/>
          <w:color w:val="auto"/>
          <w:sz w:val="24"/>
          <w:highlight w:val="none"/>
          <w:lang w:eastAsia="zh-CN"/>
        </w:rPr>
        <w:t>第四部分采购需求</w:t>
      </w:r>
      <w:r>
        <w:rPr>
          <w:rFonts w:hint="eastAsia" w:ascii="宋体" w:hAnsi="宋体" w:cs="宋体"/>
          <w:b w:val="0"/>
          <w:bCs/>
          <w:color w:val="auto"/>
          <w:sz w:val="24"/>
          <w:highlight w:val="none"/>
          <w:lang w:val="en-US" w:eastAsia="zh-CN"/>
        </w:rPr>
        <w:t>。</w:t>
      </w:r>
    </w:p>
    <w:p w14:paraId="09824146">
      <w:pPr>
        <w:shd w:val="clear"/>
        <w:spacing w:line="360" w:lineRule="auto"/>
        <w:ind w:firstLine="482" w:firstLineChars="20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合同履行期限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合同签订生效之日起</w:t>
      </w:r>
      <w:r>
        <w:rPr>
          <w:rFonts w:hint="eastAsia" w:ascii="宋体" w:hAnsi="宋体" w:eastAsia="宋体" w:cs="宋体"/>
          <w:color w:val="auto"/>
          <w:sz w:val="24"/>
          <w:highlight w:val="none"/>
          <w:lang w:eastAsia="zh-CN"/>
        </w:rPr>
        <w:t>至</w:t>
      </w:r>
      <w:r>
        <w:rPr>
          <w:rFonts w:hint="eastAsia" w:ascii="宋体" w:hAnsi="宋体" w:eastAsia="宋体" w:cs="宋体"/>
          <w:color w:val="auto"/>
          <w:sz w:val="24"/>
          <w:highlight w:val="none"/>
          <w:lang w:val="en-US" w:eastAsia="zh-CN"/>
        </w:rPr>
        <w:t>2027年12月31日（自合同签订之日起至项目出版印刷完成并通过验收）。</w:t>
      </w:r>
    </w:p>
    <w:p w14:paraId="7F4DD957">
      <w:pPr>
        <w:shd w:val="clear"/>
        <w:spacing w:line="360" w:lineRule="auto"/>
        <w:ind w:firstLine="480" w:firstLineChars="200"/>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本项目接受联合体投标：</w:t>
      </w:r>
      <w:sdt>
        <w:sdtPr>
          <w:rPr>
            <w:rFonts w:hint="eastAsia" w:ascii="宋体" w:hAnsi="宋体" w:eastAsia="宋体" w:cs="宋体"/>
            <w:b w:val="0"/>
            <w:bCs/>
            <w:color w:val="auto"/>
            <w:sz w:val="24"/>
            <w:highlight w:val="none"/>
          </w:rPr>
          <w:id w:val="2035453831"/>
          <w14:checkbox>
            <w14:checked w14:val="0"/>
            <w14:checkedState w14:val="00FE" w14:font="Wingdings"/>
            <w14:uncheckedState w14:val="2610" w14:font="MS Gothic"/>
          </w14:checkbox>
        </w:sdtPr>
        <w:sdtEndPr>
          <w:rPr>
            <w:rFonts w:hint="eastAsia" w:ascii="宋体" w:hAnsi="宋体" w:eastAsia="宋体" w:cs="宋体"/>
            <w:b w:val="0"/>
            <w:bCs/>
            <w:color w:val="auto"/>
            <w:sz w:val="24"/>
            <w:highlight w:val="none"/>
          </w:rPr>
        </w:sdtEndPr>
        <w:sdtContent>
          <w:r>
            <w:rPr>
              <w:rFonts w:hint="eastAsia" w:ascii="MS Gothic" w:hAnsi="MS Gothic" w:eastAsia="宋体" w:cs="宋体"/>
              <w:b w:val="0"/>
              <w:bCs/>
              <w:color w:val="auto"/>
              <w:kern w:val="2"/>
              <w:sz w:val="24"/>
              <w:szCs w:val="24"/>
              <w:highlight w:val="none"/>
              <w:lang w:val="en-US" w:eastAsia="zh-CN" w:bidi="ar-SA"/>
            </w:rPr>
            <w:t>☐</w:t>
          </w:r>
        </w:sdtContent>
      </w:sdt>
      <w:r>
        <w:rPr>
          <w:rFonts w:hint="eastAsia" w:ascii="宋体" w:hAnsi="宋体" w:eastAsia="宋体" w:cs="宋体"/>
          <w:b w:val="0"/>
          <w:bCs/>
          <w:color w:val="auto"/>
          <w:sz w:val="24"/>
          <w:highlight w:val="none"/>
        </w:rPr>
        <w:t>是，</w:t>
      </w:r>
      <w:sdt>
        <w:sdtPr>
          <w:rPr>
            <w:rFonts w:hint="eastAsia" w:ascii="宋体" w:hAnsi="宋体" w:eastAsia="宋体" w:cs="宋体"/>
            <w:b w:val="0"/>
            <w:bCs/>
            <w:color w:val="auto"/>
            <w:sz w:val="24"/>
            <w:highlight w:val="none"/>
          </w:rPr>
          <w:id w:val="-1"/>
          <w14:checkbox>
            <w14:checked w14:val="1"/>
            <w14:checkedState w14:val="00FE" w14:font="Wingdings"/>
            <w14:uncheckedState w14:val="2610" w14:font="MS Gothic"/>
          </w14:checkbox>
        </w:sdtPr>
        <w:sdtEndPr>
          <w:rPr>
            <w:rFonts w:hint="eastAsia" w:ascii="宋体" w:hAnsi="宋体" w:eastAsia="宋体" w:cs="宋体"/>
            <w:b w:val="0"/>
            <w:bCs/>
            <w:color w:val="auto"/>
            <w:sz w:val="24"/>
            <w:highlight w:val="none"/>
          </w:rPr>
        </w:sdtEndPr>
        <w:sdtContent>
          <w:r>
            <w:rPr>
              <w:rFonts w:hint="eastAsia" w:ascii="Wingdings" w:hAnsi="Wingdings" w:eastAsia="宋体" w:cs="宋体"/>
              <w:b w:val="0"/>
              <w:bCs/>
              <w:color w:val="auto"/>
              <w:kern w:val="2"/>
              <w:sz w:val="24"/>
              <w:szCs w:val="24"/>
              <w:highlight w:val="none"/>
              <w:lang w:val="en-US" w:eastAsia="zh-CN" w:bidi="ar-SA"/>
            </w:rPr>
            <w:t>þ</w:t>
          </w:r>
        </w:sdtContent>
      </w:sdt>
      <w:r>
        <w:rPr>
          <w:rFonts w:hint="eastAsia" w:ascii="宋体" w:hAnsi="宋体" w:eastAsia="宋体" w:cs="宋体"/>
          <w:b w:val="0"/>
          <w:bCs/>
          <w:color w:val="auto"/>
          <w:sz w:val="24"/>
          <w:highlight w:val="none"/>
        </w:rPr>
        <w:t>否。</w:t>
      </w:r>
    </w:p>
    <w:p w14:paraId="6C18F7D0">
      <w:pPr>
        <w:shd w:val="clear"/>
        <w:spacing w:line="360" w:lineRule="auto"/>
        <w:ind w:firstLine="480" w:firstLineChars="200"/>
        <w:rPr>
          <w:rFonts w:hint="eastAsia" w:ascii="宋体" w:hAnsi="宋体" w:eastAsia="宋体" w:cs="宋体"/>
          <w:color w:val="auto"/>
          <w:sz w:val="24"/>
          <w:highlight w:val="none"/>
        </w:rPr>
      </w:pPr>
      <w:bookmarkStart w:id="15" w:name="_Toc28359090"/>
      <w:bookmarkStart w:id="16" w:name="_Toc35393799"/>
      <w:bookmarkStart w:id="17" w:name="_Toc35393630"/>
      <w:bookmarkStart w:id="18" w:name="_Toc28359013"/>
      <w:r>
        <w:rPr>
          <w:rFonts w:hint="eastAsia" w:ascii="宋体" w:hAnsi="宋体" w:eastAsia="宋体" w:cs="宋体"/>
          <w:color w:val="auto"/>
          <w:sz w:val="24"/>
          <w:highlight w:val="none"/>
        </w:rPr>
        <w:t>二、申请人的资格要求：</w:t>
      </w:r>
      <w:bookmarkEnd w:id="15"/>
      <w:bookmarkEnd w:id="16"/>
      <w:bookmarkEnd w:id="17"/>
      <w:bookmarkEnd w:id="18"/>
    </w:p>
    <w:p w14:paraId="395E41ED">
      <w:pPr>
        <w:shd w:val="clear"/>
        <w:spacing w:line="360" w:lineRule="auto"/>
        <w:ind w:firstLine="480"/>
        <w:rPr>
          <w:rFonts w:hint="default"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 xml:space="preserve">1. </w:t>
      </w:r>
      <w:r>
        <w:rPr>
          <w:rFonts w:hint="eastAsia" w:ascii="宋体" w:hAnsi="宋体" w:cs="宋体"/>
          <w:snapToGrid w:val="0"/>
          <w:color w:val="auto"/>
          <w:kern w:val="28"/>
          <w:sz w:val="24"/>
          <w:szCs w:val="20"/>
          <w:highlight w:val="none"/>
          <w:lang w:eastAsia="zh-CN"/>
        </w:rPr>
        <w:t>满足《中华人民共和国政府采购法》第二十二条规定；未被“信用中国”（www.creditchina.gov.cn）、中国政府采购网（www.ccgp.gov.cn）列入失信被执行人、重大税收违法失信主体、政府采购严重违法失信行为记录名单</w:t>
      </w:r>
      <w:r>
        <w:rPr>
          <w:rFonts w:hint="eastAsia" w:ascii="宋体" w:hAnsi="宋体" w:eastAsia="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 xml:space="preserve">  </w:t>
      </w:r>
    </w:p>
    <w:p w14:paraId="2D8540E6">
      <w:pPr>
        <w:shd w:val="clea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以联合体形式响应的，提供联合协议(本项目不接受联合体响应或者供应商不以联合体形式响应的，则不需要提供) ；</w:t>
      </w:r>
    </w:p>
    <w:p w14:paraId="07FDC998">
      <w:pPr>
        <w:shd w:val="clea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575A386A">
      <w:pPr>
        <w:shd w:val="clea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（注：不得限制大中型企业与小微企业组成联合体参与响应）</w:t>
      </w:r>
      <w:r>
        <w:rPr>
          <w:rFonts w:hint="eastAsia" w:ascii="宋体" w:hAnsi="宋体" w:eastAsia="宋体" w:cs="宋体"/>
          <w:color w:val="auto"/>
          <w:sz w:val="24"/>
          <w:highlight w:val="none"/>
        </w:rPr>
        <w:t>；</w:t>
      </w:r>
    </w:p>
    <w:p w14:paraId="3011D5FF">
      <w:pPr>
        <w:shd w:val="clea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703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14:paraId="521158BD">
      <w:pPr>
        <w:shd w:val="clea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7101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服务全部由符合政策要求的中小企业承接，提供中小企业声明函；</w:t>
      </w:r>
    </w:p>
    <w:p w14:paraId="51D9C360">
      <w:pPr>
        <w:shd w:val="clea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869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服务全部由符合政策要求的小微企业承接，提供中小企业声明函；</w:t>
      </w:r>
    </w:p>
    <w:p w14:paraId="5AE1285B">
      <w:pPr>
        <w:shd w:val="clea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56516"/>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49882974">
      <w:pPr>
        <w:shd w:val="clea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00023BF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w:t>
      </w:r>
      <w:r>
        <w:rPr>
          <w:rFonts w:hint="eastAsia" w:ascii="宋体" w:hAnsi="宋体" w:cs="宋体"/>
          <w:color w:val="auto"/>
          <w:sz w:val="24"/>
          <w:highlight w:val="none"/>
          <w:lang w:val="en-US" w:eastAsia="zh-CN"/>
        </w:rPr>
        <w:t>无</w:t>
      </w:r>
      <w:r>
        <w:rPr>
          <w:rFonts w:hint="eastAsia" w:ascii="宋体" w:hAnsi="宋体" w:eastAsia="宋体" w:cs="宋体"/>
          <w:color w:val="auto"/>
          <w:sz w:val="24"/>
          <w:highlight w:val="none"/>
        </w:rPr>
        <w:t>；</w:t>
      </w:r>
    </w:p>
    <w:p w14:paraId="296EAECD">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1E39165">
      <w:pPr>
        <w:shd w:val="clear"/>
        <w:spacing w:line="360" w:lineRule="auto"/>
        <w:ind w:firstLine="480" w:firstLineChars="200"/>
        <w:rPr>
          <w:rFonts w:hint="eastAsia" w:ascii="宋体" w:hAnsi="宋体" w:eastAsia="宋体" w:cs="宋体"/>
          <w:color w:val="auto"/>
          <w:sz w:val="24"/>
          <w:highlight w:val="none"/>
        </w:rPr>
      </w:pPr>
      <w:bookmarkStart w:id="19" w:name="_Toc28359091"/>
      <w:bookmarkStart w:id="20" w:name="_Toc35393800"/>
      <w:bookmarkStart w:id="21" w:name="_Toc35393631"/>
      <w:bookmarkStart w:id="22" w:name="_Toc28359014"/>
      <w:r>
        <w:rPr>
          <w:rFonts w:hint="eastAsia" w:ascii="宋体" w:hAnsi="宋体" w:eastAsia="宋体" w:cs="宋体"/>
          <w:color w:val="auto"/>
          <w:sz w:val="24"/>
          <w:highlight w:val="none"/>
        </w:rPr>
        <w:t>三、获取（下载）采购文件</w:t>
      </w:r>
      <w:bookmarkEnd w:id="19"/>
      <w:bookmarkEnd w:id="20"/>
      <w:bookmarkEnd w:id="21"/>
      <w:bookmarkEnd w:id="22"/>
    </w:p>
    <w:p w14:paraId="042AB070">
      <w:pPr>
        <w:shd w:val="clear"/>
        <w:spacing w:line="360" w:lineRule="auto"/>
        <w:ind w:firstLine="54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7"/>
          <w:szCs w:val="27"/>
          <w:highlight w:val="none"/>
        </w:rPr>
        <w:t>/</w:t>
      </w:r>
      <w:r>
        <w:rPr>
          <w:rFonts w:hint="eastAsia" w:ascii="宋体" w:hAnsi="宋体" w:eastAsia="宋体" w:cs="宋体"/>
          <w:color w:val="auto"/>
          <w:sz w:val="24"/>
          <w:highlight w:val="none"/>
        </w:rPr>
        <w:t>至202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日，每天上午00:00至12:00 ，下午12:00至23:59（北京时间，线上获取法定节假日均可，线下获取文件法定节假日除外）；</w:t>
      </w:r>
    </w:p>
    <w:p w14:paraId="147B6CFA">
      <w:pPr>
        <w:shd w:val="clear"/>
        <w:spacing w:line="360" w:lineRule="auto"/>
        <w:ind w:firstLine="540"/>
        <w:rPr>
          <w:rFonts w:hint="eastAsia" w:ascii="宋体" w:hAnsi="宋体" w:eastAsia="宋体" w:cs="宋体"/>
          <w:color w:val="auto"/>
          <w:sz w:val="28"/>
          <w:szCs w:val="28"/>
          <w:highlight w:val="none"/>
          <w:u w:val="single"/>
        </w:rPr>
      </w:pPr>
      <w:r>
        <w:rPr>
          <w:rFonts w:hint="eastAsia" w:ascii="宋体" w:hAnsi="宋体" w:eastAsia="宋体" w:cs="宋体"/>
          <w:b/>
          <w:color w:val="auto"/>
          <w:sz w:val="24"/>
          <w:highlight w:val="none"/>
        </w:rPr>
        <w:t>地点（网址）：政采云平台（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sz w:val="24"/>
          <w:highlight w:val="none"/>
        </w:rPr>
        <w:t>https://www.zcygov.cn/</w:t>
      </w:r>
      <w:r>
        <w:rPr>
          <w:rStyle w:val="68"/>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w:t>
      </w:r>
    </w:p>
    <w:p w14:paraId="47392EB9">
      <w:pPr>
        <w:shd w:val="clear"/>
        <w:spacing w:line="360" w:lineRule="auto"/>
        <w:ind w:firstLine="54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供应商登录政采云平台https://www.zcygov.cn/在线申请获取采购文件（进入“项目采购”应用，在获取采购文件菜单中选择项目，申请获取采购文件）。</w:t>
      </w:r>
    </w:p>
    <w:p w14:paraId="2CCA9F61">
      <w:pPr>
        <w:shd w:val="clear"/>
        <w:spacing w:line="360" w:lineRule="auto"/>
        <w:ind w:firstLine="540"/>
        <w:rPr>
          <w:rFonts w:hint="eastAsia" w:ascii="宋体" w:hAnsi="宋体" w:eastAsia="宋体" w:cs="宋体"/>
          <w:color w:val="auto"/>
          <w:sz w:val="28"/>
          <w:szCs w:val="28"/>
          <w:highlight w:val="none"/>
        </w:rPr>
      </w:pPr>
      <w:r>
        <w:rPr>
          <w:rFonts w:hint="eastAsia" w:ascii="宋体" w:hAnsi="宋体" w:eastAsia="宋体" w:cs="宋体"/>
          <w:b/>
          <w:color w:val="auto"/>
          <w:sz w:val="24"/>
          <w:highlight w:val="none"/>
        </w:rPr>
        <w:t>售价：</w:t>
      </w:r>
      <w:r>
        <w:rPr>
          <w:rFonts w:hint="eastAsia" w:ascii="宋体" w:hAnsi="宋体" w:eastAsia="宋体" w:cs="宋体"/>
          <w:color w:val="auto"/>
          <w:sz w:val="24"/>
          <w:highlight w:val="none"/>
        </w:rPr>
        <w:t>免费。</w:t>
      </w:r>
    </w:p>
    <w:p w14:paraId="24F0643F">
      <w:pPr>
        <w:pStyle w:val="3"/>
        <w:numPr>
          <w:ilvl w:val="0"/>
          <w:numId w:val="0"/>
        </w:numPr>
        <w:shd w:val="clear"/>
        <w:ind w:left="432" w:hanging="432"/>
        <w:rPr>
          <w:rFonts w:hint="eastAsia" w:ascii="宋体" w:hAnsi="宋体" w:eastAsia="宋体" w:cs="宋体"/>
          <w:color w:val="auto"/>
          <w:sz w:val="24"/>
          <w:szCs w:val="24"/>
          <w:highlight w:val="none"/>
        </w:rPr>
      </w:pPr>
      <w:bookmarkStart w:id="23" w:name="_Toc28359092"/>
      <w:bookmarkStart w:id="24" w:name="_Toc28359015"/>
      <w:bookmarkStart w:id="25" w:name="_Toc35393801"/>
      <w:bookmarkStart w:id="26" w:name="_Toc35393632"/>
      <w:r>
        <w:rPr>
          <w:rFonts w:hint="eastAsia" w:ascii="宋体" w:hAnsi="宋体" w:eastAsia="宋体" w:cs="宋体"/>
          <w:color w:val="auto"/>
          <w:sz w:val="24"/>
          <w:szCs w:val="24"/>
          <w:highlight w:val="none"/>
        </w:rPr>
        <w:t>四、响应文件提交</w:t>
      </w:r>
      <w:bookmarkEnd w:id="23"/>
      <w:bookmarkEnd w:id="24"/>
      <w:bookmarkEnd w:id="25"/>
      <w:bookmarkEnd w:id="26"/>
      <w:r>
        <w:rPr>
          <w:rFonts w:hint="eastAsia" w:ascii="宋体" w:hAnsi="宋体" w:eastAsia="宋体" w:cs="宋体"/>
          <w:color w:val="auto"/>
          <w:sz w:val="24"/>
          <w:szCs w:val="24"/>
          <w:highlight w:val="none"/>
        </w:rPr>
        <w:t>（上传）</w:t>
      </w:r>
    </w:p>
    <w:p w14:paraId="44EBFB7D">
      <w:pPr>
        <w:shd w:val="clea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截止时间：</w:t>
      </w:r>
      <w:r>
        <w:rPr>
          <w:rFonts w:hint="eastAsia" w:ascii="宋体" w:hAnsi="宋体" w:eastAsia="宋体" w:cs="宋体"/>
          <w:color w:val="auto"/>
          <w:sz w:val="24"/>
          <w:highlight w:val="none"/>
          <w:u w:val="single"/>
          <w:lang w:val="en-US" w:eastAsia="zh-CN"/>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lang w:val="en-US" w:eastAsia="zh-CN"/>
        </w:rPr>
        <w:t>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w:t>
      </w:r>
      <w:r>
        <w:rPr>
          <w:rFonts w:hint="eastAsia" w:ascii="宋体" w:hAnsi="宋体" w:eastAsia="宋体" w:cs="宋体"/>
          <w:color w:val="auto"/>
          <w:sz w:val="24"/>
          <w:highlight w:val="none"/>
          <w:u w:val="single"/>
          <w:lang w:val="en-US" w:eastAsia="zh-CN"/>
        </w:rPr>
        <w:t>0</w:t>
      </w:r>
      <w:r>
        <w:rPr>
          <w:rFonts w:hint="eastAsia" w:ascii="宋体" w:hAnsi="宋体" w:eastAsia="宋体" w:cs="宋体"/>
          <w:color w:val="auto"/>
          <w:sz w:val="24"/>
          <w:highlight w:val="none"/>
          <w:u w:val="single"/>
        </w:rPr>
        <w:t>分00秒</w:t>
      </w:r>
      <w:r>
        <w:rPr>
          <w:rFonts w:hint="eastAsia" w:ascii="宋体" w:hAnsi="宋体" w:eastAsia="宋体" w:cs="宋体"/>
          <w:bCs/>
          <w:color w:val="auto"/>
          <w:sz w:val="24"/>
          <w:highlight w:val="none"/>
        </w:rPr>
        <w:t>（北京时间）</w:t>
      </w:r>
    </w:p>
    <w:p w14:paraId="0D76A091">
      <w:pPr>
        <w:shd w:val="clea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kern w:val="2"/>
          <w:sz w:val="24"/>
          <w:szCs w:val="24"/>
          <w:highlight w:val="none"/>
        </w:rPr>
        <w:t>https://www.zcygov.cn/</w:t>
      </w:r>
      <w:r>
        <w:rPr>
          <w:rStyle w:val="68"/>
          <w:rFonts w:hint="eastAsia" w:ascii="宋体" w:hAnsi="宋体" w:eastAsia="宋体" w:cs="宋体"/>
          <w:b/>
          <w:color w:val="auto"/>
          <w:kern w:val="2"/>
          <w:sz w:val="24"/>
          <w:szCs w:val="24"/>
          <w:highlight w:val="none"/>
        </w:rPr>
        <w:fldChar w:fldCharType="end"/>
      </w:r>
      <w:r>
        <w:rPr>
          <w:rFonts w:hint="eastAsia" w:ascii="宋体" w:hAnsi="宋体" w:eastAsia="宋体" w:cs="宋体"/>
          <w:b/>
          <w:color w:val="auto"/>
          <w:sz w:val="24"/>
          <w:highlight w:val="none"/>
        </w:rPr>
        <w:t>）。</w:t>
      </w:r>
    </w:p>
    <w:p w14:paraId="156FDA2C">
      <w:pPr>
        <w:pStyle w:val="3"/>
        <w:numPr>
          <w:ilvl w:val="0"/>
          <w:numId w:val="0"/>
        </w:numPr>
        <w:shd w:val="clear"/>
        <w:ind w:left="432" w:hanging="432"/>
        <w:rPr>
          <w:rFonts w:hint="eastAsia" w:ascii="宋体" w:hAnsi="宋体" w:eastAsia="宋体" w:cs="宋体"/>
          <w:color w:val="auto"/>
          <w:sz w:val="24"/>
          <w:szCs w:val="24"/>
          <w:highlight w:val="none"/>
        </w:rPr>
      </w:pPr>
      <w:bookmarkStart w:id="27" w:name="_Toc28359093"/>
      <w:bookmarkStart w:id="28" w:name="_Toc35393633"/>
      <w:bookmarkStart w:id="29" w:name="_Toc35393802"/>
      <w:bookmarkStart w:id="30" w:name="_Toc28359016"/>
      <w:r>
        <w:rPr>
          <w:rFonts w:hint="eastAsia" w:ascii="宋体" w:hAnsi="宋体" w:eastAsia="宋体" w:cs="宋体"/>
          <w:color w:val="auto"/>
          <w:sz w:val="24"/>
          <w:szCs w:val="24"/>
          <w:highlight w:val="none"/>
        </w:rPr>
        <w:t>五、响应文件开启</w:t>
      </w:r>
      <w:bookmarkEnd w:id="27"/>
      <w:bookmarkEnd w:id="28"/>
      <w:bookmarkEnd w:id="29"/>
      <w:bookmarkEnd w:id="30"/>
    </w:p>
    <w:p w14:paraId="091D7CCC">
      <w:pPr>
        <w:shd w:val="clea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时间：</w:t>
      </w:r>
      <w:r>
        <w:rPr>
          <w:rFonts w:hint="eastAsia" w:ascii="宋体" w:hAnsi="宋体" w:cs="宋体"/>
          <w:color w:val="auto"/>
          <w:sz w:val="24"/>
          <w:highlight w:val="none"/>
          <w:u w:val="single"/>
          <w:lang w:val="en-US" w:eastAsia="zh-CN"/>
        </w:rPr>
        <w:t>2025年4月15日9点30分00秒</w:t>
      </w:r>
      <w:r>
        <w:rPr>
          <w:rFonts w:hint="eastAsia" w:ascii="宋体" w:hAnsi="宋体" w:eastAsia="宋体" w:cs="宋体"/>
          <w:bCs/>
          <w:color w:val="auto"/>
          <w:sz w:val="24"/>
          <w:highlight w:val="none"/>
        </w:rPr>
        <w:t>（北京时间）</w:t>
      </w:r>
    </w:p>
    <w:p w14:paraId="786C7F6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地点：杭州市公共资源交易中心建德分中心第</w:t>
      </w:r>
      <w:r>
        <w:rPr>
          <w:rFonts w:hint="eastAsia" w:ascii="宋体" w:hAnsi="宋体" w:cs="宋体"/>
          <w:color w:val="auto"/>
          <w:sz w:val="24"/>
          <w:highlight w:val="none"/>
          <w:lang w:val="en-US" w:eastAsia="zh-CN"/>
        </w:rPr>
        <w:t>五</w:t>
      </w:r>
      <w:r>
        <w:rPr>
          <w:rFonts w:hint="eastAsia" w:ascii="宋体" w:hAnsi="宋体" w:eastAsia="宋体" w:cs="宋体"/>
          <w:color w:val="auto"/>
          <w:sz w:val="24"/>
          <w:highlight w:val="none"/>
        </w:rPr>
        <w:t>评标室[洋安社区荷映路113号3楼]，政采云平台（https://www.zcygov.cn/）。</w:t>
      </w:r>
    </w:p>
    <w:p w14:paraId="5F1306DA">
      <w:pPr>
        <w:pStyle w:val="3"/>
        <w:numPr>
          <w:ilvl w:val="0"/>
          <w:numId w:val="0"/>
        </w:numPr>
        <w:shd w:val="clear"/>
        <w:ind w:left="432" w:hanging="432"/>
        <w:rPr>
          <w:rFonts w:hint="eastAsia" w:ascii="宋体" w:hAnsi="宋体" w:eastAsia="宋体" w:cs="宋体"/>
          <w:color w:val="auto"/>
          <w:sz w:val="24"/>
          <w:szCs w:val="24"/>
          <w:highlight w:val="none"/>
        </w:rPr>
      </w:pPr>
      <w:bookmarkStart w:id="31" w:name="_Toc35393803"/>
      <w:bookmarkStart w:id="32" w:name="_Toc35393634"/>
      <w:bookmarkStart w:id="33" w:name="_Toc28359017"/>
      <w:bookmarkStart w:id="34" w:name="_Toc28359094"/>
      <w:r>
        <w:rPr>
          <w:rFonts w:hint="eastAsia" w:ascii="宋体" w:hAnsi="宋体" w:eastAsia="宋体" w:cs="宋体"/>
          <w:color w:val="auto"/>
          <w:sz w:val="24"/>
          <w:szCs w:val="24"/>
          <w:highlight w:val="none"/>
        </w:rPr>
        <w:t>六、公告期限</w:t>
      </w:r>
      <w:bookmarkEnd w:id="31"/>
      <w:bookmarkEnd w:id="32"/>
      <w:bookmarkEnd w:id="33"/>
      <w:bookmarkEnd w:id="34"/>
    </w:p>
    <w:p w14:paraId="01EDDCAA">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自本公告发布之日起3个工作日。</w:t>
      </w:r>
    </w:p>
    <w:p w14:paraId="4B0DEF2E">
      <w:pPr>
        <w:pStyle w:val="3"/>
        <w:numPr>
          <w:ilvl w:val="0"/>
          <w:numId w:val="0"/>
        </w:numPr>
        <w:shd w:val="clear"/>
        <w:ind w:left="432" w:hanging="432"/>
        <w:rPr>
          <w:rFonts w:hint="eastAsia" w:ascii="宋体" w:hAnsi="宋体" w:eastAsia="宋体" w:cs="宋体"/>
          <w:color w:val="auto"/>
          <w:sz w:val="24"/>
          <w:szCs w:val="24"/>
          <w:highlight w:val="none"/>
        </w:rPr>
      </w:pPr>
      <w:bookmarkStart w:id="35" w:name="_Toc35393635"/>
      <w:bookmarkStart w:id="36" w:name="_Toc35393804"/>
      <w:r>
        <w:rPr>
          <w:rFonts w:hint="eastAsia" w:ascii="宋体" w:hAnsi="宋体" w:eastAsia="宋体" w:cs="宋体"/>
          <w:color w:val="auto"/>
          <w:sz w:val="24"/>
          <w:szCs w:val="24"/>
          <w:highlight w:val="none"/>
        </w:rPr>
        <w:t>七、其他补充事宜</w:t>
      </w:r>
      <w:bookmarkEnd w:id="35"/>
      <w:bookmarkEnd w:id="36"/>
    </w:p>
    <w:p w14:paraId="7102B84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62B613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D664EA">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2497ADD">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4. 其他事项：（1）需要落实的政府采购政策：</w:t>
      </w:r>
      <w:r>
        <w:rPr>
          <w:rFonts w:hint="eastAsia" w:ascii="宋体" w:hAnsi="宋体" w:eastAsia="宋体" w:cs="宋体"/>
          <w:color w:val="auto"/>
          <w:kern w:val="0"/>
          <w:sz w:val="24"/>
          <w:highlight w:val="none"/>
        </w:rPr>
        <w:t>包括节约资源、保护环境、</w:t>
      </w:r>
      <w:r>
        <w:rPr>
          <w:rFonts w:hint="eastAsia" w:ascii="宋体" w:hAnsi="宋体" w:eastAsia="宋体" w:cs="宋体"/>
          <w:color w:val="auto"/>
          <w:sz w:val="24"/>
          <w:highlight w:val="none"/>
        </w:rPr>
        <w:t>支持创新、</w:t>
      </w:r>
      <w:r>
        <w:rPr>
          <w:rFonts w:hint="eastAsia" w:ascii="宋体" w:hAnsi="宋体" w:eastAsia="宋体" w:cs="宋体"/>
          <w:color w:val="auto"/>
          <w:kern w:val="0"/>
          <w:sz w:val="24"/>
          <w:highlight w:val="none"/>
        </w:rPr>
        <w:t>促进中小企业发展等，详见磋商文件第三部分。</w:t>
      </w:r>
      <w:r>
        <w:rPr>
          <w:rFonts w:hint="eastAsia" w:ascii="宋体" w:hAnsi="宋体" w:eastAsia="宋体" w:cs="宋体"/>
          <w:b/>
          <w:color w:val="auto"/>
          <w:kern w:val="0"/>
          <w:sz w:val="24"/>
          <w:szCs w:val="20"/>
          <w:highlight w:val="none"/>
        </w:rPr>
        <w:t>（2）</w:t>
      </w:r>
      <w:r>
        <w:rPr>
          <w:rFonts w:hint="eastAsia" w:ascii="宋体" w:hAnsi="宋体" w:eastAsia="宋体" w:cs="宋体"/>
          <w:b/>
          <w:color w:val="auto"/>
          <w:sz w:val="24"/>
          <w:highlight w:val="none"/>
        </w:rPr>
        <w:t>电子交易的说明: 1）电子交易：</w:t>
      </w:r>
      <w:r>
        <w:rPr>
          <w:rFonts w:hint="eastAsia" w:ascii="宋体" w:hAnsi="宋体" w:eastAsia="宋体" w:cs="宋体"/>
          <w:color w:val="auto"/>
          <w:sz w:val="24"/>
          <w:highlight w:val="none"/>
        </w:rPr>
        <w:t>本项目以数据电文形式，依托“政府采购云平台（www.zcygov.cn）”进行采购活动，不接受纸质响应文件。</w:t>
      </w:r>
      <w:r>
        <w:rPr>
          <w:rFonts w:hint="eastAsia" w:ascii="宋体" w:hAnsi="宋体" w:eastAsia="宋体" w:cs="宋体"/>
          <w:b/>
          <w:color w:val="auto"/>
          <w:sz w:val="24"/>
          <w:highlight w:val="none"/>
        </w:rPr>
        <w:t>2）响应准备：</w:t>
      </w:r>
      <w:r>
        <w:rPr>
          <w:rFonts w:hint="eastAsia" w:ascii="宋体" w:hAnsi="宋体" w:eastAsia="宋体" w:cs="宋体"/>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eastAsia="宋体" w:cs="宋体"/>
          <w:b/>
          <w:color w:val="auto"/>
          <w:sz w:val="24"/>
          <w:highlight w:val="none"/>
        </w:rPr>
        <w:t>3）磋商文件的获取：</w:t>
      </w:r>
      <w:r>
        <w:rPr>
          <w:rFonts w:hint="eastAsia" w:ascii="宋体" w:hAnsi="宋体" w:eastAsia="宋体" w:cs="宋体"/>
          <w:color w:val="auto"/>
          <w:sz w:val="24"/>
          <w:highlight w:val="none"/>
        </w:rPr>
        <w:t>使用账号登录或者使用CA登录政采云平台；进入“项目采购”应用，在获取采购文件菜单中选择项目，获取磋商文件。</w:t>
      </w:r>
      <w:r>
        <w:rPr>
          <w:rFonts w:hint="eastAsia" w:ascii="宋体" w:hAnsi="宋体" w:eastAsia="宋体" w:cs="宋体"/>
          <w:b/>
          <w:color w:val="auto"/>
          <w:sz w:val="24"/>
          <w:highlight w:val="none"/>
        </w:rPr>
        <w:t>4）响应文件的制作：</w:t>
      </w:r>
      <w:r>
        <w:rPr>
          <w:rFonts w:hint="eastAsia" w:ascii="宋体" w:hAnsi="宋体" w:eastAsia="宋体" w:cs="宋体"/>
          <w:color w:val="auto"/>
          <w:sz w:val="24"/>
          <w:highlight w:val="none"/>
        </w:rPr>
        <w:t>在“政采云电子交易客户端”中完成“填写基本信息”、“导入投标文件”、“标书关联”、“标书检查”、“电子签名”、“生成电子标书”等操作。</w:t>
      </w:r>
      <w:r>
        <w:rPr>
          <w:rFonts w:hint="eastAsia" w:ascii="宋体" w:hAnsi="宋体" w:eastAsia="宋体" w:cs="宋体"/>
          <w:b/>
          <w:color w:val="auto"/>
          <w:sz w:val="24"/>
          <w:highlight w:val="none"/>
        </w:rPr>
        <w:t>5）</w:t>
      </w:r>
      <w:r>
        <w:rPr>
          <w:rFonts w:hint="eastAsia" w:ascii="宋体" w:hAnsi="宋体" w:eastAsia="宋体" w:cs="宋体"/>
          <w:color w:val="auto"/>
          <w:sz w:val="24"/>
          <w:highlight w:val="none"/>
        </w:rPr>
        <w:t>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将依托政采云平台完成本项目的电子交易活动，平台不接受未按本公告约定方式获取磋商文件的供应商进行响应活动；</w:t>
      </w:r>
      <w:r>
        <w:rPr>
          <w:rFonts w:hint="eastAsia" w:ascii="宋体" w:hAnsi="宋体" w:eastAsia="宋体" w:cs="宋体"/>
          <w:b/>
          <w:color w:val="auto"/>
          <w:sz w:val="24"/>
          <w:highlight w:val="none"/>
        </w:rPr>
        <w:t>6）</w:t>
      </w:r>
      <w:r>
        <w:rPr>
          <w:rFonts w:hint="eastAsia" w:ascii="宋体" w:hAnsi="宋体" w:eastAsia="宋体" w:cs="宋体"/>
          <w:color w:val="auto"/>
          <w:sz w:val="24"/>
          <w:highlight w:val="none"/>
        </w:rPr>
        <w:t>对未按上述方式获取磋商文件的供应商对该文件提出的质疑，采购人或采购代理机构将不予处理</w:t>
      </w:r>
      <w:r>
        <w:rPr>
          <w:rFonts w:hint="eastAsia" w:ascii="宋体" w:hAnsi="宋体" w:eastAsia="宋体" w:cs="宋体"/>
          <w:b/>
          <w:color w:val="auto"/>
          <w:sz w:val="24"/>
          <w:highlight w:val="none"/>
        </w:rPr>
        <w:t>；7）</w:t>
      </w:r>
      <w:r>
        <w:rPr>
          <w:rFonts w:hint="eastAsia" w:ascii="宋体" w:hAnsi="宋体" w:eastAsia="宋体" w:cs="宋体"/>
          <w:color w:val="auto"/>
          <w:sz w:val="24"/>
          <w:highlight w:val="none"/>
        </w:rPr>
        <w:t>不提供磋商文件纸质版；</w:t>
      </w:r>
      <w:r>
        <w:rPr>
          <w:rFonts w:hint="eastAsia" w:ascii="宋体" w:hAnsi="宋体" w:eastAsia="宋体" w:cs="宋体"/>
          <w:b/>
          <w:color w:val="auto"/>
          <w:sz w:val="24"/>
          <w:highlight w:val="none"/>
        </w:rPr>
        <w:t>8）响应文件的传输提交：</w:t>
      </w:r>
      <w:r>
        <w:rPr>
          <w:rFonts w:hint="eastAsia" w:ascii="宋体" w:hAnsi="宋体" w:eastAsia="宋体" w:cs="宋体"/>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宋体" w:hAnsi="宋体" w:eastAsia="宋体" w:cs="宋体"/>
          <w:b/>
          <w:color w:val="auto"/>
          <w:sz w:val="24"/>
          <w:highlight w:val="none"/>
        </w:rPr>
        <w:t>9）响应文件的解密：</w:t>
      </w:r>
      <w:r>
        <w:rPr>
          <w:rFonts w:hint="eastAsia" w:ascii="宋体" w:hAnsi="宋体" w:eastAsia="宋体" w:cs="宋体"/>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宋体" w:hAnsi="宋体" w:eastAsia="宋体" w:cs="宋体"/>
          <w:b/>
          <w:color w:val="auto"/>
          <w:sz w:val="24"/>
          <w:highlight w:val="none"/>
        </w:rPr>
        <w:t>）具体操作指南</w:t>
      </w:r>
      <w:r>
        <w:rPr>
          <w:rFonts w:hint="eastAsia" w:ascii="宋体" w:hAnsi="宋体" w:eastAsia="宋体" w:cs="宋体"/>
          <w:color w:val="auto"/>
          <w:sz w:val="24"/>
          <w:highlight w:val="none"/>
        </w:rPr>
        <w:t>：详见政采云平台“服务中心-帮助文档-项目采购-操作流程-电子招投标-政府采购项目电子交易管理操作指南-供应商”。（3磋商文件公告期限与磋商公告的公告期限一致。</w:t>
      </w:r>
    </w:p>
    <w:p w14:paraId="43AEFA59">
      <w:pPr>
        <w:pStyle w:val="3"/>
        <w:numPr>
          <w:ilvl w:val="0"/>
          <w:numId w:val="0"/>
        </w:numPr>
        <w:shd w:val="clear"/>
        <w:ind w:left="432" w:hanging="432"/>
        <w:rPr>
          <w:rFonts w:hint="eastAsia" w:ascii="宋体" w:hAnsi="宋体" w:eastAsia="宋体" w:cs="宋体"/>
          <w:color w:val="auto"/>
          <w:sz w:val="24"/>
          <w:szCs w:val="24"/>
          <w:highlight w:val="none"/>
        </w:rPr>
      </w:pPr>
      <w:bookmarkStart w:id="37" w:name="_Toc35393805"/>
      <w:bookmarkStart w:id="38" w:name="_Toc35393636"/>
      <w:bookmarkStart w:id="39" w:name="_Toc28359018"/>
      <w:bookmarkStart w:id="40" w:name="_Toc28359095"/>
      <w:r>
        <w:rPr>
          <w:rFonts w:hint="eastAsia" w:ascii="宋体" w:hAnsi="宋体" w:eastAsia="宋体" w:cs="宋体"/>
          <w:color w:val="auto"/>
          <w:sz w:val="24"/>
          <w:szCs w:val="24"/>
          <w:highlight w:val="none"/>
        </w:rPr>
        <w:t>八、凡对本次采购提出询问</w:t>
      </w:r>
      <w:r>
        <w:rPr>
          <w:rFonts w:hint="eastAsia" w:ascii="宋体" w:hAnsi="宋体" w:eastAsia="宋体" w:cs="宋体"/>
          <w:bCs w:val="0"/>
          <w:color w:val="auto"/>
          <w:sz w:val="24"/>
          <w:szCs w:val="24"/>
          <w:highlight w:val="none"/>
        </w:rPr>
        <w:t>、质疑、投诉</w:t>
      </w:r>
      <w:r>
        <w:rPr>
          <w:rFonts w:hint="eastAsia" w:ascii="宋体" w:hAnsi="宋体" w:eastAsia="宋体" w:cs="宋体"/>
          <w:color w:val="auto"/>
          <w:sz w:val="24"/>
          <w:szCs w:val="24"/>
          <w:highlight w:val="none"/>
        </w:rPr>
        <w:t>，请按以下方式联系</w:t>
      </w:r>
      <w:bookmarkEnd w:id="37"/>
      <w:bookmarkEnd w:id="38"/>
      <w:bookmarkEnd w:id="39"/>
      <w:bookmarkEnd w:id="40"/>
    </w:p>
    <w:p w14:paraId="5A0F2B84">
      <w:pPr>
        <w:pStyle w:val="3"/>
        <w:numPr>
          <w:ilvl w:val="0"/>
          <w:numId w:val="0"/>
        </w:numPr>
        <w:shd w:val="clear"/>
        <w:ind w:left="432" w:hanging="432"/>
        <w:rPr>
          <w:rFonts w:hint="eastAsia" w:ascii="宋体" w:hAnsi="宋体" w:eastAsia="宋体" w:cs="宋体"/>
          <w:color w:val="auto"/>
          <w:sz w:val="24"/>
          <w:szCs w:val="24"/>
          <w:highlight w:val="none"/>
        </w:rPr>
      </w:pPr>
      <w:bookmarkStart w:id="41" w:name="_Toc28359096"/>
      <w:bookmarkStart w:id="42" w:name="_Toc35393637"/>
      <w:bookmarkStart w:id="43" w:name="_Toc35393806"/>
      <w:bookmarkStart w:id="44" w:name="_Toc28359019"/>
      <w:r>
        <w:rPr>
          <w:rFonts w:hint="eastAsia" w:ascii="宋体" w:hAnsi="宋体" w:eastAsia="宋体" w:cs="宋体"/>
          <w:color w:val="auto"/>
          <w:sz w:val="24"/>
          <w:szCs w:val="24"/>
          <w:highlight w:val="none"/>
        </w:rPr>
        <w:t>1.采购人信息</w:t>
      </w:r>
      <w:bookmarkEnd w:id="41"/>
      <w:bookmarkEnd w:id="42"/>
      <w:bookmarkEnd w:id="43"/>
      <w:bookmarkEnd w:id="44"/>
      <w:r>
        <w:rPr>
          <w:rFonts w:hint="eastAsia" w:ascii="宋体" w:hAnsi="宋体" w:eastAsia="宋体" w:cs="宋体"/>
          <w:color w:val="auto"/>
          <w:sz w:val="24"/>
          <w:szCs w:val="24"/>
          <w:highlight w:val="none"/>
        </w:rPr>
        <w:t>：</w:t>
      </w:r>
    </w:p>
    <w:p w14:paraId="70D743F6">
      <w:pPr>
        <w:shd w:val="clea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p>
    <w:p w14:paraId="61361BD0">
      <w:pPr>
        <w:keepNext w:val="0"/>
        <w:keepLines w:val="0"/>
        <w:pageBreakBefore w:val="0"/>
        <w:widowControl w:val="0"/>
        <w:shd w:val="clea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浙江省建德市新安江街道新安路1号</w:t>
      </w:r>
    </w:p>
    <w:p w14:paraId="15600869">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传    真：/ </w:t>
      </w:r>
    </w:p>
    <w:p w14:paraId="03A54C75">
      <w:pPr>
        <w:shd w:val="clea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项目联系人（询问）：吴静之</w:t>
      </w:r>
      <w:r>
        <w:rPr>
          <w:rFonts w:hint="eastAsia" w:ascii="宋体" w:hAnsi="宋体" w:cs="宋体"/>
          <w:color w:val="auto"/>
          <w:kern w:val="0"/>
          <w:sz w:val="24"/>
          <w:szCs w:val="24"/>
          <w:highlight w:val="none"/>
          <w:lang w:val="en-US" w:eastAsia="zh-CN" w:bidi="ar"/>
        </w:rPr>
        <w:t xml:space="preserve"> </w:t>
      </w:r>
      <w:r>
        <w:rPr>
          <w:rFonts w:hint="eastAsia" w:ascii="宋体" w:hAnsi="宋体" w:cs="宋体"/>
          <w:color w:val="auto"/>
          <w:sz w:val="24"/>
          <w:highlight w:val="none"/>
          <w:lang w:val="en-US" w:eastAsia="zh-CN"/>
        </w:rPr>
        <w:t xml:space="preserve"> </w:t>
      </w:r>
    </w:p>
    <w:p w14:paraId="1C5FBB12">
      <w:pPr>
        <w:shd w:val="clear"/>
        <w:spacing w:line="360" w:lineRule="auto"/>
        <w:ind w:firstLine="480" w:firstLineChars="200"/>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rPr>
        <w:t>项目联系方式（询问）：13685768843</w:t>
      </w:r>
      <w:r>
        <w:rPr>
          <w:rFonts w:hint="eastAsia" w:ascii="宋体" w:hAnsi="宋体" w:cs="宋体"/>
          <w:color w:val="auto"/>
          <w:sz w:val="24"/>
          <w:highlight w:val="none"/>
          <w:lang w:val="en-US" w:eastAsia="zh-CN"/>
        </w:rPr>
        <w:t xml:space="preserve"> </w:t>
      </w:r>
    </w:p>
    <w:p w14:paraId="0BE98429">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赵亚光</w:t>
      </w:r>
    </w:p>
    <w:p w14:paraId="6F3170E4">
      <w:pPr>
        <w:shd w:val="clea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val="en-US" w:eastAsia="zh-CN"/>
        </w:rPr>
        <w:t>15088677371</w:t>
      </w:r>
    </w:p>
    <w:p w14:paraId="4C4FE4C9">
      <w:pPr>
        <w:pStyle w:val="3"/>
        <w:numPr>
          <w:ilvl w:val="0"/>
          <w:numId w:val="0"/>
        </w:numPr>
        <w:shd w:val="clear"/>
        <w:ind w:left="432" w:hanging="432"/>
        <w:rPr>
          <w:rFonts w:hint="eastAsia" w:ascii="宋体" w:hAnsi="宋体" w:eastAsia="宋体" w:cs="宋体"/>
          <w:color w:val="auto"/>
          <w:sz w:val="24"/>
          <w:highlight w:val="none"/>
        </w:rPr>
      </w:pPr>
      <w:bookmarkStart w:id="45" w:name="_Toc35393807"/>
      <w:bookmarkStart w:id="46" w:name="_Toc28359097"/>
      <w:bookmarkStart w:id="47" w:name="_Toc28359020"/>
      <w:bookmarkStart w:id="48" w:name="_Toc35393638"/>
      <w:r>
        <w:rPr>
          <w:rFonts w:hint="eastAsia" w:ascii="宋体" w:hAnsi="宋体" w:eastAsia="宋体" w:cs="宋体"/>
          <w:color w:val="auto"/>
          <w:sz w:val="24"/>
          <w:szCs w:val="24"/>
          <w:highlight w:val="none"/>
        </w:rPr>
        <w:t>2.采购代理机构信息</w:t>
      </w:r>
      <w:bookmarkEnd w:id="45"/>
      <w:bookmarkEnd w:id="46"/>
      <w:bookmarkEnd w:id="47"/>
      <w:bookmarkEnd w:id="48"/>
      <w:r>
        <w:rPr>
          <w:rFonts w:hint="eastAsia" w:ascii="宋体" w:hAnsi="宋体" w:eastAsia="宋体" w:cs="宋体"/>
          <w:color w:val="auto"/>
          <w:sz w:val="24"/>
          <w:szCs w:val="24"/>
          <w:highlight w:val="none"/>
        </w:rPr>
        <w:t>：</w:t>
      </w:r>
    </w:p>
    <w:p w14:paraId="0EC41417">
      <w:pPr>
        <w:spacing w:line="360" w:lineRule="auto"/>
        <w:ind w:firstLine="480" w:firstLineChars="200"/>
        <w:rPr>
          <w:rFonts w:hint="eastAsia" w:ascii="宋体" w:hAnsi="宋体" w:eastAsia="宋体" w:cs="宋体"/>
          <w:color w:val="auto"/>
          <w:sz w:val="24"/>
          <w:highlight w:val="none"/>
          <w:lang w:eastAsia="zh-CN"/>
        </w:rPr>
      </w:pPr>
      <w:bookmarkStart w:id="49" w:name="_Toc28359021"/>
      <w:bookmarkStart w:id="50" w:name="_Toc35393808"/>
      <w:bookmarkStart w:id="51" w:name="_Toc28359098"/>
      <w:bookmarkStart w:id="52" w:name="_Toc35393639"/>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杭州欣兴建设工程招标代理有限公司</w:t>
      </w:r>
    </w:p>
    <w:p w14:paraId="152220F5">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    址：浙江省杭州市建德市新安江街道严州大道水韵天城108幢201室</w:t>
      </w:r>
    </w:p>
    <w:p w14:paraId="0DDF7BA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55ECD0BF">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翁倩瑛</w:t>
      </w:r>
    </w:p>
    <w:p w14:paraId="675787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15906718650</w:t>
      </w:r>
      <w:r>
        <w:rPr>
          <w:rFonts w:hint="eastAsia" w:ascii="宋体" w:hAnsi="宋体" w:cs="宋体"/>
          <w:color w:val="auto"/>
          <w:sz w:val="24"/>
          <w:highlight w:val="none"/>
        </w:rPr>
        <w:t xml:space="preserve">   </w:t>
      </w:r>
    </w:p>
    <w:p w14:paraId="1DB44D72">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质疑联系人：戴燕萍</w:t>
      </w:r>
    </w:p>
    <w:p w14:paraId="0F86CC8F">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质疑联系方式：13456827235</w:t>
      </w:r>
    </w:p>
    <w:p w14:paraId="49431A99">
      <w:pPr>
        <w:shd w:val="clear"/>
        <w:spacing w:line="360" w:lineRule="auto"/>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3.</w:t>
      </w:r>
      <w:r>
        <w:rPr>
          <w:rFonts w:hint="eastAsia" w:ascii="宋体" w:hAnsi="宋体" w:eastAsia="宋体" w:cs="宋体"/>
          <w:b/>
          <w:color w:val="auto"/>
          <w:sz w:val="24"/>
          <w:highlight w:val="none"/>
        </w:rPr>
        <w:t xml:space="preserve"> 同级政府采购监督管理部门：            </w:t>
      </w:r>
    </w:p>
    <w:bookmarkEnd w:id="49"/>
    <w:bookmarkEnd w:id="50"/>
    <w:bookmarkEnd w:id="51"/>
    <w:bookmarkEnd w:id="52"/>
    <w:p w14:paraId="3736628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称：建德市财政局</w:t>
      </w:r>
      <w:r>
        <w:rPr>
          <w:rFonts w:hint="eastAsia" w:ascii="宋体" w:hAnsi="宋体" w:eastAsia="宋体" w:cs="宋体"/>
          <w:color w:val="auto"/>
          <w:sz w:val="24"/>
          <w:highlight w:val="none"/>
          <w:lang w:eastAsia="zh-CN"/>
        </w:rPr>
        <w:t>、浙江省政府采购行政裁决服务中心（杭州）</w:t>
      </w:r>
    </w:p>
    <w:p w14:paraId="31ABC96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址：杭州市上城区清泰街549号城建综合大楼11楼（快递仅限ems或顺丰）</w:t>
      </w:r>
    </w:p>
    <w:p w14:paraId="6DEAFEF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1C87CA24">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 ：朱女士</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王女士</w:t>
      </w:r>
    </w:p>
    <w:p w14:paraId="2179EA8F">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监督投诉电话：0571-87227671,0571-87800218</w:t>
      </w:r>
    </w:p>
    <w:p w14:paraId="0977CF86">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45217F46">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54B28C7D">
      <w:pPr>
        <w:shd w:val="clear"/>
        <w:spacing w:line="360" w:lineRule="auto"/>
        <w:ind w:firstLine="480" w:firstLineChars="200"/>
        <w:rPr>
          <w:rFonts w:hint="eastAsia" w:ascii="宋体" w:hAnsi="宋体" w:eastAsia="宋体" w:cs="宋体"/>
          <w:color w:val="auto"/>
          <w:sz w:val="24"/>
          <w:highlight w:val="none"/>
        </w:rPr>
      </w:pPr>
    </w:p>
    <w:p w14:paraId="56BFF507">
      <w:pPr>
        <w:shd w:val="clear"/>
        <w:spacing w:line="360" w:lineRule="auto"/>
        <w:ind w:firstLine="480" w:firstLineChars="200"/>
        <w:rPr>
          <w:rFonts w:hint="eastAsia" w:ascii="宋体" w:hAnsi="宋体" w:eastAsia="宋体" w:cs="宋体"/>
          <w:color w:val="auto"/>
          <w:sz w:val="24"/>
          <w:highlight w:val="none"/>
        </w:rPr>
      </w:pPr>
    </w:p>
    <w:p w14:paraId="4676CFC6">
      <w:pPr>
        <w:shd w:val="clear"/>
        <w:spacing w:line="360" w:lineRule="auto"/>
        <w:ind w:firstLine="480" w:firstLineChars="200"/>
        <w:rPr>
          <w:rFonts w:hint="eastAsia" w:ascii="宋体" w:hAnsi="宋体" w:eastAsia="宋体" w:cs="宋体"/>
          <w:color w:val="auto"/>
          <w:sz w:val="24"/>
          <w:highlight w:val="none"/>
        </w:rPr>
      </w:pPr>
    </w:p>
    <w:p w14:paraId="4DBED38C">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31EF5168">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6"/>
          <w:szCs w:val="20"/>
          <w:highlight w:val="none"/>
        </w:rPr>
        <w:t>第二部分 竞争性磋商流程</w:t>
      </w:r>
    </w:p>
    <w:p w14:paraId="3F4CAB50">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1.征集供应商</w:t>
      </w:r>
    </w:p>
    <w:p w14:paraId="478463E2">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1.1邀请供应商。</w:t>
      </w:r>
    </w:p>
    <w:p w14:paraId="41FE17E2">
      <w:pPr>
        <w:pStyle w:val="394"/>
        <w:numPr>
          <w:ilvl w:val="0"/>
          <w:numId w:val="7"/>
        </w:numPr>
        <w:shd w:val="clea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采用公告方式邀请供应商的，</w:t>
      </w:r>
      <w:r>
        <w:rPr>
          <w:rFonts w:hint="eastAsia" w:ascii="宋体" w:hAnsi="宋体" w:eastAsia="宋体" w:cs="宋体"/>
          <w:color w:val="auto"/>
          <w:szCs w:val="24"/>
          <w:highlight w:val="none"/>
        </w:rPr>
        <w:t>由采购人、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在省级以上人民政府财政部门指定的政府采购信息发布媒体上发布磋商公告，邀请符合相应资格条件的供应商参与竞争性磋商采购活动。</w:t>
      </w:r>
    </w:p>
    <w:p w14:paraId="4D85A730">
      <w:pPr>
        <w:pStyle w:val="394"/>
        <w:numPr>
          <w:ilvl w:val="0"/>
          <w:numId w:val="7"/>
        </w:numPr>
        <w:shd w:val="clea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采用随机抽取方式邀请供应商的，</w:t>
      </w:r>
      <w:r>
        <w:rPr>
          <w:rFonts w:hint="eastAsia" w:ascii="宋体" w:hAnsi="宋体" w:eastAsia="宋体" w:cs="宋体"/>
          <w:color w:val="auto"/>
          <w:szCs w:val="24"/>
          <w:highlight w:val="none"/>
        </w:rPr>
        <w:t>由采购人、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从省级以上财政部门建立的供应商库中随机抽取不少于3家符合相应资格条件的供应商参与竞争性磋商采购活动。</w:t>
      </w:r>
    </w:p>
    <w:p w14:paraId="6DE5474A">
      <w:pPr>
        <w:pStyle w:val="394"/>
        <w:numPr>
          <w:ilvl w:val="0"/>
          <w:numId w:val="7"/>
        </w:numPr>
        <w:shd w:val="clea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采用书面推荐方式邀请供应商的，</w:t>
      </w:r>
      <w:r>
        <w:rPr>
          <w:rFonts w:hint="eastAsia" w:ascii="宋体" w:hAnsi="宋体" w:eastAsia="宋体" w:cs="宋体"/>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4A797871">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1.2供应商获取磋商文件。</w:t>
      </w:r>
    </w:p>
    <w:p w14:paraId="3CB41FB5">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1.3组织现场考察或召开答疑会（如果有）。</w:t>
      </w:r>
    </w:p>
    <w:p w14:paraId="40054271">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1.4发布更正（延期）公告，澄清或修改磋商文件（如果有）。</w:t>
      </w:r>
    </w:p>
    <w:p w14:paraId="15E4F16C">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1.5供应商按磋商文件要求编制响应文件。</w:t>
      </w:r>
    </w:p>
    <w:p w14:paraId="04506F79">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2.响应文件开启与信用信息查询</w:t>
      </w:r>
    </w:p>
    <w:p w14:paraId="24C97E25">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2.1供应商依据“提交响应文件的截止时间与地点”通过政采云平台在线提交响应文件。供应商在提交响应文件的截止时间前，可以补充、修改或撤回响应文件。</w:t>
      </w:r>
    </w:p>
    <w:p w14:paraId="19B25723">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2.2</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)和中国政府采购网(www.ccgp.gov.cn)渠道查询供应商响应截止时间当日的信用记录。</w:t>
      </w:r>
    </w:p>
    <w:p w14:paraId="490BF570">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3.磋商与评审</w:t>
      </w:r>
    </w:p>
    <w:p w14:paraId="3D56EE6A">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3.1磋商小组签到。</w:t>
      </w:r>
    </w:p>
    <w:p w14:paraId="327D27BB">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3.2</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宣布有关纪律以及磋商、评审工作程序。</w:t>
      </w:r>
    </w:p>
    <w:p w14:paraId="30F381A1">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3.3磋商小组审查确认磋商文件。磋商文件内容违反国家有关强制性规定的，磋商小组应当停止评审并向</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说明情况。</w:t>
      </w:r>
    </w:p>
    <w:p w14:paraId="1EE05123">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3.4磋商小组对供应商的资格进行审查。</w:t>
      </w:r>
    </w:p>
    <w:p w14:paraId="195810D7">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3.5磋商小组审查响应文件。</w:t>
      </w:r>
    </w:p>
    <w:p w14:paraId="262D527D">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3.6对于未实质性响应磋商文件的响应文件由磋商小组认定响应无效，并告知该供应商。</w:t>
      </w:r>
    </w:p>
    <w:p w14:paraId="3103CA59">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AB3B6D4">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w:t>
      </w:r>
      <w:r>
        <w:rPr>
          <w:rFonts w:hint="eastAsia" w:ascii="宋体" w:hAnsi="宋体" w:cs="宋体"/>
          <w:color w:val="auto"/>
          <w:szCs w:val="24"/>
          <w:highlight w:val="none"/>
          <w:lang w:eastAsia="zh-CN"/>
        </w:rPr>
        <w:t>，</w:t>
      </w:r>
      <w:r>
        <w:rPr>
          <w:rFonts w:hint="eastAsia" w:ascii="宋体" w:hAnsi="宋体" w:eastAsia="宋体" w:cs="宋体"/>
          <w:color w:val="auto"/>
          <w:szCs w:val="24"/>
          <w:highlight w:val="none"/>
        </w:rPr>
        <w:t>磋商小组可通过三种方式与供应商进行磋商（A视频会议</w:t>
      </w:r>
      <w:r>
        <w:rPr>
          <w:rFonts w:hint="eastAsia" w:ascii="宋体" w:hAnsi="宋体" w:cs="宋体"/>
          <w:color w:val="auto"/>
          <w:szCs w:val="24"/>
          <w:highlight w:val="none"/>
          <w:lang w:eastAsia="zh-CN"/>
        </w:rPr>
        <w:t>、</w:t>
      </w:r>
      <w:r>
        <w:rPr>
          <w:rFonts w:hint="eastAsia" w:ascii="宋体" w:hAnsi="宋体" w:eastAsia="宋体" w:cs="宋体"/>
          <w:color w:val="auto"/>
          <w:szCs w:val="24"/>
          <w:highlight w:val="none"/>
        </w:rPr>
        <w:t xml:space="preserve"> B发送磋商问题函</w:t>
      </w:r>
      <w:r>
        <w:rPr>
          <w:rFonts w:hint="eastAsia" w:ascii="宋体" w:hAnsi="宋体" w:cs="宋体"/>
          <w:color w:val="auto"/>
          <w:szCs w:val="24"/>
          <w:highlight w:val="none"/>
          <w:lang w:eastAsia="zh-CN"/>
        </w:rPr>
        <w:t>、</w:t>
      </w:r>
      <w:r>
        <w:rPr>
          <w:rFonts w:hint="eastAsia" w:ascii="宋体" w:hAnsi="宋体" w:eastAsia="宋体" w:cs="宋体"/>
          <w:color w:val="auto"/>
          <w:szCs w:val="24"/>
          <w:highlight w:val="none"/>
        </w:rPr>
        <w:t xml:space="preserve"> C备注和附件），完成最终轮磋商后须提交磋商结果</w:t>
      </w:r>
      <w:r>
        <w:rPr>
          <w:rFonts w:hint="eastAsia" w:ascii="宋体" w:hAnsi="宋体" w:cs="宋体"/>
          <w:color w:val="auto"/>
          <w:szCs w:val="24"/>
          <w:highlight w:val="none"/>
          <w:lang w:eastAsia="zh-CN"/>
        </w:rPr>
        <w:t>。</w:t>
      </w:r>
    </w:p>
    <w:p w14:paraId="4B0EAC63">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3.9经磋商确定磋商文件的变动情况。对磋商文件作出的实质性变动是磋商文件的有效组成部分，磋商小组应当及时以书面形式同时通知所有参加磋商的供应商。</w:t>
      </w:r>
    </w:p>
    <w:p w14:paraId="247AD38A">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2AE8EB8">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3.11磋商小组按照下列方式确定提交最后报价的供应商，有特殊规定的从其规定：</w:t>
      </w:r>
    </w:p>
    <w:p w14:paraId="58AE65C0">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1166C9DA">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A58C843">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3.12确定进入最后报价的供应商在规定时间内提交最后报价。</w:t>
      </w:r>
    </w:p>
    <w:p w14:paraId="357E5B4E">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3.13</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唱价。</w:t>
      </w:r>
    </w:p>
    <w:p w14:paraId="7FE3F797">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464ECCE9">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3.15磋商小组应当根据综合评分情况，按照评审得分由高到低顺序推荐3名以上成交候选供应商，并编写评审报告。</w:t>
      </w:r>
    </w:p>
    <w:p w14:paraId="28C3C164">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4. 成交</w:t>
      </w:r>
    </w:p>
    <w:p w14:paraId="309EB4F6">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4.1政府采购项目实行全流程电子化，评审报告送交、采购结果确定和结果公告均在线完成。</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1D7B7DBA">
      <w:pPr>
        <w:pStyle w:val="394"/>
        <w:shd w:val="clear"/>
        <w:spacing w:before="0"/>
        <w:ind w:firstLine="0" w:firstLineChars="0"/>
        <w:rPr>
          <w:rFonts w:hint="eastAsia" w:ascii="宋体" w:hAnsi="宋体" w:eastAsia="宋体" w:cs="宋体"/>
          <w:color w:val="auto"/>
          <w:kern w:val="0"/>
          <w:szCs w:val="21"/>
          <w:highlight w:val="none"/>
        </w:rPr>
      </w:pPr>
      <w:r>
        <w:rPr>
          <w:rFonts w:hint="eastAsia" w:ascii="宋体" w:hAnsi="宋体" w:eastAsia="宋体" w:cs="宋体"/>
          <w:color w:val="auto"/>
          <w:szCs w:val="24"/>
          <w:highlight w:val="none"/>
        </w:rPr>
        <w:t>4.2</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40B3F80D">
      <w:pPr>
        <w:pStyle w:val="394"/>
        <w:spacing w:before="0"/>
        <w:ind w:firstLine="0" w:firstLineChars="0"/>
        <w:rPr>
          <w:rFonts w:ascii="宋体" w:hAnsi="宋体" w:cs="宋体"/>
          <w:color w:val="auto"/>
          <w:kern w:val="0"/>
          <w:szCs w:val="21"/>
          <w:highlight w:val="none"/>
        </w:rPr>
      </w:pPr>
      <w:r>
        <w:rPr>
          <w:rFonts w:hint="eastAsia" w:ascii="宋体" w:hAnsi="宋体" w:cs="宋体"/>
          <w:b/>
          <w:color w:val="auto"/>
          <w:highlight w:val="none"/>
        </w:rPr>
        <w:t>5.合同及履约验收</w:t>
      </w:r>
    </w:p>
    <w:p w14:paraId="25084FF1">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5.1采购人与成交供应商应当在成交通知书发出之日起10个工作日内签订政府采购合同。</w:t>
      </w:r>
    </w:p>
    <w:p w14:paraId="1F44F06E">
      <w:pPr>
        <w:shd w:val="clea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rPr>
        <w:t>5.2成交供应商按照政策要求及合同约定缴纳履约保证金。</w:t>
      </w:r>
    </w:p>
    <w:p w14:paraId="6BD88067">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供应商发出成交通知书，并将磋商文件随成交结果同时公告。</w:t>
      </w:r>
    </w:p>
    <w:p w14:paraId="6F982412">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5.3合同履约。</w:t>
      </w:r>
    </w:p>
    <w:p w14:paraId="46A6DDD2">
      <w:pPr>
        <w:pStyle w:val="394"/>
        <w:shd w:val="clear"/>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5.4采购人组织验收。</w:t>
      </w:r>
    </w:p>
    <w:p w14:paraId="340CF8A7">
      <w:pPr>
        <w:widowControl/>
        <w:shd w:val="clear"/>
        <w:adjustRightInd/>
        <w:jc w:val="left"/>
        <w:rPr>
          <w:rFonts w:hint="eastAsia" w:ascii="宋体" w:hAnsi="宋体" w:eastAsia="宋体" w:cs="宋体"/>
          <w:b/>
          <w:color w:val="auto"/>
          <w:sz w:val="24"/>
          <w:szCs w:val="20"/>
          <w:highlight w:val="none"/>
        </w:rPr>
      </w:pPr>
      <w:r>
        <w:rPr>
          <w:rFonts w:hint="eastAsia" w:ascii="宋体" w:hAnsi="宋体" w:eastAsia="宋体" w:cs="宋体"/>
          <w:b/>
          <w:color w:val="auto"/>
          <w:highlight w:val="none"/>
        </w:rPr>
        <w:br w:type="page"/>
      </w:r>
    </w:p>
    <w:p w14:paraId="168B0E07">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6.竞争性磋商流程图</w:t>
      </w:r>
    </w:p>
    <w:p w14:paraId="1C1C6DB6">
      <w:pPr>
        <w:pStyle w:val="394"/>
        <w:shd w:val="clear"/>
        <w:spacing w:before="0"/>
        <w:ind w:firstLine="0" w:firstLineChars="0"/>
        <w:rPr>
          <w:rFonts w:hint="eastAsia" w:ascii="宋体" w:hAnsi="宋体" w:eastAsia="宋体" w:cs="宋体"/>
          <w:b/>
          <w:color w:val="auto"/>
          <w:highlight w:val="none"/>
        </w:rPr>
      </w:pPr>
    </w:p>
    <w:p w14:paraId="3629725A">
      <w:pPr>
        <w:widowControl/>
        <w:shd w:val="clear"/>
        <w:adjustRightInd/>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5FC4CB5F">
      <w:pPr>
        <w:widowControl/>
        <w:shd w:val="clear"/>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D4DD53">
                            <w:pPr>
                              <w:rPr>
                                <w:rFonts w:asciiTheme="minorEastAsia" w:hAnsiTheme="minorEastAsia" w:eastAsiaTheme="minorEastAsia"/>
                              </w:rPr>
                            </w:pPr>
                            <w:r>
                              <w:rPr>
                                <w:rFonts w:hint="eastAsia" w:asciiTheme="minorEastAsia" w:hAnsiTheme="minorEastAsia" w:eastAsiaTheme="minorEastAsia"/>
                              </w:rPr>
                              <w:t>验收</w:t>
                            </w:r>
                          </w:p>
                          <w:p w14:paraId="18796290">
                            <w:pPr>
                              <w:rPr>
                                <w:rFonts w:ascii="仿宋_GB2312" w:eastAsia="仿宋_GB2312"/>
                              </w:rPr>
                            </w:pPr>
                            <w:r>
                              <w:rPr>
                                <w:rFonts w:hint="eastAsia" w:ascii="仿宋_GB2312" w:eastAsia="仿宋_GB2312"/>
                              </w:rPr>
                              <w:t>立项</w:t>
                            </w:r>
                          </w:p>
                          <w:p w14:paraId="03F0E04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7FD4DD53">
                      <w:pPr>
                        <w:rPr>
                          <w:rFonts w:asciiTheme="minorEastAsia" w:hAnsiTheme="minorEastAsia" w:eastAsiaTheme="minorEastAsia"/>
                        </w:rPr>
                      </w:pPr>
                      <w:r>
                        <w:rPr>
                          <w:rFonts w:hint="eastAsia" w:asciiTheme="minorEastAsia" w:hAnsiTheme="minorEastAsia" w:eastAsiaTheme="minorEastAsia"/>
                        </w:rPr>
                        <w:t>验收</w:t>
                      </w:r>
                    </w:p>
                    <w:p w14:paraId="18796290">
                      <w:pPr>
                        <w:rPr>
                          <w:rFonts w:ascii="仿宋_GB2312" w:eastAsia="仿宋_GB2312"/>
                        </w:rPr>
                      </w:pPr>
                      <w:r>
                        <w:rPr>
                          <w:rFonts w:hint="eastAsia" w:ascii="仿宋_GB2312" w:eastAsia="仿宋_GB2312"/>
                        </w:rPr>
                        <w:t>立项</w:t>
                      </w:r>
                    </w:p>
                    <w:p w14:paraId="03F0E044">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C8A1BE2">
                            <w:pPr>
                              <w:rPr>
                                <w:rFonts w:asciiTheme="minorEastAsia" w:hAnsiTheme="minorEastAsia" w:eastAsiaTheme="minorEastAsia"/>
                              </w:rPr>
                            </w:pPr>
                            <w:r>
                              <w:rPr>
                                <w:rFonts w:hint="eastAsia" w:asciiTheme="minorEastAsia" w:hAnsiTheme="minorEastAsia" w:eastAsiaTheme="minorEastAsia"/>
                              </w:rPr>
                              <w:t>履约</w:t>
                            </w:r>
                          </w:p>
                          <w:p w14:paraId="3BCB72F4">
                            <w:pPr>
                              <w:rPr>
                                <w:rFonts w:ascii="仿宋_GB2312" w:eastAsia="仿宋_GB2312"/>
                              </w:rPr>
                            </w:pPr>
                            <w:r>
                              <w:rPr>
                                <w:rFonts w:hint="eastAsia" w:ascii="仿宋_GB2312" w:eastAsia="仿宋_GB2312"/>
                              </w:rPr>
                              <w:t>立项</w:t>
                            </w:r>
                          </w:p>
                          <w:p w14:paraId="4FCCEBF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7C8A1BE2">
                      <w:pPr>
                        <w:rPr>
                          <w:rFonts w:asciiTheme="minorEastAsia" w:hAnsiTheme="minorEastAsia" w:eastAsiaTheme="minorEastAsia"/>
                        </w:rPr>
                      </w:pPr>
                      <w:r>
                        <w:rPr>
                          <w:rFonts w:hint="eastAsia" w:asciiTheme="minorEastAsia" w:hAnsiTheme="minorEastAsia" w:eastAsiaTheme="minorEastAsia"/>
                        </w:rPr>
                        <w:t>履约</w:t>
                      </w:r>
                    </w:p>
                    <w:p w14:paraId="3BCB72F4">
                      <w:pPr>
                        <w:rPr>
                          <w:rFonts w:ascii="仿宋_GB2312" w:eastAsia="仿宋_GB2312"/>
                        </w:rPr>
                      </w:pPr>
                      <w:r>
                        <w:rPr>
                          <w:rFonts w:hint="eastAsia" w:ascii="仿宋_GB2312" w:eastAsia="仿宋_GB2312"/>
                        </w:rPr>
                        <w:t>立项</w:t>
                      </w:r>
                    </w:p>
                    <w:p w14:paraId="4FCCEBF6">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8D9C0AE">
                            <w:pPr>
                              <w:jc w:val="center"/>
                              <w:rPr>
                                <w:rFonts w:asciiTheme="minorEastAsia" w:hAnsiTheme="minorEastAsia" w:eastAsiaTheme="minorEastAsia"/>
                              </w:rPr>
                            </w:pPr>
                            <w:r>
                              <w:rPr>
                                <w:rFonts w:hint="eastAsia" w:asciiTheme="minorEastAsia" w:hAnsiTheme="minorEastAsia" w:eastAsiaTheme="minorEastAsia"/>
                              </w:rPr>
                              <w:t>签订合同</w:t>
                            </w:r>
                          </w:p>
                          <w:p w14:paraId="22CB7759">
                            <w:pPr>
                              <w:rPr>
                                <w:rFonts w:ascii="仿宋_GB2312" w:eastAsia="仿宋_GB2312"/>
                              </w:rPr>
                            </w:pPr>
                            <w:r>
                              <w:rPr>
                                <w:rFonts w:hint="eastAsia" w:ascii="仿宋_GB2312" w:eastAsia="仿宋_GB2312"/>
                              </w:rPr>
                              <w:t>立项</w:t>
                            </w:r>
                          </w:p>
                          <w:p w14:paraId="46CC50C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38D9C0AE">
                      <w:pPr>
                        <w:jc w:val="center"/>
                        <w:rPr>
                          <w:rFonts w:asciiTheme="minorEastAsia" w:hAnsiTheme="minorEastAsia" w:eastAsiaTheme="minorEastAsia"/>
                        </w:rPr>
                      </w:pPr>
                      <w:r>
                        <w:rPr>
                          <w:rFonts w:hint="eastAsia" w:asciiTheme="minorEastAsia" w:hAnsiTheme="minorEastAsia" w:eastAsiaTheme="minorEastAsia"/>
                        </w:rPr>
                        <w:t>签订合同</w:t>
                      </w:r>
                    </w:p>
                    <w:p w14:paraId="22CB7759">
                      <w:pPr>
                        <w:rPr>
                          <w:rFonts w:ascii="仿宋_GB2312" w:eastAsia="仿宋_GB2312"/>
                        </w:rPr>
                      </w:pPr>
                      <w:r>
                        <w:rPr>
                          <w:rFonts w:hint="eastAsia" w:ascii="仿宋_GB2312" w:eastAsia="仿宋_GB2312"/>
                        </w:rPr>
                        <w:t>立项</w:t>
                      </w:r>
                    </w:p>
                    <w:p w14:paraId="46CC50C5">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A42354">
                            <w:pPr>
                              <w:rPr>
                                <w:rFonts w:asciiTheme="minorEastAsia" w:hAnsiTheme="minorEastAsia" w:eastAsiaTheme="minorEastAsia"/>
                              </w:rPr>
                            </w:pPr>
                            <w:r>
                              <w:rPr>
                                <w:rFonts w:hint="eastAsia" w:asciiTheme="minorEastAsia" w:hAnsiTheme="minorEastAsia" w:eastAsiaTheme="minorEastAsia"/>
                              </w:rPr>
                              <w:t>成交公告；成交通知书</w:t>
                            </w:r>
                          </w:p>
                          <w:p w14:paraId="3118AF4F">
                            <w:pPr>
                              <w:rPr>
                                <w:rFonts w:ascii="仿宋_GB2312" w:eastAsia="仿宋_GB2312"/>
                              </w:rPr>
                            </w:pPr>
                            <w:r>
                              <w:rPr>
                                <w:rFonts w:hint="eastAsia" w:ascii="仿宋_GB2312" w:eastAsia="仿宋_GB2312"/>
                              </w:rPr>
                              <w:t>立项</w:t>
                            </w:r>
                          </w:p>
                          <w:p w14:paraId="18427F7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54A42354">
                      <w:pPr>
                        <w:rPr>
                          <w:rFonts w:asciiTheme="minorEastAsia" w:hAnsiTheme="minorEastAsia" w:eastAsiaTheme="minorEastAsia"/>
                        </w:rPr>
                      </w:pPr>
                      <w:r>
                        <w:rPr>
                          <w:rFonts w:hint="eastAsia" w:asciiTheme="minorEastAsia" w:hAnsiTheme="minorEastAsia" w:eastAsiaTheme="minorEastAsia"/>
                        </w:rPr>
                        <w:t>成交公告；成交通知书</w:t>
                      </w:r>
                    </w:p>
                    <w:p w14:paraId="3118AF4F">
                      <w:pPr>
                        <w:rPr>
                          <w:rFonts w:ascii="仿宋_GB2312" w:eastAsia="仿宋_GB2312"/>
                        </w:rPr>
                      </w:pPr>
                      <w:r>
                        <w:rPr>
                          <w:rFonts w:hint="eastAsia" w:ascii="仿宋_GB2312" w:eastAsia="仿宋_GB2312"/>
                        </w:rPr>
                        <w:t>立项</w:t>
                      </w:r>
                    </w:p>
                    <w:p w14:paraId="18427F7C">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06F4E78">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8B53CF6">
                            <w:pPr>
                              <w:rPr>
                                <w:rFonts w:ascii="仿宋_GB2312" w:eastAsia="仿宋_GB2312"/>
                              </w:rPr>
                            </w:pPr>
                            <w:r>
                              <w:rPr>
                                <w:rFonts w:hint="eastAsia" w:ascii="仿宋_GB2312" w:eastAsia="仿宋_GB2312"/>
                              </w:rPr>
                              <w:t>立项</w:t>
                            </w:r>
                          </w:p>
                          <w:p w14:paraId="00A6A0E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306F4E78">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8B53CF6">
                      <w:pPr>
                        <w:rPr>
                          <w:rFonts w:ascii="仿宋_GB2312" w:eastAsia="仿宋_GB2312"/>
                        </w:rPr>
                      </w:pPr>
                      <w:r>
                        <w:rPr>
                          <w:rFonts w:hint="eastAsia" w:ascii="仿宋_GB2312" w:eastAsia="仿宋_GB2312"/>
                        </w:rPr>
                        <w:t>立项</w:t>
                      </w:r>
                    </w:p>
                    <w:p w14:paraId="00A6A0E1">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3E23FAB">
                            <w:pPr>
                              <w:jc w:val="center"/>
                              <w:rPr>
                                <w:rFonts w:asciiTheme="minorEastAsia" w:hAnsiTheme="minorEastAsia" w:eastAsiaTheme="minorEastAsia"/>
                              </w:rPr>
                            </w:pPr>
                            <w:r>
                              <w:rPr>
                                <w:rFonts w:hint="eastAsia" w:asciiTheme="minorEastAsia" w:hAnsiTheme="minorEastAsia" w:eastAsiaTheme="minorEastAsia"/>
                              </w:rPr>
                              <w:t>评审打分</w:t>
                            </w:r>
                          </w:p>
                          <w:p w14:paraId="3C5A9656">
                            <w:pPr>
                              <w:rPr>
                                <w:rFonts w:ascii="仿宋_GB2312" w:eastAsia="仿宋_GB2312"/>
                              </w:rPr>
                            </w:pPr>
                            <w:r>
                              <w:rPr>
                                <w:rFonts w:hint="eastAsia" w:ascii="仿宋_GB2312" w:eastAsia="仿宋_GB2312"/>
                              </w:rPr>
                              <w:t>立项</w:t>
                            </w:r>
                          </w:p>
                          <w:p w14:paraId="32E081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63E23FAB">
                      <w:pPr>
                        <w:jc w:val="center"/>
                        <w:rPr>
                          <w:rFonts w:asciiTheme="minorEastAsia" w:hAnsiTheme="minorEastAsia" w:eastAsiaTheme="minorEastAsia"/>
                        </w:rPr>
                      </w:pPr>
                      <w:r>
                        <w:rPr>
                          <w:rFonts w:hint="eastAsia" w:asciiTheme="minorEastAsia" w:hAnsiTheme="minorEastAsia" w:eastAsiaTheme="minorEastAsia"/>
                        </w:rPr>
                        <w:t>评审打分</w:t>
                      </w:r>
                    </w:p>
                    <w:p w14:paraId="3C5A9656">
                      <w:pPr>
                        <w:rPr>
                          <w:rFonts w:ascii="仿宋_GB2312" w:eastAsia="仿宋_GB2312"/>
                        </w:rPr>
                      </w:pPr>
                      <w:r>
                        <w:rPr>
                          <w:rFonts w:hint="eastAsia" w:ascii="仿宋_GB2312" w:eastAsia="仿宋_GB2312"/>
                        </w:rPr>
                        <w:t>立项</w:t>
                      </w:r>
                    </w:p>
                    <w:p w14:paraId="32E08180">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A27B5DE">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37A7EC87">
                            <w:pPr>
                              <w:rPr>
                                <w:rFonts w:ascii="仿宋_GB2312" w:eastAsia="仿宋_GB2312"/>
                              </w:rPr>
                            </w:pPr>
                            <w:r>
                              <w:rPr>
                                <w:rFonts w:hint="eastAsia" w:ascii="仿宋_GB2312" w:eastAsia="仿宋_GB2312"/>
                              </w:rPr>
                              <w:t>立项</w:t>
                            </w:r>
                          </w:p>
                          <w:p w14:paraId="736BA5A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7A27B5DE">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37A7EC87">
                      <w:pPr>
                        <w:rPr>
                          <w:rFonts w:ascii="仿宋_GB2312" w:eastAsia="仿宋_GB2312"/>
                        </w:rPr>
                      </w:pPr>
                      <w:r>
                        <w:rPr>
                          <w:rFonts w:hint="eastAsia" w:ascii="仿宋_GB2312" w:eastAsia="仿宋_GB2312"/>
                        </w:rPr>
                        <w:t>立项</w:t>
                      </w:r>
                    </w:p>
                    <w:p w14:paraId="736BA5A7">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16D05D8">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116D05D8">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03C60AB">
                            <w:pPr>
                              <w:jc w:val="center"/>
                              <w:rPr>
                                <w:rFonts w:asciiTheme="minorEastAsia" w:hAnsiTheme="minorEastAsia" w:eastAsiaTheme="minorEastAsia"/>
                              </w:rPr>
                            </w:pPr>
                            <w:r>
                              <w:rPr>
                                <w:rFonts w:hint="eastAsia" w:asciiTheme="minorEastAsia" w:hAnsiTheme="minorEastAsia" w:eastAsiaTheme="minorEastAsia"/>
                              </w:rPr>
                              <w:t>资格审查</w:t>
                            </w:r>
                          </w:p>
                          <w:p w14:paraId="3B3E5EC3">
                            <w:pPr>
                              <w:jc w:val="center"/>
                              <w:rPr>
                                <w:rFonts w:ascii="仿宋_GB2312" w:eastAsia="仿宋_GB2312"/>
                              </w:rPr>
                            </w:pPr>
                          </w:p>
                          <w:p w14:paraId="62021E47">
                            <w:pPr>
                              <w:rPr>
                                <w:rFonts w:ascii="仿宋_GB2312" w:eastAsia="仿宋_GB2312"/>
                              </w:rPr>
                            </w:pPr>
                            <w:r>
                              <w:rPr>
                                <w:rFonts w:hint="eastAsia" w:ascii="仿宋_GB2312" w:eastAsia="仿宋_GB2312"/>
                              </w:rPr>
                              <w:t>立项</w:t>
                            </w:r>
                          </w:p>
                          <w:p w14:paraId="3B7F32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703C60AB">
                      <w:pPr>
                        <w:jc w:val="center"/>
                        <w:rPr>
                          <w:rFonts w:asciiTheme="minorEastAsia" w:hAnsiTheme="minorEastAsia" w:eastAsiaTheme="minorEastAsia"/>
                        </w:rPr>
                      </w:pPr>
                      <w:r>
                        <w:rPr>
                          <w:rFonts w:hint="eastAsia" w:asciiTheme="minorEastAsia" w:hAnsiTheme="minorEastAsia" w:eastAsiaTheme="minorEastAsia"/>
                        </w:rPr>
                        <w:t>资格审查</w:t>
                      </w:r>
                    </w:p>
                    <w:p w14:paraId="3B3E5EC3">
                      <w:pPr>
                        <w:jc w:val="center"/>
                        <w:rPr>
                          <w:rFonts w:ascii="仿宋_GB2312" w:eastAsia="仿宋_GB2312"/>
                        </w:rPr>
                      </w:pPr>
                    </w:p>
                    <w:p w14:paraId="62021E47">
                      <w:pPr>
                        <w:rPr>
                          <w:rFonts w:ascii="仿宋_GB2312" w:eastAsia="仿宋_GB2312"/>
                        </w:rPr>
                      </w:pPr>
                      <w:r>
                        <w:rPr>
                          <w:rFonts w:hint="eastAsia" w:ascii="仿宋_GB2312" w:eastAsia="仿宋_GB2312"/>
                        </w:rPr>
                        <w:t>立项</w:t>
                      </w:r>
                    </w:p>
                    <w:p w14:paraId="3B7F325C">
                      <w:pPr>
                        <w:rPr>
                          <w:rFonts w:ascii="仿宋_GB2312" w:eastAsia="仿宋_GB2312"/>
                        </w:rPr>
                      </w:pPr>
                    </w:p>
                  </w:txbxContent>
                </v:textbox>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3C6F683">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73C6F683">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0B01738">
                            <w:pPr>
                              <w:jc w:val="center"/>
                              <w:rPr>
                                <w:rFonts w:asciiTheme="minorEastAsia" w:hAnsiTheme="minorEastAsia" w:eastAsiaTheme="minorEastAsia"/>
                              </w:rPr>
                            </w:pPr>
                            <w:r>
                              <w:rPr>
                                <w:rFonts w:hint="eastAsia" w:asciiTheme="minorEastAsia" w:hAnsiTheme="minorEastAsia" w:eastAsiaTheme="minorEastAsia"/>
                              </w:rPr>
                              <w:t>开启响应文件</w:t>
                            </w:r>
                          </w:p>
                          <w:p w14:paraId="7D46C3DD">
                            <w:pPr>
                              <w:rPr>
                                <w:rFonts w:ascii="仿宋_GB2312" w:eastAsia="仿宋_GB2312"/>
                              </w:rPr>
                            </w:pPr>
                            <w:r>
                              <w:rPr>
                                <w:rFonts w:hint="eastAsia" w:ascii="仿宋_GB2312" w:eastAsia="仿宋_GB2312"/>
                              </w:rPr>
                              <w:t>立项</w:t>
                            </w:r>
                          </w:p>
                          <w:p w14:paraId="1242D8F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50B01738">
                      <w:pPr>
                        <w:jc w:val="center"/>
                        <w:rPr>
                          <w:rFonts w:asciiTheme="minorEastAsia" w:hAnsiTheme="minorEastAsia" w:eastAsiaTheme="minorEastAsia"/>
                        </w:rPr>
                      </w:pPr>
                      <w:r>
                        <w:rPr>
                          <w:rFonts w:hint="eastAsia" w:asciiTheme="minorEastAsia" w:hAnsiTheme="minorEastAsia" w:eastAsiaTheme="minorEastAsia"/>
                        </w:rPr>
                        <w:t>开启响应文件</w:t>
                      </w:r>
                    </w:p>
                    <w:p w14:paraId="7D46C3DD">
                      <w:pPr>
                        <w:rPr>
                          <w:rFonts w:ascii="仿宋_GB2312" w:eastAsia="仿宋_GB2312"/>
                        </w:rPr>
                      </w:pPr>
                      <w:r>
                        <w:rPr>
                          <w:rFonts w:hint="eastAsia" w:ascii="仿宋_GB2312" w:eastAsia="仿宋_GB2312"/>
                        </w:rPr>
                        <w:t>立项</w:t>
                      </w:r>
                    </w:p>
                    <w:p w14:paraId="1242D8F4">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A5DAF26">
                            <w:pPr>
                              <w:jc w:val="center"/>
                              <w:rPr>
                                <w:rFonts w:asciiTheme="minorEastAsia" w:hAnsiTheme="minorEastAsia" w:eastAsiaTheme="minorEastAsia"/>
                              </w:rPr>
                            </w:pPr>
                            <w:r>
                              <w:rPr>
                                <w:rFonts w:hint="eastAsia" w:asciiTheme="minorEastAsia" w:hAnsiTheme="minorEastAsia" w:eastAsiaTheme="minorEastAsia"/>
                              </w:rPr>
                              <w:t>邀请供应商</w:t>
                            </w:r>
                          </w:p>
                          <w:p w14:paraId="4E3756E1">
                            <w:pPr>
                              <w:rPr>
                                <w:rFonts w:ascii="仿宋_GB2312" w:eastAsia="仿宋_GB2312"/>
                              </w:rPr>
                            </w:pPr>
                            <w:r>
                              <w:rPr>
                                <w:rFonts w:hint="eastAsia" w:ascii="仿宋_GB2312" w:eastAsia="仿宋_GB2312"/>
                              </w:rPr>
                              <w:t>立项</w:t>
                            </w:r>
                          </w:p>
                          <w:p w14:paraId="44B368D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2A5DAF26">
                      <w:pPr>
                        <w:jc w:val="center"/>
                        <w:rPr>
                          <w:rFonts w:asciiTheme="minorEastAsia" w:hAnsiTheme="minorEastAsia" w:eastAsiaTheme="minorEastAsia"/>
                        </w:rPr>
                      </w:pPr>
                      <w:r>
                        <w:rPr>
                          <w:rFonts w:hint="eastAsia" w:asciiTheme="minorEastAsia" w:hAnsiTheme="minorEastAsia" w:eastAsiaTheme="minorEastAsia"/>
                        </w:rPr>
                        <w:t>邀请供应商</w:t>
                      </w:r>
                    </w:p>
                    <w:p w14:paraId="4E3756E1">
                      <w:pPr>
                        <w:rPr>
                          <w:rFonts w:ascii="仿宋_GB2312" w:eastAsia="仿宋_GB2312"/>
                        </w:rPr>
                      </w:pPr>
                      <w:r>
                        <w:rPr>
                          <w:rFonts w:hint="eastAsia" w:ascii="仿宋_GB2312" w:eastAsia="仿宋_GB2312"/>
                        </w:rPr>
                        <w:t>立项</w:t>
                      </w:r>
                    </w:p>
                    <w:p w14:paraId="44B368DA">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w:br w:type="page"/>
      </w:r>
    </w:p>
    <w:p w14:paraId="066720FE">
      <w:pPr>
        <w:shd w:val="clea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第三部分</w:t>
      </w:r>
      <w:bookmarkEnd w:id="8"/>
      <w:r>
        <w:rPr>
          <w:rFonts w:hint="eastAsia" w:ascii="宋体" w:hAnsi="宋体" w:eastAsia="宋体" w:cs="宋体"/>
          <w:b/>
          <w:color w:val="auto"/>
          <w:sz w:val="36"/>
          <w:szCs w:val="20"/>
          <w:highlight w:val="none"/>
        </w:rPr>
        <w:t xml:space="preserve">  供应商须知</w:t>
      </w:r>
      <w:bookmarkEnd w:id="9"/>
    </w:p>
    <w:p w14:paraId="1E1218FA">
      <w:pPr>
        <w:shd w:val="clea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F946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C106323">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D637B66">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4E32128">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1F4893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6946028">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515B35C">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6C5B558">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4C3FA7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41C91A">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D549DC2">
            <w:pPr>
              <w:shd w:val="clear"/>
              <w:snapToGrid w:val="0"/>
              <w:spacing w:line="240" w:lineRule="auto"/>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65BB28D">
            <w:pPr>
              <w:shd w:val="clear"/>
              <w:snapToGrid w:val="0"/>
              <w:spacing w:line="240" w:lineRule="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color w:val="auto"/>
                <w:kern w:val="0"/>
                <w:sz w:val="24"/>
                <w:highlight w:val="none"/>
              </w:rPr>
              <w:t>标的：</w:t>
            </w:r>
            <w:r>
              <w:rPr>
                <w:rFonts w:hint="eastAsia" w:ascii="宋体" w:hAnsi="宋体" w:cs="宋体"/>
                <w:color w:val="auto"/>
                <w:kern w:val="0"/>
                <w:sz w:val="24"/>
                <w:highlight w:val="none"/>
                <w:u w:val="single"/>
                <w:lang w:eastAsia="zh-CN"/>
              </w:rPr>
              <w:t>建德市人大常委会办公室2025年《建德市人大志（2001-2026）》编纂服务采购项目</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其他未列明行业</w:t>
            </w:r>
            <w:r>
              <w:rPr>
                <w:rFonts w:hint="eastAsia" w:ascii="宋体" w:hAnsi="宋体" w:eastAsia="宋体" w:cs="宋体"/>
                <w:color w:val="auto"/>
                <w:kern w:val="0"/>
                <w:sz w:val="24"/>
                <w:highlight w:val="none"/>
              </w:rPr>
              <w:t>；</w:t>
            </w:r>
          </w:p>
        </w:tc>
      </w:tr>
      <w:tr w14:paraId="0EA40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34DA23">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14BB7FA">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w:t>
            </w:r>
          </w:p>
          <w:p w14:paraId="0778FE6C">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E13B39A">
            <w:pPr>
              <w:shd w:val="clear"/>
              <w:spacing w:line="24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4746360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本项目不允许采购进口产品。</w:t>
            </w:r>
          </w:p>
          <w:p w14:paraId="1C3345D8">
            <w:pPr>
              <w:shd w:val="clear"/>
              <w:spacing w:line="24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147479856"/>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601B97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5FDD0D1">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6F34F6B">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EA011DC">
            <w:pPr>
              <w:shd w:val="clear"/>
              <w:spacing w:line="240" w:lineRule="auto"/>
              <w:rPr>
                <w:rFonts w:hint="eastAsia" w:ascii="宋体" w:hAnsi="宋体" w:eastAsia="宋体" w:cs="宋体"/>
                <w:color w:val="auto"/>
                <w:sz w:val="24"/>
                <w:highlight w:val="none"/>
                <w:lang w:eastAsia="zh-CN"/>
              </w:rPr>
            </w:pPr>
            <w:sdt>
              <w:sdtPr>
                <w:rPr>
                  <w:rFonts w:hint="eastAsia" w:ascii="宋体" w:hAnsi="宋体" w:eastAsia="宋体" w:cs="宋体"/>
                  <w:color w:val="auto"/>
                  <w:kern w:val="0"/>
                  <w:sz w:val="24"/>
                  <w:highlight w:val="none"/>
                </w:rPr>
                <w:id w:val="14745456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r>
              <w:rPr>
                <w:rFonts w:hint="eastAsia" w:ascii="宋体" w:hAnsi="宋体" w:cs="宋体"/>
                <w:color w:val="auto"/>
                <w:sz w:val="24"/>
                <w:highlight w:val="none"/>
                <w:lang w:eastAsia="zh-CN"/>
              </w:rPr>
              <w:t>。</w:t>
            </w:r>
          </w:p>
          <w:p w14:paraId="730562BA">
            <w:pPr>
              <w:shd w:val="clear"/>
              <w:spacing w:line="24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159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p w14:paraId="68F1C623">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0D123E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E202C0F">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4A7C313">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7A6AE1C">
            <w:pPr>
              <w:shd w:val="clear"/>
              <w:spacing w:line="24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216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2C95AED9">
            <w:pPr>
              <w:shd w:val="clear"/>
              <w:spacing w:line="24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14747497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14:paraId="1580BA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3C99DA">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69EBF6A">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06EAFFD">
            <w:pPr>
              <w:shd w:val="clear"/>
              <w:spacing w:line="24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577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6F8DE902">
            <w:pPr>
              <w:shd w:val="clear"/>
              <w:spacing w:line="24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14:paraId="1867FC59">
            <w:pPr>
              <w:shd w:val="clear"/>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14C6C6FD">
            <w:pPr>
              <w:shd w:val="clear"/>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6A6DD2BB">
            <w:pPr>
              <w:shd w:val="clear"/>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评审标准</w:t>
            </w:r>
            <w:r>
              <w:rPr>
                <w:rFonts w:hint="eastAsia" w:ascii="宋体" w:hAnsi="宋体" w:eastAsia="宋体" w:cs="宋体"/>
                <w:color w:val="auto"/>
                <w:kern w:val="0"/>
                <w:sz w:val="24"/>
                <w:highlight w:val="none"/>
              </w:rPr>
              <w:t>；</w:t>
            </w:r>
          </w:p>
          <w:p w14:paraId="6EABABC7">
            <w:pPr>
              <w:shd w:val="clear"/>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4ABD1BED">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。请供应商在上述时间内提供样品并按规定位置安装完毕。超过截止时间的，采购人或采购代理机构将不予接收，并将清场并封闭样品现场。</w:t>
            </w:r>
          </w:p>
          <w:p w14:paraId="3794ED38">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(6)采购活动结束后，对于未成交人提供的样品，采购人、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将通知未成交人在规定的时间内取回，逾期未取回的，采购人、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不负保管义务；对于成交人提供的样品，采购人将进行保管、封存，并作为履约验收的参考。</w:t>
            </w:r>
          </w:p>
          <w:p w14:paraId="27AAD69E">
            <w:pPr>
              <w:shd w:val="clear"/>
              <w:spacing w:line="24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（7）制作、运输、安装和保管样品所发生的一切费用由供应商自理。</w:t>
            </w:r>
          </w:p>
        </w:tc>
      </w:tr>
      <w:tr w14:paraId="58634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3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94A3572">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8D493D">
            <w:pPr>
              <w:shd w:val="clear"/>
              <w:snapToGrid w:val="0"/>
              <w:spacing w:line="24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523420E">
            <w:pPr>
              <w:shd w:val="clear"/>
              <w:spacing w:line="24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588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463B4A9D">
            <w:pPr>
              <w:shd w:val="clear"/>
              <w:spacing w:line="24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14:paraId="50BD7CE8">
            <w:pPr>
              <w:shd w:val="clear"/>
              <w:snapToGrid w:val="0"/>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（1）在评审时安排每个供应商进行方案讲解演示。每个供应商时间不超过</w:t>
            </w:r>
            <w:r>
              <w:rPr>
                <w:rFonts w:hint="eastAsia" w:ascii="宋体" w:hAnsi="宋体" w:eastAsia="宋体" w:cs="宋体"/>
                <w:color w:val="auto"/>
                <w:kern w:val="0"/>
                <w:sz w:val="24"/>
                <w:highlight w:val="none"/>
                <w:u w:val="single"/>
              </w:rPr>
              <w:t>20</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分钟，讲解次序以响应文件解密时间先后次序为准，讲解演示人员不超过</w:t>
            </w:r>
            <w:r>
              <w:rPr>
                <w:rFonts w:hint="eastAsia" w:ascii="宋体" w:hAnsi="宋体" w:eastAsia="宋体" w:cs="宋体"/>
                <w:color w:val="auto"/>
                <w:kern w:val="0"/>
                <w:sz w:val="24"/>
                <w:highlight w:val="none"/>
                <w:u w:val="single"/>
              </w:rPr>
              <w:t>3</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u w:val="single"/>
                <w:lang w:val="en-US" w:eastAsia="zh-CN"/>
              </w:rPr>
              <w:t>编制时可根据项目情况进行调整</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人。讲解演示结束后按要求解答评标委员会提问。</w:t>
            </w:r>
          </w:p>
          <w:p w14:paraId="5B39870E">
            <w:pPr>
              <w:shd w:val="clear"/>
              <w:snapToGrid w:val="0"/>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14:paraId="1DAF11B5">
            <w:pPr>
              <w:shd w:val="clear"/>
              <w:snapToGrid w:val="0"/>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方式一：政采云平台在线讲解演示。政采云平台在线讲解需供应商根据政采云平台操作要求做好准备工作，提前完善软硬件配置环境。</w:t>
            </w:r>
          </w:p>
          <w:p w14:paraId="2A59578C">
            <w:pPr>
              <w:shd w:val="clear"/>
              <w:snapToGrid w:val="0"/>
              <w:spacing w:line="24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，讲解演示所用电脑等设备由供应商自备。现场讲解演示人员进场时提供讲解人员名单（加盖公章或授权代表签名）及身份证明，否则不得讲解演示。</w:t>
            </w:r>
          </w:p>
          <w:p w14:paraId="55140204">
            <w:pPr>
              <w:shd w:val="clear"/>
              <w:snapToGrid w:val="0"/>
              <w:spacing w:line="24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184DA4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35" w:hRule="atLeast"/>
          <w:tblHeader/>
        </w:trPr>
        <w:tc>
          <w:tcPr>
            <w:tcW w:w="629" w:type="dxa"/>
            <w:vMerge w:val="restart"/>
            <w:tcBorders>
              <w:top w:val="single" w:color="auto" w:sz="4" w:space="0"/>
              <w:left w:val="single" w:color="auto" w:sz="4" w:space="0"/>
              <w:right w:val="single" w:color="auto" w:sz="4" w:space="0"/>
            </w:tcBorders>
            <w:vAlign w:val="center"/>
          </w:tcPr>
          <w:p w14:paraId="750F4B49">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AAC4D64">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FA2AE30">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文件第</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部分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六、响应文件的编制</w:t>
            </w:r>
            <w:r>
              <w:rPr>
                <w:rFonts w:hint="eastAsia" w:ascii="宋体" w:hAnsi="宋体" w:eastAsia="宋体" w:cs="宋体"/>
                <w:color w:val="auto"/>
                <w:sz w:val="24"/>
                <w:highlight w:val="none"/>
                <w:lang w:eastAsia="zh-CN"/>
              </w:rPr>
              <w:t>”中的“2. 响应文件的组成”</w:t>
            </w:r>
            <w:r>
              <w:rPr>
                <w:rFonts w:hint="eastAsia" w:ascii="宋体" w:hAnsi="宋体" w:eastAsia="宋体" w:cs="宋体"/>
                <w:color w:val="auto"/>
                <w:sz w:val="24"/>
                <w:highlight w:val="none"/>
                <w:lang w:val="en-US" w:eastAsia="zh-CN"/>
              </w:rPr>
              <w:t>第</w:t>
            </w:r>
            <w:r>
              <w:rPr>
                <w:rFonts w:hint="eastAsia" w:ascii="宋体" w:hAnsi="宋体" w:eastAsia="宋体" w:cs="宋体"/>
                <w:color w:val="auto"/>
                <w:sz w:val="24"/>
                <w:highlight w:val="none"/>
                <w:lang w:eastAsia="zh-CN"/>
              </w:rPr>
              <w:t>（2）</w:t>
            </w:r>
            <w:r>
              <w:rPr>
                <w:rFonts w:hint="eastAsia" w:ascii="宋体" w:hAnsi="宋体" w:eastAsia="宋体" w:cs="宋体"/>
                <w:color w:val="auto"/>
                <w:sz w:val="24"/>
                <w:highlight w:val="none"/>
                <w:lang w:val="en-US" w:eastAsia="zh-CN"/>
              </w:rPr>
              <w:t>项</w:t>
            </w:r>
            <w:r>
              <w:rPr>
                <w:rFonts w:hint="eastAsia" w:ascii="宋体" w:hAnsi="宋体" w:eastAsia="宋体" w:cs="宋体"/>
                <w:color w:val="auto"/>
                <w:sz w:val="24"/>
                <w:highlight w:val="none"/>
              </w:rPr>
              <w:t>。</w:t>
            </w:r>
          </w:p>
          <w:p w14:paraId="6D329D17">
            <w:pPr>
              <w:shd w:val="clear"/>
              <w:spacing w:line="24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供应商未提供有效的资格证明文件的，视为供应商不具备磋商文件中规定的资格要求，响应无效。</w:t>
            </w:r>
          </w:p>
        </w:tc>
      </w:tr>
      <w:tr w14:paraId="5A68D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14:paraId="025ED824">
            <w:pPr>
              <w:shd w:val="clear"/>
              <w:snapToGrid w:val="0"/>
              <w:spacing w:line="24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659CDA3">
            <w:pPr>
              <w:shd w:val="clear"/>
              <w:snapToGrid w:val="0"/>
              <w:spacing w:line="24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1829563">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（2）资信证明文件：根据磋商文件第五部分评审标准提供。</w:t>
            </w:r>
          </w:p>
        </w:tc>
      </w:tr>
      <w:tr w14:paraId="439BF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84FC0B">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16525BC">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635F60A">
            <w:pPr>
              <w:shd w:val="clear"/>
              <w:snapToGrid w:val="0"/>
              <w:spacing w:line="24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0CB0E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3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1D3174B">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B38604E">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E5D0790">
            <w:pPr>
              <w:shd w:val="clear"/>
              <w:snapToGrid w:val="0"/>
              <w:spacing w:line="24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有关本项目实施所需的所有费用（含税费）均计入最后报价。《最后报价</w:t>
            </w:r>
            <w:r>
              <w:rPr>
                <w:rFonts w:hint="eastAsia" w:ascii="宋体" w:hAnsi="宋体" w:eastAsia="宋体" w:cs="宋体"/>
                <w:color w:val="auto"/>
                <w:sz w:val="24"/>
                <w:highlight w:val="none"/>
              </w:rPr>
              <w:t>一览表（报价表）</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是最后报价的唯一载体</w:t>
            </w:r>
            <w:r>
              <w:rPr>
                <w:rFonts w:hint="eastAsia" w:ascii="宋体" w:hAnsi="宋体" w:eastAsia="宋体" w:cs="宋体"/>
                <w:color w:val="auto"/>
                <w:kern w:val="0"/>
                <w:sz w:val="24"/>
                <w:highlight w:val="none"/>
                <w:lang w:val="zh-CN"/>
              </w:rPr>
              <w:t>。磋商文件中价格全部采用人民币报价。磋商文件未列明，而供应商认为必需的费用也需列入报价。</w:t>
            </w:r>
            <w:r>
              <w:rPr>
                <w:rFonts w:hint="eastAsia" w:ascii="宋体" w:hAnsi="宋体" w:eastAsia="宋体" w:cs="宋体"/>
                <w:b/>
                <w:color w:val="auto"/>
                <w:kern w:val="0"/>
                <w:sz w:val="24"/>
                <w:highlight w:val="none"/>
                <w:lang w:val="zh-CN"/>
              </w:rPr>
              <w:t>提醒：验收时检测费用由采购人承担，不包含在最后报价中。</w:t>
            </w:r>
          </w:p>
          <w:p w14:paraId="2AB8D941">
            <w:pPr>
              <w:shd w:val="clear"/>
              <w:snapToGrid w:val="0"/>
              <w:spacing w:line="24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最后报价出现下列情形的，响应无效：</w:t>
            </w:r>
          </w:p>
          <w:p w14:paraId="1431509E">
            <w:pPr>
              <w:shd w:val="clear"/>
              <w:snapToGrid w:val="0"/>
              <w:spacing w:line="24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响应文件出现不是唯一的、有选择性的最后报价的；</w:t>
            </w:r>
          </w:p>
          <w:p w14:paraId="7C62A3D0">
            <w:pPr>
              <w:shd w:val="clear"/>
              <w:snapToGrid w:val="0"/>
              <w:spacing w:line="24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最后报价超过磋商文件中规定的预算金额或者最高限价的;</w:t>
            </w:r>
          </w:p>
          <w:p w14:paraId="5F2B0532">
            <w:pPr>
              <w:shd w:val="clear"/>
              <w:spacing w:line="24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2023F97A">
            <w:pPr>
              <w:shd w:val="clear"/>
              <w:spacing w:line="24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供应商对根据修正原则修正后的报价不确认的</w:t>
            </w:r>
            <w:r>
              <w:rPr>
                <w:rFonts w:hint="eastAsia" w:ascii="宋体" w:hAnsi="宋体" w:eastAsia="宋体" w:cs="宋体"/>
                <w:b/>
                <w:color w:val="auto"/>
                <w:sz w:val="24"/>
                <w:highlight w:val="none"/>
              </w:rPr>
              <w:t>。</w:t>
            </w:r>
          </w:p>
        </w:tc>
      </w:tr>
      <w:tr w14:paraId="56E79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68" w:hRule="atLeast"/>
          <w:tblHeader/>
        </w:trPr>
        <w:tc>
          <w:tcPr>
            <w:tcW w:w="629" w:type="dxa"/>
            <w:tcBorders>
              <w:top w:val="single" w:color="auto" w:sz="4" w:space="0"/>
              <w:left w:val="single" w:color="000000" w:sz="8" w:space="0"/>
              <w:right w:val="single" w:color="000000" w:sz="2" w:space="0"/>
            </w:tcBorders>
            <w:vAlign w:val="center"/>
          </w:tcPr>
          <w:p w14:paraId="04417A67">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782CBCE5">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32A5E1F0">
            <w:pPr>
              <w:shd w:val="clear"/>
              <w:spacing w:line="24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w:t>
            </w:r>
            <w:r>
              <w:rPr>
                <w:rFonts w:hint="eastAsia" w:ascii="宋体" w:hAnsi="宋体" w:cs="宋体"/>
                <w:snapToGrid w:val="0"/>
                <w:color w:val="auto"/>
                <w:kern w:val="28"/>
                <w:sz w:val="24"/>
                <w:highlight w:val="none"/>
              </w:rPr>
              <w:t>0571-89606885</w:t>
            </w:r>
            <w:r>
              <w:rPr>
                <w:rFonts w:hint="eastAsia" w:ascii="宋体" w:hAnsi="宋体" w:eastAsia="宋体" w:cs="宋体"/>
                <w:snapToGrid w:val="0"/>
                <w:color w:val="auto"/>
                <w:kern w:val="28"/>
                <w:sz w:val="24"/>
                <w:highlight w:val="none"/>
              </w:rPr>
              <w:t>。</w:t>
            </w:r>
          </w:p>
        </w:tc>
      </w:tr>
      <w:tr w14:paraId="250ED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C5C89D5">
            <w:pPr>
              <w:shd w:val="clea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06340D6D">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F9E6CC2">
            <w:pPr>
              <w:pStyle w:val="32"/>
              <w:shd w:val="clear"/>
              <w:spacing w:line="24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备份响应文件送达地点：</w:t>
            </w:r>
            <w:r>
              <w:rPr>
                <w:rFonts w:hint="eastAsia" w:hAnsi="宋体" w:cs="宋体"/>
                <w:color w:val="auto"/>
                <w:sz w:val="24"/>
                <w:highlight w:val="none"/>
                <w:u w:val="single"/>
              </w:rPr>
              <w:t>浙江省杭州市建德市新安江街道严州大道水韵天城108幢201</w:t>
            </w:r>
            <w:r>
              <w:rPr>
                <w:rFonts w:hint="eastAsia" w:hAnsi="宋体" w:cs="宋体"/>
                <w:color w:val="auto"/>
                <w:sz w:val="24"/>
                <w:highlight w:val="none"/>
                <w:u w:val="single"/>
                <w:lang w:eastAsia="zh-CN"/>
              </w:rPr>
              <w:t>室</w:t>
            </w:r>
            <w:r>
              <w:rPr>
                <w:rFonts w:hint="eastAsia" w:ascii="宋体" w:hAnsi="宋体" w:eastAsia="宋体" w:cs="宋体"/>
                <w:color w:val="auto"/>
                <w:kern w:val="28"/>
                <w:sz w:val="24"/>
                <w:szCs w:val="24"/>
                <w:highlight w:val="none"/>
              </w:rPr>
              <w:t>；备份响应文件签收人员联系电话：</w:t>
            </w:r>
            <w:r>
              <w:rPr>
                <w:rFonts w:hint="eastAsia" w:hAnsi="宋体" w:cs="宋体"/>
                <w:color w:val="auto"/>
                <w:sz w:val="24"/>
                <w:highlight w:val="none"/>
                <w:u w:val="single"/>
                <w:lang w:val="en-US" w:eastAsia="zh-CN"/>
              </w:rPr>
              <w:t>翁倩瑛</w:t>
            </w:r>
            <w:r>
              <w:rPr>
                <w:rFonts w:hint="eastAsia" w:hAnsi="宋体" w:cs="宋体"/>
                <w:color w:val="auto"/>
                <w:sz w:val="24"/>
                <w:highlight w:val="none"/>
                <w:u w:val="single"/>
              </w:rPr>
              <w:t>、</w:t>
            </w:r>
            <w:r>
              <w:rPr>
                <w:rFonts w:hint="eastAsia" w:hAnsi="宋体" w:cs="宋体"/>
                <w:color w:val="auto"/>
                <w:sz w:val="24"/>
                <w:highlight w:val="none"/>
                <w:u w:val="single"/>
                <w:lang w:val="en-US" w:eastAsia="zh-CN"/>
              </w:rPr>
              <w:t>15906718650</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不强制或变相强制供应商提交备份响应文件。</w:t>
            </w:r>
          </w:p>
        </w:tc>
      </w:tr>
      <w:tr w14:paraId="1CAD7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5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4E8893B">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29A32FA3">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4205DD5">
            <w:pPr>
              <w:shd w:val="clear"/>
              <w:spacing w:line="24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015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lang w:eastAsia="zh-CN"/>
              </w:rPr>
              <w:t>本项目不收取采购代理服务费</w:t>
            </w:r>
            <w:r>
              <w:rPr>
                <w:rFonts w:hint="eastAsia" w:ascii="宋体" w:hAnsi="宋体" w:eastAsia="宋体" w:cs="宋体"/>
                <w:color w:val="auto"/>
                <w:sz w:val="24"/>
                <w:highlight w:val="none"/>
              </w:rPr>
              <w:t>。</w:t>
            </w:r>
          </w:p>
          <w:p w14:paraId="3D088D4C">
            <w:pPr>
              <w:shd w:val="clear"/>
              <w:spacing w:line="24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47458718"/>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lang w:eastAsia="zh-CN"/>
              </w:rPr>
              <w:t>本项目收取采购代理服务费</w:t>
            </w:r>
            <w:r>
              <w:rPr>
                <w:rFonts w:hint="eastAsia" w:ascii="宋体" w:hAnsi="宋体" w:eastAsia="宋体" w:cs="宋体"/>
                <w:color w:val="auto"/>
                <w:sz w:val="24"/>
                <w:highlight w:val="none"/>
              </w:rPr>
              <w:t>。</w:t>
            </w:r>
          </w:p>
          <w:p w14:paraId="59443147">
            <w:pPr>
              <w:pStyle w:val="32"/>
              <w:shd w:val="clear"/>
              <w:snapToGrid w:val="0"/>
              <w:spacing w:line="240" w:lineRule="auto"/>
              <w:rPr>
                <w:rFonts w:hint="eastAsia" w:ascii="宋体" w:hAnsi="宋体" w:eastAsia="宋体" w:cs="宋体"/>
                <w:color w:val="auto"/>
                <w:kern w:val="28"/>
                <w:sz w:val="24"/>
                <w:szCs w:val="24"/>
                <w:highlight w:val="none"/>
              </w:rPr>
            </w:pPr>
            <w:r>
              <w:rPr>
                <w:rFonts w:hint="eastAsia" w:ascii="宋体" w:hAnsi="宋体" w:eastAsia="宋体" w:cs="宋体"/>
                <w:snapToGrid w:val="0"/>
                <w:color w:val="auto"/>
                <w:kern w:val="28"/>
                <w:sz w:val="24"/>
                <w:szCs w:val="24"/>
                <w:highlight w:val="none"/>
                <w:lang w:val="en-US" w:eastAsia="zh-CN" w:bidi="ar-SA"/>
              </w:rPr>
              <w:t>磋商响应总报价应包含采购服务费，采购服务费按</w:t>
            </w:r>
            <w:r>
              <w:rPr>
                <w:rFonts w:hint="eastAsia" w:ascii="宋体" w:hAnsi="宋体" w:eastAsia="宋体" w:cs="宋体"/>
                <w:snapToGrid w:val="0"/>
                <w:color w:val="auto"/>
                <w:kern w:val="28"/>
                <w:sz w:val="24"/>
                <w:szCs w:val="24"/>
                <w:highlight w:val="none"/>
                <w:u w:val="single"/>
                <w:lang w:val="en-US" w:eastAsia="zh-CN" w:bidi="ar-SA"/>
              </w:rPr>
              <w:t>国家发展计划委员会计价格[2002]1980 号文《招标代理服务费管理暂行办法》及发改办价格[2003]857号文的</w:t>
            </w:r>
            <w:r>
              <w:rPr>
                <w:rFonts w:hint="eastAsia" w:ascii="宋体" w:hAnsi="宋体" w:eastAsia="宋体" w:cs="宋体"/>
                <w:snapToGrid w:val="0"/>
                <w:color w:val="auto"/>
                <w:kern w:val="28"/>
                <w:sz w:val="24"/>
                <w:szCs w:val="24"/>
                <w:highlight w:val="none"/>
                <w:u w:val="none"/>
                <w:lang w:val="en-US" w:eastAsia="zh-CN" w:bidi="ar-SA"/>
              </w:rPr>
              <w:t>收费标准</w:t>
            </w:r>
            <w:r>
              <w:rPr>
                <w:rFonts w:hint="eastAsia" w:ascii="宋体" w:hAnsi="宋体" w:eastAsia="宋体" w:cs="宋体"/>
                <w:snapToGrid w:val="0"/>
                <w:color w:val="auto"/>
                <w:kern w:val="28"/>
                <w:sz w:val="24"/>
                <w:szCs w:val="24"/>
                <w:highlight w:val="none"/>
                <w:lang w:val="en-US" w:eastAsia="zh-CN" w:bidi="ar-SA"/>
              </w:rPr>
              <w:t>（</w:t>
            </w:r>
            <w:r>
              <w:rPr>
                <w:rFonts w:hint="eastAsia" w:ascii="宋体" w:hAnsi="宋体" w:eastAsia="宋体" w:cs="宋体"/>
                <w:color w:val="auto"/>
                <w:sz w:val="24"/>
                <w:highlight w:val="none"/>
                <w:u w:val="single"/>
                <w:lang w:eastAsia="zh-CN"/>
              </w:rPr>
              <w:t>服务</w:t>
            </w:r>
            <w:r>
              <w:rPr>
                <w:rFonts w:hint="eastAsia" w:ascii="宋体" w:hAnsi="宋体" w:eastAsia="宋体" w:cs="宋体"/>
                <w:snapToGrid w:val="0"/>
                <w:color w:val="auto"/>
                <w:kern w:val="28"/>
                <w:sz w:val="24"/>
                <w:szCs w:val="24"/>
                <w:highlight w:val="none"/>
                <w:lang w:val="en-US" w:eastAsia="zh-CN" w:bidi="ar-SA"/>
              </w:rPr>
              <w:t>类）计取，人民币</w:t>
            </w:r>
            <w:r>
              <w:rPr>
                <w:rFonts w:hint="eastAsia" w:hAnsi="宋体" w:cs="宋体"/>
                <w:color w:val="auto"/>
                <w:sz w:val="24"/>
                <w:highlight w:val="none"/>
                <w:u w:val="single"/>
                <w:lang w:val="en-US" w:eastAsia="zh-CN"/>
              </w:rPr>
              <w:t>玖仟肆佰伍拾</w:t>
            </w:r>
            <w:r>
              <w:rPr>
                <w:rFonts w:hint="eastAsia" w:ascii="宋体" w:hAnsi="宋体" w:eastAsia="宋体" w:cs="宋体"/>
                <w:color w:val="auto"/>
                <w:sz w:val="24"/>
                <w:highlight w:val="none"/>
                <w:u w:val="single"/>
              </w:rPr>
              <w:t>元整（¥：</w:t>
            </w:r>
            <w:r>
              <w:rPr>
                <w:rFonts w:hint="eastAsia" w:hAnsi="宋体" w:cs="宋体"/>
                <w:color w:val="auto"/>
                <w:sz w:val="24"/>
                <w:highlight w:val="none"/>
                <w:u w:val="single"/>
                <w:lang w:val="en-US" w:eastAsia="zh-CN"/>
              </w:rPr>
              <w:t>9450.00</w:t>
            </w:r>
            <w:r>
              <w:rPr>
                <w:rFonts w:hint="eastAsia" w:ascii="宋体" w:hAnsi="宋体" w:eastAsia="宋体" w:cs="宋体"/>
                <w:color w:val="auto"/>
                <w:sz w:val="24"/>
                <w:highlight w:val="none"/>
                <w:u w:val="single"/>
              </w:rPr>
              <w:t>元）</w:t>
            </w:r>
            <w:r>
              <w:rPr>
                <w:rFonts w:hint="eastAsia" w:ascii="宋体" w:hAnsi="宋体" w:eastAsia="宋体" w:cs="宋体"/>
                <w:snapToGrid w:val="0"/>
                <w:color w:val="auto"/>
                <w:kern w:val="28"/>
                <w:sz w:val="24"/>
                <w:szCs w:val="24"/>
                <w:highlight w:val="none"/>
                <w:lang w:val="en-US" w:eastAsia="zh-CN" w:bidi="ar-SA"/>
              </w:rPr>
              <w:t>，由成交供应商在领取成交通知书时支付给采购代理公司。</w:t>
            </w:r>
          </w:p>
        </w:tc>
      </w:tr>
      <w:tr w14:paraId="2C3CFA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0FBCF517">
            <w:pPr>
              <w:shd w:val="clear"/>
              <w:snapToGrid w:val="0"/>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vMerge w:val="restart"/>
            <w:tcBorders>
              <w:top w:val="single" w:color="000000" w:sz="8" w:space="0"/>
              <w:left w:val="single" w:color="000000" w:sz="2" w:space="0"/>
              <w:right w:val="single" w:color="000000" w:sz="8" w:space="0"/>
            </w:tcBorders>
            <w:vAlign w:val="center"/>
          </w:tcPr>
          <w:p w14:paraId="6AFD1316">
            <w:pPr>
              <w:shd w:val="clea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5DE67B8">
            <w:pPr>
              <w:shd w:val="clear"/>
              <w:spacing w:line="24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EFEC5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3A4D792E">
            <w:pPr>
              <w:shd w:val="clear"/>
              <w:snapToGrid w:val="0"/>
              <w:spacing w:line="24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6FFCFDC7">
            <w:pPr>
              <w:shd w:val="clear"/>
              <w:snapToGrid w:val="0"/>
              <w:spacing w:line="24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5940B36">
            <w:pPr>
              <w:shd w:val="clear"/>
              <w:spacing w:line="24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4748212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snapToGrid w:val="0"/>
                <w:color w:val="auto"/>
                <w:kern w:val="28"/>
                <w:sz w:val="24"/>
                <w:highlight w:val="none"/>
              </w:rPr>
              <w:t>联合体响应的，联合体各方均需按磋商文件第五部分评审标准要求提供资信证明文件，否则视为不符合相关要求。</w:t>
            </w:r>
          </w:p>
          <w:p w14:paraId="3A753310">
            <w:pPr>
              <w:shd w:val="clear"/>
              <w:spacing w:line="24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4746654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bl>
    <w:p w14:paraId="1E4485AF">
      <w:pPr>
        <w:shd w:val="clea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二、总则</w:t>
      </w:r>
    </w:p>
    <w:p w14:paraId="63FF9390">
      <w:pPr>
        <w:shd w:val="clear"/>
        <w:snapToGrid w:val="0"/>
        <w:spacing w:line="360" w:lineRule="auto"/>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3097D2E2">
      <w:pPr>
        <w:shd w:val="clea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本磋商文件适用于该项目的邀请、响应、开启响应文件、信用信息查询、资格性审查、评审、成交、合同、验收等行为（法律、法规另有规定的，从其规定）。</w:t>
      </w:r>
    </w:p>
    <w:p w14:paraId="6AF16890">
      <w:pPr>
        <w:shd w:val="clea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14:paraId="76180C7F">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“采购人”系指磋商邀请公告中载明的本项目的采购人。</w:t>
      </w:r>
    </w:p>
    <w:p w14:paraId="7DC216F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”系指磋商邀请公告中载明的本项目的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4617977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“供应商”系指响应磋商、参加本次竞争的法人、其他组织或自然人。</w:t>
      </w:r>
    </w:p>
    <w:p w14:paraId="1903C0AC">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7ACFFB18">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“成交人”系指经评审确定的成交供应商。</w:t>
      </w:r>
    </w:p>
    <w:p w14:paraId="56B5337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2.6“响应文件”系指供应商提交的商务技术文件。供应商提交最后报价后，最后报价是供应商响应文件的有效组成部分。</w:t>
      </w:r>
    </w:p>
    <w:p w14:paraId="338766E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2.7“电子交易平台”</w:t>
      </w:r>
      <w:r>
        <w:rPr>
          <w:rFonts w:hint="eastAsia" w:ascii="宋体" w:hAnsi="宋体" w:eastAsia="宋体" w:cs="宋体"/>
          <w:color w:val="auto"/>
          <w:sz w:val="24"/>
          <w:highlight w:val="none"/>
          <w:lang w:val="en-US" w:eastAsia="zh-CN"/>
        </w:rPr>
        <w:t>系</w:t>
      </w:r>
      <w:r>
        <w:rPr>
          <w:rFonts w:hint="eastAsia" w:ascii="宋体" w:hAnsi="宋体" w:eastAsia="宋体" w:cs="宋体"/>
          <w:color w:val="auto"/>
          <w:sz w:val="24"/>
          <w:highlight w:val="none"/>
        </w:rPr>
        <w:t>指本项目政府采购活动所依托的政府采购云平台（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kern w:val="2"/>
          <w:sz w:val="24"/>
          <w:szCs w:val="24"/>
          <w:highlight w:val="none"/>
        </w:rPr>
        <w:t>https://www.zcygov.cn/</w:t>
      </w:r>
      <w:r>
        <w:rPr>
          <w:rStyle w:val="68"/>
          <w:rFonts w:hint="eastAsia" w:ascii="宋体" w:hAnsi="宋体" w:eastAsia="宋体" w:cs="宋体"/>
          <w:snapToGrid/>
          <w:color w:val="auto"/>
          <w:kern w:val="2"/>
          <w:sz w:val="24"/>
          <w:szCs w:val="24"/>
          <w:highlight w:val="none"/>
        </w:rPr>
        <w:fldChar w:fldCharType="end"/>
      </w:r>
      <w:r>
        <w:rPr>
          <w:rFonts w:hint="eastAsia" w:ascii="宋体" w:hAnsi="宋体" w:eastAsia="宋体" w:cs="宋体"/>
          <w:color w:val="auto"/>
          <w:sz w:val="24"/>
          <w:highlight w:val="none"/>
        </w:rPr>
        <w:t>）。</w:t>
      </w:r>
    </w:p>
    <w:p w14:paraId="35B5024B">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581B55E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2.9 </w:t>
      </w:r>
      <w:r>
        <w:rPr>
          <w:rFonts w:hint="eastAsia" w:ascii="宋体" w:hAnsi="宋体" w:eastAsia="宋体" w:cs="宋体"/>
          <w:color w:val="auto"/>
          <w:sz w:val="24"/>
          <w:highlight w:val="none"/>
          <w:u w:val="single"/>
        </w:rPr>
        <w:t>“书面形式”包括数据电文形式与纸质形式。数据电文形式与纸质形式的采购活动具有同等法律效力。</w:t>
      </w:r>
    </w:p>
    <w:p w14:paraId="18EC3ACE">
      <w:pPr>
        <w:shd w:val="clear"/>
        <w:snapToGrid w:val="0"/>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2.10 “▲” 系指实质性要求条款， “※”系指磋商过程中可能实质性变动的内容， “</w:t>
      </w:r>
      <w:sdt>
        <w:sdtPr>
          <w:rPr>
            <w:rFonts w:hint="eastAsia" w:ascii="宋体" w:hAnsi="宋体" w:eastAsia="宋体" w:cs="宋体"/>
            <w:color w:val="auto"/>
            <w:kern w:val="0"/>
            <w:sz w:val="24"/>
            <w:highlight w:val="none"/>
          </w:rPr>
          <w:id w:val="404888855"/>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14747018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4C35DAB2">
      <w:pPr>
        <w:shd w:val="clea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响应有效期</w:t>
      </w:r>
    </w:p>
    <w:p w14:paraId="06A44881">
      <w:pPr>
        <w:shd w:val="clea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▲3.1</w:t>
      </w:r>
      <w:r>
        <w:rPr>
          <w:rFonts w:hint="eastAsia" w:ascii="宋体" w:hAnsi="宋体" w:eastAsia="宋体" w:cs="宋体"/>
          <w:b/>
          <w:color w:val="auto"/>
          <w:sz w:val="24"/>
          <w:szCs w:val="20"/>
          <w:highlight w:val="none"/>
        </w:rPr>
        <w:t>响应有效期为从提交响应文件的截止之日起90天。供应商的响应文件中承</w:t>
      </w:r>
      <w:r>
        <w:rPr>
          <w:rFonts w:hint="eastAsia" w:ascii="宋体" w:hAnsi="宋体" w:eastAsia="宋体" w:cs="宋体"/>
          <w:b/>
          <w:color w:val="auto"/>
          <w:sz w:val="24"/>
          <w:szCs w:val="21"/>
          <w:highlight w:val="none"/>
        </w:rPr>
        <w:t>诺的响应有效期少于磋商文件中载明的磋商有效期的，响应无效。</w:t>
      </w:r>
    </w:p>
    <w:p w14:paraId="5639EE9C">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3.2响应文件合格提交后，自响应截止日期起，在响应有效期内有效。</w:t>
      </w:r>
    </w:p>
    <w:p w14:paraId="0ADA6214">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3.3在原定响应有效期满之前，如果出现特殊情况，</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可以以书面形式通知供应商延长响应有效期。供应商同意延长的，不得要求或被允许修改其响应文件;供应商拒绝延长的，其响应无效。</w:t>
      </w:r>
      <w:r>
        <w:rPr>
          <w:rFonts w:hint="eastAsia" w:ascii="宋体" w:hAnsi="宋体" w:eastAsia="宋体" w:cs="宋体"/>
          <w:color w:val="auto"/>
          <w:szCs w:val="24"/>
          <w:highlight w:val="none"/>
        </w:rPr>
        <w:t>拒绝延长磋商有效期的供应商不得再参与该项目后续采购活动。</w:t>
      </w:r>
    </w:p>
    <w:p w14:paraId="5D1FC380">
      <w:pPr>
        <w:shd w:val="clea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4．响应费用</w:t>
      </w:r>
    </w:p>
    <w:p w14:paraId="3215EBE3">
      <w:pPr>
        <w:pStyle w:val="32"/>
        <w:shd w:val="clear"/>
        <w:spacing w:line="360" w:lineRule="auto"/>
        <w:ind w:firstLine="360" w:firstLineChars="1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供应商需自行承担涉及响应的一切费用</w:t>
      </w:r>
      <w:r>
        <w:rPr>
          <w:rFonts w:hint="eastAsia" w:ascii="宋体" w:hAnsi="宋体" w:eastAsia="宋体" w:cs="宋体"/>
          <w:color w:val="auto"/>
          <w:sz w:val="24"/>
          <w:highlight w:val="none"/>
          <w:lang w:val="zh-CN"/>
        </w:rPr>
        <w:t>。</w:t>
      </w:r>
    </w:p>
    <w:p w14:paraId="5D4A9300">
      <w:pPr>
        <w:shd w:val="clear"/>
        <w:spacing w:line="360" w:lineRule="auto"/>
        <w:jc w:val="center"/>
        <w:rPr>
          <w:rFonts w:hint="eastAsia" w:ascii="宋体" w:hAnsi="宋体" w:eastAsia="宋体" w:cs="宋体"/>
          <w:b/>
          <w:color w:val="auto"/>
          <w:sz w:val="24"/>
          <w:highlight w:val="none"/>
        </w:rPr>
      </w:pPr>
    </w:p>
    <w:p w14:paraId="289246E5">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三、需要落实的政府采购政策</w:t>
      </w:r>
    </w:p>
    <w:p w14:paraId="25017EEE">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1.是否允许采购进口产品要求</w:t>
      </w:r>
    </w:p>
    <w:p w14:paraId="5061FA0B">
      <w:pPr>
        <w:pStyle w:val="32"/>
        <w:shd w:val="clea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2D8F16ED">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2.支持绿色发展</w:t>
      </w:r>
    </w:p>
    <w:p w14:paraId="131E8ECD">
      <w:pPr>
        <w:shd w:val="clea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eastAsia="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15122648">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3602298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E34EBCD">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FC47B09">
      <w:pPr>
        <w:shd w:val="clear"/>
        <w:spacing w:line="360" w:lineRule="auto"/>
        <w:ind w:firstLine="480" w:firstLineChars="200"/>
        <w:rPr>
          <w:rFonts w:hint="eastAsia" w:ascii="宋体" w:hAnsi="宋体" w:eastAsia="宋体" w:cs="宋体"/>
          <w:color w:val="auto"/>
          <w:sz w:val="24"/>
          <w:highlight w:val="none"/>
        </w:rPr>
      </w:pPr>
    </w:p>
    <w:p w14:paraId="6492B4F0">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3.支持中小企业发展。</w:t>
      </w:r>
    </w:p>
    <w:p w14:paraId="0520570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2D63263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2400376E">
      <w:pPr>
        <w:widowControl/>
        <w:shd w:val="clear"/>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3.2</w:t>
      </w:r>
      <w:r>
        <w:rPr>
          <w:rFonts w:hint="eastAsia" w:ascii="宋体" w:hAnsi="宋体" w:eastAsia="宋体" w:cs="宋体"/>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2C25A239">
      <w:pPr>
        <w:widowControl/>
        <w:shd w:val="clear"/>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0C65FAF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14:paraId="2F0A512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3.4符合《关于促进残疾人就业政府采购政策的通知》（财库〔2017〕141号）规定的条件并提供《残疾人福利性单位声明函》（附件3）的残疾人福利性单位视同小型、微型企业；</w:t>
      </w:r>
    </w:p>
    <w:p w14:paraId="0735C8B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452B3B2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BAE024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14:paraId="013AFEE4">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bCs/>
          <w:color w:val="auto"/>
          <w:sz w:val="24"/>
          <w:highlight w:val="none"/>
        </w:rPr>
        <w:t>支持创新发展</w:t>
      </w:r>
    </w:p>
    <w:p w14:paraId="1E6ABC68">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 采购人优先采购被认定为首台套产品和“制造精品”的自主创新产品。</w:t>
      </w:r>
    </w:p>
    <w:p w14:paraId="273F3AA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089EAE2D">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5.平等对待内外资企业和符合条件的破产重整企业</w:t>
      </w:r>
    </w:p>
    <w:p w14:paraId="56A3519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p>
    <w:p w14:paraId="24E44A24">
      <w:pPr>
        <w:shd w:val="clear"/>
        <w:spacing w:line="360" w:lineRule="auto"/>
        <w:ind w:firstLine="480" w:firstLineChars="200"/>
        <w:rPr>
          <w:rFonts w:hint="eastAsia" w:ascii="宋体" w:hAnsi="宋体" w:eastAsia="宋体" w:cs="宋体"/>
          <w:color w:val="auto"/>
          <w:sz w:val="24"/>
          <w:highlight w:val="none"/>
        </w:rPr>
      </w:pPr>
    </w:p>
    <w:p w14:paraId="24A65350">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四、询问、质疑与投诉</w:t>
      </w:r>
    </w:p>
    <w:p w14:paraId="3E200FB0">
      <w:pPr>
        <w:pStyle w:val="32"/>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1.在线询问、质疑、投诉</w:t>
      </w:r>
    </w:p>
    <w:p w14:paraId="725276FD">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7AF1D8">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供应商询问</w:t>
      </w:r>
    </w:p>
    <w:p w14:paraId="11A21AF0">
      <w:pPr>
        <w:shd w:val="clea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266D351">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供应商质疑</w:t>
      </w:r>
    </w:p>
    <w:p w14:paraId="36DBCB5C">
      <w:pPr>
        <w:pStyle w:val="32"/>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lang w:val="zh-CN"/>
        </w:rPr>
        <w:t>3</w:t>
      </w:r>
      <w:r>
        <w:rPr>
          <w:rFonts w:hint="eastAsia" w:ascii="宋体" w:hAnsi="宋体" w:eastAsia="宋体" w:cs="宋体"/>
          <w:b/>
          <w:color w:val="auto"/>
          <w:sz w:val="24"/>
          <w:highlight w:val="none"/>
        </w:rPr>
        <w:t>.1质疑提出时效</w:t>
      </w:r>
    </w:p>
    <w:p w14:paraId="2D015F43">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3.1.1提出质疑的供应商应当是参与所质疑项目采购活动的供应商。潜在供应商已依法获取其可质疑的采购文件的，可以对该文件提出质疑。</w:t>
      </w:r>
    </w:p>
    <w:p w14:paraId="54D23781">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提出质疑，否则，采购人或者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不予受理：</w:t>
      </w:r>
    </w:p>
    <w:p w14:paraId="206B0823">
      <w:pPr>
        <w:pStyle w:val="15"/>
        <w:shd w:val="clear"/>
        <w:spacing w:line="360" w:lineRule="auto"/>
        <w:ind w:firstLine="434" w:firstLineChars="181"/>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278C13BE">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3.1.2.2对采购过程提出质疑的，质疑期限为各采购程序环节结束之日起计算。</w:t>
      </w:r>
    </w:p>
    <w:p w14:paraId="1AD587AF">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3.1.2.3对采购结果提出质疑的，质疑期限自采购结果公告期限届满之日起计算。</w:t>
      </w:r>
    </w:p>
    <w:p w14:paraId="2A49F014">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3.1.2.4对同一采购程序环节的质疑，供应商须一次性提出。</w:t>
      </w:r>
    </w:p>
    <w:p w14:paraId="43AC7892">
      <w:pPr>
        <w:pStyle w:val="32"/>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3.2质疑答复</w:t>
      </w:r>
    </w:p>
    <w:p w14:paraId="0E534704">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3.2.1根据采购人与</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签订的《采购委托协议》的规定，质疑答复责任主体如下：</w:t>
      </w:r>
    </w:p>
    <w:p w14:paraId="3A789D88">
      <w:pPr>
        <w:widowControl/>
        <w:shd w:val="clear"/>
        <w:adjustRightInd/>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36FD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563295F5">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质疑内容</w:t>
            </w:r>
          </w:p>
        </w:tc>
        <w:tc>
          <w:tcPr>
            <w:tcW w:w="2232" w:type="dxa"/>
            <w:vAlign w:val="center"/>
          </w:tcPr>
          <w:p w14:paraId="5955D975">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质疑答复责任主体</w:t>
            </w:r>
          </w:p>
        </w:tc>
      </w:tr>
      <w:tr w14:paraId="7D617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679CE8">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对采购文件提出质疑</w:t>
            </w:r>
          </w:p>
        </w:tc>
        <w:tc>
          <w:tcPr>
            <w:tcW w:w="4536" w:type="dxa"/>
            <w:vAlign w:val="center"/>
          </w:tcPr>
          <w:p w14:paraId="452D2226">
            <w:pPr>
              <w:pStyle w:val="32"/>
              <w:shd w:val="clea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对采购文件中特定资格条件、采购需求、评审办法、评审标准提出的质疑</w:t>
            </w:r>
          </w:p>
        </w:tc>
        <w:tc>
          <w:tcPr>
            <w:tcW w:w="2232" w:type="dxa"/>
            <w:vAlign w:val="center"/>
          </w:tcPr>
          <w:p w14:paraId="7089E940">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w:t>
            </w:r>
          </w:p>
        </w:tc>
      </w:tr>
      <w:tr w14:paraId="1703A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1D2F9DEE">
            <w:pPr>
              <w:pStyle w:val="32"/>
              <w:shd w:val="clear"/>
              <w:spacing w:line="360" w:lineRule="auto"/>
              <w:jc w:val="center"/>
              <w:rPr>
                <w:rFonts w:hint="eastAsia" w:ascii="宋体" w:hAnsi="宋体" w:eastAsia="宋体" w:cs="宋体"/>
                <w:color w:val="auto"/>
                <w:sz w:val="24"/>
                <w:highlight w:val="none"/>
              </w:rPr>
            </w:pPr>
          </w:p>
        </w:tc>
        <w:tc>
          <w:tcPr>
            <w:tcW w:w="4536" w:type="dxa"/>
            <w:vAlign w:val="center"/>
          </w:tcPr>
          <w:p w14:paraId="69F392E4">
            <w:pPr>
              <w:pStyle w:val="32"/>
              <w:shd w:val="clea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对采购文件中其他内容提出的质疑</w:t>
            </w:r>
          </w:p>
        </w:tc>
        <w:tc>
          <w:tcPr>
            <w:tcW w:w="2232" w:type="dxa"/>
            <w:vAlign w:val="center"/>
          </w:tcPr>
          <w:p w14:paraId="1DC851AD">
            <w:pPr>
              <w:pStyle w:val="32"/>
              <w:shd w:val="clea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p>
        </w:tc>
      </w:tr>
      <w:tr w14:paraId="48607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43D3891A">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对采购过程提出质疑</w:t>
            </w:r>
          </w:p>
        </w:tc>
        <w:tc>
          <w:tcPr>
            <w:tcW w:w="4536" w:type="dxa"/>
            <w:vAlign w:val="center"/>
          </w:tcPr>
          <w:p w14:paraId="2CEC13E6">
            <w:pPr>
              <w:pStyle w:val="32"/>
              <w:shd w:val="clea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有关现场考察或开启响应文件前答疑会事项提出的质疑</w:t>
            </w:r>
          </w:p>
        </w:tc>
        <w:tc>
          <w:tcPr>
            <w:tcW w:w="2232" w:type="dxa"/>
            <w:vAlign w:val="center"/>
          </w:tcPr>
          <w:p w14:paraId="6A21AB94">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w:t>
            </w:r>
          </w:p>
        </w:tc>
      </w:tr>
      <w:tr w14:paraId="25CBE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135F5BB2">
            <w:pPr>
              <w:pStyle w:val="32"/>
              <w:shd w:val="clear"/>
              <w:spacing w:line="360" w:lineRule="auto"/>
              <w:jc w:val="center"/>
              <w:rPr>
                <w:rFonts w:hint="eastAsia" w:ascii="宋体" w:hAnsi="宋体" w:eastAsia="宋体" w:cs="宋体"/>
                <w:color w:val="auto"/>
                <w:sz w:val="24"/>
                <w:highlight w:val="none"/>
              </w:rPr>
            </w:pPr>
          </w:p>
        </w:tc>
        <w:tc>
          <w:tcPr>
            <w:tcW w:w="4536" w:type="dxa"/>
            <w:vAlign w:val="center"/>
          </w:tcPr>
          <w:p w14:paraId="0D73AE46">
            <w:pPr>
              <w:pStyle w:val="32"/>
              <w:shd w:val="clea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对采购过程中其它事项提出的质疑</w:t>
            </w:r>
          </w:p>
        </w:tc>
        <w:tc>
          <w:tcPr>
            <w:tcW w:w="2232" w:type="dxa"/>
            <w:vAlign w:val="center"/>
          </w:tcPr>
          <w:p w14:paraId="6537AF63">
            <w:pPr>
              <w:pStyle w:val="32"/>
              <w:shd w:val="clea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p>
        </w:tc>
      </w:tr>
      <w:tr w14:paraId="37C65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137A001">
            <w:pPr>
              <w:pStyle w:val="32"/>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对采购结果提出质疑</w:t>
            </w:r>
          </w:p>
        </w:tc>
        <w:tc>
          <w:tcPr>
            <w:tcW w:w="4536" w:type="dxa"/>
            <w:vAlign w:val="center"/>
          </w:tcPr>
          <w:p w14:paraId="32DEF92E">
            <w:pPr>
              <w:pStyle w:val="32"/>
              <w:shd w:val="clea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对采购结果提出的质疑</w:t>
            </w:r>
          </w:p>
        </w:tc>
        <w:tc>
          <w:tcPr>
            <w:tcW w:w="2232" w:type="dxa"/>
            <w:vAlign w:val="center"/>
          </w:tcPr>
          <w:p w14:paraId="56B0CD9B">
            <w:pPr>
              <w:pStyle w:val="32"/>
              <w:shd w:val="clea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p>
        </w:tc>
      </w:tr>
    </w:tbl>
    <w:p w14:paraId="3B2715A3">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在质疑回复后5个工作日内，在浙江政府采购网的“其他公告”栏目公开质疑答复，答复内容应当完整。质疑函作为附件上传。</w:t>
      </w:r>
    </w:p>
    <w:p w14:paraId="5950BBE9">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2.3询问或者质疑事项可能影响采购结果的，采购人应当暂停签订合同，已经签订合同的，应当中止履行合同。</w:t>
      </w:r>
    </w:p>
    <w:p w14:paraId="7CB63699">
      <w:pPr>
        <w:pStyle w:val="32"/>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lang w:val="zh-CN"/>
        </w:rPr>
        <w:t>3.3质疑函</w:t>
      </w:r>
    </w:p>
    <w:p w14:paraId="10726354">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3.3.1供应商提出质疑应当提交质疑函和必要的证明材料。质疑函应当包括下列内容：</w:t>
      </w:r>
    </w:p>
    <w:p w14:paraId="0DB4E062">
      <w:pPr>
        <w:pStyle w:val="32"/>
        <w:numPr>
          <w:ilvl w:val="0"/>
          <w:numId w:val="4"/>
        </w:numPr>
        <w:shd w:val="clea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供应商的姓名或者名称、地址、邮编、联系人及联系电话；</w:t>
      </w:r>
    </w:p>
    <w:p w14:paraId="3BF47204">
      <w:pPr>
        <w:pStyle w:val="32"/>
        <w:numPr>
          <w:ilvl w:val="0"/>
          <w:numId w:val="4"/>
        </w:numPr>
        <w:shd w:val="clea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质疑项目的名称、编号；</w:t>
      </w:r>
    </w:p>
    <w:p w14:paraId="133AC3B9">
      <w:pPr>
        <w:pStyle w:val="32"/>
        <w:numPr>
          <w:ilvl w:val="0"/>
          <w:numId w:val="4"/>
        </w:numPr>
        <w:shd w:val="clea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具体、明确的质疑事项和与质疑事项相关的请求；</w:t>
      </w:r>
    </w:p>
    <w:p w14:paraId="558AE4AF">
      <w:pPr>
        <w:pStyle w:val="32"/>
        <w:numPr>
          <w:ilvl w:val="0"/>
          <w:numId w:val="4"/>
        </w:numPr>
        <w:shd w:val="clea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p>
    <w:p w14:paraId="400D99C9">
      <w:pPr>
        <w:pStyle w:val="32"/>
        <w:numPr>
          <w:ilvl w:val="0"/>
          <w:numId w:val="4"/>
        </w:numPr>
        <w:shd w:val="clea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必要的法律依据；</w:t>
      </w:r>
    </w:p>
    <w:p w14:paraId="1D587F0E">
      <w:pPr>
        <w:pStyle w:val="32"/>
        <w:numPr>
          <w:ilvl w:val="0"/>
          <w:numId w:val="4"/>
        </w:numPr>
        <w:shd w:val="clea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提出质疑的日期。</w:t>
      </w:r>
    </w:p>
    <w:p w14:paraId="350E36F8">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38607833">
      <w:pPr>
        <w:pStyle w:val="32"/>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质疑函范本及制作说明详见附件1。</w:t>
      </w:r>
    </w:p>
    <w:p w14:paraId="1A96BB48">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4.供应商投诉</w:t>
      </w:r>
    </w:p>
    <w:p w14:paraId="5F241C23">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4.1质疑供应商对采购人、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的答复不满意或者采购人、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未在规定的时间内作出答复的，可以在答复期满后十五个工作日内向同级政府采购监督管理部门提出投诉。</w:t>
      </w:r>
    </w:p>
    <w:p w14:paraId="1CB1E416">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4.2供应商投诉的事项不得超出已质疑事项的范围，基于质疑答复内容提出的投诉事项除外。</w:t>
      </w:r>
    </w:p>
    <w:p w14:paraId="0DE187F5">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4.3供应商投诉应当有明确的请求和必要的证明材料。</w:t>
      </w:r>
    </w:p>
    <w:p w14:paraId="317B9244">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4.4以联合体形式参加政府采购活动的，其投诉应当由组成联合体的所有供应商共同提出。</w:t>
      </w:r>
    </w:p>
    <w:p w14:paraId="352182FC">
      <w:pPr>
        <w:pStyle w:val="32"/>
        <w:shd w:val="clea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投诉书范本及制作说明详见附件2。</w:t>
      </w:r>
    </w:p>
    <w:p w14:paraId="6EF4290A">
      <w:pPr>
        <w:shd w:val="clear"/>
        <w:adjustRightInd/>
        <w:spacing w:line="360" w:lineRule="auto"/>
        <w:jc w:val="center"/>
        <w:outlineLvl w:val="0"/>
        <w:rPr>
          <w:rFonts w:hint="eastAsia" w:ascii="宋体" w:hAnsi="宋体" w:eastAsia="宋体" w:cs="宋体"/>
          <w:b/>
          <w:color w:val="auto"/>
          <w:sz w:val="32"/>
          <w:szCs w:val="20"/>
          <w:highlight w:val="none"/>
        </w:rPr>
      </w:pPr>
    </w:p>
    <w:p w14:paraId="64799D64">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五、磋商文件构成、修改、解释</w:t>
      </w:r>
    </w:p>
    <w:p w14:paraId="61A8678B">
      <w:pPr>
        <w:shd w:val="clea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1．磋商文件的构成</w:t>
      </w:r>
    </w:p>
    <w:p w14:paraId="77713C6A">
      <w:pPr>
        <w:pStyle w:val="32"/>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磋商文件包括下列文件及附件</w:t>
      </w:r>
    </w:p>
    <w:p w14:paraId="6EF17C49">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供应商邀请</w:t>
      </w:r>
    </w:p>
    <w:p w14:paraId="0937B598">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第二部分  竞争性磋商流程</w:t>
      </w:r>
    </w:p>
    <w:p w14:paraId="27414C31">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供应商须知</w:t>
      </w:r>
    </w:p>
    <w:p w14:paraId="753A8E45">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采购需求</w:t>
      </w:r>
    </w:p>
    <w:p w14:paraId="36B0E3ED">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评审方法及评审标准</w:t>
      </w:r>
    </w:p>
    <w:p w14:paraId="1CE4EC1E">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拟签订的合同文本</w:t>
      </w:r>
    </w:p>
    <w:p w14:paraId="65BE4F96">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第七部分  应提交的有关格式范例</w:t>
      </w:r>
    </w:p>
    <w:p w14:paraId="7346D738">
      <w:pPr>
        <w:pStyle w:val="32"/>
        <w:numPr>
          <w:ilvl w:val="0"/>
          <w:numId w:val="4"/>
        </w:numPr>
        <w:shd w:val="clea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第八部分  最后报价格式</w:t>
      </w:r>
    </w:p>
    <w:p w14:paraId="04E90F00">
      <w:pPr>
        <w:pStyle w:val="32"/>
        <w:shd w:val="clea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 </w:t>
      </w:r>
      <w:r>
        <w:rPr>
          <w:rFonts w:hint="eastAsia" w:ascii="宋体" w:hAnsi="宋体" w:eastAsia="宋体" w:cs="宋体"/>
          <w:color w:val="auto"/>
          <w:sz w:val="24"/>
          <w:highlight w:val="none"/>
        </w:rPr>
        <w:t>与本项目有关的</w:t>
      </w:r>
      <w:r>
        <w:rPr>
          <w:rFonts w:hint="eastAsia" w:ascii="宋体" w:hAnsi="宋体" w:eastAsia="宋体" w:cs="宋体"/>
          <w:bCs/>
          <w:color w:val="auto"/>
          <w:sz w:val="24"/>
          <w:highlight w:val="none"/>
        </w:rPr>
        <w:t>澄清或者修改的内容为磋商文件的组成部分</w:t>
      </w:r>
      <w:r>
        <w:rPr>
          <w:rFonts w:hint="eastAsia" w:ascii="宋体" w:hAnsi="宋体" w:eastAsia="宋体" w:cs="宋体"/>
          <w:color w:val="auto"/>
          <w:sz w:val="24"/>
          <w:highlight w:val="none"/>
        </w:rPr>
        <w:t>。</w:t>
      </w:r>
    </w:p>
    <w:p w14:paraId="0CC20148">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磋商文件的澄清、修改</w:t>
      </w:r>
    </w:p>
    <w:p w14:paraId="3DA24DEA">
      <w:pPr>
        <w:pStyle w:val="394"/>
        <w:shd w:val="clear"/>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2.1已获取磋商文件的潜在供应商，若有问题需要澄清，应于提交首次响应文件截止时间前，以书面形式向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215AC375">
      <w:pPr>
        <w:pStyle w:val="394"/>
        <w:shd w:val="clear"/>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2.2</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708AA552">
      <w:pPr>
        <w:pStyle w:val="394"/>
        <w:shd w:val="clear"/>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2.3澄清或者修改的内容可能影响响应文件编制的，采购人、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应当在提交首次响应文件截止时间至少5日前，通过电子交易平台通知所有获取磋商文件的供应商；不足5日的，采购人、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应当顺延提交首次响应文件截止时间。</w:t>
      </w:r>
    </w:p>
    <w:p w14:paraId="495CBE5A">
      <w:pPr>
        <w:pStyle w:val="394"/>
        <w:shd w:val="clear"/>
        <w:snapToGrid w:val="0"/>
        <w:spacing w:before="0"/>
        <w:ind w:firstLine="482"/>
        <w:rPr>
          <w:rFonts w:hint="eastAsia" w:ascii="宋体" w:hAnsi="宋体" w:eastAsia="宋体" w:cs="宋体"/>
          <w:color w:val="auto"/>
          <w:highlight w:val="none"/>
        </w:rPr>
      </w:pPr>
      <w:r>
        <w:rPr>
          <w:rFonts w:hint="eastAsia" w:ascii="宋体" w:hAnsi="宋体" w:eastAsia="宋体" w:cs="宋体"/>
          <w:b/>
          <w:color w:val="auto"/>
          <w:highlight w:val="none"/>
        </w:rPr>
        <w:t>▲</w:t>
      </w:r>
      <w:r>
        <w:rPr>
          <w:rFonts w:hint="eastAsia" w:ascii="宋体" w:hAnsi="宋体" w:eastAsia="宋体" w:cs="宋体"/>
          <w:b/>
          <w:color w:val="auto"/>
          <w:szCs w:val="21"/>
          <w:highlight w:val="none"/>
        </w:rPr>
        <w:t>响应文件未按磋商文件的澄清、修改的内容编制，又不符合实质性要求的，响应无效。</w:t>
      </w:r>
    </w:p>
    <w:p w14:paraId="3DCB6AAB">
      <w:pPr>
        <w:pStyle w:val="23"/>
        <w:shd w:val="clear"/>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4F17552B">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六、响应文件的编制</w:t>
      </w:r>
    </w:p>
    <w:p w14:paraId="192BC84B">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响应文件的语言</w:t>
      </w:r>
    </w:p>
    <w:p w14:paraId="70FA87CE">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响应文件及供应商与采购有关的来往通知、函件和文件均应使用中文。</w:t>
      </w:r>
    </w:p>
    <w:p w14:paraId="0545D705">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2. 响应文件的组成</w:t>
      </w:r>
    </w:p>
    <w:p w14:paraId="2644F26B">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响应文件应当包括以下主要内容：</w:t>
      </w:r>
    </w:p>
    <w:p w14:paraId="7D9BE883">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（1）响应函</w:t>
      </w:r>
    </w:p>
    <w:p w14:paraId="6706FF9A">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（2）资格文件</w:t>
      </w:r>
    </w:p>
    <w:p w14:paraId="5505956E">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A、符合参加政府采购活动应当具备的一般条件的承诺函；</w:t>
      </w:r>
    </w:p>
    <w:p w14:paraId="09020D40">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B、联合协议（如果有）；</w:t>
      </w:r>
    </w:p>
    <w:p w14:paraId="5ABCA12D">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C、落实政府采购政策需满足的资格要求</w:t>
      </w:r>
      <w:r>
        <w:rPr>
          <w:rFonts w:hint="eastAsia" w:hAnsi="宋体" w:cs="宋体"/>
          <w:color w:val="auto"/>
          <w:sz w:val="24"/>
          <w:highlight w:val="none"/>
          <w:lang w:eastAsia="zh-CN"/>
        </w:rPr>
        <w:t>：</w:t>
      </w:r>
      <w:r>
        <w:rPr>
          <w:rFonts w:hint="eastAsia" w:hAnsi="宋体" w:cs="宋体"/>
          <w:snapToGrid w:val="0"/>
          <w:color w:val="auto"/>
          <w:kern w:val="28"/>
          <w:sz w:val="24"/>
          <w:highlight w:val="none"/>
          <w:lang w:eastAsia="zh-CN"/>
        </w:rPr>
        <w:t>本项目专门面向中小企业，服务全部由符合政策要求的中小企业承接，提供中小企业声明函(残疾人福利性单位和监狱企业视同中小企业，提供残疾人福利性单位声明函，监狱企业证明文件)</w:t>
      </w:r>
      <w:r>
        <w:rPr>
          <w:rFonts w:hint="eastAsia" w:ascii="宋体" w:hAnsi="宋体" w:eastAsia="宋体" w:cs="宋体"/>
          <w:snapToGrid w:val="0"/>
          <w:color w:val="auto"/>
          <w:kern w:val="28"/>
          <w:sz w:val="24"/>
          <w:highlight w:val="none"/>
        </w:rPr>
        <w:t>；</w:t>
      </w:r>
    </w:p>
    <w:p w14:paraId="35929035">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D、符合特定资格条件的有关证明材料（如果有）</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 xml:space="preserve"> </w:t>
      </w:r>
    </w:p>
    <w:p w14:paraId="385D554E">
      <w:pPr>
        <w:pStyle w:val="32"/>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（3）授权委托书或法定代表人（单位负责人、自然人本人）身份证明；</w:t>
      </w:r>
    </w:p>
    <w:p w14:paraId="0656D6A8">
      <w:pPr>
        <w:pStyle w:val="32"/>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highlight w:val="none"/>
        </w:rPr>
        <w:t>分包意向协议</w:t>
      </w:r>
      <w:r>
        <w:rPr>
          <w:rFonts w:hint="eastAsia" w:ascii="宋体" w:hAnsi="宋体" w:eastAsia="宋体" w:cs="宋体"/>
          <w:snapToGrid w:val="0"/>
          <w:color w:val="auto"/>
          <w:kern w:val="28"/>
          <w:sz w:val="24"/>
          <w:highlight w:val="none"/>
        </w:rPr>
        <w:t>（如果有)</w:t>
      </w:r>
      <w:r>
        <w:rPr>
          <w:rFonts w:hint="eastAsia" w:ascii="宋体" w:hAnsi="宋体" w:eastAsia="宋体" w:cs="宋体"/>
          <w:color w:val="auto"/>
          <w:kern w:val="0"/>
          <w:sz w:val="24"/>
          <w:highlight w:val="none"/>
          <w:lang w:val="zh-CN"/>
        </w:rPr>
        <w:t>；</w:t>
      </w:r>
    </w:p>
    <w:p w14:paraId="041C07AA">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（5）所有资信文件</w:t>
      </w:r>
      <w:r>
        <w:rPr>
          <w:rFonts w:hint="eastAsia" w:ascii="宋体" w:hAnsi="宋体" w:eastAsia="宋体" w:cs="宋体"/>
          <w:color w:val="auto"/>
          <w:kern w:val="0"/>
          <w:sz w:val="24"/>
          <w:highlight w:val="none"/>
        </w:rPr>
        <w:t>（如果有）；</w:t>
      </w:r>
    </w:p>
    <w:p w14:paraId="16F63F9A">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rPr>
        <w:t>（6）</w:t>
      </w:r>
      <w:r>
        <w:rPr>
          <w:rFonts w:hint="eastAsia" w:ascii="宋体" w:hAnsi="宋体" w:eastAsia="宋体" w:cs="宋体"/>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74CC714E">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snapToGrid w:val="0"/>
          <w:color w:val="auto"/>
          <w:sz w:val="24"/>
          <w:highlight w:val="none"/>
        </w:rPr>
        <w:t>（7）</w:t>
      </w:r>
      <w:r>
        <w:rPr>
          <w:rFonts w:hint="eastAsia" w:ascii="宋体" w:hAnsi="宋体" w:eastAsia="宋体" w:cs="宋体"/>
          <w:color w:val="auto"/>
          <w:kern w:val="0"/>
          <w:sz w:val="24"/>
          <w:highlight w:val="none"/>
          <w:lang w:val="zh-CN"/>
        </w:rPr>
        <w:t>关于对磋商文件中有关条款的拒绝声明 (如果有)</w:t>
      </w:r>
      <w:r>
        <w:rPr>
          <w:rFonts w:hint="eastAsia" w:ascii="宋体" w:hAnsi="宋体" w:eastAsia="宋体" w:cs="宋体"/>
          <w:color w:val="auto"/>
          <w:sz w:val="24"/>
          <w:highlight w:val="none"/>
          <w:lang w:val="zh-CN"/>
        </w:rPr>
        <w:t xml:space="preserve"> ；</w:t>
      </w:r>
    </w:p>
    <w:p w14:paraId="07BD78D8">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（8）</w:t>
      </w:r>
      <w:r>
        <w:rPr>
          <w:rFonts w:hint="eastAsia" w:ascii="宋体" w:hAnsi="宋体" w:eastAsia="宋体" w:cs="宋体"/>
          <w:color w:val="auto"/>
          <w:kern w:val="0"/>
          <w:sz w:val="24"/>
          <w:highlight w:val="none"/>
          <w:lang w:val="zh-CN"/>
        </w:rPr>
        <w:t>认为需要的其他商务文件或说明 (如果有) ；</w:t>
      </w:r>
    </w:p>
    <w:p w14:paraId="15A43739">
      <w:pPr>
        <w:pStyle w:val="32"/>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（9）</w:t>
      </w:r>
      <w:r>
        <w:rPr>
          <w:rFonts w:hint="eastAsia" w:ascii="宋体" w:hAnsi="宋体" w:eastAsia="宋体" w:cs="宋体"/>
          <w:color w:val="auto"/>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78FF376F">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（10）组织实施方案。本项目详细工作实施组织方案，包括(但不限于)以下内容：组织机构、工作时间进度表、工作程序和步骤、管理和协调方法、关键步骤的思路和要点；</w:t>
      </w:r>
    </w:p>
    <w:p w14:paraId="08E0C2CC">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991CB59">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14:paraId="70DD05B5">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（13）优惠条件及特殊承诺；</w:t>
      </w:r>
    </w:p>
    <w:p w14:paraId="6792F970">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kern w:val="0"/>
          <w:sz w:val="24"/>
          <w:highlight w:val="none"/>
          <w:lang w:val="zh-CN"/>
        </w:rPr>
        <w:t>培训计划（如果有）；</w:t>
      </w:r>
    </w:p>
    <w:p w14:paraId="1192C714">
      <w:pPr>
        <w:pStyle w:val="32"/>
        <w:shd w:val="clea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rPr>
        <w:t>（15）随机特殊工具和</w:t>
      </w:r>
      <w:r>
        <w:rPr>
          <w:rFonts w:hint="eastAsia" w:ascii="宋体" w:hAnsi="宋体" w:eastAsia="宋体" w:cs="宋体"/>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4F7C8312">
      <w:pPr>
        <w:pStyle w:val="32"/>
        <w:shd w:val="clear"/>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（16）</w:t>
      </w:r>
      <w:r>
        <w:rPr>
          <w:rFonts w:hint="eastAsia" w:ascii="宋体" w:hAnsi="宋体" w:eastAsia="宋体" w:cs="宋体"/>
          <w:color w:val="auto"/>
          <w:kern w:val="0"/>
          <w:sz w:val="24"/>
          <w:szCs w:val="24"/>
          <w:highlight w:val="none"/>
          <w:lang w:val="zh-CN"/>
        </w:rPr>
        <w:t>供应商认为需要的其他技术文件或说明（如果有）；</w:t>
      </w:r>
    </w:p>
    <w:p w14:paraId="49C48478">
      <w:pPr>
        <w:pStyle w:val="32"/>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（17）</w:t>
      </w:r>
      <w:r>
        <w:rPr>
          <w:rFonts w:hint="eastAsia" w:ascii="宋体" w:hAnsi="宋体" w:eastAsia="宋体" w:cs="宋体"/>
          <w:color w:val="auto"/>
          <w:kern w:val="0"/>
          <w:sz w:val="24"/>
          <w:highlight w:val="none"/>
          <w:lang w:val="zh-CN"/>
        </w:rPr>
        <w:t>政府采购供应商廉洁自律承诺书。</w:t>
      </w:r>
    </w:p>
    <w:p w14:paraId="3EF9A5FF">
      <w:pPr>
        <w:pStyle w:val="32"/>
        <w:shd w:val="clear"/>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响应文件的编制和签署</w:t>
      </w:r>
    </w:p>
    <w:p w14:paraId="27DA1B8E">
      <w:pPr>
        <w:shd w:val="clea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1902F6D6">
      <w:pPr>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94FE7CA">
      <w:pPr>
        <w:shd w:val="clea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36601365">
      <w:pPr>
        <w:pStyle w:val="394"/>
        <w:shd w:val="clear"/>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3.4响应文件按照磋商文件第七部分格式要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▲供应商的响应文件未按照磋商文件要求签署、盖章的，其响应无效</w:t>
      </w:r>
      <w:r>
        <w:rPr>
          <w:rFonts w:hint="eastAsia" w:ascii="宋体" w:hAnsi="宋体" w:eastAsia="宋体" w:cs="宋体"/>
          <w:color w:val="auto"/>
          <w:szCs w:val="24"/>
          <w:highlight w:val="none"/>
        </w:rPr>
        <w:t>。</w:t>
      </w:r>
    </w:p>
    <w:p w14:paraId="238BFA6A">
      <w:pPr>
        <w:pStyle w:val="394"/>
        <w:shd w:val="clear"/>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75C99196">
      <w:pPr>
        <w:pStyle w:val="394"/>
        <w:shd w:val="clear"/>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3.6磋商文件对响应文件签署、盖章的要求适用于电子签名。</w:t>
      </w:r>
    </w:p>
    <w:p w14:paraId="1B2EA488">
      <w:pPr>
        <w:pStyle w:val="32"/>
        <w:shd w:val="clear"/>
        <w:spacing w:line="360" w:lineRule="auto"/>
        <w:ind w:firstLine="480" w:firstLineChars="200"/>
        <w:rPr>
          <w:rFonts w:hint="eastAsia" w:ascii="宋体" w:hAnsi="宋体" w:eastAsia="宋体" w:cs="宋体"/>
          <w:color w:val="auto"/>
          <w:sz w:val="24"/>
          <w:szCs w:val="24"/>
          <w:highlight w:val="none"/>
        </w:rPr>
      </w:pPr>
    </w:p>
    <w:p w14:paraId="42053C9C">
      <w:pPr>
        <w:shd w:val="clear"/>
        <w:adjustRightInd/>
        <w:spacing w:line="360" w:lineRule="auto"/>
        <w:jc w:val="center"/>
        <w:outlineLvl w:val="0"/>
        <w:rPr>
          <w:rFonts w:hint="eastAsia" w:ascii="宋体" w:hAnsi="宋体" w:eastAsia="宋体" w:cs="宋体"/>
          <w:b/>
          <w:color w:val="auto"/>
          <w:sz w:val="32"/>
          <w:szCs w:val="20"/>
          <w:highlight w:val="none"/>
        </w:rPr>
      </w:pPr>
    </w:p>
    <w:p w14:paraId="690F02A5">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七、</w:t>
      </w:r>
      <w:r>
        <w:rPr>
          <w:rFonts w:hint="eastAsia" w:ascii="宋体" w:hAnsi="宋体" w:eastAsia="宋体" w:cs="宋体"/>
          <w:b/>
          <w:color w:val="auto"/>
          <w:sz w:val="32"/>
          <w:szCs w:val="32"/>
          <w:highlight w:val="none"/>
        </w:rPr>
        <w:t>响应</w:t>
      </w:r>
      <w:r>
        <w:rPr>
          <w:rFonts w:hint="eastAsia" w:ascii="宋体" w:hAnsi="宋体" w:eastAsia="宋体" w:cs="宋体"/>
          <w:b/>
          <w:color w:val="auto"/>
          <w:sz w:val="32"/>
          <w:szCs w:val="20"/>
          <w:highlight w:val="none"/>
        </w:rPr>
        <w:t>文件的提交和备份</w:t>
      </w:r>
    </w:p>
    <w:p w14:paraId="69989656">
      <w:pPr>
        <w:pStyle w:val="394"/>
        <w:shd w:val="clear"/>
        <w:spacing w:before="0"/>
        <w:ind w:firstLine="0" w:firstLineChars="0"/>
        <w:rPr>
          <w:rFonts w:hint="eastAsia" w:ascii="宋体" w:hAnsi="宋体" w:eastAsia="宋体" w:cs="宋体"/>
          <w:b/>
          <w:color w:val="auto"/>
          <w:szCs w:val="24"/>
          <w:highlight w:val="none"/>
        </w:rPr>
      </w:pPr>
    </w:p>
    <w:p w14:paraId="7B26219D">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1.响应文件的提交、补充、修改、撤回</w:t>
      </w:r>
    </w:p>
    <w:p w14:paraId="14C68618">
      <w:pPr>
        <w:pStyle w:val="394"/>
        <w:shd w:val="clear"/>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19B8407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在响应截止时间以后，不能补充、修改响应文件。</w:t>
      </w:r>
    </w:p>
    <w:p w14:paraId="295A42B1">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在提交“最后报价”后，供应商不能退出磋商。</w:t>
      </w:r>
    </w:p>
    <w:p w14:paraId="370B9AD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20D62E2E">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可以视情况延长提交响应文件的截止时间。在上述情况下，</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与供应商以前在响应截止期方面的全部权利、责任和义务，将适用于延长至新的响应截止期。</w:t>
      </w:r>
    </w:p>
    <w:p w14:paraId="345C4908">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2.备份响应文件</w:t>
      </w:r>
    </w:p>
    <w:p w14:paraId="107741A7">
      <w:pPr>
        <w:pStyle w:val="32"/>
        <w:shd w:val="clear"/>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2.1 供应商在电子交易平台传输提交响应文件后，还可以在响应截止时间前直接提交或者以邮政快递方式递交备份响应文件1份，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不强制或变相强制供应商提交备份响应文件。</w:t>
      </w:r>
    </w:p>
    <w:p w14:paraId="0BA522D8">
      <w:pPr>
        <w:pStyle w:val="32"/>
        <w:shd w:val="clear"/>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2.2 备份响应文件须在“政采云投标客户端”制作生成，并储存在不可修改的</w:t>
      </w:r>
      <w:r>
        <w:rPr>
          <w:rFonts w:hint="eastAsia" w:ascii="宋体" w:hAnsi="宋体" w:eastAsia="宋体" w:cs="宋体"/>
          <w:b/>
          <w:color w:val="auto"/>
          <w:sz w:val="24"/>
          <w:highlight w:val="none"/>
          <w:u w:val="single"/>
        </w:rPr>
        <w:t>电子光盘</w:t>
      </w:r>
      <w:r>
        <w:rPr>
          <w:rFonts w:hint="eastAsia" w:ascii="宋体" w:hAnsi="宋体" w:eastAsia="宋体" w:cs="宋体"/>
          <w:b/>
          <w:color w:val="auto"/>
          <w:sz w:val="24"/>
          <w:highlight w:val="none"/>
          <w:u w:val="single"/>
          <w:lang w:val="en-US" w:eastAsia="zh-CN"/>
        </w:rPr>
        <w:t>等存储介质</w:t>
      </w:r>
      <w:r>
        <w:rPr>
          <w:rFonts w:hint="eastAsia" w:ascii="宋体" w:hAnsi="宋体" w:eastAsia="宋体" w:cs="宋体"/>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存储、密封规定的备份响应文件将被视为无效或者被拒绝接收。</w:t>
      </w:r>
    </w:p>
    <w:p w14:paraId="02F6193D">
      <w:pPr>
        <w:pStyle w:val="32"/>
        <w:shd w:val="clea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直接提交备份响应文件的，供应商应于响应截止时间前在磋商公告中载明的开启响应文件的地点将备份响应文件提交给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将拒绝接受逾期送达的备份响应文件。</w:t>
      </w:r>
    </w:p>
    <w:p w14:paraId="0C91FB02">
      <w:pPr>
        <w:pStyle w:val="32"/>
        <w:shd w:val="clea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将拒绝接受逾期送达的备份响应文件。邮寄过程中，电子备份响应文件发生泄露、遗失、损坏或延期送达等情况的，由供应商自行负责。</w:t>
      </w:r>
    </w:p>
    <w:p w14:paraId="02DD0E45">
      <w:pPr>
        <w:pStyle w:val="32"/>
        <w:shd w:val="clear"/>
        <w:spacing w:line="360" w:lineRule="auto"/>
        <w:ind w:firstLine="361" w:firstLineChars="15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2.5 </w:t>
      </w:r>
      <w:r>
        <w:rPr>
          <w:rFonts w:hint="eastAsia" w:ascii="宋体" w:hAnsi="宋体" w:eastAsia="宋体" w:cs="宋体"/>
          <w:b/>
          <w:color w:val="auto"/>
          <w:sz w:val="24"/>
          <w:highlight w:val="none"/>
        </w:rPr>
        <w:t>▲</w:t>
      </w:r>
      <w:r>
        <w:rPr>
          <w:rFonts w:hint="eastAsia" w:ascii="宋体" w:hAnsi="宋体" w:eastAsia="宋体" w:cs="宋体"/>
          <w:b/>
          <w:color w:val="auto"/>
          <w:sz w:val="24"/>
          <w:szCs w:val="24"/>
          <w:highlight w:val="none"/>
        </w:rPr>
        <w:t>供应商仅提交备份响应文件，未在电子交易平台传输提交响应文件的，响应无效。</w:t>
      </w:r>
    </w:p>
    <w:p w14:paraId="14102788">
      <w:pPr>
        <w:shd w:val="clear"/>
        <w:adjustRightInd/>
        <w:spacing w:line="360" w:lineRule="auto"/>
        <w:jc w:val="center"/>
        <w:outlineLvl w:val="0"/>
        <w:rPr>
          <w:rFonts w:hint="eastAsia" w:ascii="宋体" w:hAnsi="宋体" w:eastAsia="宋体" w:cs="宋体"/>
          <w:b/>
          <w:color w:val="auto"/>
          <w:sz w:val="32"/>
          <w:szCs w:val="20"/>
          <w:highlight w:val="none"/>
        </w:rPr>
      </w:pPr>
    </w:p>
    <w:p w14:paraId="0E41751B">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八、</w:t>
      </w:r>
      <w:r>
        <w:rPr>
          <w:rFonts w:hint="eastAsia" w:ascii="宋体" w:hAnsi="宋体" w:eastAsia="宋体" w:cs="宋体"/>
          <w:b/>
          <w:color w:val="auto"/>
          <w:sz w:val="32"/>
          <w:szCs w:val="32"/>
          <w:highlight w:val="none"/>
        </w:rPr>
        <w:t>开启响应文件与信用信息查询</w:t>
      </w:r>
    </w:p>
    <w:p w14:paraId="7925E054">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开启响应文件</w:t>
      </w:r>
    </w:p>
    <w:p w14:paraId="3C6EA18D">
      <w:pPr>
        <w:pStyle w:val="32"/>
        <w:shd w:val="clea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 </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按照磋商文件规定的时间通过电子交易平台组织响应文件开启，所有供应商均应当准时在线参加。</w:t>
      </w:r>
      <w:r>
        <w:rPr>
          <w:rFonts w:hint="eastAsia" w:ascii="宋体" w:hAnsi="宋体" w:eastAsia="宋体" w:cs="宋体"/>
          <w:b/>
          <w:color w:val="auto"/>
          <w:sz w:val="24"/>
          <w:szCs w:val="24"/>
          <w:highlight w:val="none"/>
        </w:rPr>
        <w:t>供应商数量不符合规定的，不得开启响应文件。</w:t>
      </w:r>
    </w:p>
    <w:p w14:paraId="74A448DD">
      <w:pPr>
        <w:pStyle w:val="32"/>
        <w:shd w:val="clea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1.2开启响应文件时，电子交易平台按开启响应文件时间自动提取所有响应文件。</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依托电子交易平台发起开始解密指令，供应商按照平台提示和磋商文件的规定在半小时内完成在线解密。</w:t>
      </w:r>
    </w:p>
    <w:p w14:paraId="151EDB91">
      <w:pPr>
        <w:pStyle w:val="32"/>
        <w:shd w:val="clear"/>
        <w:spacing w:line="360" w:lineRule="auto"/>
        <w:ind w:firstLine="361" w:firstLineChars="1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27F8F5FB">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2.信用信息查询</w:t>
      </w:r>
    </w:p>
    <w:p w14:paraId="1CFCCDDE">
      <w:pPr>
        <w:pStyle w:val="394"/>
        <w:shd w:val="clear"/>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)、中国政府采购网(www.ccgp.gov.cn)渠道查询供应商响应截止时间前的信用记录。</w:t>
      </w:r>
    </w:p>
    <w:p w14:paraId="6F53AC7D">
      <w:pPr>
        <w:pStyle w:val="394"/>
        <w:shd w:val="clear"/>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2.2信用信息查询记录和证据留存的具体方式：现场查询的供应商的信用记录、查询结果经确认后存档。</w:t>
      </w:r>
    </w:p>
    <w:p w14:paraId="4282F2AE">
      <w:pPr>
        <w:pStyle w:val="394"/>
        <w:shd w:val="clear"/>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2.3信用信息的使用规则：经查询列入失信被执行人、</w:t>
      </w:r>
      <w:r>
        <w:rPr>
          <w:rFonts w:hint="eastAsia" w:ascii="宋体" w:hAnsi="宋体" w:eastAsia="宋体" w:cs="宋体"/>
          <w:color w:val="auto"/>
          <w:kern w:val="0"/>
          <w:szCs w:val="24"/>
          <w:highlight w:val="none"/>
          <w:lang w:eastAsia="zh-CN"/>
        </w:rPr>
        <w:t>重大税收违法失信主体</w:t>
      </w:r>
      <w:r>
        <w:rPr>
          <w:rFonts w:hint="eastAsia" w:ascii="宋体" w:hAnsi="宋体" w:eastAsia="宋体" w:cs="宋体"/>
          <w:color w:val="auto"/>
          <w:kern w:val="0"/>
          <w:szCs w:val="24"/>
          <w:highlight w:val="none"/>
        </w:rPr>
        <w:t>、政府采购严重违法失信行为记录名单的供应商将被拒绝参与政府采购活动。</w:t>
      </w:r>
    </w:p>
    <w:p w14:paraId="15D7648F">
      <w:pPr>
        <w:pStyle w:val="394"/>
        <w:shd w:val="clear"/>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B94F39C">
      <w:pPr>
        <w:pStyle w:val="32"/>
        <w:shd w:val="clear"/>
        <w:spacing w:line="360" w:lineRule="auto"/>
        <w:rPr>
          <w:rFonts w:hint="eastAsia" w:ascii="宋体" w:hAnsi="宋体" w:eastAsia="宋体" w:cs="宋体"/>
          <w:b/>
          <w:color w:val="auto"/>
          <w:sz w:val="24"/>
          <w:szCs w:val="24"/>
          <w:highlight w:val="none"/>
        </w:rPr>
      </w:pPr>
    </w:p>
    <w:p w14:paraId="490AA7A1">
      <w:pPr>
        <w:shd w:val="clear"/>
        <w:adjustRightInd/>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九</w:t>
      </w:r>
      <w:r>
        <w:rPr>
          <w:rFonts w:hint="eastAsia" w:ascii="宋体" w:hAnsi="宋体" w:eastAsia="宋体" w:cs="宋体"/>
          <w:b/>
          <w:color w:val="auto"/>
          <w:sz w:val="32"/>
          <w:szCs w:val="20"/>
          <w:highlight w:val="none"/>
        </w:rPr>
        <w:t>、提交</w:t>
      </w:r>
      <w:r>
        <w:rPr>
          <w:rFonts w:hint="eastAsia" w:ascii="宋体" w:hAnsi="宋体" w:eastAsia="宋体" w:cs="宋体"/>
          <w:b/>
          <w:color w:val="auto"/>
          <w:sz w:val="32"/>
          <w:szCs w:val="32"/>
          <w:highlight w:val="none"/>
        </w:rPr>
        <w:t>最后报价</w:t>
      </w:r>
    </w:p>
    <w:p w14:paraId="40CE211E">
      <w:pPr>
        <w:shd w:val="clear"/>
        <w:snapToGrid w:val="0"/>
        <w:spacing w:line="360" w:lineRule="auto"/>
        <w:rPr>
          <w:rFonts w:hint="eastAsia" w:ascii="宋体" w:hAnsi="宋体" w:eastAsia="宋体" w:cs="宋体"/>
          <w:color w:val="auto"/>
          <w:sz w:val="24"/>
          <w:highlight w:val="none"/>
          <w:u w:val="single"/>
          <w:lang w:val="zh-CN"/>
        </w:rPr>
      </w:pPr>
      <w:r>
        <w:rPr>
          <w:rFonts w:hint="eastAsia" w:ascii="宋体" w:hAnsi="宋体" w:eastAsia="宋体" w:cs="宋体"/>
          <w:b/>
          <w:color w:val="auto"/>
          <w:sz w:val="24"/>
          <w:highlight w:val="none"/>
        </w:rPr>
        <w:t>1.</w:t>
      </w:r>
      <w:r>
        <w:rPr>
          <w:rFonts w:hint="eastAsia" w:ascii="宋体" w:hAnsi="宋体" w:eastAsia="宋体" w:cs="宋体"/>
          <w:color w:val="auto"/>
          <w:sz w:val="24"/>
          <w:highlight w:val="none"/>
        </w:rPr>
        <w:t>供应商的</w:t>
      </w:r>
      <w:r>
        <w:rPr>
          <w:rFonts w:hint="eastAsia" w:ascii="宋体" w:hAnsi="宋体" w:eastAsia="宋体" w:cs="宋体"/>
          <w:b/>
          <w:color w:val="auto"/>
          <w:sz w:val="24"/>
          <w:highlight w:val="none"/>
        </w:rPr>
        <w:t>最后报价文件</w:t>
      </w:r>
      <w:r>
        <w:rPr>
          <w:rFonts w:hint="eastAsia" w:ascii="宋体" w:hAnsi="宋体" w:eastAsia="宋体" w:cs="宋体"/>
          <w:color w:val="auto"/>
          <w:sz w:val="24"/>
          <w:highlight w:val="none"/>
        </w:rPr>
        <w:t>应包括以下内容（均需使用电子签名）：</w:t>
      </w:r>
    </w:p>
    <w:p w14:paraId="40D9CA77">
      <w:pPr>
        <w:pStyle w:val="32"/>
        <w:shd w:val="clea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1.1最后报价一览表；</w:t>
      </w:r>
    </w:p>
    <w:p w14:paraId="1E94B552">
      <w:pPr>
        <w:pStyle w:val="32"/>
        <w:shd w:val="clea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1.2中小企业声明函（如果有）。</w:t>
      </w:r>
    </w:p>
    <w:p w14:paraId="785CA5A8">
      <w:pPr>
        <w:shd w:val="clear"/>
        <w:adjustRightInd/>
        <w:spacing w:line="360" w:lineRule="auto"/>
        <w:jc w:val="center"/>
        <w:outlineLvl w:val="0"/>
        <w:rPr>
          <w:rFonts w:hint="eastAsia" w:ascii="宋体" w:hAnsi="宋体" w:eastAsia="宋体" w:cs="宋体"/>
          <w:b/>
          <w:color w:val="auto"/>
          <w:sz w:val="32"/>
          <w:szCs w:val="20"/>
          <w:highlight w:val="none"/>
        </w:rPr>
      </w:pPr>
    </w:p>
    <w:p w14:paraId="318F8454">
      <w:pPr>
        <w:shd w:val="clear"/>
        <w:adjustRightInd/>
        <w:spacing w:line="360" w:lineRule="auto"/>
        <w:jc w:val="center"/>
        <w:outlineLvl w:val="0"/>
        <w:rPr>
          <w:rFonts w:hint="eastAsia" w:ascii="宋体" w:hAnsi="宋体" w:eastAsia="宋体" w:cs="宋体"/>
          <w:b/>
          <w:color w:val="auto"/>
          <w:sz w:val="32"/>
          <w:highlight w:val="none"/>
        </w:rPr>
      </w:pPr>
      <w:r>
        <w:rPr>
          <w:rFonts w:hint="eastAsia" w:ascii="宋体" w:hAnsi="宋体" w:eastAsia="宋体" w:cs="宋体"/>
          <w:b/>
          <w:color w:val="auto"/>
          <w:sz w:val="32"/>
          <w:szCs w:val="20"/>
          <w:highlight w:val="none"/>
        </w:rPr>
        <w:t>十、</w:t>
      </w:r>
      <w:r>
        <w:rPr>
          <w:rFonts w:hint="eastAsia" w:ascii="宋体" w:hAnsi="宋体" w:eastAsia="宋体" w:cs="宋体"/>
          <w:b/>
          <w:color w:val="auto"/>
          <w:sz w:val="32"/>
          <w:szCs w:val="32"/>
          <w:highlight w:val="none"/>
        </w:rPr>
        <w:t>评审</w:t>
      </w:r>
    </w:p>
    <w:p w14:paraId="14F0EFF7">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highlight w:val="none"/>
        </w:rPr>
        <w:t xml:space="preserve"> 评审方法：</w:t>
      </w:r>
      <w:r>
        <w:rPr>
          <w:rFonts w:hint="eastAsia" w:ascii="宋体" w:hAnsi="宋体" w:eastAsia="宋体" w:cs="宋体"/>
          <w:color w:val="auto"/>
          <w:highlight w:val="none"/>
        </w:rPr>
        <w:t>综合评分法。</w:t>
      </w:r>
    </w:p>
    <w:p w14:paraId="488155E7">
      <w:pPr>
        <w:pStyle w:val="394"/>
        <w:shd w:val="clear"/>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 价格分计算方法：</w:t>
      </w:r>
      <w:r>
        <w:rPr>
          <w:rFonts w:hint="eastAsia" w:ascii="宋体" w:hAnsi="宋体" w:eastAsia="宋体" w:cs="宋体"/>
          <w:color w:val="auto"/>
          <w:highlight w:val="none"/>
        </w:rPr>
        <w:t>低价优先法。</w:t>
      </w:r>
    </w:p>
    <w:p w14:paraId="57F29038">
      <w:pPr>
        <w:pStyle w:val="394"/>
        <w:shd w:val="clear"/>
        <w:spacing w:before="0"/>
        <w:ind w:firstLine="0" w:firstLineChars="0"/>
        <w:rPr>
          <w:rFonts w:hint="eastAsia" w:ascii="宋体" w:hAnsi="宋体" w:eastAsia="宋体" w:cs="宋体"/>
          <w:color w:val="auto"/>
          <w:szCs w:val="24"/>
          <w:highlight w:val="none"/>
        </w:rPr>
      </w:pPr>
      <w:r>
        <w:rPr>
          <w:rFonts w:hint="eastAsia" w:ascii="宋体" w:hAnsi="宋体" w:eastAsia="宋体" w:cs="宋体"/>
          <w:b/>
          <w:color w:val="auto"/>
          <w:highlight w:val="none"/>
        </w:rPr>
        <w:t>3. 评审要求：</w:t>
      </w:r>
      <w:r>
        <w:rPr>
          <w:rFonts w:hint="eastAsia" w:ascii="宋体" w:hAnsi="宋体" w:eastAsia="宋体" w:cs="宋体"/>
          <w:color w:val="auto"/>
          <w:highlight w:val="none"/>
        </w:rPr>
        <w:t>详见磋商文件第五部分“评审方法及评审标准”。</w:t>
      </w:r>
    </w:p>
    <w:p w14:paraId="0B4BE62F">
      <w:pPr>
        <w:shd w:val="clear"/>
        <w:adjustRightInd/>
        <w:spacing w:line="360" w:lineRule="auto"/>
        <w:jc w:val="center"/>
        <w:outlineLvl w:val="0"/>
        <w:rPr>
          <w:rFonts w:hint="eastAsia" w:ascii="宋体" w:hAnsi="宋体" w:eastAsia="宋体" w:cs="宋体"/>
          <w:color w:val="auto"/>
          <w:sz w:val="24"/>
          <w:highlight w:val="none"/>
        </w:rPr>
      </w:pPr>
    </w:p>
    <w:p w14:paraId="451777BB">
      <w:pPr>
        <w:shd w:val="clea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十一、</w:t>
      </w:r>
      <w:r>
        <w:rPr>
          <w:rFonts w:hint="eastAsia" w:ascii="宋体" w:hAnsi="宋体" w:eastAsia="宋体" w:cs="宋体"/>
          <w:b/>
          <w:color w:val="auto"/>
          <w:sz w:val="32"/>
          <w:szCs w:val="32"/>
          <w:highlight w:val="none"/>
        </w:rPr>
        <w:t>成交</w:t>
      </w:r>
    </w:p>
    <w:p w14:paraId="214D9AB7">
      <w:pPr>
        <w:pStyle w:val="32"/>
        <w:shd w:val="clea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推荐成交候选供应商</w:t>
      </w:r>
    </w:p>
    <w:p w14:paraId="24BE207D">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015FB468">
      <w:pPr>
        <w:pStyle w:val="32"/>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确定成交供应商</w:t>
      </w:r>
    </w:p>
    <w:p w14:paraId="47EB0811">
      <w:pPr>
        <w:shd w:val="clea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0DF223A4">
      <w:pPr>
        <w:shd w:val="clear"/>
        <w:tabs>
          <w:tab w:val="left" w:pos="0"/>
        </w:tabs>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3．成交通知及成交结果公告</w:t>
      </w:r>
    </w:p>
    <w:p w14:paraId="1698F7F3">
      <w:pPr>
        <w:shd w:val="clea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3.1自成交人确定之日起2个工作日内，</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通过电子交易平台向成交人发出成交通知书，</w:t>
      </w:r>
      <w:r>
        <w:rPr>
          <w:rFonts w:hint="eastAsia" w:ascii="宋体" w:hAnsi="宋体" w:eastAsia="宋体" w:cs="宋体"/>
          <w:color w:val="auto"/>
          <w:sz w:val="24"/>
          <w:highlight w:val="none"/>
        </w:rPr>
        <w:t>同时编制发布采购</w:t>
      </w:r>
      <w:r>
        <w:rPr>
          <w:rFonts w:hint="eastAsia" w:ascii="宋体" w:hAnsi="宋体" w:eastAsia="宋体" w:cs="宋体"/>
          <w:color w:val="auto"/>
          <w:sz w:val="24"/>
          <w:szCs w:val="21"/>
          <w:highlight w:val="none"/>
        </w:rPr>
        <w:t>成交结果公告。</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也可以以纸质形式进行成交通知。</w:t>
      </w:r>
    </w:p>
    <w:p w14:paraId="2D4E2056">
      <w:pPr>
        <w:shd w:val="clea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szCs w:val="21"/>
          <w:highlight w:val="none"/>
        </w:rPr>
        <w:t>成交</w:t>
      </w:r>
      <w:r>
        <w:rPr>
          <w:rFonts w:hint="eastAsia" w:ascii="宋体" w:hAnsi="宋体" w:eastAsia="宋体" w:cs="宋体"/>
          <w:color w:val="auto"/>
          <w:sz w:val="24"/>
          <w:highlight w:val="none"/>
        </w:rPr>
        <w:t>结果公告内容包括采购人及其委托的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的名称、地址、联系方式，项目名称和项目编号，成交人名称、地址和成交金额，主要中标标的的名称、规格型号、数量、单价、服务要求，开标记录、</w:t>
      </w:r>
      <w:bookmarkStart w:id="53" w:name="_Hlk101184471"/>
      <w:r>
        <w:rPr>
          <w:rFonts w:hint="eastAsia" w:ascii="宋体" w:hAnsi="宋体" w:eastAsia="宋体" w:cs="宋体"/>
          <w:color w:val="auto"/>
          <w:sz w:val="24"/>
          <w:highlight w:val="none"/>
        </w:rPr>
        <w:t>资格审查情况、评审专家抽取规则、符合性审查情况、</w:t>
      </w:r>
      <w:bookmarkEnd w:id="53"/>
      <w:r>
        <w:rPr>
          <w:rFonts w:hint="eastAsia" w:ascii="宋体" w:hAnsi="宋体" w:eastAsia="宋体" w:cs="宋体"/>
          <w:color w:val="auto"/>
          <w:sz w:val="24"/>
          <w:highlight w:val="none"/>
        </w:rPr>
        <w:t>未成交情况说明、成交公告期限以及评审专家名单、评分汇总及明细。</w:t>
      </w:r>
    </w:p>
    <w:p w14:paraId="36BF5F79">
      <w:pPr>
        <w:shd w:val="clea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3.3公告期限为1个工作日。</w:t>
      </w:r>
    </w:p>
    <w:p w14:paraId="35CBF8FE">
      <w:pPr>
        <w:shd w:val="clear"/>
        <w:snapToGrid w:val="0"/>
        <w:spacing w:line="360" w:lineRule="auto"/>
        <w:jc w:val="center"/>
        <w:outlineLvl w:val="0"/>
        <w:rPr>
          <w:rFonts w:hint="eastAsia" w:ascii="宋体" w:hAnsi="宋体" w:eastAsia="宋体" w:cs="宋体"/>
          <w:b/>
          <w:color w:val="auto"/>
          <w:sz w:val="36"/>
          <w:szCs w:val="36"/>
          <w:highlight w:val="none"/>
        </w:rPr>
      </w:pPr>
    </w:p>
    <w:p w14:paraId="77841FEE">
      <w:pPr>
        <w:shd w:val="clea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十二、合同</w:t>
      </w:r>
    </w:p>
    <w:p w14:paraId="58054758">
      <w:pPr>
        <w:shd w:val="clea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1.合同主要条款：</w:t>
      </w:r>
      <w:r>
        <w:rPr>
          <w:rFonts w:hint="eastAsia" w:ascii="宋体" w:hAnsi="宋体" w:eastAsia="宋体" w:cs="宋体"/>
          <w:color w:val="auto"/>
          <w:sz w:val="24"/>
          <w:highlight w:val="none"/>
        </w:rPr>
        <w:t>详见“第六部分拟签订的合同文本”。</w:t>
      </w:r>
    </w:p>
    <w:p w14:paraId="360DC6F3">
      <w:pPr>
        <w:shd w:val="clea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2.合同的签订</w:t>
      </w:r>
    </w:p>
    <w:p w14:paraId="28650DB8">
      <w:pPr>
        <w:widowControl/>
        <w:shd w:val="clear" w:color="auto"/>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Cs w:val="21"/>
          <w:highlight w:val="none"/>
        </w:rPr>
        <w:t>2.1</w:t>
      </w:r>
      <w:r>
        <w:rPr>
          <w:rFonts w:hint="eastAsia" w:ascii="宋体" w:hAnsi="宋体" w:eastAsia="宋体" w:cs="宋体"/>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76954786">
      <w:pPr>
        <w:pStyle w:val="394"/>
        <w:shd w:val="clear"/>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159FB029">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772038B9">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19554B77">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2.5如签订合同并生效后，供应商无故拒绝或延期，除按照合同条款处理外，列入不良行为记录一次，并给予通报。</w:t>
      </w:r>
    </w:p>
    <w:p w14:paraId="18830004">
      <w:pPr>
        <w:pStyle w:val="394"/>
        <w:shd w:val="clear"/>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2.6采购合同由采购人与成交供应商根据磋商文件、响应文件等内容通过政府采购电子交易平台在线签订，自动备案。</w:t>
      </w:r>
    </w:p>
    <w:p w14:paraId="56BA04B0">
      <w:pPr>
        <w:shd w:val="clea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3．履约保证金</w:t>
      </w:r>
    </w:p>
    <w:p w14:paraId="640AA9D7">
      <w:pPr>
        <w:shd w:val="clea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36866B49">
      <w:pPr>
        <w:shd w:val="clear"/>
        <w:tabs>
          <w:tab w:val="left" w:pos="0"/>
        </w:tabs>
        <w:spacing w:line="360" w:lineRule="auto"/>
        <w:ind w:firstLine="482"/>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ABD4ADE">
      <w:pPr>
        <w:pStyle w:val="3"/>
        <w:numPr>
          <w:ilvl w:val="255"/>
          <w:numId w:val="0"/>
        </w:numPr>
        <w:shd w:val="clear"/>
        <w:ind w:left="0" w:firstLine="0"/>
        <w:rPr>
          <w:rFonts w:hint="eastAsia" w:ascii="宋体" w:hAnsi="宋体" w:eastAsia="宋体" w:cs="宋体"/>
          <w:color w:val="auto"/>
          <w:highlight w:val="none"/>
        </w:rPr>
      </w:pPr>
      <w:r>
        <w:rPr>
          <w:rFonts w:hint="eastAsia" w:ascii="宋体" w:hAnsi="宋体" w:eastAsia="宋体" w:cs="宋体"/>
          <w:color w:val="auto"/>
          <w:sz w:val="24"/>
          <w:highlight w:val="none"/>
          <w:lang w:val="en-US"/>
        </w:rPr>
        <w:t>4.预付款</w:t>
      </w:r>
    </w:p>
    <w:p w14:paraId="5AA8B044">
      <w:pPr>
        <w:shd w:val="clea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b w:val="0"/>
          <w:bCs w:val="0"/>
          <w:color w:val="auto"/>
          <w:sz w:val="24"/>
          <w:szCs w:val="24"/>
          <w:highlight w:val="none"/>
          <w:lang w:val="en-US"/>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color w:val="auto"/>
          <w:sz w:val="24"/>
          <w:highlight w:val="none"/>
        </w:rPr>
        <w:t>不低于</w:t>
      </w:r>
      <w:r>
        <w:rPr>
          <w:rFonts w:hint="eastAsia" w:ascii="宋体" w:hAnsi="宋体" w:eastAsia="宋体" w:cs="宋体"/>
          <w:b w:val="0"/>
          <w:bCs w:val="0"/>
          <w:color w:val="auto"/>
          <w:sz w:val="24"/>
          <w:szCs w:val="24"/>
          <w:highlight w:val="none"/>
          <w:lang w:val="en-US"/>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0FCFB005">
      <w:pPr>
        <w:shd w:val="clear"/>
        <w:tabs>
          <w:tab w:val="left" w:pos="0"/>
        </w:tabs>
        <w:spacing w:line="360" w:lineRule="auto"/>
        <w:ind w:firstLine="0"/>
        <w:rPr>
          <w:rFonts w:hint="eastAsia" w:ascii="宋体" w:hAnsi="宋体" w:eastAsia="宋体" w:cs="宋体"/>
          <w:snapToGrid w:val="0"/>
          <w:color w:val="auto"/>
          <w:kern w:val="28"/>
          <w:sz w:val="24"/>
          <w:highlight w:val="none"/>
        </w:rPr>
      </w:pPr>
    </w:p>
    <w:p w14:paraId="497BA3BF">
      <w:pPr>
        <w:shd w:val="clear"/>
        <w:snapToGrid w:val="0"/>
        <w:spacing w:line="360" w:lineRule="auto"/>
        <w:jc w:val="center"/>
        <w:rPr>
          <w:rFonts w:hint="eastAsia" w:ascii="宋体" w:hAnsi="宋体" w:eastAsia="宋体" w:cs="宋体"/>
          <w:b/>
          <w:color w:val="auto"/>
          <w:sz w:val="36"/>
          <w:szCs w:val="36"/>
          <w:highlight w:val="none"/>
        </w:rPr>
      </w:pPr>
    </w:p>
    <w:p w14:paraId="2E1435F7">
      <w:pPr>
        <w:shd w:val="clea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十三、验收</w:t>
      </w:r>
    </w:p>
    <w:p w14:paraId="1969757E">
      <w:pPr>
        <w:pStyle w:val="16"/>
        <w:shd w:val="clear"/>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1.验收</w:t>
      </w:r>
    </w:p>
    <w:p w14:paraId="3AA635B9">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2F22D58">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1.2采购人可以邀请参加本项目的其他供应商或者第三方机构参与验收。参与验收的供应商或者第三方机构的意见作为验收书的参考资料一并存档。</w:t>
      </w:r>
    </w:p>
    <w:p w14:paraId="3653F671">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F49294D">
      <w:pPr>
        <w:keepNext w:val="0"/>
        <w:keepLines w:val="0"/>
        <w:pageBreakBefore w:val="0"/>
        <w:widowControl w:val="0"/>
        <w:shd w:val="clear"/>
        <w:tabs>
          <w:tab w:val="left" w:pos="0"/>
        </w:tabs>
        <w:kinsoku/>
        <w:wordWrap/>
        <w:overflowPunct/>
        <w:topLinePunct w:val="0"/>
        <w:autoSpaceDE/>
        <w:autoSpaceDN/>
        <w:bidi w:val="0"/>
        <w:adjustRightInd w:val="0"/>
        <w:snapToGrid/>
        <w:spacing w:after="313" w:afterLines="100" w:line="360" w:lineRule="auto"/>
        <w:ind w:firstLine="482"/>
        <w:textAlignment w:val="auto"/>
        <w:rPr>
          <w:rFonts w:hint="eastAsia" w:ascii="宋体" w:hAnsi="宋体" w:eastAsia="宋体" w:cs="宋体"/>
          <w:b/>
          <w:color w:val="auto"/>
          <w:sz w:val="36"/>
          <w:szCs w:val="36"/>
          <w:highlight w:val="none"/>
        </w:rPr>
      </w:pPr>
      <w:r>
        <w:rPr>
          <w:rFonts w:hint="eastAsia" w:ascii="宋体" w:hAnsi="宋体" w:eastAsia="宋体" w:cs="宋体"/>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C90ACD0">
      <w:pPr>
        <w:shd w:val="clea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36"/>
          <w:szCs w:val="36"/>
          <w:highlight w:val="none"/>
        </w:rPr>
        <w:t>十四、电子交易活动的中止</w:t>
      </w:r>
    </w:p>
    <w:p w14:paraId="4CCA41D4">
      <w:pPr>
        <w:shd w:val="clea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电子交易活动的中止</w:t>
      </w:r>
    </w:p>
    <w:p w14:paraId="4A50F7CF">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采购过程中出现以下情形，导致电子交易平台无法正常运行，或者无法保证电子交易的公平、公正和安全时，</w:t>
      </w:r>
      <w:r>
        <w:rPr>
          <w:rFonts w:hint="eastAsia" w:ascii="宋体" w:hAnsi="宋体" w:eastAsia="宋体" w:cs="宋体"/>
          <w:color w:val="auto"/>
          <w:kern w:val="0"/>
          <w:sz w:val="24"/>
          <w:highlight w:val="none"/>
          <w:lang w:eastAsia="zh-CN"/>
        </w:rPr>
        <w:t>采购代理机构</w:t>
      </w:r>
      <w:r>
        <w:rPr>
          <w:rFonts w:hint="eastAsia" w:ascii="宋体" w:hAnsi="宋体" w:eastAsia="宋体" w:cs="宋体"/>
          <w:color w:val="auto"/>
          <w:kern w:val="0"/>
          <w:sz w:val="24"/>
          <w:highlight w:val="none"/>
        </w:rPr>
        <w:t>可中止电子交易活动：</w:t>
      </w:r>
    </w:p>
    <w:p w14:paraId="27D22CFF">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1.1电子交易平台发生故障而无法登录访问的； </w:t>
      </w:r>
    </w:p>
    <w:p w14:paraId="155667A3">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1.2电子交易平台应用或数据库出现错误，不能进行正常操作的；</w:t>
      </w:r>
    </w:p>
    <w:p w14:paraId="309E3A39">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1.3电子交易平台发现严重安全漏洞，有潜在泄密危险的；</w:t>
      </w:r>
    </w:p>
    <w:p w14:paraId="48E6C7D1">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1.4病毒发作导致不能进行正常操作的； </w:t>
      </w:r>
    </w:p>
    <w:p w14:paraId="1EF2F7EC">
      <w:pPr>
        <w:shd w:val="clea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1.5其他无法保证电子交易的公平、公正和安全的情况。</w:t>
      </w:r>
    </w:p>
    <w:p w14:paraId="2ABF527A">
      <w:pPr>
        <w:shd w:val="clear"/>
        <w:tabs>
          <w:tab w:val="left" w:pos="0"/>
        </w:tabs>
        <w:spacing w:line="360" w:lineRule="auto"/>
        <w:rPr>
          <w:rFonts w:hint="eastAsia" w:ascii="宋体" w:hAnsi="宋体" w:eastAsia="宋体" w:cs="宋体"/>
          <w:b/>
          <w:color w:val="auto"/>
          <w:sz w:val="36"/>
          <w:szCs w:val="36"/>
          <w:highlight w:val="none"/>
        </w:rPr>
      </w:pPr>
      <w:r>
        <w:rPr>
          <w:rFonts w:hint="eastAsia" w:ascii="宋体" w:hAnsi="宋体" w:eastAsia="宋体" w:cs="宋体"/>
          <w:b/>
          <w:color w:val="auto"/>
          <w:kern w:val="0"/>
          <w:sz w:val="24"/>
          <w:highlight w:val="none"/>
        </w:rPr>
        <w:t>2.</w:t>
      </w:r>
      <w:r>
        <w:rPr>
          <w:rFonts w:hint="eastAsia" w:ascii="宋体" w:hAnsi="宋体" w:eastAsia="宋体" w:cs="宋体"/>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68072990"/>
      <w:bookmarkEnd w:id="54"/>
      <w:bookmarkStart w:id="55" w:name="_Hlt74714665"/>
      <w:bookmarkEnd w:id="55"/>
      <w:bookmarkStart w:id="56" w:name="_Hlt74729768"/>
      <w:bookmarkEnd w:id="56"/>
      <w:bookmarkStart w:id="57" w:name="_Hlt74707468"/>
      <w:bookmarkEnd w:id="57"/>
      <w:bookmarkStart w:id="58" w:name="_Hlt74730295"/>
      <w:bookmarkEnd w:id="58"/>
      <w:bookmarkStart w:id="59" w:name="_Hlt68057669"/>
      <w:bookmarkEnd w:id="59"/>
      <w:bookmarkStart w:id="60" w:name="_Hlt75236290"/>
      <w:bookmarkEnd w:id="60"/>
      <w:bookmarkStart w:id="61" w:name="_Hlt75236011"/>
      <w:bookmarkEnd w:id="61"/>
      <w:bookmarkStart w:id="62" w:name="_Hlt75236101"/>
      <w:bookmarkEnd w:id="62"/>
      <w:bookmarkStart w:id="63" w:name="第三部分"/>
      <w:bookmarkStart w:id="64" w:name="_Toc164416483"/>
      <w:r>
        <w:rPr>
          <w:rFonts w:hint="eastAsia" w:ascii="宋体" w:hAnsi="宋体" w:eastAsia="宋体" w:cs="宋体"/>
          <w:b/>
          <w:color w:val="auto"/>
          <w:sz w:val="36"/>
          <w:szCs w:val="36"/>
          <w:highlight w:val="none"/>
        </w:rPr>
        <w:br w:type="page"/>
      </w:r>
    </w:p>
    <w:p w14:paraId="6D56ED94">
      <w:pPr>
        <w:shd w:val="clea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第四部分  采购需求</w:t>
      </w:r>
    </w:p>
    <w:p w14:paraId="365E0D62">
      <w:pPr>
        <w:widowControl/>
        <w:shd w:val="clear"/>
        <w:tabs>
          <w:tab w:val="left" w:pos="425"/>
          <w:tab w:val="left" w:pos="747"/>
        </w:tabs>
        <w:spacing w:line="400" w:lineRule="exact"/>
        <w:jc w:val="left"/>
        <w:rPr>
          <w:rFonts w:hint="eastAsia" w:ascii="宋体" w:hAnsi="宋体" w:eastAsia="宋体" w:cs="宋体"/>
          <w:b/>
          <w:color w:val="auto"/>
          <w:sz w:val="28"/>
          <w:szCs w:val="28"/>
          <w:highlight w:val="none"/>
        </w:rPr>
      </w:pPr>
      <w:r>
        <w:rPr>
          <w:rFonts w:hint="eastAsia" w:asciiTheme="minorEastAsia" w:hAnsiTheme="minorEastAsia" w:eastAsiaTheme="minorEastAsia"/>
          <w:color w:val="auto"/>
          <w:sz w:val="24"/>
          <w:highlight w:val="none"/>
          <w:u w:val="single"/>
        </w:rPr>
        <w:t>注：“▲” 系指实质性要求条款， “</w:t>
      </w: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color w:val="auto"/>
          <w:sz w:val="24"/>
          <w:highlight w:val="none"/>
          <w:u w:val="single"/>
        </w:rPr>
        <w:t>”系指磋商过程中可能实质性变动的内容。</w:t>
      </w:r>
    </w:p>
    <w:p w14:paraId="2F2911F9">
      <w:pPr>
        <w:widowControl/>
        <w:tabs>
          <w:tab w:val="left" w:pos="425"/>
          <w:tab w:val="left" w:pos="747"/>
        </w:tabs>
        <w:spacing w:before="120" w:beforeLines="50" w:after="120" w:afterLines="50"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一、采购内容</w:t>
      </w:r>
    </w:p>
    <w:tbl>
      <w:tblPr>
        <w:tblStyle w:val="6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2565"/>
        <w:gridCol w:w="2355"/>
        <w:gridCol w:w="642"/>
        <w:gridCol w:w="642"/>
        <w:gridCol w:w="1596"/>
        <w:gridCol w:w="822"/>
      </w:tblGrid>
      <w:tr w14:paraId="79289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54" w:type="pct"/>
            <w:noWrap w:val="0"/>
            <w:vAlign w:val="center"/>
          </w:tcPr>
          <w:p w14:paraId="01F0F0A4">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82" w:type="pct"/>
            <w:noWrap w:val="0"/>
            <w:vAlign w:val="center"/>
          </w:tcPr>
          <w:p w14:paraId="437692F6">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1268" w:type="pct"/>
            <w:noWrap w:val="0"/>
            <w:vAlign w:val="center"/>
          </w:tcPr>
          <w:p w14:paraId="70E3BA2F">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主要服务技术要求</w:t>
            </w:r>
          </w:p>
        </w:tc>
        <w:tc>
          <w:tcPr>
            <w:tcW w:w="345" w:type="pct"/>
            <w:noWrap w:val="0"/>
            <w:vAlign w:val="center"/>
          </w:tcPr>
          <w:p w14:paraId="056C27A3">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345" w:type="pct"/>
            <w:noWrap w:val="0"/>
            <w:vAlign w:val="center"/>
          </w:tcPr>
          <w:p w14:paraId="627A4421">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859" w:type="pct"/>
            <w:noWrap w:val="0"/>
            <w:vAlign w:val="center"/>
          </w:tcPr>
          <w:p w14:paraId="4C389CAF">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预算价（元）</w:t>
            </w:r>
          </w:p>
        </w:tc>
        <w:tc>
          <w:tcPr>
            <w:tcW w:w="442" w:type="pct"/>
            <w:noWrap w:val="0"/>
            <w:vAlign w:val="center"/>
          </w:tcPr>
          <w:p w14:paraId="67279093">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C96E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354" w:type="pct"/>
            <w:noWrap w:val="0"/>
            <w:vAlign w:val="center"/>
          </w:tcPr>
          <w:p w14:paraId="5CA204CD">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82" w:type="pct"/>
            <w:noWrap w:val="0"/>
            <w:vAlign w:val="center"/>
          </w:tcPr>
          <w:p w14:paraId="220EA301">
            <w:pPr>
              <w:widowControl/>
              <w:tabs>
                <w:tab w:val="left" w:pos="360"/>
              </w:tabs>
              <w:adjustRightInd/>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建德市人大常委会办公室2025年《建德市人大志（2001-2026）》编纂服务采购项目</w:t>
            </w:r>
          </w:p>
        </w:tc>
        <w:tc>
          <w:tcPr>
            <w:tcW w:w="1268" w:type="pct"/>
            <w:noWrap w:val="0"/>
            <w:vAlign w:val="center"/>
          </w:tcPr>
          <w:p w14:paraId="74140506">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详见“二、</w:t>
            </w:r>
            <w:r>
              <w:rPr>
                <w:rFonts w:hint="eastAsia" w:ascii="宋体" w:hAnsi="宋体" w:eastAsia="宋体" w:cs="宋体"/>
                <w:color w:val="auto"/>
                <w:sz w:val="24"/>
                <w:szCs w:val="24"/>
                <w:highlight w:val="none"/>
                <w:lang w:eastAsia="zh-CN"/>
              </w:rPr>
              <w:t>技术要求</w:t>
            </w:r>
            <w:r>
              <w:rPr>
                <w:rFonts w:hint="eastAsia" w:ascii="宋体" w:hAnsi="宋体" w:eastAsia="宋体" w:cs="宋体"/>
                <w:color w:val="auto"/>
                <w:sz w:val="24"/>
                <w:szCs w:val="24"/>
                <w:highlight w:val="none"/>
              </w:rPr>
              <w:t>”</w:t>
            </w:r>
          </w:p>
        </w:tc>
        <w:tc>
          <w:tcPr>
            <w:tcW w:w="345" w:type="pct"/>
            <w:noWrap w:val="0"/>
            <w:vAlign w:val="center"/>
          </w:tcPr>
          <w:p w14:paraId="7BAD5817">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w:t>
            </w:r>
          </w:p>
        </w:tc>
        <w:tc>
          <w:tcPr>
            <w:tcW w:w="345" w:type="pct"/>
            <w:noWrap w:val="0"/>
            <w:vAlign w:val="center"/>
          </w:tcPr>
          <w:p w14:paraId="6DAC2408">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59" w:type="pct"/>
            <w:noWrap w:val="0"/>
            <w:vAlign w:val="center"/>
          </w:tcPr>
          <w:p w14:paraId="569E708A">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00000.00</w:t>
            </w:r>
          </w:p>
        </w:tc>
        <w:tc>
          <w:tcPr>
            <w:tcW w:w="442" w:type="pct"/>
            <w:noWrap w:val="0"/>
            <w:vAlign w:val="center"/>
          </w:tcPr>
          <w:p w14:paraId="5A1B20BD">
            <w:pPr>
              <w:widowControl/>
              <w:tabs>
                <w:tab w:val="left" w:pos="360"/>
              </w:tabs>
              <w:spacing w:line="360" w:lineRule="auto"/>
              <w:jc w:val="center"/>
              <w:rPr>
                <w:rFonts w:hint="eastAsia" w:ascii="宋体" w:hAnsi="宋体" w:eastAsia="宋体" w:cs="宋体"/>
                <w:color w:val="auto"/>
                <w:sz w:val="24"/>
                <w:szCs w:val="24"/>
                <w:highlight w:val="none"/>
              </w:rPr>
            </w:pPr>
          </w:p>
        </w:tc>
      </w:tr>
      <w:tr w14:paraId="592E4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5000" w:type="pct"/>
            <w:gridSpan w:val="7"/>
            <w:noWrap w:val="0"/>
            <w:vAlign w:val="center"/>
          </w:tcPr>
          <w:p w14:paraId="7486D55E">
            <w:pPr>
              <w:widowControl/>
              <w:tabs>
                <w:tab w:val="left" w:pos="36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预算总价：</w:t>
            </w:r>
            <w:r>
              <w:rPr>
                <w:rFonts w:hint="eastAsia" w:ascii="宋体" w:hAnsi="宋体" w:eastAsia="宋体" w:cs="宋体"/>
                <w:b/>
                <w:bCs/>
                <w:color w:val="auto"/>
                <w:kern w:val="0"/>
                <w:sz w:val="24"/>
                <w:szCs w:val="24"/>
                <w:highlight w:val="none"/>
                <w:u w:val="single"/>
              </w:rPr>
              <w:t>人民币（大写）：</w:t>
            </w:r>
            <w:r>
              <w:rPr>
                <w:rFonts w:hint="eastAsia" w:ascii="宋体" w:hAnsi="宋体" w:eastAsia="宋体" w:cs="宋体"/>
                <w:b/>
                <w:bCs/>
                <w:color w:val="auto"/>
                <w:kern w:val="0"/>
                <w:sz w:val="24"/>
                <w:szCs w:val="24"/>
                <w:highlight w:val="none"/>
                <w:u w:val="single"/>
                <w:lang w:eastAsia="zh-CN"/>
              </w:rPr>
              <w:t>玖</w:t>
            </w:r>
            <w:r>
              <w:rPr>
                <w:rFonts w:hint="eastAsia" w:ascii="宋体" w:hAnsi="宋体" w:eastAsia="宋体" w:cs="宋体"/>
                <w:b/>
                <w:bCs/>
                <w:color w:val="auto"/>
                <w:kern w:val="0"/>
                <w:sz w:val="24"/>
                <w:szCs w:val="24"/>
                <w:highlight w:val="none"/>
                <w:u w:val="single"/>
              </w:rPr>
              <w:fldChar w:fldCharType="begin"/>
            </w:r>
            <w:r>
              <w:rPr>
                <w:rFonts w:hint="eastAsia" w:ascii="宋体" w:hAnsi="宋体" w:eastAsia="宋体" w:cs="宋体"/>
                <w:b/>
                <w:bCs/>
                <w:color w:val="auto"/>
                <w:kern w:val="0"/>
                <w:sz w:val="24"/>
                <w:szCs w:val="24"/>
                <w:highlight w:val="none"/>
                <w:u w:val="single"/>
              </w:rPr>
              <w:instrText xml:space="preserve"> = 650000 \* CHINESENUM4 \* MERGEFORMAT </w:instrText>
            </w:r>
            <w:r>
              <w:rPr>
                <w:rFonts w:hint="eastAsia" w:ascii="宋体" w:hAnsi="宋体" w:eastAsia="宋体" w:cs="宋体"/>
                <w:b/>
                <w:bCs/>
                <w:color w:val="auto"/>
                <w:kern w:val="0"/>
                <w:sz w:val="24"/>
                <w:szCs w:val="24"/>
                <w:highlight w:val="none"/>
                <w:u w:val="single"/>
              </w:rPr>
              <w:fldChar w:fldCharType="separate"/>
            </w:r>
            <w:r>
              <w:rPr>
                <w:rFonts w:hint="eastAsia" w:ascii="宋体" w:hAnsi="宋体" w:eastAsia="宋体" w:cs="宋体"/>
                <w:b/>
                <w:bCs/>
                <w:color w:val="auto"/>
                <w:kern w:val="0"/>
                <w:sz w:val="24"/>
                <w:szCs w:val="24"/>
                <w:highlight w:val="none"/>
                <w:u w:val="single"/>
              </w:rPr>
              <w:t>拾万元整</w:t>
            </w:r>
            <w:r>
              <w:rPr>
                <w:rFonts w:hint="eastAsia" w:ascii="宋体" w:hAnsi="宋体" w:eastAsia="宋体" w:cs="宋体"/>
                <w:b/>
                <w:bCs/>
                <w:color w:val="auto"/>
                <w:kern w:val="0"/>
                <w:sz w:val="24"/>
                <w:szCs w:val="24"/>
                <w:highlight w:val="none"/>
                <w:u w:val="single"/>
              </w:rPr>
              <w:fldChar w:fldCharType="end"/>
            </w:r>
            <w:r>
              <w:rPr>
                <w:rFonts w:hint="eastAsia" w:ascii="宋体" w:hAnsi="宋体" w:eastAsia="宋体" w:cs="宋体"/>
                <w:b/>
                <w:bCs/>
                <w:color w:val="auto"/>
                <w:kern w:val="0"/>
                <w:sz w:val="24"/>
                <w:szCs w:val="24"/>
                <w:highlight w:val="none"/>
                <w:u w:val="single"/>
              </w:rPr>
              <w:t>（¥：</w:t>
            </w:r>
            <w:r>
              <w:rPr>
                <w:rFonts w:hint="eastAsia" w:ascii="宋体" w:hAnsi="宋体" w:eastAsia="宋体" w:cs="宋体"/>
                <w:b/>
                <w:bCs/>
                <w:color w:val="auto"/>
                <w:kern w:val="0"/>
                <w:sz w:val="24"/>
                <w:szCs w:val="24"/>
                <w:highlight w:val="none"/>
                <w:u w:val="single"/>
                <w:lang w:val="en-US" w:eastAsia="zh-CN"/>
              </w:rPr>
              <w:t>9</w:t>
            </w:r>
            <w:r>
              <w:rPr>
                <w:rFonts w:hint="eastAsia" w:ascii="宋体" w:hAnsi="宋体" w:eastAsia="宋体" w:cs="宋体"/>
                <w:b/>
                <w:bCs/>
                <w:color w:val="auto"/>
                <w:kern w:val="0"/>
                <w:sz w:val="24"/>
                <w:szCs w:val="24"/>
                <w:highlight w:val="none"/>
                <w:u w:val="single"/>
              </w:rPr>
              <w:t>00000.00元）</w:t>
            </w:r>
          </w:p>
        </w:tc>
      </w:tr>
    </w:tbl>
    <w:p w14:paraId="62E9411E">
      <w:pPr>
        <w:pageBreakBefore w:val="0"/>
        <w:kinsoku/>
        <w:wordWrap/>
        <w:overflowPunct/>
        <w:topLinePunct w:val="0"/>
        <w:autoSpaceDE/>
        <w:autoSpaceDN/>
        <w:bidi w:val="0"/>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投标总价包括人工工资、运杂、器械、物料、保险、税金、培训、</w:t>
      </w:r>
      <w:r>
        <w:rPr>
          <w:rFonts w:hint="eastAsia" w:ascii="宋体" w:hAnsi="宋体" w:eastAsia="宋体" w:cs="宋体"/>
          <w:color w:val="auto"/>
          <w:sz w:val="24"/>
          <w:szCs w:val="24"/>
          <w:highlight w:val="none"/>
          <w:lang w:eastAsia="zh-CN"/>
        </w:rPr>
        <w:t>设备、专家审稿费、出版印刷费、项目服务费、</w:t>
      </w:r>
      <w:r>
        <w:rPr>
          <w:rFonts w:hint="eastAsia" w:ascii="宋体" w:hAnsi="宋体" w:eastAsia="宋体" w:cs="宋体"/>
          <w:color w:val="auto"/>
          <w:sz w:val="24"/>
          <w:szCs w:val="24"/>
          <w:highlight w:val="none"/>
        </w:rPr>
        <w:t>验收及辅助工作等完成本项目的所有费用，须提供所有服务及设备的价格清单。</w:t>
      </w:r>
    </w:p>
    <w:p w14:paraId="3381451F">
      <w:pPr>
        <w:pageBreakBefore w:val="0"/>
        <w:kinsoku/>
        <w:wordWrap/>
        <w:overflowPunct/>
        <w:topLinePunct w:val="0"/>
        <w:autoSpaceDE/>
        <w:autoSpaceDN/>
        <w:bidi w:val="0"/>
        <w:spacing w:line="360" w:lineRule="auto"/>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中标单位不得转包他人，若发现转包，采购单位有权终止协议，并由中标单位承担相关责任。</w:t>
      </w:r>
      <w:r>
        <w:rPr>
          <w:rFonts w:hint="eastAsia" w:ascii="宋体" w:hAnsi="宋体" w:cs="宋体"/>
          <w:color w:val="auto"/>
          <w:sz w:val="24"/>
          <w:szCs w:val="24"/>
          <w:highlight w:val="none"/>
          <w:lang w:val="en-US" w:eastAsia="zh-CN"/>
        </w:rPr>
        <w:t xml:space="preserve">  </w:t>
      </w:r>
    </w:p>
    <w:p w14:paraId="6757E31B">
      <w:pPr>
        <w:pageBreakBefore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二、技术要求</w:t>
      </w:r>
    </w:p>
    <w:p w14:paraId="5F1952FB">
      <w:pPr>
        <w:pStyle w:val="106"/>
        <w:pageBreakBefore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项目概况</w:t>
      </w:r>
    </w:p>
    <w:p w14:paraId="5FD4C8CD">
      <w:pPr>
        <w:keepNext w:val="0"/>
        <w:keepLines w:val="0"/>
        <w:pageBreakBefore w:val="0"/>
        <w:widowControl/>
        <w:suppressLineNumbers w:val="0"/>
        <w:kinsoku/>
        <w:wordWrap/>
        <w:overflowPunct/>
        <w:topLinePunct w:val="0"/>
        <w:autoSpaceDE/>
        <w:autoSpaceDN/>
        <w:bidi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为全面真实记述</w:t>
      </w:r>
      <w:r>
        <w:rPr>
          <w:rFonts w:hint="eastAsia" w:ascii="宋体" w:hAnsi="宋体" w:eastAsia="宋体" w:cs="宋体"/>
          <w:color w:val="auto"/>
          <w:sz w:val="24"/>
          <w:szCs w:val="24"/>
          <w:highlight w:val="none"/>
          <w:lang w:eastAsia="zh-CN"/>
        </w:rPr>
        <w:t>建德市</w:t>
      </w:r>
      <w:r>
        <w:rPr>
          <w:rFonts w:hint="eastAsia" w:ascii="宋体" w:hAnsi="宋体" w:eastAsia="宋体" w:cs="宋体"/>
          <w:color w:val="auto"/>
          <w:sz w:val="24"/>
          <w:szCs w:val="24"/>
          <w:highlight w:val="none"/>
        </w:rPr>
        <w:t>人大工作的历史，</w:t>
      </w:r>
      <w:r>
        <w:rPr>
          <w:rFonts w:hint="eastAsia" w:ascii="宋体" w:hAnsi="宋体" w:eastAsia="宋体" w:cs="宋体"/>
          <w:color w:val="auto"/>
          <w:sz w:val="24"/>
          <w:szCs w:val="24"/>
          <w:highlight w:val="none"/>
          <w:lang w:val="en-US" w:eastAsia="zh-CN"/>
        </w:rPr>
        <w:t>展示民主与法制建设的丰硕成果，反映人民当家作主的时代风貌，激发人们发展社会主义民主政治、建设社会主义法制国家的热情，启迪后人更好实践和发展人大制度和人大工作。</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建德市人大常委会工作安排</w:t>
      </w:r>
      <w:r>
        <w:rPr>
          <w:rFonts w:hint="eastAsia" w:ascii="宋体" w:hAnsi="宋体" w:eastAsia="宋体" w:cs="宋体"/>
          <w:color w:val="auto"/>
          <w:sz w:val="24"/>
          <w:szCs w:val="24"/>
          <w:highlight w:val="none"/>
        </w:rPr>
        <w:t>，决定编纂出版《建德市人大志（2001—2026）》。</w:t>
      </w:r>
    </w:p>
    <w:p w14:paraId="345EBEBC">
      <w:pPr>
        <w:pageBreakBefore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二</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rPr>
        <w:t>指导思想</w:t>
      </w:r>
    </w:p>
    <w:p w14:paraId="66D2EF0B">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以马克思列宁主义、毛泽东思想、邓小平理论、“三个代表”重要思想、科学发展观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习近平新时代中国特色社会主义思想为指导，运用辩证唯物主义和历史唯物主义的立场、观点和方法，秉承实事求是、改革创新精神</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全面、系统、正确反映</w:t>
      </w:r>
      <w:r>
        <w:rPr>
          <w:rFonts w:hint="eastAsia" w:ascii="宋体" w:hAnsi="宋体" w:eastAsia="宋体" w:cs="宋体"/>
          <w:color w:val="auto"/>
          <w:sz w:val="24"/>
          <w:szCs w:val="24"/>
          <w:highlight w:val="none"/>
          <w:lang w:eastAsia="zh-CN"/>
        </w:rPr>
        <w:t>建德市人大</w:t>
      </w:r>
      <w:r>
        <w:rPr>
          <w:rFonts w:hint="eastAsia" w:ascii="宋体" w:hAnsi="宋体" w:eastAsia="宋体" w:cs="宋体"/>
          <w:color w:val="auto"/>
          <w:sz w:val="24"/>
          <w:szCs w:val="24"/>
          <w:highlight w:val="none"/>
        </w:rPr>
        <w:t>历史发展轨迹，做到思想性、科学性和资料性的统一，充分体现时代特征和地域特色。</w:t>
      </w:r>
    </w:p>
    <w:p w14:paraId="6BAB2AFF">
      <w:pPr>
        <w:pageBreakBefore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sz w:val="24"/>
          <w:szCs w:val="24"/>
          <w:highlight w:val="none"/>
        </w:rPr>
        <w:t>工作任务</w:t>
      </w:r>
    </w:p>
    <w:p w14:paraId="532A7289">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依据《地方志质量规定》，编撰一部符合</w:t>
      </w:r>
      <w:r>
        <w:rPr>
          <w:rFonts w:hint="eastAsia" w:ascii="宋体" w:hAnsi="宋体" w:eastAsia="宋体" w:cs="宋体"/>
          <w:color w:val="auto"/>
          <w:sz w:val="24"/>
          <w:szCs w:val="24"/>
          <w:highlight w:val="none"/>
          <w:lang w:eastAsia="zh-CN"/>
        </w:rPr>
        <w:t>人大</w:t>
      </w:r>
      <w:r>
        <w:rPr>
          <w:rFonts w:hint="eastAsia" w:ascii="宋体" w:hAnsi="宋体" w:eastAsia="宋体" w:cs="宋体"/>
          <w:color w:val="auto"/>
          <w:sz w:val="24"/>
          <w:szCs w:val="24"/>
          <w:highlight w:val="none"/>
        </w:rPr>
        <w:t>志规范要求，做到观点正确、资料翔实、结构合理、文风端正、印制精美，真正融思想性、科学性和资料性于一体，</w:t>
      </w:r>
      <w:r>
        <w:rPr>
          <w:rFonts w:hint="eastAsia" w:ascii="宋体" w:hAnsi="宋体" w:eastAsia="宋体" w:cs="宋体"/>
          <w:color w:val="auto"/>
          <w:sz w:val="24"/>
          <w:szCs w:val="24"/>
          <w:highlight w:val="none"/>
          <w:lang w:eastAsia="zh-CN"/>
        </w:rPr>
        <w:t>实现</w:t>
      </w:r>
      <w:r>
        <w:rPr>
          <w:rFonts w:hint="eastAsia" w:ascii="宋体" w:hAnsi="宋体" w:eastAsia="宋体" w:cs="宋体"/>
          <w:color w:val="auto"/>
          <w:sz w:val="24"/>
          <w:szCs w:val="24"/>
          <w:highlight w:val="none"/>
        </w:rPr>
        <w:t>可品、可读、可考、可鉴</w:t>
      </w:r>
      <w:r>
        <w:rPr>
          <w:rFonts w:hint="eastAsia" w:ascii="宋体" w:hAnsi="宋体" w:eastAsia="宋体" w:cs="宋体"/>
          <w:color w:val="auto"/>
          <w:sz w:val="24"/>
          <w:szCs w:val="24"/>
          <w:highlight w:val="none"/>
          <w:lang w:eastAsia="zh-CN"/>
        </w:rPr>
        <w:t>，以为</w:t>
      </w:r>
      <w:r>
        <w:rPr>
          <w:rFonts w:hint="eastAsia" w:ascii="宋体" w:hAnsi="宋体" w:eastAsia="宋体" w:cs="宋体"/>
          <w:color w:val="auto"/>
          <w:sz w:val="24"/>
          <w:szCs w:val="24"/>
          <w:highlight w:val="none"/>
        </w:rPr>
        <w:t>后人留下宝贵的精神财富</w:t>
      </w:r>
      <w:r>
        <w:rPr>
          <w:rFonts w:hint="eastAsia" w:ascii="宋体" w:hAnsi="宋体" w:eastAsia="宋体" w:cs="宋体"/>
          <w:color w:val="auto"/>
          <w:sz w:val="24"/>
          <w:szCs w:val="24"/>
          <w:highlight w:val="none"/>
          <w:lang w:eastAsia="zh-CN"/>
        </w:rPr>
        <w:t>，为领导决策提供真实可靠的信息和参考资料，为民主法制教育提供生动的教学材料。</w:t>
      </w:r>
    </w:p>
    <w:p w14:paraId="7EC8A5AC">
      <w:pPr>
        <w:pageBreakBefore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color w:val="auto"/>
          <w:sz w:val="24"/>
          <w:szCs w:val="24"/>
          <w:highlight w:val="none"/>
        </w:rPr>
        <w:t>志书断限与规模</w:t>
      </w:r>
    </w:p>
    <w:p w14:paraId="131E3A41">
      <w:pPr>
        <w:pageBreakBefore w:val="0"/>
        <w:widowControl/>
        <w:kinsoku/>
        <w:wordWrap/>
        <w:overflowPunct/>
        <w:topLinePunct w:val="0"/>
        <w:autoSpaceDE/>
        <w:autoSpaceDN/>
        <w:bidi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、志书断限：</w:t>
      </w:r>
      <w:r>
        <w:rPr>
          <w:rFonts w:hint="eastAsia" w:ascii="宋体" w:hAnsi="宋体" w:eastAsia="宋体" w:cs="宋体"/>
          <w:color w:val="auto"/>
          <w:sz w:val="24"/>
          <w:szCs w:val="24"/>
          <w:highlight w:val="none"/>
          <w:lang w:eastAsia="zh-CN"/>
        </w:rPr>
        <w:t>本志书上限始于</w:t>
      </w:r>
      <w:r>
        <w:rPr>
          <w:rFonts w:hint="eastAsia" w:ascii="宋体" w:hAnsi="宋体" w:eastAsia="宋体" w:cs="宋体"/>
          <w:color w:val="auto"/>
          <w:sz w:val="24"/>
          <w:szCs w:val="24"/>
          <w:highlight w:val="none"/>
          <w:lang w:val="en-US" w:eastAsia="zh-CN"/>
        </w:rPr>
        <w:t>2001年1月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下限止于</w:t>
      </w:r>
      <w:r>
        <w:rPr>
          <w:rFonts w:hint="eastAsia" w:ascii="宋体" w:hAnsi="宋体" w:eastAsia="宋体" w:cs="宋体"/>
          <w:color w:val="auto"/>
          <w:sz w:val="24"/>
          <w:szCs w:val="24"/>
          <w:highlight w:val="none"/>
          <w:lang w:eastAsia="zh-CN"/>
        </w:rPr>
        <w:t>建德市十七届人大常委会任期结束（市第十八届人民代表大会第一次会议召开）</w:t>
      </w:r>
      <w:r>
        <w:rPr>
          <w:rFonts w:hint="eastAsia" w:ascii="宋体" w:hAnsi="宋体" w:eastAsia="宋体" w:cs="宋体"/>
          <w:color w:val="auto"/>
          <w:sz w:val="24"/>
          <w:szCs w:val="24"/>
          <w:highlight w:val="none"/>
        </w:rPr>
        <w:t>。</w:t>
      </w:r>
    </w:p>
    <w:p w14:paraId="6AB45A6C">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、志书规模： 80 万字</w:t>
      </w:r>
      <w:r>
        <w:rPr>
          <w:rFonts w:hint="eastAsia" w:ascii="宋体" w:hAnsi="宋体" w:eastAsia="宋体" w:cs="宋体"/>
          <w:color w:val="auto"/>
          <w:sz w:val="24"/>
          <w:szCs w:val="24"/>
          <w:highlight w:val="none"/>
          <w:lang w:eastAsia="zh-CN"/>
        </w:rPr>
        <w:t>及以上</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正规出版社出版，</w:t>
      </w:r>
      <w:r>
        <w:rPr>
          <w:rFonts w:hint="eastAsia" w:ascii="宋体" w:hAnsi="宋体" w:eastAsia="宋体" w:cs="宋体"/>
          <w:color w:val="auto"/>
          <w:sz w:val="24"/>
          <w:szCs w:val="24"/>
          <w:highlight w:val="none"/>
        </w:rPr>
        <w:t>印刷要求：四色彩印，硬面精装，开本为“</w:t>
      </w:r>
      <w:r>
        <w:rPr>
          <w:rFonts w:hint="eastAsia" w:ascii="宋体" w:hAnsi="宋体" w:eastAsia="宋体" w:cs="宋体"/>
          <w:color w:val="auto"/>
          <w:sz w:val="24"/>
          <w:szCs w:val="24"/>
          <w:highlight w:val="none"/>
          <w:lang w:val="en-US" w:eastAsia="zh-CN"/>
        </w:rPr>
        <w:t>889</w:t>
      </w:r>
      <w:r>
        <w:rPr>
          <w:rFonts w:hint="eastAsia" w:ascii="宋体" w:hAnsi="宋体" w:eastAsia="宋体" w:cs="宋体"/>
          <w:color w:val="auto"/>
          <w:sz w:val="24"/>
          <w:szCs w:val="24"/>
          <w:highlight w:val="none"/>
        </w:rPr>
        <w:t>mm×</w:t>
      </w:r>
      <w:r>
        <w:rPr>
          <w:rFonts w:hint="eastAsia" w:ascii="宋体" w:hAnsi="宋体" w:eastAsia="宋体" w:cs="宋体"/>
          <w:color w:val="auto"/>
          <w:sz w:val="24"/>
          <w:szCs w:val="24"/>
          <w:highlight w:val="none"/>
          <w:lang w:val="en-US" w:eastAsia="zh-CN"/>
        </w:rPr>
        <w:t>1194</w:t>
      </w:r>
      <w:r>
        <w:rPr>
          <w:rFonts w:hint="eastAsia" w:ascii="宋体" w:hAnsi="宋体" w:eastAsia="宋体" w:cs="宋体"/>
          <w:color w:val="auto"/>
          <w:sz w:val="24"/>
          <w:szCs w:val="24"/>
          <w:highlight w:val="none"/>
        </w:rPr>
        <w:t>mm 1/16开”。封面</w:t>
      </w:r>
      <w:r>
        <w:rPr>
          <w:rFonts w:hint="eastAsia" w:ascii="宋体" w:hAnsi="宋体" w:eastAsia="宋体" w:cs="宋体"/>
          <w:color w:val="auto"/>
          <w:sz w:val="24"/>
          <w:szCs w:val="24"/>
          <w:highlight w:val="none"/>
          <w:lang w:val="en-US" w:eastAsia="zh-CN"/>
        </w:rPr>
        <w:t>300</w:t>
      </w:r>
      <w:r>
        <w:rPr>
          <w:rFonts w:hint="eastAsia" w:ascii="宋体" w:hAnsi="宋体" w:eastAsia="宋体" w:cs="宋体"/>
          <w:color w:val="auto"/>
          <w:sz w:val="24"/>
          <w:szCs w:val="24"/>
          <w:highlight w:val="none"/>
        </w:rPr>
        <w:t>g铜版纸，覆膜；环衬270g特种纸；内页前彩，128g亚粉纸；内页正文，80g象牙白东方书纸。根据封面设计实际需求，细节处采用烫金、UV、</w:t>
      </w:r>
      <w:r>
        <w:rPr>
          <w:rFonts w:hint="eastAsia" w:ascii="宋体" w:hAnsi="宋体" w:eastAsia="宋体" w:cs="宋体"/>
          <w:color w:val="auto"/>
          <w:sz w:val="24"/>
          <w:szCs w:val="24"/>
          <w:highlight w:val="none"/>
          <w:lang w:eastAsia="zh-CN"/>
        </w:rPr>
        <w:t>皮革</w:t>
      </w:r>
      <w:r>
        <w:rPr>
          <w:rFonts w:hint="eastAsia" w:ascii="宋体" w:hAnsi="宋体" w:eastAsia="宋体" w:cs="宋体"/>
          <w:color w:val="auto"/>
          <w:sz w:val="24"/>
          <w:szCs w:val="24"/>
          <w:highlight w:val="none"/>
        </w:rPr>
        <w:t>面、压纹等工艺增强质感。（具体用纸和工艺可根据设计调整，但不得低于该档次）印数</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000册。</w:t>
      </w:r>
      <w:r>
        <w:rPr>
          <w:rFonts w:hint="eastAsia" w:ascii="宋体" w:hAnsi="宋体" w:eastAsia="宋体" w:cs="宋体"/>
          <w:color w:val="auto"/>
          <w:sz w:val="24"/>
          <w:szCs w:val="24"/>
          <w:highlight w:val="none"/>
          <w:lang w:eastAsia="zh-CN"/>
        </w:rPr>
        <w:t>装订要求：圆背精装。若上级政策有调整的，按照上级要求执行。</w:t>
      </w:r>
    </w:p>
    <w:p w14:paraId="7578F9F5">
      <w:pPr>
        <w:pageBreakBefore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五</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sz w:val="24"/>
          <w:szCs w:val="24"/>
          <w:highlight w:val="none"/>
        </w:rPr>
        <w:t>编纂原则</w:t>
      </w:r>
    </w:p>
    <w:p w14:paraId="1B5E9672">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建德市人大</w:t>
      </w:r>
      <w:r>
        <w:rPr>
          <w:rFonts w:hint="eastAsia" w:ascii="宋体" w:hAnsi="宋体" w:eastAsia="宋体" w:cs="宋体"/>
          <w:color w:val="auto"/>
          <w:sz w:val="24"/>
          <w:szCs w:val="24"/>
          <w:highlight w:val="none"/>
        </w:rPr>
        <w:t>志》编纂工作按照中国地方志</w:t>
      </w:r>
      <w:r>
        <w:rPr>
          <w:rFonts w:hint="eastAsia" w:ascii="宋体" w:hAnsi="宋体" w:eastAsia="宋体" w:cs="宋体"/>
          <w:color w:val="auto"/>
          <w:sz w:val="24"/>
          <w:szCs w:val="24"/>
          <w:highlight w:val="none"/>
          <w:lang w:eastAsia="zh-CN"/>
        </w:rPr>
        <w:t>办公室</w:t>
      </w:r>
      <w:r>
        <w:rPr>
          <w:rFonts w:hint="eastAsia" w:ascii="宋体" w:hAnsi="宋体" w:eastAsia="宋体" w:cs="宋体"/>
          <w:color w:val="auto"/>
          <w:sz w:val="24"/>
          <w:szCs w:val="24"/>
          <w:highlight w:val="none"/>
        </w:rPr>
        <w:t>和省、市地方志办公室下发的有关文件规定，遵循下列原则：</w:t>
      </w:r>
    </w:p>
    <w:p w14:paraId="6F6F83EE">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1、坚持依法修志的原则，把握正确的修志方向，为党立言、为</w:t>
      </w:r>
      <w:r>
        <w:rPr>
          <w:rFonts w:hint="eastAsia" w:ascii="宋体" w:hAnsi="宋体" w:eastAsia="宋体" w:cs="宋体"/>
          <w:color w:val="auto"/>
          <w:sz w:val="24"/>
          <w:szCs w:val="24"/>
          <w:highlight w:val="none"/>
          <w:lang w:eastAsia="zh-CN"/>
        </w:rPr>
        <w:t>国</w:t>
      </w:r>
      <w:r>
        <w:rPr>
          <w:rFonts w:hint="eastAsia" w:ascii="宋体" w:hAnsi="宋体" w:eastAsia="宋体" w:cs="宋体"/>
          <w:color w:val="auto"/>
          <w:sz w:val="24"/>
          <w:szCs w:val="24"/>
          <w:highlight w:val="none"/>
        </w:rPr>
        <w:t>存史、为民修志。</w:t>
      </w:r>
    </w:p>
    <w:p w14:paraId="7B9A2598">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2、坚持实事求是的原则，客观记述社会历史发展的全过程</w:t>
      </w:r>
      <w:r>
        <w:rPr>
          <w:rFonts w:hint="eastAsia" w:ascii="宋体" w:hAnsi="宋体" w:eastAsia="宋体" w:cs="宋体"/>
          <w:color w:val="auto"/>
          <w:sz w:val="24"/>
          <w:szCs w:val="24"/>
          <w:highlight w:val="none"/>
          <w:lang w:eastAsia="zh-CN"/>
        </w:rPr>
        <w:t>及现状</w:t>
      </w:r>
      <w:r>
        <w:rPr>
          <w:rFonts w:hint="eastAsia" w:ascii="宋体" w:hAnsi="宋体" w:eastAsia="宋体" w:cs="宋体"/>
          <w:color w:val="auto"/>
          <w:sz w:val="24"/>
          <w:szCs w:val="24"/>
          <w:highlight w:val="none"/>
        </w:rPr>
        <w:t>。</w:t>
      </w:r>
    </w:p>
    <w:p w14:paraId="6306DB8E">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3、坚持质量第一的原则。树立精品意识,着力提高志书质量,在确保质量的前提下，保证进度要求。</w:t>
      </w:r>
    </w:p>
    <w:p w14:paraId="58353D19">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4、坚持突出时代特征，突出地域特色的原则。牢牢抓住</w:t>
      </w:r>
      <w:r>
        <w:rPr>
          <w:rFonts w:hint="eastAsia" w:ascii="宋体" w:hAnsi="宋体" w:cs="宋体"/>
          <w:color w:val="auto"/>
          <w:sz w:val="24"/>
          <w:szCs w:val="24"/>
          <w:highlight w:val="none"/>
          <w:lang w:eastAsia="zh-CN"/>
        </w:rPr>
        <w:t>建德市</w:t>
      </w:r>
      <w:r>
        <w:rPr>
          <w:rFonts w:hint="eastAsia" w:ascii="宋体" w:hAnsi="宋体" w:eastAsia="宋体" w:cs="宋体"/>
          <w:color w:val="auto"/>
          <w:sz w:val="24"/>
          <w:szCs w:val="24"/>
          <w:highlight w:val="none"/>
        </w:rPr>
        <w:t>政治、经济、文化、社会发展主线，彰显独特的时代优势，传承地域文化精神。</w:t>
      </w:r>
    </w:p>
    <w:p w14:paraId="158DEC81">
      <w:pPr>
        <w:pStyle w:val="4"/>
        <w:keepNext/>
        <w:keepLines/>
        <w:pageBreakBefore w:val="0"/>
        <w:widowControl w:val="0"/>
        <w:numPr>
          <w:ilvl w:val="2"/>
          <w:numId w:val="0"/>
        </w:numPr>
        <w:kinsoku/>
        <w:wordWrap/>
        <w:overflowPunct/>
        <w:topLinePunct w:val="0"/>
        <w:autoSpaceDE/>
        <w:autoSpaceDN/>
        <w:bidi w:val="0"/>
        <w:adjustRightInd w:val="0"/>
        <w:snapToGrid/>
        <w:spacing w:before="0" w:after="0" w:line="360" w:lineRule="auto"/>
        <w:ind w:left="0" w:lef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color w:val="auto"/>
          <w:sz w:val="24"/>
          <w:szCs w:val="24"/>
          <w:highlight w:val="none"/>
        </w:rPr>
        <w:t>编纂体例</w:t>
      </w:r>
    </w:p>
    <w:p w14:paraId="4D4A8717">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遵循志书的基本体例，篇目设置力求科学，做到分类合理、层次分明、归属得当、排列有序。严格按照“横排竖写,点面结合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述而不</w:t>
      </w:r>
      <w:r>
        <w:rPr>
          <w:rFonts w:hint="eastAsia" w:ascii="宋体" w:hAnsi="宋体" w:eastAsia="宋体" w:cs="宋体"/>
          <w:color w:val="auto"/>
          <w:sz w:val="24"/>
          <w:szCs w:val="24"/>
          <w:highlight w:val="none"/>
          <w:lang w:eastAsia="zh-CN"/>
        </w:rPr>
        <w:t>作，</w:t>
      </w:r>
      <w:r>
        <w:rPr>
          <w:rFonts w:hint="eastAsia" w:ascii="宋体" w:hAnsi="宋体" w:eastAsia="宋体" w:cs="宋体"/>
          <w:color w:val="auto"/>
          <w:sz w:val="24"/>
          <w:szCs w:val="24"/>
          <w:highlight w:val="none"/>
        </w:rPr>
        <w:t>横不缺</w:t>
      </w:r>
      <w:r>
        <w:rPr>
          <w:rFonts w:hint="eastAsia" w:ascii="宋体" w:hAnsi="宋体" w:eastAsia="宋体" w:cs="宋体"/>
          <w:color w:val="auto"/>
          <w:sz w:val="24"/>
          <w:szCs w:val="24"/>
          <w:highlight w:val="none"/>
          <w:lang w:eastAsia="zh-CN"/>
        </w:rPr>
        <w:t>要</w:t>
      </w:r>
      <w:r>
        <w:rPr>
          <w:rFonts w:hint="eastAsia" w:ascii="宋体" w:hAnsi="宋体" w:eastAsia="宋体" w:cs="宋体"/>
          <w:color w:val="auto"/>
          <w:sz w:val="24"/>
          <w:szCs w:val="24"/>
          <w:highlight w:val="none"/>
        </w:rPr>
        <w:t>项，纵不断</w:t>
      </w:r>
      <w:r>
        <w:rPr>
          <w:rFonts w:hint="eastAsia" w:ascii="宋体" w:hAnsi="宋体" w:eastAsia="宋体" w:cs="宋体"/>
          <w:color w:val="auto"/>
          <w:sz w:val="24"/>
          <w:szCs w:val="24"/>
          <w:highlight w:val="none"/>
          <w:lang w:eastAsia="zh-CN"/>
        </w:rPr>
        <w:t>主</w:t>
      </w:r>
      <w:r>
        <w:rPr>
          <w:rFonts w:hint="eastAsia" w:ascii="宋体" w:hAnsi="宋体" w:eastAsia="宋体" w:cs="宋体"/>
          <w:color w:val="auto"/>
          <w:sz w:val="24"/>
          <w:szCs w:val="24"/>
          <w:highlight w:val="none"/>
        </w:rPr>
        <w:t>线</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生不立传”等地方志规则编纂。</w:t>
      </w:r>
    </w:p>
    <w:p w14:paraId="2777F3A7">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（一）结构：正文采用编、章、节、目结构，分门别类，以类为编，以事系目；</w:t>
      </w:r>
      <w:r>
        <w:rPr>
          <w:rFonts w:hint="eastAsia" w:ascii="宋体" w:hAnsi="宋体" w:eastAsia="宋体" w:cs="宋体"/>
          <w:color w:val="auto"/>
          <w:sz w:val="24"/>
          <w:szCs w:val="24"/>
          <w:highlight w:val="none"/>
          <w:lang w:eastAsia="zh-CN"/>
        </w:rPr>
        <w:t>专志</w:t>
      </w:r>
      <w:r>
        <w:rPr>
          <w:rFonts w:hint="eastAsia" w:ascii="宋体" w:hAnsi="宋体" w:eastAsia="宋体" w:cs="宋体"/>
          <w:color w:val="auto"/>
          <w:sz w:val="24"/>
          <w:szCs w:val="24"/>
          <w:highlight w:val="none"/>
        </w:rPr>
        <w:t>前为篇首，设序、凡例、概述、大事记等；</w:t>
      </w:r>
      <w:r>
        <w:rPr>
          <w:rFonts w:hint="eastAsia" w:ascii="宋体" w:hAnsi="宋体" w:eastAsia="宋体" w:cs="宋体"/>
          <w:color w:val="auto"/>
          <w:sz w:val="24"/>
          <w:szCs w:val="24"/>
          <w:highlight w:val="none"/>
          <w:lang w:eastAsia="zh-CN"/>
        </w:rPr>
        <w:t>专志</w:t>
      </w:r>
      <w:r>
        <w:rPr>
          <w:rFonts w:hint="eastAsia" w:ascii="宋体" w:hAnsi="宋体" w:eastAsia="宋体" w:cs="宋体"/>
          <w:color w:val="auto"/>
          <w:sz w:val="24"/>
          <w:szCs w:val="24"/>
          <w:highlight w:val="none"/>
        </w:rPr>
        <w:t>后为篇末，设后记、索引等。</w:t>
      </w:r>
    </w:p>
    <w:p w14:paraId="3D9A4A2C">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（二）体裁：运用述、记、志、传、图、表、录</w:t>
      </w:r>
      <w:r>
        <w:rPr>
          <w:rFonts w:hint="eastAsia" w:ascii="宋体" w:hAnsi="宋体" w:eastAsia="宋体" w:cs="宋体"/>
          <w:color w:val="auto"/>
          <w:sz w:val="24"/>
          <w:szCs w:val="24"/>
          <w:highlight w:val="none"/>
          <w:lang w:eastAsia="zh-CN"/>
        </w:rPr>
        <w:t>及附</w:t>
      </w:r>
      <w:r>
        <w:rPr>
          <w:rFonts w:hint="eastAsia" w:ascii="宋体" w:hAnsi="宋体" w:eastAsia="宋体" w:cs="宋体"/>
          <w:color w:val="auto"/>
          <w:sz w:val="24"/>
          <w:szCs w:val="24"/>
          <w:highlight w:val="none"/>
        </w:rPr>
        <w:t>等，以志为主。述为概述，记即大事记，录为</w:t>
      </w:r>
      <w:r>
        <w:rPr>
          <w:rFonts w:hint="eastAsia" w:ascii="宋体" w:hAnsi="宋体" w:eastAsia="宋体" w:cs="宋体"/>
          <w:color w:val="auto"/>
          <w:sz w:val="24"/>
          <w:szCs w:val="24"/>
          <w:highlight w:val="none"/>
          <w:lang w:eastAsia="zh-CN"/>
        </w:rPr>
        <w:t>名录</w:t>
      </w:r>
      <w:r>
        <w:rPr>
          <w:rFonts w:hint="eastAsia" w:ascii="宋体" w:hAnsi="宋体" w:eastAsia="宋体" w:cs="宋体"/>
          <w:color w:val="auto"/>
          <w:sz w:val="24"/>
          <w:szCs w:val="24"/>
          <w:highlight w:val="none"/>
        </w:rPr>
        <w:t>。根据时代发展需要，适当增加图照的分量，丰富图表形式，用现代技术手段制作图表。</w:t>
      </w:r>
    </w:p>
    <w:p w14:paraId="73316B99">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（三）文体文风：一律采取规范的语体文记述。行文力求准确、朴实、简明、通畅、规范。</w:t>
      </w:r>
    </w:p>
    <w:p w14:paraId="722C33B5">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（四）行文标准：志书中的纪年时间、数字、标点符号、计量单位等按照国家现行标准。</w:t>
      </w:r>
    </w:p>
    <w:p w14:paraId="7D0E610A">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（五）数据标准：志书中所采取的数据以统计部门为准。统计部门未作统计的，按照各行业、各部门的统计实录。</w:t>
      </w:r>
    </w:p>
    <w:p w14:paraId="6EC7648D">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（六）质量标准：志书按照中</w:t>
      </w:r>
      <w:r>
        <w:rPr>
          <w:rFonts w:hint="eastAsia" w:ascii="宋体" w:hAnsi="宋体" w:eastAsia="宋体" w:cs="宋体"/>
          <w:color w:val="auto"/>
          <w:sz w:val="24"/>
          <w:szCs w:val="24"/>
          <w:highlight w:val="none"/>
          <w:lang w:eastAsia="zh-CN"/>
        </w:rPr>
        <w:t>志</w:t>
      </w:r>
      <w:r>
        <w:rPr>
          <w:rFonts w:hint="eastAsia" w:ascii="宋体" w:hAnsi="宋体" w:eastAsia="宋体" w:cs="宋体"/>
          <w:color w:val="auto"/>
          <w:sz w:val="24"/>
          <w:szCs w:val="24"/>
          <w:highlight w:val="none"/>
        </w:rPr>
        <w:t>办《地方志书质量规定》：观点正确、体例严谨、内容全面、特色鲜明。记述准确、资料翔实、表达通顺、文风端正、印制规范。</w:t>
      </w:r>
    </w:p>
    <w:p w14:paraId="383391F7">
      <w:pPr>
        <w:pStyle w:val="4"/>
        <w:keepNext/>
        <w:keepLines/>
        <w:pageBreakBefore w:val="0"/>
        <w:widowControl w:val="0"/>
        <w:numPr>
          <w:ilvl w:val="2"/>
          <w:numId w:val="0"/>
        </w:numPr>
        <w:kinsoku/>
        <w:wordWrap/>
        <w:overflowPunct/>
        <w:topLinePunct w:val="0"/>
        <w:autoSpaceDE/>
        <w:autoSpaceDN/>
        <w:bidi w:val="0"/>
        <w:adjustRightInd w:val="0"/>
        <w:snapToGrid/>
        <w:spacing w:before="0" w:after="0" w:line="360" w:lineRule="auto"/>
        <w:ind w:left="0" w:leftChars="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七</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color w:val="auto"/>
          <w:sz w:val="24"/>
          <w:szCs w:val="24"/>
          <w:highlight w:val="none"/>
          <w:lang w:eastAsia="zh-CN"/>
        </w:rPr>
        <w:t>服务模式</w:t>
      </w:r>
    </w:p>
    <w:p w14:paraId="25FA9768">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全程服务：严格按照当地史志办的审核标准，遵循当地《地方志工作条例》，</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从当地素材收集、长篇的编写、志稿撰写、史实考证到排版设计、志稿审定</w:t>
      </w:r>
      <w:r>
        <w:rPr>
          <w:rFonts w:hint="eastAsia" w:ascii="宋体" w:hAnsi="宋体" w:eastAsia="宋体" w:cs="宋体"/>
          <w:color w:val="auto"/>
          <w:sz w:val="24"/>
          <w:szCs w:val="24"/>
          <w:highlight w:val="none"/>
          <w:lang w:val="en-US" w:eastAsia="zh-CN"/>
        </w:rPr>
        <w:t>、出版印刷</w:t>
      </w:r>
      <w:r>
        <w:rPr>
          <w:rFonts w:hint="eastAsia" w:ascii="宋体" w:hAnsi="宋体" w:eastAsia="宋体" w:cs="宋体"/>
          <w:color w:val="auto"/>
          <w:sz w:val="24"/>
          <w:szCs w:val="24"/>
          <w:highlight w:val="none"/>
        </w:rPr>
        <w:t xml:space="preserve">实行全程服务。 </w:t>
      </w:r>
    </w:p>
    <w:p w14:paraId="4A15CF6E">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lang w:val="en-US" w:eastAsia="zh-CN"/>
        </w:rPr>
        <w:t>人员岗位配备</w:t>
      </w:r>
    </w:p>
    <w:p w14:paraId="6BC90840">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人员配备</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lang w:val="en-US" w:eastAsia="zh-CN"/>
        </w:rPr>
        <w:t>配置以下类型岗位</w:t>
      </w:r>
      <w:r>
        <w:rPr>
          <w:rFonts w:hint="eastAsia" w:ascii="宋体" w:hAnsi="宋体" w:eastAsia="宋体" w:cs="宋体"/>
          <w:color w:val="auto"/>
          <w:sz w:val="24"/>
          <w:szCs w:val="24"/>
          <w:highlight w:val="none"/>
        </w:rPr>
        <w:t>开展志书编撰工作，设</w:t>
      </w:r>
      <w:r>
        <w:rPr>
          <w:rFonts w:hint="eastAsia" w:ascii="宋体" w:hAnsi="宋体" w:eastAsia="宋体" w:cs="宋体"/>
          <w:color w:val="auto"/>
          <w:sz w:val="24"/>
          <w:szCs w:val="24"/>
          <w:highlight w:val="none"/>
          <w:lang w:eastAsia="zh-CN"/>
        </w:rPr>
        <w:t>执行</w:t>
      </w:r>
      <w:r>
        <w:rPr>
          <w:rFonts w:hint="eastAsia" w:ascii="宋体" w:hAnsi="宋体" w:eastAsia="宋体" w:cs="宋体"/>
          <w:color w:val="auto"/>
          <w:sz w:val="24"/>
          <w:szCs w:val="24"/>
          <w:highlight w:val="none"/>
        </w:rPr>
        <w:t>主编、</w:t>
      </w:r>
      <w:r>
        <w:rPr>
          <w:rFonts w:hint="eastAsia" w:ascii="宋体" w:hAnsi="宋体" w:eastAsia="宋体" w:cs="宋体"/>
          <w:color w:val="auto"/>
          <w:sz w:val="24"/>
          <w:szCs w:val="24"/>
          <w:highlight w:val="none"/>
          <w:lang w:eastAsia="zh-CN"/>
        </w:rPr>
        <w:t>各</w:t>
      </w:r>
      <w:r>
        <w:rPr>
          <w:rFonts w:hint="eastAsia" w:ascii="宋体" w:hAnsi="宋体" w:eastAsia="宋体" w:cs="宋体"/>
          <w:color w:val="auto"/>
          <w:sz w:val="24"/>
          <w:szCs w:val="24"/>
          <w:highlight w:val="none"/>
        </w:rPr>
        <w:t>责编</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校对、排版人员</w:t>
      </w:r>
      <w:r>
        <w:rPr>
          <w:rFonts w:hint="eastAsia" w:ascii="宋体" w:hAnsi="宋体" w:eastAsia="宋体" w:cs="宋体"/>
          <w:color w:val="auto"/>
          <w:sz w:val="24"/>
          <w:szCs w:val="24"/>
          <w:highlight w:val="none"/>
          <w:lang w:eastAsia="zh-CN"/>
        </w:rPr>
        <w:t>等岗位，</w:t>
      </w:r>
      <w:r>
        <w:rPr>
          <w:rFonts w:hint="eastAsia" w:ascii="宋体" w:hAnsi="宋体" w:eastAsia="宋体" w:cs="宋体"/>
          <w:color w:val="auto"/>
          <w:sz w:val="24"/>
          <w:szCs w:val="24"/>
          <w:highlight w:val="none"/>
          <w:lang w:val="en-US" w:eastAsia="zh-CN"/>
        </w:rPr>
        <w:t>另纳入本地3名左右专家人员，负责部分编审工作</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en-US" w:eastAsia="zh-CN"/>
        </w:rPr>
        <w:t>建德市地方志工作规定及要求，</w:t>
      </w:r>
      <w:r>
        <w:rPr>
          <w:rFonts w:hint="eastAsia" w:ascii="宋体" w:hAnsi="宋体" w:eastAsia="宋体" w:cs="宋体"/>
          <w:color w:val="auto"/>
          <w:sz w:val="24"/>
          <w:szCs w:val="24"/>
          <w:highlight w:val="none"/>
        </w:rPr>
        <w:t>提供现场服务</w:t>
      </w:r>
      <w:r>
        <w:rPr>
          <w:rFonts w:hint="eastAsia" w:ascii="宋体" w:hAnsi="宋体" w:eastAsia="宋体" w:cs="宋体"/>
          <w:color w:val="auto"/>
          <w:sz w:val="24"/>
          <w:szCs w:val="24"/>
          <w:highlight w:val="none"/>
          <w:lang w:val="en-US" w:eastAsia="zh-CN"/>
        </w:rPr>
        <w:t>。</w:t>
      </w:r>
    </w:p>
    <w:p w14:paraId="79AF0F3E">
      <w:pPr>
        <w:pStyle w:val="59"/>
        <w:pageBreakBefore w:val="0"/>
        <w:kinsoku/>
        <w:wordWrap/>
        <w:overflowPunct/>
        <w:topLinePunct w:val="0"/>
        <w:autoSpaceDE/>
        <w:autoSpaceDN/>
        <w:bidi w:val="0"/>
        <w:spacing w:after="0"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（三）工作场地、设备</w:t>
      </w:r>
    </w:p>
    <w:p w14:paraId="74CCC9CC">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要求成交供应商在新安江街道范围设立办公场地，存在困难的，人大办可适当予以帮助协调，若涉及办公场地费用等由成交供应商承担。</w:t>
      </w:r>
    </w:p>
    <w:p w14:paraId="11FE0BB5">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完成工作所需设备由成交供应商负责提供，包括</w:t>
      </w:r>
      <w:r>
        <w:rPr>
          <w:rFonts w:hint="eastAsia" w:ascii="宋体" w:hAnsi="宋体" w:eastAsia="宋体" w:cs="宋体"/>
          <w:color w:val="auto"/>
          <w:sz w:val="24"/>
          <w:szCs w:val="24"/>
          <w:highlight w:val="none"/>
        </w:rPr>
        <w:t>电脑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资料保存设备配备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资料收集设备配备</w:t>
      </w:r>
      <w:r>
        <w:rPr>
          <w:rFonts w:hint="eastAsia" w:ascii="宋体" w:hAnsi="宋体" w:eastAsia="宋体" w:cs="宋体"/>
          <w:color w:val="auto"/>
          <w:sz w:val="24"/>
          <w:szCs w:val="24"/>
          <w:highlight w:val="none"/>
          <w:lang w:eastAsia="zh-CN"/>
        </w:rPr>
        <w:t>（如</w:t>
      </w:r>
      <w:r>
        <w:rPr>
          <w:rFonts w:hint="eastAsia" w:ascii="宋体" w:hAnsi="宋体" w:eastAsia="宋体" w:cs="宋体"/>
          <w:color w:val="auto"/>
          <w:sz w:val="24"/>
          <w:szCs w:val="24"/>
          <w:highlight w:val="none"/>
        </w:rPr>
        <w:t>高拍仪、照相机、录音器、录像仪及高清智能手机</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w:t>
      </w:r>
    </w:p>
    <w:p w14:paraId="10EDD733">
      <w:pPr>
        <w:pStyle w:val="59"/>
        <w:pageBreakBefore w:val="0"/>
        <w:kinsoku/>
        <w:wordWrap/>
        <w:overflowPunct/>
        <w:topLinePunct w:val="0"/>
        <w:autoSpaceDE/>
        <w:autoSpaceDN/>
        <w:bidi w:val="0"/>
        <w:spacing w:after="0"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（四）工作要求</w:t>
      </w:r>
    </w:p>
    <w:p w14:paraId="3E90FF4F">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成立编辑小组，由</w:t>
      </w:r>
      <w:r>
        <w:rPr>
          <w:rFonts w:hint="eastAsia" w:ascii="宋体" w:hAnsi="宋体" w:eastAsia="宋体" w:cs="宋体"/>
          <w:color w:val="auto"/>
          <w:sz w:val="24"/>
          <w:szCs w:val="24"/>
          <w:highlight w:val="none"/>
          <w:lang w:eastAsia="zh-CN"/>
        </w:rPr>
        <w:t>执行</w:t>
      </w:r>
      <w:r>
        <w:rPr>
          <w:rFonts w:hint="eastAsia" w:ascii="宋体" w:hAnsi="宋体" w:eastAsia="宋体" w:cs="宋体"/>
          <w:color w:val="auto"/>
          <w:sz w:val="24"/>
          <w:szCs w:val="24"/>
          <w:highlight w:val="none"/>
        </w:rPr>
        <w:t>主编领导管理，全面开展</w:t>
      </w:r>
      <w:r>
        <w:rPr>
          <w:rFonts w:hint="eastAsia" w:ascii="宋体" w:hAnsi="宋体" w:eastAsia="宋体" w:cs="宋体"/>
          <w:color w:val="auto"/>
          <w:sz w:val="24"/>
          <w:szCs w:val="24"/>
          <w:highlight w:val="none"/>
          <w:lang w:eastAsia="zh-CN"/>
        </w:rPr>
        <w:t>志书</w:t>
      </w:r>
      <w:r>
        <w:rPr>
          <w:rFonts w:hint="eastAsia" w:ascii="宋体" w:hAnsi="宋体" w:eastAsia="宋体" w:cs="宋体"/>
          <w:color w:val="auto"/>
          <w:sz w:val="24"/>
          <w:szCs w:val="24"/>
          <w:highlight w:val="none"/>
        </w:rPr>
        <w:t>编写任务。编辑组人员按照志书编撰流程、志书质量规定、编修文件要求等各项要求严格、仔细、认真完成志稿编修任务。</w:t>
      </w:r>
    </w:p>
    <w:p w14:paraId="6114B981">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由成交供应商</w:t>
      </w:r>
      <w:r>
        <w:rPr>
          <w:rFonts w:hint="eastAsia" w:ascii="宋体" w:hAnsi="宋体" w:eastAsia="宋体" w:cs="宋体"/>
          <w:color w:val="auto"/>
          <w:sz w:val="24"/>
          <w:szCs w:val="24"/>
          <w:highlight w:val="none"/>
        </w:rPr>
        <w:t>完成志书资料收集、志稿成书、志稿评审验收、档案录入备存、</w:t>
      </w:r>
      <w:r>
        <w:rPr>
          <w:rFonts w:hint="eastAsia" w:ascii="宋体" w:hAnsi="宋体" w:eastAsia="宋体" w:cs="宋体"/>
          <w:color w:val="auto"/>
          <w:sz w:val="24"/>
          <w:szCs w:val="24"/>
          <w:highlight w:val="none"/>
          <w:lang w:val="en-US" w:eastAsia="zh-CN"/>
        </w:rPr>
        <w:t>出版印刷等</w:t>
      </w:r>
      <w:r>
        <w:rPr>
          <w:rFonts w:hint="eastAsia" w:ascii="宋体" w:hAnsi="宋体" w:eastAsia="宋体" w:cs="宋体"/>
          <w:color w:val="auto"/>
          <w:sz w:val="24"/>
          <w:szCs w:val="24"/>
          <w:highlight w:val="none"/>
        </w:rPr>
        <w:t>全部工作</w:t>
      </w:r>
      <w:r>
        <w:rPr>
          <w:rFonts w:hint="eastAsia" w:ascii="宋体" w:hAnsi="宋体" w:eastAsia="宋体" w:cs="宋体"/>
          <w:color w:val="auto"/>
          <w:sz w:val="24"/>
          <w:szCs w:val="24"/>
          <w:highlight w:val="none"/>
          <w:lang w:eastAsia="zh-CN"/>
        </w:rPr>
        <w:t>。</w:t>
      </w:r>
    </w:p>
    <w:p w14:paraId="5E5B0B2A">
      <w:pPr>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根据工作进展需要及采购人要求，定期向采购人汇报进展，工作关键节点需根据市史志办及采购人意见及时做合理修改调整。严格评审规程，由志书编纂委员会组织本地熟悉地方志工作的专业人士、熟悉</w:t>
      </w:r>
      <w:r>
        <w:rPr>
          <w:rFonts w:hint="eastAsia" w:ascii="宋体" w:hAnsi="宋体" w:cs="宋体"/>
          <w:color w:val="auto"/>
          <w:sz w:val="24"/>
          <w:szCs w:val="24"/>
          <w:highlight w:val="none"/>
          <w:lang w:eastAsia="zh-CN"/>
        </w:rPr>
        <w:t>人大历史</w:t>
      </w:r>
      <w:r>
        <w:rPr>
          <w:rFonts w:hint="eastAsia" w:ascii="宋体" w:hAnsi="宋体" w:eastAsia="宋体" w:cs="宋体"/>
          <w:color w:val="auto"/>
          <w:sz w:val="24"/>
          <w:szCs w:val="24"/>
          <w:highlight w:val="none"/>
          <w:lang w:eastAsia="zh-CN"/>
        </w:rPr>
        <w:t>的老领导等，市史志办邀请省、市专家组成评审组，并经由志书编纂委员会集体评审，通过多轮次评审，力争呈现高质量精品志书。</w:t>
      </w:r>
    </w:p>
    <w:p w14:paraId="6F07B662">
      <w:pPr>
        <w:pageBreakBefore w:val="0"/>
        <w:widowControl w:val="0"/>
        <w:kinsoku/>
        <w:wordWrap/>
        <w:overflowPunct/>
        <w:topLinePunct w:val="0"/>
        <w:autoSpaceDE/>
        <w:autoSpaceDN/>
        <w:bidi w:val="0"/>
        <w:adjustRightInd w:val="0"/>
        <w:snapToGrid/>
        <w:spacing w:line="360" w:lineRule="auto"/>
        <w:ind w:left="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三、商务需求</w:t>
      </w:r>
    </w:p>
    <w:p w14:paraId="606B246E">
      <w:pPr>
        <w:pStyle w:val="4"/>
        <w:pageBreakBefore w:val="0"/>
        <w:widowControl w:val="0"/>
        <w:numPr>
          <w:ilvl w:val="2"/>
          <w:numId w:val="0"/>
        </w:numPr>
        <w:kinsoku/>
        <w:wordWrap/>
        <w:overflowPunct/>
        <w:topLinePunct w:val="0"/>
        <w:autoSpaceDE/>
        <w:autoSpaceDN/>
        <w:bidi w:val="0"/>
        <w:adjustRightInd w:val="0"/>
        <w:snapToGrid/>
        <w:spacing w:before="0" w:after="0" w:line="360" w:lineRule="auto"/>
        <w:ind w:left="0" w:leftChars="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w:t>
      </w:r>
      <w:r>
        <w:rPr>
          <w:rFonts w:hint="eastAsia" w:ascii="宋体" w:hAnsi="宋体" w:eastAsia="宋体" w:cs="宋体"/>
          <w:b/>
          <w:bCs/>
          <w:color w:val="auto"/>
          <w:kern w:val="0"/>
          <w:sz w:val="24"/>
          <w:szCs w:val="24"/>
          <w:highlight w:val="none"/>
          <w:lang w:eastAsia="zh-CN"/>
        </w:rPr>
        <w:t>）技术资料和保密约定</w:t>
      </w:r>
    </w:p>
    <w:p w14:paraId="207A5516">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（一）成交供应商应按磋商文件规定的时间向采购人提供有关技术资料。</w:t>
      </w:r>
    </w:p>
    <w:p w14:paraId="0371BAA4">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没有采购人事先书面同意，成交供应商不得将由采购人提供的有关合同或任何合同条文、计划或资料提供给与履行合同无关的任何其他人。即使向履行合同有关的人员提供，也应注意保密并限于履行合同的必需范围。</w:t>
      </w:r>
    </w:p>
    <w:p w14:paraId="04CF12F4">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（三）成交供应商承诺在项目实施过程中按照国家保密法律法规以及采购人的要求,做好有关保密工作，保证项目实施过程中的有关信息、文件等对第三方保密，非经采购人同意，不得公开或向第三方提供。</w:t>
      </w:r>
    </w:p>
    <w:p w14:paraId="36506D8E">
      <w:pPr>
        <w:pStyle w:val="4"/>
        <w:keepNext/>
        <w:keepLines/>
        <w:pageBreakBefore w:val="0"/>
        <w:widowControl w:val="0"/>
        <w:numPr>
          <w:ilvl w:val="2"/>
          <w:numId w:val="0"/>
        </w:numPr>
        <w:kinsoku/>
        <w:wordWrap/>
        <w:overflowPunct/>
        <w:topLinePunct w:val="0"/>
        <w:autoSpaceDE/>
        <w:autoSpaceDN/>
        <w:bidi w:val="0"/>
        <w:adjustRightInd w:val="0"/>
        <w:snapToGrid/>
        <w:spacing w:before="0" w:after="0" w:line="360" w:lineRule="auto"/>
        <w:ind w:left="0" w:leftChars="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w:t>
      </w:r>
      <w:r>
        <w:rPr>
          <w:rFonts w:hint="eastAsia" w:ascii="宋体" w:hAnsi="宋体" w:eastAsia="宋体" w:cs="宋体"/>
          <w:b/>
          <w:bCs/>
          <w:color w:val="auto"/>
          <w:kern w:val="0"/>
          <w:sz w:val="24"/>
          <w:szCs w:val="24"/>
          <w:highlight w:val="none"/>
          <w:lang w:eastAsia="zh-CN"/>
        </w:rPr>
        <w:t>）成果应用和版权约定</w:t>
      </w:r>
    </w:p>
    <w:p w14:paraId="68E7B27C">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项目成果(包括过程性成果及最终成果)  的知识产权归采购人所有。未经采购人允许，成交供应商不能对外发布或向第三方提供项目成果。成交供应商所提交最终成果不得侵犯第三方知识产权，否则由成交供应商承担相应的法律责任。</w:t>
      </w:r>
    </w:p>
    <w:p w14:paraId="7D7B82AB">
      <w:pPr>
        <w:pStyle w:val="23"/>
        <w:pageBreakBefore w:val="0"/>
        <w:kinsoku/>
        <w:wordWrap/>
        <w:overflowPunct/>
        <w:topLinePunct w:val="0"/>
        <w:autoSpaceDE/>
        <w:autoSpaceDN/>
        <w:bidi w:val="0"/>
        <w:snapToGrid w:val="0"/>
        <w:spacing w:line="360" w:lineRule="auto"/>
        <w:ind w:left="0" w:firstLine="482" w:firstLineChars="200"/>
        <w:textAlignment w:val="auto"/>
        <w:outlineLvl w:val="2"/>
        <w:rPr>
          <w:rFonts w:hint="eastAsia" w:ascii="宋体" w:hAnsi="宋体" w:eastAsia="宋体" w:cs="宋体"/>
          <w:b/>
          <w:bCs/>
          <w:snapToGrid/>
          <w:color w:val="auto"/>
          <w:kern w:val="0"/>
          <w:sz w:val="24"/>
          <w:szCs w:val="24"/>
          <w:highlight w:val="none"/>
          <w:lang w:val="en-US" w:eastAsia="zh-CN" w:bidi="ar-SA"/>
        </w:rPr>
      </w:pPr>
      <w:r>
        <w:rPr>
          <w:rFonts w:hint="eastAsia" w:ascii="宋体" w:hAnsi="宋体" w:eastAsia="宋体" w:cs="宋体"/>
          <w:b/>
          <w:bCs/>
          <w:snapToGrid/>
          <w:color w:val="auto"/>
          <w:kern w:val="0"/>
          <w:sz w:val="24"/>
          <w:szCs w:val="24"/>
          <w:highlight w:val="none"/>
          <w:lang w:val="en-US" w:eastAsia="zh-CN" w:bidi="ar-SA"/>
        </w:rPr>
        <w:t>三）质保期</w:t>
      </w:r>
    </w:p>
    <w:p w14:paraId="494D5911">
      <w:pPr>
        <w:pStyle w:val="23"/>
        <w:pageBreakBefore w:val="0"/>
        <w:kinsoku/>
        <w:wordWrap/>
        <w:overflowPunct/>
        <w:topLinePunct w:val="0"/>
        <w:autoSpaceDE/>
        <w:autoSpaceDN/>
        <w:bidi w:val="0"/>
        <w:snapToGrid w:val="0"/>
        <w:spacing w:line="360" w:lineRule="auto"/>
        <w:ind w:left="0" w:firstLine="480" w:firstLineChars="200"/>
        <w:textAlignment w:val="auto"/>
        <w:outlineLvl w:val="2"/>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所有印刷出版物要求质保期两年。</w:t>
      </w:r>
    </w:p>
    <w:p w14:paraId="264BA51F">
      <w:pPr>
        <w:pStyle w:val="23"/>
        <w:pageBreakBefore w:val="0"/>
        <w:kinsoku/>
        <w:wordWrap/>
        <w:overflowPunct/>
        <w:topLinePunct w:val="0"/>
        <w:autoSpaceDE/>
        <w:autoSpaceDN/>
        <w:bidi w:val="0"/>
        <w:snapToGrid w:val="0"/>
        <w:spacing w:line="360" w:lineRule="auto"/>
        <w:ind w:left="0" w:firstLine="482" w:firstLineChars="200"/>
        <w:textAlignment w:val="auto"/>
        <w:outlineLvl w:val="2"/>
        <w:rPr>
          <w:rFonts w:hint="eastAsia" w:ascii="宋体" w:hAnsi="宋体" w:eastAsia="宋体" w:cs="宋体"/>
          <w:b/>
          <w:bCs/>
          <w:snapToGrid/>
          <w:color w:val="auto"/>
          <w:kern w:val="0"/>
          <w:sz w:val="24"/>
          <w:szCs w:val="24"/>
          <w:highlight w:val="none"/>
          <w:lang w:val="en-US" w:eastAsia="zh-CN" w:bidi="ar-SA"/>
        </w:rPr>
      </w:pPr>
      <w:r>
        <w:rPr>
          <w:rFonts w:hint="eastAsia" w:ascii="宋体" w:hAnsi="宋体" w:eastAsia="宋体" w:cs="宋体"/>
          <w:b/>
          <w:bCs/>
          <w:snapToGrid/>
          <w:color w:val="auto"/>
          <w:kern w:val="0"/>
          <w:sz w:val="24"/>
          <w:szCs w:val="24"/>
          <w:highlight w:val="none"/>
          <w:lang w:val="en-US" w:eastAsia="zh-CN" w:bidi="ar-SA"/>
        </w:rPr>
        <w:t>四）质量保证及后续服务</w:t>
      </w:r>
    </w:p>
    <w:p w14:paraId="17947644">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（一）成交供应商提供的服务成果在服务期间及服务质量保证期内出现严重的质量问题，成交供应商应负责免费提供后续服务。对达不到要求者，根据实际情况，经双方协商，可按以下办法处理：</w:t>
      </w:r>
    </w:p>
    <w:p w14:paraId="3F82BC44">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b/>
      </w:r>
      <w:r>
        <w:rPr>
          <w:rFonts w:hint="eastAsia" w:ascii="宋体" w:hAnsi="宋体" w:eastAsia="宋体" w:cs="宋体"/>
          <w:color w:val="auto"/>
          <w:sz w:val="24"/>
          <w:szCs w:val="24"/>
          <w:highlight w:val="none"/>
          <w:lang w:eastAsia="zh-CN"/>
        </w:rPr>
        <w:t>(1)重做：由中标承担所发生的全部费用。</w:t>
      </w:r>
    </w:p>
    <w:p w14:paraId="57D10AD5">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b/>
      </w:r>
      <w:r>
        <w:rPr>
          <w:rFonts w:hint="eastAsia" w:ascii="宋体" w:hAnsi="宋体" w:eastAsia="宋体" w:cs="宋体"/>
          <w:color w:val="auto"/>
          <w:sz w:val="24"/>
          <w:szCs w:val="24"/>
          <w:highlight w:val="none"/>
          <w:lang w:eastAsia="zh-CN"/>
        </w:rPr>
        <w:t>(2)贬值处理：由双方合议定价。</w:t>
      </w:r>
    </w:p>
    <w:p w14:paraId="17D42097">
      <w:pPr>
        <w:pageBreakBefore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b/>
      </w:r>
      <w:r>
        <w:rPr>
          <w:rFonts w:hint="eastAsia" w:ascii="宋体" w:hAnsi="宋体" w:eastAsia="宋体" w:cs="宋体"/>
          <w:color w:val="auto"/>
          <w:sz w:val="24"/>
          <w:szCs w:val="24"/>
          <w:highlight w:val="none"/>
          <w:lang w:eastAsia="zh-CN"/>
        </w:rPr>
        <w:t>(3)解除合同。</w:t>
      </w:r>
    </w:p>
    <w:p w14:paraId="434B6DDB">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成交供应商对用户的服务要求应在2小时内响应；一般问题应在8小时内解决，重大问题或其它无法迅速解决的问题应在三个工作日内解决如果逾期未作出响应，采购人将自行采取必要的措施，成交供应商应承担出现问题所造成的全部损失，并由此产生风险和费用由成交供应商承担。</w:t>
      </w:r>
    </w:p>
    <w:p w14:paraId="6D85FA16">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（三）</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负责按采购</w:t>
      </w:r>
      <w:r>
        <w:rPr>
          <w:rFonts w:hint="eastAsia" w:ascii="宋体" w:hAnsi="宋体" w:eastAsia="宋体" w:cs="宋体"/>
          <w:color w:val="auto"/>
          <w:sz w:val="24"/>
          <w:szCs w:val="24"/>
          <w:highlight w:val="none"/>
          <w:lang w:eastAsia="zh-CN"/>
        </w:rPr>
        <w:t>人</w:t>
      </w:r>
      <w:r>
        <w:rPr>
          <w:rFonts w:hint="eastAsia" w:ascii="宋体" w:hAnsi="宋体" w:eastAsia="宋体" w:cs="宋体"/>
          <w:color w:val="auto"/>
          <w:sz w:val="24"/>
          <w:szCs w:val="24"/>
          <w:highlight w:val="none"/>
        </w:rPr>
        <w:t>的要求将产品送达指定地点，并提供一年以上产品售后服务。</w:t>
      </w:r>
      <w:r>
        <w:rPr>
          <w:rFonts w:hint="eastAsia" w:ascii="宋体" w:hAnsi="宋体" w:eastAsia="宋体" w:cs="宋体"/>
          <w:color w:val="auto"/>
          <w:sz w:val="24"/>
          <w:szCs w:val="24"/>
          <w:highlight w:val="none"/>
          <w:lang w:eastAsia="zh-CN"/>
        </w:rPr>
        <w:t>在服务质量保证期内，成交供应商应对项目出现的质量及安全问题负责处理解决并承担一切费用。</w:t>
      </w:r>
    </w:p>
    <w:p w14:paraId="04A5A127">
      <w:pPr>
        <w:pStyle w:val="23"/>
        <w:pageBreakBefore w:val="0"/>
        <w:kinsoku/>
        <w:wordWrap/>
        <w:overflowPunct/>
        <w:topLinePunct w:val="0"/>
        <w:autoSpaceDE/>
        <w:autoSpaceDN/>
        <w:bidi w:val="0"/>
        <w:snapToGrid w:val="0"/>
        <w:spacing w:line="360" w:lineRule="auto"/>
        <w:ind w:left="0" w:firstLine="482" w:firstLineChars="200"/>
        <w:textAlignment w:val="auto"/>
        <w:outlineLvl w:val="2"/>
        <w:rPr>
          <w:rFonts w:hint="eastAsia" w:ascii="宋体" w:hAnsi="宋体" w:eastAsia="宋体" w:cs="宋体"/>
          <w:b/>
          <w:bCs/>
          <w:snapToGrid/>
          <w:color w:val="auto"/>
          <w:kern w:val="0"/>
          <w:sz w:val="24"/>
          <w:szCs w:val="24"/>
          <w:highlight w:val="none"/>
          <w:lang w:val="en-US" w:eastAsia="zh-CN" w:bidi="ar-SA"/>
        </w:rPr>
      </w:pPr>
      <w:r>
        <w:rPr>
          <w:rFonts w:hint="eastAsia" w:ascii="宋体" w:hAnsi="宋体" w:eastAsia="宋体" w:cs="宋体"/>
          <w:b/>
          <w:bCs/>
          <w:snapToGrid/>
          <w:color w:val="auto"/>
          <w:kern w:val="0"/>
          <w:sz w:val="24"/>
          <w:szCs w:val="24"/>
          <w:highlight w:val="none"/>
          <w:lang w:val="en-US" w:eastAsia="zh-CN" w:bidi="ar-SA"/>
        </w:rPr>
        <w:t>五）转包或分包</w:t>
      </w:r>
    </w:p>
    <w:p w14:paraId="4A10F2BF">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的服务，应由</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直接供应，不得转让他人供应；</w:t>
      </w:r>
    </w:p>
    <w:p w14:paraId="47CF1888">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除非得到</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的书面同意，</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不得将本合同范围的服务全部或部分分包给他人供应；</w:t>
      </w:r>
    </w:p>
    <w:p w14:paraId="69BA56B6">
      <w:pPr>
        <w:pageBreakBefore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如有转让和未经</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 xml:space="preserve">同意的分包行为， </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有权解除合同并追究</w:t>
      </w:r>
      <w:r>
        <w:rPr>
          <w:rFonts w:hint="eastAsia" w:ascii="宋体" w:hAnsi="宋体" w:eastAsia="宋体" w:cs="宋体"/>
          <w:color w:val="auto"/>
          <w:sz w:val="24"/>
          <w:szCs w:val="24"/>
          <w:highlight w:val="none"/>
          <w:lang w:eastAsia="zh-CN"/>
        </w:rPr>
        <w:t>成交供应商</w:t>
      </w:r>
      <w:r>
        <w:rPr>
          <w:rFonts w:hint="eastAsia" w:ascii="宋体" w:hAnsi="宋体" w:eastAsia="宋体" w:cs="宋体"/>
          <w:color w:val="auto"/>
          <w:sz w:val="24"/>
          <w:szCs w:val="24"/>
          <w:highlight w:val="none"/>
        </w:rPr>
        <w:t>的违约责任。</w:t>
      </w:r>
    </w:p>
    <w:p w14:paraId="4E2F2D43">
      <w:pPr>
        <w:pStyle w:val="23"/>
        <w:pageBreakBefore w:val="0"/>
        <w:kinsoku/>
        <w:wordWrap/>
        <w:overflowPunct/>
        <w:topLinePunct w:val="0"/>
        <w:autoSpaceDE/>
        <w:autoSpaceDN/>
        <w:bidi w:val="0"/>
        <w:snapToGrid w:val="0"/>
        <w:spacing w:line="360" w:lineRule="auto"/>
        <w:ind w:left="0" w:firstLine="482" w:firstLineChars="200"/>
        <w:textAlignment w:val="auto"/>
        <w:outlineLvl w:val="2"/>
        <w:rPr>
          <w:rFonts w:hint="eastAsia" w:ascii="宋体" w:hAnsi="宋体" w:eastAsia="宋体" w:cs="宋体"/>
          <w:b/>
          <w:bCs/>
          <w:snapToGrid/>
          <w:color w:val="auto"/>
          <w:kern w:val="0"/>
          <w:sz w:val="24"/>
          <w:szCs w:val="24"/>
          <w:highlight w:val="none"/>
          <w:lang w:val="en-US" w:eastAsia="zh-CN" w:bidi="ar-SA"/>
        </w:rPr>
      </w:pPr>
      <w:r>
        <w:rPr>
          <w:rFonts w:hint="eastAsia" w:ascii="宋体" w:hAnsi="宋体" w:eastAsia="宋体" w:cs="宋体"/>
          <w:b/>
          <w:bCs/>
          <w:snapToGrid/>
          <w:color w:val="auto"/>
          <w:kern w:val="0"/>
          <w:sz w:val="24"/>
          <w:szCs w:val="24"/>
          <w:highlight w:val="none"/>
          <w:lang w:val="en-US" w:eastAsia="zh-CN" w:bidi="ar-SA"/>
        </w:rPr>
        <w:t>六）付款方式</w:t>
      </w:r>
    </w:p>
    <w:p w14:paraId="2D5BF814">
      <w:pPr>
        <w:keepNext w:val="0"/>
        <w:keepLines w:val="0"/>
        <w:pageBreakBefore w:val="0"/>
        <w:widowControl w:val="0"/>
        <w:kinsoku/>
        <w:wordWrap/>
        <w:overflowPunct/>
        <w:topLinePunct w:val="0"/>
        <w:autoSpaceDE/>
        <w:autoSpaceDN/>
        <w:bidi w:val="0"/>
        <w:adjustRightInd w:val="0"/>
        <w:snapToGrid/>
        <w:spacing w:line="360" w:lineRule="auto"/>
        <w:ind w:left="0" w:firstLine="464" w:firstLineChars="200"/>
        <w:textAlignment w:val="auto"/>
        <w:rPr>
          <w:rFonts w:hint="eastAsia" w:ascii="宋体" w:hAnsi="宋体" w:eastAsia="宋体" w:cs="宋体"/>
          <w:color w:val="auto"/>
          <w:spacing w:val="-4"/>
          <w:sz w:val="24"/>
          <w:szCs w:val="24"/>
          <w:highlight w:val="none"/>
          <w:lang w:val="en-US" w:eastAsia="zh-CN"/>
        </w:rPr>
      </w:pPr>
      <w:r>
        <w:rPr>
          <w:rFonts w:hint="eastAsia" w:ascii="宋体" w:hAnsi="宋体" w:eastAsia="宋体" w:cs="宋体"/>
          <w:color w:val="auto"/>
          <w:spacing w:val="-4"/>
          <w:sz w:val="24"/>
          <w:szCs w:val="24"/>
          <w:highlight w:val="none"/>
          <w:lang w:eastAsia="zh-CN"/>
        </w:rPr>
        <w:t>（一）履约保证金</w:t>
      </w:r>
      <w:r>
        <w:rPr>
          <w:rFonts w:hint="eastAsia" w:ascii="宋体" w:hAnsi="宋体" w:eastAsia="宋体" w:cs="宋体"/>
          <w:color w:val="auto"/>
          <w:spacing w:val="-4"/>
          <w:sz w:val="24"/>
          <w:szCs w:val="24"/>
          <w:highlight w:val="none"/>
          <w:lang w:val="en-US" w:eastAsia="zh-CN"/>
        </w:rPr>
        <w:t xml:space="preserve"> </w:t>
      </w:r>
      <w:r>
        <w:rPr>
          <w:rStyle w:val="492"/>
          <w:rFonts w:hint="eastAsia" w:ascii="宋体" w:hAnsi="宋体" w:eastAsia="宋体" w:cs="宋体"/>
          <w:b w:val="0"/>
          <w:color w:val="auto"/>
          <w:sz w:val="24"/>
          <w:szCs w:val="24"/>
          <w:highlight w:val="none"/>
        </w:rPr>
        <w:t>：无</w:t>
      </w:r>
    </w:p>
    <w:p w14:paraId="2778E992">
      <w:pPr>
        <w:keepNext w:val="0"/>
        <w:keepLines w:val="0"/>
        <w:pageBreakBefore w:val="0"/>
        <w:widowControl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采购合同签订生效并具备实施条件后7个工作日内，采购单位向成交供应商支付合同总价的50%预付款（供应商需提供相应金额的预付款保函至采购单位）；采购合同签订生效后第三年且完成相应任务进度，采购单位向成交供应商支付合同总价的25%；当本项目完成校书最终验收合格通过并出版印刷交付后，采购单位向成交供应商支付尾款。</w:t>
      </w:r>
    </w:p>
    <w:p w14:paraId="4DB501CC">
      <w:pPr>
        <w:keepNext w:val="0"/>
        <w:keepLines w:val="0"/>
        <w:pageBreakBefore w:val="0"/>
        <w:widowControl w:val="0"/>
        <w:kinsoku/>
        <w:wordWrap/>
        <w:overflowPunct/>
        <w:topLinePunct w:val="0"/>
        <w:autoSpaceDE/>
        <w:autoSpaceDN/>
        <w:bidi w:val="0"/>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结算时供应商将结款申请1份、发票原件及复印件1份、合同复印件1份和经采购单位验收确认的《建德市政府采购验收反馈表》（还需提供验收报告）提交采购单位，采购单位应自收到发票后5个工作日内支付相应款项。（最终解释权归甲方）</w:t>
      </w:r>
    </w:p>
    <w:p w14:paraId="54AC1831">
      <w:pPr>
        <w:pStyle w:val="23"/>
        <w:pageBreakBefore w:val="0"/>
        <w:kinsoku/>
        <w:wordWrap/>
        <w:overflowPunct/>
        <w:topLinePunct w:val="0"/>
        <w:autoSpaceDE/>
        <w:autoSpaceDN/>
        <w:bidi w:val="0"/>
        <w:snapToGrid w:val="0"/>
        <w:spacing w:line="360" w:lineRule="auto"/>
        <w:ind w:left="0" w:firstLine="482" w:firstLineChars="200"/>
        <w:textAlignment w:val="auto"/>
        <w:outlineLvl w:val="2"/>
        <w:rPr>
          <w:rFonts w:hint="eastAsia" w:ascii="宋体" w:hAnsi="宋体" w:eastAsia="宋体" w:cs="宋体"/>
          <w:b/>
          <w:color w:val="auto"/>
          <w:sz w:val="24"/>
          <w:szCs w:val="24"/>
          <w:highlight w:val="none"/>
          <w:lang w:val="en-US" w:eastAsia="zh-CN"/>
        </w:rPr>
      </w:pPr>
      <w:r>
        <w:rPr>
          <w:rFonts w:hint="eastAsia" w:ascii="宋体" w:hAnsi="宋体" w:eastAsia="宋体" w:cs="宋体"/>
          <w:b/>
          <w:bCs/>
          <w:snapToGrid/>
          <w:color w:val="auto"/>
          <w:kern w:val="0"/>
          <w:sz w:val="24"/>
          <w:szCs w:val="24"/>
          <w:highlight w:val="none"/>
          <w:lang w:val="en-US" w:eastAsia="zh-CN" w:bidi="ar-SA"/>
        </w:rPr>
        <w:t>七）报价</w:t>
      </w:r>
    </w:p>
    <w:p w14:paraId="1DC52FBF">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Cs/>
          <w:snapToGrid w:val="0"/>
          <w:color w:val="auto"/>
          <w:sz w:val="24"/>
          <w:szCs w:val="24"/>
          <w:highlight w:val="none"/>
          <w:lang w:eastAsia="zh-CN"/>
        </w:rPr>
      </w:pPr>
      <w:r>
        <w:rPr>
          <w:rFonts w:hint="eastAsia" w:ascii="宋体" w:hAnsi="宋体" w:eastAsia="宋体" w:cs="宋体"/>
          <w:bCs/>
          <w:snapToGrid w:val="0"/>
          <w:color w:val="auto"/>
          <w:sz w:val="24"/>
          <w:szCs w:val="24"/>
          <w:highlight w:val="none"/>
          <w:lang w:val="en-US" w:eastAsia="zh-CN"/>
        </w:rPr>
        <w:t>服务标准及价格</w:t>
      </w:r>
      <w:r>
        <w:rPr>
          <w:rFonts w:hint="eastAsia" w:ascii="宋体" w:hAnsi="宋体" w:eastAsia="宋体" w:cs="宋体"/>
          <w:bCs/>
          <w:snapToGrid w:val="0"/>
          <w:color w:val="auto"/>
          <w:sz w:val="24"/>
          <w:szCs w:val="24"/>
          <w:highlight w:val="none"/>
        </w:rPr>
        <w:t>采取</w:t>
      </w:r>
      <w:r>
        <w:rPr>
          <w:rFonts w:hint="eastAsia" w:ascii="宋体" w:hAnsi="宋体" w:eastAsia="宋体" w:cs="宋体"/>
          <w:bCs/>
          <w:snapToGrid w:val="0"/>
          <w:color w:val="auto"/>
          <w:sz w:val="24"/>
          <w:szCs w:val="24"/>
          <w:highlight w:val="none"/>
          <w:lang w:val="en-US" w:eastAsia="zh-CN"/>
        </w:rPr>
        <w:t>编纂、出版、印刷服务全</w:t>
      </w:r>
      <w:r>
        <w:rPr>
          <w:rFonts w:hint="eastAsia" w:ascii="宋体" w:hAnsi="宋体" w:eastAsia="宋体" w:cs="宋体"/>
          <w:bCs/>
          <w:snapToGrid w:val="0"/>
          <w:color w:val="auto"/>
          <w:sz w:val="24"/>
          <w:szCs w:val="24"/>
          <w:highlight w:val="none"/>
        </w:rPr>
        <w:t>包干的方式</w:t>
      </w:r>
      <w:r>
        <w:rPr>
          <w:rFonts w:hint="eastAsia" w:ascii="宋体" w:hAnsi="宋体" w:eastAsia="宋体" w:cs="宋体"/>
          <w:bCs/>
          <w:snapToGrid w:val="0"/>
          <w:color w:val="auto"/>
          <w:sz w:val="24"/>
          <w:szCs w:val="24"/>
          <w:highlight w:val="none"/>
          <w:lang w:eastAsia="zh-CN"/>
        </w:rPr>
        <w:t>，</w:t>
      </w:r>
      <w:r>
        <w:rPr>
          <w:rFonts w:hint="eastAsia" w:ascii="宋体" w:hAnsi="宋体" w:eastAsia="宋体" w:cs="宋体"/>
          <w:bCs/>
          <w:snapToGrid w:val="0"/>
          <w:color w:val="auto"/>
          <w:sz w:val="24"/>
          <w:szCs w:val="24"/>
          <w:highlight w:val="none"/>
          <w:lang w:val="en-US" w:eastAsia="zh-CN"/>
        </w:rPr>
        <w:t>费用包括且不限于</w:t>
      </w:r>
      <w:r>
        <w:rPr>
          <w:rFonts w:hint="eastAsia" w:ascii="宋体" w:hAnsi="宋体" w:eastAsia="宋体" w:cs="宋体"/>
          <w:bCs/>
          <w:snapToGrid w:val="0"/>
          <w:color w:val="auto"/>
          <w:sz w:val="24"/>
          <w:szCs w:val="24"/>
          <w:highlight w:val="none"/>
        </w:rPr>
        <w:t>编纂费用专家评审费</w:t>
      </w:r>
      <w:r>
        <w:rPr>
          <w:rFonts w:hint="eastAsia" w:ascii="宋体" w:hAnsi="宋体" w:eastAsia="宋体" w:cs="宋体"/>
          <w:bCs/>
          <w:snapToGrid w:val="0"/>
          <w:color w:val="auto"/>
          <w:sz w:val="24"/>
          <w:szCs w:val="24"/>
          <w:highlight w:val="none"/>
          <w:lang w:eastAsia="zh-CN"/>
        </w:rPr>
        <w:t>、</w:t>
      </w:r>
      <w:r>
        <w:rPr>
          <w:rFonts w:hint="eastAsia" w:ascii="宋体" w:hAnsi="宋体" w:eastAsia="宋体" w:cs="宋体"/>
          <w:bCs/>
          <w:snapToGrid w:val="0"/>
          <w:color w:val="auto"/>
          <w:sz w:val="24"/>
          <w:szCs w:val="24"/>
          <w:highlight w:val="none"/>
        </w:rPr>
        <w:t>出版印刷费</w:t>
      </w:r>
      <w:r>
        <w:rPr>
          <w:rFonts w:hint="eastAsia" w:ascii="宋体" w:hAnsi="宋体" w:eastAsia="宋体" w:cs="宋体"/>
          <w:bCs/>
          <w:snapToGrid w:val="0"/>
          <w:color w:val="auto"/>
          <w:sz w:val="24"/>
          <w:szCs w:val="24"/>
          <w:highlight w:val="none"/>
          <w:lang w:eastAsia="zh-CN"/>
        </w:rPr>
        <w:t>、</w:t>
      </w:r>
      <w:r>
        <w:rPr>
          <w:rFonts w:hint="eastAsia" w:ascii="宋体" w:hAnsi="宋体" w:eastAsia="宋体" w:cs="宋体"/>
          <w:bCs/>
          <w:snapToGrid w:val="0"/>
          <w:color w:val="auto"/>
          <w:sz w:val="24"/>
          <w:szCs w:val="24"/>
          <w:highlight w:val="none"/>
        </w:rPr>
        <w:t>项目服务费及所有税费</w:t>
      </w:r>
      <w:r>
        <w:rPr>
          <w:rFonts w:hint="eastAsia" w:ascii="宋体" w:hAnsi="宋体" w:eastAsia="宋体" w:cs="宋体"/>
          <w:bCs/>
          <w:snapToGrid w:val="0"/>
          <w:color w:val="auto"/>
          <w:sz w:val="24"/>
          <w:szCs w:val="24"/>
          <w:highlight w:val="none"/>
          <w:lang w:val="en-US" w:eastAsia="zh-CN"/>
        </w:rPr>
        <w:t>等</w:t>
      </w:r>
      <w:r>
        <w:rPr>
          <w:rFonts w:hint="eastAsia" w:ascii="宋体" w:hAnsi="宋体" w:eastAsia="宋体" w:cs="宋体"/>
          <w:bCs/>
          <w:snapToGrid w:val="0"/>
          <w:color w:val="auto"/>
          <w:sz w:val="24"/>
          <w:szCs w:val="24"/>
          <w:highlight w:val="none"/>
          <w:lang w:eastAsia="zh-CN"/>
        </w:rPr>
        <w:t>；</w:t>
      </w:r>
    </w:p>
    <w:p w14:paraId="07A3CDB4">
      <w:pPr>
        <w:pStyle w:val="106"/>
        <w:pageBreakBefore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八</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sz w:val="24"/>
          <w:szCs w:val="24"/>
          <w:highlight w:val="none"/>
        </w:rPr>
        <w:t>其他</w:t>
      </w:r>
    </w:p>
    <w:p w14:paraId="4A49B0B1">
      <w:pPr>
        <w:pStyle w:val="106"/>
        <w:pageBreakBefore w:val="0"/>
        <w:numPr>
          <w:ilvl w:val="0"/>
          <w:numId w:val="0"/>
        </w:numPr>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投标人针对项目推进和实施中可能会出现的问题和存在的困难，进行客观仔细地分析，并结合自身专业、经验等实际情况，提出合理化建议；</w:t>
      </w:r>
    </w:p>
    <w:p w14:paraId="1443EF62">
      <w:pPr>
        <w:pStyle w:val="106"/>
        <w:pageBreakBefore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九</w:t>
      </w:r>
      <w:r>
        <w:rPr>
          <w:rFonts w:hint="eastAsia" w:ascii="宋体" w:hAnsi="宋体" w:eastAsia="宋体" w:cs="宋体"/>
          <w:b/>
          <w:bCs/>
          <w:color w:val="auto"/>
          <w:kern w:val="0"/>
          <w:sz w:val="24"/>
          <w:szCs w:val="24"/>
          <w:highlight w:val="none"/>
          <w:lang w:eastAsia="zh-CN"/>
        </w:rPr>
        <w:t>）服务期及服务地点：</w:t>
      </w:r>
    </w:p>
    <w:p w14:paraId="743D034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firstLine="464" w:firstLineChars="200"/>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4"/>
          <w:sz w:val="24"/>
          <w:szCs w:val="24"/>
          <w:highlight w:val="none"/>
          <w:lang w:val="en-US" w:eastAsia="zh-CN"/>
        </w:rPr>
        <w:t>合同签订生效之日起</w:t>
      </w:r>
      <w:r>
        <w:rPr>
          <w:rFonts w:hint="eastAsia" w:ascii="宋体" w:hAnsi="宋体" w:eastAsia="宋体" w:cs="宋体"/>
          <w:color w:val="auto"/>
          <w:spacing w:val="-4"/>
          <w:sz w:val="24"/>
          <w:szCs w:val="24"/>
          <w:highlight w:val="none"/>
          <w:lang w:eastAsia="zh-CN"/>
        </w:rPr>
        <w:t>至</w:t>
      </w:r>
      <w:r>
        <w:rPr>
          <w:rFonts w:hint="eastAsia" w:ascii="宋体" w:hAnsi="宋体" w:eastAsia="宋体" w:cs="宋体"/>
          <w:color w:val="auto"/>
          <w:spacing w:val="-4"/>
          <w:sz w:val="24"/>
          <w:szCs w:val="24"/>
          <w:highlight w:val="none"/>
          <w:lang w:val="en-US" w:eastAsia="zh-CN"/>
        </w:rPr>
        <w:t>2027年12月31日（自合同签订之日起至项目出版印刷完成并通过验收）</w:t>
      </w:r>
      <w:r>
        <w:rPr>
          <w:rFonts w:hint="eastAsia" w:ascii="宋体" w:hAnsi="宋体" w:eastAsia="宋体" w:cs="宋体"/>
          <w:color w:val="auto"/>
          <w:spacing w:val="-4"/>
          <w:sz w:val="24"/>
          <w:szCs w:val="24"/>
          <w:highlight w:val="none"/>
          <w:lang w:eastAsia="zh-CN"/>
        </w:rPr>
        <w:t>，服务地点：建德市新安江街道。</w:t>
      </w:r>
    </w:p>
    <w:p w14:paraId="77D078AC">
      <w:pPr>
        <w:shd w:val="clear"/>
        <w:adjustRightInd/>
        <w:spacing w:line="360" w:lineRule="auto"/>
        <w:jc w:val="center"/>
        <w:outlineLvl w:val="0"/>
        <w:rPr>
          <w:rFonts w:hint="eastAsia" w:ascii="宋体" w:hAnsi="宋体" w:eastAsia="宋体" w:cs="宋体"/>
          <w:b/>
          <w:color w:val="auto"/>
          <w:sz w:val="36"/>
          <w:szCs w:val="36"/>
          <w:highlight w:val="none"/>
        </w:rPr>
      </w:pPr>
    </w:p>
    <w:p w14:paraId="60BE2240">
      <w:pPr>
        <w:shd w:val="clear"/>
        <w:adjustRightInd/>
        <w:spacing w:line="360" w:lineRule="auto"/>
        <w:jc w:val="center"/>
        <w:outlineLvl w:val="0"/>
        <w:rPr>
          <w:rFonts w:hint="eastAsia" w:ascii="宋体" w:hAnsi="宋体" w:eastAsia="宋体" w:cs="宋体"/>
          <w:b/>
          <w:color w:val="auto"/>
          <w:sz w:val="36"/>
          <w:szCs w:val="36"/>
          <w:highlight w:val="none"/>
        </w:rPr>
      </w:pPr>
    </w:p>
    <w:p w14:paraId="7DF9CDB4">
      <w:pPr>
        <w:shd w:val="clear"/>
        <w:adjustRightInd/>
        <w:spacing w:line="360" w:lineRule="auto"/>
        <w:jc w:val="center"/>
        <w:outlineLvl w:val="0"/>
        <w:rPr>
          <w:rFonts w:hint="eastAsia" w:ascii="宋体" w:hAnsi="宋体" w:eastAsia="宋体" w:cs="宋体"/>
          <w:b/>
          <w:color w:val="auto"/>
          <w:sz w:val="36"/>
          <w:szCs w:val="36"/>
          <w:highlight w:val="none"/>
        </w:rPr>
      </w:pPr>
    </w:p>
    <w:p w14:paraId="158C72A1">
      <w:pPr>
        <w:shd w:val="clear"/>
        <w:adjustRightInd/>
        <w:spacing w:line="360" w:lineRule="auto"/>
        <w:jc w:val="center"/>
        <w:outlineLvl w:val="0"/>
        <w:rPr>
          <w:rFonts w:hint="eastAsia" w:ascii="宋体" w:hAnsi="宋体" w:eastAsia="宋体" w:cs="宋体"/>
          <w:b/>
          <w:color w:val="auto"/>
          <w:sz w:val="36"/>
          <w:szCs w:val="36"/>
          <w:highlight w:val="none"/>
        </w:rPr>
      </w:pPr>
    </w:p>
    <w:p w14:paraId="2314B5CA">
      <w:pPr>
        <w:shd w:val="clea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第五部分  </w:t>
      </w:r>
      <w:bookmarkEnd w:id="63"/>
      <w:bookmarkEnd w:id="64"/>
      <w:bookmarkStart w:id="65" w:name="第四部分"/>
      <w:r>
        <w:rPr>
          <w:rFonts w:hint="eastAsia" w:ascii="宋体" w:hAnsi="宋体" w:eastAsia="宋体" w:cs="宋体"/>
          <w:b/>
          <w:color w:val="auto"/>
          <w:sz w:val="36"/>
          <w:szCs w:val="36"/>
          <w:highlight w:val="none"/>
        </w:rPr>
        <w:t>评审方法及评审标准</w:t>
      </w:r>
    </w:p>
    <w:p w14:paraId="4ECF08C2">
      <w:pPr>
        <w:pStyle w:val="394"/>
        <w:shd w:val="clear"/>
        <w:spacing w:before="0"/>
        <w:ind w:firstLine="643"/>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评审方法前附表</w:t>
      </w:r>
    </w:p>
    <w:tbl>
      <w:tblPr>
        <w:tblStyle w:val="6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90"/>
        <w:gridCol w:w="6256"/>
        <w:gridCol w:w="572"/>
        <w:gridCol w:w="875"/>
        <w:gridCol w:w="986"/>
      </w:tblGrid>
      <w:tr w14:paraId="33EFB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4" w:hRule="atLeast"/>
          <w:jc w:val="center"/>
        </w:trPr>
        <w:tc>
          <w:tcPr>
            <w:tcW w:w="317" w:type="pct"/>
            <w:shd w:val="clear" w:color="auto" w:fill="auto"/>
            <w:vAlign w:val="center"/>
          </w:tcPr>
          <w:p w14:paraId="64E8498D">
            <w:pPr>
              <w:keepNext w:val="0"/>
              <w:keepLines w:val="0"/>
              <w:widowControl/>
              <w:suppressLineNumbers w:val="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3371" w:type="pct"/>
            <w:shd w:val="clear" w:color="auto" w:fill="auto"/>
            <w:vAlign w:val="center"/>
          </w:tcPr>
          <w:p w14:paraId="4DD35B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评标细则</w:t>
            </w:r>
          </w:p>
        </w:tc>
        <w:tc>
          <w:tcPr>
            <w:tcW w:w="308" w:type="pct"/>
            <w:shd w:val="clear" w:color="auto" w:fill="auto"/>
            <w:vAlign w:val="center"/>
          </w:tcPr>
          <w:p w14:paraId="0C0297C8">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分值</w:t>
            </w:r>
          </w:p>
        </w:tc>
        <w:tc>
          <w:tcPr>
            <w:tcW w:w="471" w:type="pct"/>
            <w:shd w:val="clear" w:color="auto" w:fill="auto"/>
            <w:vAlign w:val="center"/>
          </w:tcPr>
          <w:p w14:paraId="3A18AD94">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主观分/客观分属性</w:t>
            </w:r>
          </w:p>
        </w:tc>
        <w:tc>
          <w:tcPr>
            <w:tcW w:w="531" w:type="pct"/>
            <w:shd w:val="clear" w:color="auto" w:fill="auto"/>
            <w:vAlign w:val="center"/>
          </w:tcPr>
          <w:p w14:paraId="5B4D812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投标文件中评标标准相应的商务技术资料目录*</w:t>
            </w:r>
          </w:p>
        </w:tc>
      </w:tr>
      <w:tr w14:paraId="0A5FA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317" w:type="pct"/>
            <w:shd w:val="clear" w:color="auto" w:fill="auto"/>
            <w:vAlign w:val="center"/>
          </w:tcPr>
          <w:p w14:paraId="2E81404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3371" w:type="pct"/>
            <w:shd w:val="clear" w:color="auto" w:fill="auto"/>
            <w:vAlign w:val="center"/>
          </w:tcPr>
          <w:p w14:paraId="391DD47E">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供应商对本项目背景的理解、完成本项目的总体思路</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项目目标的阐述是否满足</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文件要求等情况</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p>
          <w:p w14:paraId="1DB90045">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全部达到采购需求且契合实际要求得5分；</w:t>
            </w:r>
          </w:p>
          <w:p w14:paraId="251BAB71">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能较好符合采购需求但存在轻微瑕疵得4分；</w:t>
            </w:r>
          </w:p>
          <w:p w14:paraId="4221DDCC">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基本符合采购需求，但存在多处瑕疵得3分；</w:t>
            </w:r>
          </w:p>
          <w:p w14:paraId="639A9E54">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提供内容较少且合理性可行性均存在瑕疵得2分；</w:t>
            </w:r>
          </w:p>
          <w:p w14:paraId="7A12EF78">
            <w:pPr>
              <w:keepNext w:val="0"/>
              <w:keepLines w:val="0"/>
              <w:widowControl/>
              <w:suppressLineNumbers w:val="0"/>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提供内容极少且存在严重缺陷漏洞得1分</w:t>
            </w:r>
            <w:r>
              <w:rPr>
                <w:rFonts w:hint="eastAsia" w:ascii="宋体" w:hAnsi="宋体" w:eastAsia="宋体" w:cs="宋体"/>
                <w:color w:val="auto"/>
                <w:sz w:val="24"/>
                <w:szCs w:val="24"/>
                <w:highlight w:val="none"/>
                <w:lang w:eastAsia="zh-CN"/>
              </w:rPr>
              <w:t>；</w:t>
            </w:r>
          </w:p>
          <w:p w14:paraId="52DEDB8C">
            <w:pPr>
              <w:keepNext w:val="0"/>
              <w:keepLines w:val="0"/>
              <w:widowControl/>
              <w:suppressLineNumbers w:val="0"/>
              <w:jc w:val="left"/>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不提供不得分。</w:t>
            </w:r>
          </w:p>
        </w:tc>
        <w:tc>
          <w:tcPr>
            <w:tcW w:w="308" w:type="pct"/>
            <w:shd w:val="clear" w:color="auto" w:fill="auto"/>
            <w:vAlign w:val="center"/>
          </w:tcPr>
          <w:p w14:paraId="071D2C4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11FF52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34A7B01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CF10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7" w:hRule="atLeast"/>
          <w:jc w:val="center"/>
        </w:trPr>
        <w:tc>
          <w:tcPr>
            <w:tcW w:w="317" w:type="pct"/>
            <w:shd w:val="clear" w:color="auto" w:fill="auto"/>
            <w:vAlign w:val="center"/>
          </w:tcPr>
          <w:p w14:paraId="4EA3B60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3371" w:type="pct"/>
            <w:shd w:val="clear" w:color="auto" w:fill="auto"/>
            <w:vAlign w:val="center"/>
          </w:tcPr>
          <w:p w14:paraId="50886120">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供应商对本项目现状，对本项目存在的难点、要点进行分析，</w:t>
            </w:r>
            <w:r>
              <w:rPr>
                <w:rFonts w:hint="eastAsia" w:ascii="宋体" w:hAnsi="宋体" w:eastAsia="宋体" w:cs="宋体"/>
                <w:color w:val="auto"/>
                <w:sz w:val="24"/>
                <w:szCs w:val="24"/>
                <w:highlight w:val="none"/>
                <w:lang w:eastAsia="zh-CN"/>
              </w:rPr>
              <w:t>提出针对性措施和关键举措</w:t>
            </w:r>
            <w:r>
              <w:rPr>
                <w:rFonts w:hint="eastAsia" w:ascii="宋体" w:hAnsi="宋体" w:eastAsia="宋体" w:cs="宋体"/>
                <w:color w:val="auto"/>
                <w:sz w:val="24"/>
                <w:szCs w:val="24"/>
                <w:highlight w:val="none"/>
              </w:rPr>
              <w:t>等情况</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p>
          <w:p w14:paraId="5D3A598A">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全部达到采购需求且契合实际要求得5分；</w:t>
            </w:r>
          </w:p>
          <w:p w14:paraId="1182973F">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能较好符合采购需求但存在轻微瑕疵得4分；</w:t>
            </w:r>
          </w:p>
          <w:p w14:paraId="73D00DF7">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基本符合采购需求，但存在多处瑕疵得3分；</w:t>
            </w:r>
          </w:p>
          <w:p w14:paraId="359878FE">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提供内容较少且合理性可行性均存在瑕疵得2分；</w:t>
            </w:r>
          </w:p>
          <w:p w14:paraId="653290B1">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提供内容极少且存在严重缺陷漏洞得1分；</w:t>
            </w:r>
          </w:p>
          <w:p w14:paraId="348B4096">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不提供不得分。</w:t>
            </w:r>
          </w:p>
        </w:tc>
        <w:tc>
          <w:tcPr>
            <w:tcW w:w="308" w:type="pct"/>
            <w:shd w:val="clear" w:color="auto" w:fill="auto"/>
            <w:vAlign w:val="center"/>
          </w:tcPr>
          <w:p w14:paraId="04EAE85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0F3C453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1F92D7F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29F4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317" w:type="pct"/>
            <w:shd w:val="clear" w:color="auto" w:fill="auto"/>
            <w:vAlign w:val="center"/>
          </w:tcPr>
          <w:p w14:paraId="685957E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3371" w:type="pct"/>
            <w:shd w:val="clear" w:color="auto" w:fill="auto"/>
            <w:vAlign w:val="center"/>
          </w:tcPr>
          <w:p w14:paraId="7E8CC507">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供应商对本项目</w:t>
            </w:r>
            <w:r>
              <w:rPr>
                <w:rFonts w:hint="eastAsia" w:ascii="宋体" w:hAnsi="宋体" w:eastAsia="宋体" w:cs="宋体"/>
                <w:color w:val="auto"/>
                <w:sz w:val="24"/>
                <w:szCs w:val="24"/>
                <w:highlight w:val="none"/>
                <w:lang w:val="en-US" w:eastAsia="zh-CN"/>
              </w:rPr>
              <w:t>提供的</w:t>
            </w:r>
            <w:r>
              <w:rPr>
                <w:rFonts w:hint="eastAsia" w:ascii="宋体" w:hAnsi="宋体" w:eastAsia="宋体" w:cs="宋体"/>
                <w:i w:val="0"/>
                <w:iCs w:val="0"/>
                <w:color w:val="auto"/>
                <w:kern w:val="0"/>
                <w:sz w:val="24"/>
                <w:szCs w:val="24"/>
                <w:highlight w:val="none"/>
                <w:u w:val="none"/>
                <w:lang w:val="en-US" w:eastAsia="zh-CN" w:bidi="ar"/>
              </w:rPr>
              <w:t>总体方案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对编纂内容理解</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编撰思路</w:t>
            </w:r>
            <w:r>
              <w:rPr>
                <w:rFonts w:hint="eastAsia" w:ascii="宋体" w:hAnsi="宋体" w:eastAsia="宋体" w:cs="宋体"/>
                <w:color w:val="auto"/>
                <w:sz w:val="24"/>
                <w:szCs w:val="24"/>
                <w:highlight w:val="none"/>
              </w:rPr>
              <w:t>等情况</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p>
          <w:p w14:paraId="0697AC5E">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rPr>
              <w:t>方案内容完整且与项目匹配度好的得5分</w:t>
            </w:r>
            <w:r>
              <w:rPr>
                <w:rFonts w:hint="eastAsia" w:ascii="宋体" w:hAnsi="宋体" w:eastAsia="宋体" w:cs="宋体"/>
                <w:i w:val="0"/>
                <w:iCs w:val="0"/>
                <w:color w:val="auto"/>
                <w:sz w:val="24"/>
                <w:szCs w:val="24"/>
                <w:highlight w:val="none"/>
                <w:u w:val="none"/>
                <w:lang w:eastAsia="zh-CN"/>
              </w:rPr>
              <w:t>；</w:t>
            </w:r>
          </w:p>
          <w:p w14:paraId="0855F35B">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方案内容基本完整且与项目匹配度较好的得4分；</w:t>
            </w:r>
          </w:p>
          <w:p w14:paraId="53A3BB9D">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方案内容基本符合采购需求与项目匹配度一般的得3分；</w:t>
            </w:r>
          </w:p>
          <w:p w14:paraId="646D7E0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提供内容较少且合理性可行性均存在瑕疵得2分；</w:t>
            </w:r>
          </w:p>
          <w:p w14:paraId="6E5C0FDE">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提供内容极少且存在严重缺陷漏洞得1分；</w:t>
            </w:r>
          </w:p>
          <w:p w14:paraId="0EC48951">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sz w:val="24"/>
                <w:szCs w:val="24"/>
                <w:highlight w:val="none"/>
                <w:u w:val="none"/>
              </w:rPr>
              <w:t>方案内容缺失严重或与项目不匹配的不得分。</w:t>
            </w:r>
          </w:p>
        </w:tc>
        <w:tc>
          <w:tcPr>
            <w:tcW w:w="308" w:type="pct"/>
            <w:shd w:val="clear" w:color="auto" w:fill="auto"/>
            <w:vAlign w:val="center"/>
          </w:tcPr>
          <w:p w14:paraId="7C9420E4">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2A68DC6B">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414A39A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38C2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317" w:type="pct"/>
            <w:shd w:val="clear" w:color="auto" w:fill="auto"/>
            <w:vAlign w:val="center"/>
          </w:tcPr>
          <w:p w14:paraId="076E276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w:t>
            </w:r>
          </w:p>
        </w:tc>
        <w:tc>
          <w:tcPr>
            <w:tcW w:w="3371" w:type="pct"/>
            <w:shd w:val="clear" w:color="auto" w:fill="auto"/>
            <w:vAlign w:val="center"/>
          </w:tcPr>
          <w:p w14:paraId="6DDE9536">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供应商对本项目</w:t>
            </w:r>
            <w:r>
              <w:rPr>
                <w:rFonts w:hint="eastAsia" w:ascii="宋体" w:hAnsi="宋体" w:eastAsia="宋体" w:cs="宋体"/>
                <w:color w:val="auto"/>
                <w:sz w:val="24"/>
                <w:szCs w:val="24"/>
                <w:highlight w:val="none"/>
                <w:lang w:val="en-US" w:eastAsia="zh-CN"/>
              </w:rPr>
              <w:t>提供的</w:t>
            </w:r>
            <w:r>
              <w:rPr>
                <w:rFonts w:hint="eastAsia" w:ascii="宋体" w:hAnsi="宋体" w:eastAsia="宋体" w:cs="宋体"/>
                <w:i w:val="0"/>
                <w:iCs w:val="0"/>
                <w:color w:val="auto"/>
                <w:kern w:val="0"/>
                <w:sz w:val="24"/>
                <w:szCs w:val="24"/>
                <w:highlight w:val="none"/>
                <w:u w:val="none"/>
                <w:lang w:val="en-US" w:eastAsia="zh-CN" w:bidi="ar"/>
              </w:rPr>
              <w:t>资料收集方案</w:t>
            </w:r>
            <w:r>
              <w:rPr>
                <w:rFonts w:hint="eastAsia" w:ascii="宋体" w:hAnsi="宋体" w:eastAsia="宋体" w:cs="宋体"/>
                <w:color w:val="auto"/>
                <w:sz w:val="24"/>
                <w:szCs w:val="24"/>
                <w:highlight w:val="none"/>
              </w:rPr>
              <w:t>等情况</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p>
          <w:p w14:paraId="345C2545">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rPr>
              <w:t>方案内容完整且与项目匹配度好的得5分</w:t>
            </w:r>
            <w:r>
              <w:rPr>
                <w:rFonts w:hint="eastAsia" w:ascii="宋体" w:hAnsi="宋体" w:eastAsia="宋体" w:cs="宋体"/>
                <w:i w:val="0"/>
                <w:iCs w:val="0"/>
                <w:color w:val="auto"/>
                <w:sz w:val="24"/>
                <w:szCs w:val="24"/>
                <w:highlight w:val="none"/>
                <w:u w:val="none"/>
                <w:lang w:eastAsia="zh-CN"/>
              </w:rPr>
              <w:t>；</w:t>
            </w:r>
          </w:p>
          <w:p w14:paraId="3BC59B5B">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方案内容基本完整且与项目匹配度较好的得4分；</w:t>
            </w:r>
          </w:p>
          <w:p w14:paraId="1EC9AFBD">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方案内容基本符合采购需求与项目匹配度一般的得3分；</w:t>
            </w:r>
          </w:p>
          <w:p w14:paraId="0315AF9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提供内容较少且合理性可行性均存在瑕疵得2分；</w:t>
            </w:r>
          </w:p>
          <w:p w14:paraId="4E6C07A1">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提供内容极少且存在严重缺陷漏洞得1分；</w:t>
            </w:r>
          </w:p>
          <w:p w14:paraId="15591A53">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sz w:val="24"/>
                <w:szCs w:val="24"/>
                <w:highlight w:val="none"/>
                <w:u w:val="none"/>
              </w:rPr>
              <w:t>方案内容缺失严重或与项目不匹配的不得分。</w:t>
            </w:r>
          </w:p>
        </w:tc>
        <w:tc>
          <w:tcPr>
            <w:tcW w:w="308" w:type="pct"/>
            <w:shd w:val="clear" w:color="auto" w:fill="auto"/>
            <w:vAlign w:val="center"/>
          </w:tcPr>
          <w:p w14:paraId="6C6C01AB">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sz w:val="24"/>
                <w:szCs w:val="24"/>
                <w:highlight w:val="none"/>
                <w:u w:val="none"/>
                <w:lang w:val="en-US" w:eastAsia="zh-CN"/>
              </w:rPr>
              <w:t>5</w:t>
            </w:r>
          </w:p>
        </w:tc>
        <w:tc>
          <w:tcPr>
            <w:tcW w:w="471" w:type="pct"/>
            <w:shd w:val="clear" w:color="auto" w:fill="auto"/>
            <w:vAlign w:val="center"/>
          </w:tcPr>
          <w:p w14:paraId="259AB2B9">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3554FE5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A9CE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317" w:type="pct"/>
            <w:shd w:val="clear" w:color="auto" w:fill="auto"/>
            <w:vAlign w:val="center"/>
          </w:tcPr>
          <w:p w14:paraId="19309D3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3371" w:type="pct"/>
            <w:shd w:val="clear" w:color="auto" w:fill="auto"/>
            <w:vAlign w:val="center"/>
          </w:tcPr>
          <w:p w14:paraId="3944F230">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w:t>
            </w:r>
            <w:r>
              <w:rPr>
                <w:rFonts w:hint="eastAsia" w:ascii="宋体" w:hAnsi="宋体" w:eastAsia="宋体" w:cs="宋体"/>
                <w:color w:val="auto"/>
                <w:kern w:val="2"/>
                <w:sz w:val="24"/>
                <w:szCs w:val="24"/>
                <w:highlight w:val="none"/>
                <w:lang w:val="en-US" w:eastAsia="zh-CN" w:bidi="ar-SA"/>
              </w:rPr>
              <w:t>本项目制定《建德市人大志（2001-2026）》初稿方案，能符合志体语言运用和行文规范（须提供相关规范描述）</w:t>
            </w:r>
            <w:r>
              <w:rPr>
                <w:rFonts w:hint="eastAsia" w:ascii="宋体" w:hAnsi="宋体" w:eastAsia="宋体" w:cs="宋体"/>
                <w:color w:val="auto"/>
                <w:sz w:val="24"/>
                <w:szCs w:val="24"/>
                <w:highlight w:val="none"/>
              </w:rPr>
              <w:t>等情况</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p>
          <w:p w14:paraId="2E3AFD58">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方案内容完整且与项目匹配度好的得5分；</w:t>
            </w:r>
          </w:p>
          <w:p w14:paraId="3D101A50">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方案内容基本完整且与项目匹配度较好的得4分；</w:t>
            </w:r>
          </w:p>
          <w:p w14:paraId="3FDDE0AD">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方案内容基本符合采购需求与项目匹配度一般的得3分；</w:t>
            </w:r>
          </w:p>
          <w:p w14:paraId="5D0DAF97">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提供内容较少且合理性可行性均存在瑕疵得2分；</w:t>
            </w:r>
          </w:p>
          <w:p w14:paraId="0B687522">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提供内容极少且存在严重缺陷漏洞得1分；</w:t>
            </w:r>
          </w:p>
          <w:p w14:paraId="5FBB0653">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方案内容缺失严重或与项目不匹配的不得分。</w:t>
            </w:r>
          </w:p>
        </w:tc>
        <w:tc>
          <w:tcPr>
            <w:tcW w:w="308" w:type="pct"/>
            <w:shd w:val="clear" w:color="auto" w:fill="auto"/>
            <w:vAlign w:val="center"/>
          </w:tcPr>
          <w:p w14:paraId="560FBD40">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sz w:val="24"/>
                <w:szCs w:val="24"/>
                <w:highlight w:val="none"/>
                <w:u w:val="none"/>
                <w:lang w:val="en-US" w:eastAsia="zh-CN"/>
              </w:rPr>
              <w:t>5</w:t>
            </w:r>
          </w:p>
        </w:tc>
        <w:tc>
          <w:tcPr>
            <w:tcW w:w="471" w:type="pct"/>
            <w:shd w:val="clear" w:color="auto" w:fill="auto"/>
            <w:vAlign w:val="center"/>
          </w:tcPr>
          <w:p w14:paraId="721690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420B385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F802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317" w:type="pct"/>
            <w:shd w:val="clear" w:color="auto" w:fill="auto"/>
            <w:vAlign w:val="center"/>
          </w:tcPr>
          <w:p w14:paraId="083AEA1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3371" w:type="pct"/>
            <w:shd w:val="clear" w:color="auto" w:fill="auto"/>
            <w:vAlign w:val="center"/>
          </w:tcPr>
          <w:p w14:paraId="3550E08F">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w:t>
            </w:r>
            <w:r>
              <w:rPr>
                <w:rFonts w:hint="eastAsia" w:ascii="宋体" w:hAnsi="宋体" w:eastAsia="宋体" w:cs="宋体"/>
                <w:color w:val="auto"/>
                <w:kern w:val="2"/>
                <w:sz w:val="24"/>
                <w:szCs w:val="24"/>
                <w:highlight w:val="none"/>
                <w:lang w:val="en-US" w:eastAsia="zh-CN" w:bidi="ar-SA"/>
              </w:rPr>
              <w:t>本项目</w:t>
            </w:r>
            <w:r>
              <w:rPr>
                <w:rFonts w:hint="eastAsia" w:ascii="宋体" w:hAnsi="宋体" w:eastAsia="宋体" w:cs="宋体"/>
                <w:i w:val="0"/>
                <w:iCs w:val="0"/>
                <w:color w:val="auto"/>
                <w:kern w:val="0"/>
                <w:sz w:val="24"/>
                <w:szCs w:val="24"/>
                <w:highlight w:val="none"/>
                <w:u w:val="none"/>
                <w:lang w:val="en-US" w:eastAsia="zh-CN" w:bidi="ar"/>
              </w:rPr>
              <w:t>制定审稿修改和定稿方案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评审程序</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评审意见修改定稿措施</w:t>
            </w:r>
            <w:r>
              <w:rPr>
                <w:rFonts w:hint="eastAsia" w:ascii="宋体" w:hAnsi="宋体" w:eastAsia="宋体" w:cs="宋体"/>
                <w:color w:val="auto"/>
                <w:sz w:val="24"/>
                <w:szCs w:val="24"/>
                <w:highlight w:val="none"/>
              </w:rPr>
              <w:t>等情况</w:t>
            </w:r>
            <w:r>
              <w:rPr>
                <w:rFonts w:hint="eastAsia" w:ascii="宋体" w:hAnsi="宋体" w:eastAsia="宋体" w:cs="宋体"/>
                <w:color w:val="auto"/>
                <w:sz w:val="24"/>
                <w:szCs w:val="24"/>
                <w:highlight w:val="none"/>
                <w:lang w:val="en-US" w:eastAsia="zh-CN"/>
              </w:rPr>
              <w:t>进行</w:t>
            </w:r>
            <w:r>
              <w:rPr>
                <w:rFonts w:hint="eastAsia" w:ascii="宋体" w:hAnsi="宋体" w:eastAsia="宋体" w:cs="宋体"/>
                <w:color w:val="auto"/>
                <w:sz w:val="24"/>
                <w:szCs w:val="24"/>
                <w:highlight w:val="none"/>
              </w:rPr>
              <w:t>打分。</w:t>
            </w:r>
          </w:p>
          <w:p w14:paraId="3CF2647D">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rPr>
              <w:t>方案内容</w:t>
            </w:r>
            <w:r>
              <w:rPr>
                <w:rFonts w:hint="eastAsia" w:ascii="宋体" w:hAnsi="宋体" w:cs="宋体"/>
                <w:i w:val="0"/>
                <w:iCs w:val="0"/>
                <w:color w:val="auto"/>
                <w:sz w:val="24"/>
                <w:szCs w:val="24"/>
                <w:highlight w:val="none"/>
                <w:u w:val="none"/>
                <w:lang w:eastAsia="zh-CN"/>
              </w:rPr>
              <w:t>、</w:t>
            </w:r>
            <w:r>
              <w:rPr>
                <w:rFonts w:hint="eastAsia" w:ascii="宋体" w:hAnsi="宋体" w:cs="宋体"/>
                <w:i w:val="0"/>
                <w:iCs w:val="0"/>
                <w:color w:val="auto"/>
                <w:sz w:val="24"/>
                <w:szCs w:val="24"/>
                <w:highlight w:val="none"/>
                <w:u w:val="none"/>
                <w:lang w:val="en-US" w:eastAsia="zh-CN"/>
              </w:rPr>
              <w:t>措施</w:t>
            </w:r>
            <w:r>
              <w:rPr>
                <w:rFonts w:hint="eastAsia" w:ascii="宋体" w:hAnsi="宋体" w:eastAsia="宋体" w:cs="宋体"/>
                <w:i w:val="0"/>
                <w:iCs w:val="0"/>
                <w:color w:val="auto"/>
                <w:sz w:val="24"/>
                <w:szCs w:val="24"/>
                <w:highlight w:val="none"/>
                <w:u w:val="none"/>
              </w:rPr>
              <w:t>完整且与项目匹配度好的得5分</w:t>
            </w:r>
            <w:r>
              <w:rPr>
                <w:rFonts w:hint="eastAsia" w:ascii="宋体" w:hAnsi="宋体" w:eastAsia="宋体" w:cs="宋体"/>
                <w:i w:val="0"/>
                <w:iCs w:val="0"/>
                <w:color w:val="auto"/>
                <w:sz w:val="24"/>
                <w:szCs w:val="24"/>
                <w:highlight w:val="none"/>
                <w:u w:val="none"/>
                <w:lang w:eastAsia="zh-CN"/>
              </w:rPr>
              <w:t>；</w:t>
            </w:r>
          </w:p>
          <w:p w14:paraId="5C59786C">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方案内容</w:t>
            </w:r>
            <w:r>
              <w:rPr>
                <w:rFonts w:hint="eastAsia" w:ascii="宋体" w:hAnsi="宋体" w:cs="宋体"/>
                <w:i w:val="0"/>
                <w:iCs w:val="0"/>
                <w:color w:val="auto"/>
                <w:sz w:val="24"/>
                <w:szCs w:val="24"/>
                <w:highlight w:val="none"/>
                <w:u w:val="none"/>
                <w:lang w:eastAsia="zh-CN"/>
              </w:rPr>
              <w:t>、</w:t>
            </w:r>
            <w:r>
              <w:rPr>
                <w:rFonts w:hint="eastAsia" w:ascii="宋体" w:hAnsi="宋体" w:cs="宋体"/>
                <w:i w:val="0"/>
                <w:iCs w:val="0"/>
                <w:color w:val="auto"/>
                <w:sz w:val="24"/>
                <w:szCs w:val="24"/>
                <w:highlight w:val="none"/>
                <w:u w:val="none"/>
                <w:lang w:val="en-US" w:eastAsia="zh-CN"/>
              </w:rPr>
              <w:t>措施</w:t>
            </w:r>
            <w:r>
              <w:rPr>
                <w:rFonts w:hint="eastAsia" w:ascii="宋体" w:hAnsi="宋体" w:eastAsia="宋体" w:cs="宋体"/>
                <w:i w:val="0"/>
                <w:iCs w:val="0"/>
                <w:color w:val="auto"/>
                <w:sz w:val="24"/>
                <w:szCs w:val="24"/>
                <w:highlight w:val="none"/>
                <w:u w:val="none"/>
              </w:rPr>
              <w:t>基本完整且与项目匹配度较好的得4分；</w:t>
            </w:r>
          </w:p>
          <w:p w14:paraId="4A02B5ED">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方案内容</w:t>
            </w:r>
            <w:r>
              <w:rPr>
                <w:rFonts w:hint="eastAsia" w:ascii="宋体" w:hAnsi="宋体" w:cs="宋体"/>
                <w:i w:val="0"/>
                <w:iCs w:val="0"/>
                <w:color w:val="auto"/>
                <w:sz w:val="24"/>
                <w:szCs w:val="24"/>
                <w:highlight w:val="none"/>
                <w:u w:val="none"/>
                <w:lang w:eastAsia="zh-CN"/>
              </w:rPr>
              <w:t>、</w:t>
            </w:r>
            <w:r>
              <w:rPr>
                <w:rFonts w:hint="eastAsia" w:ascii="宋体" w:hAnsi="宋体" w:cs="宋体"/>
                <w:i w:val="0"/>
                <w:iCs w:val="0"/>
                <w:color w:val="auto"/>
                <w:sz w:val="24"/>
                <w:szCs w:val="24"/>
                <w:highlight w:val="none"/>
                <w:u w:val="none"/>
                <w:lang w:val="en-US" w:eastAsia="zh-CN"/>
              </w:rPr>
              <w:t>措施</w:t>
            </w:r>
            <w:r>
              <w:rPr>
                <w:rFonts w:hint="eastAsia" w:ascii="宋体" w:hAnsi="宋体" w:eastAsia="宋体" w:cs="宋体"/>
                <w:i w:val="0"/>
                <w:iCs w:val="0"/>
                <w:color w:val="auto"/>
                <w:sz w:val="24"/>
                <w:szCs w:val="24"/>
                <w:highlight w:val="none"/>
                <w:u w:val="none"/>
              </w:rPr>
              <w:t>基本符合采购需求与项目匹配度一般的得3分；</w:t>
            </w:r>
          </w:p>
          <w:p w14:paraId="327C734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提供内容较少且合理性可行性均存在瑕疵得2分；</w:t>
            </w:r>
          </w:p>
          <w:p w14:paraId="5C3F1C2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rPr>
              <w:t>提供内容极少且存在严重缺陷漏洞得1分；</w:t>
            </w:r>
          </w:p>
          <w:p w14:paraId="79B35CCE">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sz w:val="24"/>
                <w:szCs w:val="24"/>
                <w:highlight w:val="none"/>
                <w:u w:val="none"/>
              </w:rPr>
              <w:t>方案内容</w:t>
            </w:r>
            <w:r>
              <w:rPr>
                <w:rFonts w:hint="eastAsia" w:ascii="宋体" w:hAnsi="宋体" w:cs="宋体"/>
                <w:i w:val="0"/>
                <w:iCs w:val="0"/>
                <w:color w:val="auto"/>
                <w:sz w:val="24"/>
                <w:szCs w:val="24"/>
                <w:highlight w:val="none"/>
                <w:u w:val="none"/>
                <w:lang w:eastAsia="zh-CN"/>
              </w:rPr>
              <w:t>、</w:t>
            </w:r>
            <w:r>
              <w:rPr>
                <w:rFonts w:hint="eastAsia" w:ascii="宋体" w:hAnsi="宋体" w:cs="宋体"/>
                <w:i w:val="0"/>
                <w:iCs w:val="0"/>
                <w:color w:val="auto"/>
                <w:sz w:val="24"/>
                <w:szCs w:val="24"/>
                <w:highlight w:val="none"/>
                <w:u w:val="none"/>
                <w:lang w:val="en-US" w:eastAsia="zh-CN"/>
              </w:rPr>
              <w:t>措施</w:t>
            </w:r>
            <w:r>
              <w:rPr>
                <w:rFonts w:hint="eastAsia" w:ascii="宋体" w:hAnsi="宋体" w:eastAsia="宋体" w:cs="宋体"/>
                <w:i w:val="0"/>
                <w:iCs w:val="0"/>
                <w:color w:val="auto"/>
                <w:sz w:val="24"/>
                <w:szCs w:val="24"/>
                <w:highlight w:val="none"/>
                <w:u w:val="none"/>
              </w:rPr>
              <w:t>缺失严重或与项目不匹配的不得分。</w:t>
            </w:r>
          </w:p>
        </w:tc>
        <w:tc>
          <w:tcPr>
            <w:tcW w:w="308" w:type="pct"/>
            <w:shd w:val="clear" w:color="auto" w:fill="auto"/>
            <w:vAlign w:val="center"/>
          </w:tcPr>
          <w:p w14:paraId="652B305A">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sz w:val="24"/>
                <w:szCs w:val="24"/>
                <w:highlight w:val="none"/>
                <w:u w:val="none"/>
                <w:lang w:val="en-US" w:eastAsia="zh-CN"/>
              </w:rPr>
              <w:t>5</w:t>
            </w:r>
          </w:p>
        </w:tc>
        <w:tc>
          <w:tcPr>
            <w:tcW w:w="471" w:type="pct"/>
            <w:shd w:val="clear" w:color="auto" w:fill="auto"/>
            <w:vAlign w:val="center"/>
          </w:tcPr>
          <w:p w14:paraId="445E656A">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6C0A6F7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36AD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47" w:hRule="atLeast"/>
          <w:jc w:val="center"/>
        </w:trPr>
        <w:tc>
          <w:tcPr>
            <w:tcW w:w="317" w:type="pct"/>
            <w:shd w:val="clear" w:color="auto" w:fill="auto"/>
            <w:vAlign w:val="center"/>
          </w:tcPr>
          <w:p w14:paraId="12CA2C5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7</w:t>
            </w:r>
          </w:p>
        </w:tc>
        <w:tc>
          <w:tcPr>
            <w:tcW w:w="3371" w:type="pct"/>
            <w:shd w:val="clear" w:color="auto" w:fill="auto"/>
            <w:vAlign w:val="center"/>
          </w:tcPr>
          <w:p w14:paraId="09E2BAE8">
            <w:pPr>
              <w:keepNext w:val="0"/>
              <w:keepLines w:val="0"/>
              <w:widowControl/>
              <w:suppressLineNumbers w:val="0"/>
              <w:jc w:val="left"/>
              <w:textAlignment w:val="center"/>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供应商对</w:t>
            </w:r>
            <w:r>
              <w:rPr>
                <w:rFonts w:hint="eastAsia" w:ascii="宋体" w:hAnsi="宋体" w:eastAsia="宋体" w:cs="宋体"/>
                <w:color w:val="auto"/>
                <w:kern w:val="2"/>
                <w:sz w:val="24"/>
                <w:szCs w:val="24"/>
                <w:highlight w:val="none"/>
                <w:lang w:val="en-US" w:eastAsia="zh-CN" w:bidi="ar-SA"/>
              </w:rPr>
              <w:t>本项目制定的出版方案</w:t>
            </w:r>
            <w:r>
              <w:rPr>
                <w:rFonts w:hint="eastAsia" w:ascii="宋体" w:hAnsi="宋体" w:cs="宋体"/>
                <w:color w:val="auto"/>
                <w:kern w:val="2"/>
                <w:sz w:val="24"/>
                <w:szCs w:val="24"/>
                <w:highlight w:val="none"/>
                <w:lang w:val="en-US" w:eastAsia="zh-CN" w:bidi="ar-SA"/>
              </w:rPr>
              <w:t>的合理性、</w:t>
            </w:r>
            <w:r>
              <w:rPr>
                <w:rFonts w:hint="eastAsia" w:ascii="宋体" w:hAnsi="宋体" w:eastAsia="宋体" w:cs="宋体"/>
                <w:color w:val="auto"/>
                <w:kern w:val="2"/>
                <w:sz w:val="24"/>
                <w:szCs w:val="24"/>
                <w:highlight w:val="none"/>
                <w:lang w:val="en-US" w:eastAsia="zh-CN" w:bidi="ar-SA"/>
              </w:rPr>
              <w:t>可行</w:t>
            </w:r>
            <w:r>
              <w:rPr>
                <w:rFonts w:hint="eastAsia" w:ascii="宋体" w:hAnsi="宋体" w:cs="宋体"/>
                <w:color w:val="auto"/>
                <w:kern w:val="2"/>
                <w:sz w:val="24"/>
                <w:szCs w:val="24"/>
                <w:highlight w:val="none"/>
                <w:lang w:val="en-US" w:eastAsia="zh-CN" w:bidi="ar-SA"/>
              </w:rPr>
              <w:t>性等情况进行打分。</w:t>
            </w:r>
          </w:p>
          <w:p w14:paraId="1471CAC5">
            <w:pPr>
              <w:keepNext w:val="0"/>
              <w:keepLines w:val="0"/>
              <w:widowControl/>
              <w:suppressLineNumbers w:val="0"/>
              <w:jc w:val="left"/>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方案内容完整且与项目匹配度好的得5分；</w:t>
            </w:r>
          </w:p>
          <w:p w14:paraId="4CED9116">
            <w:pPr>
              <w:keepNext w:val="0"/>
              <w:keepLines w:val="0"/>
              <w:widowControl/>
              <w:suppressLineNumbers w:val="0"/>
              <w:jc w:val="left"/>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方案内容基本完整且与项目匹配度较好的得4分；</w:t>
            </w:r>
          </w:p>
          <w:p w14:paraId="2E6A367F">
            <w:pPr>
              <w:keepNext w:val="0"/>
              <w:keepLines w:val="0"/>
              <w:widowControl/>
              <w:suppressLineNumbers w:val="0"/>
              <w:jc w:val="left"/>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方案内容基本符合采购需求与项目匹配度一般的得3分；</w:t>
            </w:r>
          </w:p>
          <w:p w14:paraId="711A4A39">
            <w:pPr>
              <w:keepNext w:val="0"/>
              <w:keepLines w:val="0"/>
              <w:widowControl/>
              <w:suppressLineNumbers w:val="0"/>
              <w:jc w:val="left"/>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提供内容较少且合理性可行性均存在瑕疵得2分；</w:t>
            </w:r>
          </w:p>
          <w:p w14:paraId="292B9384">
            <w:pPr>
              <w:keepNext w:val="0"/>
              <w:keepLines w:val="0"/>
              <w:widowControl/>
              <w:suppressLineNumbers w:val="0"/>
              <w:jc w:val="left"/>
              <w:textAlignment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提供内容极少且存在严重缺陷漏洞得1分；</w:t>
            </w:r>
          </w:p>
          <w:p w14:paraId="504BE8F6">
            <w:pPr>
              <w:keepNext w:val="0"/>
              <w:keepLines w:val="0"/>
              <w:widowControl/>
              <w:suppressLineNumbers w:val="0"/>
              <w:jc w:val="left"/>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方案内容缺失严重或与项目不匹配的不得分。</w:t>
            </w:r>
          </w:p>
        </w:tc>
        <w:tc>
          <w:tcPr>
            <w:tcW w:w="308" w:type="pct"/>
            <w:shd w:val="clear" w:color="auto" w:fill="auto"/>
            <w:vAlign w:val="center"/>
          </w:tcPr>
          <w:p w14:paraId="03EB21B4">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sz w:val="24"/>
                <w:szCs w:val="24"/>
                <w:highlight w:val="none"/>
                <w:u w:val="none"/>
                <w:lang w:val="en-US" w:eastAsia="zh-CN"/>
              </w:rPr>
              <w:t>5</w:t>
            </w:r>
          </w:p>
        </w:tc>
        <w:tc>
          <w:tcPr>
            <w:tcW w:w="471" w:type="pct"/>
            <w:shd w:val="clear" w:color="auto" w:fill="auto"/>
            <w:vAlign w:val="center"/>
          </w:tcPr>
          <w:p w14:paraId="40BE9E1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6E5144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740E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317" w:type="pct"/>
            <w:shd w:val="clear" w:color="auto" w:fill="auto"/>
            <w:vAlign w:val="center"/>
          </w:tcPr>
          <w:p w14:paraId="1513924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3371" w:type="pct"/>
            <w:shd w:val="clear" w:color="auto" w:fill="auto"/>
            <w:vAlign w:val="center"/>
          </w:tcPr>
          <w:p w14:paraId="31E45E7A">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根据投标供应商拟投入本项目出版社的权威性、知名度等方面进行综合评分。优秀得4分；良好得3分；一般得2分；较差的得1分。</w:t>
            </w:r>
          </w:p>
        </w:tc>
        <w:tc>
          <w:tcPr>
            <w:tcW w:w="308" w:type="pct"/>
            <w:shd w:val="clear" w:color="auto" w:fill="auto"/>
            <w:vAlign w:val="center"/>
          </w:tcPr>
          <w:p w14:paraId="2ABFAE5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4</w:t>
            </w:r>
          </w:p>
        </w:tc>
        <w:tc>
          <w:tcPr>
            <w:tcW w:w="471" w:type="pct"/>
            <w:shd w:val="clear" w:color="auto" w:fill="auto"/>
            <w:vAlign w:val="center"/>
          </w:tcPr>
          <w:p w14:paraId="1570D6B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4EC64D6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E842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317" w:type="pct"/>
            <w:shd w:val="clear" w:color="auto" w:fill="auto"/>
            <w:vAlign w:val="center"/>
          </w:tcPr>
          <w:p w14:paraId="37633BC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9</w:t>
            </w:r>
          </w:p>
        </w:tc>
        <w:tc>
          <w:tcPr>
            <w:tcW w:w="3371" w:type="pct"/>
            <w:shd w:val="clear" w:color="auto" w:fill="auto"/>
            <w:vAlign w:val="center"/>
          </w:tcPr>
          <w:p w14:paraId="175457B9">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w:t>
            </w:r>
            <w:r>
              <w:rPr>
                <w:rFonts w:hint="eastAsia" w:ascii="宋体" w:hAnsi="宋体" w:eastAsia="宋体" w:cs="宋体"/>
                <w:i w:val="0"/>
                <w:iCs w:val="0"/>
                <w:color w:val="auto"/>
                <w:kern w:val="0"/>
                <w:sz w:val="24"/>
                <w:szCs w:val="24"/>
                <w:highlight w:val="none"/>
                <w:u w:val="none"/>
                <w:lang w:val="en-US" w:eastAsia="zh-CN" w:bidi="ar"/>
              </w:rPr>
              <w:t>对本项目编纂进度的跟踪提供准确的进度分析报告和进度控制建议</w:t>
            </w:r>
            <w:r>
              <w:rPr>
                <w:rFonts w:hint="eastAsia" w:ascii="宋体" w:hAnsi="宋体" w:cs="宋体"/>
                <w:color w:val="auto"/>
                <w:kern w:val="2"/>
                <w:sz w:val="24"/>
                <w:szCs w:val="24"/>
                <w:highlight w:val="none"/>
                <w:lang w:val="en-US" w:eastAsia="zh-CN" w:bidi="ar-SA"/>
              </w:rPr>
              <w:t>等情况进行</w:t>
            </w:r>
            <w:r>
              <w:rPr>
                <w:rFonts w:hint="eastAsia" w:ascii="宋体" w:hAnsi="宋体" w:eastAsia="宋体" w:cs="宋体"/>
                <w:i w:val="0"/>
                <w:iCs w:val="0"/>
                <w:color w:val="auto"/>
                <w:kern w:val="0"/>
                <w:sz w:val="24"/>
                <w:szCs w:val="24"/>
                <w:highlight w:val="none"/>
                <w:u w:val="none"/>
                <w:lang w:val="en-US" w:eastAsia="zh-CN" w:bidi="ar"/>
              </w:rPr>
              <w:t>打分。</w:t>
            </w:r>
          </w:p>
          <w:p w14:paraId="2341FE11">
            <w:pPr>
              <w:jc w:val="left"/>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方案内容完整且与项目匹配度好的得5分</w:t>
            </w:r>
            <w:r>
              <w:rPr>
                <w:rFonts w:hint="eastAsia" w:ascii="宋体" w:hAnsi="宋体" w:cs="宋体"/>
                <w:color w:val="auto"/>
                <w:sz w:val="24"/>
                <w:szCs w:val="24"/>
                <w:highlight w:val="none"/>
                <w:lang w:eastAsia="zh-CN"/>
              </w:rPr>
              <w:t>；</w:t>
            </w:r>
          </w:p>
          <w:p w14:paraId="719668C8">
            <w:pPr>
              <w:jc w:val="left"/>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方案内容基本完整且与项目匹配度较好的得4分；</w:t>
            </w:r>
          </w:p>
          <w:p w14:paraId="62CEEC27">
            <w:pPr>
              <w:jc w:val="left"/>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方案内容基本符合采购需求与项目匹配度一般的得3分；</w:t>
            </w:r>
          </w:p>
          <w:p w14:paraId="596B0D7B">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提供内容较少且合理性可行性均存在瑕疵得2分；</w:t>
            </w:r>
          </w:p>
          <w:p w14:paraId="50049719">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提供内容极少且存在严重缺陷漏洞得1分；</w:t>
            </w:r>
          </w:p>
          <w:p w14:paraId="2DC7BBEB">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方案内容缺失严重或与项目不匹配的不得分。</w:t>
            </w:r>
          </w:p>
        </w:tc>
        <w:tc>
          <w:tcPr>
            <w:tcW w:w="308" w:type="pct"/>
            <w:shd w:val="clear" w:color="auto" w:fill="auto"/>
            <w:vAlign w:val="center"/>
          </w:tcPr>
          <w:p w14:paraId="4D83190F">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0ED13A55">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62E8A29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C24D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317" w:type="pct"/>
            <w:shd w:val="clear" w:color="auto" w:fill="auto"/>
            <w:vAlign w:val="center"/>
          </w:tcPr>
          <w:p w14:paraId="2447EED3">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10</w:t>
            </w:r>
          </w:p>
        </w:tc>
        <w:tc>
          <w:tcPr>
            <w:tcW w:w="3371" w:type="pct"/>
            <w:shd w:val="clear" w:color="auto" w:fill="auto"/>
            <w:vAlign w:val="center"/>
          </w:tcPr>
          <w:p w14:paraId="2401CC22">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w:t>
            </w:r>
            <w:r>
              <w:rPr>
                <w:rFonts w:hint="eastAsia" w:ascii="宋体" w:hAnsi="宋体" w:eastAsia="宋体" w:cs="宋体"/>
                <w:i w:val="0"/>
                <w:iCs w:val="0"/>
                <w:color w:val="auto"/>
                <w:kern w:val="0"/>
                <w:sz w:val="24"/>
                <w:szCs w:val="24"/>
                <w:highlight w:val="none"/>
                <w:u w:val="none"/>
                <w:lang w:val="en-US" w:eastAsia="zh-CN" w:bidi="ar"/>
              </w:rPr>
              <w:t>针对本项目的服务质量保障措施及售后服务承诺的完整性、合理性、可行性</w:t>
            </w:r>
            <w:r>
              <w:rPr>
                <w:rFonts w:hint="eastAsia" w:ascii="宋体" w:hAnsi="宋体" w:cs="宋体"/>
                <w:color w:val="auto"/>
                <w:kern w:val="2"/>
                <w:sz w:val="24"/>
                <w:szCs w:val="24"/>
                <w:highlight w:val="none"/>
                <w:lang w:val="en-US" w:eastAsia="zh-CN" w:bidi="ar-SA"/>
              </w:rPr>
              <w:t>等情况进行</w:t>
            </w:r>
            <w:r>
              <w:rPr>
                <w:rFonts w:hint="eastAsia" w:ascii="宋体" w:hAnsi="宋体" w:eastAsia="宋体" w:cs="宋体"/>
                <w:i w:val="0"/>
                <w:iCs w:val="0"/>
                <w:color w:val="auto"/>
                <w:kern w:val="0"/>
                <w:sz w:val="24"/>
                <w:szCs w:val="24"/>
                <w:highlight w:val="none"/>
                <w:u w:val="none"/>
                <w:lang w:val="en-US" w:eastAsia="zh-CN" w:bidi="ar"/>
              </w:rPr>
              <w:t>打分。</w:t>
            </w:r>
          </w:p>
          <w:p w14:paraId="5DE5E4EF">
            <w:pPr>
              <w:jc w:val="left"/>
              <w:rPr>
                <w:rFonts w:hint="eastAsia" w:ascii="宋体" w:hAnsi="宋体" w:cs="宋体"/>
                <w:color w:val="auto"/>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方案内容完整且与项目匹配度好的得5分</w:t>
            </w:r>
            <w:r>
              <w:rPr>
                <w:rFonts w:hint="eastAsia" w:ascii="宋体" w:hAnsi="宋体" w:cs="宋体"/>
                <w:color w:val="auto"/>
                <w:sz w:val="24"/>
                <w:szCs w:val="24"/>
                <w:highlight w:val="none"/>
                <w:lang w:eastAsia="zh-CN"/>
              </w:rPr>
              <w:t>；</w:t>
            </w:r>
          </w:p>
          <w:p w14:paraId="6A71F781">
            <w:pPr>
              <w:jc w:val="left"/>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方案内容基本完整且与项目匹配度较好的得4分；</w:t>
            </w:r>
          </w:p>
          <w:p w14:paraId="714B8C3F">
            <w:pPr>
              <w:jc w:val="left"/>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方案内容基本符合采购需求与项目匹配度一般的得3分；</w:t>
            </w:r>
          </w:p>
          <w:p w14:paraId="44DB2EB3">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提供内容较少且合理性可行性均存在瑕疵得2分；</w:t>
            </w:r>
          </w:p>
          <w:p w14:paraId="5A6CD845">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提供内容极少且存在严重缺陷漏洞得1分；</w:t>
            </w:r>
          </w:p>
          <w:p w14:paraId="2413CF3C">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方案内容缺失严重或与项目不匹配的不得分。</w:t>
            </w:r>
          </w:p>
        </w:tc>
        <w:tc>
          <w:tcPr>
            <w:tcW w:w="308" w:type="pct"/>
            <w:shd w:val="clear" w:color="auto" w:fill="auto"/>
            <w:vAlign w:val="center"/>
          </w:tcPr>
          <w:p w14:paraId="18F3FB2A">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18C229F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479C38E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9E11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317" w:type="pct"/>
            <w:shd w:val="clear" w:color="auto" w:fill="auto"/>
            <w:vAlign w:val="center"/>
          </w:tcPr>
          <w:p w14:paraId="28E49601">
            <w:pPr>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11</w:t>
            </w:r>
          </w:p>
        </w:tc>
        <w:tc>
          <w:tcPr>
            <w:tcW w:w="3371" w:type="pct"/>
            <w:shd w:val="clear" w:color="auto" w:fill="auto"/>
            <w:vAlign w:val="center"/>
          </w:tcPr>
          <w:p w14:paraId="66600BC3">
            <w:pPr>
              <w:keepNext w:val="0"/>
              <w:keepLines w:val="0"/>
              <w:widowControl/>
              <w:suppressLineNumbers w:val="0"/>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2"/>
                <w:sz w:val="24"/>
                <w:szCs w:val="24"/>
                <w:highlight w:val="none"/>
                <w:u w:val="none"/>
                <w:lang w:val="en-US" w:eastAsia="zh-CN" w:bidi="ar-SA"/>
              </w:rPr>
              <w:t>根据投标供应商提供的</w:t>
            </w:r>
            <w:r>
              <w:rPr>
                <w:rFonts w:hint="eastAsia" w:ascii="宋体" w:hAnsi="宋体" w:eastAsia="宋体" w:cs="宋体"/>
                <w:i w:val="0"/>
                <w:iCs w:val="0"/>
                <w:color w:val="auto"/>
                <w:kern w:val="0"/>
                <w:sz w:val="24"/>
                <w:szCs w:val="24"/>
                <w:highlight w:val="none"/>
                <w:u w:val="none"/>
                <w:lang w:val="en-US" w:eastAsia="zh-CN" w:bidi="ar"/>
              </w:rPr>
              <w:t>售后服务承诺的完整性、合理性、可行性</w:t>
            </w:r>
            <w:r>
              <w:rPr>
                <w:rFonts w:hint="eastAsia" w:ascii="宋体" w:hAnsi="宋体" w:cs="宋体"/>
                <w:color w:val="auto"/>
                <w:kern w:val="2"/>
                <w:sz w:val="24"/>
                <w:szCs w:val="24"/>
                <w:highlight w:val="none"/>
                <w:lang w:val="en-US" w:eastAsia="zh-CN" w:bidi="ar-SA"/>
              </w:rPr>
              <w:t>等情况进行</w:t>
            </w:r>
            <w:r>
              <w:rPr>
                <w:rFonts w:hint="eastAsia" w:ascii="宋体" w:hAnsi="宋体" w:eastAsia="宋体" w:cs="宋体"/>
                <w:i w:val="0"/>
                <w:iCs w:val="0"/>
                <w:color w:val="auto"/>
                <w:kern w:val="0"/>
                <w:sz w:val="24"/>
                <w:szCs w:val="24"/>
                <w:highlight w:val="none"/>
                <w:u w:val="none"/>
                <w:lang w:val="en-US" w:eastAsia="zh-CN" w:bidi="ar"/>
              </w:rPr>
              <w:t>打分。</w:t>
            </w:r>
          </w:p>
          <w:p w14:paraId="621462E8">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2"/>
                <w:sz w:val="24"/>
                <w:szCs w:val="24"/>
                <w:highlight w:val="none"/>
                <w:u w:val="none"/>
                <w:lang w:val="en-US" w:eastAsia="zh-CN" w:bidi="ar-SA"/>
              </w:rPr>
              <w:t>内容完整且契合实际得5分；</w:t>
            </w:r>
          </w:p>
          <w:p w14:paraId="275FD1B4">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2"/>
                <w:sz w:val="24"/>
                <w:szCs w:val="24"/>
                <w:highlight w:val="none"/>
                <w:u w:val="none"/>
                <w:lang w:val="en-US" w:eastAsia="zh-CN" w:bidi="ar-SA"/>
              </w:rPr>
              <w:t>内容基本完整但存在轻微瑕疵得4分；</w:t>
            </w:r>
          </w:p>
          <w:p w14:paraId="0A7CFEED">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2"/>
                <w:sz w:val="24"/>
                <w:szCs w:val="24"/>
                <w:highlight w:val="none"/>
                <w:u w:val="none"/>
                <w:lang w:val="en-US" w:eastAsia="zh-CN" w:bidi="ar-SA"/>
              </w:rPr>
              <w:t>内容基本符合但存在多处瑕疵得3分；</w:t>
            </w:r>
          </w:p>
          <w:p w14:paraId="18FFD85C">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2"/>
                <w:sz w:val="24"/>
                <w:szCs w:val="24"/>
                <w:highlight w:val="none"/>
                <w:u w:val="none"/>
                <w:lang w:val="en-US" w:eastAsia="zh-CN" w:bidi="ar-SA"/>
              </w:rPr>
              <w:t>内容提供较少且均存在瑕疵得2分；</w:t>
            </w:r>
          </w:p>
          <w:p w14:paraId="7C57A927">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2"/>
                <w:sz w:val="24"/>
                <w:szCs w:val="24"/>
                <w:highlight w:val="none"/>
                <w:u w:val="none"/>
                <w:lang w:val="en-US" w:eastAsia="zh-CN" w:bidi="ar-SA"/>
              </w:rPr>
              <w:t>内容提供极少且存在严重缺陷漏洞得1分。</w:t>
            </w:r>
          </w:p>
        </w:tc>
        <w:tc>
          <w:tcPr>
            <w:tcW w:w="308" w:type="pct"/>
            <w:shd w:val="clear" w:color="auto" w:fill="auto"/>
            <w:vAlign w:val="center"/>
          </w:tcPr>
          <w:p w14:paraId="2A714D02">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3B7C2FA5">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0EB0CAFC">
            <w:pPr>
              <w:jc w:val="center"/>
              <w:rPr>
                <w:rFonts w:hint="eastAsia" w:ascii="宋体" w:hAnsi="宋体" w:eastAsia="宋体" w:cs="宋体"/>
                <w:i w:val="0"/>
                <w:iCs w:val="0"/>
                <w:color w:val="auto"/>
                <w:sz w:val="24"/>
                <w:szCs w:val="24"/>
                <w:highlight w:val="none"/>
                <w:u w:val="none"/>
              </w:rPr>
            </w:pPr>
          </w:p>
        </w:tc>
      </w:tr>
      <w:tr w14:paraId="713E1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317" w:type="pct"/>
            <w:shd w:val="clear" w:color="auto" w:fill="auto"/>
            <w:vAlign w:val="center"/>
          </w:tcPr>
          <w:p w14:paraId="25013D4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12</w:t>
            </w:r>
          </w:p>
        </w:tc>
        <w:tc>
          <w:tcPr>
            <w:tcW w:w="3371" w:type="pct"/>
            <w:shd w:val="clear" w:color="auto" w:fill="auto"/>
            <w:vAlign w:val="center"/>
          </w:tcPr>
          <w:p w14:paraId="2E02DF74">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供应商</w:t>
            </w:r>
            <w:r>
              <w:rPr>
                <w:rFonts w:hint="eastAsia" w:ascii="宋体" w:hAnsi="宋体" w:eastAsia="宋体" w:cs="宋体"/>
                <w:i w:val="0"/>
                <w:iCs w:val="0"/>
                <w:color w:val="auto"/>
                <w:kern w:val="0"/>
                <w:sz w:val="24"/>
                <w:szCs w:val="24"/>
                <w:highlight w:val="none"/>
                <w:u w:val="none"/>
                <w:lang w:val="en-US" w:eastAsia="zh-CN" w:bidi="ar"/>
              </w:rPr>
              <w:t>针对本项目的采购特点提供与采购人在编纂过程中的配合方案</w:t>
            </w:r>
            <w:r>
              <w:rPr>
                <w:rFonts w:hint="eastAsia" w:ascii="宋体" w:hAnsi="宋体" w:cs="宋体"/>
                <w:i w:val="0"/>
                <w:iCs w:val="0"/>
                <w:color w:val="auto"/>
                <w:kern w:val="0"/>
                <w:sz w:val="24"/>
                <w:szCs w:val="24"/>
                <w:highlight w:val="none"/>
                <w:u w:val="none"/>
                <w:lang w:val="en-US" w:eastAsia="zh-CN" w:bidi="ar"/>
              </w:rPr>
              <w:t>的</w:t>
            </w:r>
            <w:r>
              <w:rPr>
                <w:rFonts w:hint="eastAsia" w:ascii="宋体" w:hAnsi="宋体" w:eastAsia="宋体" w:cs="宋体"/>
                <w:i w:val="0"/>
                <w:iCs w:val="0"/>
                <w:color w:val="auto"/>
                <w:kern w:val="0"/>
                <w:sz w:val="24"/>
                <w:szCs w:val="24"/>
                <w:highlight w:val="none"/>
                <w:u w:val="none"/>
                <w:lang w:val="en-US" w:eastAsia="zh-CN" w:bidi="ar"/>
              </w:rPr>
              <w:t>完整性、合理性、可行性</w:t>
            </w:r>
            <w:r>
              <w:rPr>
                <w:rFonts w:hint="eastAsia" w:ascii="宋体" w:hAnsi="宋体" w:cs="宋体"/>
                <w:color w:val="auto"/>
                <w:kern w:val="2"/>
                <w:sz w:val="24"/>
                <w:szCs w:val="24"/>
                <w:highlight w:val="none"/>
                <w:lang w:val="en-US" w:eastAsia="zh-CN" w:bidi="ar-SA"/>
              </w:rPr>
              <w:t>等情况进行</w:t>
            </w:r>
            <w:r>
              <w:rPr>
                <w:rFonts w:hint="eastAsia" w:ascii="宋体" w:hAnsi="宋体" w:eastAsia="宋体" w:cs="宋体"/>
                <w:i w:val="0"/>
                <w:iCs w:val="0"/>
                <w:color w:val="auto"/>
                <w:kern w:val="0"/>
                <w:sz w:val="24"/>
                <w:szCs w:val="24"/>
                <w:highlight w:val="none"/>
                <w:u w:val="none"/>
                <w:lang w:val="en-US" w:eastAsia="zh-CN" w:bidi="ar"/>
              </w:rPr>
              <w:t>打分。</w:t>
            </w:r>
          </w:p>
          <w:p w14:paraId="2F121716">
            <w:pPr>
              <w:jc w:val="left"/>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rPr>
              <w:t>方案内容完整且与项目匹配度好的得5分</w:t>
            </w:r>
            <w:r>
              <w:rPr>
                <w:rFonts w:hint="eastAsia" w:ascii="宋体" w:hAnsi="宋体" w:cs="宋体"/>
                <w:color w:val="auto"/>
                <w:sz w:val="24"/>
                <w:szCs w:val="24"/>
                <w:highlight w:val="none"/>
                <w:lang w:eastAsia="zh-CN"/>
              </w:rPr>
              <w:t>；</w:t>
            </w:r>
          </w:p>
          <w:p w14:paraId="7A6EBFC4">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方案内容基本完整且与项目匹配度较好的得4分；</w:t>
            </w:r>
          </w:p>
          <w:p w14:paraId="568AE3E3">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方案内容基本符合采购需求与项目匹配度一般的得3分；</w:t>
            </w:r>
          </w:p>
          <w:p w14:paraId="72BF37AE">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提供内容较少且合理性可行性均存在瑕疵得2分；</w:t>
            </w:r>
          </w:p>
          <w:p w14:paraId="1CA3486F">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提供内容极少且存在严重缺陷漏洞得1分；</w:t>
            </w:r>
          </w:p>
          <w:p w14:paraId="0826418B">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sz w:val="24"/>
                <w:szCs w:val="24"/>
                <w:highlight w:val="none"/>
              </w:rPr>
              <w:t>方案内容缺失严重或与项目不匹配的不得分。</w:t>
            </w:r>
          </w:p>
        </w:tc>
        <w:tc>
          <w:tcPr>
            <w:tcW w:w="308" w:type="pct"/>
            <w:shd w:val="clear" w:color="auto" w:fill="auto"/>
            <w:vAlign w:val="center"/>
          </w:tcPr>
          <w:p w14:paraId="1375BDAD">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75391500">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2BC5424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53ED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5" w:hRule="atLeast"/>
          <w:jc w:val="center"/>
        </w:trPr>
        <w:tc>
          <w:tcPr>
            <w:tcW w:w="317" w:type="pct"/>
            <w:shd w:val="clear" w:color="auto" w:fill="auto"/>
            <w:vAlign w:val="center"/>
          </w:tcPr>
          <w:p w14:paraId="31C8226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13</w:t>
            </w:r>
          </w:p>
        </w:tc>
        <w:tc>
          <w:tcPr>
            <w:tcW w:w="3371" w:type="pct"/>
            <w:shd w:val="clear" w:color="auto" w:fill="auto"/>
            <w:vAlign w:val="center"/>
          </w:tcPr>
          <w:p w14:paraId="1A2FEA14">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根据</w:t>
            </w:r>
            <w:r>
              <w:rPr>
                <w:rFonts w:hint="eastAsia" w:ascii="宋体" w:hAnsi="宋体" w:cs="宋体"/>
                <w:color w:val="auto"/>
                <w:sz w:val="24"/>
                <w:szCs w:val="24"/>
                <w:highlight w:val="none"/>
                <w:lang w:val="en-US" w:eastAsia="zh-CN"/>
              </w:rPr>
              <w:t>投标</w:t>
            </w:r>
            <w:r>
              <w:rPr>
                <w:rFonts w:hint="eastAsia" w:ascii="宋体" w:hAnsi="宋体" w:eastAsia="宋体" w:cs="宋体"/>
                <w:i w:val="0"/>
                <w:iCs w:val="0"/>
                <w:color w:val="auto"/>
                <w:kern w:val="0"/>
                <w:sz w:val="24"/>
                <w:szCs w:val="24"/>
                <w:highlight w:val="none"/>
                <w:u w:val="none"/>
                <w:lang w:val="en-US" w:eastAsia="zh-CN" w:bidi="ar"/>
              </w:rPr>
              <w:t>供应商提供的针对本项目的理解提出的合理化建议，根据其提出的建议的可行性、有效性等方面进行打分。</w:t>
            </w:r>
          </w:p>
          <w:p w14:paraId="760F09AB">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建议书合理可行且符合项目需求的得</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p w14:paraId="230257E1">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建议书基本可行</w:t>
            </w:r>
            <w:r>
              <w:rPr>
                <w:rFonts w:hint="eastAsia" w:ascii="宋体" w:hAnsi="宋体" w:eastAsia="宋体" w:cs="宋体"/>
                <w:color w:val="auto"/>
                <w:sz w:val="24"/>
                <w:szCs w:val="24"/>
                <w:highlight w:val="none"/>
              </w:rPr>
              <w:t>且与项目匹配度较好的得4分；</w:t>
            </w:r>
          </w:p>
          <w:p w14:paraId="0C5DF1BE">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建议书</w:t>
            </w:r>
            <w:r>
              <w:rPr>
                <w:rFonts w:hint="eastAsia" w:ascii="宋体" w:hAnsi="宋体" w:eastAsia="宋体" w:cs="宋体"/>
                <w:color w:val="auto"/>
                <w:sz w:val="24"/>
                <w:szCs w:val="24"/>
                <w:highlight w:val="none"/>
              </w:rPr>
              <w:t>基本符合需求与项目匹配度一般的得3分；</w:t>
            </w:r>
          </w:p>
          <w:p w14:paraId="54153D96">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建议书</w:t>
            </w:r>
            <w:r>
              <w:rPr>
                <w:rFonts w:hint="eastAsia" w:ascii="宋体" w:hAnsi="宋体" w:eastAsia="宋体" w:cs="宋体"/>
                <w:color w:val="auto"/>
                <w:sz w:val="24"/>
                <w:szCs w:val="24"/>
                <w:highlight w:val="none"/>
              </w:rPr>
              <w:t>提供内容较少且合理性可行性均存在瑕疵得2分；</w:t>
            </w:r>
          </w:p>
          <w:p w14:paraId="7846C874">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建议书</w:t>
            </w:r>
            <w:r>
              <w:rPr>
                <w:rFonts w:hint="eastAsia" w:ascii="宋体" w:hAnsi="宋体" w:eastAsia="宋体" w:cs="宋体"/>
                <w:color w:val="auto"/>
                <w:sz w:val="24"/>
                <w:szCs w:val="24"/>
                <w:highlight w:val="none"/>
              </w:rPr>
              <w:t>提供内容极少且存在严重缺陷漏洞得1分；</w:t>
            </w:r>
          </w:p>
          <w:p w14:paraId="3C45AE6C">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建议书不合理且不符合项目需求的不得分。</w:t>
            </w:r>
          </w:p>
        </w:tc>
        <w:tc>
          <w:tcPr>
            <w:tcW w:w="308" w:type="pct"/>
            <w:shd w:val="clear" w:color="auto" w:fill="auto"/>
            <w:vAlign w:val="center"/>
          </w:tcPr>
          <w:p w14:paraId="2B68080D">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02861188">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2F7D5E9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D796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317" w:type="pct"/>
            <w:shd w:val="clear" w:color="auto" w:fill="auto"/>
            <w:vAlign w:val="center"/>
          </w:tcPr>
          <w:p w14:paraId="223884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14</w:t>
            </w:r>
          </w:p>
        </w:tc>
        <w:tc>
          <w:tcPr>
            <w:tcW w:w="3371" w:type="pct"/>
            <w:shd w:val="clear" w:color="auto" w:fill="auto"/>
            <w:vAlign w:val="center"/>
          </w:tcPr>
          <w:p w14:paraId="361A6738">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根据投标供应商针对本项目提供的保密措施</w:t>
            </w:r>
            <w:r>
              <w:rPr>
                <w:rFonts w:hint="eastAsia" w:ascii="宋体" w:hAnsi="宋体" w:cs="宋体"/>
                <w:i w:val="0"/>
                <w:iCs w:val="0"/>
                <w:color w:val="auto"/>
                <w:kern w:val="0"/>
                <w:sz w:val="24"/>
                <w:szCs w:val="24"/>
                <w:highlight w:val="none"/>
                <w:u w:val="none"/>
                <w:lang w:val="en-US" w:eastAsia="zh-CN" w:bidi="ar"/>
              </w:rPr>
              <w:t>的</w:t>
            </w:r>
            <w:r>
              <w:rPr>
                <w:rFonts w:hint="eastAsia" w:ascii="宋体" w:hAnsi="宋体" w:eastAsia="宋体" w:cs="宋体"/>
                <w:i w:val="0"/>
                <w:iCs w:val="0"/>
                <w:color w:val="auto"/>
                <w:kern w:val="0"/>
                <w:sz w:val="24"/>
                <w:szCs w:val="24"/>
                <w:highlight w:val="none"/>
                <w:u w:val="none"/>
                <w:lang w:val="en-US" w:eastAsia="zh-CN" w:bidi="ar"/>
              </w:rPr>
              <w:t>完整</w:t>
            </w:r>
            <w:r>
              <w:rPr>
                <w:rFonts w:hint="eastAsia" w:ascii="宋体" w:hAnsi="宋体" w:cs="宋体"/>
                <w:i w:val="0"/>
                <w:iCs w:val="0"/>
                <w:color w:val="auto"/>
                <w:kern w:val="0"/>
                <w:sz w:val="24"/>
                <w:szCs w:val="24"/>
                <w:highlight w:val="none"/>
                <w:u w:val="none"/>
                <w:lang w:val="en-US" w:eastAsia="zh-CN" w:bidi="ar"/>
              </w:rPr>
              <w:t>性</w:t>
            </w:r>
            <w:r>
              <w:rPr>
                <w:rFonts w:hint="eastAsia" w:ascii="宋体" w:hAnsi="宋体" w:eastAsia="宋体" w:cs="宋体"/>
                <w:i w:val="0"/>
                <w:iCs w:val="0"/>
                <w:color w:val="auto"/>
                <w:kern w:val="0"/>
                <w:sz w:val="24"/>
                <w:szCs w:val="24"/>
                <w:highlight w:val="none"/>
                <w:u w:val="none"/>
                <w:lang w:val="en-US" w:eastAsia="zh-CN" w:bidi="ar"/>
              </w:rPr>
              <w:t>、可行</w:t>
            </w:r>
            <w:r>
              <w:rPr>
                <w:rFonts w:hint="eastAsia" w:ascii="宋体" w:hAnsi="宋体" w:cs="宋体"/>
                <w:i w:val="0"/>
                <w:iCs w:val="0"/>
                <w:color w:val="auto"/>
                <w:kern w:val="0"/>
                <w:sz w:val="24"/>
                <w:szCs w:val="24"/>
                <w:highlight w:val="none"/>
                <w:u w:val="none"/>
                <w:lang w:val="en-US" w:eastAsia="zh-CN" w:bidi="ar"/>
              </w:rPr>
              <w:t>性</w:t>
            </w:r>
            <w:r>
              <w:rPr>
                <w:rFonts w:hint="eastAsia" w:ascii="宋体" w:hAnsi="宋体" w:eastAsia="宋体" w:cs="宋体"/>
                <w:i w:val="0"/>
                <w:iCs w:val="0"/>
                <w:color w:val="auto"/>
                <w:kern w:val="0"/>
                <w:sz w:val="24"/>
                <w:szCs w:val="24"/>
                <w:highlight w:val="none"/>
                <w:u w:val="none"/>
                <w:lang w:val="en-US" w:eastAsia="zh-CN" w:bidi="ar"/>
              </w:rPr>
              <w:t>、合理</w:t>
            </w:r>
            <w:r>
              <w:rPr>
                <w:rFonts w:hint="eastAsia" w:ascii="宋体" w:hAnsi="宋体" w:cs="宋体"/>
                <w:i w:val="0"/>
                <w:iCs w:val="0"/>
                <w:color w:val="auto"/>
                <w:kern w:val="0"/>
                <w:sz w:val="24"/>
                <w:szCs w:val="24"/>
                <w:highlight w:val="none"/>
                <w:u w:val="none"/>
                <w:lang w:val="en-US" w:eastAsia="zh-CN" w:bidi="ar"/>
              </w:rPr>
              <w:t>性</w:t>
            </w:r>
            <w:r>
              <w:rPr>
                <w:rFonts w:hint="eastAsia" w:ascii="宋体" w:hAnsi="宋体" w:eastAsia="宋体" w:cs="宋体"/>
                <w:i w:val="0"/>
                <w:iCs w:val="0"/>
                <w:color w:val="auto"/>
                <w:kern w:val="0"/>
                <w:sz w:val="24"/>
                <w:szCs w:val="24"/>
                <w:highlight w:val="none"/>
                <w:u w:val="none"/>
                <w:lang w:val="en-US" w:eastAsia="zh-CN" w:bidi="ar"/>
              </w:rPr>
              <w:t>等方面进行打分。</w:t>
            </w:r>
          </w:p>
          <w:p w14:paraId="78389C4A">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w:t>
            </w:r>
            <w:r>
              <w:rPr>
                <w:rFonts w:hint="eastAsia" w:ascii="宋体" w:hAnsi="宋体" w:eastAsia="宋体" w:cs="宋体"/>
                <w:i w:val="0"/>
                <w:iCs w:val="0"/>
                <w:color w:val="auto"/>
                <w:kern w:val="0"/>
                <w:sz w:val="24"/>
                <w:szCs w:val="24"/>
                <w:highlight w:val="none"/>
                <w:u w:val="none"/>
                <w:lang w:val="en-US" w:eastAsia="zh-CN" w:bidi="ar"/>
              </w:rPr>
              <w:t>合理可行且符合项目需求的得</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p w14:paraId="11860451">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w:t>
            </w:r>
            <w:r>
              <w:rPr>
                <w:rFonts w:hint="eastAsia" w:ascii="宋体" w:hAnsi="宋体" w:eastAsia="宋体" w:cs="宋体"/>
                <w:i w:val="0"/>
                <w:iCs w:val="0"/>
                <w:color w:val="auto"/>
                <w:kern w:val="0"/>
                <w:sz w:val="24"/>
                <w:szCs w:val="24"/>
                <w:highlight w:val="none"/>
                <w:u w:val="none"/>
                <w:lang w:val="en-US" w:eastAsia="zh-CN" w:bidi="ar"/>
              </w:rPr>
              <w:t>基本可行</w:t>
            </w:r>
            <w:r>
              <w:rPr>
                <w:rFonts w:hint="eastAsia" w:ascii="宋体" w:hAnsi="宋体" w:eastAsia="宋体" w:cs="宋体"/>
                <w:color w:val="auto"/>
                <w:sz w:val="24"/>
                <w:szCs w:val="24"/>
                <w:highlight w:val="none"/>
              </w:rPr>
              <w:t>且与项目匹配度较好的得4分；</w:t>
            </w:r>
          </w:p>
          <w:p w14:paraId="6FDDD34E">
            <w:pPr>
              <w:jc w:val="left"/>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方案内容基本符合需求与项目匹配度一般的得3分；</w:t>
            </w:r>
          </w:p>
          <w:p w14:paraId="23105D6A">
            <w:pPr>
              <w:jc w:val="left"/>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方案内容提供内容较少且合理性可行性均存在瑕疵得2分；</w:t>
            </w:r>
          </w:p>
          <w:p w14:paraId="7B0284FE">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方案内容提供内容极少且存在严重缺陷漏洞得1分；</w:t>
            </w:r>
          </w:p>
          <w:p w14:paraId="2CFC1E67">
            <w:pPr>
              <w:keepNext w:val="0"/>
              <w:keepLines w:val="0"/>
              <w:widowControl/>
              <w:suppressLineNumbers w:val="0"/>
              <w:jc w:val="left"/>
              <w:textAlignment w:val="center"/>
              <w:rPr>
                <w:rFonts w:hint="default"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措施</w:t>
            </w:r>
            <w:r>
              <w:rPr>
                <w:rFonts w:hint="eastAsia" w:ascii="宋体" w:hAnsi="宋体" w:eastAsia="宋体" w:cs="宋体"/>
                <w:color w:val="auto"/>
                <w:sz w:val="24"/>
                <w:szCs w:val="24"/>
                <w:highlight w:val="none"/>
              </w:rPr>
              <w:t>方案内容</w:t>
            </w:r>
            <w:r>
              <w:rPr>
                <w:rFonts w:hint="eastAsia" w:ascii="宋体" w:hAnsi="宋体" w:eastAsia="宋体" w:cs="宋体"/>
                <w:i w:val="0"/>
                <w:iCs w:val="0"/>
                <w:color w:val="auto"/>
                <w:kern w:val="0"/>
                <w:sz w:val="24"/>
                <w:szCs w:val="24"/>
                <w:highlight w:val="none"/>
                <w:u w:val="none"/>
                <w:lang w:val="en-US" w:eastAsia="zh-CN" w:bidi="ar"/>
              </w:rPr>
              <w:t>不合理且不符合项目需求的不得分。</w:t>
            </w:r>
          </w:p>
        </w:tc>
        <w:tc>
          <w:tcPr>
            <w:tcW w:w="308" w:type="pct"/>
            <w:shd w:val="clear" w:color="auto" w:fill="auto"/>
            <w:vAlign w:val="center"/>
          </w:tcPr>
          <w:p w14:paraId="15F1BCCE">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3404D1CA">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w:t>
            </w:r>
          </w:p>
        </w:tc>
        <w:tc>
          <w:tcPr>
            <w:tcW w:w="531" w:type="pct"/>
            <w:shd w:val="clear" w:color="auto" w:fill="auto"/>
            <w:vAlign w:val="center"/>
          </w:tcPr>
          <w:p w14:paraId="1D60FBF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54AB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317" w:type="pct"/>
            <w:shd w:val="clear" w:color="auto" w:fill="auto"/>
            <w:vAlign w:val="center"/>
          </w:tcPr>
          <w:p w14:paraId="6EB6CE76">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15</w:t>
            </w:r>
          </w:p>
        </w:tc>
        <w:tc>
          <w:tcPr>
            <w:tcW w:w="3371" w:type="pct"/>
            <w:shd w:val="clear" w:color="auto" w:fill="auto"/>
            <w:vAlign w:val="center"/>
          </w:tcPr>
          <w:p w14:paraId="1ACA1B95">
            <w:pPr>
              <w:keepNext w:val="0"/>
              <w:keepLines w:val="0"/>
              <w:widowControl/>
              <w:suppressLineNumbers w:val="0"/>
              <w:jc w:val="left"/>
              <w:textAlignment w:val="center"/>
              <w:rPr>
                <w:rFonts w:hint="default" w:ascii="宋体" w:hAnsi="宋体" w:eastAsia="宋体" w:cs="宋体"/>
                <w:i w:val="0"/>
                <w:iCs w:val="0"/>
                <w:strike/>
                <w:dstrike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拟派执行主编具有高级</w:t>
            </w:r>
            <w:r>
              <w:rPr>
                <w:rFonts w:hint="eastAsia" w:ascii="宋体" w:hAnsi="宋体" w:cs="宋体"/>
                <w:i w:val="0"/>
                <w:iCs w:val="0"/>
                <w:color w:val="auto"/>
                <w:kern w:val="0"/>
                <w:sz w:val="24"/>
                <w:szCs w:val="24"/>
                <w:highlight w:val="none"/>
                <w:u w:val="none"/>
                <w:lang w:val="en-US" w:eastAsia="zh-CN" w:bidi="ar"/>
              </w:rPr>
              <w:t>及以上</w:t>
            </w:r>
            <w:r>
              <w:rPr>
                <w:rFonts w:hint="eastAsia" w:ascii="宋体" w:hAnsi="宋体" w:eastAsia="宋体" w:cs="宋体"/>
                <w:i w:val="0"/>
                <w:iCs w:val="0"/>
                <w:color w:val="auto"/>
                <w:kern w:val="0"/>
                <w:sz w:val="24"/>
                <w:szCs w:val="24"/>
                <w:highlight w:val="none"/>
                <w:u w:val="none"/>
                <w:lang w:val="en-US" w:eastAsia="zh-CN" w:bidi="ar"/>
              </w:rPr>
              <w:t>职称得3分，中级职称得1分</w:t>
            </w:r>
            <w:r>
              <w:rPr>
                <w:rFonts w:hint="eastAsia" w:ascii="宋体" w:hAnsi="宋体" w:cs="宋体"/>
                <w:i w:val="0"/>
                <w:iCs w:val="0"/>
                <w:color w:val="auto"/>
                <w:kern w:val="0"/>
                <w:sz w:val="24"/>
                <w:szCs w:val="24"/>
                <w:highlight w:val="none"/>
                <w:u w:val="none"/>
                <w:lang w:val="en-US" w:eastAsia="zh-CN" w:bidi="ar"/>
              </w:rPr>
              <w:t>，最高得3分</w:t>
            </w: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eastAsia="宋体" w:cs="宋体"/>
                <w:i w:val="0"/>
                <w:iCs w:val="0"/>
                <w:strike w:val="0"/>
                <w:dstrike w:val="0"/>
                <w:color w:val="auto"/>
                <w:kern w:val="0"/>
                <w:sz w:val="24"/>
                <w:szCs w:val="24"/>
                <w:highlight w:val="none"/>
                <w:u w:val="none"/>
                <w:lang w:val="en-US" w:eastAsia="zh-CN" w:bidi="ar"/>
              </w:rPr>
              <w:t>作为主编或责任编辑过</w:t>
            </w:r>
            <w:r>
              <w:rPr>
                <w:rFonts w:hint="eastAsia" w:ascii="宋体" w:hAnsi="宋体" w:eastAsia="宋体" w:cs="宋体"/>
                <w:i w:val="0"/>
                <w:iCs w:val="0"/>
                <w:strike w:val="0"/>
                <w:color w:val="auto"/>
                <w:kern w:val="0"/>
                <w:sz w:val="24"/>
                <w:szCs w:val="24"/>
                <w:highlight w:val="none"/>
                <w:u w:val="none"/>
                <w:lang w:val="en-US" w:eastAsia="zh-CN" w:bidi="ar"/>
              </w:rPr>
              <w:t>志书或文化类书籍编纂项目业绩</w:t>
            </w:r>
            <w:r>
              <w:rPr>
                <w:rFonts w:hint="eastAsia" w:ascii="宋体" w:hAnsi="宋体" w:eastAsia="宋体" w:cs="宋体"/>
                <w:i w:val="0"/>
                <w:iCs w:val="0"/>
                <w:strike w:val="0"/>
                <w:dstrike w:val="0"/>
                <w:color w:val="auto"/>
                <w:kern w:val="0"/>
                <w:sz w:val="24"/>
                <w:szCs w:val="24"/>
                <w:highlight w:val="none"/>
                <w:u w:val="none"/>
                <w:lang w:val="en-US" w:eastAsia="zh-CN" w:bidi="ar"/>
              </w:rPr>
              <w:t>，每本得1分，最高得2分。</w:t>
            </w:r>
            <w:r>
              <w:rPr>
                <w:rFonts w:hint="eastAsia" w:ascii="宋体" w:hAnsi="宋体" w:cs="宋体"/>
                <w:i w:val="0"/>
                <w:iCs w:val="0"/>
                <w:strike w:val="0"/>
                <w:dstrike w:val="0"/>
                <w:color w:val="auto"/>
                <w:kern w:val="0"/>
                <w:sz w:val="24"/>
                <w:szCs w:val="24"/>
                <w:highlight w:val="none"/>
                <w:u w:val="none"/>
                <w:lang w:val="en-US" w:eastAsia="zh-CN" w:bidi="ar"/>
              </w:rPr>
              <w:t>本项最高得5分。</w:t>
            </w:r>
          </w:p>
          <w:p w14:paraId="731BEC0F">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（①须提供职称证书、案例证明相关证明材料；②须提供与供应商签订的聘用合同或</w:t>
            </w:r>
            <w:r>
              <w:rPr>
                <w:rFonts w:hint="eastAsia" w:ascii="宋体" w:hAnsi="宋体" w:eastAsia="宋体" w:cs="宋体"/>
                <w:color w:val="auto"/>
                <w:kern w:val="0"/>
                <w:sz w:val="24"/>
                <w:highlight w:val="none"/>
              </w:rPr>
              <w:t>近三个月单位</w:t>
            </w:r>
            <w:r>
              <w:rPr>
                <w:rFonts w:hint="eastAsia" w:ascii="宋体" w:hAnsi="宋体" w:eastAsia="宋体" w:cs="宋体"/>
                <w:color w:val="auto"/>
                <w:kern w:val="0"/>
                <w:sz w:val="24"/>
                <w:highlight w:val="none"/>
                <w:lang w:val="en-US" w:eastAsia="zh-CN"/>
              </w:rPr>
              <w:t>连续缴纳</w:t>
            </w:r>
            <w:r>
              <w:rPr>
                <w:rFonts w:hint="eastAsia" w:ascii="宋体" w:hAnsi="宋体" w:eastAsia="宋体" w:cs="宋体"/>
                <w:color w:val="auto"/>
                <w:kern w:val="0"/>
                <w:sz w:val="24"/>
                <w:highlight w:val="none"/>
              </w:rPr>
              <w:t>社保证明材料复印件</w:t>
            </w:r>
            <w:r>
              <w:rPr>
                <w:rFonts w:hint="eastAsia" w:ascii="宋体" w:hAnsi="宋体" w:eastAsia="宋体" w:cs="宋体"/>
                <w:color w:val="auto"/>
                <w:kern w:val="0"/>
                <w:sz w:val="24"/>
                <w:highlight w:val="none"/>
                <w:lang w:val="en-US" w:eastAsia="zh-CN"/>
              </w:rPr>
              <w:t>加盖公章</w:t>
            </w: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eastAsia="宋体" w:cs="宋体"/>
                <w:strike w:val="0"/>
                <w:dstrike w:val="0"/>
                <w:color w:val="auto"/>
                <w:kern w:val="0"/>
                <w:sz w:val="24"/>
                <w:szCs w:val="24"/>
                <w:highlight w:val="none"/>
                <w:lang w:val="en-US" w:eastAsia="zh-CN"/>
              </w:rPr>
              <w:t>不提供不得分</w:t>
            </w:r>
            <w:r>
              <w:rPr>
                <w:rFonts w:hint="eastAsia" w:ascii="宋体" w:hAnsi="宋体" w:cs="宋体"/>
                <w:strike w:val="0"/>
                <w:dstrike w:val="0"/>
                <w:color w:val="auto"/>
                <w:kern w:val="0"/>
                <w:sz w:val="24"/>
                <w:szCs w:val="24"/>
                <w:highlight w:val="none"/>
                <w:lang w:val="en-US" w:eastAsia="zh-CN"/>
              </w:rPr>
              <w:t>。</w:t>
            </w:r>
            <w:r>
              <w:rPr>
                <w:rFonts w:hint="eastAsia" w:ascii="宋体" w:hAnsi="宋体" w:eastAsia="宋体" w:cs="宋体"/>
                <w:i w:val="0"/>
                <w:iCs w:val="0"/>
                <w:color w:val="auto"/>
                <w:kern w:val="0"/>
                <w:sz w:val="24"/>
                <w:szCs w:val="24"/>
                <w:highlight w:val="none"/>
                <w:u w:val="none"/>
                <w:lang w:val="en-US" w:eastAsia="zh-CN" w:bidi="ar"/>
              </w:rPr>
              <w:t>）</w:t>
            </w:r>
          </w:p>
        </w:tc>
        <w:tc>
          <w:tcPr>
            <w:tcW w:w="308" w:type="pct"/>
            <w:shd w:val="clear" w:color="auto" w:fill="auto"/>
            <w:vAlign w:val="center"/>
          </w:tcPr>
          <w:p w14:paraId="27C4C815">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5</w:t>
            </w:r>
          </w:p>
        </w:tc>
        <w:tc>
          <w:tcPr>
            <w:tcW w:w="471" w:type="pct"/>
            <w:shd w:val="clear" w:color="auto" w:fill="auto"/>
            <w:vAlign w:val="center"/>
          </w:tcPr>
          <w:p w14:paraId="1D4A071A">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客观</w:t>
            </w:r>
          </w:p>
        </w:tc>
        <w:tc>
          <w:tcPr>
            <w:tcW w:w="531" w:type="pct"/>
            <w:shd w:val="clear" w:color="auto" w:fill="auto"/>
            <w:vAlign w:val="center"/>
          </w:tcPr>
          <w:p w14:paraId="3CA3BFE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8E6B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317" w:type="pct"/>
            <w:shd w:val="clear" w:color="auto" w:fill="auto"/>
            <w:vAlign w:val="center"/>
          </w:tcPr>
          <w:p w14:paraId="7AD7936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w:t>
            </w:r>
          </w:p>
        </w:tc>
        <w:tc>
          <w:tcPr>
            <w:tcW w:w="3371" w:type="pct"/>
            <w:shd w:val="clear" w:color="auto" w:fill="auto"/>
            <w:vAlign w:val="center"/>
          </w:tcPr>
          <w:p w14:paraId="67BC24F6">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拟派项目责任编辑（不含执行主编）具有志书或文化类书籍编纂项目业绩，每本得2分，最高得4分。（①须提供案例证明相关证明材料；②须提供与供应商签订的聘用合同或</w:t>
            </w:r>
            <w:r>
              <w:rPr>
                <w:rFonts w:hint="eastAsia" w:ascii="宋体" w:hAnsi="宋体" w:eastAsia="宋体" w:cs="宋体"/>
                <w:color w:val="auto"/>
                <w:kern w:val="0"/>
                <w:sz w:val="24"/>
                <w:highlight w:val="none"/>
              </w:rPr>
              <w:t>近三个月单位</w:t>
            </w:r>
            <w:r>
              <w:rPr>
                <w:rFonts w:hint="eastAsia" w:ascii="宋体" w:hAnsi="宋体" w:eastAsia="宋体" w:cs="宋体"/>
                <w:color w:val="auto"/>
                <w:kern w:val="0"/>
                <w:sz w:val="24"/>
                <w:highlight w:val="none"/>
                <w:lang w:val="en-US" w:eastAsia="zh-CN"/>
              </w:rPr>
              <w:t>连续缴纳</w:t>
            </w:r>
            <w:r>
              <w:rPr>
                <w:rFonts w:hint="eastAsia" w:ascii="宋体" w:hAnsi="宋体" w:eastAsia="宋体" w:cs="宋体"/>
                <w:color w:val="auto"/>
                <w:kern w:val="0"/>
                <w:sz w:val="24"/>
                <w:highlight w:val="none"/>
              </w:rPr>
              <w:t>社保证明材料复印件</w:t>
            </w:r>
            <w:r>
              <w:rPr>
                <w:rFonts w:hint="eastAsia" w:ascii="宋体" w:hAnsi="宋体" w:eastAsia="宋体" w:cs="宋体"/>
                <w:color w:val="auto"/>
                <w:kern w:val="0"/>
                <w:sz w:val="24"/>
                <w:highlight w:val="none"/>
                <w:lang w:val="en-US" w:eastAsia="zh-CN"/>
              </w:rPr>
              <w:t>加盖公章</w:t>
            </w: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eastAsia="宋体" w:cs="宋体"/>
                <w:strike w:val="0"/>
                <w:dstrike w:val="0"/>
                <w:color w:val="auto"/>
                <w:kern w:val="0"/>
                <w:sz w:val="24"/>
                <w:szCs w:val="24"/>
                <w:highlight w:val="none"/>
                <w:lang w:val="en-US" w:eastAsia="zh-CN"/>
              </w:rPr>
              <w:t>不提供不得分</w:t>
            </w:r>
            <w:r>
              <w:rPr>
                <w:rFonts w:hint="eastAsia" w:ascii="宋体" w:hAnsi="宋体" w:cs="宋体"/>
                <w:strike w:val="0"/>
                <w:dstrike w:val="0"/>
                <w:color w:val="auto"/>
                <w:kern w:val="0"/>
                <w:sz w:val="24"/>
                <w:szCs w:val="24"/>
                <w:highlight w:val="none"/>
                <w:lang w:val="en-US" w:eastAsia="zh-CN"/>
              </w:rPr>
              <w:t>。</w:t>
            </w:r>
            <w:r>
              <w:rPr>
                <w:rFonts w:hint="eastAsia" w:ascii="宋体" w:hAnsi="宋体" w:eastAsia="宋体" w:cs="宋体"/>
                <w:i w:val="0"/>
                <w:iCs w:val="0"/>
                <w:color w:val="auto"/>
                <w:kern w:val="0"/>
                <w:sz w:val="24"/>
                <w:szCs w:val="24"/>
                <w:highlight w:val="none"/>
                <w:u w:val="none"/>
                <w:lang w:val="en-US" w:eastAsia="zh-CN" w:bidi="ar"/>
              </w:rPr>
              <w:t>）</w:t>
            </w:r>
          </w:p>
        </w:tc>
        <w:tc>
          <w:tcPr>
            <w:tcW w:w="308" w:type="pct"/>
            <w:shd w:val="clear" w:color="auto" w:fill="auto"/>
            <w:vAlign w:val="center"/>
          </w:tcPr>
          <w:p w14:paraId="5E5A10E2">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4</w:t>
            </w:r>
          </w:p>
        </w:tc>
        <w:tc>
          <w:tcPr>
            <w:tcW w:w="471" w:type="pct"/>
            <w:shd w:val="clear" w:color="auto" w:fill="auto"/>
            <w:vAlign w:val="center"/>
          </w:tcPr>
          <w:p w14:paraId="64C9F034">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客观</w:t>
            </w:r>
          </w:p>
        </w:tc>
        <w:tc>
          <w:tcPr>
            <w:tcW w:w="531" w:type="pct"/>
            <w:shd w:val="clear" w:color="auto" w:fill="auto"/>
            <w:vAlign w:val="center"/>
          </w:tcPr>
          <w:p w14:paraId="7E8EA20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58FF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317" w:type="pct"/>
            <w:shd w:val="clear" w:color="auto" w:fill="auto"/>
            <w:vAlign w:val="center"/>
          </w:tcPr>
          <w:p w14:paraId="2A45C590">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17</w:t>
            </w:r>
          </w:p>
        </w:tc>
        <w:tc>
          <w:tcPr>
            <w:tcW w:w="3371" w:type="pct"/>
            <w:shd w:val="clear" w:color="auto" w:fill="auto"/>
            <w:vAlign w:val="center"/>
          </w:tcPr>
          <w:p w14:paraId="1C289914">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投标供应商承诺在建德市组建能够满足本项目服务需要的项目组，按照工作范围和内容完成工作，并按约定向采购人汇报工作进展，提供服务承诺书得4分，承诺书格式自拟，不提供不得分。</w:t>
            </w:r>
          </w:p>
        </w:tc>
        <w:tc>
          <w:tcPr>
            <w:tcW w:w="308" w:type="pct"/>
            <w:shd w:val="clear" w:color="auto" w:fill="auto"/>
            <w:vAlign w:val="center"/>
          </w:tcPr>
          <w:p w14:paraId="3BDD572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w:t>
            </w:r>
          </w:p>
        </w:tc>
        <w:tc>
          <w:tcPr>
            <w:tcW w:w="471" w:type="pct"/>
            <w:shd w:val="clear" w:color="auto" w:fill="auto"/>
            <w:vAlign w:val="center"/>
          </w:tcPr>
          <w:p w14:paraId="43F7DFC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客观</w:t>
            </w:r>
          </w:p>
        </w:tc>
        <w:tc>
          <w:tcPr>
            <w:tcW w:w="531" w:type="pct"/>
            <w:shd w:val="clear" w:color="auto" w:fill="auto"/>
            <w:vAlign w:val="center"/>
          </w:tcPr>
          <w:p w14:paraId="5CF1185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55CA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317" w:type="pct"/>
            <w:shd w:val="clear" w:color="auto" w:fill="auto"/>
            <w:vAlign w:val="center"/>
          </w:tcPr>
          <w:p w14:paraId="2C3158B2">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18</w:t>
            </w:r>
          </w:p>
        </w:tc>
        <w:tc>
          <w:tcPr>
            <w:tcW w:w="3371" w:type="pct"/>
            <w:shd w:val="clear" w:color="auto" w:fill="auto"/>
            <w:vAlign w:val="center"/>
          </w:tcPr>
          <w:p w14:paraId="1A8126B1">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根据投标供应商的综合实力，从知名度、荣誉奖项等方面进行综合评分。优秀得4分；良好得3分；一般得2分；较差的得1分。</w:t>
            </w:r>
          </w:p>
        </w:tc>
        <w:tc>
          <w:tcPr>
            <w:tcW w:w="308" w:type="pct"/>
            <w:shd w:val="clear" w:color="auto" w:fill="auto"/>
            <w:vAlign w:val="center"/>
          </w:tcPr>
          <w:p w14:paraId="556A0857">
            <w:pPr>
              <w:keepNext w:val="0"/>
              <w:keepLines w:val="0"/>
              <w:widowControl/>
              <w:suppressLineNumbers w:val="0"/>
              <w:jc w:val="center"/>
              <w:textAlignment w:val="center"/>
              <w:rPr>
                <w:rFonts w:hint="eastAsia" w:ascii="宋体" w:hAnsi="宋体" w:eastAsia="宋体" w:cs="宋体"/>
                <w:i w:val="0"/>
                <w:iCs w:val="0"/>
                <w:strike w:val="0"/>
                <w:dstrike w:val="0"/>
                <w:color w:val="auto"/>
                <w:kern w:val="2"/>
                <w:sz w:val="24"/>
                <w:szCs w:val="24"/>
                <w:highlight w:val="none"/>
                <w:u w:val="none"/>
                <w:lang w:val="en-US" w:eastAsia="zh-CN" w:bidi="ar-SA"/>
              </w:rPr>
            </w:pPr>
            <w:r>
              <w:rPr>
                <w:rFonts w:hint="eastAsia" w:ascii="宋体" w:hAnsi="宋体" w:eastAsia="宋体" w:cs="宋体"/>
                <w:i w:val="0"/>
                <w:iCs w:val="0"/>
                <w:strike w:val="0"/>
                <w:dstrike w:val="0"/>
                <w:color w:val="auto"/>
                <w:kern w:val="0"/>
                <w:sz w:val="24"/>
                <w:szCs w:val="24"/>
                <w:highlight w:val="none"/>
                <w:u w:val="none"/>
                <w:lang w:val="en-US" w:eastAsia="zh-CN" w:bidi="ar"/>
              </w:rPr>
              <w:t>4</w:t>
            </w:r>
          </w:p>
        </w:tc>
        <w:tc>
          <w:tcPr>
            <w:tcW w:w="471" w:type="pct"/>
            <w:shd w:val="clear" w:color="auto" w:fill="auto"/>
            <w:vAlign w:val="center"/>
          </w:tcPr>
          <w:p w14:paraId="177A5ECB">
            <w:pPr>
              <w:keepNext w:val="0"/>
              <w:keepLines w:val="0"/>
              <w:widowControl/>
              <w:suppressLineNumbers w:val="0"/>
              <w:jc w:val="center"/>
              <w:textAlignment w:val="center"/>
              <w:rPr>
                <w:rFonts w:hint="eastAsia" w:ascii="宋体" w:hAnsi="宋体" w:eastAsia="宋体" w:cs="宋体"/>
                <w:i w:val="0"/>
                <w:iCs w:val="0"/>
                <w:strike w:val="0"/>
                <w:dstrike w:val="0"/>
                <w:color w:val="auto"/>
                <w:kern w:val="2"/>
                <w:sz w:val="24"/>
                <w:szCs w:val="24"/>
                <w:highlight w:val="none"/>
                <w:u w:val="none"/>
                <w:lang w:val="en-US" w:eastAsia="zh-CN" w:bidi="ar-SA"/>
              </w:rPr>
            </w:pPr>
            <w:r>
              <w:rPr>
                <w:rFonts w:hint="eastAsia" w:ascii="宋体" w:hAnsi="宋体" w:eastAsia="宋体" w:cs="宋体"/>
                <w:i w:val="0"/>
                <w:iCs w:val="0"/>
                <w:strike w:val="0"/>
                <w:dstrike w:val="0"/>
                <w:color w:val="auto"/>
                <w:kern w:val="0"/>
                <w:sz w:val="24"/>
                <w:szCs w:val="24"/>
                <w:highlight w:val="none"/>
                <w:u w:val="none"/>
                <w:lang w:val="en-US" w:eastAsia="zh-CN" w:bidi="ar"/>
              </w:rPr>
              <w:t>主观</w:t>
            </w:r>
          </w:p>
        </w:tc>
        <w:tc>
          <w:tcPr>
            <w:tcW w:w="531" w:type="pct"/>
            <w:shd w:val="clear" w:color="auto" w:fill="auto"/>
            <w:vAlign w:val="center"/>
          </w:tcPr>
          <w:p w14:paraId="6382DDB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73B8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317" w:type="pct"/>
            <w:shd w:val="clear" w:color="auto" w:fill="auto"/>
            <w:vAlign w:val="center"/>
          </w:tcPr>
          <w:p w14:paraId="40DDE657">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19</w:t>
            </w:r>
          </w:p>
        </w:tc>
        <w:tc>
          <w:tcPr>
            <w:tcW w:w="3371" w:type="pct"/>
            <w:shd w:val="clear" w:color="auto" w:fill="auto"/>
            <w:vAlign w:val="center"/>
          </w:tcPr>
          <w:p w14:paraId="73C2BA3E">
            <w:pPr>
              <w:keepNext w:val="0"/>
              <w:keepLines w:val="0"/>
              <w:pageBreakBefore w:val="0"/>
              <w:widowControl/>
              <w:kinsoku/>
              <w:wordWrap/>
              <w:overflowPunct/>
              <w:topLinePunct w:val="0"/>
              <w:autoSpaceDE/>
              <w:autoSpaceDN/>
              <w:bidi w:val="0"/>
              <w:snapToGrid/>
              <w:spacing w:line="240" w:lineRule="auto"/>
              <w:ind w:left="0" w:leftChars="0" w:right="0" w:righ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根据</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诚信水平、履约能力等情况进行打分，最高得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p>
        </w:tc>
        <w:tc>
          <w:tcPr>
            <w:tcW w:w="308" w:type="pct"/>
            <w:shd w:val="clear" w:color="auto" w:fill="auto"/>
            <w:vAlign w:val="center"/>
          </w:tcPr>
          <w:p w14:paraId="3F9E2578">
            <w:pPr>
              <w:widowControl/>
              <w:shd w:val="clear"/>
              <w:adjustRightInd w:val="0"/>
              <w:snapToGri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3</w:t>
            </w:r>
          </w:p>
        </w:tc>
        <w:tc>
          <w:tcPr>
            <w:tcW w:w="471" w:type="pct"/>
            <w:shd w:val="clear" w:color="auto" w:fill="auto"/>
            <w:vAlign w:val="center"/>
          </w:tcPr>
          <w:p w14:paraId="04F02702">
            <w:pPr>
              <w:pStyle w:val="394"/>
              <w:shd w:val="clear"/>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highlight w:val="none"/>
              </w:rPr>
              <w:t>主观</w:t>
            </w:r>
          </w:p>
        </w:tc>
        <w:tc>
          <w:tcPr>
            <w:tcW w:w="531" w:type="pct"/>
            <w:shd w:val="clear" w:color="auto" w:fill="auto"/>
            <w:vAlign w:val="center"/>
          </w:tcPr>
          <w:p w14:paraId="7CBBA33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37BA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 w:hRule="atLeast"/>
          <w:jc w:val="center"/>
        </w:trPr>
        <w:tc>
          <w:tcPr>
            <w:tcW w:w="317" w:type="pct"/>
            <w:shd w:val="clear" w:color="auto" w:fill="auto"/>
            <w:vAlign w:val="center"/>
          </w:tcPr>
          <w:p w14:paraId="35C736E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20</w:t>
            </w:r>
          </w:p>
        </w:tc>
        <w:tc>
          <w:tcPr>
            <w:tcW w:w="3371" w:type="pct"/>
            <w:shd w:val="clear" w:color="auto" w:fill="auto"/>
            <w:vAlign w:val="center"/>
          </w:tcPr>
          <w:p w14:paraId="0A44BFEA">
            <w:pPr>
              <w:keepNext w:val="0"/>
              <w:keepLines w:val="0"/>
              <w:widowControl/>
              <w:suppressLineNumbers w:val="0"/>
              <w:jc w:val="left"/>
              <w:textAlignment w:val="center"/>
              <w:rPr>
                <w:rFonts w:hint="eastAsia" w:ascii="宋体" w:hAnsi="宋体" w:eastAsia="宋体" w:cs="宋体"/>
                <w:i w:val="0"/>
                <w:iCs w:val="0"/>
                <w:strike w:val="0"/>
                <w:dstrike w:val="0"/>
                <w:color w:val="auto"/>
                <w:kern w:val="0"/>
                <w:sz w:val="24"/>
                <w:szCs w:val="24"/>
                <w:highlight w:val="none"/>
                <w:u w:val="none"/>
                <w:lang w:val="en-US" w:eastAsia="zh-CN" w:bidi="ar"/>
              </w:rPr>
            </w:pPr>
            <w:r>
              <w:rPr>
                <w:rFonts w:hint="eastAsia" w:ascii="宋体" w:hAnsi="宋体" w:eastAsia="宋体" w:cs="宋体"/>
                <w:i w:val="0"/>
                <w:iCs w:val="0"/>
                <w:strike w:val="0"/>
                <w:dstrike w:val="0"/>
                <w:color w:val="auto"/>
                <w:kern w:val="0"/>
                <w:sz w:val="24"/>
                <w:szCs w:val="24"/>
                <w:highlight w:val="none"/>
                <w:u w:val="none"/>
                <w:lang w:val="en-US" w:eastAsia="zh-CN" w:bidi="ar"/>
              </w:rPr>
              <w:t>根据投标供应商自2022年1月1日以来（以合同签订时间为准）类似项目成功案例，每个案例得</w:t>
            </w:r>
            <w:r>
              <w:rPr>
                <w:rFonts w:hint="eastAsia" w:ascii="宋体" w:hAnsi="宋体" w:cs="宋体"/>
                <w:i w:val="0"/>
                <w:iCs w:val="0"/>
                <w:strike w:val="0"/>
                <w:dstrike w:val="0"/>
                <w:color w:val="auto"/>
                <w:kern w:val="0"/>
                <w:sz w:val="24"/>
                <w:szCs w:val="24"/>
                <w:highlight w:val="none"/>
                <w:u w:val="none"/>
                <w:lang w:val="en-US" w:eastAsia="zh-CN" w:bidi="ar"/>
              </w:rPr>
              <w:t>0.5</w:t>
            </w:r>
            <w:r>
              <w:rPr>
                <w:rFonts w:hint="eastAsia" w:ascii="宋体" w:hAnsi="宋体" w:eastAsia="宋体" w:cs="宋体"/>
                <w:i w:val="0"/>
                <w:iCs w:val="0"/>
                <w:strike w:val="0"/>
                <w:dstrike w:val="0"/>
                <w:color w:val="auto"/>
                <w:kern w:val="0"/>
                <w:sz w:val="24"/>
                <w:szCs w:val="24"/>
                <w:highlight w:val="none"/>
                <w:u w:val="none"/>
                <w:lang w:val="en-US" w:eastAsia="zh-CN" w:bidi="ar"/>
              </w:rPr>
              <w:t>分，本项最高得1分。</w:t>
            </w:r>
          </w:p>
          <w:p w14:paraId="29829B29">
            <w:pPr>
              <w:keepNext w:val="0"/>
              <w:keepLines w:val="0"/>
              <w:widowControl/>
              <w:suppressLineNumbers w:val="0"/>
              <w:jc w:val="left"/>
              <w:textAlignment w:val="center"/>
              <w:rPr>
                <w:rFonts w:hint="eastAsia" w:ascii="宋体" w:hAnsi="宋体" w:eastAsia="宋体" w:cs="宋体"/>
                <w:i w:val="0"/>
                <w:iCs w:val="0"/>
                <w:strike w:val="0"/>
                <w:dstrike w:val="0"/>
                <w:color w:val="auto"/>
                <w:kern w:val="2"/>
                <w:sz w:val="24"/>
                <w:szCs w:val="24"/>
                <w:highlight w:val="none"/>
                <w:u w:val="none"/>
                <w:lang w:val="en-US" w:eastAsia="zh-CN" w:bidi="ar-SA"/>
              </w:rPr>
            </w:pPr>
            <w:r>
              <w:rPr>
                <w:rFonts w:hint="eastAsia" w:ascii="宋体" w:hAnsi="宋体" w:eastAsia="宋体" w:cs="宋体"/>
                <w:strike w:val="0"/>
                <w:dstrike w:val="0"/>
                <w:color w:val="auto"/>
                <w:kern w:val="0"/>
                <w:sz w:val="24"/>
                <w:szCs w:val="24"/>
                <w:highlight w:val="none"/>
              </w:rPr>
              <w:t>（</w:t>
            </w:r>
            <w:r>
              <w:rPr>
                <w:rFonts w:hint="eastAsia" w:ascii="宋体" w:hAnsi="宋体" w:eastAsia="宋体" w:cs="宋体"/>
                <w:strike w:val="0"/>
                <w:dstrike w:val="0"/>
                <w:color w:val="auto"/>
                <w:kern w:val="0"/>
                <w:sz w:val="24"/>
                <w:szCs w:val="24"/>
                <w:highlight w:val="none"/>
                <w:lang w:val="en-US" w:eastAsia="zh-CN"/>
              </w:rPr>
              <w:t>投标</w:t>
            </w:r>
            <w:r>
              <w:rPr>
                <w:rFonts w:hint="eastAsia" w:ascii="宋体" w:hAnsi="宋体" w:eastAsia="宋体" w:cs="宋体"/>
                <w:strike w:val="0"/>
                <w:dstrike w:val="0"/>
                <w:color w:val="auto"/>
                <w:kern w:val="0"/>
                <w:sz w:val="24"/>
                <w:szCs w:val="24"/>
                <w:highlight w:val="none"/>
              </w:rPr>
              <w:t>文件中须提供合同复印件加盖公章</w:t>
            </w:r>
            <w:r>
              <w:rPr>
                <w:rFonts w:hint="eastAsia" w:ascii="宋体" w:hAnsi="宋体" w:eastAsia="宋体" w:cs="宋体"/>
                <w:strike w:val="0"/>
                <w:dstrike w:val="0"/>
                <w:color w:val="auto"/>
                <w:kern w:val="0"/>
                <w:sz w:val="24"/>
                <w:szCs w:val="24"/>
                <w:highlight w:val="none"/>
                <w:lang w:eastAsia="zh-CN"/>
              </w:rPr>
              <w:t>，</w:t>
            </w:r>
            <w:r>
              <w:rPr>
                <w:rFonts w:hint="eastAsia" w:ascii="宋体" w:hAnsi="宋体" w:eastAsia="宋体" w:cs="宋体"/>
                <w:strike w:val="0"/>
                <w:dstrike w:val="0"/>
                <w:color w:val="auto"/>
                <w:kern w:val="0"/>
                <w:sz w:val="24"/>
                <w:szCs w:val="24"/>
                <w:highlight w:val="none"/>
                <w:lang w:val="en-US" w:eastAsia="zh-CN"/>
              </w:rPr>
              <w:t>不提供不得分。</w:t>
            </w:r>
            <w:r>
              <w:rPr>
                <w:rFonts w:hint="eastAsia" w:ascii="宋体" w:hAnsi="宋体" w:eastAsia="宋体" w:cs="宋体"/>
                <w:strike w:val="0"/>
                <w:dstrike w:val="0"/>
                <w:color w:val="auto"/>
                <w:kern w:val="0"/>
                <w:sz w:val="24"/>
                <w:szCs w:val="24"/>
                <w:highlight w:val="none"/>
              </w:rPr>
              <w:t>）</w:t>
            </w:r>
          </w:p>
        </w:tc>
        <w:tc>
          <w:tcPr>
            <w:tcW w:w="308" w:type="pct"/>
            <w:shd w:val="clear" w:color="auto" w:fill="auto"/>
            <w:vAlign w:val="center"/>
          </w:tcPr>
          <w:p w14:paraId="03FCDBB8">
            <w:pPr>
              <w:keepNext w:val="0"/>
              <w:keepLines w:val="0"/>
              <w:widowControl/>
              <w:suppressLineNumbers w:val="0"/>
              <w:jc w:val="center"/>
              <w:textAlignment w:val="center"/>
              <w:rPr>
                <w:rFonts w:hint="eastAsia" w:ascii="宋体" w:hAnsi="宋体" w:eastAsia="宋体" w:cs="宋体"/>
                <w:i w:val="0"/>
                <w:iCs w:val="0"/>
                <w:strike w:val="0"/>
                <w:dstrike w:val="0"/>
                <w:color w:val="auto"/>
                <w:kern w:val="2"/>
                <w:sz w:val="24"/>
                <w:szCs w:val="24"/>
                <w:highlight w:val="none"/>
                <w:u w:val="none"/>
                <w:lang w:val="en-US" w:eastAsia="zh-CN" w:bidi="ar-SA"/>
              </w:rPr>
            </w:pPr>
            <w:r>
              <w:rPr>
                <w:rFonts w:hint="eastAsia" w:ascii="宋体" w:hAnsi="宋体" w:eastAsia="宋体" w:cs="宋体"/>
                <w:i w:val="0"/>
                <w:iCs w:val="0"/>
                <w:strike w:val="0"/>
                <w:dstrike w:val="0"/>
                <w:color w:val="auto"/>
                <w:kern w:val="0"/>
                <w:sz w:val="24"/>
                <w:szCs w:val="24"/>
                <w:highlight w:val="none"/>
                <w:u w:val="none"/>
                <w:lang w:val="en-US" w:eastAsia="zh-CN" w:bidi="ar"/>
              </w:rPr>
              <w:t>1</w:t>
            </w:r>
          </w:p>
        </w:tc>
        <w:tc>
          <w:tcPr>
            <w:tcW w:w="471" w:type="pct"/>
            <w:shd w:val="clear" w:color="auto" w:fill="auto"/>
            <w:vAlign w:val="center"/>
          </w:tcPr>
          <w:p w14:paraId="011ECB1E">
            <w:pPr>
              <w:keepNext w:val="0"/>
              <w:keepLines w:val="0"/>
              <w:widowControl/>
              <w:suppressLineNumbers w:val="0"/>
              <w:jc w:val="center"/>
              <w:textAlignment w:val="center"/>
              <w:rPr>
                <w:rFonts w:hint="eastAsia" w:ascii="宋体" w:hAnsi="宋体" w:eastAsia="宋体" w:cs="宋体"/>
                <w:i w:val="0"/>
                <w:iCs w:val="0"/>
                <w:strike w:val="0"/>
                <w:dstrike w:val="0"/>
                <w:color w:val="auto"/>
                <w:kern w:val="2"/>
                <w:sz w:val="24"/>
                <w:szCs w:val="24"/>
                <w:highlight w:val="none"/>
                <w:u w:val="none"/>
                <w:lang w:val="en-US" w:eastAsia="zh-CN" w:bidi="ar-SA"/>
              </w:rPr>
            </w:pPr>
            <w:r>
              <w:rPr>
                <w:rFonts w:hint="eastAsia" w:ascii="宋体" w:hAnsi="宋体" w:eastAsia="宋体" w:cs="宋体"/>
                <w:i w:val="0"/>
                <w:iCs w:val="0"/>
                <w:strike w:val="0"/>
                <w:dstrike w:val="0"/>
                <w:color w:val="auto"/>
                <w:kern w:val="0"/>
                <w:sz w:val="24"/>
                <w:szCs w:val="24"/>
                <w:highlight w:val="none"/>
                <w:u w:val="none"/>
                <w:lang w:val="en-US" w:eastAsia="zh-CN" w:bidi="ar"/>
              </w:rPr>
              <w:t>客观</w:t>
            </w:r>
          </w:p>
        </w:tc>
        <w:tc>
          <w:tcPr>
            <w:tcW w:w="531" w:type="pct"/>
            <w:shd w:val="clear" w:color="auto" w:fill="auto"/>
            <w:vAlign w:val="center"/>
          </w:tcPr>
          <w:p w14:paraId="43DFC9F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EF8E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6" w:hRule="atLeast"/>
          <w:jc w:val="center"/>
        </w:trPr>
        <w:tc>
          <w:tcPr>
            <w:tcW w:w="317" w:type="pct"/>
            <w:shd w:val="clear" w:color="auto" w:fill="auto"/>
            <w:vAlign w:val="center"/>
          </w:tcPr>
          <w:p w14:paraId="064821C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21</w:t>
            </w:r>
          </w:p>
        </w:tc>
        <w:tc>
          <w:tcPr>
            <w:tcW w:w="3371" w:type="pct"/>
            <w:shd w:val="clear" w:color="auto" w:fill="auto"/>
            <w:vAlign w:val="center"/>
          </w:tcPr>
          <w:p w14:paraId="5C841FF5">
            <w:pPr>
              <w:keepNext w:val="0"/>
              <w:keepLines w:val="0"/>
              <w:widowControl/>
              <w:suppressLineNumbers w:val="0"/>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］的计算公式计算。评标过程中，不得去掉报价中的最高报价和最低报价。</w:t>
            </w:r>
          </w:p>
        </w:tc>
        <w:tc>
          <w:tcPr>
            <w:tcW w:w="308" w:type="pct"/>
            <w:shd w:val="clear" w:color="auto" w:fill="auto"/>
            <w:vAlign w:val="center"/>
          </w:tcPr>
          <w:p w14:paraId="3B2D3CFD">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10</w:t>
            </w:r>
          </w:p>
        </w:tc>
        <w:tc>
          <w:tcPr>
            <w:tcW w:w="471" w:type="pct"/>
            <w:shd w:val="clear" w:color="auto" w:fill="auto"/>
            <w:vAlign w:val="center"/>
          </w:tcPr>
          <w:p w14:paraId="73720433">
            <w:pPr>
              <w:keepNext w:val="0"/>
              <w:keepLines w:val="0"/>
              <w:widowControl/>
              <w:suppressLineNumbers w:val="0"/>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cs="宋体"/>
                <w:i w:val="0"/>
                <w:iCs w:val="0"/>
                <w:color w:val="auto"/>
                <w:kern w:val="0"/>
                <w:sz w:val="24"/>
                <w:szCs w:val="24"/>
                <w:highlight w:val="none"/>
                <w:u w:val="none"/>
                <w:lang w:val="en-US" w:eastAsia="zh-CN" w:bidi="ar"/>
              </w:rPr>
              <w:t>/</w:t>
            </w:r>
          </w:p>
        </w:tc>
        <w:tc>
          <w:tcPr>
            <w:tcW w:w="531" w:type="pct"/>
            <w:shd w:val="clear" w:color="auto" w:fill="auto"/>
            <w:vAlign w:val="center"/>
          </w:tcPr>
          <w:p w14:paraId="23F2DB0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bl>
    <w:p w14:paraId="782C499F">
      <w:pPr>
        <w:pStyle w:val="394"/>
        <w:shd w:val="clear"/>
        <w:spacing w:before="0"/>
        <w:ind w:firstLine="643"/>
        <w:jc w:val="center"/>
        <w:rPr>
          <w:rFonts w:hint="eastAsia" w:ascii="宋体" w:hAnsi="宋体" w:eastAsia="宋体" w:cs="宋体"/>
          <w:b/>
          <w:color w:val="auto"/>
          <w:sz w:val="32"/>
          <w:highlight w:val="none"/>
        </w:rPr>
      </w:pPr>
    </w:p>
    <w:p w14:paraId="2C74A700">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“*”备注：供应商编制响应文件时，建议按此目录（序号和内容）提供评审标准相应的商务技术资料。</w:t>
      </w:r>
    </w:p>
    <w:p w14:paraId="1CB2A48C">
      <w:pPr>
        <w:shd w:val="clear"/>
        <w:adjustRightInd/>
        <w:spacing w:line="360" w:lineRule="auto"/>
        <w:ind w:firstLine="482" w:firstLineChars="200"/>
        <w:rPr>
          <w:rFonts w:hint="eastAsia" w:ascii="宋体" w:hAnsi="宋体" w:eastAsia="宋体" w:cs="宋体"/>
          <w:b/>
          <w:color w:val="auto"/>
          <w:kern w:val="0"/>
          <w:sz w:val="24"/>
          <w:highlight w:val="none"/>
        </w:rPr>
      </w:pPr>
    </w:p>
    <w:p w14:paraId="28B1C863">
      <w:pPr>
        <w:pStyle w:val="394"/>
        <w:shd w:val="clear"/>
        <w:spacing w:before="0"/>
        <w:ind w:firstLine="643"/>
        <w:jc w:val="center"/>
        <w:rPr>
          <w:rFonts w:hint="eastAsia" w:ascii="宋体" w:hAnsi="宋体" w:eastAsia="宋体" w:cs="宋体"/>
          <w:b/>
          <w:color w:val="auto"/>
          <w:highlight w:val="none"/>
        </w:rPr>
      </w:pPr>
      <w:r>
        <w:rPr>
          <w:rFonts w:hint="eastAsia" w:ascii="宋体" w:hAnsi="宋体" w:eastAsia="宋体" w:cs="宋体"/>
          <w:b/>
          <w:color w:val="auto"/>
          <w:sz w:val="32"/>
          <w:highlight w:val="none"/>
        </w:rPr>
        <w:t>一、评审方法</w:t>
      </w:r>
    </w:p>
    <w:p w14:paraId="6BDB102D">
      <w:pPr>
        <w:shd w:val="clea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1.综合评分法。</w:t>
      </w:r>
      <w:r>
        <w:rPr>
          <w:rFonts w:hint="eastAsia" w:ascii="宋体" w:hAnsi="宋体" w:eastAsia="宋体" w:cs="宋体"/>
          <w:color w:val="auto"/>
          <w:kern w:val="0"/>
          <w:sz w:val="24"/>
          <w:highlight w:val="none"/>
        </w:rPr>
        <w:t>综合评分法，是指响应文件满足磋商文件全部实质性要求，且按照评审因素的量化指标评审得分最高的供应商为成交候选人的评审方法。</w:t>
      </w:r>
    </w:p>
    <w:p w14:paraId="2294DB89">
      <w:pPr>
        <w:shd w:val="clear"/>
        <w:adjustRightInd/>
        <w:spacing w:line="360" w:lineRule="auto"/>
        <w:rPr>
          <w:rFonts w:hint="eastAsia" w:ascii="宋体" w:hAnsi="宋体" w:eastAsia="宋体" w:cs="宋体"/>
          <w:color w:val="auto"/>
          <w:kern w:val="0"/>
          <w:sz w:val="24"/>
          <w:highlight w:val="none"/>
        </w:rPr>
      </w:pPr>
    </w:p>
    <w:p w14:paraId="5CEF9790">
      <w:pPr>
        <w:shd w:val="clear"/>
        <w:snapToGrid w:val="0"/>
        <w:spacing w:line="360" w:lineRule="auto"/>
        <w:ind w:left="120" w:leftChars="57" w:firstLine="42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28"/>
          <w:szCs w:val="28"/>
          <w:highlight w:val="none"/>
        </w:rPr>
        <w:t xml:space="preserve">   </w:t>
      </w:r>
      <w:r>
        <w:rPr>
          <w:rFonts w:hint="eastAsia" w:ascii="宋体" w:hAnsi="宋体" w:eastAsia="宋体" w:cs="宋体"/>
          <w:b/>
          <w:color w:val="auto"/>
          <w:sz w:val="32"/>
          <w:highlight w:val="none"/>
        </w:rPr>
        <w:t>二、磋商小组的组成</w:t>
      </w:r>
    </w:p>
    <w:p w14:paraId="4C2AAC87">
      <w:pPr>
        <w:pStyle w:val="394"/>
        <w:shd w:val="clear"/>
        <w:spacing w:before="0"/>
        <w:ind w:firstLine="0" w:firstLineChars="0"/>
        <w:rPr>
          <w:rFonts w:hint="eastAsia" w:ascii="宋体" w:hAnsi="宋体" w:eastAsia="宋体" w:cs="宋体"/>
          <w:b/>
          <w:color w:val="auto"/>
          <w:kern w:val="0"/>
          <w:highlight w:val="none"/>
        </w:rPr>
      </w:pPr>
      <w:r>
        <w:rPr>
          <w:rFonts w:hint="eastAsia" w:ascii="宋体" w:hAnsi="宋体" w:eastAsia="宋体" w:cs="宋体"/>
          <w:b/>
          <w:color w:val="auto"/>
          <w:kern w:val="0"/>
          <w:highlight w:val="none"/>
        </w:rPr>
        <w:t>1.磋商小组的组成。</w:t>
      </w:r>
    </w:p>
    <w:p w14:paraId="0A833586">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人员不得参加本机构代理的采购项目的评审。</w:t>
      </w:r>
    </w:p>
    <w:p w14:paraId="4A2E6AEE">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379D78CE">
      <w:pPr>
        <w:shd w:val="clear"/>
        <w:snapToGrid w:val="0"/>
        <w:spacing w:line="360" w:lineRule="auto"/>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2.磋商小组的组成人员的回避。</w:t>
      </w:r>
    </w:p>
    <w:p w14:paraId="686187E9">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在政府采购活动中，磋商小组的组成人员与供应商有下列利害关系之一的，应当回避：</w:t>
      </w:r>
    </w:p>
    <w:p w14:paraId="7117F707">
      <w:pPr>
        <w:pStyle w:val="394"/>
        <w:shd w:val="clear"/>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2.1参加采购活动前3年内与供应商存在劳动关系；</w:t>
      </w:r>
    </w:p>
    <w:p w14:paraId="480C993C">
      <w:pPr>
        <w:pStyle w:val="394"/>
        <w:shd w:val="clear"/>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2.2参加采购活动前3年内担任供应商的董事、监事；</w:t>
      </w:r>
    </w:p>
    <w:p w14:paraId="36C4F2ED">
      <w:pPr>
        <w:pStyle w:val="394"/>
        <w:shd w:val="clear"/>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2.3参加采购活动前3年内是供应商的控股股东或者实际控制人；</w:t>
      </w:r>
    </w:p>
    <w:p w14:paraId="277CD72F">
      <w:pPr>
        <w:pStyle w:val="394"/>
        <w:shd w:val="clear"/>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2.4与供应商的法定代表人或者负责人有夫妻、直系血亲、三代以内旁系血亲或者近姻亲关系；</w:t>
      </w:r>
    </w:p>
    <w:p w14:paraId="61D2659A">
      <w:pPr>
        <w:pStyle w:val="394"/>
        <w:shd w:val="clear"/>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2.5与供应商有其他可能影响政府采购活动公平、公正进行的关系。</w:t>
      </w:r>
    </w:p>
    <w:p w14:paraId="34174CDD">
      <w:pPr>
        <w:shd w:val="clea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21228510">
      <w:pPr>
        <w:shd w:val="clea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三、磋商小组的职责</w:t>
      </w:r>
    </w:p>
    <w:p w14:paraId="505F4AA7">
      <w:pPr>
        <w:pStyle w:val="394"/>
        <w:shd w:val="clear"/>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1.磋商小组负责具体评审事务，并独立履行下列职责：</w:t>
      </w:r>
    </w:p>
    <w:p w14:paraId="236875E3">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1.1</w:t>
      </w:r>
      <w:r>
        <w:rPr>
          <w:rFonts w:hint="eastAsia" w:ascii="宋体" w:hAnsi="宋体" w:eastAsia="宋体" w:cs="宋体"/>
          <w:color w:val="auto"/>
          <w:szCs w:val="24"/>
          <w:highlight w:val="none"/>
        </w:rPr>
        <w:t>对供应商的资格进行审查；</w:t>
      </w:r>
      <w:r>
        <w:rPr>
          <w:rFonts w:hint="eastAsia" w:ascii="宋体" w:hAnsi="宋体" w:eastAsia="宋体" w:cs="宋体"/>
          <w:color w:val="auto"/>
          <w:highlight w:val="none"/>
        </w:rPr>
        <w:t>对响应文件的有效性、完整性和响应程度进行审查；</w:t>
      </w:r>
    </w:p>
    <w:p w14:paraId="506E3532">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1.2审查、评价响应文件是否符合磋商文件的商务、技术等实质性要求；</w:t>
      </w:r>
    </w:p>
    <w:p w14:paraId="434226AB">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1.3要求供应商对响应文件有关事项作出澄清、说明或者更正；</w:t>
      </w:r>
    </w:p>
    <w:p w14:paraId="18CDC5F7">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1.4磋商小组集中与单一供应商分别进行磋商；</w:t>
      </w:r>
    </w:p>
    <w:p w14:paraId="5A96C475">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1.5确定磋商文件的变动情况，并确定提交最后报价的供应商；</w:t>
      </w:r>
    </w:p>
    <w:p w14:paraId="67BFF76D">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1.6根据磋商文件确定的评审办法及评审标准对提交最后报价的供应商的响应文件和最后报价采用综合评分法进行综合评分；</w:t>
      </w:r>
    </w:p>
    <w:p w14:paraId="7D646820">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1.7编制评审报告，确定成交候选人名单，以及根据采购人委托直接确定成交人；</w:t>
      </w:r>
    </w:p>
    <w:p w14:paraId="652385C6">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1.8向采购人、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或者有关部门报告评审中发现的违法行为；</w:t>
      </w:r>
    </w:p>
    <w:p w14:paraId="6FE24F59">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1.9法律、法规、规章、磋商文件等规定的其它事项。</w:t>
      </w:r>
    </w:p>
    <w:p w14:paraId="05C61E1D">
      <w:pPr>
        <w:pStyle w:val="394"/>
        <w:shd w:val="clear"/>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2.磋商小组及其成员不得有下列行为：</w:t>
      </w:r>
    </w:p>
    <w:p w14:paraId="39ED5D38">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2.1确定参与本项目至评审结束前私自接触供应商；</w:t>
      </w:r>
    </w:p>
    <w:p w14:paraId="420733AD">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2.2接受供应商提出的“超出响应文件的范围或者改变响应文件的实质性内容”的澄清、说明或者更正； </w:t>
      </w:r>
    </w:p>
    <w:p w14:paraId="005DE2C9">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2.3违反评审纪律发表倾向性意见或者征询采购人的倾向性意见；</w:t>
      </w:r>
    </w:p>
    <w:p w14:paraId="7D3D17D5">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2.4对需要专业判断的主观评审因素协商评分；</w:t>
      </w:r>
    </w:p>
    <w:p w14:paraId="4750B756">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2.5在评审过程中擅离职守，影响评审程序正常进行的；</w:t>
      </w:r>
    </w:p>
    <w:p w14:paraId="10AB06FF">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2.6记录、复制或者带走任何评审资料；</w:t>
      </w:r>
    </w:p>
    <w:p w14:paraId="1906851C">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2.7其他不遵守评审纪律的行为。</w:t>
      </w:r>
    </w:p>
    <w:p w14:paraId="04486947">
      <w:pPr>
        <w:pStyle w:val="394"/>
        <w:shd w:val="clear"/>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磋商小组成员有2.1-2.5行为之一的，其评审意见无效，并不得获取评审劳务报酬和报销异地评审差旅费。</w:t>
      </w:r>
    </w:p>
    <w:p w14:paraId="68789AD6">
      <w:pPr>
        <w:pStyle w:val="394"/>
        <w:shd w:val="clear"/>
        <w:spacing w:before="0"/>
        <w:ind w:firstLine="0" w:firstLineChars="0"/>
        <w:rPr>
          <w:rFonts w:hint="eastAsia" w:ascii="宋体" w:hAnsi="宋体" w:eastAsia="宋体" w:cs="宋体"/>
          <w:b/>
          <w:color w:val="auto"/>
          <w:highlight w:val="none"/>
        </w:rPr>
      </w:pPr>
    </w:p>
    <w:p w14:paraId="4DFAA945">
      <w:pPr>
        <w:pStyle w:val="394"/>
        <w:shd w:val="clear"/>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四、评审程序</w:t>
      </w:r>
    </w:p>
    <w:p w14:paraId="745ADF4F">
      <w:pPr>
        <w:pStyle w:val="394"/>
        <w:shd w:val="clear"/>
        <w:spacing w:before="0"/>
        <w:ind w:left="0" w:leftChars="0"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详见磋商文件“第二部分 竞争性磋商流程”。</w:t>
      </w:r>
    </w:p>
    <w:p w14:paraId="23EE7B0A">
      <w:pPr>
        <w:pStyle w:val="394"/>
        <w:shd w:val="clear"/>
        <w:spacing w:before="0"/>
        <w:ind w:firstLine="0" w:firstLineChars="0"/>
        <w:rPr>
          <w:rFonts w:hint="eastAsia" w:ascii="宋体" w:hAnsi="宋体" w:eastAsia="宋体" w:cs="宋体"/>
          <w:b/>
          <w:color w:val="auto"/>
          <w:highlight w:val="none"/>
        </w:rPr>
      </w:pPr>
    </w:p>
    <w:p w14:paraId="0DA65D4A">
      <w:pPr>
        <w:pStyle w:val="394"/>
        <w:shd w:val="clear"/>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五、评审须知</w:t>
      </w:r>
    </w:p>
    <w:p w14:paraId="42649809">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 响应文件的澄清</w:t>
      </w:r>
    </w:p>
    <w:p w14:paraId="0D73D640">
      <w:pPr>
        <w:shd w:val="clea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4AC2E85F">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2.最后报价的修正原则</w:t>
      </w:r>
    </w:p>
    <w:p w14:paraId="5B59D8C2">
      <w:pPr>
        <w:shd w:val="clea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磋商小组对响应文件的最后报价进行审核，对发现计算、书写等错误的，按以下原则进行修正：</w:t>
      </w:r>
    </w:p>
    <w:p w14:paraId="52AAB5CC">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2.1《最后报价一览表》内容与响应文件中响应内容不一致的，以《最后报价一览表》为准;</w:t>
      </w:r>
    </w:p>
    <w:p w14:paraId="1FF9B499">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2.2大写金额和小写金额不一致的，以大写金额为准;</w:t>
      </w:r>
    </w:p>
    <w:p w14:paraId="421FC981">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2.3单价金额小数点或者百分比有明显错位的，以《最后报价一览表》的总价为准，并修改单价;</w:t>
      </w:r>
    </w:p>
    <w:p w14:paraId="3C4C0DC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2.4总价金额与按单价汇总金额不一致的，以单价金额计算结果为准。</w:t>
      </w:r>
    </w:p>
    <w:p w14:paraId="78085C4D">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2.5同时出现两种以上不一致的，按照前款规定的顺序修正。</w:t>
      </w:r>
    </w:p>
    <w:p w14:paraId="14076BC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2.6以修正后的总价作为最后报价。</w:t>
      </w:r>
    </w:p>
    <w:p w14:paraId="7533785C">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
          <w:bCs/>
          <w:color w:val="auto"/>
          <w:sz w:val="24"/>
          <w:highlight w:val="none"/>
        </w:rPr>
        <w:t>供应商对根据修正原则修正后的最后报价不确认的，响应无效。</w:t>
      </w:r>
    </w:p>
    <w:p w14:paraId="471A88D6">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3.</w:t>
      </w:r>
      <w:r>
        <w:rPr>
          <w:rFonts w:hint="eastAsia" w:ascii="宋体" w:hAnsi="宋体" w:eastAsia="宋体" w:cs="宋体"/>
          <w:b/>
          <w:color w:val="auto"/>
          <w:spacing w:val="20"/>
          <w:highlight w:val="none"/>
        </w:rPr>
        <w:t>响应无效</w:t>
      </w:r>
    </w:p>
    <w:p w14:paraId="4EE12E0C">
      <w:pPr>
        <w:pStyle w:val="16"/>
        <w:shd w:val="clear"/>
        <w:spacing w:line="360" w:lineRule="auto"/>
        <w:ind w:firstLine="600" w:firstLineChars="2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有下列情况之一的，响应无效：</w:t>
      </w:r>
    </w:p>
    <w:p w14:paraId="29BB1759">
      <w:pPr>
        <w:shd w:val="clea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3.1</w:t>
      </w:r>
      <w:r>
        <w:rPr>
          <w:rFonts w:hint="eastAsia" w:ascii="宋体" w:hAnsi="宋体" w:eastAsia="宋体" w:cs="宋体"/>
          <w:color w:val="auto"/>
          <w:sz w:val="24"/>
          <w:szCs w:val="21"/>
          <w:highlight w:val="none"/>
        </w:rPr>
        <w:t>单位负责人为同一人或者存在直接控股、管理关系的不同供应商参加同一合同项下的政府采购活动的（均无效）；</w:t>
      </w:r>
    </w:p>
    <w:p w14:paraId="48E64EAA">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3.2为采购项目提供整体设计、规范编制或者项目管理、监理、检测等服务的供应商再参加该采购项目的其他采购活动的； </w:t>
      </w:r>
    </w:p>
    <w:p w14:paraId="55CE1208">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3.3供应商不具备磋商文件中规定的资格要求的（供应商未提供有效的资格证明文件的，视为供应商不具备磋商文件中规定的资格要求）；</w:t>
      </w:r>
    </w:p>
    <w:p w14:paraId="42D79A8B">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3.4如以联合体形式参加政府采购活动的，联合协议不符合磋商文件规定的联合协议要求的；</w:t>
      </w:r>
    </w:p>
    <w:p w14:paraId="3029FA81">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3.5响应文件未按磋商文件的澄清、修改的内容编制，又不符合实质性要求的；</w:t>
      </w:r>
    </w:p>
    <w:p w14:paraId="36A7701B">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3.6响应文件组成漏项，内容不全或内容字迹模糊辨认不清的；</w:t>
      </w:r>
    </w:p>
    <w:p w14:paraId="6FF3599F">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3.7响应文件中法人授权书所载内容与本项目内容有异的；</w:t>
      </w:r>
    </w:p>
    <w:p w14:paraId="1C39A92C">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3.8响应文件未按照磋商文件要求签署、盖章的；</w:t>
      </w:r>
    </w:p>
    <w:p w14:paraId="6FE98953">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3.9</w:t>
      </w:r>
      <w:r>
        <w:rPr>
          <w:rFonts w:hint="eastAsia" w:ascii="宋体" w:hAnsi="宋体" w:eastAsia="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7E822E18">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3.10响应文件含有采购人不能接受的附加条件的；</w:t>
      </w:r>
    </w:p>
    <w:p w14:paraId="2CC81751">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3.11响应文件中承诺的响应有效期少于磋商文件中载明的响应有效期的；</w:t>
      </w:r>
    </w:p>
    <w:p w14:paraId="436EAB66">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3.12供应商所投内容不符合磋商文件中实质性要求的；</w:t>
      </w:r>
    </w:p>
    <w:p w14:paraId="518CD5A0">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3.13所提交的《最后报价一览表》中出现不是唯一的、有选择性的报价的;</w:t>
      </w:r>
    </w:p>
    <w:p w14:paraId="6501CBC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3.14最后报价高于本项目采购预算或者最高限价的;</w:t>
      </w:r>
    </w:p>
    <w:p w14:paraId="76E63D9C">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443908CF">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3.16《最后报价一览表》填写不完整或字迹不能辨认或有漏项的；</w:t>
      </w:r>
    </w:p>
    <w:p w14:paraId="6C1C9AD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3.17供应商对根据修正原则修正后的最后报价不确认的；</w:t>
      </w:r>
    </w:p>
    <w:p w14:paraId="40C94AA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3.18供应商提供虚假材料响应的（包括但不限于以下情节）；</w:t>
      </w:r>
    </w:p>
    <w:p w14:paraId="712C4F68">
      <w:pPr>
        <w:pStyle w:val="106"/>
        <w:numPr>
          <w:ilvl w:val="0"/>
          <w:numId w:val="8"/>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使用伪造、变造的许可证件；</w:t>
      </w:r>
    </w:p>
    <w:p w14:paraId="4F144794">
      <w:pPr>
        <w:pStyle w:val="106"/>
        <w:numPr>
          <w:ilvl w:val="0"/>
          <w:numId w:val="8"/>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提供虚假的财务状况或者业绩；</w:t>
      </w:r>
    </w:p>
    <w:p w14:paraId="7D98A125">
      <w:pPr>
        <w:pStyle w:val="106"/>
        <w:numPr>
          <w:ilvl w:val="0"/>
          <w:numId w:val="8"/>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提供虚假的项目负责人或者主要技术人员简历、劳动关系证明；</w:t>
      </w:r>
    </w:p>
    <w:p w14:paraId="324D12E1">
      <w:pPr>
        <w:pStyle w:val="106"/>
        <w:numPr>
          <w:ilvl w:val="0"/>
          <w:numId w:val="8"/>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提供虚假的信用状况；</w:t>
      </w:r>
    </w:p>
    <w:p w14:paraId="7B746F7A">
      <w:pPr>
        <w:pStyle w:val="106"/>
        <w:numPr>
          <w:ilvl w:val="0"/>
          <w:numId w:val="8"/>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其他弄虚作假的行为。</w:t>
      </w:r>
    </w:p>
    <w:p w14:paraId="2EFD409A">
      <w:pPr>
        <w:shd w:val="clea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3.19供应商有恶意串通、妨碍其他供应商的竞争行为、损害采购人或者其他供应商的合法权益情形的。</w:t>
      </w:r>
    </w:p>
    <w:p w14:paraId="25AC0168">
      <w:pPr>
        <w:shd w:val="clea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有下列情形之一的，属于或视为恶意串通，其响应无效：</w:t>
      </w:r>
    </w:p>
    <w:p w14:paraId="4440129D">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供应商直接或者间接从采购人或者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处获得其他供应商的相关情况并修改其响应文件；</w:t>
      </w:r>
    </w:p>
    <w:p w14:paraId="2CDC8CC6">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供应商按照采购人或者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的授意撤换、修改投标文件或者响应文件；</w:t>
      </w:r>
    </w:p>
    <w:p w14:paraId="22A4E68F">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供应商之间协商报价、技术方案等投标文件或者响应文件的实质性内容；</w:t>
      </w:r>
    </w:p>
    <w:p w14:paraId="38726C1F">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属于同一集团、协会、商会等组织成员的供应商按照该组织要求协同参加政府采购活动；</w:t>
      </w:r>
    </w:p>
    <w:p w14:paraId="59952FBF">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供应商之间事先约定由某一特定供应商中标、成交；</w:t>
      </w:r>
    </w:p>
    <w:p w14:paraId="50B6C219">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供应商之间商定部分供应商放弃参加政府采购活动或者放弃中标、成交；</w:t>
      </w:r>
    </w:p>
    <w:p w14:paraId="29244444">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供应商与采购人或者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之间、供应商相互之间，为谋求特定供应商中标、成交或者排斥其他供应商的其他串通行为。</w:t>
      </w:r>
    </w:p>
    <w:p w14:paraId="1D6ADE5F">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不同供应商的响应文件由同一单位或者个人编制；</w:t>
      </w:r>
    </w:p>
    <w:p w14:paraId="68D2C7FE">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不同供应商委托同一单位或者个人办理响应事宜；</w:t>
      </w:r>
    </w:p>
    <w:p w14:paraId="37E63ACB">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不同供应商的响应文件载明的项目管理成员或者联系人员为同一人；</w:t>
      </w:r>
    </w:p>
    <w:p w14:paraId="52FB0005">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不同供应商的响应文件异常一致或者最后报价呈规律性差异；</w:t>
      </w:r>
    </w:p>
    <w:p w14:paraId="7809B86B">
      <w:pPr>
        <w:pStyle w:val="106"/>
        <w:numPr>
          <w:ilvl w:val="0"/>
          <w:numId w:val="9"/>
        </w:numPr>
        <w:shd w:val="clea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不同供应商的响应文件相互混装。</w:t>
      </w:r>
    </w:p>
    <w:p w14:paraId="5F64D672">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3.20供应商仅提交备份响应文件，没有在电子交易平台传输提交响应文件的，响应无效；</w:t>
      </w:r>
    </w:p>
    <w:p w14:paraId="64EA2835">
      <w:pPr>
        <w:shd w:val="clear"/>
        <w:spacing w:line="360" w:lineRule="auto"/>
        <w:ind w:firstLine="482" w:firstLineChars="200"/>
        <w:rPr>
          <w:rFonts w:hint="eastAsia" w:ascii="宋体" w:hAnsi="宋体" w:cs="宋体"/>
          <w:color w:val="auto"/>
          <w:sz w:val="24"/>
          <w:lang w:val="en-US" w:eastAsia="zh-CN"/>
        </w:rPr>
      </w:pPr>
      <w:r>
        <w:rPr>
          <w:rFonts w:hint="eastAsia" w:ascii="宋体" w:hAnsi="宋体" w:cs="宋体"/>
          <w:b/>
          <w:bCs/>
          <w:color w:val="auto"/>
          <w:sz w:val="24"/>
          <w:lang w:val="en-US" w:eastAsia="zh-CN"/>
        </w:rPr>
        <w:t>3.</w:t>
      </w:r>
      <w:r>
        <w:rPr>
          <w:rFonts w:hint="eastAsia" w:ascii="宋体" w:hAnsi="宋体" w:cs="宋体"/>
          <w:b/>
          <w:bCs/>
          <w:color w:val="auto"/>
          <w:sz w:val="24"/>
        </w:rPr>
        <w:t>2</w:t>
      </w:r>
      <w:r>
        <w:rPr>
          <w:rFonts w:hint="eastAsia" w:ascii="宋体" w:hAnsi="宋体" w:cs="宋体"/>
          <w:b/>
          <w:bCs/>
          <w:color w:val="auto"/>
          <w:sz w:val="24"/>
          <w:lang w:val="en-US" w:eastAsia="zh-CN"/>
        </w:rPr>
        <w:t>1</w:t>
      </w:r>
      <w:r>
        <w:rPr>
          <w:rFonts w:hint="eastAsia" w:ascii="宋体" w:hAnsi="宋体" w:cs="宋体"/>
          <w:b/>
          <w:bCs/>
          <w:color w:val="auto"/>
          <w:sz w:val="24"/>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r>
        <w:rPr>
          <w:rFonts w:hint="eastAsia" w:ascii="宋体" w:hAnsi="宋体" w:cs="宋体"/>
          <w:color w:val="auto"/>
          <w:sz w:val="24"/>
          <w:lang w:val="en-US" w:eastAsia="zh-CN"/>
        </w:rPr>
        <w:t xml:space="preserve">  </w:t>
      </w:r>
    </w:p>
    <w:p w14:paraId="3A070D5F">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法律、法规、规章（适用本市的）及省级以上规范性文件（适用本市的）规定的其他无效情形。</w:t>
      </w:r>
    </w:p>
    <w:p w14:paraId="00F77835">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4. 重新开展采购活动</w:t>
      </w:r>
    </w:p>
    <w:p w14:paraId="6FAA414F">
      <w:pPr>
        <w:shd w:val="clear"/>
        <w:spacing w:line="360" w:lineRule="auto"/>
        <w:ind w:firstLine="407" w:firstLineChars="194"/>
        <w:rPr>
          <w:rFonts w:hint="eastAsia" w:ascii="宋体" w:hAnsi="宋体" w:eastAsia="宋体" w:cs="宋体"/>
          <w:color w:val="auto"/>
          <w:sz w:val="24"/>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 w:val="24"/>
          <w:szCs w:val="21"/>
          <w:highlight w:val="none"/>
        </w:rPr>
        <w:t>出现下列情形之一的，</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应当终止竞争性磋商采购活动，通过电子交易平台发布项目终止公告并说明原因，重新开展采购活动：</w:t>
      </w:r>
    </w:p>
    <w:p w14:paraId="4CFA7ABB">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（1）因情况变化，不再符合规定的竞争性磋商采购方式适用情形的；</w:t>
      </w:r>
    </w:p>
    <w:p w14:paraId="11A3BC66">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（2）出现影响采购公正的违法、违规行为的；</w:t>
      </w:r>
    </w:p>
    <w:p w14:paraId="6E0E3EB6">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（3）在采购过程中符合要求的供应商或者最后报价未超过采购预算的供应商不足3家的（有特殊规定的从其规定）。</w:t>
      </w:r>
    </w:p>
    <w:p w14:paraId="48278644">
      <w:pPr>
        <w:pStyle w:val="394"/>
        <w:shd w:val="clear"/>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5. 终止采购活动</w:t>
      </w:r>
    </w:p>
    <w:p w14:paraId="0C7F2F81">
      <w:pPr>
        <w:shd w:val="clea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在采购活动中因重大变故，采购任务取消的，</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将终止采购活动，通过电子交易平台通知所有参加采购活动的供应商，并将项目实施情况和采购任务取消原因报送本级财政部门。</w:t>
      </w:r>
    </w:p>
    <w:p w14:paraId="79DD2D2D">
      <w:pPr>
        <w:shd w:val="clea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6. </w:t>
      </w:r>
      <w:r>
        <w:rPr>
          <w:rFonts w:hint="eastAsia" w:ascii="宋体" w:hAnsi="宋体" w:eastAsia="宋体" w:cs="宋体"/>
          <w:b/>
          <w:color w:val="auto"/>
          <w:sz w:val="24"/>
          <w:highlight w:val="none"/>
          <w:lang w:eastAsia="zh-CN"/>
        </w:rPr>
        <w:t>采购代理机构</w:t>
      </w:r>
      <w:r>
        <w:rPr>
          <w:rFonts w:hint="eastAsia" w:ascii="宋体" w:hAnsi="宋体" w:eastAsia="宋体" w:cs="宋体"/>
          <w:b/>
          <w:color w:val="auto"/>
          <w:sz w:val="24"/>
          <w:highlight w:val="none"/>
        </w:rPr>
        <w:t>有权对磋商小组各成员的评分情况和评审意见进行合理性和合规性审查</w:t>
      </w:r>
      <w:r>
        <w:rPr>
          <w:rFonts w:hint="eastAsia" w:ascii="宋体" w:hAnsi="宋体" w:eastAsia="宋体" w:cs="宋体"/>
          <w:color w:val="auto"/>
          <w:sz w:val="24"/>
          <w:highlight w:val="none"/>
        </w:rPr>
        <w:t>，如发现磋商小组成员的评审意见带有明显倾向性，或不按规定程序和标准评审、计分的，磋商小组成员应进行书面澄清和说明；磋商小组成员拒不接受</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审查的，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将向同级政府采购监督管理部门报告并予以处理。</w:t>
      </w:r>
    </w:p>
    <w:p w14:paraId="2BCEAAFD">
      <w:pPr>
        <w:pStyle w:val="394"/>
        <w:shd w:val="clear"/>
        <w:spacing w:before="0"/>
        <w:ind w:firstLine="0" w:firstLineChars="0"/>
        <w:rPr>
          <w:rFonts w:hint="eastAsia" w:ascii="宋体" w:hAnsi="宋体" w:eastAsia="宋体" w:cs="宋体"/>
          <w:b/>
          <w:color w:val="auto"/>
          <w:highlight w:val="none"/>
        </w:rPr>
      </w:pPr>
    </w:p>
    <w:p w14:paraId="469258E3">
      <w:pPr>
        <w:shd w:val="clea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六、评审过程的保密与录像</w:t>
      </w:r>
    </w:p>
    <w:p w14:paraId="6B3969CC">
      <w:pPr>
        <w:widowControl/>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1.保密。</w:t>
      </w:r>
      <w:r>
        <w:rPr>
          <w:rFonts w:hint="eastAsia" w:ascii="宋体" w:hAnsi="宋体" w:eastAsia="宋体" w:cs="宋体"/>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工作人员、相关监督人员等与评审有关的人员应当予以保密。</w:t>
      </w:r>
    </w:p>
    <w:p w14:paraId="24F7148D">
      <w:pPr>
        <w:widowControl/>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2.录音录像。</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对评审工作现场进行全过程录音录像，录音录像资料作为采购项目文件随其他文件一并存档。</w:t>
      </w:r>
    </w:p>
    <w:p w14:paraId="2E1C67D2">
      <w:pPr>
        <w:widowControl/>
        <w:shd w:val="clear"/>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7C24B082">
      <w:pPr>
        <w:shd w:val="clea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第六部分</w:t>
      </w:r>
      <w:bookmarkEnd w:id="65"/>
      <w:r>
        <w:rPr>
          <w:rFonts w:hint="eastAsia" w:ascii="宋体" w:hAnsi="宋体" w:eastAsia="宋体" w:cs="宋体"/>
          <w:b/>
          <w:color w:val="auto"/>
          <w:sz w:val="36"/>
          <w:szCs w:val="36"/>
          <w:highlight w:val="none"/>
        </w:rPr>
        <w:t xml:space="preserve">  拟签订的合同文本</w:t>
      </w:r>
    </w:p>
    <w:p w14:paraId="118CBBF9">
      <w:pPr>
        <w:shd w:val="clear"/>
        <w:spacing w:line="360" w:lineRule="auto"/>
        <w:rPr>
          <w:rFonts w:hint="eastAsia" w:ascii="宋体" w:hAnsi="宋体" w:eastAsia="宋体" w:cs="宋体"/>
          <w:color w:val="auto"/>
          <w:sz w:val="24"/>
          <w:highlight w:val="none"/>
        </w:rPr>
      </w:pPr>
      <w:bookmarkStart w:id="66" w:name="第五部分"/>
      <w:bookmarkStart w:id="67" w:name="_Toc86217003"/>
    </w:p>
    <w:p w14:paraId="5FD34FBF">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4DC6AC90">
      <w:pPr>
        <w:shd w:val="clear"/>
        <w:spacing w:line="360" w:lineRule="auto"/>
        <w:rPr>
          <w:rFonts w:hint="eastAsia" w:ascii="宋体" w:hAnsi="宋体" w:eastAsia="宋体" w:cs="宋体"/>
          <w:color w:val="auto"/>
          <w:sz w:val="24"/>
          <w:highlight w:val="none"/>
          <w:u w:val="single"/>
        </w:rPr>
      </w:pPr>
    </w:p>
    <w:p w14:paraId="4D73A4AD">
      <w:pPr>
        <w:pStyle w:val="283"/>
        <w:shd w:val="clear"/>
        <w:ind w:leftChars="0" w:firstLine="2465" w:firstLineChars="682"/>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政府采购合同书</w:t>
      </w:r>
    </w:p>
    <w:p w14:paraId="55724D97">
      <w:pPr>
        <w:pStyle w:val="283"/>
        <w:shd w:val="clear"/>
        <w:rPr>
          <w:rFonts w:hint="eastAsia" w:ascii="宋体" w:hAnsi="宋体" w:eastAsia="宋体" w:cs="宋体"/>
          <w:color w:val="auto"/>
          <w:szCs w:val="24"/>
          <w:highlight w:val="none"/>
        </w:rPr>
      </w:pPr>
    </w:p>
    <w:p w14:paraId="1748787F">
      <w:pPr>
        <w:pStyle w:val="283"/>
        <w:shd w:val="clear"/>
        <w:rPr>
          <w:rFonts w:hint="eastAsia" w:ascii="宋体" w:hAnsi="宋体" w:eastAsia="宋体" w:cs="宋体"/>
          <w:color w:val="auto"/>
          <w:szCs w:val="24"/>
          <w:highlight w:val="none"/>
        </w:rPr>
      </w:pPr>
    </w:p>
    <w:p w14:paraId="4518F04A">
      <w:pPr>
        <w:shd w:val="clear"/>
        <w:spacing w:before="120" w:line="360" w:lineRule="auto"/>
        <w:rPr>
          <w:rFonts w:hint="eastAsia" w:ascii="宋体" w:hAnsi="宋体" w:eastAsia="宋体" w:cs="宋体"/>
          <w:color w:val="auto"/>
          <w:sz w:val="24"/>
          <w:highlight w:val="none"/>
        </w:rPr>
      </w:pPr>
    </w:p>
    <w:p w14:paraId="57C9A9B1">
      <w:pPr>
        <w:shd w:val="clea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65235277">
      <w:pPr>
        <w:pStyle w:val="618"/>
        <w:shd w:val="clear"/>
        <w:spacing w:before="120"/>
        <w:rPr>
          <w:rFonts w:hint="eastAsia" w:ascii="宋体" w:hAnsi="宋体" w:eastAsia="宋体" w:cs="宋体"/>
          <w:color w:val="auto"/>
          <w:szCs w:val="24"/>
          <w:highlight w:val="none"/>
        </w:rPr>
      </w:pPr>
    </w:p>
    <w:p w14:paraId="54FD9829">
      <w:pPr>
        <w:shd w:val="clear"/>
        <w:spacing w:line="360" w:lineRule="auto"/>
        <w:rPr>
          <w:rFonts w:hint="eastAsia" w:ascii="宋体" w:hAnsi="宋体" w:eastAsia="宋体" w:cs="宋体"/>
          <w:color w:val="auto"/>
          <w:sz w:val="24"/>
          <w:highlight w:val="none"/>
        </w:rPr>
      </w:pPr>
    </w:p>
    <w:p w14:paraId="0D37541D">
      <w:pPr>
        <w:shd w:val="clea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40A6D990">
      <w:pPr>
        <w:shd w:val="clear"/>
        <w:spacing w:before="120" w:line="360" w:lineRule="auto"/>
        <w:rPr>
          <w:rFonts w:hint="eastAsia" w:ascii="宋体" w:hAnsi="宋体" w:eastAsia="宋体" w:cs="宋体"/>
          <w:color w:val="auto"/>
          <w:sz w:val="24"/>
          <w:highlight w:val="none"/>
        </w:rPr>
      </w:pPr>
    </w:p>
    <w:p w14:paraId="16CB0B6C">
      <w:pPr>
        <w:shd w:val="clea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526065BC">
      <w:pPr>
        <w:shd w:val="clear"/>
        <w:spacing w:before="120" w:line="360" w:lineRule="auto"/>
        <w:rPr>
          <w:rFonts w:hint="eastAsia" w:ascii="宋体" w:hAnsi="宋体" w:eastAsia="宋体" w:cs="宋体"/>
          <w:color w:val="auto"/>
          <w:sz w:val="24"/>
          <w:highlight w:val="none"/>
        </w:rPr>
      </w:pPr>
    </w:p>
    <w:p w14:paraId="470455B7">
      <w:pPr>
        <w:shd w:val="clear"/>
        <w:spacing w:before="120" w:line="360" w:lineRule="auto"/>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7FFD6117">
      <w:pPr>
        <w:shd w:val="clear"/>
        <w:spacing w:before="120" w:line="360" w:lineRule="auto"/>
        <w:rPr>
          <w:rFonts w:hint="eastAsia" w:ascii="宋体" w:hAnsi="宋体" w:eastAsia="宋体" w:cs="宋体"/>
          <w:color w:val="auto"/>
          <w:sz w:val="24"/>
          <w:highlight w:val="none"/>
        </w:rPr>
      </w:pPr>
    </w:p>
    <w:p w14:paraId="0EB071EF">
      <w:pPr>
        <w:shd w:val="clear"/>
        <w:spacing w:before="120" w:line="360" w:lineRule="auto"/>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4C171414">
      <w:pPr>
        <w:widowControl/>
        <w:shd w:val="clear"/>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42F10E24">
      <w:pPr>
        <w:shd w:val="clear"/>
        <w:rPr>
          <w:rFonts w:hint="eastAsia" w:ascii="宋体" w:hAnsi="宋体" w:eastAsia="宋体" w:cs="宋体"/>
          <w:b/>
          <w:color w:val="auto"/>
          <w:sz w:val="24"/>
          <w:highlight w:val="none"/>
        </w:rPr>
      </w:pPr>
    </w:p>
    <w:p w14:paraId="292D7313">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建德市人民代表大会常务委员会办公室</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建德市人大常委会办公室2025年《建德市人大志（2001-2026）》编纂服务采购项目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rPr>
        <w:t>为该项目中标或者成交供应商。现于中标或者成交通知书发出之日起10个工作日内，按照采购文件确定的事项签订本合同。</w:t>
      </w:r>
    </w:p>
    <w:p w14:paraId="648FCE7A">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建德市人民代表大会常务委员会办公室</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w:t>
      </w:r>
      <w:r>
        <w:rPr>
          <w:rFonts w:hint="eastAsia" w:ascii="宋体" w:hAnsi="宋体" w:cs="宋体"/>
          <w:color w:val="auto"/>
          <w:sz w:val="24"/>
          <w:highlight w:val="none"/>
          <w:u w:val="single"/>
          <w:lang w:val="en-US" w:eastAsia="zh-CN"/>
        </w:rPr>
        <w:t>标</w:t>
      </w:r>
      <w:r>
        <w:rPr>
          <w:rFonts w:hint="eastAsia" w:ascii="宋体" w:hAnsi="宋体" w:eastAsia="宋体" w:cs="宋体"/>
          <w:color w:val="auto"/>
          <w:sz w:val="24"/>
          <w:highlight w:val="none"/>
          <w:u w:val="single"/>
        </w:rPr>
        <w:t xml:space="preserve">或者成交标供应商名称）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6C456934">
      <w:pPr>
        <w:shd w:val="clear"/>
        <w:spacing w:line="480" w:lineRule="auto"/>
        <w:ind w:firstLine="482" w:firstLineChars="200"/>
        <w:outlineLvl w:val="0"/>
        <w:rPr>
          <w:rFonts w:hint="eastAsia" w:ascii="宋体" w:hAnsi="宋体" w:eastAsia="宋体" w:cs="宋体"/>
          <w:color w:val="auto"/>
          <w:sz w:val="24"/>
          <w:highlight w:val="none"/>
        </w:rPr>
      </w:pPr>
      <w:bookmarkStart w:id="68" w:name="_Toc15367"/>
      <w:bookmarkStart w:id="69" w:name="_Toc19273"/>
      <w:bookmarkStart w:id="70" w:name="_Toc20421"/>
      <w:bookmarkStart w:id="71" w:name="_Toc28855"/>
      <w:bookmarkStart w:id="72" w:name="_Toc22967"/>
      <w:r>
        <w:rPr>
          <w:rFonts w:hint="eastAsia" w:ascii="宋体" w:hAnsi="宋体" w:eastAsia="宋体" w:cs="宋体"/>
          <w:b/>
          <w:color w:val="auto"/>
          <w:sz w:val="24"/>
          <w:highlight w:val="none"/>
        </w:rPr>
        <w:t>1.1 合同组成部分</w:t>
      </w:r>
      <w:bookmarkEnd w:id="68"/>
      <w:bookmarkEnd w:id="69"/>
      <w:bookmarkEnd w:id="70"/>
      <w:bookmarkEnd w:id="71"/>
      <w:bookmarkEnd w:id="72"/>
    </w:p>
    <w:p w14:paraId="58068023">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09A9AAF">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3557E236">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14:paraId="2BD37C17">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14:paraId="73BC6473">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14:paraId="1C6F26CB">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1A7D060D">
      <w:pPr>
        <w:shd w:val="clear"/>
        <w:spacing w:line="480" w:lineRule="auto"/>
        <w:ind w:firstLine="482" w:firstLineChars="200"/>
        <w:outlineLvl w:val="0"/>
        <w:rPr>
          <w:rFonts w:hint="eastAsia" w:ascii="宋体" w:hAnsi="宋体" w:eastAsia="宋体" w:cs="宋体"/>
          <w:b/>
          <w:color w:val="auto"/>
          <w:sz w:val="24"/>
          <w:highlight w:val="none"/>
        </w:rPr>
      </w:pPr>
      <w:bookmarkStart w:id="73" w:name="_Toc22185"/>
      <w:bookmarkStart w:id="74" w:name="_Toc6773"/>
      <w:bookmarkStart w:id="75" w:name="_Toc6311"/>
      <w:bookmarkStart w:id="76" w:name="_Toc2918"/>
      <w:bookmarkStart w:id="77" w:name="_Toc18585"/>
      <w:r>
        <w:rPr>
          <w:rFonts w:hint="eastAsia" w:ascii="宋体" w:hAnsi="宋体" w:eastAsia="宋体" w:cs="宋体"/>
          <w:b/>
          <w:color w:val="auto"/>
          <w:sz w:val="24"/>
          <w:highlight w:val="none"/>
        </w:rPr>
        <w:t>1.2 标的</w:t>
      </w:r>
      <w:bookmarkEnd w:id="73"/>
      <w:bookmarkEnd w:id="74"/>
      <w:bookmarkEnd w:id="75"/>
      <w:bookmarkEnd w:id="76"/>
      <w:bookmarkEnd w:id="77"/>
    </w:p>
    <w:p w14:paraId="33012A17">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75AB6A2">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E3D6319">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w:t>
      </w:r>
    </w:p>
    <w:p w14:paraId="51900AD3">
      <w:pPr>
        <w:shd w:val="clear"/>
        <w:spacing w:line="48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75A1526">
      <w:pPr>
        <w:pStyle w:val="631"/>
        <w:shd w:val="clear"/>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（是/否）涉及货物。若涉及货物的，则：</w:t>
      </w:r>
    </w:p>
    <w:p w14:paraId="4E1B8D04">
      <w:pPr>
        <w:shd w:val="clear"/>
        <w:spacing w:line="480" w:lineRule="auto"/>
        <w:ind w:firstLine="480" w:firstLineChars="200"/>
        <w:rPr>
          <w:rFonts w:hint="eastAsia" w:ascii="宋体" w:hAnsi="宋体" w:eastAsia="宋体" w:cs="宋体"/>
          <w:color w:val="auto"/>
          <w:sz w:val="24"/>
          <w:highlight w:val="none"/>
          <w:u w:val="single"/>
        </w:rPr>
      </w:pPr>
      <w:bookmarkStart w:id="78" w:name="_Toc1386"/>
      <w:bookmarkStart w:id="79" w:name="_Toc5635"/>
      <w:bookmarkStart w:id="80" w:name="_Toc21124"/>
      <w:bookmarkStart w:id="81" w:name="_Toc13918"/>
      <w:bookmarkStart w:id="82" w:name="_Toc4929"/>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6C77300">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337F239">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FFD0F2E">
      <w:pPr>
        <w:shd w:val="clea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78"/>
      <w:bookmarkEnd w:id="79"/>
      <w:bookmarkEnd w:id="80"/>
      <w:bookmarkEnd w:id="81"/>
      <w:bookmarkEnd w:id="82"/>
    </w:p>
    <w:p w14:paraId="70893EF7">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14:paraId="2F065B5C">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7AA7EC64">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9BBE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0C15283">
            <w:pPr>
              <w:pStyle w:val="623"/>
              <w:shd w:val="clear"/>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14:paraId="08867C62">
            <w:pPr>
              <w:pStyle w:val="623"/>
              <w:shd w:val="clear"/>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14:paraId="3EF4E22F">
            <w:pPr>
              <w:pStyle w:val="623"/>
              <w:shd w:val="clear"/>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6D135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A49A64">
            <w:pPr>
              <w:pStyle w:val="623"/>
              <w:shd w:val="clear"/>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4CECD9E1">
            <w:pPr>
              <w:pStyle w:val="623"/>
              <w:shd w:val="clear"/>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7AA5AA52">
            <w:pPr>
              <w:pStyle w:val="623"/>
              <w:shd w:val="clear"/>
              <w:spacing w:line="560" w:lineRule="exact"/>
              <w:ind w:firstLine="200"/>
              <w:jc w:val="center"/>
              <w:rPr>
                <w:rFonts w:hint="eastAsia" w:ascii="宋体" w:hAnsi="宋体" w:eastAsia="宋体" w:cs="宋体"/>
                <w:color w:val="auto"/>
                <w:sz w:val="24"/>
                <w:szCs w:val="24"/>
                <w:highlight w:val="none"/>
              </w:rPr>
            </w:pPr>
          </w:p>
        </w:tc>
      </w:tr>
      <w:tr w14:paraId="7E45A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5B054D">
            <w:pPr>
              <w:pStyle w:val="623"/>
              <w:shd w:val="clear"/>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75CF1E25">
            <w:pPr>
              <w:pStyle w:val="623"/>
              <w:shd w:val="clear"/>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43E64D8C">
            <w:pPr>
              <w:pStyle w:val="623"/>
              <w:shd w:val="clear"/>
              <w:spacing w:line="560" w:lineRule="exact"/>
              <w:ind w:firstLine="200"/>
              <w:jc w:val="center"/>
              <w:rPr>
                <w:rFonts w:hint="eastAsia" w:ascii="宋体" w:hAnsi="宋体" w:eastAsia="宋体" w:cs="宋体"/>
                <w:color w:val="auto"/>
                <w:sz w:val="24"/>
                <w:szCs w:val="24"/>
                <w:highlight w:val="none"/>
              </w:rPr>
            </w:pPr>
          </w:p>
        </w:tc>
      </w:tr>
      <w:tr w14:paraId="78651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FE9AF26">
            <w:pPr>
              <w:pStyle w:val="623"/>
              <w:shd w:val="clear"/>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70755037">
            <w:pPr>
              <w:pStyle w:val="623"/>
              <w:shd w:val="clear"/>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059DF7FC">
            <w:pPr>
              <w:pStyle w:val="623"/>
              <w:shd w:val="clear"/>
              <w:spacing w:line="560" w:lineRule="exact"/>
              <w:ind w:firstLine="200"/>
              <w:jc w:val="center"/>
              <w:rPr>
                <w:rFonts w:hint="eastAsia" w:ascii="宋体" w:hAnsi="宋体" w:eastAsia="宋体" w:cs="宋体"/>
                <w:color w:val="auto"/>
                <w:sz w:val="24"/>
                <w:szCs w:val="24"/>
                <w:highlight w:val="none"/>
              </w:rPr>
            </w:pPr>
          </w:p>
        </w:tc>
      </w:tr>
      <w:tr w14:paraId="5A7C5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9BE67F">
            <w:pPr>
              <w:pStyle w:val="623"/>
              <w:shd w:val="clear"/>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0AAE4DBD">
            <w:pPr>
              <w:pStyle w:val="623"/>
              <w:shd w:val="clear"/>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3CA77D4F">
            <w:pPr>
              <w:pStyle w:val="623"/>
              <w:shd w:val="clear"/>
              <w:spacing w:line="560" w:lineRule="exact"/>
              <w:ind w:firstLine="200"/>
              <w:jc w:val="center"/>
              <w:rPr>
                <w:rFonts w:hint="eastAsia" w:ascii="宋体" w:hAnsi="宋体" w:eastAsia="宋体" w:cs="宋体"/>
                <w:color w:val="auto"/>
                <w:sz w:val="24"/>
                <w:szCs w:val="24"/>
                <w:highlight w:val="none"/>
              </w:rPr>
            </w:pPr>
          </w:p>
        </w:tc>
      </w:tr>
      <w:tr w14:paraId="111C9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6E6941E">
            <w:pPr>
              <w:pStyle w:val="623"/>
              <w:shd w:val="clear"/>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14:paraId="631D7583">
            <w:pPr>
              <w:pStyle w:val="623"/>
              <w:shd w:val="clear"/>
              <w:spacing w:line="560" w:lineRule="exact"/>
              <w:ind w:firstLine="200"/>
              <w:jc w:val="center"/>
              <w:rPr>
                <w:rFonts w:hint="eastAsia" w:ascii="宋体" w:hAnsi="宋体" w:eastAsia="宋体" w:cs="宋体"/>
                <w:color w:val="auto"/>
                <w:sz w:val="24"/>
                <w:szCs w:val="24"/>
                <w:highlight w:val="none"/>
              </w:rPr>
            </w:pPr>
          </w:p>
        </w:tc>
      </w:tr>
    </w:tbl>
    <w:p w14:paraId="43F1C969">
      <w:pPr>
        <w:shd w:val="clear"/>
        <w:spacing w:line="480" w:lineRule="auto"/>
        <w:ind w:firstLine="480" w:firstLineChars="200"/>
        <w:rPr>
          <w:rFonts w:hint="eastAsia" w:ascii="宋体" w:hAnsi="宋体" w:eastAsia="宋体" w:cs="宋体"/>
          <w:color w:val="auto"/>
          <w:sz w:val="24"/>
          <w:highlight w:val="none"/>
        </w:rPr>
      </w:pPr>
      <w:bookmarkStart w:id="83" w:name="_Toc30158"/>
      <w:bookmarkStart w:id="84" w:name="_Toc3654"/>
      <w:bookmarkStart w:id="85" w:name="_Toc26916"/>
      <w:bookmarkStart w:id="86" w:name="_Toc30506"/>
      <w:bookmarkStart w:id="87" w:name="_Toc14993"/>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622C24E3">
      <w:pPr>
        <w:pStyle w:val="3"/>
        <w:numPr>
          <w:ilvl w:val="0"/>
          <w:numId w:val="0"/>
        </w:numPr>
        <w:shd w:val="clear"/>
        <w:spacing w:line="480" w:lineRule="auto"/>
        <w:ind w:leftChars="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83"/>
    <w:bookmarkEnd w:id="84"/>
    <w:bookmarkEnd w:id="85"/>
    <w:bookmarkEnd w:id="86"/>
    <w:bookmarkEnd w:id="87"/>
    <w:p w14:paraId="05F175FF">
      <w:pPr>
        <w:pStyle w:val="631"/>
        <w:shd w:val="clear"/>
        <w:spacing w:before="0" w:beforeAutospacing="0" w:after="0" w:afterAutospacing="0" w:line="480" w:lineRule="auto"/>
        <w:ind w:firstLine="482" w:firstLineChars="200"/>
        <w:rPr>
          <w:rFonts w:hint="eastAsia" w:ascii="宋体" w:hAnsi="宋体" w:eastAsia="宋体" w:cs="宋体"/>
          <w:b/>
          <w:color w:val="auto"/>
          <w:highlight w:val="none"/>
        </w:rPr>
      </w:pPr>
      <w:bookmarkStart w:id="88" w:name="_Toc10340"/>
      <w:bookmarkStart w:id="89" w:name="_Toc1814"/>
      <w:bookmarkStart w:id="90" w:name="_Toc22618"/>
      <w:bookmarkStart w:id="91" w:name="_Toc8772"/>
      <w:bookmarkStart w:id="92" w:name="_Toc11108"/>
      <w:bookmarkStart w:id="93" w:name="_Toc4760"/>
      <w:bookmarkStart w:id="94" w:name="_Toc3625"/>
      <w:bookmarkStart w:id="95" w:name="_Toc31421"/>
      <w:r>
        <w:rPr>
          <w:rFonts w:hint="eastAsia" w:ascii="宋体" w:hAnsi="宋体" w:eastAsia="宋体" w:cs="宋体"/>
          <w:b/>
          <w:color w:val="auto"/>
          <w:highlight w:val="none"/>
        </w:rPr>
        <w:t>1.4履约保证金</w:t>
      </w:r>
    </w:p>
    <w:p w14:paraId="5E94D90C">
      <w:pPr>
        <w:pStyle w:val="631"/>
        <w:shd w:val="clear"/>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（是/否）需要支付履约保证金。若需要支付履约保证金的，则：</w:t>
      </w:r>
    </w:p>
    <w:p w14:paraId="05B9EEA4">
      <w:pPr>
        <w:shd w:val="clear"/>
        <w:spacing w:line="480" w:lineRule="auto"/>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30129551">
      <w:pPr>
        <w:shd w:val="clear"/>
        <w:spacing w:line="480" w:lineRule="auto"/>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55757F35">
      <w:pPr>
        <w:pStyle w:val="3"/>
        <w:numPr>
          <w:ilvl w:val="0"/>
          <w:numId w:val="0"/>
        </w:numPr>
        <w:shd w:val="clear"/>
        <w:tabs>
          <w:tab w:val="left" w:pos="0"/>
          <w:tab w:val="clear" w:pos="432"/>
        </w:tabs>
        <w:spacing w:line="480" w:lineRule="auto"/>
        <w:ind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1AD436D">
      <w:pPr>
        <w:shd w:val="clear"/>
        <w:spacing w:line="480" w:lineRule="auto"/>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0.05（可根据情况修改）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14:paraId="03069CCA">
      <w:pPr>
        <w:shd w:val="clea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w:t>
      </w:r>
      <w:bookmarkEnd w:id="88"/>
      <w:bookmarkEnd w:id="89"/>
      <w:bookmarkEnd w:id="90"/>
      <w:r>
        <w:rPr>
          <w:rFonts w:hint="eastAsia" w:ascii="宋体" w:hAnsi="宋体" w:eastAsia="宋体" w:cs="宋体"/>
          <w:b/>
          <w:color w:val="auto"/>
          <w:sz w:val="24"/>
          <w:highlight w:val="none"/>
        </w:rPr>
        <w:t>预付款</w:t>
      </w:r>
    </w:p>
    <w:p w14:paraId="56D71B9A">
      <w:pPr>
        <w:pStyle w:val="631"/>
        <w:shd w:val="clear"/>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（是/否）需要支付预付款。若需要支付预付款的，则：</w:t>
      </w:r>
    </w:p>
    <w:p w14:paraId="2C35F0D1">
      <w:pPr>
        <w:shd w:val="clear"/>
        <w:spacing w:line="48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08DE4B4F">
      <w:pPr>
        <w:pStyle w:val="631"/>
        <w:shd w:val="clear"/>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5FD6E6BA">
      <w:pPr>
        <w:pStyle w:val="631"/>
        <w:shd w:val="clear"/>
        <w:spacing w:before="0" w:beforeAutospacing="0" w:after="0" w:afterAutospacing="0" w:line="480" w:lineRule="auto"/>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4E212245">
      <w:pPr>
        <w:pStyle w:val="631"/>
        <w:shd w:val="clear"/>
        <w:spacing w:before="0" w:beforeAutospacing="0" w:after="0" w:afterAutospacing="0" w:line="48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14:paraId="49484FF1">
      <w:pPr>
        <w:pStyle w:val="631"/>
        <w:shd w:val="clear"/>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43E0BD8">
      <w:pPr>
        <w:shd w:val="clear"/>
        <w:spacing w:line="480" w:lineRule="auto"/>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5A9A20A">
      <w:pPr>
        <w:shd w:val="clea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91"/>
      <w:bookmarkEnd w:id="92"/>
      <w:bookmarkEnd w:id="93"/>
      <w:bookmarkEnd w:id="94"/>
      <w:bookmarkEnd w:id="95"/>
    </w:p>
    <w:p w14:paraId="48A9D566">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5D3D78C7">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4327513">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94DF7F7">
      <w:pPr>
        <w:shd w:val="clear"/>
        <w:spacing w:line="480" w:lineRule="auto"/>
        <w:ind w:firstLine="480" w:firstLineChars="200"/>
        <w:outlineLvl w:val="0"/>
        <w:rPr>
          <w:rFonts w:hint="eastAsia" w:ascii="宋体" w:hAnsi="宋体" w:eastAsia="宋体" w:cs="宋体"/>
          <w:bCs/>
          <w:color w:val="auto"/>
          <w:sz w:val="24"/>
          <w:highlight w:val="none"/>
        </w:rPr>
      </w:pPr>
      <w:bookmarkStart w:id="96" w:name="_Toc3079"/>
      <w:bookmarkStart w:id="97" w:name="_Toc5698"/>
      <w:bookmarkStart w:id="98" w:name="_Toc8586"/>
      <w:bookmarkStart w:id="99" w:name="_Toc24662"/>
      <w:bookmarkStart w:id="100" w:name="_Toc2375"/>
      <w:r>
        <w:rPr>
          <w:rFonts w:hint="eastAsia" w:ascii="宋体" w:hAnsi="宋体" w:eastAsia="宋体" w:cs="宋体"/>
          <w:bCs/>
          <w:color w:val="auto"/>
          <w:sz w:val="24"/>
          <w:highlight w:val="none"/>
        </w:rPr>
        <w:t>1.7.4若服务涉及货物的，则货物的：</w:t>
      </w:r>
    </w:p>
    <w:p w14:paraId="297AC68A">
      <w:pPr>
        <w:shd w:val="clea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B53B3A6">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35D3CF9">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2696D45">
      <w:pPr>
        <w:shd w:val="clear"/>
        <w:spacing w:line="480" w:lineRule="auto"/>
        <w:ind w:firstLine="482" w:firstLineChars="200"/>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1.8违约责任</w:t>
      </w:r>
      <w:bookmarkEnd w:id="96"/>
      <w:bookmarkEnd w:id="97"/>
      <w:bookmarkEnd w:id="98"/>
      <w:bookmarkEnd w:id="99"/>
      <w:bookmarkEnd w:id="100"/>
    </w:p>
    <w:p w14:paraId="46026AB3">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492FF3EC">
      <w:pPr>
        <w:pStyle w:val="3"/>
        <w:numPr>
          <w:ilvl w:val="0"/>
          <w:numId w:val="0"/>
        </w:numPr>
        <w:shd w:val="clear"/>
        <w:spacing w:line="480" w:lineRule="auto"/>
        <w:ind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5E17045F">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w:t>
      </w:r>
      <w:r>
        <w:rPr>
          <w:rFonts w:hint="eastAsia" w:ascii="宋体" w:hAnsi="宋体" w:eastAsia="宋体" w:cs="宋体"/>
          <w:color w:val="auto"/>
          <w:kern w:val="0"/>
          <w:sz w:val="24"/>
          <w:highlight w:val="none"/>
          <w:u w:val="single"/>
        </w:rPr>
        <w:t>（可根据情况修改）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29DF8BD7">
      <w:pPr>
        <w:shd w:val="clear"/>
        <w:spacing w:line="480" w:lineRule="auto"/>
        <w:ind w:firstLine="480" w:firstLineChars="200"/>
        <w:rPr>
          <w:rFonts w:hint="eastAsia" w:ascii="宋体" w:hAnsi="宋体" w:eastAsia="宋体" w:cs="宋体"/>
          <w:color w:val="auto"/>
          <w:sz w:val="24"/>
          <w:highlight w:val="none"/>
        </w:rPr>
      </w:pPr>
      <w:bookmarkStart w:id="101" w:name="_Toc18683"/>
      <w:bookmarkStart w:id="102" w:name="_Toc32454"/>
      <w:bookmarkStart w:id="103" w:name="_Toc26807"/>
      <w:bookmarkStart w:id="104" w:name="_Toc9497"/>
      <w:bookmarkStart w:id="105" w:name="_Toc30329"/>
      <w:r>
        <w:rPr>
          <w:rFonts w:hint="eastAsia" w:ascii="宋体" w:hAnsi="宋体" w:eastAsia="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BE00037">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7F45549">
      <w:pPr>
        <w:shd w:val="clea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533A676">
      <w:pPr>
        <w:shd w:val="clear"/>
        <w:spacing w:line="480" w:lineRule="auto"/>
        <w:ind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1.8.7违约责任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101"/>
    <w:bookmarkEnd w:id="102"/>
    <w:bookmarkEnd w:id="103"/>
    <w:bookmarkEnd w:id="104"/>
    <w:bookmarkEnd w:id="105"/>
    <w:p w14:paraId="11611455">
      <w:pPr>
        <w:shd w:val="clea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1.9合同争议的解决</w:t>
      </w:r>
    </w:p>
    <w:p w14:paraId="440C0619">
      <w:pPr>
        <w:shd w:val="clear"/>
        <w:spacing w:line="480" w:lineRule="auto"/>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14:paraId="4FA97333">
      <w:pPr>
        <w:shd w:val="clear"/>
        <w:spacing w:line="480" w:lineRule="auto"/>
        <w:ind w:right="-420" w:righ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14:paraId="42E6D354">
      <w:pPr>
        <w:shd w:val="clear"/>
        <w:spacing w:line="480" w:lineRule="auto"/>
        <w:ind w:right="-420" w:righ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14:paraId="7147EB7A">
      <w:pPr>
        <w:shd w:val="clea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 合同生效</w:t>
      </w:r>
    </w:p>
    <w:p w14:paraId="4D98D2C3">
      <w:pPr>
        <w:shd w:val="clear"/>
        <w:spacing w:line="48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本合同自双方当事人盖章签字时生效。</w:t>
      </w:r>
    </w:p>
    <w:p w14:paraId="1FA399F5">
      <w:pPr>
        <w:shd w:val="clear"/>
        <w:autoSpaceDE w:val="0"/>
        <w:autoSpaceDN w:val="0"/>
        <w:spacing w:line="560" w:lineRule="exact"/>
        <w:rPr>
          <w:rFonts w:hint="eastAsia" w:ascii="宋体" w:hAnsi="宋体" w:eastAsia="宋体" w:cs="宋体"/>
          <w:color w:val="auto"/>
          <w:sz w:val="24"/>
          <w:highlight w:val="none"/>
          <w:lang w:val="zh-CN"/>
        </w:rPr>
      </w:pPr>
    </w:p>
    <w:p w14:paraId="7672EBC1">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655DA141">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0A7C8D70">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066F0560">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14:paraId="1313886C">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14:paraId="228EB376">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6DE576A2">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6148944C">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0DEC5F87">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6C23355A">
      <w:pPr>
        <w:shd w:val="clea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57AD075E">
      <w:pPr>
        <w:shd w:val="clea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61005F30">
      <w:pPr>
        <w:shd w:val="clea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3762C569">
      <w:pPr>
        <w:shd w:val="clea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688E80DF">
      <w:pPr>
        <w:shd w:val="clea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4FE670C1">
      <w:pPr>
        <w:widowControl/>
        <w:shd w:val="clear"/>
        <w:spacing w:line="560" w:lineRule="exact"/>
        <w:jc w:val="left"/>
        <w:rPr>
          <w:rFonts w:hint="eastAsia" w:ascii="宋体" w:hAnsi="宋体" w:eastAsia="宋体" w:cs="宋体"/>
          <w:b/>
          <w:color w:val="auto"/>
          <w:sz w:val="24"/>
          <w:highlight w:val="none"/>
        </w:rPr>
      </w:pPr>
    </w:p>
    <w:p w14:paraId="6F95BF55">
      <w:pPr>
        <w:widowControl/>
        <w:shd w:val="clear"/>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14:paraId="4D85E263">
      <w:pPr>
        <w:pStyle w:val="283"/>
        <w:shd w:val="clear"/>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14:paraId="664D58BA">
      <w:pPr>
        <w:shd w:val="clear"/>
        <w:spacing w:line="560" w:lineRule="exact"/>
        <w:ind w:firstLine="482" w:firstLineChars="200"/>
        <w:outlineLvl w:val="0"/>
        <w:rPr>
          <w:rFonts w:hint="eastAsia" w:ascii="宋体" w:hAnsi="宋体" w:eastAsia="宋体" w:cs="宋体"/>
          <w:b/>
          <w:color w:val="auto"/>
          <w:sz w:val="24"/>
          <w:highlight w:val="none"/>
        </w:rPr>
      </w:pPr>
      <w:bookmarkStart w:id="106" w:name="_Toc14021"/>
      <w:bookmarkStart w:id="107" w:name="_Toc5228"/>
      <w:bookmarkStart w:id="108" w:name="_Toc19680"/>
      <w:bookmarkStart w:id="109" w:name="_Toc31297"/>
      <w:bookmarkStart w:id="110" w:name="_Toc25079"/>
      <w:r>
        <w:rPr>
          <w:rFonts w:hint="eastAsia" w:ascii="宋体" w:hAnsi="宋体" w:eastAsia="宋体" w:cs="宋体"/>
          <w:b/>
          <w:color w:val="auto"/>
          <w:sz w:val="24"/>
          <w:highlight w:val="none"/>
        </w:rPr>
        <w:t>2.1 定义</w:t>
      </w:r>
      <w:bookmarkEnd w:id="106"/>
      <w:bookmarkEnd w:id="107"/>
      <w:bookmarkEnd w:id="108"/>
      <w:bookmarkEnd w:id="109"/>
      <w:bookmarkEnd w:id="110"/>
    </w:p>
    <w:p w14:paraId="5F5154C4">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4DB03B03">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“合同”系指采购人和中标或成交供应商签订的载明双方当事人所达成的协议，并包括所有的附件、附录和构成合同的其他文件。</w:t>
      </w:r>
    </w:p>
    <w:p w14:paraId="1A6D7204">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“合同价”系指根据合同约定，中标或成交供应商在完全履行合同义务后，采购人应支付给中标或成交供应商的价格。</w:t>
      </w:r>
    </w:p>
    <w:p w14:paraId="28953DAD">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3BA35800">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“甲方”系指与中标或成交供应商签署合同的采购人；采购人委托采购代理机构代表其与乙方签订合同的，采购人的授权委托书作为合同附件。</w:t>
      </w:r>
    </w:p>
    <w:p w14:paraId="54D9E8FA">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B721F10">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14:paraId="6AE57AFE">
      <w:pPr>
        <w:shd w:val="clear"/>
        <w:spacing w:line="560" w:lineRule="exact"/>
        <w:ind w:firstLine="482" w:firstLineChars="200"/>
        <w:outlineLvl w:val="0"/>
        <w:rPr>
          <w:rFonts w:hint="eastAsia" w:ascii="宋体" w:hAnsi="宋体" w:eastAsia="宋体" w:cs="宋体"/>
          <w:b/>
          <w:color w:val="auto"/>
          <w:sz w:val="24"/>
          <w:highlight w:val="none"/>
        </w:rPr>
      </w:pPr>
      <w:bookmarkStart w:id="111" w:name="_Toc31402"/>
      <w:bookmarkStart w:id="112" w:name="_Toc3769"/>
      <w:bookmarkStart w:id="113" w:name="_Toc23289"/>
      <w:bookmarkStart w:id="114" w:name="_Toc19539"/>
      <w:bookmarkStart w:id="115" w:name="_Toc16752"/>
      <w:r>
        <w:rPr>
          <w:rFonts w:hint="eastAsia" w:ascii="宋体" w:hAnsi="宋体" w:eastAsia="宋体" w:cs="宋体"/>
          <w:b/>
          <w:color w:val="auto"/>
          <w:sz w:val="24"/>
          <w:highlight w:val="none"/>
        </w:rPr>
        <w:t>2.2 技术规范</w:t>
      </w:r>
      <w:bookmarkEnd w:id="111"/>
      <w:bookmarkEnd w:id="112"/>
      <w:bookmarkEnd w:id="113"/>
      <w:bookmarkEnd w:id="114"/>
      <w:bookmarkEnd w:id="115"/>
    </w:p>
    <w:p w14:paraId="0C97100A">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FBEBBCB">
      <w:pPr>
        <w:shd w:val="clear"/>
        <w:spacing w:line="560" w:lineRule="exact"/>
        <w:ind w:firstLine="482" w:firstLineChars="200"/>
        <w:outlineLvl w:val="0"/>
        <w:rPr>
          <w:rFonts w:hint="eastAsia" w:ascii="宋体" w:hAnsi="宋体" w:eastAsia="宋体" w:cs="宋体"/>
          <w:b/>
          <w:color w:val="auto"/>
          <w:sz w:val="24"/>
          <w:highlight w:val="none"/>
        </w:rPr>
      </w:pPr>
      <w:bookmarkStart w:id="116" w:name="_Toc27945"/>
      <w:bookmarkStart w:id="117" w:name="_Toc4133"/>
      <w:bookmarkStart w:id="118" w:name="_Toc9161"/>
      <w:bookmarkStart w:id="119" w:name="_Toc12412"/>
      <w:bookmarkStart w:id="120" w:name="_Toc13673"/>
      <w:r>
        <w:rPr>
          <w:rFonts w:hint="eastAsia" w:ascii="宋体" w:hAnsi="宋体" w:eastAsia="宋体" w:cs="宋体"/>
          <w:b/>
          <w:color w:val="auto"/>
          <w:sz w:val="24"/>
          <w:highlight w:val="none"/>
        </w:rPr>
        <w:t>2.3 知识产权</w:t>
      </w:r>
      <w:bookmarkEnd w:id="116"/>
      <w:bookmarkEnd w:id="117"/>
      <w:bookmarkEnd w:id="118"/>
      <w:bookmarkEnd w:id="119"/>
      <w:bookmarkEnd w:id="120"/>
    </w:p>
    <w:p w14:paraId="752F1E43">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F0C5358">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B9EF9A8">
      <w:pPr>
        <w:shd w:val="clea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490B6C14">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4B8E1A9">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14:paraId="4878EFC9">
      <w:pPr>
        <w:shd w:val="clear"/>
        <w:spacing w:line="560" w:lineRule="exact"/>
        <w:ind w:firstLine="482" w:firstLineChars="200"/>
        <w:outlineLvl w:val="0"/>
        <w:rPr>
          <w:rFonts w:hint="eastAsia" w:ascii="宋体" w:hAnsi="宋体" w:eastAsia="宋体" w:cs="宋体"/>
          <w:b/>
          <w:color w:val="auto"/>
          <w:sz w:val="24"/>
          <w:highlight w:val="none"/>
        </w:rPr>
      </w:pPr>
      <w:bookmarkStart w:id="121" w:name="_Toc15447"/>
      <w:bookmarkStart w:id="122" w:name="_Toc31233"/>
      <w:bookmarkStart w:id="123" w:name="_Toc26555"/>
      <w:bookmarkStart w:id="124" w:name="_Toc22011"/>
      <w:bookmarkStart w:id="125" w:name="_Toc32670"/>
      <w:r>
        <w:rPr>
          <w:rFonts w:hint="eastAsia" w:ascii="宋体" w:hAnsi="宋体" w:eastAsia="宋体" w:cs="宋体"/>
          <w:b/>
          <w:color w:val="auto"/>
          <w:sz w:val="24"/>
          <w:highlight w:val="none"/>
        </w:rPr>
        <w:t>2.5 结算方式和付款条件</w:t>
      </w:r>
      <w:bookmarkEnd w:id="121"/>
      <w:bookmarkEnd w:id="122"/>
      <w:bookmarkEnd w:id="123"/>
      <w:bookmarkEnd w:id="124"/>
      <w:bookmarkEnd w:id="125"/>
    </w:p>
    <w:p w14:paraId="1761FD2C">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390C0E9B">
      <w:pPr>
        <w:shd w:val="clear"/>
        <w:spacing w:line="560" w:lineRule="exact"/>
        <w:ind w:firstLine="482" w:firstLineChars="200"/>
        <w:outlineLvl w:val="0"/>
        <w:rPr>
          <w:rFonts w:hint="eastAsia" w:ascii="宋体" w:hAnsi="宋体" w:eastAsia="宋体" w:cs="宋体"/>
          <w:b/>
          <w:color w:val="auto"/>
          <w:sz w:val="24"/>
          <w:highlight w:val="none"/>
        </w:rPr>
      </w:pPr>
      <w:bookmarkStart w:id="126" w:name="_Toc18990"/>
      <w:bookmarkStart w:id="127" w:name="_Toc16163"/>
      <w:bookmarkStart w:id="128" w:name="_Toc13467"/>
      <w:bookmarkStart w:id="129" w:name="_Toc30507"/>
      <w:bookmarkStart w:id="130" w:name="_Toc13154"/>
      <w:r>
        <w:rPr>
          <w:rFonts w:hint="eastAsia" w:ascii="宋体" w:hAnsi="宋体" w:eastAsia="宋体" w:cs="宋体"/>
          <w:b/>
          <w:color w:val="auto"/>
          <w:sz w:val="24"/>
          <w:highlight w:val="none"/>
        </w:rPr>
        <w:t>2.6 技术资料和保密义务</w:t>
      </w:r>
      <w:bookmarkEnd w:id="126"/>
      <w:bookmarkEnd w:id="127"/>
      <w:bookmarkEnd w:id="128"/>
      <w:bookmarkEnd w:id="129"/>
      <w:bookmarkEnd w:id="130"/>
    </w:p>
    <w:p w14:paraId="0C8FFD11">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40667B5B">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79C47B55">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61869C2">
      <w:pPr>
        <w:shd w:val="clear"/>
        <w:spacing w:line="560" w:lineRule="exact"/>
        <w:ind w:firstLine="482" w:firstLineChars="200"/>
        <w:outlineLvl w:val="0"/>
        <w:rPr>
          <w:rFonts w:hint="eastAsia" w:ascii="宋体" w:hAnsi="宋体" w:eastAsia="宋体" w:cs="宋体"/>
          <w:b/>
          <w:color w:val="auto"/>
          <w:sz w:val="24"/>
          <w:highlight w:val="none"/>
        </w:rPr>
      </w:pPr>
      <w:bookmarkStart w:id="131" w:name="_Toc19069"/>
      <w:r>
        <w:rPr>
          <w:rFonts w:hint="eastAsia" w:ascii="宋体" w:hAnsi="宋体" w:eastAsia="宋体" w:cs="宋体"/>
          <w:b/>
          <w:color w:val="auto"/>
          <w:sz w:val="24"/>
          <w:highlight w:val="none"/>
        </w:rPr>
        <w:t>2.7 质量保证</w:t>
      </w:r>
      <w:bookmarkEnd w:id="131"/>
    </w:p>
    <w:p w14:paraId="646E2F42">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734C43EC">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3FD5AD25">
      <w:pPr>
        <w:shd w:val="clear"/>
        <w:spacing w:line="560" w:lineRule="exact"/>
        <w:ind w:firstLine="482" w:firstLineChars="200"/>
        <w:outlineLvl w:val="0"/>
        <w:rPr>
          <w:rFonts w:hint="eastAsia" w:ascii="宋体" w:hAnsi="宋体" w:eastAsia="宋体" w:cs="宋体"/>
          <w:b/>
          <w:color w:val="auto"/>
          <w:sz w:val="24"/>
          <w:highlight w:val="none"/>
        </w:rPr>
      </w:pPr>
      <w:bookmarkStart w:id="132" w:name="_Toc22267"/>
      <w:r>
        <w:rPr>
          <w:rFonts w:hint="eastAsia" w:ascii="宋体" w:hAnsi="宋体" w:eastAsia="宋体" w:cs="宋体"/>
          <w:b/>
          <w:color w:val="auto"/>
          <w:sz w:val="24"/>
          <w:highlight w:val="none"/>
        </w:rPr>
        <w:t>2.8 延迟履行</w:t>
      </w:r>
      <w:bookmarkEnd w:id="132"/>
    </w:p>
    <w:p w14:paraId="245F74C1">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92D57CF">
      <w:pPr>
        <w:shd w:val="clear"/>
        <w:spacing w:line="560" w:lineRule="exact"/>
        <w:ind w:firstLine="482" w:firstLineChars="200"/>
        <w:outlineLvl w:val="0"/>
        <w:rPr>
          <w:rFonts w:hint="eastAsia" w:ascii="宋体" w:hAnsi="宋体" w:eastAsia="宋体" w:cs="宋体"/>
          <w:b/>
          <w:color w:val="auto"/>
          <w:sz w:val="24"/>
          <w:highlight w:val="none"/>
        </w:rPr>
      </w:pPr>
      <w:bookmarkStart w:id="133" w:name="_Toc10611"/>
      <w:r>
        <w:rPr>
          <w:rFonts w:hint="eastAsia" w:ascii="宋体" w:hAnsi="宋体" w:eastAsia="宋体" w:cs="宋体"/>
          <w:b/>
          <w:color w:val="auto"/>
          <w:sz w:val="24"/>
          <w:highlight w:val="none"/>
        </w:rPr>
        <w:t>2.9 合同变更</w:t>
      </w:r>
      <w:bookmarkEnd w:id="133"/>
    </w:p>
    <w:p w14:paraId="1B3FEB54">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2FD2194C">
      <w:pPr>
        <w:shd w:val="clear"/>
        <w:spacing w:line="560" w:lineRule="exact"/>
        <w:ind w:firstLine="482" w:firstLineChars="200"/>
        <w:outlineLvl w:val="0"/>
        <w:rPr>
          <w:rFonts w:hint="eastAsia" w:ascii="宋体" w:hAnsi="宋体" w:eastAsia="宋体" w:cs="宋体"/>
          <w:b/>
          <w:color w:val="auto"/>
          <w:sz w:val="24"/>
          <w:highlight w:val="none"/>
        </w:rPr>
      </w:pPr>
      <w:bookmarkStart w:id="134" w:name="_Toc10663"/>
      <w:bookmarkStart w:id="135" w:name="_Toc21830"/>
      <w:bookmarkStart w:id="136" w:name="_Toc23368"/>
      <w:bookmarkStart w:id="137" w:name="_Toc42"/>
      <w:bookmarkStart w:id="138" w:name="_Toc26689"/>
      <w:r>
        <w:rPr>
          <w:rFonts w:hint="eastAsia" w:ascii="宋体" w:hAnsi="宋体" w:eastAsia="宋体" w:cs="宋体"/>
          <w:b/>
          <w:color w:val="auto"/>
          <w:sz w:val="24"/>
          <w:highlight w:val="none"/>
        </w:rPr>
        <w:t>2.10 合同转让和分包</w:t>
      </w:r>
      <w:bookmarkEnd w:id="134"/>
      <w:bookmarkEnd w:id="135"/>
      <w:bookmarkEnd w:id="136"/>
      <w:bookmarkEnd w:id="137"/>
      <w:bookmarkEnd w:id="138"/>
    </w:p>
    <w:p w14:paraId="0A08E145">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3B85211">
      <w:pPr>
        <w:shd w:val="clear"/>
        <w:spacing w:line="560" w:lineRule="exact"/>
        <w:ind w:firstLine="482" w:firstLineChars="200"/>
        <w:outlineLvl w:val="0"/>
        <w:rPr>
          <w:rFonts w:hint="eastAsia" w:ascii="宋体" w:hAnsi="宋体" w:eastAsia="宋体" w:cs="宋体"/>
          <w:b/>
          <w:color w:val="auto"/>
          <w:sz w:val="24"/>
          <w:highlight w:val="none"/>
        </w:rPr>
      </w:pPr>
      <w:bookmarkStart w:id="139" w:name="_Toc25571"/>
      <w:bookmarkStart w:id="140" w:name="_Toc26633"/>
      <w:bookmarkStart w:id="141" w:name="_Toc32494"/>
      <w:bookmarkStart w:id="142" w:name="_Toc14371"/>
      <w:bookmarkStart w:id="143" w:name="_Toc4720"/>
      <w:r>
        <w:rPr>
          <w:rFonts w:hint="eastAsia" w:ascii="宋体" w:hAnsi="宋体" w:eastAsia="宋体" w:cs="宋体"/>
          <w:b/>
          <w:color w:val="auto"/>
          <w:sz w:val="24"/>
          <w:highlight w:val="none"/>
        </w:rPr>
        <w:t>2.11 不可抗力</w:t>
      </w:r>
      <w:bookmarkEnd w:id="139"/>
      <w:bookmarkEnd w:id="140"/>
      <w:bookmarkEnd w:id="141"/>
      <w:bookmarkEnd w:id="142"/>
      <w:bookmarkEnd w:id="143"/>
    </w:p>
    <w:p w14:paraId="07A414B8">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2E14CC2F">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350C6DEB">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69C22A2A">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0230CF0F">
      <w:pPr>
        <w:shd w:val="clear"/>
        <w:spacing w:line="560" w:lineRule="exact"/>
        <w:ind w:firstLine="482" w:firstLineChars="200"/>
        <w:outlineLvl w:val="0"/>
        <w:rPr>
          <w:rFonts w:hint="eastAsia" w:ascii="宋体" w:hAnsi="宋体" w:eastAsia="宋体" w:cs="宋体"/>
          <w:b/>
          <w:color w:val="auto"/>
          <w:sz w:val="24"/>
          <w:highlight w:val="none"/>
        </w:rPr>
      </w:pPr>
      <w:bookmarkStart w:id="144" w:name="_Toc24465"/>
      <w:bookmarkStart w:id="145" w:name="_Toc23854"/>
      <w:bookmarkStart w:id="146" w:name="_Toc14115"/>
      <w:bookmarkStart w:id="147" w:name="_Toc3638"/>
      <w:bookmarkStart w:id="148" w:name="_Toc25783"/>
      <w:r>
        <w:rPr>
          <w:rFonts w:hint="eastAsia" w:ascii="宋体" w:hAnsi="宋体" w:eastAsia="宋体" w:cs="宋体"/>
          <w:b/>
          <w:color w:val="auto"/>
          <w:sz w:val="24"/>
          <w:highlight w:val="none"/>
        </w:rPr>
        <w:t>2.12 税费</w:t>
      </w:r>
      <w:bookmarkEnd w:id="144"/>
      <w:bookmarkEnd w:id="145"/>
      <w:bookmarkEnd w:id="146"/>
      <w:bookmarkEnd w:id="147"/>
      <w:bookmarkEnd w:id="148"/>
    </w:p>
    <w:p w14:paraId="1A20C118">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73C1799D">
      <w:pPr>
        <w:shd w:val="clear"/>
        <w:spacing w:line="560" w:lineRule="exact"/>
        <w:ind w:firstLine="482" w:firstLineChars="200"/>
        <w:outlineLvl w:val="0"/>
        <w:rPr>
          <w:rFonts w:hint="eastAsia" w:ascii="宋体" w:hAnsi="宋体" w:eastAsia="宋体" w:cs="宋体"/>
          <w:b/>
          <w:color w:val="auto"/>
          <w:sz w:val="24"/>
          <w:highlight w:val="none"/>
        </w:rPr>
      </w:pPr>
      <w:bookmarkStart w:id="149" w:name="_Toc26883"/>
      <w:bookmarkStart w:id="150" w:name="_Toc14814"/>
      <w:bookmarkStart w:id="151" w:name="_Toc30105"/>
      <w:bookmarkStart w:id="152" w:name="_Toc25525"/>
      <w:bookmarkStart w:id="153" w:name="_Toc7315"/>
      <w:r>
        <w:rPr>
          <w:rFonts w:hint="eastAsia" w:ascii="宋体" w:hAnsi="宋体" w:eastAsia="宋体" w:cs="宋体"/>
          <w:b/>
          <w:color w:val="auto"/>
          <w:sz w:val="24"/>
          <w:highlight w:val="none"/>
        </w:rPr>
        <w:t>2.13 乙方破产</w:t>
      </w:r>
      <w:bookmarkEnd w:id="149"/>
      <w:bookmarkEnd w:id="150"/>
      <w:bookmarkEnd w:id="151"/>
      <w:bookmarkEnd w:id="152"/>
      <w:bookmarkEnd w:id="153"/>
    </w:p>
    <w:p w14:paraId="1BACDE8D">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06B0C88">
      <w:pPr>
        <w:shd w:val="clear"/>
        <w:spacing w:line="560" w:lineRule="exact"/>
        <w:ind w:firstLine="482" w:firstLineChars="200"/>
        <w:outlineLvl w:val="0"/>
        <w:rPr>
          <w:rFonts w:hint="eastAsia" w:ascii="宋体" w:hAnsi="宋体" w:eastAsia="宋体" w:cs="宋体"/>
          <w:b/>
          <w:color w:val="auto"/>
          <w:sz w:val="24"/>
          <w:highlight w:val="none"/>
        </w:rPr>
      </w:pPr>
      <w:bookmarkStart w:id="154" w:name="_Toc23323"/>
      <w:bookmarkStart w:id="155" w:name="_Toc1123"/>
      <w:bookmarkStart w:id="156" w:name="_Toc2016"/>
      <w:r>
        <w:rPr>
          <w:rFonts w:hint="eastAsia" w:ascii="宋体" w:hAnsi="宋体" w:eastAsia="宋体" w:cs="宋体"/>
          <w:b/>
          <w:color w:val="auto"/>
          <w:sz w:val="24"/>
          <w:highlight w:val="none"/>
        </w:rPr>
        <w:t>2.14 合同中止、终止</w:t>
      </w:r>
      <w:bookmarkEnd w:id="154"/>
      <w:bookmarkEnd w:id="155"/>
      <w:bookmarkEnd w:id="156"/>
    </w:p>
    <w:p w14:paraId="533DF9B4">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5A798C11">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5EABD7D2">
      <w:pPr>
        <w:shd w:val="clear"/>
        <w:spacing w:line="560" w:lineRule="exact"/>
        <w:ind w:firstLine="482" w:firstLineChars="200"/>
        <w:outlineLvl w:val="0"/>
        <w:rPr>
          <w:rFonts w:hint="eastAsia" w:ascii="宋体" w:hAnsi="宋体" w:eastAsia="宋体" w:cs="宋体"/>
          <w:b/>
          <w:color w:val="auto"/>
          <w:sz w:val="24"/>
          <w:highlight w:val="none"/>
        </w:rPr>
      </w:pPr>
      <w:bookmarkStart w:id="157" w:name="_Toc17363"/>
      <w:bookmarkStart w:id="158" w:name="_Toc14525"/>
      <w:bookmarkStart w:id="159" w:name="_Toc1969"/>
      <w:r>
        <w:rPr>
          <w:rFonts w:hint="eastAsia" w:ascii="宋体" w:hAnsi="宋体" w:eastAsia="宋体" w:cs="宋体"/>
          <w:b/>
          <w:color w:val="auto"/>
          <w:sz w:val="24"/>
          <w:highlight w:val="none"/>
        </w:rPr>
        <w:t>2.15 检验和验收</w:t>
      </w:r>
      <w:bookmarkEnd w:id="157"/>
      <w:bookmarkEnd w:id="158"/>
      <w:bookmarkEnd w:id="159"/>
    </w:p>
    <w:p w14:paraId="77FB7CA4">
      <w:pPr>
        <w:shd w:val="clea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4ABF0B42">
      <w:pPr>
        <w:shd w:val="clea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492822D">
      <w:pPr>
        <w:shd w:val="clea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14:paraId="61562628">
      <w:pPr>
        <w:shd w:val="clear"/>
        <w:spacing w:line="560" w:lineRule="exact"/>
        <w:ind w:firstLine="482" w:firstLineChars="200"/>
        <w:outlineLvl w:val="0"/>
        <w:rPr>
          <w:rFonts w:hint="eastAsia" w:ascii="宋体" w:hAnsi="宋体" w:eastAsia="宋体" w:cs="宋体"/>
          <w:b/>
          <w:color w:val="auto"/>
          <w:sz w:val="24"/>
          <w:highlight w:val="none"/>
        </w:rPr>
      </w:pPr>
      <w:bookmarkStart w:id="160" w:name="_Toc12666"/>
      <w:bookmarkStart w:id="161" w:name="_Toc25198"/>
      <w:bookmarkStart w:id="162" w:name="_Toc9808"/>
      <w:bookmarkStart w:id="163" w:name="_Toc31892"/>
      <w:bookmarkStart w:id="164" w:name="_Toc2308"/>
      <w:r>
        <w:rPr>
          <w:rFonts w:hint="eastAsia" w:ascii="宋体" w:hAnsi="宋体" w:eastAsia="宋体" w:cs="宋体"/>
          <w:b/>
          <w:color w:val="auto"/>
          <w:sz w:val="24"/>
          <w:highlight w:val="none"/>
        </w:rPr>
        <w:t>2.16 通知和送达</w:t>
      </w:r>
      <w:bookmarkEnd w:id="160"/>
      <w:bookmarkEnd w:id="161"/>
      <w:bookmarkEnd w:id="162"/>
      <w:bookmarkEnd w:id="163"/>
      <w:bookmarkEnd w:id="164"/>
    </w:p>
    <w:p w14:paraId="63A56D9D">
      <w:pPr>
        <w:shd w:val="clear"/>
        <w:spacing w:line="560" w:lineRule="exact"/>
        <w:ind w:firstLine="480" w:firstLineChars="200"/>
        <w:rPr>
          <w:rFonts w:hint="eastAsia" w:ascii="宋体" w:hAnsi="宋体" w:eastAsia="宋体" w:cs="宋体"/>
          <w:color w:val="auto"/>
          <w:sz w:val="24"/>
          <w:highlight w:val="none"/>
        </w:rPr>
      </w:pPr>
      <w:bookmarkStart w:id="165" w:name="_Toc27674"/>
      <w:bookmarkStart w:id="166" w:name="_Toc18401"/>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31515A74">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5"/>
      <w:bookmarkEnd w:id="166"/>
    </w:p>
    <w:p w14:paraId="48F7030C">
      <w:pPr>
        <w:shd w:val="clear"/>
        <w:spacing w:line="560" w:lineRule="exact"/>
        <w:ind w:firstLine="482" w:firstLineChars="200"/>
        <w:outlineLvl w:val="0"/>
        <w:rPr>
          <w:rFonts w:hint="eastAsia" w:ascii="宋体" w:hAnsi="宋体" w:eastAsia="宋体" w:cs="宋体"/>
          <w:b/>
          <w:color w:val="auto"/>
          <w:sz w:val="24"/>
          <w:highlight w:val="none"/>
        </w:rPr>
      </w:pPr>
      <w:bookmarkStart w:id="167" w:name="_Toc20808"/>
      <w:bookmarkStart w:id="168" w:name="_Toc28906"/>
      <w:bookmarkStart w:id="169" w:name="_Toc12254"/>
      <w:bookmarkStart w:id="170" w:name="_Toc27644"/>
      <w:bookmarkStart w:id="171" w:name="_Toc5063"/>
      <w:r>
        <w:rPr>
          <w:rFonts w:hint="eastAsia" w:ascii="宋体" w:hAnsi="宋体" w:eastAsia="宋体" w:cs="宋体"/>
          <w:b/>
          <w:color w:val="auto"/>
          <w:sz w:val="24"/>
          <w:highlight w:val="none"/>
        </w:rPr>
        <w:t>2.17 合同使用的文字和适用的法律</w:t>
      </w:r>
      <w:bookmarkEnd w:id="167"/>
      <w:bookmarkEnd w:id="168"/>
      <w:bookmarkEnd w:id="169"/>
      <w:bookmarkEnd w:id="170"/>
      <w:bookmarkEnd w:id="171"/>
    </w:p>
    <w:p w14:paraId="240F8C60">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4423F159">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249F3F4C">
      <w:pPr>
        <w:shd w:val="clea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2.18 计量单位</w:t>
      </w:r>
    </w:p>
    <w:p w14:paraId="44B445A0">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7E7F93B9">
      <w:pPr>
        <w:shd w:val="clea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14:paraId="55F9A010">
      <w:pPr>
        <w:shd w:val="clea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34B38663">
      <w:pPr>
        <w:shd w:val="clea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r>
        <w:rPr>
          <w:rFonts w:hint="eastAsia" w:ascii="宋体" w:hAnsi="宋体" w:eastAsia="宋体" w:cs="宋体"/>
          <w:b/>
          <w:color w:val="auto"/>
          <w:sz w:val="24"/>
          <w:highlight w:val="none"/>
        </w:rPr>
        <w:t xml:space="preserve"> 第三部分  合同专用条款</w:t>
      </w:r>
    </w:p>
    <w:p w14:paraId="45DDA513">
      <w:pPr>
        <w:shd w:val="clea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5B7F7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32A3D762">
            <w:pPr>
              <w:shd w:val="clea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4464" w:type="pct"/>
            <w:vAlign w:val="center"/>
          </w:tcPr>
          <w:p w14:paraId="6A6D8155">
            <w:pPr>
              <w:shd w:val="clea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4F97B6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247AE92">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4464" w:type="pct"/>
            <w:vAlign w:val="center"/>
          </w:tcPr>
          <w:p w14:paraId="026C381C">
            <w:pPr>
              <w:shd w:val="clear"/>
              <w:spacing w:line="24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14:paraId="393A28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2375B28">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4464" w:type="pct"/>
            <w:vAlign w:val="center"/>
          </w:tcPr>
          <w:p w14:paraId="3DC5B157">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无</w:t>
            </w:r>
            <w:r>
              <w:rPr>
                <w:rFonts w:hint="eastAsia" w:ascii="宋体" w:hAnsi="宋体" w:eastAsia="宋体" w:cs="宋体"/>
                <w:color w:val="auto"/>
                <w:sz w:val="24"/>
                <w:highlight w:val="none"/>
                <w:lang w:eastAsia="zh-CN"/>
              </w:rPr>
              <w:t>。</w:t>
            </w:r>
          </w:p>
        </w:tc>
      </w:tr>
      <w:tr w14:paraId="1CAFAF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5D39F44B">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1.5.1</w:t>
            </w:r>
          </w:p>
        </w:tc>
        <w:tc>
          <w:tcPr>
            <w:tcW w:w="4464" w:type="pct"/>
            <w:vAlign w:val="center"/>
          </w:tcPr>
          <w:p w14:paraId="530FC1CF">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预付款比例、支付方式、时间</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lang w:eastAsia="zh-CN"/>
              </w:rPr>
              <w:t>采购合同签订生效并具备实施条件后7个工作日内，</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支付合同总价的50%预付款（</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需提供相应金额的预付款保函至</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tc>
      </w:tr>
      <w:tr w14:paraId="7EDDEC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AFAD365">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4464" w:type="pct"/>
            <w:vAlign w:val="center"/>
          </w:tcPr>
          <w:p w14:paraId="73AE3868">
            <w:pPr>
              <w:shd w:val="clear"/>
              <w:spacing w:line="240" w:lineRule="auto"/>
              <w:rPr>
                <w:rFonts w:hint="eastAsia" w:ascii="宋体" w:hAnsi="宋体" w:eastAsia="宋体" w:cs="宋体"/>
                <w:color w:val="auto"/>
                <w:sz w:val="24"/>
                <w:highlight w:val="none"/>
              </w:rPr>
            </w:pPr>
            <w:r>
              <w:rPr>
                <w:rFonts w:hint="eastAsia" w:ascii="宋体" w:hAnsi="宋体" w:cs="宋体"/>
                <w:color w:val="auto"/>
                <w:sz w:val="24"/>
                <w:highlight w:val="none"/>
              </w:rPr>
              <w:t xml:space="preserve">预付款的扣回方式：抵扣项目款 </w:t>
            </w:r>
          </w:p>
        </w:tc>
      </w:tr>
      <w:tr w14:paraId="0073D4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96A6B6">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1.5.3</w:t>
            </w:r>
          </w:p>
        </w:tc>
        <w:tc>
          <w:tcPr>
            <w:tcW w:w="4464" w:type="pct"/>
            <w:vAlign w:val="center"/>
          </w:tcPr>
          <w:p w14:paraId="5BEF9DC6">
            <w:pPr>
              <w:shd w:val="clear"/>
              <w:spacing w:line="240" w:lineRule="auto"/>
              <w:rPr>
                <w:rFonts w:hint="eastAsia" w:ascii="宋体" w:hAnsi="宋体" w:eastAsia="宋体" w:cs="宋体"/>
                <w:color w:val="auto"/>
                <w:sz w:val="24"/>
                <w:highlight w:val="none"/>
              </w:rPr>
            </w:pPr>
            <w:r>
              <w:rPr>
                <w:rFonts w:hint="eastAsia" w:hAnsi="宋体" w:cs="宋体"/>
                <w:color w:val="auto"/>
                <w:sz w:val="24"/>
                <w:szCs w:val="24"/>
                <w:highlight w:val="none"/>
              </w:rPr>
              <w:t>预付款的担保措施：</w:t>
            </w:r>
            <w:r>
              <w:rPr>
                <w:rFonts w:hint="eastAsia" w:ascii="宋体" w:hAnsi="宋体" w:eastAsia="宋体" w:cs="宋体"/>
                <w:color w:val="auto"/>
                <w:sz w:val="24"/>
                <w:highlight w:val="none"/>
              </w:rPr>
              <w:t>乙方需提供相应金额的预付款保函至甲方</w:t>
            </w:r>
          </w:p>
        </w:tc>
      </w:tr>
      <w:tr w14:paraId="6F8515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853C39">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4464" w:type="pct"/>
            <w:vAlign w:val="center"/>
          </w:tcPr>
          <w:p w14:paraId="56B2CFF8">
            <w:pPr>
              <w:spacing w:line="24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资金支付的方式、时间和条件</w:t>
            </w:r>
            <w:r>
              <w:rPr>
                <w:rFonts w:hint="eastAsia" w:ascii="宋体" w:hAnsi="宋体" w:eastAsia="宋体" w:cs="宋体"/>
                <w:color w:val="auto"/>
                <w:sz w:val="24"/>
                <w:highlight w:val="none"/>
                <w:lang w:eastAsia="zh-CN"/>
              </w:rPr>
              <w:t>：</w:t>
            </w:r>
          </w:p>
          <w:p w14:paraId="6F74DCB2">
            <w:pPr>
              <w:shd w:val="clear"/>
              <w:spacing w:line="240" w:lineRule="auto"/>
              <w:ind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甲方</w:t>
            </w:r>
            <w:r>
              <w:rPr>
                <w:rFonts w:hint="eastAsia" w:ascii="宋体" w:hAnsi="宋体" w:eastAsia="宋体" w:cs="宋体"/>
                <w:b w:val="0"/>
                <w:bCs w:val="0"/>
                <w:color w:val="auto"/>
                <w:sz w:val="24"/>
                <w:szCs w:val="24"/>
                <w:highlight w:val="none"/>
                <w:lang w:val="en-US"/>
              </w:rPr>
              <w:t>根据合同、投标文件等资料进行验收</w:t>
            </w:r>
          </w:p>
          <w:p w14:paraId="45BAE226">
            <w:pPr>
              <w:shd w:val="clear"/>
              <w:spacing w:line="24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采购合同签订生效并具备实施条件后7个工作日内，</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支付合同总价的50%预付款（</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需提供相应金额的预付款保函至</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）；采购合同签订生效后第三年且完成相应任务进度，</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支付合同总价的25%；当本项目完成校书最终验收合格通过并出版印刷交付后，</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支付尾款。</w:t>
            </w:r>
          </w:p>
          <w:p w14:paraId="47A79DA3">
            <w:pPr>
              <w:shd w:val="clear"/>
              <w:spacing w:line="24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结算时</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将结款申请1份、发票原件及复印件1份、合同复印件1份和经</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验收确认的《建德市政府采购验收反馈表》（还需提供验收报告）提交</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应自收到发票后5个工作日内支付相应款项。（最终解释权归甲方）</w:t>
            </w:r>
          </w:p>
        </w:tc>
      </w:tr>
      <w:tr w14:paraId="2DBB29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636161">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4464" w:type="pct"/>
            <w:vAlign w:val="center"/>
          </w:tcPr>
          <w:p w14:paraId="00A97D6E">
            <w:pP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服务交付（实施）的时间（期限）：</w:t>
            </w:r>
            <w:r>
              <w:rPr>
                <w:rFonts w:hint="eastAsia" w:ascii="宋体" w:hAnsi="宋体" w:eastAsia="宋体" w:cs="宋体"/>
                <w:color w:val="auto"/>
                <w:spacing w:val="-4"/>
                <w:sz w:val="24"/>
                <w:szCs w:val="24"/>
                <w:highlight w:val="none"/>
                <w:lang w:val="en-US" w:eastAsia="zh-CN"/>
              </w:rPr>
              <w:t>合同签订生效之日起</w:t>
            </w:r>
            <w:r>
              <w:rPr>
                <w:rFonts w:hint="eastAsia" w:ascii="宋体" w:hAnsi="宋体" w:eastAsia="宋体" w:cs="宋体"/>
                <w:color w:val="auto"/>
                <w:spacing w:val="-4"/>
                <w:sz w:val="24"/>
                <w:szCs w:val="24"/>
                <w:highlight w:val="none"/>
                <w:lang w:eastAsia="zh-CN"/>
              </w:rPr>
              <w:t>至</w:t>
            </w:r>
            <w:r>
              <w:rPr>
                <w:rFonts w:hint="eastAsia" w:ascii="宋体" w:hAnsi="宋体" w:eastAsia="宋体" w:cs="宋体"/>
                <w:color w:val="auto"/>
                <w:spacing w:val="-4"/>
                <w:sz w:val="24"/>
                <w:szCs w:val="24"/>
                <w:highlight w:val="none"/>
                <w:lang w:val="en-US" w:eastAsia="zh-CN"/>
              </w:rPr>
              <w:t>2027年12月31日（自合同签订之日起至项目出版印刷完成并通过验收）</w:t>
            </w:r>
            <w:r>
              <w:rPr>
                <w:rFonts w:hint="eastAsia" w:ascii="宋体" w:hAnsi="宋体" w:eastAsia="宋体" w:cs="宋体"/>
                <w:color w:val="auto"/>
                <w:sz w:val="24"/>
                <w:highlight w:val="none"/>
                <w:lang w:eastAsia="zh-CN"/>
              </w:rPr>
              <w:t>。</w:t>
            </w:r>
          </w:p>
        </w:tc>
      </w:tr>
      <w:tr w14:paraId="5960BE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3C145F9">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4464" w:type="pct"/>
            <w:vAlign w:val="center"/>
          </w:tcPr>
          <w:p w14:paraId="191099E4">
            <w:pP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服务交付（实施）的地点（地域范围）：</w:t>
            </w:r>
            <w:r>
              <w:rPr>
                <w:rFonts w:hint="eastAsia" w:ascii="宋体" w:hAnsi="宋体" w:eastAsia="宋体" w:cs="宋体"/>
                <w:color w:val="auto"/>
                <w:spacing w:val="-4"/>
                <w:sz w:val="24"/>
                <w:szCs w:val="24"/>
                <w:highlight w:val="none"/>
                <w:lang w:eastAsia="zh-CN"/>
              </w:rPr>
              <w:t>建德市新安江街道</w:t>
            </w:r>
            <w:r>
              <w:rPr>
                <w:rFonts w:hint="eastAsia" w:ascii="宋体" w:hAnsi="宋体" w:eastAsia="宋体" w:cs="宋体"/>
                <w:color w:val="auto"/>
                <w:sz w:val="24"/>
                <w:highlight w:val="none"/>
                <w:lang w:val="en-US" w:eastAsia="zh-CN"/>
              </w:rPr>
              <w:t>。</w:t>
            </w:r>
          </w:p>
        </w:tc>
      </w:tr>
      <w:tr w14:paraId="79A56C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4EF8BAD8">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4464" w:type="pct"/>
            <w:vAlign w:val="center"/>
          </w:tcPr>
          <w:p w14:paraId="0AF9160E">
            <w:pP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服务交付（实施）的方式：按采购需求及投标方案完成本项目并提交相应成果。</w:t>
            </w:r>
          </w:p>
        </w:tc>
      </w:tr>
      <w:tr w14:paraId="276A05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11FC60D">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4464" w:type="pct"/>
            <w:vAlign w:val="center"/>
          </w:tcPr>
          <w:p w14:paraId="3B60FABC">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14:paraId="145CE1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6AB31C1">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4464" w:type="pct"/>
            <w:vAlign w:val="center"/>
          </w:tcPr>
          <w:p w14:paraId="66277469">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14:paraId="14054C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8D58B4">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4464" w:type="pct"/>
            <w:vAlign w:val="center"/>
          </w:tcPr>
          <w:p w14:paraId="77FADB7B">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14:paraId="0EFA56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B9CD151">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4464" w:type="pct"/>
            <w:vAlign w:val="center"/>
          </w:tcPr>
          <w:p w14:paraId="34BBA41E">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14:paraId="1DD80F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CD845E">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1.9</w:t>
            </w:r>
          </w:p>
        </w:tc>
        <w:tc>
          <w:tcPr>
            <w:tcW w:w="8149" w:type="dxa"/>
            <w:vAlign w:val="center"/>
          </w:tcPr>
          <w:p w14:paraId="350DADE1">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lang w:val="en-US" w:eastAsia="zh-CN"/>
              </w:rPr>
              <w:t>1.9.2</w:t>
            </w:r>
            <w:r>
              <w:rPr>
                <w:rFonts w:hint="eastAsia" w:ascii="宋体" w:hAnsi="宋体" w:eastAsia="宋体" w:cs="宋体"/>
                <w:color w:val="auto"/>
                <w:sz w:val="24"/>
                <w:highlight w:val="none"/>
              </w:rPr>
              <w:t>条款规定的方式解决</w:t>
            </w:r>
            <w:r>
              <w:rPr>
                <w:rFonts w:hint="eastAsia" w:ascii="宋体" w:hAnsi="宋体" w:cs="宋体"/>
                <w:color w:val="auto"/>
                <w:sz w:val="24"/>
                <w:highlight w:val="none"/>
              </w:rPr>
              <w:t>：</w:t>
            </w:r>
          </w:p>
        </w:tc>
      </w:tr>
      <w:tr w14:paraId="142C9B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5747D0">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4464" w:type="pct"/>
            <w:vAlign w:val="center"/>
          </w:tcPr>
          <w:p w14:paraId="6AAB5A11">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14:paraId="1C5509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B50F08">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4464" w:type="pct"/>
            <w:vAlign w:val="center"/>
          </w:tcPr>
          <w:p w14:paraId="478A5741">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向</w:t>
            </w:r>
            <w:r>
              <w:rPr>
                <w:rFonts w:hint="eastAsia" w:ascii="宋体" w:hAnsi="宋体" w:eastAsia="宋体" w:cs="宋体"/>
                <w:b/>
                <w:bCs/>
                <w:i/>
                <w:iCs/>
                <w:color w:val="auto"/>
                <w:sz w:val="24"/>
                <w:highlight w:val="none"/>
                <w:u w:val="single"/>
                <w:lang w:eastAsia="zh-CN"/>
              </w:rPr>
              <w:t>建德市</w:t>
            </w:r>
            <w:r>
              <w:rPr>
                <w:rFonts w:hint="eastAsia" w:ascii="宋体" w:hAnsi="宋体" w:eastAsia="宋体" w:cs="宋体"/>
                <w:color w:val="auto"/>
                <w:sz w:val="24"/>
                <w:highlight w:val="none"/>
                <w:lang w:eastAsia="zh-CN"/>
              </w:rPr>
              <w:t>人民法院</w:t>
            </w:r>
            <w:r>
              <w:rPr>
                <w:rFonts w:hint="eastAsia" w:ascii="宋体" w:hAnsi="宋体" w:eastAsia="宋体" w:cs="宋体"/>
                <w:color w:val="auto"/>
                <w:sz w:val="24"/>
                <w:highlight w:val="none"/>
              </w:rPr>
              <w:t>起诉</w:t>
            </w:r>
          </w:p>
        </w:tc>
      </w:tr>
      <w:tr w14:paraId="07299C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F61B72D">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4464" w:type="pct"/>
            <w:vAlign w:val="center"/>
          </w:tcPr>
          <w:p w14:paraId="033D2CB6">
            <w:pPr>
              <w:spacing w:line="24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知识产权归属</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甲方</w:t>
            </w:r>
          </w:p>
        </w:tc>
      </w:tr>
      <w:tr w14:paraId="734038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5BAE69">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4464" w:type="pct"/>
            <w:vAlign w:val="center"/>
          </w:tcPr>
          <w:p w14:paraId="6A85D7B2">
            <w:pPr>
              <w:spacing w:line="24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结算方式及付款方式：</w:t>
            </w:r>
          </w:p>
          <w:p w14:paraId="0D0E0D3D">
            <w:pPr>
              <w:shd w:val="clear"/>
              <w:spacing w:line="240" w:lineRule="auto"/>
              <w:ind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甲方</w:t>
            </w:r>
            <w:r>
              <w:rPr>
                <w:rFonts w:hint="eastAsia" w:ascii="宋体" w:hAnsi="宋体" w:eastAsia="宋体" w:cs="宋体"/>
                <w:b w:val="0"/>
                <w:bCs w:val="0"/>
                <w:color w:val="auto"/>
                <w:sz w:val="24"/>
                <w:szCs w:val="24"/>
                <w:highlight w:val="none"/>
                <w:lang w:val="en-US"/>
              </w:rPr>
              <w:t>根据合同、投标文件等资料进行验收</w:t>
            </w:r>
          </w:p>
          <w:p w14:paraId="2F03FF2E">
            <w:pPr>
              <w:shd w:val="clear"/>
              <w:spacing w:line="24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采购合同签订生效并具备实施条件后7个工作日内，</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支付合同总价的50%预付款（</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需提供相应金额的预付款保函至</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）；采购合同签订生效后第三年且完成相应任务进度，</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支付合同总价的25%；当本项目完成校书最终验收合格通过并出版印刷交付后，</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向</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支付尾款。</w:t>
            </w:r>
          </w:p>
          <w:p w14:paraId="0C02AE90">
            <w:pPr>
              <w:spacing w:line="24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结算时</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eastAsia="zh-CN"/>
              </w:rPr>
              <w:t>将结款申请1份、发票原件及复印件1份、合同复印件1份和经</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验收确认的《建德市政府采购验收反馈表》（还需提供验收报告）提交</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eastAsia="zh-CN"/>
              </w:rPr>
              <w:t>应自收到发票后5个工作日内支付相应款项。（最终解释权归甲方）</w:t>
            </w:r>
          </w:p>
        </w:tc>
      </w:tr>
      <w:tr w14:paraId="32F2FD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CDEF3E1">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4464" w:type="pct"/>
            <w:vAlign w:val="center"/>
          </w:tcPr>
          <w:p w14:paraId="562FFD95">
            <w:pP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因不可抗力致使合同有变更必要的，双方当事人应在</w:t>
            </w:r>
            <w:r>
              <w:rPr>
                <w:rFonts w:hint="eastAsia" w:ascii="宋体" w:hAnsi="宋体" w:eastAsia="宋体" w:cs="宋体"/>
                <w:b/>
                <w:bCs/>
                <w:i/>
                <w:iCs/>
                <w:color w:val="auto"/>
                <w:sz w:val="24"/>
                <w:highlight w:val="none"/>
                <w:u w:val="single"/>
                <w:lang w:val="en-US" w:eastAsia="zh-CN"/>
              </w:rPr>
              <w:t>30日</w:t>
            </w:r>
            <w:r>
              <w:rPr>
                <w:rFonts w:hint="eastAsia" w:ascii="宋体" w:hAnsi="宋体" w:eastAsia="宋体" w:cs="宋体"/>
                <w:color w:val="auto"/>
                <w:sz w:val="24"/>
                <w:highlight w:val="none"/>
              </w:rPr>
              <w:t>内以书面形式变更合同</w:t>
            </w:r>
            <w:r>
              <w:rPr>
                <w:rFonts w:hint="eastAsia" w:ascii="宋体" w:hAnsi="宋体" w:eastAsia="宋体" w:cs="宋体"/>
                <w:color w:val="auto"/>
                <w:sz w:val="24"/>
                <w:highlight w:val="none"/>
                <w:lang w:eastAsia="zh-CN"/>
              </w:rPr>
              <w:t>。</w:t>
            </w:r>
          </w:p>
        </w:tc>
      </w:tr>
      <w:tr w14:paraId="5F998E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18B310A">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2.11.4</w:t>
            </w:r>
          </w:p>
        </w:tc>
        <w:tc>
          <w:tcPr>
            <w:tcW w:w="4464" w:type="pct"/>
            <w:vAlign w:val="top"/>
          </w:tcPr>
          <w:p w14:paraId="49D1044D">
            <w:pP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受不可抗力影响的一方在不可抗力发生后，应在</w:t>
            </w:r>
            <w:r>
              <w:rPr>
                <w:rFonts w:hint="eastAsia" w:ascii="宋体" w:hAnsi="宋体" w:eastAsia="宋体" w:cs="宋体"/>
                <w:b/>
                <w:bCs/>
                <w:i/>
                <w:iCs/>
                <w:color w:val="auto"/>
                <w:sz w:val="24"/>
                <w:highlight w:val="none"/>
                <w:u w:val="single"/>
                <w:lang w:val="en-US" w:eastAsia="zh-CN"/>
              </w:rPr>
              <w:t>7日</w:t>
            </w:r>
            <w:r>
              <w:rPr>
                <w:rFonts w:hint="eastAsia" w:ascii="宋体" w:hAnsi="宋体" w:eastAsia="宋体" w:cs="宋体"/>
                <w:color w:val="auto"/>
                <w:sz w:val="24"/>
                <w:highlight w:val="none"/>
              </w:rPr>
              <w:t>内以书面形式通知对方当事人，并在</w:t>
            </w:r>
            <w:r>
              <w:rPr>
                <w:rFonts w:hint="eastAsia" w:ascii="宋体" w:hAnsi="宋体" w:eastAsia="宋体" w:cs="宋体"/>
                <w:b/>
                <w:bCs/>
                <w:i/>
                <w:iCs/>
                <w:color w:val="auto"/>
                <w:sz w:val="24"/>
                <w:highlight w:val="none"/>
                <w:u w:val="single"/>
                <w:lang w:val="en-US" w:eastAsia="zh-CN"/>
              </w:rPr>
              <w:t>14日</w:t>
            </w:r>
            <w:r>
              <w:rPr>
                <w:rFonts w:hint="eastAsia" w:ascii="宋体" w:hAnsi="宋体" w:eastAsia="宋体" w:cs="宋体"/>
                <w:color w:val="auto"/>
                <w:sz w:val="24"/>
                <w:highlight w:val="none"/>
              </w:rPr>
              <w:t>内，将有关部门出具的证明文件送达对方当事人。</w:t>
            </w:r>
          </w:p>
        </w:tc>
      </w:tr>
      <w:tr w14:paraId="09F4D6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EDEC71B">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4464" w:type="pct"/>
            <w:vAlign w:val="center"/>
          </w:tcPr>
          <w:p w14:paraId="7D475A31">
            <w:pPr>
              <w:spacing w:line="24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乙方按照</w:t>
            </w:r>
            <w:r>
              <w:rPr>
                <w:rFonts w:hint="eastAsia" w:ascii="宋体" w:hAnsi="宋体" w:eastAsia="宋体" w:cs="宋体"/>
                <w:b/>
                <w:bCs/>
                <w:i/>
                <w:iCs/>
                <w:color w:val="auto"/>
                <w:sz w:val="24"/>
                <w:highlight w:val="none"/>
                <w:u w:val="single"/>
                <w:lang w:val="en-US" w:eastAsia="zh-CN"/>
              </w:rPr>
              <w:t>磋商文件</w:t>
            </w:r>
            <w:r>
              <w:rPr>
                <w:rFonts w:hint="eastAsia" w:ascii="宋体" w:hAnsi="宋体" w:eastAsia="宋体" w:cs="宋体"/>
                <w:color w:val="auto"/>
                <w:sz w:val="24"/>
                <w:highlight w:val="none"/>
              </w:rPr>
              <w:t>的约定，定期提交服务报告，甲方按照</w:t>
            </w:r>
            <w:r>
              <w:rPr>
                <w:rFonts w:hint="eastAsia" w:ascii="宋体" w:hAnsi="宋体" w:eastAsia="宋体" w:cs="宋体"/>
                <w:b/>
                <w:bCs/>
                <w:i/>
                <w:iCs/>
                <w:color w:val="auto"/>
                <w:sz w:val="24"/>
                <w:highlight w:val="none"/>
                <w:u w:val="single"/>
                <w:lang w:eastAsia="zh-CN"/>
              </w:rPr>
              <w:t>符合</w:t>
            </w:r>
            <w:r>
              <w:rPr>
                <w:rFonts w:hint="eastAsia" w:ascii="宋体" w:hAnsi="宋体" w:cs="宋体"/>
                <w:b/>
                <w:bCs/>
                <w:i/>
                <w:iCs/>
                <w:color w:val="auto"/>
                <w:sz w:val="24"/>
                <w:highlight w:val="none"/>
                <w:u w:val="single"/>
                <w:lang w:val="en-US" w:eastAsia="zh-CN"/>
              </w:rPr>
              <w:t>采购</w:t>
            </w:r>
            <w:r>
              <w:rPr>
                <w:rFonts w:hint="eastAsia" w:ascii="宋体" w:hAnsi="宋体" w:eastAsia="宋体" w:cs="宋体"/>
                <w:b/>
                <w:bCs/>
                <w:i/>
                <w:iCs/>
                <w:color w:val="auto"/>
                <w:sz w:val="24"/>
                <w:highlight w:val="none"/>
                <w:u w:val="single"/>
                <w:lang w:eastAsia="zh-CN"/>
              </w:rPr>
              <w:t>需求、合同方案标准</w:t>
            </w:r>
            <w:r>
              <w:rPr>
                <w:rFonts w:hint="eastAsia" w:ascii="宋体" w:hAnsi="宋体" w:eastAsia="宋体" w:cs="宋体"/>
                <w:color w:val="auto"/>
                <w:sz w:val="24"/>
                <w:highlight w:val="none"/>
              </w:rPr>
              <w:t>的约定进行定期验收；</w:t>
            </w:r>
          </w:p>
        </w:tc>
      </w:tr>
      <w:tr w14:paraId="1FEDF2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0217B50">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4464" w:type="pct"/>
            <w:vAlign w:val="center"/>
          </w:tcPr>
          <w:p w14:paraId="7379CF88">
            <w:pPr>
              <w:spacing w:line="24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检验和验收标准、程序等具体内容</w:t>
            </w:r>
            <w:r>
              <w:rPr>
                <w:rFonts w:hint="eastAsia" w:ascii="宋体" w:hAnsi="宋体" w:eastAsia="宋体" w:cs="宋体"/>
                <w:color w:val="auto"/>
                <w:sz w:val="24"/>
                <w:highlight w:val="none"/>
                <w:lang w:eastAsia="zh-CN"/>
              </w:rPr>
              <w:t>：符合</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lang w:eastAsia="zh-CN"/>
              </w:rPr>
              <w:t>需求、合同方案标准。</w:t>
            </w:r>
          </w:p>
        </w:tc>
      </w:tr>
      <w:tr w14:paraId="20D475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vAlign w:val="center"/>
          </w:tcPr>
          <w:p w14:paraId="169F23B5">
            <w:pPr>
              <w:shd w:val="clea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4464" w:type="pct"/>
          </w:tcPr>
          <w:p w14:paraId="18ABD4E0">
            <w:pPr>
              <w:shd w:val="clea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本合同壹式</w:t>
            </w:r>
            <w:r>
              <w:rPr>
                <w:rFonts w:hint="eastAsia" w:ascii="宋体" w:hAnsi="宋体" w:eastAsia="宋体" w:cs="宋体"/>
                <w:color w:val="auto"/>
                <w:sz w:val="24"/>
                <w:highlight w:val="none"/>
                <w:lang w:val="en-US" w:eastAsia="zh-CN"/>
              </w:rPr>
              <w:t>陆</w:t>
            </w:r>
            <w:r>
              <w:rPr>
                <w:rFonts w:hint="eastAsia" w:ascii="宋体" w:hAnsi="宋体" w:eastAsia="宋体" w:cs="宋体"/>
                <w:color w:val="auto"/>
                <w:sz w:val="24"/>
                <w:highlight w:val="none"/>
              </w:rPr>
              <w:t>份，甲、乙双方各执</w:t>
            </w:r>
            <w:r>
              <w:rPr>
                <w:rFonts w:hint="eastAsia" w:ascii="宋体" w:hAnsi="宋体" w:eastAsia="宋体" w:cs="宋体"/>
                <w:color w:val="auto"/>
                <w:sz w:val="24"/>
                <w:highlight w:val="none"/>
                <w:lang w:val="en-US" w:eastAsia="zh-CN"/>
              </w:rPr>
              <w:t>贰</w:t>
            </w:r>
            <w:r>
              <w:rPr>
                <w:rFonts w:hint="eastAsia" w:ascii="宋体" w:hAnsi="宋体" w:eastAsia="宋体" w:cs="宋体"/>
                <w:color w:val="auto"/>
                <w:sz w:val="24"/>
                <w:highlight w:val="none"/>
              </w:rPr>
              <w:t>份，见证单位壹份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监管部门</w:t>
            </w:r>
            <w:r>
              <w:rPr>
                <w:rFonts w:hint="eastAsia" w:ascii="宋体" w:hAnsi="宋体" w:eastAsia="宋体" w:cs="宋体"/>
                <w:color w:val="auto"/>
                <w:sz w:val="24"/>
                <w:highlight w:val="none"/>
              </w:rPr>
              <w:t>壹份。</w:t>
            </w:r>
          </w:p>
        </w:tc>
      </w:tr>
    </w:tbl>
    <w:p w14:paraId="3D13B57D">
      <w:pPr>
        <w:shd w:val="clear"/>
        <w:spacing w:line="360" w:lineRule="auto"/>
        <w:ind w:left="-420" w:leftChars="-200" w:right="-420" w:rightChars="-200" w:firstLine="480" w:firstLineChars="200"/>
        <w:rPr>
          <w:rFonts w:hint="eastAsia" w:ascii="宋体" w:hAnsi="宋体" w:eastAsia="宋体" w:cs="宋体"/>
          <w:color w:val="auto"/>
          <w:sz w:val="24"/>
          <w:highlight w:val="none"/>
        </w:rPr>
      </w:pPr>
    </w:p>
    <w:p w14:paraId="2D00D2FE">
      <w:pPr>
        <w:shd w:val="clear"/>
        <w:spacing w:line="360" w:lineRule="auto"/>
        <w:ind w:firstLine="562" w:firstLineChars="200"/>
        <w:jc w:val="center"/>
        <w:rPr>
          <w:rFonts w:hint="eastAsia" w:ascii="宋体" w:hAnsi="宋体" w:eastAsia="宋体" w:cs="宋体"/>
          <w:b/>
          <w:color w:val="auto"/>
          <w:sz w:val="28"/>
          <w:szCs w:val="28"/>
          <w:highlight w:val="none"/>
        </w:rPr>
      </w:pPr>
    </w:p>
    <w:p w14:paraId="5CF256DF">
      <w:pPr>
        <w:pStyle w:val="24"/>
        <w:rPr>
          <w:rFonts w:hint="eastAsia" w:ascii="宋体" w:hAnsi="宋体" w:eastAsia="宋体" w:cs="宋体"/>
          <w:b/>
          <w:color w:val="auto"/>
          <w:sz w:val="28"/>
          <w:szCs w:val="28"/>
          <w:highlight w:val="none"/>
        </w:rPr>
      </w:pPr>
    </w:p>
    <w:p w14:paraId="15AEE8BE">
      <w:pPr>
        <w:rPr>
          <w:rFonts w:hint="eastAsia" w:ascii="宋体" w:hAnsi="宋体" w:eastAsia="宋体" w:cs="宋体"/>
          <w:b/>
          <w:color w:val="auto"/>
          <w:sz w:val="28"/>
          <w:szCs w:val="28"/>
          <w:highlight w:val="none"/>
        </w:rPr>
      </w:pPr>
    </w:p>
    <w:p w14:paraId="365D8B4F">
      <w:pPr>
        <w:pStyle w:val="24"/>
        <w:rPr>
          <w:rFonts w:hint="eastAsia" w:ascii="宋体" w:hAnsi="宋体" w:eastAsia="宋体" w:cs="宋体"/>
          <w:b/>
          <w:color w:val="auto"/>
          <w:sz w:val="28"/>
          <w:szCs w:val="28"/>
          <w:highlight w:val="none"/>
        </w:rPr>
      </w:pPr>
    </w:p>
    <w:p w14:paraId="605ECE81">
      <w:pPr>
        <w:rPr>
          <w:rFonts w:hint="eastAsia" w:ascii="宋体" w:hAnsi="宋体" w:eastAsia="宋体" w:cs="宋体"/>
          <w:b/>
          <w:color w:val="auto"/>
          <w:sz w:val="28"/>
          <w:szCs w:val="28"/>
          <w:highlight w:val="none"/>
        </w:rPr>
      </w:pPr>
    </w:p>
    <w:p w14:paraId="2C9E4237">
      <w:pPr>
        <w:pStyle w:val="24"/>
        <w:rPr>
          <w:rFonts w:hint="eastAsia" w:ascii="宋体" w:hAnsi="宋体" w:eastAsia="宋体" w:cs="宋体"/>
          <w:b/>
          <w:color w:val="auto"/>
          <w:sz w:val="28"/>
          <w:szCs w:val="28"/>
          <w:highlight w:val="none"/>
        </w:rPr>
      </w:pPr>
    </w:p>
    <w:p w14:paraId="2E6F194A">
      <w:pPr>
        <w:rPr>
          <w:rFonts w:hint="eastAsia" w:ascii="宋体" w:hAnsi="宋体" w:eastAsia="宋体" w:cs="宋体"/>
          <w:b/>
          <w:color w:val="auto"/>
          <w:sz w:val="28"/>
          <w:szCs w:val="28"/>
          <w:highlight w:val="none"/>
        </w:rPr>
      </w:pPr>
    </w:p>
    <w:p w14:paraId="17961B8C">
      <w:pPr>
        <w:pStyle w:val="24"/>
        <w:rPr>
          <w:rFonts w:hint="eastAsia" w:ascii="宋体" w:hAnsi="宋体" w:eastAsia="宋体" w:cs="宋体"/>
          <w:b/>
          <w:color w:val="auto"/>
          <w:sz w:val="28"/>
          <w:szCs w:val="28"/>
          <w:highlight w:val="none"/>
        </w:rPr>
      </w:pPr>
    </w:p>
    <w:p w14:paraId="2C97AE28">
      <w:pPr>
        <w:rPr>
          <w:rFonts w:hint="eastAsia" w:ascii="宋体" w:hAnsi="宋体" w:eastAsia="宋体" w:cs="宋体"/>
          <w:b/>
          <w:color w:val="auto"/>
          <w:sz w:val="28"/>
          <w:szCs w:val="28"/>
          <w:highlight w:val="none"/>
        </w:rPr>
      </w:pPr>
    </w:p>
    <w:p w14:paraId="4896678B">
      <w:pPr>
        <w:pStyle w:val="24"/>
        <w:rPr>
          <w:rFonts w:hint="eastAsia" w:ascii="宋体" w:hAnsi="宋体" w:eastAsia="宋体" w:cs="宋体"/>
          <w:b/>
          <w:color w:val="auto"/>
          <w:sz w:val="28"/>
          <w:szCs w:val="28"/>
          <w:highlight w:val="none"/>
        </w:rPr>
      </w:pPr>
    </w:p>
    <w:p w14:paraId="7A8D1724">
      <w:pPr>
        <w:rPr>
          <w:rFonts w:hint="eastAsia" w:ascii="宋体" w:hAnsi="宋体" w:eastAsia="宋体" w:cs="宋体"/>
          <w:b/>
          <w:color w:val="auto"/>
          <w:sz w:val="28"/>
          <w:szCs w:val="28"/>
          <w:highlight w:val="none"/>
        </w:rPr>
      </w:pPr>
    </w:p>
    <w:p w14:paraId="3098C4FC">
      <w:pPr>
        <w:pStyle w:val="24"/>
        <w:rPr>
          <w:rFonts w:hint="eastAsia" w:ascii="宋体" w:hAnsi="宋体" w:eastAsia="宋体" w:cs="宋体"/>
          <w:b/>
          <w:color w:val="auto"/>
          <w:sz w:val="28"/>
          <w:szCs w:val="28"/>
          <w:highlight w:val="none"/>
        </w:rPr>
      </w:pPr>
    </w:p>
    <w:p w14:paraId="7B35B569">
      <w:pPr>
        <w:rPr>
          <w:rFonts w:hint="eastAsia" w:ascii="宋体" w:hAnsi="宋体" w:eastAsia="宋体" w:cs="宋体"/>
          <w:b/>
          <w:color w:val="auto"/>
          <w:sz w:val="28"/>
          <w:szCs w:val="28"/>
          <w:highlight w:val="none"/>
        </w:rPr>
      </w:pPr>
    </w:p>
    <w:p w14:paraId="7CA48479">
      <w:pPr>
        <w:pStyle w:val="24"/>
        <w:rPr>
          <w:rFonts w:hint="eastAsia" w:ascii="宋体" w:hAnsi="宋体" w:eastAsia="宋体" w:cs="宋体"/>
          <w:b/>
          <w:color w:val="auto"/>
          <w:sz w:val="28"/>
          <w:szCs w:val="28"/>
          <w:highlight w:val="none"/>
        </w:rPr>
      </w:pPr>
    </w:p>
    <w:p w14:paraId="4E7D7117">
      <w:pPr>
        <w:rPr>
          <w:rFonts w:hint="eastAsia" w:ascii="宋体" w:hAnsi="宋体" w:eastAsia="宋体" w:cs="宋体"/>
          <w:b/>
          <w:color w:val="auto"/>
          <w:sz w:val="28"/>
          <w:szCs w:val="28"/>
          <w:highlight w:val="none"/>
        </w:rPr>
      </w:pPr>
    </w:p>
    <w:p w14:paraId="71D3E08A">
      <w:pPr>
        <w:pStyle w:val="24"/>
        <w:rPr>
          <w:rFonts w:hint="eastAsia" w:ascii="宋体" w:hAnsi="宋体" w:eastAsia="宋体" w:cs="宋体"/>
          <w:color w:val="auto"/>
          <w:highlight w:val="none"/>
        </w:rPr>
      </w:pPr>
    </w:p>
    <w:p w14:paraId="33B1A48A">
      <w:pPr>
        <w:rPr>
          <w:rFonts w:hint="eastAsia" w:ascii="宋体" w:hAnsi="宋体" w:eastAsia="宋体" w:cs="宋体"/>
          <w:color w:val="auto"/>
          <w:highlight w:val="none"/>
        </w:rPr>
      </w:pPr>
    </w:p>
    <w:p w14:paraId="32DF2544">
      <w:pPr>
        <w:rPr>
          <w:rFonts w:hint="eastAsia" w:ascii="宋体" w:hAnsi="宋体" w:eastAsia="宋体" w:cs="宋体"/>
          <w:color w:val="auto"/>
          <w:highlight w:val="none"/>
        </w:rPr>
      </w:pPr>
    </w:p>
    <w:p w14:paraId="574A142C">
      <w:pPr>
        <w:rPr>
          <w:rFonts w:hint="eastAsia" w:ascii="宋体" w:hAnsi="宋体" w:eastAsia="宋体" w:cs="宋体"/>
          <w:color w:val="auto"/>
          <w:highlight w:val="none"/>
        </w:rPr>
      </w:pPr>
    </w:p>
    <w:p w14:paraId="665CB523">
      <w:pPr>
        <w:rPr>
          <w:rFonts w:hint="eastAsia" w:ascii="宋体" w:hAnsi="宋体" w:eastAsia="宋体" w:cs="宋体"/>
          <w:color w:val="auto"/>
          <w:highlight w:val="none"/>
        </w:rPr>
      </w:pPr>
    </w:p>
    <w:p w14:paraId="47B02B61">
      <w:pPr>
        <w:pStyle w:val="3"/>
        <w:numPr>
          <w:ilvl w:val="0"/>
          <w:numId w:val="0"/>
        </w:numPr>
        <w:ind w:leftChars="0"/>
        <w:rPr>
          <w:rFonts w:hint="eastAsia"/>
          <w:color w:val="auto"/>
          <w:highlight w:val="none"/>
        </w:rPr>
      </w:pPr>
    </w:p>
    <w:p w14:paraId="39E1C2F9">
      <w:pPr>
        <w:shd w:val="clear"/>
        <w:snapToGrid w:val="0"/>
        <w:spacing w:line="360" w:lineRule="auto"/>
        <w:jc w:val="both"/>
        <w:outlineLvl w:val="0"/>
        <w:rPr>
          <w:rFonts w:hint="eastAsia" w:ascii="宋体" w:hAnsi="宋体" w:eastAsia="宋体" w:cs="宋体"/>
          <w:b/>
          <w:color w:val="auto"/>
          <w:sz w:val="36"/>
          <w:szCs w:val="20"/>
          <w:highlight w:val="none"/>
        </w:rPr>
      </w:pPr>
    </w:p>
    <w:p w14:paraId="34885A07">
      <w:pPr>
        <w:pStyle w:val="36"/>
        <w:rPr>
          <w:rFonts w:hint="eastAsia"/>
          <w:color w:val="auto"/>
          <w:highlight w:val="none"/>
        </w:rPr>
      </w:pPr>
    </w:p>
    <w:p w14:paraId="42A6AF0E">
      <w:pPr>
        <w:shd w:val="clear"/>
        <w:snapToGrid w:val="0"/>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第七部分</w:t>
      </w:r>
      <w:bookmarkEnd w:id="66"/>
      <w:r>
        <w:rPr>
          <w:rFonts w:hint="eastAsia" w:ascii="宋体" w:hAnsi="宋体" w:eastAsia="宋体" w:cs="宋体"/>
          <w:b/>
          <w:color w:val="auto"/>
          <w:sz w:val="36"/>
          <w:szCs w:val="20"/>
          <w:highlight w:val="none"/>
        </w:rPr>
        <w:t xml:space="preserve">  </w:t>
      </w:r>
      <w:bookmarkEnd w:id="67"/>
      <w:r>
        <w:rPr>
          <w:rFonts w:hint="eastAsia" w:ascii="宋体" w:hAnsi="宋体" w:eastAsia="宋体" w:cs="宋体"/>
          <w:b/>
          <w:color w:val="auto"/>
          <w:sz w:val="36"/>
          <w:szCs w:val="20"/>
          <w:highlight w:val="none"/>
        </w:rPr>
        <w:t>应提交的有关格式范例</w:t>
      </w:r>
    </w:p>
    <w:p w14:paraId="465A2AB7">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供应商按照以下格式编制响应文件。</w:t>
      </w:r>
    </w:p>
    <w:p w14:paraId="4136940C">
      <w:pPr>
        <w:shd w:val="clear"/>
        <w:spacing w:line="360" w:lineRule="auto"/>
        <w:ind w:firstLine="480" w:firstLineChars="200"/>
        <w:rPr>
          <w:rFonts w:hint="eastAsia" w:ascii="宋体" w:hAnsi="宋体" w:eastAsia="宋体" w:cs="宋体"/>
          <w:color w:val="auto"/>
          <w:sz w:val="24"/>
          <w:highlight w:val="none"/>
        </w:rPr>
      </w:pPr>
    </w:p>
    <w:p w14:paraId="464B552E">
      <w:pPr>
        <w:shd w:val="clea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7DC77A3B">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（1）响应函………………………………………………………………………（页码）</w:t>
      </w:r>
    </w:p>
    <w:p w14:paraId="373978B6">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（2）资格文件…………………………………………………………………（页码）</w:t>
      </w:r>
    </w:p>
    <w:p w14:paraId="4B29E309">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（3）法人授权书</w:t>
      </w:r>
      <w:r>
        <w:rPr>
          <w:rFonts w:hint="eastAsia" w:ascii="宋体" w:hAnsi="宋体" w:eastAsia="宋体" w:cs="宋体"/>
          <w:color w:val="auto"/>
          <w:highlight w:val="none"/>
          <w:lang w:val="zh-CN"/>
        </w:rPr>
        <w:t>…………………………………………</w:t>
      </w:r>
      <w:r>
        <w:rPr>
          <w:rFonts w:hint="eastAsia" w:ascii="宋体" w:hAnsi="宋体" w:eastAsia="宋体" w:cs="宋体"/>
          <w:color w:val="auto"/>
          <w:highlight w:val="none"/>
        </w:rPr>
        <w:t>………</w:t>
      </w:r>
      <w:r>
        <w:rPr>
          <w:rFonts w:hint="eastAsia" w:ascii="宋体" w:hAnsi="宋体" w:eastAsia="宋体" w:cs="宋体"/>
          <w:color w:val="auto"/>
          <w:highlight w:val="none"/>
          <w:lang w:val="zh-CN"/>
        </w:rPr>
        <w:t>……………</w:t>
      </w:r>
      <w:r>
        <w:rPr>
          <w:rFonts w:hint="eastAsia" w:ascii="宋体" w:hAnsi="宋体" w:eastAsia="宋体" w:cs="宋体"/>
          <w:color w:val="auto"/>
          <w:highlight w:val="none"/>
        </w:rPr>
        <w:t>（页码）</w:t>
      </w:r>
    </w:p>
    <w:p w14:paraId="6852D4A4">
      <w:pPr>
        <w:shd w:val="clea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（4）分包意向协议</w:t>
      </w:r>
      <w:r>
        <w:rPr>
          <w:rFonts w:hint="eastAsia" w:ascii="宋体" w:hAnsi="宋体" w:eastAsia="宋体" w:cs="宋体"/>
          <w:color w:val="auto"/>
          <w:highlight w:val="none"/>
        </w:rPr>
        <w:t>…………………………………………………………………………（页码）</w:t>
      </w:r>
    </w:p>
    <w:p w14:paraId="407CC95B">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（5）所有资信文件（复印件）…………………………………………………（页码）</w:t>
      </w:r>
    </w:p>
    <w:p w14:paraId="0531CE27">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（6）主要业绩证明</w:t>
      </w:r>
      <w:r>
        <w:rPr>
          <w:rFonts w:hint="eastAsia" w:ascii="宋体" w:hAnsi="宋体" w:eastAsia="宋体" w:cs="宋体"/>
          <w:color w:val="auto"/>
          <w:highlight w:val="none"/>
          <w:lang w:val="zh-CN"/>
        </w:rPr>
        <w:t>…………………………………………</w:t>
      </w:r>
      <w:r>
        <w:rPr>
          <w:rFonts w:hint="eastAsia" w:ascii="宋体" w:hAnsi="宋体" w:eastAsia="宋体" w:cs="宋体"/>
          <w:color w:val="auto"/>
          <w:highlight w:val="none"/>
        </w:rPr>
        <w:t>………</w:t>
      </w:r>
      <w:r>
        <w:rPr>
          <w:rFonts w:hint="eastAsia" w:ascii="宋体" w:hAnsi="宋体" w:eastAsia="宋体" w:cs="宋体"/>
          <w:color w:val="auto"/>
          <w:highlight w:val="none"/>
          <w:lang w:val="zh-CN"/>
        </w:rPr>
        <w:t>……………</w:t>
      </w:r>
      <w:r>
        <w:rPr>
          <w:rFonts w:hint="eastAsia" w:ascii="宋体" w:hAnsi="宋体" w:eastAsia="宋体" w:cs="宋体"/>
          <w:color w:val="auto"/>
          <w:highlight w:val="none"/>
        </w:rPr>
        <w:t>（页码）</w:t>
      </w:r>
    </w:p>
    <w:p w14:paraId="6DF8F853">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w:t>
      </w:r>
      <w:r>
        <w:rPr>
          <w:rFonts w:hint="eastAsia" w:ascii="宋体" w:hAnsi="宋体" w:eastAsia="宋体" w:cs="宋体"/>
          <w:color w:val="auto"/>
          <w:highlight w:val="none"/>
          <w:lang w:val="zh-CN"/>
        </w:rPr>
        <w:t>关于对磋商文件中有关条款的拒绝声明……………</w:t>
      </w:r>
      <w:r>
        <w:rPr>
          <w:rFonts w:hint="eastAsia" w:ascii="宋体" w:hAnsi="宋体" w:eastAsia="宋体" w:cs="宋体"/>
          <w:color w:val="auto"/>
          <w:highlight w:val="none"/>
        </w:rPr>
        <w:t>………</w:t>
      </w:r>
      <w:r>
        <w:rPr>
          <w:rFonts w:hint="eastAsia" w:ascii="宋体" w:hAnsi="宋体" w:eastAsia="宋体" w:cs="宋体"/>
          <w:color w:val="auto"/>
          <w:highlight w:val="none"/>
          <w:lang w:val="zh-CN"/>
        </w:rPr>
        <w:t>……………</w:t>
      </w:r>
      <w:r>
        <w:rPr>
          <w:rFonts w:hint="eastAsia" w:ascii="宋体" w:hAnsi="宋体" w:eastAsia="宋体" w:cs="宋体"/>
          <w:color w:val="auto"/>
          <w:highlight w:val="none"/>
        </w:rPr>
        <w:t>（页码）</w:t>
      </w:r>
    </w:p>
    <w:p w14:paraId="67B10598">
      <w:pPr>
        <w:pStyle w:val="185"/>
        <w:shd w:val="clea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（8）认为需要的其他商务文件或说明…………………………………………（页码）</w:t>
      </w:r>
    </w:p>
    <w:p w14:paraId="771ACCE9">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（9）技术解决方案……………………………</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0"/>
          <w:sz w:val="24"/>
          <w:highlight w:val="none"/>
        </w:rPr>
        <w:t>…………（页码）</w:t>
      </w:r>
    </w:p>
    <w:p w14:paraId="0727C234">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（10）组织实施方案………………………………</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0"/>
          <w:sz w:val="24"/>
          <w:highlight w:val="none"/>
        </w:rPr>
        <w:t>………（页码）</w:t>
      </w:r>
    </w:p>
    <w:p w14:paraId="5958773D">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（11）售后服务方案……………………………</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0"/>
          <w:sz w:val="24"/>
          <w:highlight w:val="none"/>
        </w:rPr>
        <w:t>…………（页码）</w:t>
      </w:r>
    </w:p>
    <w:p w14:paraId="64FEEBA0">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（12）项目小组人员名单………………………</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0"/>
          <w:sz w:val="24"/>
          <w:highlight w:val="none"/>
        </w:rPr>
        <w:t>……………（页码）</w:t>
      </w:r>
    </w:p>
    <w:p w14:paraId="1EE26047">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w:t>
      </w:r>
      <w:r>
        <w:rPr>
          <w:rFonts w:hint="eastAsia" w:ascii="宋体" w:hAnsi="宋体" w:eastAsia="宋体" w:cs="宋体"/>
          <w:color w:val="auto"/>
          <w:kern w:val="0"/>
          <w:sz w:val="24"/>
          <w:highlight w:val="none"/>
          <w:lang w:val="zh-CN"/>
        </w:rPr>
        <w:t>优惠条件及特殊承诺………………………</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6A0EA66C">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w:t>
      </w:r>
      <w:r>
        <w:rPr>
          <w:rFonts w:hint="eastAsia" w:ascii="宋体" w:hAnsi="宋体" w:eastAsia="宋体" w:cs="宋体"/>
          <w:color w:val="auto"/>
          <w:kern w:val="0"/>
          <w:sz w:val="24"/>
          <w:highlight w:val="none"/>
          <w:lang w:val="zh-CN"/>
        </w:rPr>
        <w:t>培训计划………………………………………</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53EDB0AF">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w:t>
      </w:r>
      <w:r>
        <w:rPr>
          <w:rFonts w:hint="eastAsia" w:ascii="宋体" w:hAnsi="宋体" w:eastAsia="宋体" w:cs="宋体"/>
          <w:color w:val="auto"/>
          <w:sz w:val="24"/>
          <w:highlight w:val="none"/>
        </w:rPr>
        <w:t>随机特殊工具和备品备件清单</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459B5DEB">
      <w:pPr>
        <w:shd w:val="clear"/>
        <w:spacing w:line="360" w:lineRule="auto"/>
        <w:ind w:firstLine="48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（16）</w:t>
      </w:r>
      <w:r>
        <w:rPr>
          <w:rFonts w:hint="eastAsia" w:ascii="宋体" w:hAnsi="宋体" w:eastAsia="宋体" w:cs="宋体"/>
          <w:color w:val="auto"/>
          <w:kern w:val="0"/>
          <w:sz w:val="24"/>
          <w:highlight w:val="none"/>
          <w:lang w:val="zh-CN"/>
        </w:rPr>
        <w:t>认为需要的其他技术文件或说明…………</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1C9B1C25">
      <w:pPr>
        <w:shd w:val="clear"/>
        <w:tabs>
          <w:tab w:val="left" w:pos="0"/>
        </w:tabs>
        <w:autoSpaceDE w:val="0"/>
        <w:autoSpaceDN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（17）</w:t>
      </w:r>
      <w:r>
        <w:rPr>
          <w:rFonts w:hint="eastAsia" w:ascii="宋体" w:hAnsi="宋体" w:eastAsia="宋体" w:cs="宋体"/>
          <w:color w:val="auto"/>
          <w:kern w:val="0"/>
          <w:sz w:val="24"/>
          <w:highlight w:val="none"/>
          <w:lang w:val="zh-CN"/>
        </w:rPr>
        <w:t>政府采购供应商廉洁自律承诺书………………………………………</w:t>
      </w:r>
      <w:r>
        <w:rPr>
          <w:rFonts w:hint="eastAsia" w:ascii="宋体" w:hAnsi="宋体" w:eastAsia="宋体" w:cs="宋体"/>
          <w:color w:val="auto"/>
          <w:kern w:val="0"/>
          <w:sz w:val="24"/>
          <w:highlight w:val="none"/>
        </w:rPr>
        <w:t>（页码）</w:t>
      </w:r>
    </w:p>
    <w:p w14:paraId="2087219D">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注：以上目录是编制供应商响应文件的基本格式要求，各供应商可根据自身情况进一步细化。</w:t>
      </w:r>
    </w:p>
    <w:p w14:paraId="1783024B">
      <w:pPr>
        <w:shd w:val="clea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color w:val="auto"/>
          <w:sz w:val="36"/>
          <w:szCs w:val="36"/>
          <w:highlight w:val="none"/>
        </w:rPr>
        <w:br w:type="page"/>
      </w:r>
      <w:r>
        <w:rPr>
          <w:rFonts w:hint="eastAsia" w:ascii="宋体" w:hAnsi="宋体" w:eastAsia="宋体" w:cs="宋体"/>
          <w:b/>
          <w:color w:val="auto"/>
          <w:kern w:val="0"/>
          <w:sz w:val="32"/>
          <w:szCs w:val="32"/>
          <w:highlight w:val="none"/>
        </w:rPr>
        <w:t>一、响应</w:t>
      </w:r>
      <w:r>
        <w:rPr>
          <w:rFonts w:hint="eastAsia" w:ascii="宋体" w:hAnsi="宋体" w:eastAsia="宋体" w:cs="宋体"/>
          <w:b/>
          <w:color w:val="auto"/>
          <w:sz w:val="32"/>
          <w:szCs w:val="32"/>
          <w:highlight w:val="none"/>
        </w:rPr>
        <w:t>函</w:t>
      </w:r>
    </w:p>
    <w:p w14:paraId="2AE699D5">
      <w:pPr>
        <w:shd w:val="clea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杭州欣兴建设工程招标代理有限公司</w:t>
      </w:r>
      <w:r>
        <w:rPr>
          <w:rFonts w:hint="eastAsia" w:ascii="宋体" w:hAnsi="宋体" w:eastAsia="宋体" w:cs="宋体"/>
          <w:color w:val="auto"/>
          <w:sz w:val="24"/>
          <w:highlight w:val="none"/>
        </w:rPr>
        <w:t>：</w:t>
      </w:r>
    </w:p>
    <w:p w14:paraId="0DF6BE84">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(供应商全称)授权</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(全权代表姓名)</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(职务、职称)为全权代表，参加贵方组织的</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JD2025BF-</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】的有关活动，并对此项目进行响应。为此：</w:t>
      </w:r>
    </w:p>
    <w:p w14:paraId="4F57E691">
      <w:pPr>
        <w:pStyle w:val="106"/>
        <w:numPr>
          <w:ilvl w:val="0"/>
          <w:numId w:val="10"/>
        </w:numPr>
        <w:shd w:val="clear"/>
        <w:snapToGrid w:val="0"/>
        <w:ind w:firstLineChars="0"/>
        <w:rPr>
          <w:rFonts w:hint="eastAsia" w:ascii="宋体" w:hAnsi="宋体" w:eastAsia="宋体" w:cs="宋体"/>
          <w:color w:val="auto"/>
          <w:highlight w:val="none"/>
        </w:rPr>
      </w:pPr>
      <w:r>
        <w:rPr>
          <w:rFonts w:hint="eastAsia" w:ascii="宋体" w:hAnsi="宋体" w:eastAsia="宋体" w:cs="宋体"/>
          <w:color w:val="auto"/>
          <w:highlight w:val="none"/>
        </w:rPr>
        <w:t>我方承诺响应有效期从提交响应文件的截止之日起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天，（不少于90天），本响应文件在响应有效期满之前均具有约束力。</w:t>
      </w:r>
    </w:p>
    <w:p w14:paraId="7FAD9EE4">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提供</w:t>
      </w:r>
      <w:r>
        <w:rPr>
          <w:rFonts w:hint="eastAsia" w:ascii="宋体" w:hAnsi="宋体" w:eastAsia="宋体" w:cs="宋体"/>
          <w:bCs/>
          <w:color w:val="auto"/>
          <w:kern w:val="44"/>
          <w:sz w:val="24"/>
          <w:highlight w:val="none"/>
        </w:rPr>
        <w:t>磋商文件中</w:t>
      </w:r>
      <w:r>
        <w:rPr>
          <w:rFonts w:hint="eastAsia" w:ascii="宋体" w:hAnsi="宋体" w:eastAsia="宋体" w:cs="宋体"/>
          <w:color w:val="auto"/>
          <w:sz w:val="24"/>
          <w:highlight w:val="none"/>
        </w:rPr>
        <w:t>规定的全部响应文件。</w:t>
      </w:r>
    </w:p>
    <w:p w14:paraId="56D6DD5A">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我方承诺除响应文件列出的偏离外，我方响应磋商文件的全部要求。</w:t>
      </w:r>
    </w:p>
    <w:p w14:paraId="277BE82B">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保证遵守磋商文件中的其他有关规定。</w:t>
      </w:r>
    </w:p>
    <w:p w14:paraId="7B87077F">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我方愿意向贵方提供任何与该项目响应有关的数据、情况和技术资料。若贵方需要，我方愿意提供我方作出的一切承诺的证明材料。</w:t>
      </w:r>
    </w:p>
    <w:p w14:paraId="241F8B39">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我方已详细阅读全部磋商文件，包括磋商文件“更正（延期）公告”（如果有）、参考资料及有关附件，确认无误。</w:t>
      </w:r>
    </w:p>
    <w:p w14:paraId="73EF2BE6">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如我方成交，我方承诺：</w:t>
      </w:r>
    </w:p>
    <w:p w14:paraId="306F5BB5">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 xml:space="preserve">.1在收到成交通知书后，在成交通知书规定的期限内与你方签订合同； </w:t>
      </w:r>
    </w:p>
    <w:p w14:paraId="4761D840">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 xml:space="preserve">.2在签订合同时不向你方提出附加条件； </w:t>
      </w:r>
    </w:p>
    <w:p w14:paraId="59766B5D">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 xml:space="preserve">.3按照磋商文件要求提交履约保证金； </w:t>
      </w:r>
    </w:p>
    <w:p w14:paraId="6581E60B">
      <w:pPr>
        <w:shd w:val="clea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 xml:space="preserve">.4在合同约定的期限内完成合同规定的全部义务。 </w:t>
      </w:r>
    </w:p>
    <w:p w14:paraId="796DCF0A">
      <w:pPr>
        <w:numPr>
          <w:ilvl w:val="0"/>
          <w:numId w:val="10"/>
        </w:numPr>
        <w:shd w:val="clea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其他补充说明:                                        。</w:t>
      </w:r>
    </w:p>
    <w:p w14:paraId="6E945292">
      <w:pPr>
        <w:shd w:val="clear"/>
        <w:autoSpaceDE w:val="0"/>
        <w:autoSpaceDN w:val="0"/>
        <w:spacing w:line="360" w:lineRule="auto"/>
        <w:ind w:firstLine="3960" w:firstLineChars="1650"/>
        <w:rPr>
          <w:rFonts w:hint="eastAsia" w:ascii="宋体" w:hAnsi="宋体" w:eastAsia="宋体" w:cs="宋体"/>
          <w:color w:val="auto"/>
          <w:kern w:val="0"/>
          <w:sz w:val="24"/>
          <w:highlight w:val="none"/>
          <w:lang w:val="zh-CN"/>
        </w:rPr>
      </w:pPr>
    </w:p>
    <w:p w14:paraId="7D6969CB">
      <w:pPr>
        <w:shd w:val="clea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供应商名称（电子签名）：                          </w:t>
      </w:r>
    </w:p>
    <w:p w14:paraId="63F2CF4A">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55C64C04">
      <w:pPr>
        <w:shd w:val="clea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1D79613">
      <w:pPr>
        <w:shd w:val="clear"/>
        <w:autoSpaceDE w:val="0"/>
        <w:autoSpaceDN w:val="0"/>
        <w:spacing w:line="360" w:lineRule="auto"/>
        <w:rPr>
          <w:rFonts w:hint="eastAsia" w:ascii="宋体" w:hAnsi="宋体" w:eastAsia="宋体" w:cs="宋体"/>
          <w:color w:val="auto"/>
          <w:kern w:val="0"/>
          <w:sz w:val="24"/>
          <w:highlight w:val="none"/>
        </w:rPr>
      </w:pPr>
    </w:p>
    <w:p w14:paraId="39912505">
      <w:pPr>
        <w:pStyle w:val="116"/>
        <w:keepNext w:val="0"/>
        <w:pageBreakBefore w:val="0"/>
        <w:shd w:val="clear"/>
        <w:tabs>
          <w:tab w:val="clear" w:pos="720"/>
        </w:tabs>
        <w:jc w:val="both"/>
        <w:outlineLvl w:val="9"/>
        <w:rPr>
          <w:rFonts w:hint="eastAsia" w:ascii="宋体" w:hAnsi="宋体" w:eastAsia="宋体" w:cs="宋体"/>
          <w:color w:val="auto"/>
          <w:sz w:val="24"/>
          <w:szCs w:val="24"/>
          <w:highlight w:val="none"/>
        </w:rPr>
      </w:pPr>
    </w:p>
    <w:p w14:paraId="09B298EA">
      <w:pPr>
        <w:shd w:val="clear"/>
        <w:spacing w:line="360" w:lineRule="auto"/>
        <w:rPr>
          <w:rFonts w:hint="eastAsia" w:ascii="宋体" w:hAnsi="宋体" w:eastAsia="宋体" w:cs="宋体"/>
          <w:color w:val="auto"/>
          <w:sz w:val="24"/>
          <w:highlight w:val="none"/>
        </w:rPr>
      </w:pPr>
    </w:p>
    <w:p w14:paraId="097EE04E">
      <w:pPr>
        <w:shd w:val="clear"/>
        <w:spacing w:line="360" w:lineRule="auto"/>
        <w:rPr>
          <w:rFonts w:hint="eastAsia" w:ascii="宋体" w:hAnsi="宋体" w:eastAsia="宋体" w:cs="宋体"/>
          <w:color w:val="auto"/>
          <w:sz w:val="18"/>
          <w:szCs w:val="18"/>
          <w:highlight w:val="none"/>
        </w:rPr>
      </w:pPr>
    </w:p>
    <w:p w14:paraId="4A4D7C5A">
      <w:pPr>
        <w:shd w:val="clear"/>
        <w:spacing w:line="360" w:lineRule="auto"/>
        <w:rPr>
          <w:rFonts w:hint="eastAsia" w:ascii="宋体" w:hAnsi="宋体" w:eastAsia="宋体" w:cs="宋体"/>
          <w:color w:val="auto"/>
          <w:sz w:val="18"/>
          <w:szCs w:val="18"/>
          <w:highlight w:val="none"/>
        </w:rPr>
      </w:pPr>
    </w:p>
    <w:p w14:paraId="586FFA47">
      <w:pPr>
        <w:widowControl/>
        <w:shd w:val="clear"/>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131B8A6D">
      <w:pPr>
        <w:widowControl/>
        <w:shd w:val="clear"/>
        <w:tabs>
          <w:tab w:val="left" w:pos="1200"/>
        </w:tabs>
        <w:adjustRightInd/>
        <w:ind w:left="84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二、资格文件</w:t>
      </w:r>
    </w:p>
    <w:p w14:paraId="237EB9F7">
      <w:pPr>
        <w:pStyle w:val="106"/>
        <w:widowControl/>
        <w:shd w:val="clear"/>
        <w:tabs>
          <w:tab w:val="left" w:pos="1200"/>
          <w:tab w:val="left" w:pos="1560"/>
        </w:tabs>
        <w:adjustRightInd/>
        <w:ind w:left="1560" w:firstLine="0" w:firstLineChars="0"/>
        <w:jc w:val="left"/>
        <w:rPr>
          <w:rFonts w:hint="eastAsia" w:ascii="宋体" w:hAnsi="宋体" w:eastAsia="宋体" w:cs="宋体"/>
          <w:b/>
          <w:color w:val="auto"/>
          <w:sz w:val="30"/>
          <w:szCs w:val="30"/>
          <w:highlight w:val="none"/>
        </w:rPr>
      </w:pPr>
    </w:p>
    <w:p w14:paraId="76E78B38">
      <w:pPr>
        <w:shd w:val="clea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A、符合参加政府采购活动应当具备的一般条件的承诺函</w:t>
      </w:r>
    </w:p>
    <w:p w14:paraId="25157487">
      <w:pPr>
        <w:shd w:val="clear"/>
        <w:snapToGrid w:val="0"/>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杭州欣兴建设工程招标代理有限公司</w:t>
      </w:r>
      <w:r>
        <w:rPr>
          <w:rFonts w:hint="eastAsia" w:ascii="宋体" w:hAnsi="宋体" w:eastAsia="宋体" w:cs="宋体"/>
          <w:color w:val="auto"/>
          <w:sz w:val="24"/>
          <w:highlight w:val="none"/>
        </w:rPr>
        <w:t>：</w:t>
      </w:r>
    </w:p>
    <w:p w14:paraId="7F42852A">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kern w:val="0"/>
          <w:sz w:val="24"/>
          <w:highlight w:val="none"/>
          <w:lang w:val="zh-CN"/>
        </w:rPr>
        <w:t>【项目编号：</w:t>
      </w:r>
      <w:r>
        <w:rPr>
          <w:rFonts w:hint="eastAsia" w:ascii="宋体" w:hAnsi="宋体" w:cs="宋体"/>
          <w:color w:val="auto"/>
          <w:kern w:val="0"/>
          <w:sz w:val="24"/>
          <w:highlight w:val="none"/>
          <w:lang w:val="zh-CN"/>
        </w:rPr>
        <w:t>JD2025BF-</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政府采购活动，郑重承诺：</w:t>
      </w:r>
    </w:p>
    <w:p w14:paraId="4F243585">
      <w:pPr>
        <w:shd w:val="clea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6A9039DE">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366117E8">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5E282734">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49B92046">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5E192EC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2F171460">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7ADA8B2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w:t>
      </w:r>
      <w:r>
        <w:rPr>
          <w:rFonts w:hint="eastAsia" w:ascii="宋体" w:hAnsi="宋体" w:eastAsia="宋体" w:cs="宋体"/>
          <w:color w:val="auto"/>
          <w:sz w:val="24"/>
          <w:highlight w:val="none"/>
          <w:lang w:eastAsia="zh-CN"/>
        </w:rPr>
        <w:t>重大税收违法失信主体</w:t>
      </w:r>
      <w:r>
        <w:rPr>
          <w:rFonts w:hint="eastAsia" w:ascii="宋体" w:hAnsi="宋体" w:eastAsia="宋体" w:cs="宋体"/>
          <w:color w:val="auto"/>
          <w:sz w:val="24"/>
          <w:highlight w:val="none"/>
        </w:rPr>
        <w:t>、政府采购严重违法失信行为记录名单。</w:t>
      </w:r>
    </w:p>
    <w:p w14:paraId="1B9B423B">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2E2608CF">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5041015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2D8E8297">
      <w:pPr>
        <w:shd w:val="clea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3EFB528F">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0E74EA14">
      <w:pPr>
        <w:shd w:val="clear"/>
        <w:snapToGrid w:val="0"/>
        <w:spacing w:line="360" w:lineRule="auto"/>
        <w:ind w:right="480"/>
        <w:jc w:val="center"/>
        <w:rPr>
          <w:rFonts w:hint="eastAsia" w:ascii="宋体" w:hAnsi="宋体" w:eastAsia="宋体" w:cs="宋体"/>
          <w:b/>
          <w:color w:val="auto"/>
          <w:kern w:val="0"/>
          <w:sz w:val="32"/>
          <w:szCs w:val="32"/>
          <w:highlight w:val="none"/>
        </w:rPr>
      </w:pPr>
    </w:p>
    <w:p w14:paraId="11387C26">
      <w:pPr>
        <w:widowControl/>
        <w:shd w:val="clear"/>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5071ABCC">
      <w:pPr>
        <w:shd w:val="clea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B、联合协议（如果有）</w:t>
      </w:r>
    </w:p>
    <w:p w14:paraId="2F32FAC0">
      <w:pPr>
        <w:widowControl/>
        <w:shd w:val="clear"/>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（以联合体形式响应的，提供联合协议；本项目不接受联合体响应或者供应商不以联合体形式响应的，则不需要提供）</w:t>
      </w:r>
    </w:p>
    <w:p w14:paraId="684A5340">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kern w:val="0"/>
          <w:sz w:val="24"/>
          <w:highlight w:val="none"/>
          <w:lang w:val="zh-CN"/>
        </w:rPr>
        <w:t>【项目编号：</w:t>
      </w:r>
      <w:r>
        <w:rPr>
          <w:rFonts w:hint="eastAsia" w:ascii="宋体" w:hAnsi="宋体" w:cs="宋体"/>
          <w:color w:val="auto"/>
          <w:kern w:val="0"/>
          <w:sz w:val="24"/>
          <w:highlight w:val="none"/>
          <w:lang w:val="zh-CN"/>
        </w:rPr>
        <w:t>JD2025BF-</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】响应。 </w:t>
      </w:r>
    </w:p>
    <w:p w14:paraId="69512762">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，代表所有联合体成员负责响应和合同实施阶段的主办、协调工作</w:t>
      </w:r>
      <w:r>
        <w:rPr>
          <w:rFonts w:hint="eastAsia" w:ascii="宋体" w:hAnsi="宋体" w:eastAsia="宋体" w:cs="宋体"/>
          <w:color w:val="auto"/>
          <w:kern w:val="0"/>
          <w:sz w:val="24"/>
          <w:highlight w:val="none"/>
          <w:lang w:val="zh-CN"/>
        </w:rPr>
        <w:t>。</w:t>
      </w:r>
    </w:p>
    <w:p w14:paraId="004F41B5">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1886E332">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三、本次联合响应中，分工如下：</w:t>
      </w:r>
    </w:p>
    <w:p w14:paraId="55DC386F">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589EFA9F">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18A02BC6">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00263489">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四、联合体成员中小企业合同份额（如果有）。</w:t>
      </w:r>
    </w:p>
    <w:p w14:paraId="1C8FD617">
      <w:pPr>
        <w:shd w:val="clea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172" w:name="_Hlk101131882"/>
      <w:r>
        <w:rPr>
          <w:rFonts w:hint="eastAsia" w:ascii="宋体" w:hAnsi="宋体" w:eastAsia="宋体" w:cs="宋体"/>
          <w:color w:val="auto"/>
          <w:kern w:val="0"/>
          <w:sz w:val="24"/>
          <w:highlight w:val="none"/>
          <w:u w:val="single"/>
        </w:rPr>
        <w:t>联合体成员X,……</w:t>
      </w:r>
      <w:bookmarkEnd w:id="172"/>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173"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173"/>
      <w:r>
        <w:rPr>
          <w:rFonts w:hint="eastAsia" w:ascii="宋体" w:hAnsi="宋体" w:eastAsia="宋体" w:cs="宋体"/>
          <w:b/>
          <w:color w:val="auto"/>
          <w:kern w:val="0"/>
          <w:sz w:val="24"/>
          <w:highlight w:val="none"/>
          <w:lang w:val="zh-CN"/>
        </w:rPr>
        <w:t>）</w:t>
      </w:r>
    </w:p>
    <w:p w14:paraId="68CA39B9">
      <w:pPr>
        <w:shd w:val="clea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174"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174"/>
    </w:p>
    <w:p w14:paraId="45560206">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五、如果成交，</w:t>
      </w:r>
      <w:r>
        <w:rPr>
          <w:rFonts w:hint="eastAsia" w:ascii="宋体" w:hAnsi="宋体" w:eastAsia="宋体" w:cs="宋体"/>
          <w:color w:val="auto"/>
          <w:sz w:val="24"/>
          <w:highlight w:val="none"/>
        </w:rPr>
        <w:t>联合体各成员方共同与采购人签订合同，并就采购合同约定的事项对采购人承担连带责任。</w:t>
      </w:r>
    </w:p>
    <w:p w14:paraId="7F261A5C">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六、有关本次联合响应的其他事宜：</w:t>
      </w:r>
    </w:p>
    <w:p w14:paraId="262B9F1F">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2A6804EB">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25261DBD">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146B7C0C">
      <w:pPr>
        <w:shd w:val="clea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4515F558">
      <w:pPr>
        <w:shd w:val="clear"/>
        <w:snapToGrid w:val="0"/>
        <w:spacing w:line="360" w:lineRule="auto"/>
        <w:ind w:firstLine="5040" w:firstLineChars="2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677ED03">
      <w:pPr>
        <w:shd w:val="clea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62032920">
      <w:pPr>
        <w:shd w:val="clea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5B5EE1A8">
      <w:pPr>
        <w:shd w:val="clea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2A1D60B">
      <w:pPr>
        <w:shd w:val="clear"/>
        <w:snapToGrid w:val="0"/>
        <w:spacing w:line="360" w:lineRule="auto"/>
        <w:ind w:right="480"/>
        <w:jc w:val="center"/>
        <w:rPr>
          <w:rFonts w:hint="eastAsia" w:ascii="宋体" w:hAnsi="宋体" w:eastAsia="宋体" w:cs="宋体"/>
          <w:b/>
          <w:color w:val="auto"/>
          <w:sz w:val="32"/>
          <w:szCs w:val="32"/>
          <w:highlight w:val="none"/>
        </w:rPr>
      </w:pPr>
    </w:p>
    <w:p w14:paraId="16480754">
      <w:pPr>
        <w:widowControl/>
        <w:shd w:val="clear"/>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2740F18">
      <w:pPr>
        <w:shd w:val="clea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sz w:val="32"/>
          <w:szCs w:val="32"/>
          <w:highlight w:val="none"/>
        </w:rPr>
        <w:t>C、</w:t>
      </w:r>
      <w:r>
        <w:rPr>
          <w:rFonts w:hint="eastAsia" w:ascii="宋体" w:hAnsi="宋体" w:eastAsia="宋体" w:cs="宋体"/>
          <w:b/>
          <w:color w:val="auto"/>
          <w:kern w:val="0"/>
          <w:sz w:val="32"/>
          <w:szCs w:val="32"/>
          <w:highlight w:val="none"/>
        </w:rPr>
        <w:t>落实政府采购政策需满足的</w:t>
      </w:r>
      <w:bookmarkStart w:id="180" w:name="_GoBack"/>
      <w:r>
        <w:rPr>
          <w:rFonts w:hint="eastAsia" w:ascii="宋体" w:hAnsi="宋体" w:eastAsia="宋体" w:cs="宋体"/>
          <w:b/>
          <w:color w:val="auto"/>
          <w:kern w:val="0"/>
          <w:sz w:val="32"/>
          <w:szCs w:val="32"/>
          <w:highlight w:val="none"/>
        </w:rPr>
        <w:t>资格</w:t>
      </w:r>
      <w:bookmarkEnd w:id="180"/>
      <w:r>
        <w:rPr>
          <w:rFonts w:hint="eastAsia" w:ascii="宋体" w:hAnsi="宋体" w:eastAsia="宋体" w:cs="宋体"/>
          <w:b/>
          <w:color w:val="auto"/>
          <w:kern w:val="0"/>
          <w:sz w:val="32"/>
          <w:szCs w:val="32"/>
          <w:highlight w:val="none"/>
        </w:rPr>
        <w:t>要求</w:t>
      </w:r>
    </w:p>
    <w:p w14:paraId="45B0F18D">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b/>
          <w:bCs/>
          <w:color w:val="auto"/>
          <w:sz w:val="24"/>
          <w:highlight w:val="none"/>
        </w:rPr>
        <w:t>磋商文件第一部分竞争性磋商邀请公告中</w:t>
      </w:r>
      <w:r>
        <w:rPr>
          <w:rFonts w:hint="eastAsia" w:ascii="宋体" w:hAnsi="宋体" w:eastAsia="宋体" w:cs="宋体"/>
          <w:color w:val="auto"/>
          <w:sz w:val="24"/>
          <w:highlight w:val="none"/>
        </w:rPr>
        <w:t>落实政府采购政策需满足的资格要求选择提供相应的材料；未要求的，无需提供）</w:t>
      </w:r>
    </w:p>
    <w:p w14:paraId="40B67868">
      <w:pPr>
        <w:shd w:val="clea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.专门面向中小企业，服务全部由符合政策要求的中小企业（或小微企业）承接的，提供相应的中小企业声明函（附件5）。 </w:t>
      </w:r>
    </w:p>
    <w:p w14:paraId="42BAE659">
      <w:pPr>
        <w:widowControl/>
        <w:shd w:val="clear"/>
        <w:spacing w:line="360" w:lineRule="auto"/>
        <w:ind w:firstLine="480"/>
        <w:jc w:val="left"/>
        <w:rPr>
          <w:rFonts w:hint="eastAsia" w:ascii="宋体" w:hAnsi="宋体" w:eastAsia="宋体" w:cs="宋体"/>
          <w:color w:val="auto"/>
          <w:sz w:val="24"/>
          <w:highlight w:val="none"/>
        </w:rPr>
      </w:pPr>
    </w:p>
    <w:p w14:paraId="14314906">
      <w:pPr>
        <w:widowControl/>
        <w:shd w:val="clear"/>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要求以联合体形式参加的，提供联合协议和中小企业声明函（附件5），联合协议中中小企业合同金额应当达到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2C476E52">
      <w:pPr>
        <w:shd w:val="clea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22547D1F">
      <w:pPr>
        <w:shd w:val="clea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要求合同分包的，提供分包意向协议和中小企业声明函（附件5），分包意向协议中中小企业合同金额应当达到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载明的比例；如果供应商本身提供的所有标的均由中小企业承接的，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21CFB766">
      <w:pPr>
        <w:shd w:val="clear"/>
        <w:spacing w:line="360" w:lineRule="auto"/>
        <w:jc w:val="center"/>
        <w:rPr>
          <w:rFonts w:hint="eastAsia" w:ascii="宋体" w:hAnsi="宋体" w:eastAsia="宋体" w:cs="宋体"/>
          <w:b/>
          <w:color w:val="auto"/>
          <w:sz w:val="32"/>
          <w:szCs w:val="32"/>
          <w:highlight w:val="none"/>
        </w:rPr>
      </w:pPr>
    </w:p>
    <w:p w14:paraId="75FF9DEE">
      <w:pPr>
        <w:shd w:val="clear"/>
        <w:spacing w:line="360" w:lineRule="auto"/>
        <w:jc w:val="center"/>
        <w:rPr>
          <w:rFonts w:hint="eastAsia" w:ascii="宋体" w:hAnsi="宋体" w:eastAsia="宋体" w:cs="宋体"/>
          <w:b/>
          <w:color w:val="auto"/>
          <w:sz w:val="32"/>
          <w:szCs w:val="32"/>
          <w:highlight w:val="none"/>
        </w:rPr>
      </w:pPr>
    </w:p>
    <w:p w14:paraId="73FAB867">
      <w:pPr>
        <w:shd w:val="clea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D、符合特定资格条件要求的资质文件（复印件）</w:t>
      </w:r>
    </w:p>
    <w:p w14:paraId="6E6D0563">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（由供应商根据“磋商文件第一部分”中“合格的供应商应具备的特定资格要求”编制；如果本项目没有设置特定资格条件，则不需要提供）</w:t>
      </w:r>
    </w:p>
    <w:p w14:paraId="144AE8DD">
      <w:pPr>
        <w:widowControl/>
        <w:shd w:val="clear"/>
        <w:spacing w:line="360" w:lineRule="auto"/>
        <w:ind w:firstLine="480" w:firstLineChars="200"/>
        <w:jc w:val="left"/>
        <w:rPr>
          <w:rFonts w:hint="eastAsia" w:ascii="宋体" w:hAnsi="宋体" w:eastAsia="宋体" w:cs="宋体"/>
          <w:color w:val="auto"/>
          <w:sz w:val="24"/>
          <w:highlight w:val="none"/>
        </w:rPr>
      </w:pPr>
    </w:p>
    <w:p w14:paraId="10F0DF0C">
      <w:pPr>
        <w:shd w:val="clear"/>
        <w:snapToGrid w:val="0"/>
        <w:spacing w:line="360" w:lineRule="auto"/>
        <w:ind w:firstLine="5880" w:firstLineChars="24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5B762383">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607C3A45">
      <w:pPr>
        <w:shd w:val="clear"/>
        <w:snapToGrid w:val="0"/>
        <w:spacing w:line="360" w:lineRule="auto"/>
        <w:rPr>
          <w:rFonts w:hint="eastAsia" w:ascii="宋体" w:hAnsi="宋体" w:eastAsia="宋体" w:cs="宋体"/>
          <w:color w:val="auto"/>
          <w:kern w:val="0"/>
          <w:sz w:val="24"/>
          <w:highlight w:val="none"/>
          <w:lang w:val="zh-CN"/>
        </w:rPr>
      </w:pPr>
    </w:p>
    <w:p w14:paraId="3F253F94">
      <w:pPr>
        <w:shd w:val="clear"/>
        <w:snapToGrid w:val="0"/>
        <w:spacing w:line="360" w:lineRule="auto"/>
        <w:ind w:right="480"/>
        <w:jc w:val="center"/>
        <w:rPr>
          <w:rFonts w:hint="eastAsia" w:ascii="宋体" w:hAnsi="宋体" w:eastAsia="宋体" w:cs="宋体"/>
          <w:b/>
          <w:color w:val="auto"/>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ADCA1CE">
      <w:pPr>
        <w:widowControl/>
        <w:shd w:val="clea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三、法人授权书</w:t>
      </w:r>
    </w:p>
    <w:p w14:paraId="3760DA6A">
      <w:pPr>
        <w:shd w:val="clea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杭州欣兴建设工程招标代理有限公司</w:t>
      </w:r>
      <w:r>
        <w:rPr>
          <w:rFonts w:hint="eastAsia" w:ascii="宋体" w:hAnsi="宋体" w:eastAsia="宋体" w:cs="宋体"/>
          <w:color w:val="auto"/>
          <w:kern w:val="0"/>
          <w:sz w:val="24"/>
          <w:highlight w:val="none"/>
          <w:lang w:val="zh-CN"/>
        </w:rPr>
        <w:t>：</w:t>
      </w:r>
    </w:p>
    <w:p w14:paraId="13E3F2CB">
      <w:pPr>
        <w:shd w:val="clea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兹委派我公司</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先生/女士(其在本公司的职务是：</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 xml:space="preserve"> ，联系电话：</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传真：</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)，代表我公司全权处理</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JD2025BF-</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政府采购响应的一切事项，若成交则全权代表本公司签订相关合同，并负责处理合同履行等事宜。</w:t>
      </w:r>
    </w:p>
    <w:p w14:paraId="6A68D0E1">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本委托书有效期：自    年 月  日起至    年  月  日止。</w:t>
      </w:r>
    </w:p>
    <w:p w14:paraId="58728D99">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特此告知。</w:t>
      </w:r>
    </w:p>
    <w:p w14:paraId="5A80844A">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供应商名称(电子签名)：</w:t>
      </w:r>
    </w:p>
    <w:p w14:paraId="7D5CD777">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4AB777B2">
      <w:pPr>
        <w:shd w:val="clear"/>
        <w:snapToGrid w:val="0"/>
        <w:spacing w:line="360" w:lineRule="auto"/>
        <w:rPr>
          <w:rFonts w:hint="eastAsia" w:ascii="宋体" w:hAnsi="宋体" w:eastAsia="宋体" w:cs="宋体"/>
          <w:color w:val="auto"/>
          <w:kern w:val="0"/>
          <w:sz w:val="24"/>
          <w:highlight w:val="none"/>
          <w:lang w:val="zh-CN"/>
        </w:rPr>
      </w:pPr>
    </w:p>
    <w:p w14:paraId="30D56933">
      <w:pPr>
        <w:widowControl/>
        <w:shd w:val="clear"/>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25380CDD">
      <w:pPr>
        <w:shd w:val="clear"/>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联合体响应授权书（扫描件加盖上传单位电子签名）</w:t>
      </w:r>
    </w:p>
    <w:p w14:paraId="3056A0C8">
      <w:pPr>
        <w:shd w:val="clear"/>
        <w:snapToGrid w:val="0"/>
        <w:spacing w:line="360" w:lineRule="auto"/>
        <w:jc w:val="center"/>
        <w:rPr>
          <w:rFonts w:hint="eastAsia" w:ascii="宋体" w:hAnsi="宋体" w:eastAsia="宋体" w:cs="宋体"/>
          <w:b/>
          <w:color w:val="auto"/>
          <w:kern w:val="0"/>
          <w:sz w:val="30"/>
          <w:szCs w:val="30"/>
          <w:highlight w:val="none"/>
          <w:lang w:val="zh-CN"/>
        </w:rPr>
      </w:pPr>
      <w:r>
        <w:rPr>
          <w:rFonts w:hint="eastAsia" w:ascii="宋体" w:hAnsi="宋体" w:eastAsia="宋体" w:cs="宋体"/>
          <w:b/>
          <w:color w:val="auto"/>
          <w:kern w:val="0"/>
          <w:sz w:val="30"/>
          <w:szCs w:val="30"/>
          <w:highlight w:val="none"/>
          <w:lang w:val="zh-CN"/>
        </w:rPr>
        <w:t>（适用于联合体响应）</w:t>
      </w:r>
    </w:p>
    <w:p w14:paraId="13EED1A9">
      <w:pPr>
        <w:shd w:val="clea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杭州欣兴建设工程招标代理有限公司</w:t>
      </w:r>
      <w:r>
        <w:rPr>
          <w:rFonts w:hint="eastAsia" w:ascii="宋体" w:hAnsi="宋体" w:eastAsia="宋体" w:cs="宋体"/>
          <w:color w:val="auto"/>
          <w:kern w:val="0"/>
          <w:sz w:val="24"/>
          <w:highlight w:val="none"/>
          <w:lang w:val="zh-CN"/>
        </w:rPr>
        <w:t>：</w:t>
      </w:r>
    </w:p>
    <w:p w14:paraId="28B83A3B">
      <w:pPr>
        <w:shd w:val="clea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kern w:val="0"/>
          <w:sz w:val="24"/>
          <w:highlight w:val="none"/>
          <w:lang w:val="zh-CN"/>
        </w:rPr>
        <w:t>【项目编号：</w:t>
      </w:r>
      <w:r>
        <w:rPr>
          <w:rFonts w:hint="eastAsia" w:ascii="宋体" w:hAnsi="宋体" w:cs="宋体"/>
          <w:color w:val="auto"/>
          <w:kern w:val="0"/>
          <w:sz w:val="24"/>
          <w:highlight w:val="none"/>
          <w:lang w:val="zh-CN"/>
        </w:rPr>
        <w:t>JD2025BF-</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】政府采购响应的一切事项，其法律后果由我方承担。。</w:t>
      </w:r>
    </w:p>
    <w:p w14:paraId="53718C3C">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本授权书有效期：自   年 月  日起至  年  月  日止。</w:t>
      </w:r>
    </w:p>
    <w:p w14:paraId="1BAC4815">
      <w:pPr>
        <w:shd w:val="clea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特此告知。</w:t>
      </w:r>
    </w:p>
    <w:p w14:paraId="4DB0BF91">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32B2D334">
      <w:pPr>
        <w:shd w:val="clea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1D8A57A">
      <w:pPr>
        <w:shd w:val="clea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6DC173F7">
      <w:pPr>
        <w:shd w:val="clea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72D29F61">
      <w:pPr>
        <w:shd w:val="clea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12FAEF9">
      <w:pPr>
        <w:widowControl/>
        <w:shd w:val="clear"/>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147FFA55">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30"/>
          <w:szCs w:val="30"/>
          <w:highlight w:val="none"/>
        </w:rPr>
        <w:t>授权代表的身份证（复印件）</w:t>
      </w:r>
    </w:p>
    <w:p w14:paraId="64BDF88B">
      <w:pPr>
        <w:pStyle w:val="620"/>
        <w:shd w:val="clea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1BA7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3BDEFD6B">
            <w:pPr>
              <w:pStyle w:val="620"/>
              <w:shd w:val="clea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6892B02C">
            <w:pPr>
              <w:pStyle w:val="620"/>
              <w:shd w:val="clear"/>
              <w:spacing w:line="360" w:lineRule="auto"/>
              <w:rPr>
                <w:rFonts w:hint="eastAsia" w:ascii="宋体" w:hAnsi="宋体" w:eastAsia="宋体" w:cs="宋体"/>
                <w:bCs/>
                <w:color w:val="auto"/>
                <w:sz w:val="24"/>
                <w:highlight w:val="none"/>
              </w:rPr>
            </w:pPr>
          </w:p>
        </w:tc>
      </w:tr>
    </w:tbl>
    <w:p w14:paraId="460A2002">
      <w:pPr>
        <w:shd w:val="clear"/>
        <w:snapToGrid w:val="0"/>
        <w:spacing w:line="360" w:lineRule="auto"/>
        <w:ind w:firstLine="576"/>
        <w:jc w:val="right"/>
        <w:rPr>
          <w:rFonts w:hint="eastAsia" w:ascii="宋体" w:hAnsi="宋体" w:eastAsia="宋体" w:cs="宋体"/>
          <w:color w:val="auto"/>
          <w:kern w:val="0"/>
          <w:sz w:val="24"/>
          <w:highlight w:val="none"/>
          <w:lang w:val="zh-CN"/>
        </w:rPr>
      </w:pPr>
    </w:p>
    <w:p w14:paraId="69F3C520">
      <w:pPr>
        <w:shd w:val="clea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14:paraId="37C64CDB">
      <w:pPr>
        <w:shd w:val="clea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w:t>
      </w:r>
    </w:p>
    <w:p w14:paraId="14B4AAD4">
      <w:pPr>
        <w:shd w:val="clear"/>
        <w:snapToGrid w:val="0"/>
        <w:spacing w:line="360" w:lineRule="auto"/>
        <w:ind w:firstLine="576"/>
        <w:jc w:val="center"/>
        <w:rPr>
          <w:rFonts w:hint="eastAsia" w:ascii="宋体" w:hAnsi="宋体" w:eastAsia="宋体" w:cs="宋体"/>
          <w:color w:val="auto"/>
          <w:sz w:val="28"/>
          <w:szCs w:val="28"/>
          <w:highlight w:val="none"/>
        </w:rPr>
      </w:pPr>
    </w:p>
    <w:p w14:paraId="5F57D37B">
      <w:pPr>
        <w:widowControl/>
        <w:shd w:val="clear"/>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6C19A88F">
      <w:pPr>
        <w:shd w:val="clea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四</w:t>
      </w:r>
      <w:r>
        <w:rPr>
          <w:rFonts w:hint="eastAsia" w:ascii="宋体" w:hAnsi="宋体" w:eastAsia="宋体" w:cs="宋体"/>
          <w:b/>
          <w:color w:val="auto"/>
          <w:sz w:val="32"/>
          <w:szCs w:val="32"/>
          <w:highlight w:val="none"/>
        </w:rPr>
        <w:t>、</w:t>
      </w:r>
      <w:r>
        <w:rPr>
          <w:rFonts w:hint="eastAsia" w:ascii="宋体" w:hAnsi="宋体" w:eastAsia="宋体" w:cs="宋体"/>
          <w:b/>
          <w:color w:val="auto"/>
          <w:kern w:val="0"/>
          <w:sz w:val="32"/>
          <w:szCs w:val="32"/>
          <w:highlight w:val="none"/>
        </w:rPr>
        <w:t>分包意向协议（如果有）</w:t>
      </w:r>
    </w:p>
    <w:p w14:paraId="470D1A46">
      <w:pPr>
        <w:widowControl/>
        <w:shd w:val="clear"/>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eastAsia="宋体" w:cs="宋体"/>
          <w:color w:val="auto"/>
          <w:sz w:val="24"/>
          <w:highlight w:val="none"/>
        </w:rPr>
        <w:t>）</w:t>
      </w:r>
    </w:p>
    <w:p w14:paraId="1F9F1BDA">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JD2025BF-</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013CFA9E">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587B6DE8">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42FFD683">
      <w:pPr>
        <w:pStyle w:val="3"/>
        <w:shd w:val="clear"/>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41BE1500">
      <w:pPr>
        <w:shd w:val="clear"/>
        <w:ind w:firstLine="305"/>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12F98EA3">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二、分包供应商中小企业合同份额（如果有）</w:t>
      </w:r>
    </w:p>
    <w:p w14:paraId="5775D117">
      <w:pPr>
        <w:shd w:val="clea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3F59E859">
      <w:pPr>
        <w:shd w:val="clea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要求合同分包形式参加的项目或采购包，供应商按磋商文件第一部分竞争性磋商邀请公告申请人的资格要求中规定的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65DFD033">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2A89FCE4">
      <w:pPr>
        <w:shd w:val="clea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78D24223">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02D1A05D">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46233DE">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1EA2FD1A">
      <w:pPr>
        <w:shd w:val="clea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C705326">
      <w:pPr>
        <w:shd w:val="clea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65C7FB30">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0F09523">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4C4859E7">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CC4D193">
      <w:pPr>
        <w:shd w:val="clea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3F6ED3B7">
      <w:pPr>
        <w:shd w:val="clea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供应商名称(电子签名)：</w:t>
      </w:r>
    </w:p>
    <w:p w14:paraId="4FF97D4C">
      <w:pPr>
        <w:shd w:val="clea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132985C1">
      <w:pPr>
        <w:shd w:val="clea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39CE31F1">
      <w:pPr>
        <w:shd w:val="clea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B25E081">
      <w:pPr>
        <w:widowControl/>
        <w:shd w:val="clear"/>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359F94EC">
      <w:pPr>
        <w:shd w:val="clea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lang w:val="zh-CN"/>
        </w:rPr>
        <w:t>五</w:t>
      </w:r>
      <w:r>
        <w:rPr>
          <w:rFonts w:hint="eastAsia" w:ascii="宋体" w:hAnsi="宋体" w:eastAsia="宋体" w:cs="宋体"/>
          <w:b/>
          <w:color w:val="auto"/>
          <w:sz w:val="32"/>
          <w:szCs w:val="32"/>
          <w:highlight w:val="none"/>
        </w:rPr>
        <w:t>、所有资信文件（复印件）</w:t>
      </w:r>
    </w:p>
    <w:p w14:paraId="1BB7439F">
      <w:pPr>
        <w:shd w:val="clea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sz w:val="24"/>
          <w:highlight w:val="none"/>
        </w:rPr>
        <w:t>（由供应商根据采购需求及磋商文件要求编制）</w:t>
      </w:r>
    </w:p>
    <w:p w14:paraId="22319E7E">
      <w:pPr>
        <w:shd w:val="clear"/>
        <w:spacing w:line="360" w:lineRule="auto"/>
        <w:jc w:val="center"/>
        <w:rPr>
          <w:rFonts w:hint="eastAsia" w:ascii="宋体" w:hAnsi="宋体" w:eastAsia="宋体" w:cs="宋体"/>
          <w:b/>
          <w:color w:val="auto"/>
          <w:sz w:val="30"/>
          <w:szCs w:val="30"/>
          <w:highlight w:val="none"/>
        </w:rPr>
      </w:pPr>
    </w:p>
    <w:p w14:paraId="101F4B5E">
      <w:pPr>
        <w:shd w:val="clear"/>
        <w:snapToGrid w:val="0"/>
        <w:spacing w:line="360" w:lineRule="auto"/>
        <w:ind w:firstLine="5160" w:firstLineChars="2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463A13AB">
      <w:pPr>
        <w:shd w:val="clear"/>
        <w:snapToGrid w:val="0"/>
        <w:spacing w:line="360" w:lineRule="auto"/>
        <w:ind w:firstLine="5160" w:firstLineChars="21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205FFCAE">
      <w:pPr>
        <w:shd w:val="clear"/>
        <w:spacing w:line="360" w:lineRule="auto"/>
        <w:jc w:val="center"/>
        <w:rPr>
          <w:rFonts w:hint="eastAsia" w:ascii="宋体" w:hAnsi="宋体" w:eastAsia="宋体" w:cs="宋体"/>
          <w:b/>
          <w:color w:val="auto"/>
          <w:kern w:val="0"/>
          <w:sz w:val="32"/>
          <w:szCs w:val="32"/>
          <w:highlight w:val="none"/>
        </w:rPr>
      </w:pPr>
    </w:p>
    <w:p w14:paraId="3C3BDE5D">
      <w:pPr>
        <w:shd w:val="clea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kern w:val="0"/>
          <w:sz w:val="32"/>
          <w:szCs w:val="32"/>
          <w:highlight w:val="none"/>
        </w:rPr>
        <w:t>六</w:t>
      </w:r>
      <w:r>
        <w:rPr>
          <w:rFonts w:hint="eastAsia" w:ascii="宋体" w:hAnsi="宋体" w:eastAsia="宋体" w:cs="宋体"/>
          <w:b/>
          <w:bCs/>
          <w:color w:val="auto"/>
          <w:sz w:val="32"/>
          <w:szCs w:val="32"/>
          <w:highlight w:val="none"/>
        </w:rPr>
        <w:t>、</w:t>
      </w:r>
      <w:r>
        <w:rPr>
          <w:rFonts w:hint="eastAsia" w:ascii="宋体" w:hAnsi="宋体" w:eastAsia="宋体" w:cs="宋体"/>
          <w:b/>
          <w:color w:val="auto"/>
          <w:kern w:val="0"/>
          <w:sz w:val="32"/>
          <w:szCs w:val="32"/>
          <w:highlight w:val="none"/>
          <w:lang w:val="zh-CN"/>
        </w:rPr>
        <w:t>主要业绩证明</w:t>
      </w:r>
    </w:p>
    <w:p w14:paraId="3E9BBA94">
      <w:pPr>
        <w:shd w:val="clear"/>
        <w:autoSpaceDE w:val="0"/>
        <w:autoSpaceDN w:val="0"/>
        <w:spacing w:line="360" w:lineRule="auto"/>
        <w:ind w:firstLine="12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9C8E2D8">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1E06211">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510B1D06">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p w14:paraId="3D046002">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FF94616">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2CDCC66">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p w14:paraId="33F12774">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投资</w:t>
            </w:r>
          </w:p>
          <w:p w14:paraId="04B3D853">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140F5790">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62CCD6C6">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DD8EC85">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所在页码</w:t>
            </w:r>
          </w:p>
        </w:tc>
      </w:tr>
      <w:tr w14:paraId="656ECF71">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40C8B598">
            <w:pPr>
              <w:shd w:val="clea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8C94160">
            <w:pPr>
              <w:shd w:val="clea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5603B38B">
            <w:pPr>
              <w:shd w:val="clea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B030CF8">
            <w:pPr>
              <w:shd w:val="clea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5964AFA">
            <w:pPr>
              <w:shd w:val="clea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CFDA9E2">
            <w:pPr>
              <w:shd w:val="clea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7BB60F6">
            <w:pPr>
              <w:shd w:val="clear"/>
              <w:autoSpaceDE w:val="0"/>
              <w:autoSpaceDN w:val="0"/>
              <w:spacing w:line="360" w:lineRule="auto"/>
              <w:rPr>
                <w:rFonts w:hint="eastAsia" w:ascii="宋体" w:hAnsi="宋体" w:eastAsia="宋体" w:cs="宋体"/>
                <w:color w:val="auto"/>
                <w:sz w:val="24"/>
                <w:highlight w:val="none"/>
              </w:rPr>
            </w:pPr>
          </w:p>
        </w:tc>
      </w:tr>
      <w:tr w14:paraId="0E94BD70">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1D5527E5">
            <w:pPr>
              <w:shd w:val="clea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4DE58BA">
            <w:pPr>
              <w:shd w:val="clea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38E0BE5">
            <w:pPr>
              <w:shd w:val="clea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2961709">
            <w:pPr>
              <w:shd w:val="clea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BA9B5DB">
            <w:pPr>
              <w:shd w:val="clea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8187F8D">
            <w:pPr>
              <w:shd w:val="clea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CAFB0CC">
            <w:pPr>
              <w:shd w:val="clear"/>
              <w:autoSpaceDE w:val="0"/>
              <w:autoSpaceDN w:val="0"/>
              <w:spacing w:line="360" w:lineRule="auto"/>
              <w:rPr>
                <w:rFonts w:hint="eastAsia" w:ascii="宋体" w:hAnsi="宋体" w:eastAsia="宋体" w:cs="宋体"/>
                <w:color w:val="auto"/>
                <w:sz w:val="24"/>
                <w:highlight w:val="none"/>
              </w:rPr>
            </w:pPr>
          </w:p>
        </w:tc>
      </w:tr>
      <w:tr w14:paraId="3E9CA0D4">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0CAADB76">
            <w:pPr>
              <w:shd w:val="clea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0D53AAE2">
            <w:pPr>
              <w:shd w:val="clea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EE31F91">
            <w:pPr>
              <w:shd w:val="clea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8DB98FD">
            <w:pPr>
              <w:shd w:val="clea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8EE1458">
            <w:pPr>
              <w:shd w:val="clea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1BFCC562">
            <w:pPr>
              <w:shd w:val="clea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F9332B5">
            <w:pPr>
              <w:shd w:val="clear"/>
              <w:autoSpaceDE w:val="0"/>
              <w:autoSpaceDN w:val="0"/>
              <w:spacing w:line="360" w:lineRule="auto"/>
              <w:rPr>
                <w:rFonts w:hint="eastAsia" w:ascii="宋体" w:hAnsi="宋体" w:eastAsia="宋体" w:cs="宋体"/>
                <w:color w:val="auto"/>
                <w:sz w:val="24"/>
                <w:highlight w:val="none"/>
              </w:rPr>
            </w:pPr>
          </w:p>
        </w:tc>
      </w:tr>
      <w:tr w14:paraId="524814CE">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526F4639">
            <w:pPr>
              <w:shd w:val="clea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0E10D7F7">
            <w:pPr>
              <w:shd w:val="clea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675F4456">
            <w:pPr>
              <w:shd w:val="clea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D1B27A5">
            <w:pPr>
              <w:shd w:val="clea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B8617A1">
            <w:pPr>
              <w:shd w:val="clea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90E267E">
            <w:pPr>
              <w:shd w:val="clea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0954E09E">
            <w:pPr>
              <w:shd w:val="clear"/>
              <w:autoSpaceDE w:val="0"/>
              <w:autoSpaceDN w:val="0"/>
              <w:spacing w:line="360" w:lineRule="auto"/>
              <w:rPr>
                <w:rFonts w:hint="eastAsia" w:ascii="宋体" w:hAnsi="宋体" w:eastAsia="宋体" w:cs="宋体"/>
                <w:color w:val="auto"/>
                <w:sz w:val="24"/>
                <w:highlight w:val="none"/>
              </w:rPr>
            </w:pPr>
          </w:p>
        </w:tc>
      </w:tr>
      <w:tr w14:paraId="5735CD0E">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61D426C6">
            <w:pPr>
              <w:shd w:val="clea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3B05C778">
            <w:pPr>
              <w:shd w:val="clea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2548921">
            <w:pPr>
              <w:shd w:val="clea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0D3D6B1">
            <w:pPr>
              <w:shd w:val="clea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C545C9A">
            <w:pPr>
              <w:shd w:val="clea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FA1043E">
            <w:pPr>
              <w:shd w:val="clea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9E947C5">
            <w:pPr>
              <w:shd w:val="clear"/>
              <w:autoSpaceDE w:val="0"/>
              <w:autoSpaceDN w:val="0"/>
              <w:spacing w:line="360" w:lineRule="auto"/>
              <w:rPr>
                <w:rFonts w:hint="eastAsia" w:ascii="宋体" w:hAnsi="宋体" w:eastAsia="宋体" w:cs="宋体"/>
                <w:color w:val="auto"/>
                <w:sz w:val="24"/>
                <w:highlight w:val="none"/>
              </w:rPr>
            </w:pPr>
          </w:p>
        </w:tc>
      </w:tr>
    </w:tbl>
    <w:p w14:paraId="1E6A5C7F">
      <w:pPr>
        <w:shd w:val="clea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注：供应商可按上述的格式自行编制，须随表提交相应的合同复印件和用户单位验收证明并注明所在文件页码。</w:t>
      </w:r>
    </w:p>
    <w:p w14:paraId="4BC7F5E3">
      <w:pPr>
        <w:shd w:val="clear"/>
        <w:autoSpaceDE w:val="0"/>
        <w:autoSpaceDN w:val="0"/>
        <w:spacing w:line="360" w:lineRule="auto"/>
        <w:rPr>
          <w:rFonts w:hint="eastAsia" w:ascii="宋体" w:hAnsi="宋体" w:eastAsia="宋体" w:cs="宋体"/>
          <w:color w:val="auto"/>
          <w:sz w:val="24"/>
          <w:highlight w:val="none"/>
        </w:rPr>
      </w:pPr>
    </w:p>
    <w:p w14:paraId="45DA1025">
      <w:pPr>
        <w:shd w:val="clear"/>
        <w:autoSpaceDE w:val="0"/>
        <w:autoSpaceDN w:val="0"/>
        <w:spacing w:line="360" w:lineRule="auto"/>
        <w:ind w:firstLine="5280" w:firstLineChars="2200"/>
        <w:rPr>
          <w:rFonts w:hint="eastAsia" w:ascii="宋体" w:hAnsi="宋体" w:eastAsia="宋体" w:cs="宋体"/>
          <w:color w:val="auto"/>
          <w:kern w:val="0"/>
          <w:sz w:val="24"/>
          <w:highlight w:val="none"/>
        </w:rPr>
      </w:pPr>
    </w:p>
    <w:p w14:paraId="568626E7">
      <w:pPr>
        <w:shd w:val="clear"/>
        <w:autoSpaceDE w:val="0"/>
        <w:autoSpaceDN w:val="0"/>
        <w:spacing w:line="360" w:lineRule="auto"/>
        <w:ind w:firstLine="5280" w:firstLineChars="2200"/>
        <w:rPr>
          <w:rFonts w:hint="eastAsia" w:ascii="宋体" w:hAnsi="宋体" w:eastAsia="宋体" w:cs="宋体"/>
          <w:color w:val="auto"/>
          <w:kern w:val="0"/>
          <w:sz w:val="24"/>
          <w:highlight w:val="none"/>
        </w:rPr>
      </w:pPr>
    </w:p>
    <w:p w14:paraId="4B352747">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4BE4228E">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15ADFCB8">
      <w:pPr>
        <w:shd w:val="clear"/>
        <w:spacing w:line="360" w:lineRule="auto"/>
        <w:jc w:val="center"/>
        <w:rPr>
          <w:rFonts w:hint="eastAsia" w:ascii="宋体" w:hAnsi="宋体" w:eastAsia="宋体" w:cs="宋体"/>
          <w:b/>
          <w:bCs/>
          <w:color w:val="auto"/>
          <w:sz w:val="32"/>
          <w:szCs w:val="32"/>
          <w:highlight w:val="none"/>
        </w:rPr>
      </w:pPr>
    </w:p>
    <w:p w14:paraId="2BEA779D">
      <w:pPr>
        <w:shd w:val="clea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七、关于</w:t>
      </w:r>
      <w:r>
        <w:rPr>
          <w:rFonts w:hint="eastAsia" w:ascii="宋体" w:hAnsi="宋体" w:eastAsia="宋体" w:cs="宋体"/>
          <w:b/>
          <w:color w:val="auto"/>
          <w:kern w:val="0"/>
          <w:sz w:val="32"/>
          <w:szCs w:val="32"/>
          <w:highlight w:val="none"/>
          <w:lang w:val="zh-CN"/>
        </w:rPr>
        <w:t>对磋商文件中有关条款的拒绝声明</w:t>
      </w:r>
    </w:p>
    <w:p w14:paraId="73FCAC47">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66B2329A">
      <w:pPr>
        <w:shd w:val="clear"/>
        <w:spacing w:line="360" w:lineRule="auto"/>
        <w:rPr>
          <w:rFonts w:hint="eastAsia" w:ascii="宋体" w:hAnsi="宋体" w:eastAsia="宋体" w:cs="宋体"/>
          <w:color w:val="auto"/>
          <w:sz w:val="24"/>
          <w:highlight w:val="none"/>
        </w:rPr>
      </w:pPr>
    </w:p>
    <w:p w14:paraId="406628B0">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25630429">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4F14F286">
      <w:pPr>
        <w:shd w:val="clear"/>
        <w:spacing w:line="360" w:lineRule="auto"/>
        <w:jc w:val="center"/>
        <w:rPr>
          <w:rFonts w:hint="eastAsia" w:ascii="宋体" w:hAnsi="宋体" w:eastAsia="宋体" w:cs="宋体"/>
          <w:b/>
          <w:bCs/>
          <w:color w:val="auto"/>
          <w:sz w:val="32"/>
          <w:szCs w:val="32"/>
          <w:highlight w:val="none"/>
        </w:rPr>
      </w:pPr>
    </w:p>
    <w:p w14:paraId="5872CF08">
      <w:pPr>
        <w:shd w:val="clear"/>
        <w:spacing w:line="360" w:lineRule="auto"/>
        <w:jc w:val="center"/>
        <w:rPr>
          <w:rFonts w:hint="eastAsia" w:ascii="宋体" w:hAnsi="宋体" w:eastAsia="宋体" w:cs="宋体"/>
          <w:b/>
          <w:bCs/>
          <w:color w:val="auto"/>
          <w:sz w:val="32"/>
          <w:szCs w:val="32"/>
          <w:highlight w:val="none"/>
        </w:rPr>
      </w:pPr>
    </w:p>
    <w:p w14:paraId="27D82C75">
      <w:pPr>
        <w:shd w:val="clear"/>
        <w:spacing w:line="360" w:lineRule="auto"/>
        <w:jc w:val="center"/>
        <w:rPr>
          <w:rFonts w:hint="eastAsia" w:ascii="宋体" w:hAnsi="宋体" w:eastAsia="宋体" w:cs="宋体"/>
          <w:b/>
          <w:bCs/>
          <w:color w:val="auto"/>
          <w:sz w:val="32"/>
          <w:szCs w:val="32"/>
          <w:highlight w:val="none"/>
        </w:rPr>
      </w:pPr>
    </w:p>
    <w:p w14:paraId="4FCD831B">
      <w:pPr>
        <w:shd w:val="clear"/>
        <w:spacing w:line="360" w:lineRule="auto"/>
        <w:jc w:val="center"/>
        <w:rPr>
          <w:rFonts w:hint="eastAsia" w:ascii="宋体" w:hAnsi="宋体" w:eastAsia="宋体" w:cs="宋体"/>
          <w:b/>
          <w:bCs/>
          <w:color w:val="auto"/>
          <w:sz w:val="32"/>
          <w:szCs w:val="32"/>
          <w:highlight w:val="none"/>
        </w:rPr>
      </w:pPr>
    </w:p>
    <w:p w14:paraId="0B1970D3">
      <w:pPr>
        <w:shd w:val="clea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八、认为需要的</w:t>
      </w:r>
      <w:r>
        <w:rPr>
          <w:rFonts w:hint="eastAsia" w:ascii="宋体" w:hAnsi="宋体" w:eastAsia="宋体" w:cs="宋体"/>
          <w:b/>
          <w:color w:val="auto"/>
          <w:kern w:val="0"/>
          <w:sz w:val="32"/>
          <w:szCs w:val="32"/>
          <w:highlight w:val="none"/>
          <w:lang w:val="zh-CN"/>
        </w:rPr>
        <w:t>其他商务文件或说明</w:t>
      </w:r>
    </w:p>
    <w:p w14:paraId="66ABF42C">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33D9B864">
      <w:pPr>
        <w:shd w:val="clear"/>
        <w:spacing w:line="360" w:lineRule="auto"/>
        <w:jc w:val="center"/>
        <w:rPr>
          <w:rFonts w:hint="eastAsia" w:ascii="宋体" w:hAnsi="宋体" w:eastAsia="宋体" w:cs="宋体"/>
          <w:color w:val="auto"/>
          <w:sz w:val="24"/>
          <w:highlight w:val="none"/>
        </w:rPr>
      </w:pPr>
    </w:p>
    <w:p w14:paraId="4DDAF4E7">
      <w:pPr>
        <w:shd w:val="clear"/>
        <w:spacing w:line="360" w:lineRule="auto"/>
        <w:rPr>
          <w:rFonts w:hint="eastAsia" w:ascii="宋体" w:hAnsi="宋体" w:eastAsia="宋体" w:cs="宋体"/>
          <w:color w:val="auto"/>
          <w:sz w:val="24"/>
          <w:highlight w:val="none"/>
        </w:rPr>
      </w:pPr>
    </w:p>
    <w:p w14:paraId="4E4374DD">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7AB03B09">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0CF30B79">
      <w:pPr>
        <w:shd w:val="clear"/>
        <w:spacing w:line="360" w:lineRule="auto"/>
        <w:jc w:val="center"/>
        <w:rPr>
          <w:rFonts w:hint="eastAsia" w:ascii="宋体" w:hAnsi="宋体" w:eastAsia="宋体" w:cs="宋体"/>
          <w:b/>
          <w:bCs/>
          <w:color w:val="auto"/>
          <w:sz w:val="32"/>
          <w:szCs w:val="32"/>
          <w:highlight w:val="none"/>
        </w:rPr>
      </w:pPr>
    </w:p>
    <w:p w14:paraId="2996FBF6">
      <w:pPr>
        <w:shd w:val="clear"/>
        <w:spacing w:line="360" w:lineRule="auto"/>
        <w:rPr>
          <w:rFonts w:hint="eastAsia" w:ascii="宋体" w:hAnsi="宋体" w:eastAsia="宋体" w:cs="宋体"/>
          <w:b/>
          <w:bCs/>
          <w:color w:val="auto"/>
          <w:kern w:val="0"/>
          <w:sz w:val="24"/>
          <w:highlight w:val="none"/>
        </w:rPr>
      </w:pPr>
    </w:p>
    <w:p w14:paraId="2CA358C5">
      <w:pPr>
        <w:widowControl/>
        <w:shd w:val="clear"/>
        <w:adjustRightInd/>
        <w:jc w:val="left"/>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p>
    <w:p w14:paraId="5249CA2F">
      <w:pPr>
        <w:shd w:val="clea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九、技术解决方案</w:t>
      </w:r>
    </w:p>
    <w:p w14:paraId="7613A21E">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（由供应商根据采购需求及磋商文件要求编制）</w:t>
      </w:r>
    </w:p>
    <w:p w14:paraId="14D0BB62">
      <w:pPr>
        <w:shd w:val="clear"/>
        <w:spacing w:line="360" w:lineRule="auto"/>
        <w:jc w:val="center"/>
        <w:rPr>
          <w:rFonts w:hint="eastAsia" w:ascii="宋体" w:hAnsi="宋体" w:eastAsia="宋体" w:cs="宋体"/>
          <w:color w:val="auto"/>
          <w:sz w:val="24"/>
          <w:highlight w:val="none"/>
        </w:rPr>
      </w:pPr>
    </w:p>
    <w:p w14:paraId="3091EEBC">
      <w:pPr>
        <w:shd w:val="clear"/>
        <w:autoSpaceDE w:val="0"/>
        <w:autoSpaceDN w:val="0"/>
        <w:spacing w:line="360" w:lineRule="auto"/>
        <w:rPr>
          <w:rFonts w:hint="eastAsia" w:ascii="宋体" w:hAnsi="宋体" w:eastAsia="宋体" w:cs="宋体"/>
          <w:color w:val="auto"/>
          <w:kern w:val="0"/>
          <w:sz w:val="24"/>
          <w:highlight w:val="none"/>
        </w:rPr>
      </w:pPr>
    </w:p>
    <w:p w14:paraId="709193E1">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204D50E3">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4C524065">
      <w:pPr>
        <w:shd w:val="clear"/>
        <w:spacing w:line="360" w:lineRule="auto"/>
        <w:jc w:val="center"/>
        <w:rPr>
          <w:rFonts w:hint="eastAsia" w:ascii="宋体" w:hAnsi="宋体" w:eastAsia="宋体" w:cs="宋体"/>
          <w:b/>
          <w:bCs/>
          <w:color w:val="auto"/>
          <w:sz w:val="32"/>
          <w:szCs w:val="32"/>
          <w:highlight w:val="none"/>
        </w:rPr>
      </w:pPr>
    </w:p>
    <w:p w14:paraId="10018DEB">
      <w:pPr>
        <w:shd w:val="clea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w:t>
      </w:r>
    </w:p>
    <w:p w14:paraId="4C30831F">
      <w:pPr>
        <w:shd w:val="clea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779C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785303BD">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531" w:type="dxa"/>
            <w:vAlign w:val="center"/>
          </w:tcPr>
          <w:p w14:paraId="7AC36FE2">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设备名称</w:t>
            </w:r>
          </w:p>
        </w:tc>
        <w:tc>
          <w:tcPr>
            <w:tcW w:w="2160" w:type="dxa"/>
            <w:vAlign w:val="center"/>
          </w:tcPr>
          <w:p w14:paraId="03093F3E">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响应品牌及型号</w:t>
            </w:r>
          </w:p>
        </w:tc>
        <w:tc>
          <w:tcPr>
            <w:tcW w:w="2340" w:type="dxa"/>
            <w:vAlign w:val="center"/>
          </w:tcPr>
          <w:p w14:paraId="656F11E9">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规格配置详细说明</w:t>
            </w:r>
          </w:p>
        </w:tc>
        <w:tc>
          <w:tcPr>
            <w:tcW w:w="1080" w:type="dxa"/>
            <w:vAlign w:val="center"/>
          </w:tcPr>
          <w:p w14:paraId="59212A2C">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332" w:type="dxa"/>
            <w:vAlign w:val="center"/>
          </w:tcPr>
          <w:p w14:paraId="5BF76855">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14:paraId="16DBD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4F5B9DDB">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531" w:type="dxa"/>
            <w:vAlign w:val="center"/>
          </w:tcPr>
          <w:p w14:paraId="57DA05FB">
            <w:pPr>
              <w:shd w:val="clear"/>
              <w:snapToGrid w:val="0"/>
              <w:spacing w:line="360" w:lineRule="auto"/>
              <w:jc w:val="center"/>
              <w:rPr>
                <w:rFonts w:hint="eastAsia" w:ascii="宋体" w:hAnsi="宋体" w:eastAsia="宋体" w:cs="宋体"/>
                <w:color w:val="auto"/>
                <w:sz w:val="24"/>
                <w:highlight w:val="none"/>
              </w:rPr>
            </w:pPr>
          </w:p>
        </w:tc>
        <w:tc>
          <w:tcPr>
            <w:tcW w:w="2160" w:type="dxa"/>
            <w:vAlign w:val="center"/>
          </w:tcPr>
          <w:p w14:paraId="7E2C8B39">
            <w:pPr>
              <w:shd w:val="clear"/>
              <w:snapToGrid w:val="0"/>
              <w:spacing w:line="360" w:lineRule="auto"/>
              <w:jc w:val="center"/>
              <w:rPr>
                <w:rFonts w:hint="eastAsia" w:ascii="宋体" w:hAnsi="宋体" w:eastAsia="宋体" w:cs="宋体"/>
                <w:color w:val="auto"/>
                <w:sz w:val="24"/>
                <w:highlight w:val="none"/>
              </w:rPr>
            </w:pPr>
          </w:p>
        </w:tc>
        <w:tc>
          <w:tcPr>
            <w:tcW w:w="2340" w:type="dxa"/>
            <w:vAlign w:val="center"/>
          </w:tcPr>
          <w:p w14:paraId="418BD14E">
            <w:pPr>
              <w:shd w:val="clear"/>
              <w:spacing w:line="360" w:lineRule="auto"/>
              <w:jc w:val="center"/>
              <w:rPr>
                <w:rFonts w:hint="eastAsia" w:ascii="宋体" w:hAnsi="宋体" w:eastAsia="宋体" w:cs="宋体"/>
                <w:color w:val="auto"/>
                <w:sz w:val="24"/>
                <w:highlight w:val="none"/>
              </w:rPr>
            </w:pPr>
          </w:p>
        </w:tc>
        <w:tc>
          <w:tcPr>
            <w:tcW w:w="1080" w:type="dxa"/>
            <w:vAlign w:val="center"/>
          </w:tcPr>
          <w:p w14:paraId="31EE7DAF">
            <w:pPr>
              <w:shd w:val="clear"/>
              <w:spacing w:line="360" w:lineRule="auto"/>
              <w:jc w:val="center"/>
              <w:rPr>
                <w:rFonts w:hint="eastAsia" w:ascii="宋体" w:hAnsi="宋体" w:eastAsia="宋体" w:cs="宋体"/>
                <w:color w:val="auto"/>
                <w:sz w:val="24"/>
                <w:highlight w:val="none"/>
              </w:rPr>
            </w:pPr>
          </w:p>
        </w:tc>
        <w:tc>
          <w:tcPr>
            <w:tcW w:w="1332" w:type="dxa"/>
            <w:vAlign w:val="center"/>
          </w:tcPr>
          <w:p w14:paraId="7C88DC8C">
            <w:pPr>
              <w:shd w:val="clear"/>
              <w:spacing w:line="360" w:lineRule="auto"/>
              <w:jc w:val="center"/>
              <w:rPr>
                <w:rFonts w:hint="eastAsia" w:ascii="宋体" w:hAnsi="宋体" w:eastAsia="宋体" w:cs="宋体"/>
                <w:color w:val="auto"/>
                <w:sz w:val="24"/>
                <w:highlight w:val="none"/>
              </w:rPr>
            </w:pPr>
          </w:p>
        </w:tc>
      </w:tr>
      <w:tr w14:paraId="0FAD0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6707852">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531" w:type="dxa"/>
            <w:vAlign w:val="center"/>
          </w:tcPr>
          <w:p w14:paraId="49D72706">
            <w:pPr>
              <w:shd w:val="clear"/>
              <w:snapToGrid w:val="0"/>
              <w:spacing w:line="360" w:lineRule="auto"/>
              <w:jc w:val="center"/>
              <w:rPr>
                <w:rFonts w:hint="eastAsia" w:ascii="宋体" w:hAnsi="宋体" w:eastAsia="宋体" w:cs="宋体"/>
                <w:color w:val="auto"/>
                <w:sz w:val="24"/>
                <w:highlight w:val="none"/>
              </w:rPr>
            </w:pPr>
          </w:p>
        </w:tc>
        <w:tc>
          <w:tcPr>
            <w:tcW w:w="2160" w:type="dxa"/>
            <w:vAlign w:val="center"/>
          </w:tcPr>
          <w:p w14:paraId="14D0E754">
            <w:pPr>
              <w:shd w:val="clear"/>
              <w:snapToGrid w:val="0"/>
              <w:spacing w:line="360" w:lineRule="auto"/>
              <w:jc w:val="center"/>
              <w:rPr>
                <w:rFonts w:hint="eastAsia" w:ascii="宋体" w:hAnsi="宋体" w:eastAsia="宋体" w:cs="宋体"/>
                <w:color w:val="auto"/>
                <w:sz w:val="24"/>
                <w:highlight w:val="none"/>
              </w:rPr>
            </w:pPr>
          </w:p>
        </w:tc>
        <w:tc>
          <w:tcPr>
            <w:tcW w:w="2340" w:type="dxa"/>
            <w:vAlign w:val="center"/>
          </w:tcPr>
          <w:p w14:paraId="18EA2EA2">
            <w:pPr>
              <w:shd w:val="clear"/>
              <w:spacing w:line="360" w:lineRule="auto"/>
              <w:jc w:val="center"/>
              <w:rPr>
                <w:rFonts w:hint="eastAsia" w:ascii="宋体" w:hAnsi="宋体" w:eastAsia="宋体" w:cs="宋体"/>
                <w:color w:val="auto"/>
                <w:sz w:val="24"/>
                <w:highlight w:val="none"/>
              </w:rPr>
            </w:pPr>
          </w:p>
        </w:tc>
        <w:tc>
          <w:tcPr>
            <w:tcW w:w="1080" w:type="dxa"/>
            <w:vAlign w:val="center"/>
          </w:tcPr>
          <w:p w14:paraId="569CB7E5">
            <w:pPr>
              <w:shd w:val="clear"/>
              <w:spacing w:line="360" w:lineRule="auto"/>
              <w:jc w:val="center"/>
              <w:rPr>
                <w:rFonts w:hint="eastAsia" w:ascii="宋体" w:hAnsi="宋体" w:eastAsia="宋体" w:cs="宋体"/>
                <w:color w:val="auto"/>
                <w:sz w:val="24"/>
                <w:highlight w:val="none"/>
              </w:rPr>
            </w:pPr>
          </w:p>
        </w:tc>
        <w:tc>
          <w:tcPr>
            <w:tcW w:w="1332" w:type="dxa"/>
            <w:vAlign w:val="center"/>
          </w:tcPr>
          <w:p w14:paraId="629617B4">
            <w:pPr>
              <w:shd w:val="clear"/>
              <w:spacing w:line="360" w:lineRule="auto"/>
              <w:jc w:val="center"/>
              <w:rPr>
                <w:rFonts w:hint="eastAsia" w:ascii="宋体" w:hAnsi="宋体" w:eastAsia="宋体" w:cs="宋体"/>
                <w:color w:val="auto"/>
                <w:sz w:val="24"/>
                <w:highlight w:val="none"/>
              </w:rPr>
            </w:pPr>
          </w:p>
        </w:tc>
      </w:tr>
      <w:tr w14:paraId="4EC17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202938B">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531" w:type="dxa"/>
            <w:vAlign w:val="center"/>
          </w:tcPr>
          <w:p w14:paraId="3219E6CD">
            <w:pPr>
              <w:shd w:val="clear"/>
              <w:snapToGrid w:val="0"/>
              <w:spacing w:line="360" w:lineRule="auto"/>
              <w:jc w:val="center"/>
              <w:rPr>
                <w:rFonts w:hint="eastAsia" w:ascii="宋体" w:hAnsi="宋体" w:eastAsia="宋体" w:cs="宋体"/>
                <w:color w:val="auto"/>
                <w:sz w:val="24"/>
                <w:highlight w:val="none"/>
              </w:rPr>
            </w:pPr>
          </w:p>
        </w:tc>
        <w:tc>
          <w:tcPr>
            <w:tcW w:w="2160" w:type="dxa"/>
            <w:vAlign w:val="center"/>
          </w:tcPr>
          <w:p w14:paraId="11199962">
            <w:pPr>
              <w:shd w:val="clear"/>
              <w:snapToGrid w:val="0"/>
              <w:spacing w:line="360" w:lineRule="auto"/>
              <w:jc w:val="center"/>
              <w:rPr>
                <w:rFonts w:hint="eastAsia" w:ascii="宋体" w:hAnsi="宋体" w:eastAsia="宋体" w:cs="宋体"/>
                <w:color w:val="auto"/>
                <w:sz w:val="24"/>
                <w:highlight w:val="none"/>
              </w:rPr>
            </w:pPr>
          </w:p>
        </w:tc>
        <w:tc>
          <w:tcPr>
            <w:tcW w:w="2340" w:type="dxa"/>
            <w:vAlign w:val="center"/>
          </w:tcPr>
          <w:p w14:paraId="41C2854B">
            <w:pPr>
              <w:shd w:val="clear"/>
              <w:spacing w:line="360" w:lineRule="auto"/>
              <w:jc w:val="center"/>
              <w:rPr>
                <w:rFonts w:hint="eastAsia" w:ascii="宋体" w:hAnsi="宋体" w:eastAsia="宋体" w:cs="宋体"/>
                <w:color w:val="auto"/>
                <w:sz w:val="24"/>
                <w:highlight w:val="none"/>
              </w:rPr>
            </w:pPr>
          </w:p>
        </w:tc>
        <w:tc>
          <w:tcPr>
            <w:tcW w:w="1080" w:type="dxa"/>
            <w:vAlign w:val="center"/>
          </w:tcPr>
          <w:p w14:paraId="6BD61474">
            <w:pPr>
              <w:shd w:val="clear"/>
              <w:spacing w:line="360" w:lineRule="auto"/>
              <w:jc w:val="center"/>
              <w:rPr>
                <w:rFonts w:hint="eastAsia" w:ascii="宋体" w:hAnsi="宋体" w:eastAsia="宋体" w:cs="宋体"/>
                <w:color w:val="auto"/>
                <w:sz w:val="24"/>
                <w:highlight w:val="none"/>
              </w:rPr>
            </w:pPr>
          </w:p>
        </w:tc>
        <w:tc>
          <w:tcPr>
            <w:tcW w:w="1332" w:type="dxa"/>
            <w:vAlign w:val="center"/>
          </w:tcPr>
          <w:p w14:paraId="2633DA43">
            <w:pPr>
              <w:shd w:val="clear"/>
              <w:spacing w:line="360" w:lineRule="auto"/>
              <w:jc w:val="center"/>
              <w:rPr>
                <w:rFonts w:hint="eastAsia" w:ascii="宋体" w:hAnsi="宋体" w:eastAsia="宋体" w:cs="宋体"/>
                <w:color w:val="auto"/>
                <w:sz w:val="24"/>
                <w:highlight w:val="none"/>
              </w:rPr>
            </w:pPr>
          </w:p>
        </w:tc>
      </w:tr>
      <w:tr w14:paraId="40822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36F711F">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531" w:type="dxa"/>
            <w:vAlign w:val="center"/>
          </w:tcPr>
          <w:p w14:paraId="6F8CECD1">
            <w:pPr>
              <w:shd w:val="clear"/>
              <w:snapToGrid w:val="0"/>
              <w:spacing w:line="360" w:lineRule="auto"/>
              <w:jc w:val="center"/>
              <w:rPr>
                <w:rFonts w:hint="eastAsia" w:ascii="宋体" w:hAnsi="宋体" w:eastAsia="宋体" w:cs="宋体"/>
                <w:color w:val="auto"/>
                <w:sz w:val="24"/>
                <w:highlight w:val="none"/>
              </w:rPr>
            </w:pPr>
          </w:p>
        </w:tc>
        <w:tc>
          <w:tcPr>
            <w:tcW w:w="2160" w:type="dxa"/>
            <w:vAlign w:val="center"/>
          </w:tcPr>
          <w:p w14:paraId="7D2B49FA">
            <w:pPr>
              <w:shd w:val="clear"/>
              <w:snapToGrid w:val="0"/>
              <w:spacing w:line="360" w:lineRule="auto"/>
              <w:jc w:val="center"/>
              <w:rPr>
                <w:rFonts w:hint="eastAsia" w:ascii="宋体" w:hAnsi="宋体" w:eastAsia="宋体" w:cs="宋体"/>
                <w:color w:val="auto"/>
                <w:sz w:val="24"/>
                <w:highlight w:val="none"/>
              </w:rPr>
            </w:pPr>
          </w:p>
        </w:tc>
        <w:tc>
          <w:tcPr>
            <w:tcW w:w="2340" w:type="dxa"/>
            <w:vAlign w:val="center"/>
          </w:tcPr>
          <w:p w14:paraId="6594175E">
            <w:pPr>
              <w:shd w:val="clear"/>
              <w:spacing w:line="360" w:lineRule="auto"/>
              <w:jc w:val="center"/>
              <w:rPr>
                <w:rFonts w:hint="eastAsia" w:ascii="宋体" w:hAnsi="宋体" w:eastAsia="宋体" w:cs="宋体"/>
                <w:color w:val="auto"/>
                <w:sz w:val="24"/>
                <w:highlight w:val="none"/>
              </w:rPr>
            </w:pPr>
          </w:p>
        </w:tc>
        <w:tc>
          <w:tcPr>
            <w:tcW w:w="1080" w:type="dxa"/>
            <w:vAlign w:val="center"/>
          </w:tcPr>
          <w:p w14:paraId="509CE908">
            <w:pPr>
              <w:shd w:val="clear"/>
              <w:spacing w:line="360" w:lineRule="auto"/>
              <w:jc w:val="center"/>
              <w:rPr>
                <w:rFonts w:hint="eastAsia" w:ascii="宋体" w:hAnsi="宋体" w:eastAsia="宋体" w:cs="宋体"/>
                <w:color w:val="auto"/>
                <w:sz w:val="24"/>
                <w:highlight w:val="none"/>
              </w:rPr>
            </w:pPr>
          </w:p>
        </w:tc>
        <w:tc>
          <w:tcPr>
            <w:tcW w:w="1332" w:type="dxa"/>
            <w:vAlign w:val="center"/>
          </w:tcPr>
          <w:p w14:paraId="02294241">
            <w:pPr>
              <w:shd w:val="clear"/>
              <w:spacing w:line="360" w:lineRule="auto"/>
              <w:jc w:val="center"/>
              <w:rPr>
                <w:rFonts w:hint="eastAsia" w:ascii="宋体" w:hAnsi="宋体" w:eastAsia="宋体" w:cs="宋体"/>
                <w:color w:val="auto"/>
                <w:sz w:val="24"/>
                <w:highlight w:val="none"/>
              </w:rPr>
            </w:pPr>
          </w:p>
        </w:tc>
      </w:tr>
      <w:tr w14:paraId="381A8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FACA7CD">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531" w:type="dxa"/>
            <w:vAlign w:val="center"/>
          </w:tcPr>
          <w:p w14:paraId="14C3CE33">
            <w:pPr>
              <w:shd w:val="clear"/>
              <w:snapToGrid w:val="0"/>
              <w:spacing w:line="360" w:lineRule="auto"/>
              <w:jc w:val="center"/>
              <w:rPr>
                <w:rFonts w:hint="eastAsia" w:ascii="宋体" w:hAnsi="宋体" w:eastAsia="宋体" w:cs="宋体"/>
                <w:color w:val="auto"/>
                <w:sz w:val="24"/>
                <w:highlight w:val="none"/>
              </w:rPr>
            </w:pPr>
          </w:p>
        </w:tc>
        <w:tc>
          <w:tcPr>
            <w:tcW w:w="2160" w:type="dxa"/>
            <w:vAlign w:val="center"/>
          </w:tcPr>
          <w:p w14:paraId="43FCF59F">
            <w:pPr>
              <w:shd w:val="clear"/>
              <w:snapToGrid w:val="0"/>
              <w:spacing w:line="360" w:lineRule="auto"/>
              <w:jc w:val="center"/>
              <w:rPr>
                <w:rFonts w:hint="eastAsia" w:ascii="宋体" w:hAnsi="宋体" w:eastAsia="宋体" w:cs="宋体"/>
                <w:color w:val="auto"/>
                <w:sz w:val="24"/>
                <w:highlight w:val="none"/>
              </w:rPr>
            </w:pPr>
          </w:p>
        </w:tc>
        <w:tc>
          <w:tcPr>
            <w:tcW w:w="2340" w:type="dxa"/>
            <w:vAlign w:val="center"/>
          </w:tcPr>
          <w:p w14:paraId="6FF847F8">
            <w:pPr>
              <w:shd w:val="clear"/>
              <w:spacing w:line="360" w:lineRule="auto"/>
              <w:jc w:val="center"/>
              <w:rPr>
                <w:rFonts w:hint="eastAsia" w:ascii="宋体" w:hAnsi="宋体" w:eastAsia="宋体" w:cs="宋体"/>
                <w:color w:val="auto"/>
                <w:sz w:val="24"/>
                <w:highlight w:val="none"/>
              </w:rPr>
            </w:pPr>
          </w:p>
        </w:tc>
        <w:tc>
          <w:tcPr>
            <w:tcW w:w="1080" w:type="dxa"/>
            <w:vAlign w:val="center"/>
          </w:tcPr>
          <w:p w14:paraId="2952476A">
            <w:pPr>
              <w:shd w:val="clear"/>
              <w:spacing w:line="360" w:lineRule="auto"/>
              <w:jc w:val="center"/>
              <w:rPr>
                <w:rFonts w:hint="eastAsia" w:ascii="宋体" w:hAnsi="宋体" w:eastAsia="宋体" w:cs="宋体"/>
                <w:color w:val="auto"/>
                <w:sz w:val="24"/>
                <w:highlight w:val="none"/>
              </w:rPr>
            </w:pPr>
          </w:p>
        </w:tc>
        <w:tc>
          <w:tcPr>
            <w:tcW w:w="1332" w:type="dxa"/>
            <w:vAlign w:val="center"/>
          </w:tcPr>
          <w:p w14:paraId="178F400A">
            <w:pPr>
              <w:shd w:val="clear"/>
              <w:spacing w:line="360" w:lineRule="auto"/>
              <w:jc w:val="center"/>
              <w:rPr>
                <w:rFonts w:hint="eastAsia" w:ascii="宋体" w:hAnsi="宋体" w:eastAsia="宋体" w:cs="宋体"/>
                <w:color w:val="auto"/>
                <w:sz w:val="24"/>
                <w:highlight w:val="none"/>
              </w:rPr>
            </w:pPr>
          </w:p>
        </w:tc>
      </w:tr>
    </w:tbl>
    <w:p w14:paraId="6DF944F8">
      <w:pPr>
        <w:shd w:val="clear"/>
        <w:autoSpaceDE w:val="0"/>
        <w:autoSpaceDN w:val="0"/>
        <w:spacing w:line="360" w:lineRule="auto"/>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注：</w:t>
      </w:r>
      <w:r>
        <w:rPr>
          <w:rFonts w:hint="eastAsia" w:ascii="宋体" w:hAnsi="宋体" w:eastAsia="宋体" w:cs="宋体"/>
          <w:b/>
          <w:color w:val="auto"/>
          <w:sz w:val="28"/>
          <w:szCs w:val="28"/>
          <w:highlight w:val="none"/>
        </w:rPr>
        <w:t>如果本项目涉及硬件设备采购，须在响应文件中提供此配置清单。</w:t>
      </w:r>
    </w:p>
    <w:p w14:paraId="1F93E87A">
      <w:pPr>
        <w:shd w:val="clear"/>
        <w:spacing w:line="360" w:lineRule="auto"/>
        <w:ind w:firstLine="1333" w:firstLineChars="400"/>
        <w:jc w:val="left"/>
        <w:rPr>
          <w:rFonts w:hint="eastAsia" w:ascii="宋体" w:hAnsi="宋体" w:eastAsia="宋体" w:cs="宋体"/>
          <w:b/>
          <w:color w:val="auto"/>
          <w:spacing w:val="6"/>
          <w:sz w:val="32"/>
          <w:szCs w:val="32"/>
          <w:highlight w:val="none"/>
        </w:rPr>
      </w:pPr>
    </w:p>
    <w:p w14:paraId="2B0870D2">
      <w:pPr>
        <w:shd w:val="clear"/>
        <w:spacing w:line="360" w:lineRule="auto"/>
        <w:ind w:firstLine="1333" w:firstLineChars="400"/>
        <w:jc w:val="left"/>
        <w:rPr>
          <w:rFonts w:hint="eastAsia" w:ascii="宋体" w:hAnsi="宋体" w:eastAsia="宋体" w:cs="宋体"/>
          <w:b/>
          <w:color w:val="auto"/>
          <w:spacing w:val="6"/>
          <w:sz w:val="32"/>
          <w:szCs w:val="32"/>
          <w:highlight w:val="none"/>
        </w:rPr>
      </w:pPr>
    </w:p>
    <w:p w14:paraId="2A86BBC7">
      <w:pPr>
        <w:shd w:val="clear"/>
        <w:spacing w:line="360" w:lineRule="auto"/>
        <w:ind w:firstLine="1333" w:firstLineChars="40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节能产品认证证书（电子签名）</w:t>
      </w:r>
    </w:p>
    <w:p w14:paraId="5B33EAB7">
      <w:pPr>
        <w:shd w:val="clear"/>
        <w:spacing w:line="360" w:lineRule="auto"/>
        <w:ind w:firstLine="1333" w:firstLineChars="400"/>
        <w:jc w:val="left"/>
        <w:rPr>
          <w:rFonts w:hint="eastAsia" w:ascii="宋体" w:hAnsi="宋体" w:eastAsia="宋体" w:cs="宋体"/>
          <w:b/>
          <w:color w:val="auto"/>
          <w:spacing w:val="6"/>
          <w:sz w:val="32"/>
          <w:szCs w:val="32"/>
          <w:highlight w:val="none"/>
        </w:rPr>
      </w:pPr>
    </w:p>
    <w:p w14:paraId="16127CB5">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 </w:t>
      </w:r>
    </w:p>
    <w:p w14:paraId="279DA960">
      <w:pPr>
        <w:shd w:val="clear"/>
        <w:spacing w:line="360" w:lineRule="auto"/>
        <w:ind w:firstLine="1000" w:firstLineChars="30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环境标志产品认证证书（电子签名）</w:t>
      </w:r>
    </w:p>
    <w:p w14:paraId="6B9A698A">
      <w:pPr>
        <w:shd w:val="clear"/>
        <w:autoSpaceDE w:val="0"/>
        <w:autoSpaceDN w:val="0"/>
        <w:spacing w:line="360" w:lineRule="auto"/>
        <w:rPr>
          <w:rFonts w:hint="eastAsia" w:ascii="宋体" w:hAnsi="宋体" w:eastAsia="宋体" w:cs="宋体"/>
          <w:b/>
          <w:color w:val="auto"/>
          <w:kern w:val="0"/>
          <w:sz w:val="28"/>
          <w:szCs w:val="28"/>
          <w:highlight w:val="none"/>
        </w:rPr>
      </w:pPr>
    </w:p>
    <w:p w14:paraId="04F11BF6">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68351A4A">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7F2D4C5E">
      <w:pPr>
        <w:shd w:val="clea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24"/>
          <w:highlight w:val="none"/>
          <w:lang w:val="zh-CN"/>
        </w:rPr>
      </w:pPr>
    </w:p>
    <w:p w14:paraId="7B8A767D">
      <w:pPr>
        <w:shd w:val="clea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32"/>
          <w:szCs w:val="32"/>
          <w:highlight w:val="none"/>
          <w:lang w:val="zh-CN"/>
        </w:rPr>
      </w:pPr>
    </w:p>
    <w:p w14:paraId="4EF105D1">
      <w:pPr>
        <w:shd w:val="clea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t>十、组织实施方案</w:t>
      </w:r>
    </w:p>
    <w:p w14:paraId="5BF9F643">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（由供应商根据采购需求及磋商文件要求编制）</w:t>
      </w:r>
    </w:p>
    <w:p w14:paraId="21A9D5F1">
      <w:pPr>
        <w:shd w:val="clear"/>
        <w:tabs>
          <w:tab w:val="left" w:pos="2790"/>
          <w:tab w:val="left" w:pos="4230"/>
        </w:tabs>
        <w:autoSpaceDE w:val="0"/>
        <w:autoSpaceDN w:val="0"/>
        <w:spacing w:line="360" w:lineRule="auto"/>
        <w:ind w:right="1400"/>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附表:项目实施进度计划表</w:t>
      </w:r>
      <w:r>
        <w:rPr>
          <w:rFonts w:hint="eastAsia" w:ascii="宋体" w:hAnsi="宋体" w:eastAsia="宋体" w:cs="宋体"/>
          <w:b/>
          <w:color w:val="auto"/>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73052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5C887F32">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486895D6">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5F35250E">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2AB16621">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486895D6">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5F35250E">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2AB16621">
                              <w:pPr>
                                <w:snapToGrid w:val="0"/>
                              </w:pPr>
                              <w:r>
                                <w:rPr>
                                  <w:rFonts w:hint="eastAsia"/>
                                </w:rPr>
                                <w:t>日</w:t>
                              </w:r>
                            </w:p>
                          </w:txbxContent>
                        </v:textbox>
                      </v:shape>
                    </v:group>
                  </w:pict>
                </mc:Fallback>
              </mc:AlternateContent>
            </w:r>
          </w:p>
          <w:p w14:paraId="728DEB51">
            <w:pPr>
              <w:shd w:val="clear"/>
              <w:spacing w:line="360" w:lineRule="auto"/>
              <w:rPr>
                <w:rFonts w:hint="eastAsia" w:ascii="宋体" w:hAnsi="宋体" w:eastAsia="宋体" w:cs="宋体"/>
                <w:color w:val="auto"/>
                <w:sz w:val="24"/>
                <w:highlight w:val="none"/>
              </w:rPr>
            </w:pPr>
          </w:p>
          <w:p w14:paraId="1D085AD8">
            <w:pPr>
              <w:shd w:val="clear"/>
              <w:spacing w:line="360" w:lineRule="auto"/>
              <w:rPr>
                <w:rFonts w:hint="eastAsia" w:ascii="宋体" w:hAnsi="宋体" w:eastAsia="宋体" w:cs="宋体"/>
                <w:color w:val="auto"/>
                <w:sz w:val="24"/>
                <w:highlight w:val="none"/>
              </w:rPr>
            </w:pPr>
          </w:p>
          <w:p w14:paraId="184AFD1B">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内容</w:t>
            </w:r>
          </w:p>
        </w:tc>
        <w:tc>
          <w:tcPr>
            <w:tcW w:w="552" w:type="dxa"/>
            <w:vAlign w:val="center"/>
          </w:tcPr>
          <w:p w14:paraId="3499A3A7">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52" w:type="dxa"/>
            <w:vAlign w:val="center"/>
          </w:tcPr>
          <w:p w14:paraId="339403B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552" w:type="dxa"/>
            <w:vAlign w:val="center"/>
          </w:tcPr>
          <w:p w14:paraId="12604D2F">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552" w:type="dxa"/>
            <w:vAlign w:val="center"/>
          </w:tcPr>
          <w:p w14:paraId="013AEAA2">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552" w:type="dxa"/>
            <w:vAlign w:val="center"/>
          </w:tcPr>
          <w:p w14:paraId="49819F5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552" w:type="dxa"/>
            <w:vAlign w:val="center"/>
          </w:tcPr>
          <w:p w14:paraId="3B7164B1">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553" w:type="dxa"/>
            <w:vAlign w:val="center"/>
          </w:tcPr>
          <w:p w14:paraId="498552A5">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553" w:type="dxa"/>
            <w:vAlign w:val="center"/>
          </w:tcPr>
          <w:p w14:paraId="5DD2463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553" w:type="dxa"/>
            <w:vAlign w:val="center"/>
          </w:tcPr>
          <w:p w14:paraId="0B87E22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553" w:type="dxa"/>
            <w:vAlign w:val="center"/>
          </w:tcPr>
          <w:p w14:paraId="02A5DD58">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553" w:type="dxa"/>
            <w:vAlign w:val="center"/>
          </w:tcPr>
          <w:p w14:paraId="0C753088">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553" w:type="dxa"/>
            <w:vAlign w:val="center"/>
          </w:tcPr>
          <w:p w14:paraId="4111860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553" w:type="dxa"/>
            <w:vAlign w:val="center"/>
          </w:tcPr>
          <w:p w14:paraId="28FC421B">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553" w:type="dxa"/>
            <w:vAlign w:val="center"/>
          </w:tcPr>
          <w:p w14:paraId="2D96AADA">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553" w:type="dxa"/>
            <w:vAlign w:val="center"/>
          </w:tcPr>
          <w:p w14:paraId="1F7CB79F">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553" w:type="dxa"/>
            <w:vAlign w:val="center"/>
          </w:tcPr>
          <w:p w14:paraId="33F1FE67">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r w14:paraId="5F8EE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5C8C76E">
            <w:pPr>
              <w:shd w:val="clear"/>
              <w:spacing w:line="360" w:lineRule="auto"/>
              <w:rPr>
                <w:rFonts w:hint="eastAsia" w:ascii="宋体" w:hAnsi="宋体" w:eastAsia="宋体" w:cs="宋体"/>
                <w:color w:val="auto"/>
                <w:sz w:val="24"/>
                <w:highlight w:val="none"/>
              </w:rPr>
            </w:pPr>
          </w:p>
        </w:tc>
        <w:tc>
          <w:tcPr>
            <w:tcW w:w="552" w:type="dxa"/>
          </w:tcPr>
          <w:p w14:paraId="7C4FA9B5">
            <w:pPr>
              <w:shd w:val="clear"/>
              <w:spacing w:line="360" w:lineRule="auto"/>
              <w:rPr>
                <w:rFonts w:hint="eastAsia" w:ascii="宋体" w:hAnsi="宋体" w:eastAsia="宋体" w:cs="宋体"/>
                <w:color w:val="auto"/>
                <w:sz w:val="24"/>
                <w:highlight w:val="none"/>
              </w:rPr>
            </w:pPr>
          </w:p>
        </w:tc>
        <w:tc>
          <w:tcPr>
            <w:tcW w:w="552" w:type="dxa"/>
          </w:tcPr>
          <w:p w14:paraId="693FDD1C">
            <w:pPr>
              <w:shd w:val="clear"/>
              <w:spacing w:line="360" w:lineRule="auto"/>
              <w:rPr>
                <w:rFonts w:hint="eastAsia" w:ascii="宋体" w:hAnsi="宋体" w:eastAsia="宋体" w:cs="宋体"/>
                <w:color w:val="auto"/>
                <w:sz w:val="24"/>
                <w:highlight w:val="none"/>
              </w:rPr>
            </w:pPr>
          </w:p>
        </w:tc>
        <w:tc>
          <w:tcPr>
            <w:tcW w:w="552" w:type="dxa"/>
          </w:tcPr>
          <w:p w14:paraId="6BBCAED0">
            <w:pPr>
              <w:shd w:val="clear"/>
              <w:spacing w:line="360" w:lineRule="auto"/>
              <w:rPr>
                <w:rFonts w:hint="eastAsia" w:ascii="宋体" w:hAnsi="宋体" w:eastAsia="宋体" w:cs="宋体"/>
                <w:color w:val="auto"/>
                <w:sz w:val="24"/>
                <w:highlight w:val="none"/>
              </w:rPr>
            </w:pPr>
          </w:p>
        </w:tc>
        <w:tc>
          <w:tcPr>
            <w:tcW w:w="552" w:type="dxa"/>
          </w:tcPr>
          <w:p w14:paraId="3E929BDE">
            <w:pPr>
              <w:shd w:val="clear"/>
              <w:spacing w:line="360" w:lineRule="auto"/>
              <w:rPr>
                <w:rFonts w:hint="eastAsia" w:ascii="宋体" w:hAnsi="宋体" w:eastAsia="宋体" w:cs="宋体"/>
                <w:color w:val="auto"/>
                <w:sz w:val="24"/>
                <w:highlight w:val="none"/>
              </w:rPr>
            </w:pPr>
          </w:p>
        </w:tc>
        <w:tc>
          <w:tcPr>
            <w:tcW w:w="552" w:type="dxa"/>
          </w:tcPr>
          <w:p w14:paraId="2BFE3E50">
            <w:pPr>
              <w:shd w:val="clear"/>
              <w:spacing w:line="360" w:lineRule="auto"/>
              <w:rPr>
                <w:rFonts w:hint="eastAsia" w:ascii="宋体" w:hAnsi="宋体" w:eastAsia="宋体" w:cs="宋体"/>
                <w:color w:val="auto"/>
                <w:sz w:val="24"/>
                <w:highlight w:val="none"/>
              </w:rPr>
            </w:pPr>
          </w:p>
        </w:tc>
        <w:tc>
          <w:tcPr>
            <w:tcW w:w="552" w:type="dxa"/>
          </w:tcPr>
          <w:p w14:paraId="40A12175">
            <w:pPr>
              <w:shd w:val="clear"/>
              <w:spacing w:line="360" w:lineRule="auto"/>
              <w:rPr>
                <w:rFonts w:hint="eastAsia" w:ascii="宋体" w:hAnsi="宋体" w:eastAsia="宋体" w:cs="宋体"/>
                <w:color w:val="auto"/>
                <w:sz w:val="24"/>
                <w:highlight w:val="none"/>
              </w:rPr>
            </w:pPr>
          </w:p>
        </w:tc>
        <w:tc>
          <w:tcPr>
            <w:tcW w:w="553" w:type="dxa"/>
          </w:tcPr>
          <w:p w14:paraId="778A9775">
            <w:pPr>
              <w:shd w:val="clear"/>
              <w:spacing w:line="360" w:lineRule="auto"/>
              <w:rPr>
                <w:rFonts w:hint="eastAsia" w:ascii="宋体" w:hAnsi="宋体" w:eastAsia="宋体" w:cs="宋体"/>
                <w:color w:val="auto"/>
                <w:sz w:val="24"/>
                <w:highlight w:val="none"/>
              </w:rPr>
            </w:pPr>
          </w:p>
        </w:tc>
        <w:tc>
          <w:tcPr>
            <w:tcW w:w="553" w:type="dxa"/>
          </w:tcPr>
          <w:p w14:paraId="07712925">
            <w:pPr>
              <w:shd w:val="clear"/>
              <w:spacing w:line="360" w:lineRule="auto"/>
              <w:rPr>
                <w:rFonts w:hint="eastAsia" w:ascii="宋体" w:hAnsi="宋体" w:eastAsia="宋体" w:cs="宋体"/>
                <w:color w:val="auto"/>
                <w:sz w:val="24"/>
                <w:highlight w:val="none"/>
              </w:rPr>
            </w:pPr>
          </w:p>
        </w:tc>
        <w:tc>
          <w:tcPr>
            <w:tcW w:w="553" w:type="dxa"/>
          </w:tcPr>
          <w:p w14:paraId="111B0E43">
            <w:pPr>
              <w:shd w:val="clear"/>
              <w:spacing w:line="360" w:lineRule="auto"/>
              <w:rPr>
                <w:rFonts w:hint="eastAsia" w:ascii="宋体" w:hAnsi="宋体" w:eastAsia="宋体" w:cs="宋体"/>
                <w:color w:val="auto"/>
                <w:sz w:val="24"/>
                <w:highlight w:val="none"/>
              </w:rPr>
            </w:pPr>
          </w:p>
        </w:tc>
        <w:tc>
          <w:tcPr>
            <w:tcW w:w="553" w:type="dxa"/>
          </w:tcPr>
          <w:p w14:paraId="0B327A9A">
            <w:pPr>
              <w:shd w:val="clear"/>
              <w:spacing w:line="360" w:lineRule="auto"/>
              <w:rPr>
                <w:rFonts w:hint="eastAsia" w:ascii="宋体" w:hAnsi="宋体" w:eastAsia="宋体" w:cs="宋体"/>
                <w:color w:val="auto"/>
                <w:sz w:val="24"/>
                <w:highlight w:val="none"/>
              </w:rPr>
            </w:pPr>
          </w:p>
        </w:tc>
        <w:tc>
          <w:tcPr>
            <w:tcW w:w="553" w:type="dxa"/>
          </w:tcPr>
          <w:p w14:paraId="7AEBE180">
            <w:pPr>
              <w:shd w:val="clear"/>
              <w:spacing w:line="360" w:lineRule="auto"/>
              <w:rPr>
                <w:rFonts w:hint="eastAsia" w:ascii="宋体" w:hAnsi="宋体" w:eastAsia="宋体" w:cs="宋体"/>
                <w:color w:val="auto"/>
                <w:sz w:val="24"/>
                <w:highlight w:val="none"/>
              </w:rPr>
            </w:pPr>
          </w:p>
        </w:tc>
        <w:tc>
          <w:tcPr>
            <w:tcW w:w="553" w:type="dxa"/>
          </w:tcPr>
          <w:p w14:paraId="538781A1">
            <w:pPr>
              <w:shd w:val="clear"/>
              <w:spacing w:line="360" w:lineRule="auto"/>
              <w:rPr>
                <w:rFonts w:hint="eastAsia" w:ascii="宋体" w:hAnsi="宋体" w:eastAsia="宋体" w:cs="宋体"/>
                <w:color w:val="auto"/>
                <w:sz w:val="24"/>
                <w:highlight w:val="none"/>
              </w:rPr>
            </w:pPr>
          </w:p>
        </w:tc>
        <w:tc>
          <w:tcPr>
            <w:tcW w:w="553" w:type="dxa"/>
          </w:tcPr>
          <w:p w14:paraId="0A479DEC">
            <w:pPr>
              <w:shd w:val="clear"/>
              <w:spacing w:line="360" w:lineRule="auto"/>
              <w:rPr>
                <w:rFonts w:hint="eastAsia" w:ascii="宋体" w:hAnsi="宋体" w:eastAsia="宋体" w:cs="宋体"/>
                <w:color w:val="auto"/>
                <w:sz w:val="24"/>
                <w:highlight w:val="none"/>
              </w:rPr>
            </w:pPr>
          </w:p>
        </w:tc>
        <w:tc>
          <w:tcPr>
            <w:tcW w:w="553" w:type="dxa"/>
          </w:tcPr>
          <w:p w14:paraId="04084966">
            <w:pPr>
              <w:shd w:val="clear"/>
              <w:spacing w:line="360" w:lineRule="auto"/>
              <w:rPr>
                <w:rFonts w:hint="eastAsia" w:ascii="宋体" w:hAnsi="宋体" w:eastAsia="宋体" w:cs="宋体"/>
                <w:color w:val="auto"/>
                <w:sz w:val="24"/>
                <w:highlight w:val="none"/>
              </w:rPr>
            </w:pPr>
          </w:p>
        </w:tc>
        <w:tc>
          <w:tcPr>
            <w:tcW w:w="553" w:type="dxa"/>
          </w:tcPr>
          <w:p w14:paraId="3885BF63">
            <w:pPr>
              <w:shd w:val="clear"/>
              <w:spacing w:line="360" w:lineRule="auto"/>
              <w:rPr>
                <w:rFonts w:hint="eastAsia" w:ascii="宋体" w:hAnsi="宋体" w:eastAsia="宋体" w:cs="宋体"/>
                <w:color w:val="auto"/>
                <w:sz w:val="24"/>
                <w:highlight w:val="none"/>
              </w:rPr>
            </w:pPr>
          </w:p>
        </w:tc>
        <w:tc>
          <w:tcPr>
            <w:tcW w:w="553" w:type="dxa"/>
          </w:tcPr>
          <w:p w14:paraId="229E6E23">
            <w:pPr>
              <w:shd w:val="clear"/>
              <w:spacing w:line="360" w:lineRule="auto"/>
              <w:rPr>
                <w:rFonts w:hint="eastAsia" w:ascii="宋体" w:hAnsi="宋体" w:eastAsia="宋体" w:cs="宋体"/>
                <w:color w:val="auto"/>
                <w:sz w:val="24"/>
                <w:highlight w:val="none"/>
              </w:rPr>
            </w:pPr>
          </w:p>
        </w:tc>
      </w:tr>
      <w:tr w14:paraId="774C2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1004167">
            <w:pPr>
              <w:shd w:val="clear"/>
              <w:spacing w:line="360" w:lineRule="auto"/>
              <w:rPr>
                <w:rFonts w:hint="eastAsia" w:ascii="宋体" w:hAnsi="宋体" w:eastAsia="宋体" w:cs="宋体"/>
                <w:color w:val="auto"/>
                <w:sz w:val="24"/>
                <w:highlight w:val="none"/>
              </w:rPr>
            </w:pPr>
          </w:p>
        </w:tc>
        <w:tc>
          <w:tcPr>
            <w:tcW w:w="552" w:type="dxa"/>
          </w:tcPr>
          <w:p w14:paraId="6B75AFC0">
            <w:pPr>
              <w:shd w:val="clear"/>
              <w:spacing w:line="360" w:lineRule="auto"/>
              <w:rPr>
                <w:rFonts w:hint="eastAsia" w:ascii="宋体" w:hAnsi="宋体" w:eastAsia="宋体" w:cs="宋体"/>
                <w:color w:val="auto"/>
                <w:sz w:val="24"/>
                <w:highlight w:val="none"/>
              </w:rPr>
            </w:pPr>
          </w:p>
        </w:tc>
        <w:tc>
          <w:tcPr>
            <w:tcW w:w="552" w:type="dxa"/>
          </w:tcPr>
          <w:p w14:paraId="53D25A5F">
            <w:pPr>
              <w:shd w:val="clear"/>
              <w:spacing w:line="360" w:lineRule="auto"/>
              <w:rPr>
                <w:rFonts w:hint="eastAsia" w:ascii="宋体" w:hAnsi="宋体" w:eastAsia="宋体" w:cs="宋体"/>
                <w:color w:val="auto"/>
                <w:sz w:val="24"/>
                <w:highlight w:val="none"/>
              </w:rPr>
            </w:pPr>
          </w:p>
        </w:tc>
        <w:tc>
          <w:tcPr>
            <w:tcW w:w="552" w:type="dxa"/>
          </w:tcPr>
          <w:p w14:paraId="2FB7C663">
            <w:pPr>
              <w:shd w:val="clear"/>
              <w:spacing w:line="360" w:lineRule="auto"/>
              <w:rPr>
                <w:rFonts w:hint="eastAsia" w:ascii="宋体" w:hAnsi="宋体" w:eastAsia="宋体" w:cs="宋体"/>
                <w:color w:val="auto"/>
                <w:sz w:val="24"/>
                <w:highlight w:val="none"/>
              </w:rPr>
            </w:pPr>
          </w:p>
        </w:tc>
        <w:tc>
          <w:tcPr>
            <w:tcW w:w="552" w:type="dxa"/>
          </w:tcPr>
          <w:p w14:paraId="6E0B067C">
            <w:pPr>
              <w:shd w:val="clear"/>
              <w:spacing w:line="360" w:lineRule="auto"/>
              <w:rPr>
                <w:rFonts w:hint="eastAsia" w:ascii="宋体" w:hAnsi="宋体" w:eastAsia="宋体" w:cs="宋体"/>
                <w:color w:val="auto"/>
                <w:sz w:val="24"/>
                <w:highlight w:val="none"/>
              </w:rPr>
            </w:pPr>
          </w:p>
        </w:tc>
        <w:tc>
          <w:tcPr>
            <w:tcW w:w="552" w:type="dxa"/>
          </w:tcPr>
          <w:p w14:paraId="6B224963">
            <w:pPr>
              <w:shd w:val="clear"/>
              <w:spacing w:line="360" w:lineRule="auto"/>
              <w:rPr>
                <w:rFonts w:hint="eastAsia" w:ascii="宋体" w:hAnsi="宋体" w:eastAsia="宋体" w:cs="宋体"/>
                <w:color w:val="auto"/>
                <w:sz w:val="24"/>
                <w:highlight w:val="none"/>
              </w:rPr>
            </w:pPr>
          </w:p>
        </w:tc>
        <w:tc>
          <w:tcPr>
            <w:tcW w:w="552" w:type="dxa"/>
          </w:tcPr>
          <w:p w14:paraId="28388D59">
            <w:pPr>
              <w:shd w:val="clear"/>
              <w:spacing w:line="360" w:lineRule="auto"/>
              <w:rPr>
                <w:rFonts w:hint="eastAsia" w:ascii="宋体" w:hAnsi="宋体" w:eastAsia="宋体" w:cs="宋体"/>
                <w:color w:val="auto"/>
                <w:sz w:val="24"/>
                <w:highlight w:val="none"/>
              </w:rPr>
            </w:pPr>
          </w:p>
        </w:tc>
        <w:tc>
          <w:tcPr>
            <w:tcW w:w="553" w:type="dxa"/>
          </w:tcPr>
          <w:p w14:paraId="1D53D197">
            <w:pPr>
              <w:shd w:val="clear"/>
              <w:spacing w:line="360" w:lineRule="auto"/>
              <w:rPr>
                <w:rFonts w:hint="eastAsia" w:ascii="宋体" w:hAnsi="宋体" w:eastAsia="宋体" w:cs="宋体"/>
                <w:color w:val="auto"/>
                <w:sz w:val="24"/>
                <w:highlight w:val="none"/>
              </w:rPr>
            </w:pPr>
          </w:p>
        </w:tc>
        <w:tc>
          <w:tcPr>
            <w:tcW w:w="553" w:type="dxa"/>
          </w:tcPr>
          <w:p w14:paraId="73695817">
            <w:pPr>
              <w:shd w:val="clear"/>
              <w:spacing w:line="360" w:lineRule="auto"/>
              <w:rPr>
                <w:rFonts w:hint="eastAsia" w:ascii="宋体" w:hAnsi="宋体" w:eastAsia="宋体" w:cs="宋体"/>
                <w:color w:val="auto"/>
                <w:sz w:val="24"/>
                <w:highlight w:val="none"/>
              </w:rPr>
            </w:pPr>
          </w:p>
        </w:tc>
        <w:tc>
          <w:tcPr>
            <w:tcW w:w="553" w:type="dxa"/>
          </w:tcPr>
          <w:p w14:paraId="42EAA11D">
            <w:pPr>
              <w:shd w:val="clear"/>
              <w:spacing w:line="360" w:lineRule="auto"/>
              <w:rPr>
                <w:rFonts w:hint="eastAsia" w:ascii="宋体" w:hAnsi="宋体" w:eastAsia="宋体" w:cs="宋体"/>
                <w:color w:val="auto"/>
                <w:sz w:val="24"/>
                <w:highlight w:val="none"/>
              </w:rPr>
            </w:pPr>
          </w:p>
        </w:tc>
        <w:tc>
          <w:tcPr>
            <w:tcW w:w="553" w:type="dxa"/>
          </w:tcPr>
          <w:p w14:paraId="18DBC395">
            <w:pPr>
              <w:shd w:val="clear"/>
              <w:spacing w:line="360" w:lineRule="auto"/>
              <w:rPr>
                <w:rFonts w:hint="eastAsia" w:ascii="宋体" w:hAnsi="宋体" w:eastAsia="宋体" w:cs="宋体"/>
                <w:color w:val="auto"/>
                <w:sz w:val="24"/>
                <w:highlight w:val="none"/>
              </w:rPr>
            </w:pPr>
          </w:p>
        </w:tc>
        <w:tc>
          <w:tcPr>
            <w:tcW w:w="553" w:type="dxa"/>
          </w:tcPr>
          <w:p w14:paraId="26CC1522">
            <w:pPr>
              <w:shd w:val="clear"/>
              <w:spacing w:line="360" w:lineRule="auto"/>
              <w:rPr>
                <w:rFonts w:hint="eastAsia" w:ascii="宋体" w:hAnsi="宋体" w:eastAsia="宋体" w:cs="宋体"/>
                <w:color w:val="auto"/>
                <w:sz w:val="24"/>
                <w:highlight w:val="none"/>
              </w:rPr>
            </w:pPr>
          </w:p>
        </w:tc>
        <w:tc>
          <w:tcPr>
            <w:tcW w:w="553" w:type="dxa"/>
          </w:tcPr>
          <w:p w14:paraId="2557C837">
            <w:pPr>
              <w:shd w:val="clear"/>
              <w:spacing w:line="360" w:lineRule="auto"/>
              <w:rPr>
                <w:rFonts w:hint="eastAsia" w:ascii="宋体" w:hAnsi="宋体" w:eastAsia="宋体" w:cs="宋体"/>
                <w:color w:val="auto"/>
                <w:sz w:val="24"/>
                <w:highlight w:val="none"/>
              </w:rPr>
            </w:pPr>
          </w:p>
        </w:tc>
        <w:tc>
          <w:tcPr>
            <w:tcW w:w="553" w:type="dxa"/>
          </w:tcPr>
          <w:p w14:paraId="4FDC0ABB">
            <w:pPr>
              <w:shd w:val="clear"/>
              <w:spacing w:line="360" w:lineRule="auto"/>
              <w:rPr>
                <w:rFonts w:hint="eastAsia" w:ascii="宋体" w:hAnsi="宋体" w:eastAsia="宋体" w:cs="宋体"/>
                <w:color w:val="auto"/>
                <w:sz w:val="24"/>
                <w:highlight w:val="none"/>
              </w:rPr>
            </w:pPr>
          </w:p>
        </w:tc>
        <w:tc>
          <w:tcPr>
            <w:tcW w:w="553" w:type="dxa"/>
          </w:tcPr>
          <w:p w14:paraId="1E4639ED">
            <w:pPr>
              <w:shd w:val="clear"/>
              <w:spacing w:line="360" w:lineRule="auto"/>
              <w:rPr>
                <w:rFonts w:hint="eastAsia" w:ascii="宋体" w:hAnsi="宋体" w:eastAsia="宋体" w:cs="宋体"/>
                <w:color w:val="auto"/>
                <w:sz w:val="24"/>
                <w:highlight w:val="none"/>
              </w:rPr>
            </w:pPr>
          </w:p>
        </w:tc>
        <w:tc>
          <w:tcPr>
            <w:tcW w:w="553" w:type="dxa"/>
          </w:tcPr>
          <w:p w14:paraId="1C83EB3B">
            <w:pPr>
              <w:shd w:val="clear"/>
              <w:spacing w:line="360" w:lineRule="auto"/>
              <w:rPr>
                <w:rFonts w:hint="eastAsia" w:ascii="宋体" w:hAnsi="宋体" w:eastAsia="宋体" w:cs="宋体"/>
                <w:color w:val="auto"/>
                <w:sz w:val="24"/>
                <w:highlight w:val="none"/>
              </w:rPr>
            </w:pPr>
          </w:p>
        </w:tc>
        <w:tc>
          <w:tcPr>
            <w:tcW w:w="553" w:type="dxa"/>
          </w:tcPr>
          <w:p w14:paraId="01134BF1">
            <w:pPr>
              <w:shd w:val="clear"/>
              <w:spacing w:line="360" w:lineRule="auto"/>
              <w:rPr>
                <w:rFonts w:hint="eastAsia" w:ascii="宋体" w:hAnsi="宋体" w:eastAsia="宋体" w:cs="宋体"/>
                <w:color w:val="auto"/>
                <w:sz w:val="24"/>
                <w:highlight w:val="none"/>
              </w:rPr>
            </w:pPr>
          </w:p>
        </w:tc>
      </w:tr>
      <w:tr w14:paraId="3E031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6FDB636">
            <w:pPr>
              <w:shd w:val="clear"/>
              <w:spacing w:line="360" w:lineRule="auto"/>
              <w:rPr>
                <w:rFonts w:hint="eastAsia" w:ascii="宋体" w:hAnsi="宋体" w:eastAsia="宋体" w:cs="宋体"/>
                <w:color w:val="auto"/>
                <w:sz w:val="24"/>
                <w:highlight w:val="none"/>
              </w:rPr>
            </w:pPr>
          </w:p>
        </w:tc>
        <w:tc>
          <w:tcPr>
            <w:tcW w:w="552" w:type="dxa"/>
          </w:tcPr>
          <w:p w14:paraId="1368B3AC">
            <w:pPr>
              <w:shd w:val="clear"/>
              <w:spacing w:line="360" w:lineRule="auto"/>
              <w:rPr>
                <w:rFonts w:hint="eastAsia" w:ascii="宋体" w:hAnsi="宋体" w:eastAsia="宋体" w:cs="宋体"/>
                <w:color w:val="auto"/>
                <w:sz w:val="24"/>
                <w:highlight w:val="none"/>
              </w:rPr>
            </w:pPr>
          </w:p>
        </w:tc>
        <w:tc>
          <w:tcPr>
            <w:tcW w:w="552" w:type="dxa"/>
          </w:tcPr>
          <w:p w14:paraId="275F47B3">
            <w:pPr>
              <w:shd w:val="clear"/>
              <w:spacing w:line="360" w:lineRule="auto"/>
              <w:rPr>
                <w:rFonts w:hint="eastAsia" w:ascii="宋体" w:hAnsi="宋体" w:eastAsia="宋体" w:cs="宋体"/>
                <w:color w:val="auto"/>
                <w:sz w:val="24"/>
                <w:highlight w:val="none"/>
              </w:rPr>
            </w:pPr>
          </w:p>
        </w:tc>
        <w:tc>
          <w:tcPr>
            <w:tcW w:w="552" w:type="dxa"/>
          </w:tcPr>
          <w:p w14:paraId="6009AFE7">
            <w:pPr>
              <w:shd w:val="clear"/>
              <w:spacing w:line="360" w:lineRule="auto"/>
              <w:rPr>
                <w:rFonts w:hint="eastAsia" w:ascii="宋体" w:hAnsi="宋体" w:eastAsia="宋体" w:cs="宋体"/>
                <w:color w:val="auto"/>
                <w:sz w:val="24"/>
                <w:highlight w:val="none"/>
              </w:rPr>
            </w:pPr>
          </w:p>
        </w:tc>
        <w:tc>
          <w:tcPr>
            <w:tcW w:w="552" w:type="dxa"/>
          </w:tcPr>
          <w:p w14:paraId="0DCD3924">
            <w:pPr>
              <w:shd w:val="clear"/>
              <w:spacing w:line="360" w:lineRule="auto"/>
              <w:rPr>
                <w:rFonts w:hint="eastAsia" w:ascii="宋体" w:hAnsi="宋体" w:eastAsia="宋体" w:cs="宋体"/>
                <w:color w:val="auto"/>
                <w:sz w:val="24"/>
                <w:highlight w:val="none"/>
              </w:rPr>
            </w:pPr>
          </w:p>
        </w:tc>
        <w:tc>
          <w:tcPr>
            <w:tcW w:w="552" w:type="dxa"/>
          </w:tcPr>
          <w:p w14:paraId="13C18E2F">
            <w:pPr>
              <w:shd w:val="clear"/>
              <w:spacing w:line="360" w:lineRule="auto"/>
              <w:rPr>
                <w:rFonts w:hint="eastAsia" w:ascii="宋体" w:hAnsi="宋体" w:eastAsia="宋体" w:cs="宋体"/>
                <w:color w:val="auto"/>
                <w:sz w:val="24"/>
                <w:highlight w:val="none"/>
              </w:rPr>
            </w:pPr>
          </w:p>
        </w:tc>
        <w:tc>
          <w:tcPr>
            <w:tcW w:w="552" w:type="dxa"/>
          </w:tcPr>
          <w:p w14:paraId="4FC3ED5B">
            <w:pPr>
              <w:shd w:val="clear"/>
              <w:spacing w:line="360" w:lineRule="auto"/>
              <w:rPr>
                <w:rFonts w:hint="eastAsia" w:ascii="宋体" w:hAnsi="宋体" w:eastAsia="宋体" w:cs="宋体"/>
                <w:color w:val="auto"/>
                <w:sz w:val="24"/>
                <w:highlight w:val="none"/>
              </w:rPr>
            </w:pPr>
          </w:p>
        </w:tc>
        <w:tc>
          <w:tcPr>
            <w:tcW w:w="553" w:type="dxa"/>
          </w:tcPr>
          <w:p w14:paraId="397F5645">
            <w:pPr>
              <w:shd w:val="clear"/>
              <w:spacing w:line="360" w:lineRule="auto"/>
              <w:rPr>
                <w:rFonts w:hint="eastAsia" w:ascii="宋体" w:hAnsi="宋体" w:eastAsia="宋体" w:cs="宋体"/>
                <w:color w:val="auto"/>
                <w:sz w:val="24"/>
                <w:highlight w:val="none"/>
              </w:rPr>
            </w:pPr>
          </w:p>
        </w:tc>
        <w:tc>
          <w:tcPr>
            <w:tcW w:w="553" w:type="dxa"/>
          </w:tcPr>
          <w:p w14:paraId="06D3B980">
            <w:pPr>
              <w:shd w:val="clear"/>
              <w:spacing w:line="360" w:lineRule="auto"/>
              <w:rPr>
                <w:rFonts w:hint="eastAsia" w:ascii="宋体" w:hAnsi="宋体" w:eastAsia="宋体" w:cs="宋体"/>
                <w:color w:val="auto"/>
                <w:sz w:val="24"/>
                <w:highlight w:val="none"/>
              </w:rPr>
            </w:pPr>
          </w:p>
        </w:tc>
        <w:tc>
          <w:tcPr>
            <w:tcW w:w="553" w:type="dxa"/>
          </w:tcPr>
          <w:p w14:paraId="033B60E1">
            <w:pPr>
              <w:shd w:val="clear"/>
              <w:spacing w:line="360" w:lineRule="auto"/>
              <w:rPr>
                <w:rFonts w:hint="eastAsia" w:ascii="宋体" w:hAnsi="宋体" w:eastAsia="宋体" w:cs="宋体"/>
                <w:color w:val="auto"/>
                <w:sz w:val="24"/>
                <w:highlight w:val="none"/>
              </w:rPr>
            </w:pPr>
          </w:p>
        </w:tc>
        <w:tc>
          <w:tcPr>
            <w:tcW w:w="553" w:type="dxa"/>
          </w:tcPr>
          <w:p w14:paraId="3E9FFB96">
            <w:pPr>
              <w:shd w:val="clear"/>
              <w:spacing w:line="360" w:lineRule="auto"/>
              <w:rPr>
                <w:rFonts w:hint="eastAsia" w:ascii="宋体" w:hAnsi="宋体" w:eastAsia="宋体" w:cs="宋体"/>
                <w:color w:val="auto"/>
                <w:sz w:val="24"/>
                <w:highlight w:val="none"/>
              </w:rPr>
            </w:pPr>
          </w:p>
        </w:tc>
        <w:tc>
          <w:tcPr>
            <w:tcW w:w="553" w:type="dxa"/>
          </w:tcPr>
          <w:p w14:paraId="17F092B8">
            <w:pPr>
              <w:shd w:val="clear"/>
              <w:spacing w:line="360" w:lineRule="auto"/>
              <w:rPr>
                <w:rFonts w:hint="eastAsia" w:ascii="宋体" w:hAnsi="宋体" w:eastAsia="宋体" w:cs="宋体"/>
                <w:color w:val="auto"/>
                <w:sz w:val="24"/>
                <w:highlight w:val="none"/>
              </w:rPr>
            </w:pPr>
          </w:p>
        </w:tc>
        <w:tc>
          <w:tcPr>
            <w:tcW w:w="553" w:type="dxa"/>
          </w:tcPr>
          <w:p w14:paraId="41CB8D19">
            <w:pPr>
              <w:shd w:val="clear"/>
              <w:spacing w:line="360" w:lineRule="auto"/>
              <w:rPr>
                <w:rFonts w:hint="eastAsia" w:ascii="宋体" w:hAnsi="宋体" w:eastAsia="宋体" w:cs="宋体"/>
                <w:color w:val="auto"/>
                <w:sz w:val="24"/>
                <w:highlight w:val="none"/>
              </w:rPr>
            </w:pPr>
          </w:p>
        </w:tc>
        <w:tc>
          <w:tcPr>
            <w:tcW w:w="553" w:type="dxa"/>
          </w:tcPr>
          <w:p w14:paraId="16328E5A">
            <w:pPr>
              <w:shd w:val="clear"/>
              <w:spacing w:line="360" w:lineRule="auto"/>
              <w:rPr>
                <w:rFonts w:hint="eastAsia" w:ascii="宋体" w:hAnsi="宋体" w:eastAsia="宋体" w:cs="宋体"/>
                <w:color w:val="auto"/>
                <w:sz w:val="24"/>
                <w:highlight w:val="none"/>
              </w:rPr>
            </w:pPr>
          </w:p>
        </w:tc>
        <w:tc>
          <w:tcPr>
            <w:tcW w:w="553" w:type="dxa"/>
          </w:tcPr>
          <w:p w14:paraId="7C9791C4">
            <w:pPr>
              <w:shd w:val="clear"/>
              <w:spacing w:line="360" w:lineRule="auto"/>
              <w:rPr>
                <w:rFonts w:hint="eastAsia" w:ascii="宋体" w:hAnsi="宋体" w:eastAsia="宋体" w:cs="宋体"/>
                <w:color w:val="auto"/>
                <w:sz w:val="24"/>
                <w:highlight w:val="none"/>
              </w:rPr>
            </w:pPr>
          </w:p>
        </w:tc>
        <w:tc>
          <w:tcPr>
            <w:tcW w:w="553" w:type="dxa"/>
          </w:tcPr>
          <w:p w14:paraId="2A4EE202">
            <w:pPr>
              <w:shd w:val="clear"/>
              <w:spacing w:line="360" w:lineRule="auto"/>
              <w:rPr>
                <w:rFonts w:hint="eastAsia" w:ascii="宋体" w:hAnsi="宋体" w:eastAsia="宋体" w:cs="宋体"/>
                <w:color w:val="auto"/>
                <w:sz w:val="24"/>
                <w:highlight w:val="none"/>
              </w:rPr>
            </w:pPr>
          </w:p>
        </w:tc>
        <w:tc>
          <w:tcPr>
            <w:tcW w:w="553" w:type="dxa"/>
          </w:tcPr>
          <w:p w14:paraId="0F79291C">
            <w:pPr>
              <w:shd w:val="clear"/>
              <w:spacing w:line="360" w:lineRule="auto"/>
              <w:rPr>
                <w:rFonts w:hint="eastAsia" w:ascii="宋体" w:hAnsi="宋体" w:eastAsia="宋体" w:cs="宋体"/>
                <w:color w:val="auto"/>
                <w:sz w:val="24"/>
                <w:highlight w:val="none"/>
              </w:rPr>
            </w:pPr>
          </w:p>
        </w:tc>
      </w:tr>
      <w:tr w14:paraId="31984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DDEAF1">
            <w:pPr>
              <w:shd w:val="clear"/>
              <w:spacing w:line="360" w:lineRule="auto"/>
              <w:rPr>
                <w:rFonts w:hint="eastAsia" w:ascii="宋体" w:hAnsi="宋体" w:eastAsia="宋体" w:cs="宋体"/>
                <w:color w:val="auto"/>
                <w:sz w:val="24"/>
                <w:highlight w:val="none"/>
              </w:rPr>
            </w:pPr>
          </w:p>
        </w:tc>
        <w:tc>
          <w:tcPr>
            <w:tcW w:w="552" w:type="dxa"/>
          </w:tcPr>
          <w:p w14:paraId="3630D1D4">
            <w:pPr>
              <w:shd w:val="clear"/>
              <w:spacing w:line="360" w:lineRule="auto"/>
              <w:rPr>
                <w:rFonts w:hint="eastAsia" w:ascii="宋体" w:hAnsi="宋体" w:eastAsia="宋体" w:cs="宋体"/>
                <w:color w:val="auto"/>
                <w:sz w:val="24"/>
                <w:highlight w:val="none"/>
              </w:rPr>
            </w:pPr>
          </w:p>
        </w:tc>
        <w:tc>
          <w:tcPr>
            <w:tcW w:w="552" w:type="dxa"/>
          </w:tcPr>
          <w:p w14:paraId="61D53257">
            <w:pPr>
              <w:shd w:val="clear"/>
              <w:spacing w:line="360" w:lineRule="auto"/>
              <w:rPr>
                <w:rFonts w:hint="eastAsia" w:ascii="宋体" w:hAnsi="宋体" w:eastAsia="宋体" w:cs="宋体"/>
                <w:color w:val="auto"/>
                <w:sz w:val="24"/>
                <w:highlight w:val="none"/>
              </w:rPr>
            </w:pPr>
          </w:p>
        </w:tc>
        <w:tc>
          <w:tcPr>
            <w:tcW w:w="552" w:type="dxa"/>
          </w:tcPr>
          <w:p w14:paraId="346BA426">
            <w:pPr>
              <w:shd w:val="clear"/>
              <w:spacing w:line="360" w:lineRule="auto"/>
              <w:rPr>
                <w:rFonts w:hint="eastAsia" w:ascii="宋体" w:hAnsi="宋体" w:eastAsia="宋体" w:cs="宋体"/>
                <w:color w:val="auto"/>
                <w:sz w:val="24"/>
                <w:highlight w:val="none"/>
              </w:rPr>
            </w:pPr>
          </w:p>
        </w:tc>
        <w:tc>
          <w:tcPr>
            <w:tcW w:w="552" w:type="dxa"/>
          </w:tcPr>
          <w:p w14:paraId="31E6678C">
            <w:pPr>
              <w:shd w:val="clear"/>
              <w:spacing w:line="360" w:lineRule="auto"/>
              <w:rPr>
                <w:rFonts w:hint="eastAsia" w:ascii="宋体" w:hAnsi="宋体" w:eastAsia="宋体" w:cs="宋体"/>
                <w:color w:val="auto"/>
                <w:sz w:val="24"/>
                <w:highlight w:val="none"/>
              </w:rPr>
            </w:pPr>
          </w:p>
        </w:tc>
        <w:tc>
          <w:tcPr>
            <w:tcW w:w="552" w:type="dxa"/>
          </w:tcPr>
          <w:p w14:paraId="3AE24368">
            <w:pPr>
              <w:shd w:val="clear"/>
              <w:spacing w:line="360" w:lineRule="auto"/>
              <w:rPr>
                <w:rFonts w:hint="eastAsia" w:ascii="宋体" w:hAnsi="宋体" w:eastAsia="宋体" w:cs="宋体"/>
                <w:color w:val="auto"/>
                <w:sz w:val="24"/>
                <w:highlight w:val="none"/>
              </w:rPr>
            </w:pPr>
          </w:p>
        </w:tc>
        <w:tc>
          <w:tcPr>
            <w:tcW w:w="552" w:type="dxa"/>
          </w:tcPr>
          <w:p w14:paraId="1D3CFD21">
            <w:pPr>
              <w:shd w:val="clear"/>
              <w:spacing w:line="360" w:lineRule="auto"/>
              <w:rPr>
                <w:rFonts w:hint="eastAsia" w:ascii="宋体" w:hAnsi="宋体" w:eastAsia="宋体" w:cs="宋体"/>
                <w:color w:val="auto"/>
                <w:sz w:val="24"/>
                <w:highlight w:val="none"/>
              </w:rPr>
            </w:pPr>
          </w:p>
        </w:tc>
        <w:tc>
          <w:tcPr>
            <w:tcW w:w="553" w:type="dxa"/>
          </w:tcPr>
          <w:p w14:paraId="058E6E57">
            <w:pPr>
              <w:shd w:val="clear"/>
              <w:spacing w:line="360" w:lineRule="auto"/>
              <w:rPr>
                <w:rFonts w:hint="eastAsia" w:ascii="宋体" w:hAnsi="宋体" w:eastAsia="宋体" w:cs="宋体"/>
                <w:color w:val="auto"/>
                <w:sz w:val="24"/>
                <w:highlight w:val="none"/>
              </w:rPr>
            </w:pPr>
          </w:p>
        </w:tc>
        <w:tc>
          <w:tcPr>
            <w:tcW w:w="553" w:type="dxa"/>
          </w:tcPr>
          <w:p w14:paraId="739EA407">
            <w:pPr>
              <w:shd w:val="clear"/>
              <w:spacing w:line="360" w:lineRule="auto"/>
              <w:rPr>
                <w:rFonts w:hint="eastAsia" w:ascii="宋体" w:hAnsi="宋体" w:eastAsia="宋体" w:cs="宋体"/>
                <w:color w:val="auto"/>
                <w:sz w:val="24"/>
                <w:highlight w:val="none"/>
              </w:rPr>
            </w:pPr>
          </w:p>
        </w:tc>
        <w:tc>
          <w:tcPr>
            <w:tcW w:w="553" w:type="dxa"/>
          </w:tcPr>
          <w:p w14:paraId="1079626D">
            <w:pPr>
              <w:shd w:val="clear"/>
              <w:spacing w:line="360" w:lineRule="auto"/>
              <w:rPr>
                <w:rFonts w:hint="eastAsia" w:ascii="宋体" w:hAnsi="宋体" w:eastAsia="宋体" w:cs="宋体"/>
                <w:color w:val="auto"/>
                <w:sz w:val="24"/>
                <w:highlight w:val="none"/>
              </w:rPr>
            </w:pPr>
          </w:p>
        </w:tc>
        <w:tc>
          <w:tcPr>
            <w:tcW w:w="553" w:type="dxa"/>
          </w:tcPr>
          <w:p w14:paraId="575C391D">
            <w:pPr>
              <w:shd w:val="clear"/>
              <w:spacing w:line="360" w:lineRule="auto"/>
              <w:rPr>
                <w:rFonts w:hint="eastAsia" w:ascii="宋体" w:hAnsi="宋体" w:eastAsia="宋体" w:cs="宋体"/>
                <w:color w:val="auto"/>
                <w:sz w:val="24"/>
                <w:highlight w:val="none"/>
              </w:rPr>
            </w:pPr>
          </w:p>
        </w:tc>
        <w:tc>
          <w:tcPr>
            <w:tcW w:w="553" w:type="dxa"/>
          </w:tcPr>
          <w:p w14:paraId="1BD4B4DC">
            <w:pPr>
              <w:shd w:val="clear"/>
              <w:spacing w:line="360" w:lineRule="auto"/>
              <w:rPr>
                <w:rFonts w:hint="eastAsia" w:ascii="宋体" w:hAnsi="宋体" w:eastAsia="宋体" w:cs="宋体"/>
                <w:color w:val="auto"/>
                <w:sz w:val="24"/>
                <w:highlight w:val="none"/>
              </w:rPr>
            </w:pPr>
          </w:p>
        </w:tc>
        <w:tc>
          <w:tcPr>
            <w:tcW w:w="553" w:type="dxa"/>
          </w:tcPr>
          <w:p w14:paraId="1BE2B57D">
            <w:pPr>
              <w:shd w:val="clear"/>
              <w:spacing w:line="360" w:lineRule="auto"/>
              <w:rPr>
                <w:rFonts w:hint="eastAsia" w:ascii="宋体" w:hAnsi="宋体" w:eastAsia="宋体" w:cs="宋体"/>
                <w:color w:val="auto"/>
                <w:sz w:val="24"/>
                <w:highlight w:val="none"/>
              </w:rPr>
            </w:pPr>
          </w:p>
        </w:tc>
        <w:tc>
          <w:tcPr>
            <w:tcW w:w="553" w:type="dxa"/>
          </w:tcPr>
          <w:p w14:paraId="0F0FE800">
            <w:pPr>
              <w:shd w:val="clear"/>
              <w:spacing w:line="360" w:lineRule="auto"/>
              <w:rPr>
                <w:rFonts w:hint="eastAsia" w:ascii="宋体" w:hAnsi="宋体" w:eastAsia="宋体" w:cs="宋体"/>
                <w:color w:val="auto"/>
                <w:sz w:val="24"/>
                <w:highlight w:val="none"/>
              </w:rPr>
            </w:pPr>
          </w:p>
        </w:tc>
        <w:tc>
          <w:tcPr>
            <w:tcW w:w="553" w:type="dxa"/>
          </w:tcPr>
          <w:p w14:paraId="35AC8D12">
            <w:pPr>
              <w:shd w:val="clear"/>
              <w:spacing w:line="360" w:lineRule="auto"/>
              <w:rPr>
                <w:rFonts w:hint="eastAsia" w:ascii="宋体" w:hAnsi="宋体" w:eastAsia="宋体" w:cs="宋体"/>
                <w:color w:val="auto"/>
                <w:sz w:val="24"/>
                <w:highlight w:val="none"/>
              </w:rPr>
            </w:pPr>
          </w:p>
        </w:tc>
        <w:tc>
          <w:tcPr>
            <w:tcW w:w="553" w:type="dxa"/>
          </w:tcPr>
          <w:p w14:paraId="3F4283A8">
            <w:pPr>
              <w:shd w:val="clear"/>
              <w:spacing w:line="360" w:lineRule="auto"/>
              <w:rPr>
                <w:rFonts w:hint="eastAsia" w:ascii="宋体" w:hAnsi="宋体" w:eastAsia="宋体" w:cs="宋体"/>
                <w:color w:val="auto"/>
                <w:sz w:val="24"/>
                <w:highlight w:val="none"/>
              </w:rPr>
            </w:pPr>
          </w:p>
        </w:tc>
        <w:tc>
          <w:tcPr>
            <w:tcW w:w="553" w:type="dxa"/>
          </w:tcPr>
          <w:p w14:paraId="7BC64AC1">
            <w:pPr>
              <w:shd w:val="clear"/>
              <w:spacing w:line="360" w:lineRule="auto"/>
              <w:rPr>
                <w:rFonts w:hint="eastAsia" w:ascii="宋体" w:hAnsi="宋体" w:eastAsia="宋体" w:cs="宋体"/>
                <w:color w:val="auto"/>
                <w:sz w:val="24"/>
                <w:highlight w:val="none"/>
              </w:rPr>
            </w:pPr>
          </w:p>
        </w:tc>
      </w:tr>
      <w:tr w14:paraId="0803C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5E88EA3">
            <w:pPr>
              <w:shd w:val="clear"/>
              <w:spacing w:line="360" w:lineRule="auto"/>
              <w:rPr>
                <w:rFonts w:hint="eastAsia" w:ascii="宋体" w:hAnsi="宋体" w:eastAsia="宋体" w:cs="宋体"/>
                <w:color w:val="auto"/>
                <w:sz w:val="24"/>
                <w:highlight w:val="none"/>
              </w:rPr>
            </w:pPr>
          </w:p>
        </w:tc>
        <w:tc>
          <w:tcPr>
            <w:tcW w:w="552" w:type="dxa"/>
          </w:tcPr>
          <w:p w14:paraId="556984F3">
            <w:pPr>
              <w:shd w:val="clear"/>
              <w:spacing w:line="360" w:lineRule="auto"/>
              <w:rPr>
                <w:rFonts w:hint="eastAsia" w:ascii="宋体" w:hAnsi="宋体" w:eastAsia="宋体" w:cs="宋体"/>
                <w:color w:val="auto"/>
                <w:sz w:val="24"/>
                <w:highlight w:val="none"/>
              </w:rPr>
            </w:pPr>
          </w:p>
        </w:tc>
        <w:tc>
          <w:tcPr>
            <w:tcW w:w="552" w:type="dxa"/>
          </w:tcPr>
          <w:p w14:paraId="42F6BBFD">
            <w:pPr>
              <w:shd w:val="clear"/>
              <w:spacing w:line="360" w:lineRule="auto"/>
              <w:rPr>
                <w:rFonts w:hint="eastAsia" w:ascii="宋体" w:hAnsi="宋体" w:eastAsia="宋体" w:cs="宋体"/>
                <w:color w:val="auto"/>
                <w:sz w:val="24"/>
                <w:highlight w:val="none"/>
              </w:rPr>
            </w:pPr>
          </w:p>
        </w:tc>
        <w:tc>
          <w:tcPr>
            <w:tcW w:w="552" w:type="dxa"/>
          </w:tcPr>
          <w:p w14:paraId="7C5F8682">
            <w:pPr>
              <w:shd w:val="clear"/>
              <w:spacing w:line="360" w:lineRule="auto"/>
              <w:rPr>
                <w:rFonts w:hint="eastAsia" w:ascii="宋体" w:hAnsi="宋体" w:eastAsia="宋体" w:cs="宋体"/>
                <w:color w:val="auto"/>
                <w:sz w:val="24"/>
                <w:highlight w:val="none"/>
              </w:rPr>
            </w:pPr>
          </w:p>
        </w:tc>
        <w:tc>
          <w:tcPr>
            <w:tcW w:w="552" w:type="dxa"/>
          </w:tcPr>
          <w:p w14:paraId="15DF3BF4">
            <w:pPr>
              <w:shd w:val="clear"/>
              <w:spacing w:line="360" w:lineRule="auto"/>
              <w:rPr>
                <w:rFonts w:hint="eastAsia" w:ascii="宋体" w:hAnsi="宋体" w:eastAsia="宋体" w:cs="宋体"/>
                <w:color w:val="auto"/>
                <w:sz w:val="24"/>
                <w:highlight w:val="none"/>
              </w:rPr>
            </w:pPr>
          </w:p>
        </w:tc>
        <w:tc>
          <w:tcPr>
            <w:tcW w:w="552" w:type="dxa"/>
          </w:tcPr>
          <w:p w14:paraId="17D87FC7">
            <w:pPr>
              <w:shd w:val="clear"/>
              <w:spacing w:line="360" w:lineRule="auto"/>
              <w:rPr>
                <w:rFonts w:hint="eastAsia" w:ascii="宋体" w:hAnsi="宋体" w:eastAsia="宋体" w:cs="宋体"/>
                <w:color w:val="auto"/>
                <w:sz w:val="24"/>
                <w:highlight w:val="none"/>
              </w:rPr>
            </w:pPr>
          </w:p>
        </w:tc>
        <w:tc>
          <w:tcPr>
            <w:tcW w:w="552" w:type="dxa"/>
          </w:tcPr>
          <w:p w14:paraId="17A5753C">
            <w:pPr>
              <w:shd w:val="clear"/>
              <w:spacing w:line="360" w:lineRule="auto"/>
              <w:rPr>
                <w:rFonts w:hint="eastAsia" w:ascii="宋体" w:hAnsi="宋体" w:eastAsia="宋体" w:cs="宋体"/>
                <w:color w:val="auto"/>
                <w:sz w:val="24"/>
                <w:highlight w:val="none"/>
              </w:rPr>
            </w:pPr>
          </w:p>
        </w:tc>
        <w:tc>
          <w:tcPr>
            <w:tcW w:w="553" w:type="dxa"/>
          </w:tcPr>
          <w:p w14:paraId="7C662A81">
            <w:pPr>
              <w:shd w:val="clear"/>
              <w:spacing w:line="360" w:lineRule="auto"/>
              <w:rPr>
                <w:rFonts w:hint="eastAsia" w:ascii="宋体" w:hAnsi="宋体" w:eastAsia="宋体" w:cs="宋体"/>
                <w:color w:val="auto"/>
                <w:sz w:val="24"/>
                <w:highlight w:val="none"/>
              </w:rPr>
            </w:pPr>
          </w:p>
        </w:tc>
        <w:tc>
          <w:tcPr>
            <w:tcW w:w="553" w:type="dxa"/>
          </w:tcPr>
          <w:p w14:paraId="353F1469">
            <w:pPr>
              <w:shd w:val="clear"/>
              <w:spacing w:line="360" w:lineRule="auto"/>
              <w:rPr>
                <w:rFonts w:hint="eastAsia" w:ascii="宋体" w:hAnsi="宋体" w:eastAsia="宋体" w:cs="宋体"/>
                <w:color w:val="auto"/>
                <w:sz w:val="24"/>
                <w:highlight w:val="none"/>
              </w:rPr>
            </w:pPr>
          </w:p>
        </w:tc>
        <w:tc>
          <w:tcPr>
            <w:tcW w:w="553" w:type="dxa"/>
          </w:tcPr>
          <w:p w14:paraId="1A2F6C6A">
            <w:pPr>
              <w:shd w:val="clear"/>
              <w:spacing w:line="360" w:lineRule="auto"/>
              <w:rPr>
                <w:rFonts w:hint="eastAsia" w:ascii="宋体" w:hAnsi="宋体" w:eastAsia="宋体" w:cs="宋体"/>
                <w:color w:val="auto"/>
                <w:sz w:val="24"/>
                <w:highlight w:val="none"/>
              </w:rPr>
            </w:pPr>
          </w:p>
        </w:tc>
        <w:tc>
          <w:tcPr>
            <w:tcW w:w="553" w:type="dxa"/>
          </w:tcPr>
          <w:p w14:paraId="1DF064CB">
            <w:pPr>
              <w:shd w:val="clear"/>
              <w:spacing w:line="360" w:lineRule="auto"/>
              <w:rPr>
                <w:rFonts w:hint="eastAsia" w:ascii="宋体" w:hAnsi="宋体" w:eastAsia="宋体" w:cs="宋体"/>
                <w:color w:val="auto"/>
                <w:sz w:val="24"/>
                <w:highlight w:val="none"/>
              </w:rPr>
            </w:pPr>
          </w:p>
        </w:tc>
        <w:tc>
          <w:tcPr>
            <w:tcW w:w="553" w:type="dxa"/>
          </w:tcPr>
          <w:p w14:paraId="3D59A12E">
            <w:pPr>
              <w:shd w:val="clear"/>
              <w:spacing w:line="360" w:lineRule="auto"/>
              <w:rPr>
                <w:rFonts w:hint="eastAsia" w:ascii="宋体" w:hAnsi="宋体" w:eastAsia="宋体" w:cs="宋体"/>
                <w:color w:val="auto"/>
                <w:sz w:val="24"/>
                <w:highlight w:val="none"/>
              </w:rPr>
            </w:pPr>
          </w:p>
        </w:tc>
        <w:tc>
          <w:tcPr>
            <w:tcW w:w="553" w:type="dxa"/>
          </w:tcPr>
          <w:p w14:paraId="6936927B">
            <w:pPr>
              <w:shd w:val="clear"/>
              <w:spacing w:line="360" w:lineRule="auto"/>
              <w:rPr>
                <w:rFonts w:hint="eastAsia" w:ascii="宋体" w:hAnsi="宋体" w:eastAsia="宋体" w:cs="宋体"/>
                <w:color w:val="auto"/>
                <w:sz w:val="24"/>
                <w:highlight w:val="none"/>
              </w:rPr>
            </w:pPr>
          </w:p>
        </w:tc>
        <w:tc>
          <w:tcPr>
            <w:tcW w:w="553" w:type="dxa"/>
          </w:tcPr>
          <w:p w14:paraId="2BFD21E9">
            <w:pPr>
              <w:shd w:val="clear"/>
              <w:spacing w:line="360" w:lineRule="auto"/>
              <w:rPr>
                <w:rFonts w:hint="eastAsia" w:ascii="宋体" w:hAnsi="宋体" w:eastAsia="宋体" w:cs="宋体"/>
                <w:color w:val="auto"/>
                <w:sz w:val="24"/>
                <w:highlight w:val="none"/>
              </w:rPr>
            </w:pPr>
          </w:p>
        </w:tc>
        <w:tc>
          <w:tcPr>
            <w:tcW w:w="553" w:type="dxa"/>
          </w:tcPr>
          <w:p w14:paraId="4D4AACE6">
            <w:pPr>
              <w:shd w:val="clear"/>
              <w:spacing w:line="360" w:lineRule="auto"/>
              <w:rPr>
                <w:rFonts w:hint="eastAsia" w:ascii="宋体" w:hAnsi="宋体" w:eastAsia="宋体" w:cs="宋体"/>
                <w:color w:val="auto"/>
                <w:sz w:val="24"/>
                <w:highlight w:val="none"/>
              </w:rPr>
            </w:pPr>
          </w:p>
        </w:tc>
        <w:tc>
          <w:tcPr>
            <w:tcW w:w="553" w:type="dxa"/>
          </w:tcPr>
          <w:p w14:paraId="6B69621F">
            <w:pPr>
              <w:shd w:val="clear"/>
              <w:spacing w:line="360" w:lineRule="auto"/>
              <w:rPr>
                <w:rFonts w:hint="eastAsia" w:ascii="宋体" w:hAnsi="宋体" w:eastAsia="宋体" w:cs="宋体"/>
                <w:color w:val="auto"/>
                <w:sz w:val="24"/>
                <w:highlight w:val="none"/>
              </w:rPr>
            </w:pPr>
          </w:p>
        </w:tc>
        <w:tc>
          <w:tcPr>
            <w:tcW w:w="553" w:type="dxa"/>
          </w:tcPr>
          <w:p w14:paraId="2F2474B0">
            <w:pPr>
              <w:shd w:val="clear"/>
              <w:spacing w:line="360" w:lineRule="auto"/>
              <w:rPr>
                <w:rFonts w:hint="eastAsia" w:ascii="宋体" w:hAnsi="宋体" w:eastAsia="宋体" w:cs="宋体"/>
                <w:color w:val="auto"/>
                <w:sz w:val="24"/>
                <w:highlight w:val="none"/>
              </w:rPr>
            </w:pPr>
          </w:p>
        </w:tc>
      </w:tr>
      <w:tr w14:paraId="3A6A8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73FDDB4">
            <w:pPr>
              <w:shd w:val="clear"/>
              <w:spacing w:line="360" w:lineRule="auto"/>
              <w:rPr>
                <w:rFonts w:hint="eastAsia" w:ascii="宋体" w:hAnsi="宋体" w:eastAsia="宋体" w:cs="宋体"/>
                <w:color w:val="auto"/>
                <w:sz w:val="24"/>
                <w:highlight w:val="none"/>
              </w:rPr>
            </w:pPr>
          </w:p>
        </w:tc>
        <w:tc>
          <w:tcPr>
            <w:tcW w:w="552" w:type="dxa"/>
          </w:tcPr>
          <w:p w14:paraId="69CFC7BD">
            <w:pPr>
              <w:shd w:val="clear"/>
              <w:spacing w:line="360" w:lineRule="auto"/>
              <w:rPr>
                <w:rFonts w:hint="eastAsia" w:ascii="宋体" w:hAnsi="宋体" w:eastAsia="宋体" w:cs="宋体"/>
                <w:color w:val="auto"/>
                <w:sz w:val="24"/>
                <w:highlight w:val="none"/>
              </w:rPr>
            </w:pPr>
          </w:p>
        </w:tc>
        <w:tc>
          <w:tcPr>
            <w:tcW w:w="552" w:type="dxa"/>
          </w:tcPr>
          <w:p w14:paraId="76725318">
            <w:pPr>
              <w:shd w:val="clear"/>
              <w:spacing w:line="360" w:lineRule="auto"/>
              <w:rPr>
                <w:rFonts w:hint="eastAsia" w:ascii="宋体" w:hAnsi="宋体" w:eastAsia="宋体" w:cs="宋体"/>
                <w:color w:val="auto"/>
                <w:sz w:val="24"/>
                <w:highlight w:val="none"/>
              </w:rPr>
            </w:pPr>
          </w:p>
        </w:tc>
        <w:tc>
          <w:tcPr>
            <w:tcW w:w="552" w:type="dxa"/>
          </w:tcPr>
          <w:p w14:paraId="5AE8F54A">
            <w:pPr>
              <w:shd w:val="clear"/>
              <w:spacing w:line="360" w:lineRule="auto"/>
              <w:rPr>
                <w:rFonts w:hint="eastAsia" w:ascii="宋体" w:hAnsi="宋体" w:eastAsia="宋体" w:cs="宋体"/>
                <w:color w:val="auto"/>
                <w:sz w:val="24"/>
                <w:highlight w:val="none"/>
              </w:rPr>
            </w:pPr>
          </w:p>
        </w:tc>
        <w:tc>
          <w:tcPr>
            <w:tcW w:w="552" w:type="dxa"/>
          </w:tcPr>
          <w:p w14:paraId="162CCF7D">
            <w:pPr>
              <w:shd w:val="clear"/>
              <w:spacing w:line="360" w:lineRule="auto"/>
              <w:rPr>
                <w:rFonts w:hint="eastAsia" w:ascii="宋体" w:hAnsi="宋体" w:eastAsia="宋体" w:cs="宋体"/>
                <w:color w:val="auto"/>
                <w:sz w:val="24"/>
                <w:highlight w:val="none"/>
              </w:rPr>
            </w:pPr>
          </w:p>
        </w:tc>
        <w:tc>
          <w:tcPr>
            <w:tcW w:w="552" w:type="dxa"/>
          </w:tcPr>
          <w:p w14:paraId="0025AF2C">
            <w:pPr>
              <w:shd w:val="clear"/>
              <w:spacing w:line="360" w:lineRule="auto"/>
              <w:rPr>
                <w:rFonts w:hint="eastAsia" w:ascii="宋体" w:hAnsi="宋体" w:eastAsia="宋体" w:cs="宋体"/>
                <w:color w:val="auto"/>
                <w:sz w:val="24"/>
                <w:highlight w:val="none"/>
              </w:rPr>
            </w:pPr>
          </w:p>
        </w:tc>
        <w:tc>
          <w:tcPr>
            <w:tcW w:w="552" w:type="dxa"/>
          </w:tcPr>
          <w:p w14:paraId="060636D2">
            <w:pPr>
              <w:shd w:val="clear"/>
              <w:spacing w:line="360" w:lineRule="auto"/>
              <w:rPr>
                <w:rFonts w:hint="eastAsia" w:ascii="宋体" w:hAnsi="宋体" w:eastAsia="宋体" w:cs="宋体"/>
                <w:color w:val="auto"/>
                <w:sz w:val="24"/>
                <w:highlight w:val="none"/>
              </w:rPr>
            </w:pPr>
          </w:p>
        </w:tc>
        <w:tc>
          <w:tcPr>
            <w:tcW w:w="553" w:type="dxa"/>
          </w:tcPr>
          <w:p w14:paraId="7BD0CD63">
            <w:pPr>
              <w:shd w:val="clear"/>
              <w:spacing w:line="360" w:lineRule="auto"/>
              <w:rPr>
                <w:rFonts w:hint="eastAsia" w:ascii="宋体" w:hAnsi="宋体" w:eastAsia="宋体" w:cs="宋体"/>
                <w:color w:val="auto"/>
                <w:sz w:val="24"/>
                <w:highlight w:val="none"/>
              </w:rPr>
            </w:pPr>
          </w:p>
        </w:tc>
        <w:tc>
          <w:tcPr>
            <w:tcW w:w="553" w:type="dxa"/>
          </w:tcPr>
          <w:p w14:paraId="6973162A">
            <w:pPr>
              <w:shd w:val="clear"/>
              <w:spacing w:line="360" w:lineRule="auto"/>
              <w:rPr>
                <w:rFonts w:hint="eastAsia" w:ascii="宋体" w:hAnsi="宋体" w:eastAsia="宋体" w:cs="宋体"/>
                <w:color w:val="auto"/>
                <w:sz w:val="24"/>
                <w:highlight w:val="none"/>
              </w:rPr>
            </w:pPr>
          </w:p>
        </w:tc>
        <w:tc>
          <w:tcPr>
            <w:tcW w:w="553" w:type="dxa"/>
          </w:tcPr>
          <w:p w14:paraId="3CE1716E">
            <w:pPr>
              <w:shd w:val="clear"/>
              <w:spacing w:line="360" w:lineRule="auto"/>
              <w:rPr>
                <w:rFonts w:hint="eastAsia" w:ascii="宋体" w:hAnsi="宋体" w:eastAsia="宋体" w:cs="宋体"/>
                <w:color w:val="auto"/>
                <w:sz w:val="24"/>
                <w:highlight w:val="none"/>
              </w:rPr>
            </w:pPr>
          </w:p>
        </w:tc>
        <w:tc>
          <w:tcPr>
            <w:tcW w:w="553" w:type="dxa"/>
          </w:tcPr>
          <w:p w14:paraId="6E8EC1FD">
            <w:pPr>
              <w:shd w:val="clear"/>
              <w:spacing w:line="360" w:lineRule="auto"/>
              <w:rPr>
                <w:rFonts w:hint="eastAsia" w:ascii="宋体" w:hAnsi="宋体" w:eastAsia="宋体" w:cs="宋体"/>
                <w:color w:val="auto"/>
                <w:sz w:val="24"/>
                <w:highlight w:val="none"/>
              </w:rPr>
            </w:pPr>
          </w:p>
        </w:tc>
        <w:tc>
          <w:tcPr>
            <w:tcW w:w="553" w:type="dxa"/>
          </w:tcPr>
          <w:p w14:paraId="282FA6C4">
            <w:pPr>
              <w:shd w:val="clear"/>
              <w:spacing w:line="360" w:lineRule="auto"/>
              <w:rPr>
                <w:rFonts w:hint="eastAsia" w:ascii="宋体" w:hAnsi="宋体" w:eastAsia="宋体" w:cs="宋体"/>
                <w:color w:val="auto"/>
                <w:sz w:val="24"/>
                <w:highlight w:val="none"/>
              </w:rPr>
            </w:pPr>
          </w:p>
        </w:tc>
        <w:tc>
          <w:tcPr>
            <w:tcW w:w="553" w:type="dxa"/>
          </w:tcPr>
          <w:p w14:paraId="5E18104F">
            <w:pPr>
              <w:shd w:val="clear"/>
              <w:spacing w:line="360" w:lineRule="auto"/>
              <w:rPr>
                <w:rFonts w:hint="eastAsia" w:ascii="宋体" w:hAnsi="宋体" w:eastAsia="宋体" w:cs="宋体"/>
                <w:color w:val="auto"/>
                <w:sz w:val="24"/>
                <w:highlight w:val="none"/>
              </w:rPr>
            </w:pPr>
          </w:p>
        </w:tc>
        <w:tc>
          <w:tcPr>
            <w:tcW w:w="553" w:type="dxa"/>
          </w:tcPr>
          <w:p w14:paraId="75342B9D">
            <w:pPr>
              <w:shd w:val="clear"/>
              <w:spacing w:line="360" w:lineRule="auto"/>
              <w:rPr>
                <w:rFonts w:hint="eastAsia" w:ascii="宋体" w:hAnsi="宋体" w:eastAsia="宋体" w:cs="宋体"/>
                <w:color w:val="auto"/>
                <w:sz w:val="24"/>
                <w:highlight w:val="none"/>
              </w:rPr>
            </w:pPr>
          </w:p>
        </w:tc>
        <w:tc>
          <w:tcPr>
            <w:tcW w:w="553" w:type="dxa"/>
          </w:tcPr>
          <w:p w14:paraId="1319EDA5">
            <w:pPr>
              <w:shd w:val="clear"/>
              <w:spacing w:line="360" w:lineRule="auto"/>
              <w:rPr>
                <w:rFonts w:hint="eastAsia" w:ascii="宋体" w:hAnsi="宋体" w:eastAsia="宋体" w:cs="宋体"/>
                <w:color w:val="auto"/>
                <w:sz w:val="24"/>
                <w:highlight w:val="none"/>
              </w:rPr>
            </w:pPr>
          </w:p>
        </w:tc>
        <w:tc>
          <w:tcPr>
            <w:tcW w:w="553" w:type="dxa"/>
          </w:tcPr>
          <w:p w14:paraId="39CB9987">
            <w:pPr>
              <w:shd w:val="clear"/>
              <w:spacing w:line="360" w:lineRule="auto"/>
              <w:rPr>
                <w:rFonts w:hint="eastAsia" w:ascii="宋体" w:hAnsi="宋体" w:eastAsia="宋体" w:cs="宋体"/>
                <w:color w:val="auto"/>
                <w:sz w:val="24"/>
                <w:highlight w:val="none"/>
              </w:rPr>
            </w:pPr>
          </w:p>
        </w:tc>
        <w:tc>
          <w:tcPr>
            <w:tcW w:w="553" w:type="dxa"/>
          </w:tcPr>
          <w:p w14:paraId="101ACC47">
            <w:pPr>
              <w:shd w:val="clear"/>
              <w:spacing w:line="360" w:lineRule="auto"/>
              <w:rPr>
                <w:rFonts w:hint="eastAsia" w:ascii="宋体" w:hAnsi="宋体" w:eastAsia="宋体" w:cs="宋体"/>
                <w:color w:val="auto"/>
                <w:sz w:val="24"/>
                <w:highlight w:val="none"/>
              </w:rPr>
            </w:pPr>
          </w:p>
        </w:tc>
      </w:tr>
      <w:tr w14:paraId="1EBD5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8FCA96F">
            <w:pPr>
              <w:shd w:val="clear"/>
              <w:spacing w:line="360" w:lineRule="auto"/>
              <w:rPr>
                <w:rFonts w:hint="eastAsia" w:ascii="宋体" w:hAnsi="宋体" w:eastAsia="宋体" w:cs="宋体"/>
                <w:color w:val="auto"/>
                <w:sz w:val="24"/>
                <w:highlight w:val="none"/>
              </w:rPr>
            </w:pPr>
          </w:p>
        </w:tc>
        <w:tc>
          <w:tcPr>
            <w:tcW w:w="552" w:type="dxa"/>
          </w:tcPr>
          <w:p w14:paraId="5FF3CB5B">
            <w:pPr>
              <w:shd w:val="clear"/>
              <w:spacing w:line="360" w:lineRule="auto"/>
              <w:rPr>
                <w:rFonts w:hint="eastAsia" w:ascii="宋体" w:hAnsi="宋体" w:eastAsia="宋体" w:cs="宋体"/>
                <w:color w:val="auto"/>
                <w:sz w:val="24"/>
                <w:highlight w:val="none"/>
              </w:rPr>
            </w:pPr>
          </w:p>
        </w:tc>
        <w:tc>
          <w:tcPr>
            <w:tcW w:w="552" w:type="dxa"/>
          </w:tcPr>
          <w:p w14:paraId="489B20F1">
            <w:pPr>
              <w:shd w:val="clear"/>
              <w:spacing w:line="360" w:lineRule="auto"/>
              <w:rPr>
                <w:rFonts w:hint="eastAsia" w:ascii="宋体" w:hAnsi="宋体" w:eastAsia="宋体" w:cs="宋体"/>
                <w:color w:val="auto"/>
                <w:sz w:val="24"/>
                <w:highlight w:val="none"/>
              </w:rPr>
            </w:pPr>
          </w:p>
        </w:tc>
        <w:tc>
          <w:tcPr>
            <w:tcW w:w="552" w:type="dxa"/>
          </w:tcPr>
          <w:p w14:paraId="44FEF131">
            <w:pPr>
              <w:shd w:val="clear"/>
              <w:spacing w:line="360" w:lineRule="auto"/>
              <w:rPr>
                <w:rFonts w:hint="eastAsia" w:ascii="宋体" w:hAnsi="宋体" w:eastAsia="宋体" w:cs="宋体"/>
                <w:color w:val="auto"/>
                <w:sz w:val="24"/>
                <w:highlight w:val="none"/>
              </w:rPr>
            </w:pPr>
          </w:p>
        </w:tc>
        <w:tc>
          <w:tcPr>
            <w:tcW w:w="552" w:type="dxa"/>
          </w:tcPr>
          <w:p w14:paraId="026D83C7">
            <w:pPr>
              <w:shd w:val="clear"/>
              <w:spacing w:line="360" w:lineRule="auto"/>
              <w:rPr>
                <w:rFonts w:hint="eastAsia" w:ascii="宋体" w:hAnsi="宋体" w:eastAsia="宋体" w:cs="宋体"/>
                <w:color w:val="auto"/>
                <w:sz w:val="24"/>
                <w:highlight w:val="none"/>
              </w:rPr>
            </w:pPr>
          </w:p>
        </w:tc>
        <w:tc>
          <w:tcPr>
            <w:tcW w:w="552" w:type="dxa"/>
          </w:tcPr>
          <w:p w14:paraId="0A1FE057">
            <w:pPr>
              <w:shd w:val="clear"/>
              <w:spacing w:line="360" w:lineRule="auto"/>
              <w:rPr>
                <w:rFonts w:hint="eastAsia" w:ascii="宋体" w:hAnsi="宋体" w:eastAsia="宋体" w:cs="宋体"/>
                <w:color w:val="auto"/>
                <w:sz w:val="24"/>
                <w:highlight w:val="none"/>
              </w:rPr>
            </w:pPr>
          </w:p>
        </w:tc>
        <w:tc>
          <w:tcPr>
            <w:tcW w:w="552" w:type="dxa"/>
          </w:tcPr>
          <w:p w14:paraId="2A033D19">
            <w:pPr>
              <w:shd w:val="clear"/>
              <w:spacing w:line="360" w:lineRule="auto"/>
              <w:rPr>
                <w:rFonts w:hint="eastAsia" w:ascii="宋体" w:hAnsi="宋体" w:eastAsia="宋体" w:cs="宋体"/>
                <w:color w:val="auto"/>
                <w:sz w:val="24"/>
                <w:highlight w:val="none"/>
              </w:rPr>
            </w:pPr>
          </w:p>
        </w:tc>
        <w:tc>
          <w:tcPr>
            <w:tcW w:w="553" w:type="dxa"/>
          </w:tcPr>
          <w:p w14:paraId="475E5BCF">
            <w:pPr>
              <w:shd w:val="clear"/>
              <w:spacing w:line="360" w:lineRule="auto"/>
              <w:rPr>
                <w:rFonts w:hint="eastAsia" w:ascii="宋体" w:hAnsi="宋体" w:eastAsia="宋体" w:cs="宋体"/>
                <w:color w:val="auto"/>
                <w:sz w:val="24"/>
                <w:highlight w:val="none"/>
              </w:rPr>
            </w:pPr>
          </w:p>
        </w:tc>
        <w:tc>
          <w:tcPr>
            <w:tcW w:w="553" w:type="dxa"/>
          </w:tcPr>
          <w:p w14:paraId="71BBD3F9">
            <w:pPr>
              <w:shd w:val="clear"/>
              <w:spacing w:line="360" w:lineRule="auto"/>
              <w:rPr>
                <w:rFonts w:hint="eastAsia" w:ascii="宋体" w:hAnsi="宋体" w:eastAsia="宋体" w:cs="宋体"/>
                <w:color w:val="auto"/>
                <w:sz w:val="24"/>
                <w:highlight w:val="none"/>
              </w:rPr>
            </w:pPr>
          </w:p>
        </w:tc>
        <w:tc>
          <w:tcPr>
            <w:tcW w:w="553" w:type="dxa"/>
          </w:tcPr>
          <w:p w14:paraId="380C9DDE">
            <w:pPr>
              <w:shd w:val="clear"/>
              <w:spacing w:line="360" w:lineRule="auto"/>
              <w:rPr>
                <w:rFonts w:hint="eastAsia" w:ascii="宋体" w:hAnsi="宋体" w:eastAsia="宋体" w:cs="宋体"/>
                <w:color w:val="auto"/>
                <w:sz w:val="24"/>
                <w:highlight w:val="none"/>
              </w:rPr>
            </w:pPr>
          </w:p>
        </w:tc>
        <w:tc>
          <w:tcPr>
            <w:tcW w:w="553" w:type="dxa"/>
          </w:tcPr>
          <w:p w14:paraId="58C08855">
            <w:pPr>
              <w:shd w:val="clear"/>
              <w:spacing w:line="360" w:lineRule="auto"/>
              <w:rPr>
                <w:rFonts w:hint="eastAsia" w:ascii="宋体" w:hAnsi="宋体" w:eastAsia="宋体" w:cs="宋体"/>
                <w:color w:val="auto"/>
                <w:sz w:val="24"/>
                <w:highlight w:val="none"/>
              </w:rPr>
            </w:pPr>
          </w:p>
        </w:tc>
        <w:tc>
          <w:tcPr>
            <w:tcW w:w="553" w:type="dxa"/>
          </w:tcPr>
          <w:p w14:paraId="386B32AD">
            <w:pPr>
              <w:shd w:val="clear"/>
              <w:spacing w:line="360" w:lineRule="auto"/>
              <w:rPr>
                <w:rFonts w:hint="eastAsia" w:ascii="宋体" w:hAnsi="宋体" w:eastAsia="宋体" w:cs="宋体"/>
                <w:color w:val="auto"/>
                <w:sz w:val="24"/>
                <w:highlight w:val="none"/>
              </w:rPr>
            </w:pPr>
          </w:p>
        </w:tc>
        <w:tc>
          <w:tcPr>
            <w:tcW w:w="553" w:type="dxa"/>
          </w:tcPr>
          <w:p w14:paraId="2479B420">
            <w:pPr>
              <w:shd w:val="clear"/>
              <w:spacing w:line="360" w:lineRule="auto"/>
              <w:rPr>
                <w:rFonts w:hint="eastAsia" w:ascii="宋体" w:hAnsi="宋体" w:eastAsia="宋体" w:cs="宋体"/>
                <w:color w:val="auto"/>
                <w:sz w:val="24"/>
                <w:highlight w:val="none"/>
              </w:rPr>
            </w:pPr>
          </w:p>
        </w:tc>
        <w:tc>
          <w:tcPr>
            <w:tcW w:w="553" w:type="dxa"/>
          </w:tcPr>
          <w:p w14:paraId="0A4824FB">
            <w:pPr>
              <w:shd w:val="clear"/>
              <w:spacing w:line="360" w:lineRule="auto"/>
              <w:rPr>
                <w:rFonts w:hint="eastAsia" w:ascii="宋体" w:hAnsi="宋体" w:eastAsia="宋体" w:cs="宋体"/>
                <w:color w:val="auto"/>
                <w:sz w:val="24"/>
                <w:highlight w:val="none"/>
              </w:rPr>
            </w:pPr>
          </w:p>
        </w:tc>
        <w:tc>
          <w:tcPr>
            <w:tcW w:w="553" w:type="dxa"/>
          </w:tcPr>
          <w:p w14:paraId="15CBBEAB">
            <w:pPr>
              <w:shd w:val="clear"/>
              <w:spacing w:line="360" w:lineRule="auto"/>
              <w:rPr>
                <w:rFonts w:hint="eastAsia" w:ascii="宋体" w:hAnsi="宋体" w:eastAsia="宋体" w:cs="宋体"/>
                <w:color w:val="auto"/>
                <w:sz w:val="24"/>
                <w:highlight w:val="none"/>
              </w:rPr>
            </w:pPr>
          </w:p>
        </w:tc>
        <w:tc>
          <w:tcPr>
            <w:tcW w:w="553" w:type="dxa"/>
          </w:tcPr>
          <w:p w14:paraId="4416F004">
            <w:pPr>
              <w:shd w:val="clear"/>
              <w:spacing w:line="360" w:lineRule="auto"/>
              <w:rPr>
                <w:rFonts w:hint="eastAsia" w:ascii="宋体" w:hAnsi="宋体" w:eastAsia="宋体" w:cs="宋体"/>
                <w:color w:val="auto"/>
                <w:sz w:val="24"/>
                <w:highlight w:val="none"/>
              </w:rPr>
            </w:pPr>
          </w:p>
        </w:tc>
        <w:tc>
          <w:tcPr>
            <w:tcW w:w="553" w:type="dxa"/>
          </w:tcPr>
          <w:p w14:paraId="79BF3E74">
            <w:pPr>
              <w:shd w:val="clear"/>
              <w:spacing w:line="360" w:lineRule="auto"/>
              <w:rPr>
                <w:rFonts w:hint="eastAsia" w:ascii="宋体" w:hAnsi="宋体" w:eastAsia="宋体" w:cs="宋体"/>
                <w:color w:val="auto"/>
                <w:sz w:val="24"/>
                <w:highlight w:val="none"/>
              </w:rPr>
            </w:pPr>
          </w:p>
        </w:tc>
      </w:tr>
      <w:tr w14:paraId="29144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A1BEF31">
            <w:pPr>
              <w:shd w:val="clear"/>
              <w:spacing w:line="360" w:lineRule="auto"/>
              <w:rPr>
                <w:rFonts w:hint="eastAsia" w:ascii="宋体" w:hAnsi="宋体" w:eastAsia="宋体" w:cs="宋体"/>
                <w:color w:val="auto"/>
                <w:sz w:val="24"/>
                <w:highlight w:val="none"/>
              </w:rPr>
            </w:pPr>
          </w:p>
        </w:tc>
        <w:tc>
          <w:tcPr>
            <w:tcW w:w="552" w:type="dxa"/>
          </w:tcPr>
          <w:p w14:paraId="481EC262">
            <w:pPr>
              <w:shd w:val="clear"/>
              <w:spacing w:line="360" w:lineRule="auto"/>
              <w:rPr>
                <w:rFonts w:hint="eastAsia" w:ascii="宋体" w:hAnsi="宋体" w:eastAsia="宋体" w:cs="宋体"/>
                <w:color w:val="auto"/>
                <w:sz w:val="24"/>
                <w:highlight w:val="none"/>
              </w:rPr>
            </w:pPr>
          </w:p>
        </w:tc>
        <w:tc>
          <w:tcPr>
            <w:tcW w:w="552" w:type="dxa"/>
          </w:tcPr>
          <w:p w14:paraId="6A035DD6">
            <w:pPr>
              <w:shd w:val="clear"/>
              <w:spacing w:line="360" w:lineRule="auto"/>
              <w:rPr>
                <w:rFonts w:hint="eastAsia" w:ascii="宋体" w:hAnsi="宋体" w:eastAsia="宋体" w:cs="宋体"/>
                <w:color w:val="auto"/>
                <w:sz w:val="24"/>
                <w:highlight w:val="none"/>
              </w:rPr>
            </w:pPr>
          </w:p>
        </w:tc>
        <w:tc>
          <w:tcPr>
            <w:tcW w:w="552" w:type="dxa"/>
          </w:tcPr>
          <w:p w14:paraId="2CA0039B">
            <w:pPr>
              <w:shd w:val="clear"/>
              <w:spacing w:line="360" w:lineRule="auto"/>
              <w:rPr>
                <w:rFonts w:hint="eastAsia" w:ascii="宋体" w:hAnsi="宋体" w:eastAsia="宋体" w:cs="宋体"/>
                <w:color w:val="auto"/>
                <w:sz w:val="24"/>
                <w:highlight w:val="none"/>
              </w:rPr>
            </w:pPr>
          </w:p>
        </w:tc>
        <w:tc>
          <w:tcPr>
            <w:tcW w:w="552" w:type="dxa"/>
          </w:tcPr>
          <w:p w14:paraId="1EE8D95C">
            <w:pPr>
              <w:shd w:val="clear"/>
              <w:spacing w:line="360" w:lineRule="auto"/>
              <w:rPr>
                <w:rFonts w:hint="eastAsia" w:ascii="宋体" w:hAnsi="宋体" w:eastAsia="宋体" w:cs="宋体"/>
                <w:color w:val="auto"/>
                <w:sz w:val="24"/>
                <w:highlight w:val="none"/>
              </w:rPr>
            </w:pPr>
          </w:p>
        </w:tc>
        <w:tc>
          <w:tcPr>
            <w:tcW w:w="552" w:type="dxa"/>
          </w:tcPr>
          <w:p w14:paraId="5DC7CF67">
            <w:pPr>
              <w:shd w:val="clear"/>
              <w:spacing w:line="360" w:lineRule="auto"/>
              <w:rPr>
                <w:rFonts w:hint="eastAsia" w:ascii="宋体" w:hAnsi="宋体" w:eastAsia="宋体" w:cs="宋体"/>
                <w:color w:val="auto"/>
                <w:sz w:val="24"/>
                <w:highlight w:val="none"/>
              </w:rPr>
            </w:pPr>
          </w:p>
        </w:tc>
        <w:tc>
          <w:tcPr>
            <w:tcW w:w="552" w:type="dxa"/>
          </w:tcPr>
          <w:p w14:paraId="56B901F4">
            <w:pPr>
              <w:shd w:val="clear"/>
              <w:spacing w:line="360" w:lineRule="auto"/>
              <w:rPr>
                <w:rFonts w:hint="eastAsia" w:ascii="宋体" w:hAnsi="宋体" w:eastAsia="宋体" w:cs="宋体"/>
                <w:color w:val="auto"/>
                <w:sz w:val="24"/>
                <w:highlight w:val="none"/>
              </w:rPr>
            </w:pPr>
          </w:p>
        </w:tc>
        <w:tc>
          <w:tcPr>
            <w:tcW w:w="553" w:type="dxa"/>
          </w:tcPr>
          <w:p w14:paraId="2A96591B">
            <w:pPr>
              <w:shd w:val="clear"/>
              <w:spacing w:line="360" w:lineRule="auto"/>
              <w:rPr>
                <w:rFonts w:hint="eastAsia" w:ascii="宋体" w:hAnsi="宋体" w:eastAsia="宋体" w:cs="宋体"/>
                <w:color w:val="auto"/>
                <w:sz w:val="24"/>
                <w:highlight w:val="none"/>
              </w:rPr>
            </w:pPr>
          </w:p>
        </w:tc>
        <w:tc>
          <w:tcPr>
            <w:tcW w:w="553" w:type="dxa"/>
          </w:tcPr>
          <w:p w14:paraId="553C07DA">
            <w:pPr>
              <w:shd w:val="clear"/>
              <w:spacing w:line="360" w:lineRule="auto"/>
              <w:rPr>
                <w:rFonts w:hint="eastAsia" w:ascii="宋体" w:hAnsi="宋体" w:eastAsia="宋体" w:cs="宋体"/>
                <w:color w:val="auto"/>
                <w:sz w:val="24"/>
                <w:highlight w:val="none"/>
              </w:rPr>
            </w:pPr>
          </w:p>
        </w:tc>
        <w:tc>
          <w:tcPr>
            <w:tcW w:w="553" w:type="dxa"/>
          </w:tcPr>
          <w:p w14:paraId="123383F9">
            <w:pPr>
              <w:shd w:val="clear"/>
              <w:spacing w:line="360" w:lineRule="auto"/>
              <w:rPr>
                <w:rFonts w:hint="eastAsia" w:ascii="宋体" w:hAnsi="宋体" w:eastAsia="宋体" w:cs="宋体"/>
                <w:color w:val="auto"/>
                <w:sz w:val="24"/>
                <w:highlight w:val="none"/>
              </w:rPr>
            </w:pPr>
          </w:p>
        </w:tc>
        <w:tc>
          <w:tcPr>
            <w:tcW w:w="553" w:type="dxa"/>
          </w:tcPr>
          <w:p w14:paraId="5C6F49D7">
            <w:pPr>
              <w:shd w:val="clear"/>
              <w:spacing w:line="360" w:lineRule="auto"/>
              <w:rPr>
                <w:rFonts w:hint="eastAsia" w:ascii="宋体" w:hAnsi="宋体" w:eastAsia="宋体" w:cs="宋体"/>
                <w:color w:val="auto"/>
                <w:sz w:val="24"/>
                <w:highlight w:val="none"/>
              </w:rPr>
            </w:pPr>
          </w:p>
        </w:tc>
        <w:tc>
          <w:tcPr>
            <w:tcW w:w="553" w:type="dxa"/>
          </w:tcPr>
          <w:p w14:paraId="0E3FD9D1">
            <w:pPr>
              <w:shd w:val="clear"/>
              <w:spacing w:line="360" w:lineRule="auto"/>
              <w:rPr>
                <w:rFonts w:hint="eastAsia" w:ascii="宋体" w:hAnsi="宋体" w:eastAsia="宋体" w:cs="宋体"/>
                <w:color w:val="auto"/>
                <w:sz w:val="24"/>
                <w:highlight w:val="none"/>
              </w:rPr>
            </w:pPr>
          </w:p>
        </w:tc>
        <w:tc>
          <w:tcPr>
            <w:tcW w:w="553" w:type="dxa"/>
          </w:tcPr>
          <w:p w14:paraId="55DE7B03">
            <w:pPr>
              <w:shd w:val="clear"/>
              <w:spacing w:line="360" w:lineRule="auto"/>
              <w:rPr>
                <w:rFonts w:hint="eastAsia" w:ascii="宋体" w:hAnsi="宋体" w:eastAsia="宋体" w:cs="宋体"/>
                <w:color w:val="auto"/>
                <w:sz w:val="24"/>
                <w:highlight w:val="none"/>
              </w:rPr>
            </w:pPr>
          </w:p>
        </w:tc>
        <w:tc>
          <w:tcPr>
            <w:tcW w:w="553" w:type="dxa"/>
          </w:tcPr>
          <w:p w14:paraId="7190D1A7">
            <w:pPr>
              <w:shd w:val="clear"/>
              <w:spacing w:line="360" w:lineRule="auto"/>
              <w:rPr>
                <w:rFonts w:hint="eastAsia" w:ascii="宋体" w:hAnsi="宋体" w:eastAsia="宋体" w:cs="宋体"/>
                <w:color w:val="auto"/>
                <w:sz w:val="24"/>
                <w:highlight w:val="none"/>
              </w:rPr>
            </w:pPr>
          </w:p>
        </w:tc>
        <w:tc>
          <w:tcPr>
            <w:tcW w:w="553" w:type="dxa"/>
          </w:tcPr>
          <w:p w14:paraId="036308D8">
            <w:pPr>
              <w:shd w:val="clear"/>
              <w:spacing w:line="360" w:lineRule="auto"/>
              <w:rPr>
                <w:rFonts w:hint="eastAsia" w:ascii="宋体" w:hAnsi="宋体" w:eastAsia="宋体" w:cs="宋体"/>
                <w:color w:val="auto"/>
                <w:sz w:val="24"/>
                <w:highlight w:val="none"/>
              </w:rPr>
            </w:pPr>
          </w:p>
        </w:tc>
        <w:tc>
          <w:tcPr>
            <w:tcW w:w="553" w:type="dxa"/>
          </w:tcPr>
          <w:p w14:paraId="509A847E">
            <w:pPr>
              <w:shd w:val="clear"/>
              <w:spacing w:line="360" w:lineRule="auto"/>
              <w:rPr>
                <w:rFonts w:hint="eastAsia" w:ascii="宋体" w:hAnsi="宋体" w:eastAsia="宋体" w:cs="宋体"/>
                <w:color w:val="auto"/>
                <w:sz w:val="24"/>
                <w:highlight w:val="none"/>
              </w:rPr>
            </w:pPr>
          </w:p>
        </w:tc>
        <w:tc>
          <w:tcPr>
            <w:tcW w:w="553" w:type="dxa"/>
          </w:tcPr>
          <w:p w14:paraId="39EC5EBA">
            <w:pPr>
              <w:shd w:val="clear"/>
              <w:spacing w:line="360" w:lineRule="auto"/>
              <w:rPr>
                <w:rFonts w:hint="eastAsia" w:ascii="宋体" w:hAnsi="宋体" w:eastAsia="宋体" w:cs="宋体"/>
                <w:color w:val="auto"/>
                <w:sz w:val="24"/>
                <w:highlight w:val="none"/>
              </w:rPr>
            </w:pPr>
          </w:p>
        </w:tc>
      </w:tr>
      <w:tr w14:paraId="4EFFC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E24A471">
            <w:pPr>
              <w:shd w:val="clear"/>
              <w:spacing w:line="360" w:lineRule="auto"/>
              <w:rPr>
                <w:rFonts w:hint="eastAsia" w:ascii="宋体" w:hAnsi="宋体" w:eastAsia="宋体" w:cs="宋体"/>
                <w:color w:val="auto"/>
                <w:sz w:val="24"/>
                <w:highlight w:val="none"/>
              </w:rPr>
            </w:pPr>
          </w:p>
        </w:tc>
        <w:tc>
          <w:tcPr>
            <w:tcW w:w="552" w:type="dxa"/>
          </w:tcPr>
          <w:p w14:paraId="04D370B3">
            <w:pPr>
              <w:shd w:val="clear"/>
              <w:spacing w:line="360" w:lineRule="auto"/>
              <w:rPr>
                <w:rFonts w:hint="eastAsia" w:ascii="宋体" w:hAnsi="宋体" w:eastAsia="宋体" w:cs="宋体"/>
                <w:color w:val="auto"/>
                <w:sz w:val="24"/>
                <w:highlight w:val="none"/>
              </w:rPr>
            </w:pPr>
          </w:p>
        </w:tc>
        <w:tc>
          <w:tcPr>
            <w:tcW w:w="552" w:type="dxa"/>
          </w:tcPr>
          <w:p w14:paraId="0326F409">
            <w:pPr>
              <w:shd w:val="clear"/>
              <w:spacing w:line="360" w:lineRule="auto"/>
              <w:rPr>
                <w:rFonts w:hint="eastAsia" w:ascii="宋体" w:hAnsi="宋体" w:eastAsia="宋体" w:cs="宋体"/>
                <w:color w:val="auto"/>
                <w:sz w:val="24"/>
                <w:highlight w:val="none"/>
              </w:rPr>
            </w:pPr>
          </w:p>
        </w:tc>
        <w:tc>
          <w:tcPr>
            <w:tcW w:w="552" w:type="dxa"/>
          </w:tcPr>
          <w:p w14:paraId="630ED65F">
            <w:pPr>
              <w:shd w:val="clear"/>
              <w:spacing w:line="360" w:lineRule="auto"/>
              <w:rPr>
                <w:rFonts w:hint="eastAsia" w:ascii="宋体" w:hAnsi="宋体" w:eastAsia="宋体" w:cs="宋体"/>
                <w:color w:val="auto"/>
                <w:sz w:val="24"/>
                <w:highlight w:val="none"/>
              </w:rPr>
            </w:pPr>
          </w:p>
        </w:tc>
        <w:tc>
          <w:tcPr>
            <w:tcW w:w="552" w:type="dxa"/>
          </w:tcPr>
          <w:p w14:paraId="0484A689">
            <w:pPr>
              <w:shd w:val="clear"/>
              <w:spacing w:line="360" w:lineRule="auto"/>
              <w:rPr>
                <w:rFonts w:hint="eastAsia" w:ascii="宋体" w:hAnsi="宋体" w:eastAsia="宋体" w:cs="宋体"/>
                <w:color w:val="auto"/>
                <w:sz w:val="24"/>
                <w:highlight w:val="none"/>
              </w:rPr>
            </w:pPr>
          </w:p>
        </w:tc>
        <w:tc>
          <w:tcPr>
            <w:tcW w:w="552" w:type="dxa"/>
          </w:tcPr>
          <w:p w14:paraId="5042B437">
            <w:pPr>
              <w:shd w:val="clear"/>
              <w:spacing w:line="360" w:lineRule="auto"/>
              <w:rPr>
                <w:rFonts w:hint="eastAsia" w:ascii="宋体" w:hAnsi="宋体" w:eastAsia="宋体" w:cs="宋体"/>
                <w:color w:val="auto"/>
                <w:sz w:val="24"/>
                <w:highlight w:val="none"/>
              </w:rPr>
            </w:pPr>
          </w:p>
        </w:tc>
        <w:tc>
          <w:tcPr>
            <w:tcW w:w="552" w:type="dxa"/>
          </w:tcPr>
          <w:p w14:paraId="1F513FEB">
            <w:pPr>
              <w:shd w:val="clear"/>
              <w:spacing w:line="360" w:lineRule="auto"/>
              <w:rPr>
                <w:rFonts w:hint="eastAsia" w:ascii="宋体" w:hAnsi="宋体" w:eastAsia="宋体" w:cs="宋体"/>
                <w:color w:val="auto"/>
                <w:sz w:val="24"/>
                <w:highlight w:val="none"/>
              </w:rPr>
            </w:pPr>
          </w:p>
        </w:tc>
        <w:tc>
          <w:tcPr>
            <w:tcW w:w="553" w:type="dxa"/>
          </w:tcPr>
          <w:p w14:paraId="60C7880B">
            <w:pPr>
              <w:shd w:val="clear"/>
              <w:spacing w:line="360" w:lineRule="auto"/>
              <w:rPr>
                <w:rFonts w:hint="eastAsia" w:ascii="宋体" w:hAnsi="宋体" w:eastAsia="宋体" w:cs="宋体"/>
                <w:color w:val="auto"/>
                <w:sz w:val="24"/>
                <w:highlight w:val="none"/>
              </w:rPr>
            </w:pPr>
          </w:p>
        </w:tc>
        <w:tc>
          <w:tcPr>
            <w:tcW w:w="553" w:type="dxa"/>
          </w:tcPr>
          <w:p w14:paraId="075D91DA">
            <w:pPr>
              <w:shd w:val="clear"/>
              <w:spacing w:line="360" w:lineRule="auto"/>
              <w:rPr>
                <w:rFonts w:hint="eastAsia" w:ascii="宋体" w:hAnsi="宋体" w:eastAsia="宋体" w:cs="宋体"/>
                <w:color w:val="auto"/>
                <w:sz w:val="24"/>
                <w:highlight w:val="none"/>
              </w:rPr>
            </w:pPr>
          </w:p>
        </w:tc>
        <w:tc>
          <w:tcPr>
            <w:tcW w:w="553" w:type="dxa"/>
          </w:tcPr>
          <w:p w14:paraId="3DB7D581">
            <w:pPr>
              <w:shd w:val="clear"/>
              <w:spacing w:line="360" w:lineRule="auto"/>
              <w:rPr>
                <w:rFonts w:hint="eastAsia" w:ascii="宋体" w:hAnsi="宋体" w:eastAsia="宋体" w:cs="宋体"/>
                <w:color w:val="auto"/>
                <w:sz w:val="24"/>
                <w:highlight w:val="none"/>
              </w:rPr>
            </w:pPr>
          </w:p>
        </w:tc>
        <w:tc>
          <w:tcPr>
            <w:tcW w:w="553" w:type="dxa"/>
          </w:tcPr>
          <w:p w14:paraId="097ABE6D">
            <w:pPr>
              <w:shd w:val="clear"/>
              <w:spacing w:line="360" w:lineRule="auto"/>
              <w:rPr>
                <w:rFonts w:hint="eastAsia" w:ascii="宋体" w:hAnsi="宋体" w:eastAsia="宋体" w:cs="宋体"/>
                <w:color w:val="auto"/>
                <w:sz w:val="24"/>
                <w:highlight w:val="none"/>
              </w:rPr>
            </w:pPr>
          </w:p>
        </w:tc>
        <w:tc>
          <w:tcPr>
            <w:tcW w:w="553" w:type="dxa"/>
          </w:tcPr>
          <w:p w14:paraId="1DED8007">
            <w:pPr>
              <w:shd w:val="clear"/>
              <w:spacing w:line="360" w:lineRule="auto"/>
              <w:rPr>
                <w:rFonts w:hint="eastAsia" w:ascii="宋体" w:hAnsi="宋体" w:eastAsia="宋体" w:cs="宋体"/>
                <w:color w:val="auto"/>
                <w:sz w:val="24"/>
                <w:highlight w:val="none"/>
              </w:rPr>
            </w:pPr>
          </w:p>
        </w:tc>
        <w:tc>
          <w:tcPr>
            <w:tcW w:w="553" w:type="dxa"/>
          </w:tcPr>
          <w:p w14:paraId="2D5BED7A">
            <w:pPr>
              <w:shd w:val="clear"/>
              <w:spacing w:line="360" w:lineRule="auto"/>
              <w:rPr>
                <w:rFonts w:hint="eastAsia" w:ascii="宋体" w:hAnsi="宋体" w:eastAsia="宋体" w:cs="宋体"/>
                <w:color w:val="auto"/>
                <w:sz w:val="24"/>
                <w:highlight w:val="none"/>
              </w:rPr>
            </w:pPr>
          </w:p>
        </w:tc>
        <w:tc>
          <w:tcPr>
            <w:tcW w:w="553" w:type="dxa"/>
          </w:tcPr>
          <w:p w14:paraId="4595E9F6">
            <w:pPr>
              <w:shd w:val="clear"/>
              <w:spacing w:line="360" w:lineRule="auto"/>
              <w:rPr>
                <w:rFonts w:hint="eastAsia" w:ascii="宋体" w:hAnsi="宋体" w:eastAsia="宋体" w:cs="宋体"/>
                <w:color w:val="auto"/>
                <w:sz w:val="24"/>
                <w:highlight w:val="none"/>
              </w:rPr>
            </w:pPr>
          </w:p>
        </w:tc>
        <w:tc>
          <w:tcPr>
            <w:tcW w:w="553" w:type="dxa"/>
          </w:tcPr>
          <w:p w14:paraId="64E2EEF3">
            <w:pPr>
              <w:shd w:val="clear"/>
              <w:spacing w:line="360" w:lineRule="auto"/>
              <w:rPr>
                <w:rFonts w:hint="eastAsia" w:ascii="宋体" w:hAnsi="宋体" w:eastAsia="宋体" w:cs="宋体"/>
                <w:color w:val="auto"/>
                <w:sz w:val="24"/>
                <w:highlight w:val="none"/>
              </w:rPr>
            </w:pPr>
          </w:p>
        </w:tc>
        <w:tc>
          <w:tcPr>
            <w:tcW w:w="553" w:type="dxa"/>
          </w:tcPr>
          <w:p w14:paraId="1D48576D">
            <w:pPr>
              <w:shd w:val="clear"/>
              <w:spacing w:line="360" w:lineRule="auto"/>
              <w:rPr>
                <w:rFonts w:hint="eastAsia" w:ascii="宋体" w:hAnsi="宋体" w:eastAsia="宋体" w:cs="宋体"/>
                <w:color w:val="auto"/>
                <w:sz w:val="24"/>
                <w:highlight w:val="none"/>
              </w:rPr>
            </w:pPr>
          </w:p>
        </w:tc>
        <w:tc>
          <w:tcPr>
            <w:tcW w:w="553" w:type="dxa"/>
          </w:tcPr>
          <w:p w14:paraId="1E082BA4">
            <w:pPr>
              <w:shd w:val="clear"/>
              <w:spacing w:line="360" w:lineRule="auto"/>
              <w:rPr>
                <w:rFonts w:hint="eastAsia" w:ascii="宋体" w:hAnsi="宋体" w:eastAsia="宋体" w:cs="宋体"/>
                <w:color w:val="auto"/>
                <w:sz w:val="24"/>
                <w:highlight w:val="none"/>
              </w:rPr>
            </w:pPr>
          </w:p>
        </w:tc>
      </w:tr>
      <w:tr w14:paraId="3D53E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2AD41F4">
            <w:pPr>
              <w:shd w:val="clear"/>
              <w:spacing w:line="360" w:lineRule="auto"/>
              <w:rPr>
                <w:rFonts w:hint="eastAsia" w:ascii="宋体" w:hAnsi="宋体" w:eastAsia="宋体" w:cs="宋体"/>
                <w:color w:val="auto"/>
                <w:sz w:val="24"/>
                <w:highlight w:val="none"/>
              </w:rPr>
            </w:pPr>
          </w:p>
        </w:tc>
        <w:tc>
          <w:tcPr>
            <w:tcW w:w="552" w:type="dxa"/>
          </w:tcPr>
          <w:p w14:paraId="5EF4CA50">
            <w:pPr>
              <w:shd w:val="clear"/>
              <w:spacing w:line="360" w:lineRule="auto"/>
              <w:rPr>
                <w:rFonts w:hint="eastAsia" w:ascii="宋体" w:hAnsi="宋体" w:eastAsia="宋体" w:cs="宋体"/>
                <w:color w:val="auto"/>
                <w:sz w:val="24"/>
                <w:highlight w:val="none"/>
              </w:rPr>
            </w:pPr>
          </w:p>
        </w:tc>
        <w:tc>
          <w:tcPr>
            <w:tcW w:w="552" w:type="dxa"/>
          </w:tcPr>
          <w:p w14:paraId="31987C4C">
            <w:pPr>
              <w:shd w:val="clear"/>
              <w:spacing w:line="360" w:lineRule="auto"/>
              <w:rPr>
                <w:rFonts w:hint="eastAsia" w:ascii="宋体" w:hAnsi="宋体" w:eastAsia="宋体" w:cs="宋体"/>
                <w:color w:val="auto"/>
                <w:sz w:val="24"/>
                <w:highlight w:val="none"/>
              </w:rPr>
            </w:pPr>
          </w:p>
        </w:tc>
        <w:tc>
          <w:tcPr>
            <w:tcW w:w="552" w:type="dxa"/>
          </w:tcPr>
          <w:p w14:paraId="61D3C534">
            <w:pPr>
              <w:shd w:val="clear"/>
              <w:spacing w:line="360" w:lineRule="auto"/>
              <w:rPr>
                <w:rFonts w:hint="eastAsia" w:ascii="宋体" w:hAnsi="宋体" w:eastAsia="宋体" w:cs="宋体"/>
                <w:color w:val="auto"/>
                <w:sz w:val="24"/>
                <w:highlight w:val="none"/>
              </w:rPr>
            </w:pPr>
          </w:p>
        </w:tc>
        <w:tc>
          <w:tcPr>
            <w:tcW w:w="552" w:type="dxa"/>
          </w:tcPr>
          <w:p w14:paraId="66EAF85A">
            <w:pPr>
              <w:shd w:val="clear"/>
              <w:spacing w:line="360" w:lineRule="auto"/>
              <w:rPr>
                <w:rFonts w:hint="eastAsia" w:ascii="宋体" w:hAnsi="宋体" w:eastAsia="宋体" w:cs="宋体"/>
                <w:color w:val="auto"/>
                <w:sz w:val="24"/>
                <w:highlight w:val="none"/>
              </w:rPr>
            </w:pPr>
          </w:p>
        </w:tc>
        <w:tc>
          <w:tcPr>
            <w:tcW w:w="552" w:type="dxa"/>
          </w:tcPr>
          <w:p w14:paraId="46A1C0BB">
            <w:pPr>
              <w:shd w:val="clear"/>
              <w:spacing w:line="360" w:lineRule="auto"/>
              <w:rPr>
                <w:rFonts w:hint="eastAsia" w:ascii="宋体" w:hAnsi="宋体" w:eastAsia="宋体" w:cs="宋体"/>
                <w:color w:val="auto"/>
                <w:sz w:val="24"/>
                <w:highlight w:val="none"/>
              </w:rPr>
            </w:pPr>
          </w:p>
        </w:tc>
        <w:tc>
          <w:tcPr>
            <w:tcW w:w="552" w:type="dxa"/>
          </w:tcPr>
          <w:p w14:paraId="3F419F4B">
            <w:pPr>
              <w:shd w:val="clear"/>
              <w:spacing w:line="360" w:lineRule="auto"/>
              <w:rPr>
                <w:rFonts w:hint="eastAsia" w:ascii="宋体" w:hAnsi="宋体" w:eastAsia="宋体" w:cs="宋体"/>
                <w:color w:val="auto"/>
                <w:sz w:val="24"/>
                <w:highlight w:val="none"/>
              </w:rPr>
            </w:pPr>
          </w:p>
        </w:tc>
        <w:tc>
          <w:tcPr>
            <w:tcW w:w="553" w:type="dxa"/>
          </w:tcPr>
          <w:p w14:paraId="2E37ED2C">
            <w:pPr>
              <w:shd w:val="clear"/>
              <w:spacing w:line="360" w:lineRule="auto"/>
              <w:rPr>
                <w:rFonts w:hint="eastAsia" w:ascii="宋体" w:hAnsi="宋体" w:eastAsia="宋体" w:cs="宋体"/>
                <w:color w:val="auto"/>
                <w:sz w:val="24"/>
                <w:highlight w:val="none"/>
              </w:rPr>
            </w:pPr>
          </w:p>
        </w:tc>
        <w:tc>
          <w:tcPr>
            <w:tcW w:w="553" w:type="dxa"/>
          </w:tcPr>
          <w:p w14:paraId="3DA9F8AE">
            <w:pPr>
              <w:shd w:val="clear"/>
              <w:spacing w:line="360" w:lineRule="auto"/>
              <w:rPr>
                <w:rFonts w:hint="eastAsia" w:ascii="宋体" w:hAnsi="宋体" w:eastAsia="宋体" w:cs="宋体"/>
                <w:color w:val="auto"/>
                <w:sz w:val="24"/>
                <w:highlight w:val="none"/>
              </w:rPr>
            </w:pPr>
          </w:p>
        </w:tc>
        <w:tc>
          <w:tcPr>
            <w:tcW w:w="553" w:type="dxa"/>
          </w:tcPr>
          <w:p w14:paraId="5F396E75">
            <w:pPr>
              <w:shd w:val="clear"/>
              <w:spacing w:line="360" w:lineRule="auto"/>
              <w:rPr>
                <w:rFonts w:hint="eastAsia" w:ascii="宋体" w:hAnsi="宋体" w:eastAsia="宋体" w:cs="宋体"/>
                <w:color w:val="auto"/>
                <w:sz w:val="24"/>
                <w:highlight w:val="none"/>
              </w:rPr>
            </w:pPr>
          </w:p>
        </w:tc>
        <w:tc>
          <w:tcPr>
            <w:tcW w:w="553" w:type="dxa"/>
          </w:tcPr>
          <w:p w14:paraId="1937D38A">
            <w:pPr>
              <w:shd w:val="clear"/>
              <w:spacing w:line="360" w:lineRule="auto"/>
              <w:rPr>
                <w:rFonts w:hint="eastAsia" w:ascii="宋体" w:hAnsi="宋体" w:eastAsia="宋体" w:cs="宋体"/>
                <w:color w:val="auto"/>
                <w:sz w:val="24"/>
                <w:highlight w:val="none"/>
              </w:rPr>
            </w:pPr>
          </w:p>
        </w:tc>
        <w:tc>
          <w:tcPr>
            <w:tcW w:w="553" w:type="dxa"/>
          </w:tcPr>
          <w:p w14:paraId="6F2088B5">
            <w:pPr>
              <w:shd w:val="clear"/>
              <w:spacing w:line="360" w:lineRule="auto"/>
              <w:rPr>
                <w:rFonts w:hint="eastAsia" w:ascii="宋体" w:hAnsi="宋体" w:eastAsia="宋体" w:cs="宋体"/>
                <w:color w:val="auto"/>
                <w:sz w:val="24"/>
                <w:highlight w:val="none"/>
              </w:rPr>
            </w:pPr>
          </w:p>
        </w:tc>
        <w:tc>
          <w:tcPr>
            <w:tcW w:w="553" w:type="dxa"/>
          </w:tcPr>
          <w:p w14:paraId="0F55B4C4">
            <w:pPr>
              <w:shd w:val="clear"/>
              <w:spacing w:line="360" w:lineRule="auto"/>
              <w:rPr>
                <w:rFonts w:hint="eastAsia" w:ascii="宋体" w:hAnsi="宋体" w:eastAsia="宋体" w:cs="宋体"/>
                <w:color w:val="auto"/>
                <w:sz w:val="24"/>
                <w:highlight w:val="none"/>
              </w:rPr>
            </w:pPr>
          </w:p>
        </w:tc>
        <w:tc>
          <w:tcPr>
            <w:tcW w:w="553" w:type="dxa"/>
          </w:tcPr>
          <w:p w14:paraId="3B44255F">
            <w:pPr>
              <w:shd w:val="clear"/>
              <w:spacing w:line="360" w:lineRule="auto"/>
              <w:rPr>
                <w:rFonts w:hint="eastAsia" w:ascii="宋体" w:hAnsi="宋体" w:eastAsia="宋体" w:cs="宋体"/>
                <w:color w:val="auto"/>
                <w:sz w:val="24"/>
                <w:highlight w:val="none"/>
              </w:rPr>
            </w:pPr>
          </w:p>
        </w:tc>
        <w:tc>
          <w:tcPr>
            <w:tcW w:w="553" w:type="dxa"/>
          </w:tcPr>
          <w:p w14:paraId="5FCE3495">
            <w:pPr>
              <w:shd w:val="clear"/>
              <w:spacing w:line="360" w:lineRule="auto"/>
              <w:rPr>
                <w:rFonts w:hint="eastAsia" w:ascii="宋体" w:hAnsi="宋体" w:eastAsia="宋体" w:cs="宋体"/>
                <w:color w:val="auto"/>
                <w:sz w:val="24"/>
                <w:highlight w:val="none"/>
              </w:rPr>
            </w:pPr>
          </w:p>
        </w:tc>
        <w:tc>
          <w:tcPr>
            <w:tcW w:w="553" w:type="dxa"/>
          </w:tcPr>
          <w:p w14:paraId="05891F28">
            <w:pPr>
              <w:shd w:val="clear"/>
              <w:spacing w:line="360" w:lineRule="auto"/>
              <w:rPr>
                <w:rFonts w:hint="eastAsia" w:ascii="宋体" w:hAnsi="宋体" w:eastAsia="宋体" w:cs="宋体"/>
                <w:color w:val="auto"/>
                <w:sz w:val="24"/>
                <w:highlight w:val="none"/>
              </w:rPr>
            </w:pPr>
          </w:p>
        </w:tc>
        <w:tc>
          <w:tcPr>
            <w:tcW w:w="553" w:type="dxa"/>
          </w:tcPr>
          <w:p w14:paraId="776CA4A3">
            <w:pPr>
              <w:shd w:val="clear"/>
              <w:spacing w:line="360" w:lineRule="auto"/>
              <w:rPr>
                <w:rFonts w:hint="eastAsia" w:ascii="宋体" w:hAnsi="宋体" w:eastAsia="宋体" w:cs="宋体"/>
                <w:color w:val="auto"/>
                <w:sz w:val="24"/>
                <w:highlight w:val="none"/>
              </w:rPr>
            </w:pPr>
          </w:p>
        </w:tc>
      </w:tr>
      <w:tr w14:paraId="71231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43187A3">
            <w:pPr>
              <w:shd w:val="clear"/>
              <w:spacing w:line="360" w:lineRule="auto"/>
              <w:rPr>
                <w:rFonts w:hint="eastAsia" w:ascii="宋体" w:hAnsi="宋体" w:eastAsia="宋体" w:cs="宋体"/>
                <w:color w:val="auto"/>
                <w:sz w:val="24"/>
                <w:highlight w:val="none"/>
              </w:rPr>
            </w:pPr>
          </w:p>
        </w:tc>
        <w:tc>
          <w:tcPr>
            <w:tcW w:w="552" w:type="dxa"/>
          </w:tcPr>
          <w:p w14:paraId="5EEF245D">
            <w:pPr>
              <w:shd w:val="clear"/>
              <w:spacing w:line="360" w:lineRule="auto"/>
              <w:rPr>
                <w:rFonts w:hint="eastAsia" w:ascii="宋体" w:hAnsi="宋体" w:eastAsia="宋体" w:cs="宋体"/>
                <w:color w:val="auto"/>
                <w:sz w:val="24"/>
                <w:highlight w:val="none"/>
              </w:rPr>
            </w:pPr>
          </w:p>
        </w:tc>
        <w:tc>
          <w:tcPr>
            <w:tcW w:w="552" w:type="dxa"/>
          </w:tcPr>
          <w:p w14:paraId="16B1BFBF">
            <w:pPr>
              <w:shd w:val="clear"/>
              <w:spacing w:line="360" w:lineRule="auto"/>
              <w:rPr>
                <w:rFonts w:hint="eastAsia" w:ascii="宋体" w:hAnsi="宋体" w:eastAsia="宋体" w:cs="宋体"/>
                <w:color w:val="auto"/>
                <w:sz w:val="24"/>
                <w:highlight w:val="none"/>
              </w:rPr>
            </w:pPr>
          </w:p>
        </w:tc>
        <w:tc>
          <w:tcPr>
            <w:tcW w:w="552" w:type="dxa"/>
          </w:tcPr>
          <w:p w14:paraId="1DDB81C5">
            <w:pPr>
              <w:shd w:val="clear"/>
              <w:spacing w:line="360" w:lineRule="auto"/>
              <w:rPr>
                <w:rFonts w:hint="eastAsia" w:ascii="宋体" w:hAnsi="宋体" w:eastAsia="宋体" w:cs="宋体"/>
                <w:color w:val="auto"/>
                <w:sz w:val="24"/>
                <w:highlight w:val="none"/>
              </w:rPr>
            </w:pPr>
          </w:p>
        </w:tc>
        <w:tc>
          <w:tcPr>
            <w:tcW w:w="552" w:type="dxa"/>
          </w:tcPr>
          <w:p w14:paraId="1E959CFE">
            <w:pPr>
              <w:shd w:val="clear"/>
              <w:spacing w:line="360" w:lineRule="auto"/>
              <w:rPr>
                <w:rFonts w:hint="eastAsia" w:ascii="宋体" w:hAnsi="宋体" w:eastAsia="宋体" w:cs="宋体"/>
                <w:color w:val="auto"/>
                <w:sz w:val="24"/>
                <w:highlight w:val="none"/>
              </w:rPr>
            </w:pPr>
          </w:p>
        </w:tc>
        <w:tc>
          <w:tcPr>
            <w:tcW w:w="552" w:type="dxa"/>
          </w:tcPr>
          <w:p w14:paraId="0483C1E4">
            <w:pPr>
              <w:shd w:val="clear"/>
              <w:spacing w:line="360" w:lineRule="auto"/>
              <w:rPr>
                <w:rFonts w:hint="eastAsia" w:ascii="宋体" w:hAnsi="宋体" w:eastAsia="宋体" w:cs="宋体"/>
                <w:color w:val="auto"/>
                <w:sz w:val="24"/>
                <w:highlight w:val="none"/>
              </w:rPr>
            </w:pPr>
          </w:p>
        </w:tc>
        <w:tc>
          <w:tcPr>
            <w:tcW w:w="552" w:type="dxa"/>
          </w:tcPr>
          <w:p w14:paraId="74B354D4">
            <w:pPr>
              <w:shd w:val="clear"/>
              <w:spacing w:line="360" w:lineRule="auto"/>
              <w:rPr>
                <w:rFonts w:hint="eastAsia" w:ascii="宋体" w:hAnsi="宋体" w:eastAsia="宋体" w:cs="宋体"/>
                <w:color w:val="auto"/>
                <w:sz w:val="24"/>
                <w:highlight w:val="none"/>
              </w:rPr>
            </w:pPr>
          </w:p>
        </w:tc>
        <w:tc>
          <w:tcPr>
            <w:tcW w:w="553" w:type="dxa"/>
          </w:tcPr>
          <w:p w14:paraId="2AE48573">
            <w:pPr>
              <w:shd w:val="clear"/>
              <w:spacing w:line="360" w:lineRule="auto"/>
              <w:rPr>
                <w:rFonts w:hint="eastAsia" w:ascii="宋体" w:hAnsi="宋体" w:eastAsia="宋体" w:cs="宋体"/>
                <w:color w:val="auto"/>
                <w:sz w:val="24"/>
                <w:highlight w:val="none"/>
              </w:rPr>
            </w:pPr>
          </w:p>
        </w:tc>
        <w:tc>
          <w:tcPr>
            <w:tcW w:w="553" w:type="dxa"/>
          </w:tcPr>
          <w:p w14:paraId="113B1DB5">
            <w:pPr>
              <w:shd w:val="clear"/>
              <w:spacing w:line="360" w:lineRule="auto"/>
              <w:rPr>
                <w:rFonts w:hint="eastAsia" w:ascii="宋体" w:hAnsi="宋体" w:eastAsia="宋体" w:cs="宋体"/>
                <w:color w:val="auto"/>
                <w:sz w:val="24"/>
                <w:highlight w:val="none"/>
              </w:rPr>
            </w:pPr>
          </w:p>
        </w:tc>
        <w:tc>
          <w:tcPr>
            <w:tcW w:w="553" w:type="dxa"/>
          </w:tcPr>
          <w:p w14:paraId="18051338">
            <w:pPr>
              <w:shd w:val="clear"/>
              <w:spacing w:line="360" w:lineRule="auto"/>
              <w:rPr>
                <w:rFonts w:hint="eastAsia" w:ascii="宋体" w:hAnsi="宋体" w:eastAsia="宋体" w:cs="宋体"/>
                <w:color w:val="auto"/>
                <w:sz w:val="24"/>
                <w:highlight w:val="none"/>
              </w:rPr>
            </w:pPr>
          </w:p>
        </w:tc>
        <w:tc>
          <w:tcPr>
            <w:tcW w:w="553" w:type="dxa"/>
          </w:tcPr>
          <w:p w14:paraId="1CFD822E">
            <w:pPr>
              <w:shd w:val="clear"/>
              <w:spacing w:line="360" w:lineRule="auto"/>
              <w:rPr>
                <w:rFonts w:hint="eastAsia" w:ascii="宋体" w:hAnsi="宋体" w:eastAsia="宋体" w:cs="宋体"/>
                <w:color w:val="auto"/>
                <w:sz w:val="24"/>
                <w:highlight w:val="none"/>
              </w:rPr>
            </w:pPr>
          </w:p>
        </w:tc>
        <w:tc>
          <w:tcPr>
            <w:tcW w:w="553" w:type="dxa"/>
          </w:tcPr>
          <w:p w14:paraId="17C5824F">
            <w:pPr>
              <w:shd w:val="clear"/>
              <w:spacing w:line="360" w:lineRule="auto"/>
              <w:rPr>
                <w:rFonts w:hint="eastAsia" w:ascii="宋体" w:hAnsi="宋体" w:eastAsia="宋体" w:cs="宋体"/>
                <w:color w:val="auto"/>
                <w:sz w:val="24"/>
                <w:highlight w:val="none"/>
              </w:rPr>
            </w:pPr>
          </w:p>
        </w:tc>
        <w:tc>
          <w:tcPr>
            <w:tcW w:w="553" w:type="dxa"/>
          </w:tcPr>
          <w:p w14:paraId="2C5CDC61">
            <w:pPr>
              <w:shd w:val="clear"/>
              <w:spacing w:line="360" w:lineRule="auto"/>
              <w:rPr>
                <w:rFonts w:hint="eastAsia" w:ascii="宋体" w:hAnsi="宋体" w:eastAsia="宋体" w:cs="宋体"/>
                <w:color w:val="auto"/>
                <w:sz w:val="24"/>
                <w:highlight w:val="none"/>
              </w:rPr>
            </w:pPr>
          </w:p>
        </w:tc>
        <w:tc>
          <w:tcPr>
            <w:tcW w:w="553" w:type="dxa"/>
          </w:tcPr>
          <w:p w14:paraId="6A02B6F1">
            <w:pPr>
              <w:shd w:val="clear"/>
              <w:spacing w:line="360" w:lineRule="auto"/>
              <w:rPr>
                <w:rFonts w:hint="eastAsia" w:ascii="宋体" w:hAnsi="宋体" w:eastAsia="宋体" w:cs="宋体"/>
                <w:color w:val="auto"/>
                <w:sz w:val="24"/>
                <w:highlight w:val="none"/>
              </w:rPr>
            </w:pPr>
          </w:p>
        </w:tc>
        <w:tc>
          <w:tcPr>
            <w:tcW w:w="553" w:type="dxa"/>
          </w:tcPr>
          <w:p w14:paraId="108653E5">
            <w:pPr>
              <w:shd w:val="clear"/>
              <w:spacing w:line="360" w:lineRule="auto"/>
              <w:rPr>
                <w:rFonts w:hint="eastAsia" w:ascii="宋体" w:hAnsi="宋体" w:eastAsia="宋体" w:cs="宋体"/>
                <w:color w:val="auto"/>
                <w:sz w:val="24"/>
                <w:highlight w:val="none"/>
              </w:rPr>
            </w:pPr>
          </w:p>
        </w:tc>
        <w:tc>
          <w:tcPr>
            <w:tcW w:w="553" w:type="dxa"/>
          </w:tcPr>
          <w:p w14:paraId="2EFACF58">
            <w:pPr>
              <w:shd w:val="clear"/>
              <w:spacing w:line="360" w:lineRule="auto"/>
              <w:rPr>
                <w:rFonts w:hint="eastAsia" w:ascii="宋体" w:hAnsi="宋体" w:eastAsia="宋体" w:cs="宋体"/>
                <w:color w:val="auto"/>
                <w:sz w:val="24"/>
                <w:highlight w:val="none"/>
              </w:rPr>
            </w:pPr>
          </w:p>
        </w:tc>
        <w:tc>
          <w:tcPr>
            <w:tcW w:w="553" w:type="dxa"/>
          </w:tcPr>
          <w:p w14:paraId="222BDD2D">
            <w:pPr>
              <w:shd w:val="clear"/>
              <w:spacing w:line="360" w:lineRule="auto"/>
              <w:rPr>
                <w:rFonts w:hint="eastAsia" w:ascii="宋体" w:hAnsi="宋体" w:eastAsia="宋体" w:cs="宋体"/>
                <w:color w:val="auto"/>
                <w:sz w:val="24"/>
                <w:highlight w:val="none"/>
              </w:rPr>
            </w:pPr>
          </w:p>
        </w:tc>
      </w:tr>
    </w:tbl>
    <w:p w14:paraId="2058F7D8">
      <w:pPr>
        <w:shd w:val="clea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注：供应商可按上述时间表的格式自行编制切合实际的具体时间表。</w:t>
      </w:r>
    </w:p>
    <w:p w14:paraId="394ABEDF">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p>
    <w:p w14:paraId="6817C4F7">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0CA85FE6">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7E3A6BC9">
      <w:pPr>
        <w:shd w:val="clear"/>
        <w:spacing w:line="360" w:lineRule="auto"/>
        <w:jc w:val="center"/>
        <w:rPr>
          <w:rFonts w:hint="eastAsia" w:ascii="宋体" w:hAnsi="宋体" w:eastAsia="宋体" w:cs="宋体"/>
          <w:b/>
          <w:bCs/>
          <w:color w:val="auto"/>
          <w:sz w:val="32"/>
          <w:szCs w:val="32"/>
          <w:highlight w:val="none"/>
        </w:rPr>
      </w:pPr>
    </w:p>
    <w:p w14:paraId="4FA73265">
      <w:pPr>
        <w:shd w:val="clea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十一、售后服务方案</w:t>
      </w:r>
    </w:p>
    <w:p w14:paraId="25D5289E">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w:t>
      </w: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根据采购需求及磋商文件要求编制）</w:t>
      </w:r>
    </w:p>
    <w:p w14:paraId="29DC455E">
      <w:pPr>
        <w:shd w:val="clear"/>
        <w:autoSpaceDE w:val="0"/>
        <w:autoSpaceDN w:val="0"/>
        <w:spacing w:line="360" w:lineRule="auto"/>
        <w:rPr>
          <w:rFonts w:hint="eastAsia" w:ascii="宋体" w:hAnsi="宋体" w:eastAsia="宋体" w:cs="宋体"/>
          <w:color w:val="auto"/>
          <w:kern w:val="0"/>
          <w:sz w:val="24"/>
          <w:highlight w:val="none"/>
        </w:rPr>
      </w:pPr>
    </w:p>
    <w:p w14:paraId="2B2B3DA4">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010E601A">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689E388E">
      <w:pPr>
        <w:shd w:val="clear"/>
        <w:spacing w:line="360" w:lineRule="auto"/>
        <w:jc w:val="center"/>
        <w:rPr>
          <w:rFonts w:hint="eastAsia" w:ascii="宋体" w:hAnsi="宋体" w:eastAsia="宋体" w:cs="宋体"/>
          <w:b/>
          <w:bCs/>
          <w:color w:val="auto"/>
          <w:sz w:val="32"/>
          <w:szCs w:val="32"/>
          <w:highlight w:val="none"/>
        </w:rPr>
      </w:pPr>
    </w:p>
    <w:p w14:paraId="36E09D09">
      <w:pPr>
        <w:shd w:val="clea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十二、项目小组人员名单</w:t>
      </w:r>
    </w:p>
    <w:p w14:paraId="5AC3F322">
      <w:pPr>
        <w:shd w:val="clear"/>
        <w:spacing w:line="360" w:lineRule="auto"/>
        <w:jc w:val="center"/>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（由供应商根据采购需求及磋商文件要求编制）</w:t>
      </w:r>
    </w:p>
    <w:p w14:paraId="5352C9EA">
      <w:pPr>
        <w:keepNext/>
        <w:shd w:val="clear"/>
        <w:autoSpaceDE w:val="0"/>
        <w:autoSpaceDN w:val="0"/>
        <w:spacing w:line="360" w:lineRule="auto"/>
        <w:ind w:firstLine="477"/>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6A04B9B0">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63CA3E17">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auto"/>
            <w:vAlign w:val="center"/>
          </w:tcPr>
          <w:p w14:paraId="6C590ED5">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4B0974CC">
            <w:pPr>
              <w:shd w:val="clea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响应截止时间近3年业绩及承担的主要工作情况，曾担任项目经理的项目应列明细</w:t>
            </w:r>
          </w:p>
        </w:tc>
      </w:tr>
      <w:tr w14:paraId="79C2A054">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AEC14C9">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474A50CA">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71B0B518">
            <w:pPr>
              <w:shd w:val="clear"/>
              <w:autoSpaceDE w:val="0"/>
              <w:autoSpaceDN w:val="0"/>
              <w:spacing w:line="360" w:lineRule="auto"/>
              <w:jc w:val="center"/>
              <w:rPr>
                <w:rFonts w:hint="eastAsia" w:ascii="宋体" w:hAnsi="宋体" w:eastAsia="宋体" w:cs="宋体"/>
                <w:color w:val="auto"/>
                <w:sz w:val="24"/>
                <w:highlight w:val="none"/>
              </w:rPr>
            </w:pPr>
          </w:p>
        </w:tc>
      </w:tr>
      <w:tr w14:paraId="1408A8FC">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3D2F19C">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18D7A92A">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B15C799">
            <w:pPr>
              <w:shd w:val="clear"/>
              <w:autoSpaceDE w:val="0"/>
              <w:autoSpaceDN w:val="0"/>
              <w:spacing w:line="360" w:lineRule="auto"/>
              <w:jc w:val="center"/>
              <w:rPr>
                <w:rFonts w:hint="eastAsia" w:ascii="宋体" w:hAnsi="宋体" w:eastAsia="宋体" w:cs="宋体"/>
                <w:color w:val="auto"/>
                <w:sz w:val="24"/>
                <w:highlight w:val="none"/>
              </w:rPr>
            </w:pPr>
          </w:p>
        </w:tc>
      </w:tr>
      <w:tr w14:paraId="0BC1EFFF">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2DFE3008">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067FDBE6">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C876547">
            <w:pPr>
              <w:shd w:val="clear"/>
              <w:autoSpaceDE w:val="0"/>
              <w:autoSpaceDN w:val="0"/>
              <w:spacing w:line="360" w:lineRule="auto"/>
              <w:jc w:val="center"/>
              <w:rPr>
                <w:rFonts w:hint="eastAsia" w:ascii="宋体" w:hAnsi="宋体" w:eastAsia="宋体" w:cs="宋体"/>
                <w:color w:val="auto"/>
                <w:sz w:val="24"/>
                <w:highlight w:val="none"/>
              </w:rPr>
            </w:pPr>
          </w:p>
        </w:tc>
      </w:tr>
      <w:tr w14:paraId="0355F38B">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31F420A">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0D0AA8F7">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EF5BA46">
            <w:pPr>
              <w:shd w:val="clear"/>
              <w:autoSpaceDE w:val="0"/>
              <w:autoSpaceDN w:val="0"/>
              <w:spacing w:line="360" w:lineRule="auto"/>
              <w:jc w:val="center"/>
              <w:rPr>
                <w:rFonts w:hint="eastAsia" w:ascii="宋体" w:hAnsi="宋体" w:eastAsia="宋体" w:cs="宋体"/>
                <w:color w:val="auto"/>
                <w:sz w:val="24"/>
                <w:highlight w:val="none"/>
              </w:rPr>
            </w:pPr>
          </w:p>
        </w:tc>
      </w:tr>
      <w:tr w14:paraId="286188B3">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2A62DC8D">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793C290B">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38C774D">
            <w:pPr>
              <w:shd w:val="clear"/>
              <w:autoSpaceDE w:val="0"/>
              <w:autoSpaceDN w:val="0"/>
              <w:spacing w:line="360" w:lineRule="auto"/>
              <w:jc w:val="center"/>
              <w:rPr>
                <w:rFonts w:hint="eastAsia" w:ascii="宋体" w:hAnsi="宋体" w:eastAsia="宋体" w:cs="宋体"/>
                <w:color w:val="auto"/>
                <w:sz w:val="24"/>
                <w:highlight w:val="none"/>
              </w:rPr>
            </w:pPr>
          </w:p>
        </w:tc>
      </w:tr>
      <w:tr w14:paraId="4BCE3DB0">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6E6ACF00">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03B97BC5">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A9A50B1">
            <w:pPr>
              <w:shd w:val="clear"/>
              <w:autoSpaceDE w:val="0"/>
              <w:autoSpaceDN w:val="0"/>
              <w:spacing w:line="360" w:lineRule="auto"/>
              <w:jc w:val="center"/>
              <w:rPr>
                <w:rFonts w:hint="eastAsia" w:ascii="宋体" w:hAnsi="宋体" w:eastAsia="宋体" w:cs="宋体"/>
                <w:color w:val="auto"/>
                <w:sz w:val="24"/>
                <w:highlight w:val="none"/>
              </w:rPr>
            </w:pPr>
          </w:p>
        </w:tc>
      </w:tr>
      <w:tr w14:paraId="72BE80EB">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76E1FEF5">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5A78B479">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EA220CF">
            <w:pPr>
              <w:shd w:val="clear"/>
              <w:autoSpaceDE w:val="0"/>
              <w:autoSpaceDN w:val="0"/>
              <w:spacing w:line="360" w:lineRule="auto"/>
              <w:jc w:val="center"/>
              <w:rPr>
                <w:rFonts w:hint="eastAsia" w:ascii="宋体" w:hAnsi="宋体" w:eastAsia="宋体" w:cs="宋体"/>
                <w:color w:val="auto"/>
                <w:sz w:val="24"/>
                <w:highlight w:val="none"/>
              </w:rPr>
            </w:pPr>
          </w:p>
        </w:tc>
      </w:tr>
      <w:tr w14:paraId="41CB800E">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1B038AD0">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13051E14">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960280D">
            <w:pPr>
              <w:shd w:val="clear"/>
              <w:autoSpaceDE w:val="0"/>
              <w:autoSpaceDN w:val="0"/>
              <w:spacing w:line="360" w:lineRule="auto"/>
              <w:jc w:val="center"/>
              <w:rPr>
                <w:rFonts w:hint="eastAsia" w:ascii="宋体" w:hAnsi="宋体" w:eastAsia="宋体" w:cs="宋体"/>
                <w:color w:val="auto"/>
                <w:sz w:val="24"/>
                <w:highlight w:val="none"/>
              </w:rPr>
            </w:pPr>
          </w:p>
        </w:tc>
      </w:tr>
      <w:tr w14:paraId="690BF408">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71B1876A">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51E7D133">
            <w:pPr>
              <w:shd w:val="clea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2D9479A">
            <w:pPr>
              <w:shd w:val="clear"/>
              <w:autoSpaceDE w:val="0"/>
              <w:autoSpaceDN w:val="0"/>
              <w:spacing w:line="360" w:lineRule="auto"/>
              <w:jc w:val="center"/>
              <w:rPr>
                <w:rFonts w:hint="eastAsia" w:ascii="宋体" w:hAnsi="宋体" w:eastAsia="宋体" w:cs="宋体"/>
                <w:color w:val="auto"/>
                <w:sz w:val="24"/>
                <w:highlight w:val="none"/>
              </w:rPr>
            </w:pPr>
          </w:p>
        </w:tc>
      </w:tr>
    </w:tbl>
    <w:p w14:paraId="568560E0">
      <w:pPr>
        <w:shd w:val="clea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注：须随表提交相应的证书复印件并注明所在响应文件页码。</w:t>
      </w:r>
    </w:p>
    <w:p w14:paraId="44AAC0C1">
      <w:pPr>
        <w:shd w:val="clea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附表B:本项目的项目小组人员情况表</w:t>
      </w:r>
      <w:r>
        <w:rPr>
          <w:rFonts w:hint="eastAsia" w:ascii="宋体" w:hAnsi="宋体" w:eastAsia="宋体" w:cs="宋体"/>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193714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C1FD6A3">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02CDFCD">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FFEE3AC">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1085C64A">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4E703E6F">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学历</w:t>
            </w:r>
          </w:p>
          <w:p w14:paraId="46D9F714">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6603AEB">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专业</w:t>
            </w:r>
          </w:p>
          <w:p w14:paraId="3B8449C3">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71143AC">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p w14:paraId="02F7CA37">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972A0C7">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F1F533C">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3378D7C">
            <w:pPr>
              <w:shd w:val="clea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参与本项目的到位情况</w:t>
            </w:r>
          </w:p>
        </w:tc>
      </w:tr>
      <w:tr w14:paraId="0A9ED318">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29B547B2">
            <w:pPr>
              <w:shd w:val="clea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1B610E8">
            <w:pPr>
              <w:shd w:val="clea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364850E">
            <w:pPr>
              <w:shd w:val="clea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7B7E0C1">
            <w:pPr>
              <w:shd w:val="clea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C93535C">
            <w:pPr>
              <w:shd w:val="clea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FE441FC">
            <w:pPr>
              <w:shd w:val="clea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99A9BA2">
            <w:pPr>
              <w:shd w:val="clea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4255107">
            <w:pPr>
              <w:shd w:val="clea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76E0F8D">
            <w:pPr>
              <w:shd w:val="clea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7324BAF6">
            <w:pPr>
              <w:shd w:val="clear"/>
              <w:autoSpaceDE w:val="0"/>
              <w:autoSpaceDN w:val="0"/>
              <w:spacing w:line="360" w:lineRule="auto"/>
              <w:rPr>
                <w:rFonts w:hint="eastAsia" w:ascii="宋体" w:hAnsi="宋体" w:eastAsia="宋体" w:cs="宋体"/>
                <w:color w:val="auto"/>
                <w:sz w:val="24"/>
                <w:highlight w:val="none"/>
              </w:rPr>
            </w:pPr>
          </w:p>
        </w:tc>
      </w:tr>
      <w:tr w14:paraId="614FDD8F">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0CCFCD31">
            <w:pPr>
              <w:shd w:val="clea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6D6A97F">
            <w:pPr>
              <w:shd w:val="clea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0A70089">
            <w:pPr>
              <w:shd w:val="clea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1DF3E147">
            <w:pPr>
              <w:shd w:val="clea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D2AA34F">
            <w:pPr>
              <w:shd w:val="clea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DD56B7B">
            <w:pPr>
              <w:shd w:val="clea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F23239">
            <w:pPr>
              <w:shd w:val="clea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7895B23">
            <w:pPr>
              <w:shd w:val="clea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5E0E19F">
            <w:pPr>
              <w:shd w:val="clea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6629E96B">
            <w:pPr>
              <w:shd w:val="clear"/>
              <w:autoSpaceDE w:val="0"/>
              <w:autoSpaceDN w:val="0"/>
              <w:spacing w:line="360" w:lineRule="auto"/>
              <w:rPr>
                <w:rFonts w:hint="eastAsia" w:ascii="宋体" w:hAnsi="宋体" w:eastAsia="宋体" w:cs="宋体"/>
                <w:color w:val="auto"/>
                <w:sz w:val="24"/>
                <w:highlight w:val="none"/>
              </w:rPr>
            </w:pPr>
          </w:p>
        </w:tc>
      </w:tr>
      <w:tr w14:paraId="52040FEF">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435B4030">
            <w:pPr>
              <w:shd w:val="clea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1808D55">
            <w:pPr>
              <w:shd w:val="clea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6608270">
            <w:pPr>
              <w:shd w:val="clea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1F5BD89">
            <w:pPr>
              <w:shd w:val="clea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AF647F6">
            <w:pPr>
              <w:shd w:val="clea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AB6AB91">
            <w:pPr>
              <w:shd w:val="clea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3C6372C">
            <w:pPr>
              <w:shd w:val="clea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4A5F726">
            <w:pPr>
              <w:shd w:val="clea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17277A9">
            <w:pPr>
              <w:shd w:val="clea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72916230">
            <w:pPr>
              <w:shd w:val="clear"/>
              <w:autoSpaceDE w:val="0"/>
              <w:autoSpaceDN w:val="0"/>
              <w:spacing w:line="360" w:lineRule="auto"/>
              <w:rPr>
                <w:rFonts w:hint="eastAsia" w:ascii="宋体" w:hAnsi="宋体" w:eastAsia="宋体" w:cs="宋体"/>
                <w:color w:val="auto"/>
                <w:sz w:val="24"/>
                <w:highlight w:val="none"/>
              </w:rPr>
            </w:pPr>
          </w:p>
        </w:tc>
      </w:tr>
    </w:tbl>
    <w:p w14:paraId="4C7DCD9E">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注：供应商可按上述的格式自行编制，须随表提交相应的证书复印件并注明所在响应文件页码。</w:t>
      </w:r>
    </w:p>
    <w:p w14:paraId="08456C38">
      <w:pPr>
        <w:shd w:val="clear"/>
        <w:spacing w:line="360" w:lineRule="auto"/>
        <w:rPr>
          <w:rFonts w:hint="eastAsia" w:ascii="宋体" w:hAnsi="宋体" w:eastAsia="宋体" w:cs="宋体"/>
          <w:b/>
          <w:color w:val="auto"/>
          <w:sz w:val="24"/>
          <w:highlight w:val="none"/>
        </w:rPr>
      </w:pPr>
    </w:p>
    <w:p w14:paraId="3D2DAAF0">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附表C:本项目的项目经理和小组人员交纳社保记录情况表</w:t>
      </w:r>
      <w:r>
        <w:rPr>
          <w:rFonts w:hint="eastAsia" w:ascii="宋体" w:hAnsi="宋体" w:eastAsia="宋体" w:cs="宋体"/>
          <w:color w:val="auto"/>
          <w:sz w:val="24"/>
          <w:highlight w:val="none"/>
        </w:rPr>
        <w:t>（以社保局缴纳凭证作附件）</w:t>
      </w:r>
    </w:p>
    <w:p w14:paraId="569C1CF6">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0EF0A2DA">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6BDE9A57">
      <w:pPr>
        <w:shd w:val="clear"/>
        <w:spacing w:line="360" w:lineRule="auto"/>
        <w:jc w:val="center"/>
        <w:rPr>
          <w:rFonts w:hint="eastAsia" w:ascii="宋体" w:hAnsi="宋体" w:eastAsia="宋体" w:cs="宋体"/>
          <w:b/>
          <w:bCs/>
          <w:color w:val="auto"/>
          <w:sz w:val="32"/>
          <w:szCs w:val="32"/>
          <w:highlight w:val="none"/>
        </w:rPr>
      </w:pPr>
    </w:p>
    <w:p w14:paraId="23F1627A">
      <w:pPr>
        <w:shd w:val="clea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24"/>
          <w:highlight w:val="none"/>
        </w:rPr>
        <w:br w:type="page"/>
      </w:r>
      <w:r>
        <w:rPr>
          <w:rFonts w:hint="eastAsia" w:ascii="宋体" w:hAnsi="宋体" w:eastAsia="宋体" w:cs="宋体"/>
          <w:b/>
          <w:color w:val="auto"/>
          <w:kern w:val="0"/>
          <w:sz w:val="32"/>
          <w:szCs w:val="32"/>
          <w:highlight w:val="none"/>
          <w:lang w:val="zh-CN"/>
        </w:rPr>
        <w:t>十三</w:t>
      </w:r>
      <w:r>
        <w:rPr>
          <w:rFonts w:hint="eastAsia" w:ascii="宋体" w:hAnsi="宋体" w:eastAsia="宋体" w:cs="宋体"/>
          <w:b/>
          <w:bCs/>
          <w:color w:val="auto"/>
          <w:sz w:val="32"/>
          <w:szCs w:val="32"/>
          <w:highlight w:val="none"/>
        </w:rPr>
        <w:t>、</w:t>
      </w:r>
      <w:r>
        <w:rPr>
          <w:rFonts w:hint="eastAsia" w:ascii="宋体" w:hAnsi="宋体" w:eastAsia="宋体" w:cs="宋体"/>
          <w:b/>
          <w:color w:val="auto"/>
          <w:kern w:val="0"/>
          <w:sz w:val="32"/>
          <w:szCs w:val="32"/>
          <w:highlight w:val="none"/>
          <w:lang w:val="zh-CN"/>
        </w:rPr>
        <w:t>优惠条件及特殊承诺</w:t>
      </w:r>
    </w:p>
    <w:p w14:paraId="2BE5D945">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18431942">
      <w:pPr>
        <w:shd w:val="clear"/>
        <w:spacing w:line="360" w:lineRule="auto"/>
        <w:jc w:val="center"/>
        <w:rPr>
          <w:rFonts w:hint="eastAsia" w:ascii="宋体" w:hAnsi="宋体" w:eastAsia="宋体" w:cs="宋体"/>
          <w:color w:val="auto"/>
          <w:sz w:val="24"/>
          <w:highlight w:val="none"/>
        </w:rPr>
      </w:pPr>
    </w:p>
    <w:p w14:paraId="107CC860">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304DE505">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55D30CB7">
      <w:pPr>
        <w:shd w:val="clear"/>
        <w:spacing w:line="360" w:lineRule="auto"/>
        <w:jc w:val="center"/>
        <w:rPr>
          <w:rFonts w:hint="eastAsia" w:ascii="宋体" w:hAnsi="宋体" w:eastAsia="宋体" w:cs="宋体"/>
          <w:b/>
          <w:bCs/>
          <w:color w:val="auto"/>
          <w:sz w:val="32"/>
          <w:szCs w:val="32"/>
          <w:highlight w:val="none"/>
        </w:rPr>
      </w:pPr>
    </w:p>
    <w:p w14:paraId="1E9C73A3">
      <w:pPr>
        <w:shd w:val="clear"/>
        <w:spacing w:line="360" w:lineRule="auto"/>
        <w:jc w:val="center"/>
        <w:rPr>
          <w:rFonts w:hint="eastAsia" w:ascii="宋体" w:hAnsi="宋体" w:eastAsia="宋体" w:cs="宋体"/>
          <w:b/>
          <w:bCs/>
          <w:color w:val="auto"/>
          <w:sz w:val="24"/>
          <w:highlight w:val="none"/>
        </w:rPr>
      </w:pPr>
    </w:p>
    <w:p w14:paraId="5876F138">
      <w:pPr>
        <w:shd w:val="clea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十四、</w:t>
      </w:r>
      <w:r>
        <w:rPr>
          <w:rFonts w:hint="eastAsia" w:ascii="宋体" w:hAnsi="宋体" w:eastAsia="宋体" w:cs="宋体"/>
          <w:b/>
          <w:color w:val="auto"/>
          <w:kern w:val="0"/>
          <w:sz w:val="32"/>
          <w:szCs w:val="32"/>
          <w:highlight w:val="none"/>
          <w:lang w:val="zh-CN"/>
        </w:rPr>
        <w:t>培训计划</w:t>
      </w:r>
    </w:p>
    <w:p w14:paraId="4C879CF2">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4717184E">
      <w:pPr>
        <w:keepNext/>
        <w:shd w:val="clear"/>
        <w:autoSpaceDE w:val="0"/>
        <w:autoSpaceDN w:val="0"/>
        <w:spacing w:line="360" w:lineRule="auto"/>
        <w:ind w:firstLine="477"/>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 培训日程及费用</w:t>
      </w:r>
    </w:p>
    <w:tbl>
      <w:tblPr>
        <w:tblStyle w:val="60"/>
        <w:tblW w:w="9000" w:type="dxa"/>
        <w:tblInd w:w="120" w:type="dxa"/>
        <w:shd w:val="clear" w:color="auto" w:fill="auto"/>
        <w:tblLayout w:type="fixed"/>
        <w:tblCellMar>
          <w:top w:w="0" w:type="dxa"/>
          <w:left w:w="120" w:type="dxa"/>
          <w:bottom w:w="0" w:type="dxa"/>
          <w:right w:w="120" w:type="dxa"/>
        </w:tblCellMar>
      </w:tblPr>
      <w:tblGrid>
        <w:gridCol w:w="1806"/>
        <w:gridCol w:w="1254"/>
        <w:gridCol w:w="930"/>
        <w:gridCol w:w="953"/>
        <w:gridCol w:w="997"/>
        <w:gridCol w:w="1440"/>
        <w:gridCol w:w="1620"/>
      </w:tblGrid>
      <w:tr w14:paraId="77F7F79D">
        <w:tblPrEx>
          <w:shd w:val="clear" w:color="auto" w:fill="auto"/>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clear" w:color="auto" w:fill="auto"/>
            <w:vAlign w:val="center"/>
          </w:tcPr>
          <w:p w14:paraId="0B1F0F10">
            <w:pPr>
              <w:shd w:val="clear"/>
              <w:tabs>
                <w:tab w:val="center" w:pos="1690"/>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shd w:val="clear"/>
              </w:rPr>
              <w:t>课程名称</w:t>
            </w:r>
          </w:p>
        </w:tc>
        <w:tc>
          <w:tcPr>
            <w:tcW w:w="1254" w:type="dxa"/>
            <w:tcBorders>
              <w:top w:val="single" w:color="auto" w:sz="6" w:space="0"/>
              <w:left w:val="single" w:color="auto" w:sz="6" w:space="0"/>
              <w:bottom w:val="nil"/>
              <w:right w:val="single" w:color="auto" w:sz="6" w:space="0"/>
            </w:tcBorders>
            <w:shd w:val="clear" w:color="auto" w:fill="auto"/>
            <w:vAlign w:val="center"/>
          </w:tcPr>
          <w:p w14:paraId="5B767376">
            <w:pPr>
              <w:shd w:val="clear"/>
              <w:tabs>
                <w:tab w:val="center" w:pos="595"/>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提供的</w:t>
            </w:r>
          </w:p>
          <w:p w14:paraId="10E598CA">
            <w:pPr>
              <w:shd w:val="clear"/>
              <w:tabs>
                <w:tab w:val="center" w:pos="595"/>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资料</w:t>
            </w:r>
          </w:p>
        </w:tc>
        <w:tc>
          <w:tcPr>
            <w:tcW w:w="930" w:type="dxa"/>
            <w:tcBorders>
              <w:top w:val="single" w:color="auto" w:sz="6" w:space="0"/>
              <w:left w:val="single" w:color="auto" w:sz="6" w:space="0"/>
              <w:bottom w:val="nil"/>
              <w:right w:val="nil"/>
            </w:tcBorders>
            <w:shd w:val="clear" w:color="auto" w:fill="auto"/>
            <w:vAlign w:val="center"/>
          </w:tcPr>
          <w:p w14:paraId="0FA3F360">
            <w:pPr>
              <w:shd w:val="clear"/>
              <w:tabs>
                <w:tab w:val="center" w:pos="595"/>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持续时间</w:t>
            </w:r>
          </w:p>
        </w:tc>
        <w:tc>
          <w:tcPr>
            <w:tcW w:w="953" w:type="dxa"/>
            <w:tcBorders>
              <w:top w:val="single" w:color="auto" w:sz="6" w:space="0"/>
              <w:left w:val="single" w:color="auto" w:sz="6" w:space="0"/>
              <w:bottom w:val="nil"/>
              <w:right w:val="nil"/>
            </w:tcBorders>
            <w:shd w:val="clear" w:color="auto" w:fill="auto"/>
            <w:vAlign w:val="center"/>
          </w:tcPr>
          <w:p w14:paraId="07C33781">
            <w:pPr>
              <w:shd w:val="clear"/>
              <w:tabs>
                <w:tab w:val="center" w:pos="1028"/>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授课教师</w:t>
            </w:r>
          </w:p>
        </w:tc>
        <w:tc>
          <w:tcPr>
            <w:tcW w:w="997" w:type="dxa"/>
            <w:tcBorders>
              <w:top w:val="single" w:color="auto" w:sz="6" w:space="0"/>
              <w:left w:val="single" w:color="auto" w:sz="6" w:space="0"/>
              <w:bottom w:val="nil"/>
              <w:right w:val="nil"/>
            </w:tcBorders>
            <w:shd w:val="clear" w:color="auto" w:fill="auto"/>
            <w:vAlign w:val="center"/>
          </w:tcPr>
          <w:p w14:paraId="198EC92F">
            <w:pPr>
              <w:shd w:val="clear"/>
              <w:tabs>
                <w:tab w:val="center" w:pos="595"/>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培训</w:t>
            </w:r>
          </w:p>
          <w:p w14:paraId="35792E45">
            <w:pPr>
              <w:shd w:val="clear"/>
              <w:tabs>
                <w:tab w:val="center" w:pos="595"/>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对象</w:t>
            </w:r>
          </w:p>
        </w:tc>
        <w:tc>
          <w:tcPr>
            <w:tcW w:w="1440" w:type="dxa"/>
            <w:tcBorders>
              <w:top w:val="single" w:color="auto" w:sz="6" w:space="0"/>
              <w:left w:val="single" w:color="auto" w:sz="6" w:space="0"/>
              <w:bottom w:val="nil"/>
              <w:right w:val="nil"/>
            </w:tcBorders>
            <w:shd w:val="clear" w:color="auto" w:fill="auto"/>
            <w:vAlign w:val="center"/>
          </w:tcPr>
          <w:p w14:paraId="1DCD3E48">
            <w:pPr>
              <w:shd w:val="clear"/>
              <w:tabs>
                <w:tab w:val="center" w:pos="520"/>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clear" w:color="auto" w:fill="auto"/>
            <w:vAlign w:val="center"/>
          </w:tcPr>
          <w:p w14:paraId="5EA65A5E">
            <w:pPr>
              <w:shd w:val="clear"/>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课程费用</w:t>
            </w:r>
          </w:p>
        </w:tc>
      </w:tr>
      <w:tr w14:paraId="66BDAA82">
        <w:tblPrEx>
          <w:shd w:val="clear" w:color="auto" w:fill="auto"/>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shd w:val="clear" w:color="auto" w:fill="auto"/>
            <w:vAlign w:val="center"/>
          </w:tcPr>
          <w:p w14:paraId="1425E506">
            <w:pPr>
              <w:shd w:val="clear"/>
              <w:tabs>
                <w:tab w:val="left" w:pos="589"/>
                <w:tab w:val="left" w:pos="1303"/>
                <w:tab w:val="left" w:pos="2017"/>
                <w:tab w:val="left" w:pos="2731"/>
                <w:tab w:val="left" w:pos="3445"/>
                <w:tab w:val="left" w:pos="4159"/>
                <w:tab w:val="left" w:pos="4873"/>
              </w:tabs>
              <w:suppressAutoHyphens/>
              <w:autoSpaceDE w:val="0"/>
              <w:autoSpaceDN w:val="0"/>
              <w:spacing w:line="240" w:lineRule="auto"/>
              <w:jc w:val="center"/>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shd w:val="clear" w:color="auto" w:fill="auto"/>
            <w:vAlign w:val="center"/>
          </w:tcPr>
          <w:p w14:paraId="32AE9035">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shd w:val="clear" w:color="auto" w:fill="auto"/>
            <w:vAlign w:val="center"/>
          </w:tcPr>
          <w:p w14:paraId="67BF32F8">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shd w:val="clear" w:color="auto" w:fill="auto"/>
            <w:vAlign w:val="center"/>
          </w:tcPr>
          <w:p w14:paraId="4C8B08C1">
            <w:pPr>
              <w:shd w:val="clear"/>
              <w:tabs>
                <w:tab w:val="left" w:pos="573"/>
                <w:tab w:val="left" w:pos="1287"/>
                <w:tab w:val="left" w:pos="2001"/>
                <w:tab w:val="left" w:pos="2715"/>
                <w:tab w:val="left" w:pos="3429"/>
                <w:tab w:val="left" w:pos="4211"/>
                <w:tab w:val="left" w:pos="4643"/>
              </w:tabs>
              <w:suppressAutoHyphens/>
              <w:autoSpaceDE w:val="0"/>
              <w:autoSpaceDN w:val="0"/>
              <w:spacing w:line="240" w:lineRule="auto"/>
              <w:jc w:val="center"/>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shd w:val="clear" w:color="auto" w:fill="auto"/>
            <w:vAlign w:val="center"/>
          </w:tcPr>
          <w:p w14:paraId="72F755C8">
            <w:pPr>
              <w:shd w:val="clear"/>
              <w:tabs>
                <w:tab w:val="left" w:pos="440"/>
                <w:tab w:val="left" w:pos="1154"/>
                <w:tab w:val="left" w:pos="1936"/>
                <w:tab w:val="left" w:pos="2368"/>
              </w:tabs>
              <w:suppressAutoHyphens/>
              <w:autoSpaceDE w:val="0"/>
              <w:autoSpaceDN w:val="0"/>
              <w:spacing w:line="240" w:lineRule="auto"/>
              <w:jc w:val="center"/>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shd w:val="clear" w:color="auto" w:fill="auto"/>
            <w:vAlign w:val="center"/>
          </w:tcPr>
          <w:p w14:paraId="2939FFD8">
            <w:pPr>
              <w:shd w:val="clear"/>
              <w:tabs>
                <w:tab w:val="left" w:pos="589"/>
                <w:tab w:val="left" w:pos="1303"/>
                <w:tab w:val="left" w:pos="2017"/>
                <w:tab w:val="left" w:pos="2731"/>
                <w:tab w:val="left" w:pos="3445"/>
                <w:tab w:val="left" w:pos="4159"/>
                <w:tab w:val="left" w:pos="4873"/>
              </w:tabs>
              <w:suppressAutoHyphens/>
              <w:autoSpaceDE w:val="0"/>
              <w:autoSpaceDN w:val="0"/>
              <w:spacing w:line="240" w:lineRule="auto"/>
              <w:jc w:val="center"/>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shd w:val="clear" w:color="auto" w:fill="auto"/>
            <w:vAlign w:val="center"/>
          </w:tcPr>
          <w:p w14:paraId="37A463D3">
            <w:pPr>
              <w:shd w:val="clear"/>
              <w:suppressAutoHyphens/>
              <w:autoSpaceDE w:val="0"/>
              <w:autoSpaceDN w:val="0"/>
              <w:spacing w:line="240" w:lineRule="auto"/>
              <w:jc w:val="center"/>
              <w:rPr>
                <w:rFonts w:hint="eastAsia" w:ascii="宋体" w:hAnsi="宋体" w:eastAsia="宋体" w:cs="宋体"/>
                <w:color w:val="auto"/>
                <w:sz w:val="24"/>
                <w:highlight w:val="none"/>
              </w:rPr>
            </w:pPr>
          </w:p>
        </w:tc>
      </w:tr>
      <w:tr w14:paraId="72A642F7">
        <w:tblPrEx>
          <w:shd w:val="clear" w:color="auto" w:fill="auto"/>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shd w:val="clear" w:color="auto" w:fill="auto"/>
            <w:vAlign w:val="center"/>
          </w:tcPr>
          <w:p w14:paraId="4CA5874D">
            <w:pPr>
              <w:shd w:val="clear"/>
              <w:tabs>
                <w:tab w:val="left" w:pos="589"/>
                <w:tab w:val="left" w:pos="1303"/>
                <w:tab w:val="left" w:pos="2017"/>
                <w:tab w:val="left" w:pos="2731"/>
                <w:tab w:val="left" w:pos="3445"/>
                <w:tab w:val="left" w:pos="4159"/>
                <w:tab w:val="left" w:pos="4873"/>
              </w:tabs>
              <w:suppressAutoHyphens/>
              <w:autoSpaceDE w:val="0"/>
              <w:autoSpaceDN w:val="0"/>
              <w:spacing w:line="240" w:lineRule="auto"/>
              <w:jc w:val="center"/>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shd w:val="clear" w:color="auto" w:fill="auto"/>
            <w:vAlign w:val="center"/>
          </w:tcPr>
          <w:p w14:paraId="267A25C0">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shd w:val="clear" w:color="auto" w:fill="auto"/>
            <w:vAlign w:val="center"/>
          </w:tcPr>
          <w:p w14:paraId="1E89AB26">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shd w:val="clear" w:color="auto" w:fill="auto"/>
            <w:vAlign w:val="center"/>
          </w:tcPr>
          <w:p w14:paraId="57402C88">
            <w:pPr>
              <w:shd w:val="clear"/>
              <w:tabs>
                <w:tab w:val="left" w:pos="573"/>
                <w:tab w:val="left" w:pos="1287"/>
                <w:tab w:val="left" w:pos="2001"/>
                <w:tab w:val="left" w:pos="2715"/>
                <w:tab w:val="left" w:pos="3429"/>
                <w:tab w:val="left" w:pos="4211"/>
                <w:tab w:val="left" w:pos="4643"/>
              </w:tabs>
              <w:suppressAutoHyphens/>
              <w:autoSpaceDE w:val="0"/>
              <w:autoSpaceDN w:val="0"/>
              <w:spacing w:line="240" w:lineRule="auto"/>
              <w:jc w:val="center"/>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shd w:val="clear" w:color="auto" w:fill="auto"/>
            <w:vAlign w:val="center"/>
          </w:tcPr>
          <w:p w14:paraId="5AC330C9">
            <w:pPr>
              <w:shd w:val="clear"/>
              <w:tabs>
                <w:tab w:val="left" w:pos="440"/>
                <w:tab w:val="left" w:pos="1154"/>
                <w:tab w:val="left" w:pos="1936"/>
                <w:tab w:val="left" w:pos="2368"/>
              </w:tabs>
              <w:suppressAutoHyphens/>
              <w:autoSpaceDE w:val="0"/>
              <w:autoSpaceDN w:val="0"/>
              <w:spacing w:line="240" w:lineRule="auto"/>
              <w:jc w:val="center"/>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shd w:val="clear" w:color="auto" w:fill="auto"/>
            <w:vAlign w:val="center"/>
          </w:tcPr>
          <w:p w14:paraId="75CBF1D8">
            <w:pPr>
              <w:shd w:val="clear"/>
              <w:tabs>
                <w:tab w:val="left" w:pos="7"/>
              </w:tabs>
              <w:suppressAutoHyphens/>
              <w:autoSpaceDE w:val="0"/>
              <w:autoSpaceDN w:val="0"/>
              <w:spacing w:line="240" w:lineRule="auto"/>
              <w:jc w:val="center"/>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shd w:val="clear" w:color="auto" w:fill="auto"/>
            <w:vAlign w:val="center"/>
          </w:tcPr>
          <w:p w14:paraId="2570FD39">
            <w:pPr>
              <w:shd w:val="clear"/>
              <w:suppressAutoHyphens/>
              <w:autoSpaceDE w:val="0"/>
              <w:autoSpaceDN w:val="0"/>
              <w:spacing w:line="240" w:lineRule="auto"/>
              <w:jc w:val="center"/>
              <w:rPr>
                <w:rFonts w:hint="eastAsia" w:ascii="宋体" w:hAnsi="宋体" w:eastAsia="宋体" w:cs="宋体"/>
                <w:color w:val="auto"/>
                <w:sz w:val="24"/>
                <w:highlight w:val="none"/>
              </w:rPr>
            </w:pPr>
          </w:p>
        </w:tc>
      </w:tr>
      <w:tr w14:paraId="5AEEB84E">
        <w:tblPrEx>
          <w:shd w:val="clear" w:color="auto" w:fill="auto"/>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shd w:val="clear" w:color="auto" w:fill="auto"/>
            <w:vAlign w:val="center"/>
          </w:tcPr>
          <w:p w14:paraId="272FA7BC">
            <w:pPr>
              <w:shd w:val="clear"/>
              <w:tabs>
                <w:tab w:val="left" w:pos="589"/>
                <w:tab w:val="left" w:pos="1303"/>
                <w:tab w:val="left" w:pos="2017"/>
                <w:tab w:val="left" w:pos="2731"/>
                <w:tab w:val="left" w:pos="3445"/>
                <w:tab w:val="left" w:pos="4159"/>
                <w:tab w:val="left" w:pos="4873"/>
              </w:tabs>
              <w:suppressAutoHyphens/>
              <w:autoSpaceDE w:val="0"/>
              <w:autoSpaceDN w:val="0"/>
              <w:spacing w:line="240" w:lineRule="auto"/>
              <w:jc w:val="center"/>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shd w:val="clear" w:color="auto" w:fill="auto"/>
            <w:vAlign w:val="center"/>
          </w:tcPr>
          <w:p w14:paraId="578F41B1">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shd w:val="clear" w:color="auto" w:fill="auto"/>
            <w:vAlign w:val="center"/>
          </w:tcPr>
          <w:p w14:paraId="340A4E1C">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shd w:val="clear" w:color="auto" w:fill="auto"/>
            <w:vAlign w:val="center"/>
          </w:tcPr>
          <w:p w14:paraId="42E41620">
            <w:pPr>
              <w:shd w:val="clear"/>
              <w:tabs>
                <w:tab w:val="left" w:pos="573"/>
                <w:tab w:val="left" w:pos="1287"/>
                <w:tab w:val="left" w:pos="2001"/>
                <w:tab w:val="left" w:pos="2715"/>
                <w:tab w:val="left" w:pos="3429"/>
                <w:tab w:val="left" w:pos="4211"/>
                <w:tab w:val="left" w:pos="4643"/>
              </w:tabs>
              <w:suppressAutoHyphens/>
              <w:autoSpaceDE w:val="0"/>
              <w:autoSpaceDN w:val="0"/>
              <w:spacing w:line="240" w:lineRule="auto"/>
              <w:jc w:val="center"/>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shd w:val="clear" w:color="auto" w:fill="auto"/>
            <w:vAlign w:val="center"/>
          </w:tcPr>
          <w:p w14:paraId="3B10A639">
            <w:pPr>
              <w:shd w:val="clear"/>
              <w:tabs>
                <w:tab w:val="left" w:pos="440"/>
                <w:tab w:val="left" w:pos="1154"/>
                <w:tab w:val="left" w:pos="1936"/>
                <w:tab w:val="left" w:pos="2368"/>
              </w:tabs>
              <w:suppressAutoHyphens/>
              <w:autoSpaceDE w:val="0"/>
              <w:autoSpaceDN w:val="0"/>
              <w:spacing w:line="240" w:lineRule="auto"/>
              <w:jc w:val="center"/>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shd w:val="clear" w:color="auto" w:fill="auto"/>
            <w:vAlign w:val="center"/>
          </w:tcPr>
          <w:p w14:paraId="07629F27">
            <w:pPr>
              <w:shd w:val="clear"/>
              <w:tabs>
                <w:tab w:val="left" w:pos="7"/>
              </w:tabs>
              <w:suppressAutoHyphens/>
              <w:autoSpaceDE w:val="0"/>
              <w:autoSpaceDN w:val="0"/>
              <w:spacing w:line="240" w:lineRule="auto"/>
              <w:jc w:val="center"/>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shd w:val="clear" w:color="auto" w:fill="auto"/>
            <w:vAlign w:val="center"/>
          </w:tcPr>
          <w:p w14:paraId="66D86EA7">
            <w:pPr>
              <w:shd w:val="clear"/>
              <w:suppressAutoHyphens/>
              <w:autoSpaceDE w:val="0"/>
              <w:autoSpaceDN w:val="0"/>
              <w:spacing w:line="240" w:lineRule="auto"/>
              <w:jc w:val="center"/>
              <w:rPr>
                <w:rFonts w:hint="eastAsia" w:ascii="宋体" w:hAnsi="宋体" w:eastAsia="宋体" w:cs="宋体"/>
                <w:color w:val="auto"/>
                <w:sz w:val="24"/>
                <w:highlight w:val="none"/>
              </w:rPr>
            </w:pPr>
          </w:p>
        </w:tc>
      </w:tr>
      <w:tr w14:paraId="33C14BD9">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shd w:val="clear" w:color="auto" w:fill="auto"/>
            <w:vAlign w:val="center"/>
          </w:tcPr>
          <w:p w14:paraId="5A53DC47">
            <w:pPr>
              <w:shd w:val="clear"/>
              <w:tabs>
                <w:tab w:val="left" w:pos="589"/>
                <w:tab w:val="left" w:pos="1303"/>
                <w:tab w:val="left" w:pos="2017"/>
                <w:tab w:val="left" w:pos="2731"/>
                <w:tab w:val="left" w:pos="3445"/>
                <w:tab w:val="left" w:pos="4159"/>
                <w:tab w:val="left" w:pos="4873"/>
              </w:tabs>
              <w:suppressAutoHyphens/>
              <w:autoSpaceDE w:val="0"/>
              <w:autoSpaceDN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shd w:val="clear" w:color="auto" w:fill="auto"/>
            <w:vAlign w:val="center"/>
          </w:tcPr>
          <w:p w14:paraId="6E9D24D2">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shd w:val="clear" w:color="auto" w:fill="auto"/>
            <w:vAlign w:val="center"/>
          </w:tcPr>
          <w:p w14:paraId="6F0C31FA">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240" w:lineRule="auto"/>
              <w:jc w:val="center"/>
              <w:rPr>
                <w:rFonts w:hint="eastAsia" w:ascii="宋体" w:hAnsi="宋体" w:eastAsia="宋体" w:cs="宋体"/>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shd w:val="clear" w:color="auto" w:fill="auto"/>
            <w:vAlign w:val="center"/>
          </w:tcPr>
          <w:p w14:paraId="1B117BB2">
            <w:pPr>
              <w:shd w:val="clear"/>
              <w:tabs>
                <w:tab w:val="left" w:pos="573"/>
                <w:tab w:val="left" w:pos="1287"/>
                <w:tab w:val="left" w:pos="2001"/>
                <w:tab w:val="left" w:pos="2715"/>
                <w:tab w:val="left" w:pos="3429"/>
                <w:tab w:val="left" w:pos="4211"/>
                <w:tab w:val="left" w:pos="4643"/>
              </w:tabs>
              <w:suppressAutoHyphens/>
              <w:autoSpaceDE w:val="0"/>
              <w:autoSpaceDN w:val="0"/>
              <w:spacing w:line="240" w:lineRule="auto"/>
              <w:jc w:val="center"/>
              <w:rPr>
                <w:rFonts w:hint="eastAsia" w:ascii="宋体" w:hAnsi="宋体" w:eastAsia="宋体" w:cs="宋体"/>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shd w:val="clear" w:color="auto" w:fill="auto"/>
            <w:vAlign w:val="center"/>
          </w:tcPr>
          <w:p w14:paraId="150BFB80">
            <w:pPr>
              <w:shd w:val="clear"/>
              <w:tabs>
                <w:tab w:val="left" w:pos="440"/>
                <w:tab w:val="left" w:pos="1154"/>
                <w:tab w:val="left" w:pos="1936"/>
                <w:tab w:val="left" w:pos="2368"/>
              </w:tabs>
              <w:suppressAutoHyphens/>
              <w:autoSpaceDE w:val="0"/>
              <w:autoSpaceDN w:val="0"/>
              <w:spacing w:line="240" w:lineRule="auto"/>
              <w:jc w:val="center"/>
              <w:rPr>
                <w:rFonts w:hint="eastAsia" w:ascii="宋体" w:hAnsi="宋体" w:eastAsia="宋体" w:cs="宋体"/>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shd w:val="clear" w:color="auto" w:fill="auto"/>
            <w:vAlign w:val="center"/>
          </w:tcPr>
          <w:p w14:paraId="2210F865">
            <w:pPr>
              <w:shd w:val="clear"/>
              <w:tabs>
                <w:tab w:val="left" w:pos="7"/>
              </w:tabs>
              <w:suppressAutoHyphens/>
              <w:autoSpaceDE w:val="0"/>
              <w:autoSpaceDN w:val="0"/>
              <w:spacing w:line="240" w:lineRule="auto"/>
              <w:jc w:val="center"/>
              <w:rPr>
                <w:rFonts w:hint="eastAsia" w:ascii="宋体" w:hAnsi="宋体" w:eastAsia="宋体" w:cs="宋体"/>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shd w:val="clear" w:color="auto" w:fill="auto"/>
            <w:vAlign w:val="center"/>
          </w:tcPr>
          <w:p w14:paraId="3A903281">
            <w:pPr>
              <w:shd w:val="clear"/>
              <w:suppressAutoHyphens/>
              <w:autoSpaceDE w:val="0"/>
              <w:autoSpaceDN w:val="0"/>
              <w:spacing w:line="240" w:lineRule="auto"/>
              <w:jc w:val="center"/>
              <w:rPr>
                <w:rFonts w:hint="eastAsia" w:ascii="宋体" w:hAnsi="宋体" w:eastAsia="宋体" w:cs="宋体"/>
                <w:color w:val="auto"/>
                <w:sz w:val="24"/>
                <w:highlight w:val="none"/>
              </w:rPr>
            </w:pPr>
          </w:p>
        </w:tc>
      </w:tr>
    </w:tbl>
    <w:p w14:paraId="213A7EF1">
      <w:pPr>
        <w:shd w:val="clea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注解:A</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课程清单按时间顺序排列，并提供以下详细资料：</w:t>
      </w:r>
    </w:p>
    <w:p w14:paraId="0472B9E8">
      <w:pPr>
        <w:numPr>
          <w:ilvl w:val="0"/>
          <w:numId w:val="11"/>
        </w:numPr>
        <w:shd w:val="clea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课程概要</w:t>
      </w:r>
    </w:p>
    <w:p w14:paraId="17AE29E1">
      <w:pPr>
        <w:numPr>
          <w:ilvl w:val="0"/>
          <w:numId w:val="11"/>
        </w:numPr>
        <w:shd w:val="clea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课程目的</w:t>
      </w:r>
    </w:p>
    <w:p w14:paraId="6BFF87D0">
      <w:pPr>
        <w:numPr>
          <w:ilvl w:val="0"/>
          <w:numId w:val="11"/>
        </w:numPr>
        <w:shd w:val="clea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教学方式</w:t>
      </w:r>
    </w:p>
    <w:p w14:paraId="4EC6F40D">
      <w:pPr>
        <w:numPr>
          <w:ilvl w:val="0"/>
          <w:numId w:val="11"/>
        </w:numPr>
        <w:shd w:val="clea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先决条件</w:t>
      </w:r>
    </w:p>
    <w:p w14:paraId="40083DB7">
      <w:pPr>
        <w:numPr>
          <w:ilvl w:val="0"/>
          <w:numId w:val="11"/>
        </w:numPr>
        <w:shd w:val="clea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教材目录</w:t>
      </w:r>
    </w:p>
    <w:p w14:paraId="1DD20109">
      <w:pPr>
        <w:shd w:val="clea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B  按照附表A提供授课教师的简历</w:t>
      </w:r>
    </w:p>
    <w:p w14:paraId="1DD774E3">
      <w:pPr>
        <w:shd w:val="clea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注：须随表提交相应的证书复印件并注明所在响应文件页码。</w:t>
      </w:r>
    </w:p>
    <w:p w14:paraId="7C323E7D">
      <w:pPr>
        <w:shd w:val="clear"/>
        <w:autoSpaceDE w:val="0"/>
        <w:autoSpaceDN w:val="0"/>
        <w:spacing w:line="360" w:lineRule="auto"/>
        <w:rPr>
          <w:rFonts w:hint="eastAsia" w:ascii="宋体" w:hAnsi="宋体" w:eastAsia="宋体" w:cs="宋体"/>
          <w:b/>
          <w:color w:val="auto"/>
          <w:sz w:val="24"/>
          <w:highlight w:val="none"/>
        </w:rPr>
      </w:pPr>
    </w:p>
    <w:p w14:paraId="7410F282">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49AC180E">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68B4E955">
      <w:pPr>
        <w:shd w:val="clear"/>
        <w:spacing w:line="360" w:lineRule="auto"/>
        <w:jc w:val="center"/>
        <w:rPr>
          <w:rFonts w:hint="eastAsia" w:ascii="宋体" w:hAnsi="宋体" w:eastAsia="宋体" w:cs="宋体"/>
          <w:b/>
          <w:bCs/>
          <w:color w:val="auto"/>
          <w:sz w:val="32"/>
          <w:szCs w:val="32"/>
          <w:highlight w:val="none"/>
        </w:rPr>
      </w:pPr>
    </w:p>
    <w:p w14:paraId="54DD6AC2">
      <w:pPr>
        <w:shd w:val="clear"/>
        <w:spacing w:line="360" w:lineRule="auto"/>
        <w:jc w:val="center"/>
        <w:rPr>
          <w:rFonts w:hint="eastAsia" w:ascii="宋体" w:hAnsi="宋体" w:eastAsia="宋体" w:cs="宋体"/>
          <w:color w:val="auto"/>
          <w:kern w:val="0"/>
          <w:sz w:val="24"/>
          <w:highlight w:val="none"/>
        </w:rPr>
      </w:pPr>
    </w:p>
    <w:p w14:paraId="0F0DFADD">
      <w:pPr>
        <w:pStyle w:val="24"/>
        <w:rPr>
          <w:rFonts w:hint="eastAsia" w:ascii="宋体" w:hAnsi="宋体" w:eastAsia="宋体" w:cs="宋体"/>
          <w:color w:val="auto"/>
          <w:highlight w:val="none"/>
        </w:rPr>
      </w:pPr>
    </w:p>
    <w:p w14:paraId="7116516A">
      <w:pPr>
        <w:shd w:val="clea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1C6F6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5F6BD6F0">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1900" w:type="dxa"/>
            <w:vAlign w:val="center"/>
          </w:tcPr>
          <w:p w14:paraId="7FD7EC86">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1800" w:type="dxa"/>
            <w:vAlign w:val="center"/>
          </w:tcPr>
          <w:p w14:paraId="6C9D31DB">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制造厂/原产地</w:t>
            </w:r>
          </w:p>
        </w:tc>
        <w:tc>
          <w:tcPr>
            <w:tcW w:w="2880" w:type="dxa"/>
            <w:vAlign w:val="center"/>
          </w:tcPr>
          <w:p w14:paraId="4BA825A9">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规格型号</w:t>
            </w:r>
          </w:p>
        </w:tc>
        <w:tc>
          <w:tcPr>
            <w:tcW w:w="1332" w:type="dxa"/>
            <w:vAlign w:val="center"/>
          </w:tcPr>
          <w:p w14:paraId="2872307D">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 量</w:t>
            </w:r>
          </w:p>
        </w:tc>
      </w:tr>
      <w:tr w14:paraId="22F64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5A5DF5D">
            <w:pPr>
              <w:pStyle w:val="32"/>
              <w:shd w:val="clear"/>
              <w:spacing w:line="360" w:lineRule="auto"/>
              <w:jc w:val="center"/>
              <w:rPr>
                <w:rFonts w:hint="eastAsia" w:ascii="宋体" w:hAnsi="宋体" w:eastAsia="宋体" w:cs="宋体"/>
                <w:color w:val="auto"/>
                <w:sz w:val="24"/>
                <w:highlight w:val="none"/>
              </w:rPr>
            </w:pPr>
          </w:p>
        </w:tc>
        <w:tc>
          <w:tcPr>
            <w:tcW w:w="1900" w:type="dxa"/>
          </w:tcPr>
          <w:p w14:paraId="2037C776">
            <w:pPr>
              <w:pStyle w:val="32"/>
              <w:shd w:val="clear"/>
              <w:spacing w:line="360" w:lineRule="auto"/>
              <w:jc w:val="center"/>
              <w:rPr>
                <w:rFonts w:hint="eastAsia" w:ascii="宋体" w:hAnsi="宋体" w:eastAsia="宋体" w:cs="宋体"/>
                <w:color w:val="auto"/>
                <w:sz w:val="24"/>
                <w:highlight w:val="none"/>
              </w:rPr>
            </w:pPr>
          </w:p>
        </w:tc>
        <w:tc>
          <w:tcPr>
            <w:tcW w:w="1800" w:type="dxa"/>
          </w:tcPr>
          <w:p w14:paraId="1105407E">
            <w:pPr>
              <w:pStyle w:val="32"/>
              <w:shd w:val="clear"/>
              <w:spacing w:line="360" w:lineRule="auto"/>
              <w:jc w:val="center"/>
              <w:rPr>
                <w:rFonts w:hint="eastAsia" w:ascii="宋体" w:hAnsi="宋体" w:eastAsia="宋体" w:cs="宋体"/>
                <w:color w:val="auto"/>
                <w:sz w:val="24"/>
                <w:highlight w:val="none"/>
              </w:rPr>
            </w:pPr>
          </w:p>
        </w:tc>
        <w:tc>
          <w:tcPr>
            <w:tcW w:w="2880" w:type="dxa"/>
          </w:tcPr>
          <w:p w14:paraId="70ADC4D8">
            <w:pPr>
              <w:pStyle w:val="32"/>
              <w:shd w:val="clear"/>
              <w:spacing w:line="360" w:lineRule="auto"/>
              <w:jc w:val="center"/>
              <w:rPr>
                <w:rFonts w:hint="eastAsia" w:ascii="宋体" w:hAnsi="宋体" w:eastAsia="宋体" w:cs="宋体"/>
                <w:color w:val="auto"/>
                <w:sz w:val="24"/>
                <w:highlight w:val="none"/>
              </w:rPr>
            </w:pPr>
          </w:p>
        </w:tc>
        <w:tc>
          <w:tcPr>
            <w:tcW w:w="1332" w:type="dxa"/>
          </w:tcPr>
          <w:p w14:paraId="4A4CA047">
            <w:pPr>
              <w:pStyle w:val="32"/>
              <w:shd w:val="clear"/>
              <w:spacing w:line="360" w:lineRule="auto"/>
              <w:jc w:val="center"/>
              <w:rPr>
                <w:rFonts w:hint="eastAsia" w:ascii="宋体" w:hAnsi="宋体" w:eastAsia="宋体" w:cs="宋体"/>
                <w:color w:val="auto"/>
                <w:sz w:val="24"/>
                <w:highlight w:val="none"/>
              </w:rPr>
            </w:pPr>
          </w:p>
        </w:tc>
      </w:tr>
      <w:tr w14:paraId="33C39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CC9EC03">
            <w:pPr>
              <w:pStyle w:val="32"/>
              <w:shd w:val="clear"/>
              <w:spacing w:line="360" w:lineRule="auto"/>
              <w:jc w:val="center"/>
              <w:rPr>
                <w:rFonts w:hint="eastAsia" w:ascii="宋体" w:hAnsi="宋体" w:eastAsia="宋体" w:cs="宋体"/>
                <w:color w:val="auto"/>
                <w:sz w:val="24"/>
                <w:highlight w:val="none"/>
              </w:rPr>
            </w:pPr>
          </w:p>
        </w:tc>
        <w:tc>
          <w:tcPr>
            <w:tcW w:w="1900" w:type="dxa"/>
          </w:tcPr>
          <w:p w14:paraId="655A5E26">
            <w:pPr>
              <w:pStyle w:val="32"/>
              <w:shd w:val="clear"/>
              <w:spacing w:line="360" w:lineRule="auto"/>
              <w:jc w:val="center"/>
              <w:rPr>
                <w:rFonts w:hint="eastAsia" w:ascii="宋体" w:hAnsi="宋体" w:eastAsia="宋体" w:cs="宋体"/>
                <w:color w:val="auto"/>
                <w:sz w:val="24"/>
                <w:highlight w:val="none"/>
              </w:rPr>
            </w:pPr>
          </w:p>
        </w:tc>
        <w:tc>
          <w:tcPr>
            <w:tcW w:w="1800" w:type="dxa"/>
          </w:tcPr>
          <w:p w14:paraId="0743FC0E">
            <w:pPr>
              <w:pStyle w:val="32"/>
              <w:shd w:val="clear"/>
              <w:spacing w:line="360" w:lineRule="auto"/>
              <w:jc w:val="center"/>
              <w:rPr>
                <w:rFonts w:hint="eastAsia" w:ascii="宋体" w:hAnsi="宋体" w:eastAsia="宋体" w:cs="宋体"/>
                <w:color w:val="auto"/>
                <w:sz w:val="24"/>
                <w:highlight w:val="none"/>
              </w:rPr>
            </w:pPr>
          </w:p>
        </w:tc>
        <w:tc>
          <w:tcPr>
            <w:tcW w:w="2880" w:type="dxa"/>
          </w:tcPr>
          <w:p w14:paraId="0F9DB9B1">
            <w:pPr>
              <w:pStyle w:val="32"/>
              <w:shd w:val="clear"/>
              <w:spacing w:line="360" w:lineRule="auto"/>
              <w:jc w:val="center"/>
              <w:rPr>
                <w:rFonts w:hint="eastAsia" w:ascii="宋体" w:hAnsi="宋体" w:eastAsia="宋体" w:cs="宋体"/>
                <w:color w:val="auto"/>
                <w:sz w:val="24"/>
                <w:highlight w:val="none"/>
              </w:rPr>
            </w:pPr>
          </w:p>
        </w:tc>
        <w:tc>
          <w:tcPr>
            <w:tcW w:w="1332" w:type="dxa"/>
          </w:tcPr>
          <w:p w14:paraId="1DD1172F">
            <w:pPr>
              <w:pStyle w:val="32"/>
              <w:shd w:val="clear"/>
              <w:spacing w:line="360" w:lineRule="auto"/>
              <w:jc w:val="center"/>
              <w:rPr>
                <w:rFonts w:hint="eastAsia" w:ascii="宋体" w:hAnsi="宋体" w:eastAsia="宋体" w:cs="宋体"/>
                <w:color w:val="auto"/>
                <w:sz w:val="24"/>
                <w:highlight w:val="none"/>
              </w:rPr>
            </w:pPr>
          </w:p>
        </w:tc>
      </w:tr>
      <w:tr w14:paraId="3D3F4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36E8801">
            <w:pPr>
              <w:pStyle w:val="32"/>
              <w:shd w:val="clear"/>
              <w:spacing w:line="360" w:lineRule="auto"/>
              <w:jc w:val="center"/>
              <w:rPr>
                <w:rFonts w:hint="eastAsia" w:ascii="宋体" w:hAnsi="宋体" w:eastAsia="宋体" w:cs="宋体"/>
                <w:color w:val="auto"/>
                <w:sz w:val="24"/>
                <w:highlight w:val="none"/>
              </w:rPr>
            </w:pPr>
          </w:p>
        </w:tc>
        <w:tc>
          <w:tcPr>
            <w:tcW w:w="1900" w:type="dxa"/>
          </w:tcPr>
          <w:p w14:paraId="28F2DD05">
            <w:pPr>
              <w:pStyle w:val="32"/>
              <w:shd w:val="clear"/>
              <w:spacing w:line="360" w:lineRule="auto"/>
              <w:jc w:val="center"/>
              <w:rPr>
                <w:rFonts w:hint="eastAsia" w:ascii="宋体" w:hAnsi="宋体" w:eastAsia="宋体" w:cs="宋体"/>
                <w:color w:val="auto"/>
                <w:sz w:val="24"/>
                <w:highlight w:val="none"/>
              </w:rPr>
            </w:pPr>
          </w:p>
        </w:tc>
        <w:tc>
          <w:tcPr>
            <w:tcW w:w="1800" w:type="dxa"/>
          </w:tcPr>
          <w:p w14:paraId="56DADC3C">
            <w:pPr>
              <w:pStyle w:val="32"/>
              <w:shd w:val="clear"/>
              <w:spacing w:line="360" w:lineRule="auto"/>
              <w:jc w:val="center"/>
              <w:rPr>
                <w:rFonts w:hint="eastAsia" w:ascii="宋体" w:hAnsi="宋体" w:eastAsia="宋体" w:cs="宋体"/>
                <w:color w:val="auto"/>
                <w:sz w:val="24"/>
                <w:highlight w:val="none"/>
              </w:rPr>
            </w:pPr>
          </w:p>
        </w:tc>
        <w:tc>
          <w:tcPr>
            <w:tcW w:w="2880" w:type="dxa"/>
          </w:tcPr>
          <w:p w14:paraId="2F8F731E">
            <w:pPr>
              <w:pStyle w:val="32"/>
              <w:shd w:val="clear"/>
              <w:spacing w:line="360" w:lineRule="auto"/>
              <w:jc w:val="center"/>
              <w:rPr>
                <w:rFonts w:hint="eastAsia" w:ascii="宋体" w:hAnsi="宋体" w:eastAsia="宋体" w:cs="宋体"/>
                <w:color w:val="auto"/>
                <w:sz w:val="24"/>
                <w:highlight w:val="none"/>
              </w:rPr>
            </w:pPr>
          </w:p>
        </w:tc>
        <w:tc>
          <w:tcPr>
            <w:tcW w:w="1332" w:type="dxa"/>
          </w:tcPr>
          <w:p w14:paraId="20052372">
            <w:pPr>
              <w:pStyle w:val="32"/>
              <w:shd w:val="clear"/>
              <w:spacing w:line="360" w:lineRule="auto"/>
              <w:jc w:val="center"/>
              <w:rPr>
                <w:rFonts w:hint="eastAsia" w:ascii="宋体" w:hAnsi="宋体" w:eastAsia="宋体" w:cs="宋体"/>
                <w:color w:val="auto"/>
                <w:sz w:val="24"/>
                <w:highlight w:val="none"/>
              </w:rPr>
            </w:pPr>
          </w:p>
        </w:tc>
      </w:tr>
      <w:tr w14:paraId="1FBDD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050DE87">
            <w:pPr>
              <w:pStyle w:val="32"/>
              <w:shd w:val="clear"/>
              <w:spacing w:line="360" w:lineRule="auto"/>
              <w:jc w:val="center"/>
              <w:rPr>
                <w:rFonts w:hint="eastAsia" w:ascii="宋体" w:hAnsi="宋体" w:eastAsia="宋体" w:cs="宋体"/>
                <w:color w:val="auto"/>
                <w:sz w:val="24"/>
                <w:highlight w:val="none"/>
              </w:rPr>
            </w:pPr>
          </w:p>
        </w:tc>
        <w:tc>
          <w:tcPr>
            <w:tcW w:w="1900" w:type="dxa"/>
          </w:tcPr>
          <w:p w14:paraId="624CD5D9">
            <w:pPr>
              <w:pStyle w:val="32"/>
              <w:shd w:val="clear"/>
              <w:spacing w:line="360" w:lineRule="auto"/>
              <w:jc w:val="center"/>
              <w:rPr>
                <w:rFonts w:hint="eastAsia" w:ascii="宋体" w:hAnsi="宋体" w:eastAsia="宋体" w:cs="宋体"/>
                <w:color w:val="auto"/>
                <w:sz w:val="24"/>
                <w:highlight w:val="none"/>
              </w:rPr>
            </w:pPr>
          </w:p>
        </w:tc>
        <w:tc>
          <w:tcPr>
            <w:tcW w:w="1800" w:type="dxa"/>
          </w:tcPr>
          <w:p w14:paraId="7322B701">
            <w:pPr>
              <w:pStyle w:val="32"/>
              <w:shd w:val="clear"/>
              <w:spacing w:line="360" w:lineRule="auto"/>
              <w:jc w:val="center"/>
              <w:rPr>
                <w:rFonts w:hint="eastAsia" w:ascii="宋体" w:hAnsi="宋体" w:eastAsia="宋体" w:cs="宋体"/>
                <w:color w:val="auto"/>
                <w:sz w:val="24"/>
                <w:highlight w:val="none"/>
              </w:rPr>
            </w:pPr>
          </w:p>
        </w:tc>
        <w:tc>
          <w:tcPr>
            <w:tcW w:w="2880" w:type="dxa"/>
          </w:tcPr>
          <w:p w14:paraId="6975826A">
            <w:pPr>
              <w:pStyle w:val="32"/>
              <w:shd w:val="clear"/>
              <w:spacing w:line="360" w:lineRule="auto"/>
              <w:jc w:val="center"/>
              <w:rPr>
                <w:rFonts w:hint="eastAsia" w:ascii="宋体" w:hAnsi="宋体" w:eastAsia="宋体" w:cs="宋体"/>
                <w:color w:val="auto"/>
                <w:sz w:val="24"/>
                <w:highlight w:val="none"/>
              </w:rPr>
            </w:pPr>
          </w:p>
        </w:tc>
        <w:tc>
          <w:tcPr>
            <w:tcW w:w="1332" w:type="dxa"/>
          </w:tcPr>
          <w:p w14:paraId="36ADD964">
            <w:pPr>
              <w:pStyle w:val="32"/>
              <w:shd w:val="clear"/>
              <w:spacing w:line="360" w:lineRule="auto"/>
              <w:jc w:val="center"/>
              <w:rPr>
                <w:rFonts w:hint="eastAsia" w:ascii="宋体" w:hAnsi="宋体" w:eastAsia="宋体" w:cs="宋体"/>
                <w:color w:val="auto"/>
                <w:sz w:val="24"/>
                <w:highlight w:val="none"/>
              </w:rPr>
            </w:pPr>
          </w:p>
        </w:tc>
      </w:tr>
      <w:tr w14:paraId="4D8CD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58A695A">
            <w:pPr>
              <w:pStyle w:val="32"/>
              <w:shd w:val="clear"/>
              <w:spacing w:line="360" w:lineRule="auto"/>
              <w:jc w:val="center"/>
              <w:rPr>
                <w:rFonts w:hint="eastAsia" w:ascii="宋体" w:hAnsi="宋体" w:eastAsia="宋体" w:cs="宋体"/>
                <w:color w:val="auto"/>
                <w:sz w:val="24"/>
                <w:highlight w:val="none"/>
              </w:rPr>
            </w:pPr>
          </w:p>
        </w:tc>
        <w:tc>
          <w:tcPr>
            <w:tcW w:w="1900" w:type="dxa"/>
          </w:tcPr>
          <w:p w14:paraId="5477367E">
            <w:pPr>
              <w:pStyle w:val="32"/>
              <w:shd w:val="clear"/>
              <w:spacing w:line="360" w:lineRule="auto"/>
              <w:jc w:val="center"/>
              <w:rPr>
                <w:rFonts w:hint="eastAsia" w:ascii="宋体" w:hAnsi="宋体" w:eastAsia="宋体" w:cs="宋体"/>
                <w:color w:val="auto"/>
                <w:sz w:val="24"/>
                <w:highlight w:val="none"/>
              </w:rPr>
            </w:pPr>
          </w:p>
        </w:tc>
        <w:tc>
          <w:tcPr>
            <w:tcW w:w="1800" w:type="dxa"/>
          </w:tcPr>
          <w:p w14:paraId="5D354474">
            <w:pPr>
              <w:pStyle w:val="32"/>
              <w:shd w:val="clear"/>
              <w:spacing w:line="360" w:lineRule="auto"/>
              <w:jc w:val="center"/>
              <w:rPr>
                <w:rFonts w:hint="eastAsia" w:ascii="宋体" w:hAnsi="宋体" w:eastAsia="宋体" w:cs="宋体"/>
                <w:color w:val="auto"/>
                <w:sz w:val="24"/>
                <w:highlight w:val="none"/>
              </w:rPr>
            </w:pPr>
          </w:p>
        </w:tc>
        <w:tc>
          <w:tcPr>
            <w:tcW w:w="2880" w:type="dxa"/>
          </w:tcPr>
          <w:p w14:paraId="047E8551">
            <w:pPr>
              <w:pStyle w:val="32"/>
              <w:shd w:val="clear"/>
              <w:spacing w:line="360" w:lineRule="auto"/>
              <w:jc w:val="center"/>
              <w:rPr>
                <w:rFonts w:hint="eastAsia" w:ascii="宋体" w:hAnsi="宋体" w:eastAsia="宋体" w:cs="宋体"/>
                <w:color w:val="auto"/>
                <w:sz w:val="24"/>
                <w:highlight w:val="none"/>
              </w:rPr>
            </w:pPr>
          </w:p>
        </w:tc>
        <w:tc>
          <w:tcPr>
            <w:tcW w:w="1332" w:type="dxa"/>
          </w:tcPr>
          <w:p w14:paraId="35BEAFDF">
            <w:pPr>
              <w:pStyle w:val="32"/>
              <w:shd w:val="clear"/>
              <w:spacing w:line="360" w:lineRule="auto"/>
              <w:jc w:val="center"/>
              <w:rPr>
                <w:rFonts w:hint="eastAsia" w:ascii="宋体" w:hAnsi="宋体" w:eastAsia="宋体" w:cs="宋体"/>
                <w:color w:val="auto"/>
                <w:sz w:val="24"/>
                <w:highlight w:val="none"/>
              </w:rPr>
            </w:pPr>
          </w:p>
        </w:tc>
      </w:tr>
      <w:tr w14:paraId="75CBD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1D656F0">
            <w:pPr>
              <w:pStyle w:val="32"/>
              <w:shd w:val="clear"/>
              <w:spacing w:line="360" w:lineRule="auto"/>
              <w:rPr>
                <w:rFonts w:hint="eastAsia" w:ascii="宋体" w:hAnsi="宋体" w:eastAsia="宋体" w:cs="宋体"/>
                <w:color w:val="auto"/>
                <w:sz w:val="24"/>
                <w:highlight w:val="none"/>
              </w:rPr>
            </w:pPr>
          </w:p>
        </w:tc>
        <w:tc>
          <w:tcPr>
            <w:tcW w:w="1900" w:type="dxa"/>
          </w:tcPr>
          <w:p w14:paraId="4EA0B593">
            <w:pPr>
              <w:pStyle w:val="32"/>
              <w:shd w:val="clear"/>
              <w:spacing w:line="360" w:lineRule="auto"/>
              <w:jc w:val="center"/>
              <w:rPr>
                <w:rFonts w:hint="eastAsia" w:ascii="宋体" w:hAnsi="宋体" w:eastAsia="宋体" w:cs="宋体"/>
                <w:color w:val="auto"/>
                <w:sz w:val="24"/>
                <w:highlight w:val="none"/>
              </w:rPr>
            </w:pPr>
          </w:p>
        </w:tc>
        <w:tc>
          <w:tcPr>
            <w:tcW w:w="1800" w:type="dxa"/>
          </w:tcPr>
          <w:p w14:paraId="77203A39">
            <w:pPr>
              <w:pStyle w:val="32"/>
              <w:shd w:val="clear"/>
              <w:spacing w:line="360" w:lineRule="auto"/>
              <w:jc w:val="center"/>
              <w:rPr>
                <w:rFonts w:hint="eastAsia" w:ascii="宋体" w:hAnsi="宋体" w:eastAsia="宋体" w:cs="宋体"/>
                <w:color w:val="auto"/>
                <w:sz w:val="24"/>
                <w:highlight w:val="none"/>
              </w:rPr>
            </w:pPr>
          </w:p>
        </w:tc>
        <w:tc>
          <w:tcPr>
            <w:tcW w:w="2880" w:type="dxa"/>
          </w:tcPr>
          <w:p w14:paraId="791D49B4">
            <w:pPr>
              <w:pStyle w:val="32"/>
              <w:shd w:val="clear"/>
              <w:spacing w:line="360" w:lineRule="auto"/>
              <w:jc w:val="center"/>
              <w:rPr>
                <w:rFonts w:hint="eastAsia" w:ascii="宋体" w:hAnsi="宋体" w:eastAsia="宋体" w:cs="宋体"/>
                <w:color w:val="auto"/>
                <w:sz w:val="24"/>
                <w:highlight w:val="none"/>
              </w:rPr>
            </w:pPr>
          </w:p>
        </w:tc>
        <w:tc>
          <w:tcPr>
            <w:tcW w:w="1332" w:type="dxa"/>
          </w:tcPr>
          <w:p w14:paraId="19D64AF5">
            <w:pPr>
              <w:pStyle w:val="32"/>
              <w:shd w:val="clear"/>
              <w:spacing w:line="360" w:lineRule="auto"/>
              <w:jc w:val="center"/>
              <w:rPr>
                <w:rFonts w:hint="eastAsia" w:ascii="宋体" w:hAnsi="宋体" w:eastAsia="宋体" w:cs="宋体"/>
                <w:color w:val="auto"/>
                <w:sz w:val="24"/>
                <w:highlight w:val="none"/>
              </w:rPr>
            </w:pPr>
          </w:p>
        </w:tc>
      </w:tr>
      <w:tr w14:paraId="5445B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A620AA4">
            <w:pPr>
              <w:pStyle w:val="32"/>
              <w:shd w:val="clear"/>
              <w:spacing w:line="360" w:lineRule="auto"/>
              <w:jc w:val="center"/>
              <w:rPr>
                <w:rFonts w:hint="eastAsia" w:ascii="宋体" w:hAnsi="宋体" w:eastAsia="宋体" w:cs="宋体"/>
                <w:color w:val="auto"/>
                <w:sz w:val="24"/>
                <w:highlight w:val="none"/>
              </w:rPr>
            </w:pPr>
          </w:p>
        </w:tc>
        <w:tc>
          <w:tcPr>
            <w:tcW w:w="1900" w:type="dxa"/>
          </w:tcPr>
          <w:p w14:paraId="403EB0EF">
            <w:pPr>
              <w:pStyle w:val="32"/>
              <w:shd w:val="clear"/>
              <w:spacing w:line="360" w:lineRule="auto"/>
              <w:jc w:val="center"/>
              <w:rPr>
                <w:rFonts w:hint="eastAsia" w:ascii="宋体" w:hAnsi="宋体" w:eastAsia="宋体" w:cs="宋体"/>
                <w:color w:val="auto"/>
                <w:sz w:val="24"/>
                <w:highlight w:val="none"/>
              </w:rPr>
            </w:pPr>
          </w:p>
        </w:tc>
        <w:tc>
          <w:tcPr>
            <w:tcW w:w="1800" w:type="dxa"/>
          </w:tcPr>
          <w:p w14:paraId="558DCEB5">
            <w:pPr>
              <w:pStyle w:val="32"/>
              <w:shd w:val="clear"/>
              <w:spacing w:line="360" w:lineRule="auto"/>
              <w:jc w:val="center"/>
              <w:rPr>
                <w:rFonts w:hint="eastAsia" w:ascii="宋体" w:hAnsi="宋体" w:eastAsia="宋体" w:cs="宋体"/>
                <w:color w:val="auto"/>
                <w:sz w:val="24"/>
                <w:highlight w:val="none"/>
              </w:rPr>
            </w:pPr>
          </w:p>
        </w:tc>
        <w:tc>
          <w:tcPr>
            <w:tcW w:w="2880" w:type="dxa"/>
          </w:tcPr>
          <w:p w14:paraId="29EBCF3B">
            <w:pPr>
              <w:pStyle w:val="32"/>
              <w:shd w:val="clear"/>
              <w:spacing w:line="360" w:lineRule="auto"/>
              <w:jc w:val="center"/>
              <w:rPr>
                <w:rFonts w:hint="eastAsia" w:ascii="宋体" w:hAnsi="宋体" w:eastAsia="宋体" w:cs="宋体"/>
                <w:color w:val="auto"/>
                <w:sz w:val="24"/>
                <w:highlight w:val="none"/>
              </w:rPr>
            </w:pPr>
          </w:p>
        </w:tc>
        <w:tc>
          <w:tcPr>
            <w:tcW w:w="1332" w:type="dxa"/>
          </w:tcPr>
          <w:p w14:paraId="2F0EC964">
            <w:pPr>
              <w:pStyle w:val="32"/>
              <w:shd w:val="clear"/>
              <w:spacing w:line="360" w:lineRule="auto"/>
              <w:jc w:val="center"/>
              <w:rPr>
                <w:rFonts w:hint="eastAsia" w:ascii="宋体" w:hAnsi="宋体" w:eastAsia="宋体" w:cs="宋体"/>
                <w:color w:val="auto"/>
                <w:sz w:val="24"/>
                <w:highlight w:val="none"/>
              </w:rPr>
            </w:pPr>
          </w:p>
        </w:tc>
      </w:tr>
    </w:tbl>
    <w:p w14:paraId="6B56D5B4">
      <w:pPr>
        <w:shd w:val="clear"/>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注：随机特殊工具和备品备件是指供应商在供货时免费赠送给采购人的工具及零配件，以备用。</w:t>
      </w:r>
    </w:p>
    <w:p w14:paraId="6E4AF195">
      <w:pPr>
        <w:shd w:val="clear"/>
        <w:spacing w:line="360" w:lineRule="auto"/>
        <w:ind w:firstLine="480" w:firstLineChars="200"/>
        <w:rPr>
          <w:rFonts w:hint="eastAsia" w:ascii="宋体" w:hAnsi="宋体" w:eastAsia="宋体" w:cs="宋体"/>
          <w:color w:val="auto"/>
          <w:sz w:val="24"/>
          <w:highlight w:val="none"/>
        </w:rPr>
      </w:pPr>
    </w:p>
    <w:p w14:paraId="165AEAE6">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0743DE7E">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570F746A">
      <w:pPr>
        <w:shd w:val="clear"/>
        <w:spacing w:line="360" w:lineRule="auto"/>
        <w:jc w:val="center"/>
        <w:rPr>
          <w:rFonts w:hint="eastAsia" w:ascii="宋体" w:hAnsi="宋体" w:eastAsia="宋体" w:cs="宋体"/>
          <w:b/>
          <w:bCs/>
          <w:color w:val="auto"/>
          <w:sz w:val="32"/>
          <w:szCs w:val="32"/>
          <w:highlight w:val="none"/>
        </w:rPr>
      </w:pPr>
    </w:p>
    <w:p w14:paraId="7F11CABC">
      <w:pPr>
        <w:shd w:val="clear"/>
        <w:spacing w:line="360" w:lineRule="auto"/>
        <w:jc w:val="center"/>
        <w:rPr>
          <w:rFonts w:hint="eastAsia" w:ascii="宋体" w:hAnsi="宋体" w:eastAsia="宋体" w:cs="宋体"/>
          <w:color w:val="auto"/>
          <w:kern w:val="0"/>
          <w:sz w:val="24"/>
          <w:highlight w:val="none"/>
        </w:rPr>
      </w:pPr>
    </w:p>
    <w:p w14:paraId="24AA5ED2">
      <w:pPr>
        <w:shd w:val="clear"/>
        <w:spacing w:line="360" w:lineRule="auto"/>
        <w:jc w:val="center"/>
        <w:rPr>
          <w:rFonts w:hint="eastAsia" w:ascii="宋体" w:hAnsi="宋体" w:eastAsia="宋体" w:cs="宋体"/>
          <w:color w:val="auto"/>
          <w:kern w:val="0"/>
          <w:sz w:val="24"/>
          <w:highlight w:val="none"/>
        </w:rPr>
      </w:pPr>
    </w:p>
    <w:p w14:paraId="187B5C4F">
      <w:pPr>
        <w:shd w:val="clea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十六、认为需求的</w:t>
      </w:r>
      <w:r>
        <w:rPr>
          <w:rFonts w:hint="eastAsia" w:ascii="宋体" w:hAnsi="宋体" w:eastAsia="宋体" w:cs="宋体"/>
          <w:b/>
          <w:color w:val="auto"/>
          <w:kern w:val="0"/>
          <w:sz w:val="32"/>
          <w:szCs w:val="32"/>
          <w:highlight w:val="none"/>
          <w:lang w:val="zh-CN"/>
        </w:rPr>
        <w:t>其他技术文件或说明</w:t>
      </w:r>
    </w:p>
    <w:p w14:paraId="1A006AB5">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7D2002C4">
      <w:pPr>
        <w:shd w:val="clear"/>
        <w:spacing w:line="360" w:lineRule="auto"/>
        <w:rPr>
          <w:rFonts w:hint="eastAsia" w:ascii="宋体" w:hAnsi="宋体" w:eastAsia="宋体" w:cs="宋体"/>
          <w:color w:val="auto"/>
          <w:sz w:val="24"/>
          <w:highlight w:val="none"/>
        </w:rPr>
      </w:pPr>
    </w:p>
    <w:p w14:paraId="0F66C7EB">
      <w:pPr>
        <w:shd w:val="clea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3A97B4E0">
      <w:pPr>
        <w:shd w:val="clea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3A6BC834">
      <w:pPr>
        <w:shd w:val="clear"/>
        <w:spacing w:line="360" w:lineRule="auto"/>
        <w:jc w:val="center"/>
        <w:rPr>
          <w:rFonts w:hint="eastAsia" w:ascii="宋体" w:hAnsi="宋体" w:eastAsia="宋体" w:cs="宋体"/>
          <w:b/>
          <w:bCs/>
          <w:color w:val="auto"/>
          <w:sz w:val="32"/>
          <w:szCs w:val="32"/>
          <w:highlight w:val="none"/>
        </w:rPr>
      </w:pPr>
    </w:p>
    <w:p w14:paraId="1D2DFE32">
      <w:pPr>
        <w:shd w:val="clear"/>
        <w:tabs>
          <w:tab w:val="left" w:pos="0"/>
        </w:tabs>
        <w:autoSpaceDE w:val="0"/>
        <w:autoSpaceDN w:val="0"/>
        <w:spacing w:line="360" w:lineRule="auto"/>
        <w:ind w:firstLine="2409" w:firstLineChars="800"/>
        <w:rPr>
          <w:rFonts w:hint="eastAsia" w:ascii="宋体" w:hAnsi="宋体" w:eastAsia="宋体" w:cs="宋体"/>
          <w:b/>
          <w:bCs/>
          <w:color w:val="auto"/>
          <w:sz w:val="30"/>
          <w:szCs w:val="30"/>
          <w:highlight w:val="none"/>
        </w:rPr>
      </w:pPr>
    </w:p>
    <w:p w14:paraId="367DD855">
      <w:pPr>
        <w:shd w:val="clear"/>
        <w:tabs>
          <w:tab w:val="left" w:pos="0"/>
        </w:tabs>
        <w:autoSpaceDE w:val="0"/>
        <w:autoSpaceDN w:val="0"/>
        <w:spacing w:line="360" w:lineRule="auto"/>
        <w:jc w:val="center"/>
        <w:rPr>
          <w:rFonts w:hint="eastAsia" w:ascii="宋体" w:hAnsi="宋体" w:eastAsia="宋体" w:cs="宋体"/>
          <w:b/>
          <w:bCs/>
          <w:color w:val="auto"/>
          <w:sz w:val="30"/>
          <w:szCs w:val="30"/>
          <w:highlight w:val="none"/>
        </w:rPr>
      </w:pPr>
    </w:p>
    <w:p w14:paraId="7CEE0C12">
      <w:pPr>
        <w:widowControl/>
        <w:shd w:val="clear"/>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2D6AC88D">
      <w:pPr>
        <w:shd w:val="clear"/>
        <w:tabs>
          <w:tab w:val="left" w:pos="0"/>
        </w:tabs>
        <w:autoSpaceDE w:val="0"/>
        <w:autoSpaceDN w:val="0"/>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十七、</w:t>
      </w:r>
      <w:r>
        <w:rPr>
          <w:rFonts w:hint="eastAsia" w:ascii="宋体" w:hAnsi="宋体" w:eastAsia="宋体" w:cs="宋体"/>
          <w:b/>
          <w:color w:val="auto"/>
          <w:kern w:val="0"/>
          <w:sz w:val="32"/>
          <w:szCs w:val="32"/>
          <w:highlight w:val="none"/>
          <w:lang w:val="zh-CN"/>
        </w:rPr>
        <w:t>政府采购供应商廉洁自律承诺书</w:t>
      </w:r>
    </w:p>
    <w:p w14:paraId="22754C2F">
      <w:pPr>
        <w:shd w:val="clea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kern w:val="0"/>
          <w:sz w:val="24"/>
          <w:highlight w:val="none"/>
          <w:lang w:val="zh-CN"/>
        </w:rPr>
        <w:t xml:space="preserve">：    </w:t>
      </w:r>
    </w:p>
    <w:p w14:paraId="33378F4D">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项目采购要求参加响应。在这次响应过程中和成交后，我们将严格遵守国家法律法规要求，并郑重承诺：</w:t>
      </w:r>
    </w:p>
    <w:p w14:paraId="34E994D5">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6C50AF55">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ABD8E0B">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43DA1747">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527D91C8">
      <w:pPr>
        <w:shd w:val="clea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6357E709">
      <w:pPr>
        <w:shd w:val="clea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161A1751">
      <w:pPr>
        <w:shd w:val="clea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29D2836C">
      <w:pPr>
        <w:shd w:val="clea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有权立即取消我单位响应、成交或在建项目的建设资格，有权拒绝我单位在一定时期内进入你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53C4486D">
      <w:pPr>
        <w:shd w:val="clear"/>
        <w:autoSpaceDE w:val="0"/>
        <w:autoSpaceDN w:val="0"/>
        <w:spacing w:line="360" w:lineRule="auto"/>
        <w:ind w:left="2"/>
        <w:jc w:val="left"/>
        <w:rPr>
          <w:rFonts w:hint="eastAsia" w:ascii="宋体" w:hAnsi="宋体" w:eastAsia="宋体" w:cs="宋体"/>
          <w:color w:val="auto"/>
          <w:kern w:val="0"/>
          <w:sz w:val="24"/>
          <w:highlight w:val="none"/>
          <w:lang w:val="zh-CN"/>
        </w:rPr>
      </w:pPr>
    </w:p>
    <w:p w14:paraId="069F4E8E">
      <w:pPr>
        <w:shd w:val="clear"/>
        <w:autoSpaceDE w:val="0"/>
        <w:autoSpaceDN w:val="0"/>
        <w:spacing w:line="360" w:lineRule="auto"/>
        <w:ind w:left="2"/>
        <w:jc w:val="left"/>
        <w:rPr>
          <w:rFonts w:hint="eastAsia" w:ascii="宋体" w:hAnsi="宋体" w:eastAsia="宋体" w:cs="宋体"/>
          <w:color w:val="auto"/>
          <w:kern w:val="0"/>
          <w:sz w:val="24"/>
          <w:highlight w:val="none"/>
          <w:lang w:val="zh-CN"/>
        </w:rPr>
      </w:pPr>
    </w:p>
    <w:p w14:paraId="26663E15">
      <w:pPr>
        <w:shd w:val="clear"/>
        <w:autoSpaceDE w:val="0"/>
        <w:autoSpaceDN w:val="0"/>
        <w:spacing w:line="360" w:lineRule="auto"/>
        <w:ind w:left="2"/>
        <w:jc w:val="left"/>
        <w:rPr>
          <w:rFonts w:hint="eastAsia" w:ascii="宋体" w:hAnsi="宋体" w:eastAsia="宋体" w:cs="宋体"/>
          <w:color w:val="auto"/>
          <w:kern w:val="0"/>
          <w:sz w:val="24"/>
          <w:highlight w:val="none"/>
          <w:lang w:val="zh-CN"/>
        </w:rPr>
      </w:pPr>
    </w:p>
    <w:p w14:paraId="576D3CFA">
      <w:pPr>
        <w:shd w:val="clea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zh-CN"/>
        </w:rPr>
        <w:t>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0A725DDE">
      <w:pPr>
        <w:shd w:val="clea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17E92DCB">
      <w:pPr>
        <w:shd w:val="clear"/>
        <w:spacing w:line="360" w:lineRule="auto"/>
        <w:jc w:val="center"/>
        <w:rPr>
          <w:rFonts w:hint="eastAsia" w:ascii="宋体" w:hAnsi="宋体" w:eastAsia="宋体" w:cs="宋体"/>
          <w:b/>
          <w:color w:val="auto"/>
          <w:sz w:val="36"/>
          <w:szCs w:val="36"/>
          <w:highlight w:val="none"/>
        </w:rPr>
      </w:pPr>
    </w:p>
    <w:p w14:paraId="290A4D6C">
      <w:pPr>
        <w:widowControl/>
        <w:shd w:val="clear"/>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107B4D14">
      <w:pPr>
        <w:pStyle w:val="116"/>
        <w:keepNext w:val="0"/>
        <w:pageBreakBefore w:val="0"/>
        <w:shd w:val="clear"/>
        <w:tabs>
          <w:tab w:val="clear" w:pos="720"/>
        </w:tabs>
        <w:ind w:firstLine="640"/>
        <w:outlineLvl w:val="9"/>
        <w:rPr>
          <w:rFonts w:hint="eastAsia" w:ascii="宋体" w:hAnsi="宋体" w:eastAsia="宋体" w:cs="宋体"/>
          <w:color w:val="auto"/>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3BBC61F6">
      <w:pPr>
        <w:pStyle w:val="394"/>
        <w:shd w:val="clear"/>
        <w:ind w:firstLine="0" w:firstLineChars="0"/>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第八部分 最后报价格式</w:t>
      </w:r>
    </w:p>
    <w:p w14:paraId="6E951E3C">
      <w:pPr>
        <w:pStyle w:val="116"/>
        <w:keepNext w:val="0"/>
        <w:pageBreakBefore w:val="0"/>
        <w:shd w:val="clear"/>
        <w:tabs>
          <w:tab w:val="clear" w:pos="720"/>
        </w:tabs>
        <w:ind w:firstLine="640"/>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（一）最后报价一览表</w:t>
      </w:r>
    </w:p>
    <w:p w14:paraId="4C441E8E">
      <w:pPr>
        <w:shd w:val="clear"/>
        <w:autoSpaceDE w:val="0"/>
        <w:autoSpaceDN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杭州欣兴建设工程招标代理有限公司</w:t>
      </w:r>
      <w:r>
        <w:rPr>
          <w:rFonts w:hint="eastAsia" w:ascii="宋体" w:hAnsi="宋体" w:eastAsia="宋体" w:cs="宋体"/>
          <w:color w:val="auto"/>
          <w:kern w:val="0"/>
          <w:sz w:val="24"/>
          <w:highlight w:val="none"/>
          <w:lang w:val="zh-CN"/>
        </w:rPr>
        <w:t>：</w:t>
      </w:r>
    </w:p>
    <w:p w14:paraId="7BC7204C">
      <w:pPr>
        <w:shd w:val="clear"/>
        <w:spacing w:line="360" w:lineRule="auto"/>
        <w:ind w:firstLine="72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按你方磋商文件要求，</w:t>
      </w:r>
      <w:r>
        <w:rPr>
          <w:rFonts w:hint="eastAsia" w:ascii="宋体" w:hAnsi="宋体" w:eastAsia="宋体" w:cs="宋体"/>
          <w:color w:val="auto"/>
          <w:sz w:val="24"/>
          <w:highlight w:val="none"/>
        </w:rPr>
        <w:t>我们即</w:t>
      </w:r>
      <w:r>
        <w:rPr>
          <w:rFonts w:hint="eastAsia" w:ascii="宋体" w:hAnsi="宋体" w:eastAsia="宋体" w:cs="宋体"/>
          <w:color w:val="auto"/>
          <w:kern w:val="0"/>
          <w:sz w:val="24"/>
          <w:highlight w:val="none"/>
          <w:lang w:val="zh-CN"/>
        </w:rPr>
        <w:t>本响应文件签字方，谨此向你方发出要约如下：如你方接受本响应，我方承诺按照如下最后报价一览表的价格完成</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JD2025BF-</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的实施。</w:t>
      </w:r>
    </w:p>
    <w:p w14:paraId="3D52A2C2">
      <w:pPr>
        <w:shd w:val="clear"/>
        <w:snapToGrid w:val="0"/>
        <w:spacing w:line="360" w:lineRule="auto"/>
        <w:ind w:left="480"/>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7DE1D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584EDE5E">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992" w:type="dxa"/>
            <w:vAlign w:val="center"/>
          </w:tcPr>
          <w:p w14:paraId="30D3EDD5">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68" w:type="dxa"/>
          </w:tcPr>
          <w:p w14:paraId="40B22BAD">
            <w:pPr>
              <w:shd w:val="clear"/>
              <w:spacing w:line="360" w:lineRule="auto"/>
              <w:jc w:val="center"/>
              <w:rPr>
                <w:rFonts w:hint="eastAsia" w:ascii="宋体" w:hAnsi="宋体" w:eastAsia="宋体" w:cs="宋体"/>
                <w:b/>
                <w:color w:val="auto"/>
                <w:sz w:val="24"/>
                <w:highlight w:val="none"/>
              </w:rPr>
            </w:pPr>
          </w:p>
          <w:p w14:paraId="059944A7">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2410" w:type="dxa"/>
            <w:vAlign w:val="center"/>
          </w:tcPr>
          <w:p w14:paraId="49FD6DBB">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8" w:type="dxa"/>
            <w:vAlign w:val="center"/>
          </w:tcPr>
          <w:p w14:paraId="340D6672">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2126" w:type="dxa"/>
            <w:vAlign w:val="center"/>
          </w:tcPr>
          <w:p w14:paraId="7FCB2C45">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2127" w:type="dxa"/>
          </w:tcPr>
          <w:p w14:paraId="4024F66C">
            <w:pPr>
              <w:shd w:val="clear"/>
              <w:spacing w:line="360" w:lineRule="auto"/>
              <w:jc w:val="center"/>
              <w:rPr>
                <w:rFonts w:hint="eastAsia" w:ascii="宋体" w:hAnsi="宋体" w:eastAsia="宋体" w:cs="宋体"/>
                <w:b/>
                <w:color w:val="auto"/>
                <w:sz w:val="24"/>
                <w:highlight w:val="none"/>
              </w:rPr>
            </w:pPr>
          </w:p>
          <w:p w14:paraId="6FE4633B">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服务人数</w:t>
            </w:r>
          </w:p>
        </w:tc>
        <w:tc>
          <w:tcPr>
            <w:tcW w:w="2126" w:type="dxa"/>
            <w:vAlign w:val="center"/>
          </w:tcPr>
          <w:p w14:paraId="759F189B">
            <w:pPr>
              <w:shd w:val="clear"/>
              <w:spacing w:line="360" w:lineRule="auto"/>
              <w:jc w:val="center"/>
              <w:rPr>
                <w:rFonts w:hint="eastAsia" w:ascii="宋体" w:hAnsi="宋体" w:eastAsia="宋体" w:cs="宋体"/>
                <w:b/>
                <w:color w:val="auto"/>
                <w:sz w:val="24"/>
                <w:highlight w:val="none"/>
              </w:rPr>
            </w:pPr>
          </w:p>
          <w:p w14:paraId="1DB16D63">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40A197F2">
            <w:pPr>
              <w:shd w:val="clear"/>
              <w:spacing w:line="360" w:lineRule="auto"/>
              <w:jc w:val="center"/>
              <w:rPr>
                <w:rFonts w:hint="eastAsia" w:ascii="宋体" w:hAnsi="宋体" w:eastAsia="宋体" w:cs="宋体"/>
                <w:b/>
                <w:color w:val="auto"/>
                <w:sz w:val="24"/>
                <w:highlight w:val="none"/>
              </w:rPr>
            </w:pPr>
          </w:p>
        </w:tc>
      </w:tr>
      <w:tr w14:paraId="7B62B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066087F">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92" w:type="dxa"/>
            <w:vAlign w:val="center"/>
          </w:tcPr>
          <w:p w14:paraId="0B71724D">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05355D28">
            <w:pPr>
              <w:shd w:val="clear"/>
              <w:snapToGrid w:val="0"/>
              <w:spacing w:line="360" w:lineRule="auto"/>
              <w:jc w:val="center"/>
              <w:rPr>
                <w:rFonts w:hint="eastAsia" w:ascii="宋体" w:hAnsi="宋体" w:eastAsia="宋体" w:cs="宋体"/>
                <w:color w:val="auto"/>
                <w:sz w:val="24"/>
                <w:highlight w:val="none"/>
              </w:rPr>
            </w:pPr>
          </w:p>
        </w:tc>
        <w:tc>
          <w:tcPr>
            <w:tcW w:w="2410" w:type="dxa"/>
            <w:vAlign w:val="center"/>
          </w:tcPr>
          <w:p w14:paraId="68ABA334">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738742EC">
            <w:pPr>
              <w:shd w:val="clear"/>
              <w:snapToGrid w:val="0"/>
              <w:spacing w:line="360" w:lineRule="auto"/>
              <w:jc w:val="center"/>
              <w:rPr>
                <w:rFonts w:hint="eastAsia" w:ascii="宋体" w:hAnsi="宋体" w:eastAsia="宋体" w:cs="宋体"/>
                <w:color w:val="auto"/>
                <w:sz w:val="24"/>
                <w:highlight w:val="none"/>
              </w:rPr>
            </w:pPr>
          </w:p>
        </w:tc>
        <w:tc>
          <w:tcPr>
            <w:tcW w:w="2126" w:type="dxa"/>
            <w:vAlign w:val="center"/>
          </w:tcPr>
          <w:p w14:paraId="3E2C5197">
            <w:pPr>
              <w:shd w:val="clear"/>
              <w:spacing w:line="360" w:lineRule="auto"/>
              <w:jc w:val="center"/>
              <w:rPr>
                <w:rFonts w:hint="eastAsia" w:ascii="宋体" w:hAnsi="宋体" w:eastAsia="宋体" w:cs="宋体"/>
                <w:color w:val="auto"/>
                <w:sz w:val="24"/>
                <w:highlight w:val="none"/>
              </w:rPr>
            </w:pPr>
          </w:p>
        </w:tc>
        <w:tc>
          <w:tcPr>
            <w:tcW w:w="2127" w:type="dxa"/>
          </w:tcPr>
          <w:p w14:paraId="3E3E2857">
            <w:pPr>
              <w:shd w:val="clear"/>
              <w:spacing w:line="360" w:lineRule="auto"/>
              <w:jc w:val="center"/>
              <w:rPr>
                <w:rFonts w:hint="eastAsia" w:ascii="宋体" w:hAnsi="宋体" w:eastAsia="宋体" w:cs="宋体"/>
                <w:color w:val="auto"/>
                <w:sz w:val="24"/>
                <w:highlight w:val="none"/>
              </w:rPr>
            </w:pPr>
          </w:p>
        </w:tc>
        <w:tc>
          <w:tcPr>
            <w:tcW w:w="2126" w:type="dxa"/>
            <w:vAlign w:val="center"/>
          </w:tcPr>
          <w:p w14:paraId="2FA2F3EE">
            <w:pPr>
              <w:shd w:val="clear"/>
              <w:spacing w:line="360" w:lineRule="auto"/>
              <w:jc w:val="center"/>
              <w:rPr>
                <w:rFonts w:hint="eastAsia" w:ascii="宋体" w:hAnsi="宋体" w:eastAsia="宋体" w:cs="宋体"/>
                <w:color w:val="auto"/>
                <w:sz w:val="24"/>
                <w:highlight w:val="none"/>
              </w:rPr>
            </w:pPr>
          </w:p>
        </w:tc>
      </w:tr>
      <w:tr w14:paraId="58A35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799B2CE">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92" w:type="dxa"/>
            <w:vAlign w:val="center"/>
          </w:tcPr>
          <w:p w14:paraId="456CCC8F">
            <w:pPr>
              <w:shd w:val="clea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27703C76">
            <w:pPr>
              <w:shd w:val="clear"/>
              <w:snapToGrid w:val="0"/>
              <w:spacing w:line="360" w:lineRule="auto"/>
              <w:jc w:val="center"/>
              <w:rPr>
                <w:rFonts w:hint="eastAsia" w:ascii="宋体" w:hAnsi="宋体" w:eastAsia="宋体" w:cs="宋体"/>
                <w:color w:val="auto"/>
                <w:sz w:val="24"/>
                <w:highlight w:val="none"/>
              </w:rPr>
            </w:pPr>
          </w:p>
        </w:tc>
        <w:tc>
          <w:tcPr>
            <w:tcW w:w="2410" w:type="dxa"/>
            <w:vAlign w:val="center"/>
          </w:tcPr>
          <w:p w14:paraId="5A73DA90">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7B453D3E">
            <w:pPr>
              <w:shd w:val="clear"/>
              <w:snapToGrid w:val="0"/>
              <w:spacing w:line="360" w:lineRule="auto"/>
              <w:jc w:val="center"/>
              <w:rPr>
                <w:rFonts w:hint="eastAsia" w:ascii="宋体" w:hAnsi="宋体" w:eastAsia="宋体" w:cs="宋体"/>
                <w:color w:val="auto"/>
                <w:sz w:val="24"/>
                <w:highlight w:val="none"/>
              </w:rPr>
            </w:pPr>
          </w:p>
        </w:tc>
        <w:tc>
          <w:tcPr>
            <w:tcW w:w="2126" w:type="dxa"/>
            <w:vAlign w:val="center"/>
          </w:tcPr>
          <w:p w14:paraId="6C7F8DCA">
            <w:pPr>
              <w:shd w:val="clear"/>
              <w:spacing w:line="360" w:lineRule="auto"/>
              <w:jc w:val="center"/>
              <w:rPr>
                <w:rFonts w:hint="eastAsia" w:ascii="宋体" w:hAnsi="宋体" w:eastAsia="宋体" w:cs="宋体"/>
                <w:color w:val="auto"/>
                <w:sz w:val="24"/>
                <w:highlight w:val="none"/>
              </w:rPr>
            </w:pPr>
          </w:p>
        </w:tc>
        <w:tc>
          <w:tcPr>
            <w:tcW w:w="2127" w:type="dxa"/>
          </w:tcPr>
          <w:p w14:paraId="10D88753">
            <w:pPr>
              <w:shd w:val="clear"/>
              <w:spacing w:line="360" w:lineRule="auto"/>
              <w:jc w:val="center"/>
              <w:rPr>
                <w:rFonts w:hint="eastAsia" w:ascii="宋体" w:hAnsi="宋体" w:eastAsia="宋体" w:cs="宋体"/>
                <w:color w:val="auto"/>
                <w:sz w:val="24"/>
                <w:highlight w:val="none"/>
              </w:rPr>
            </w:pPr>
          </w:p>
        </w:tc>
        <w:tc>
          <w:tcPr>
            <w:tcW w:w="2126" w:type="dxa"/>
            <w:vAlign w:val="center"/>
          </w:tcPr>
          <w:p w14:paraId="72753E07">
            <w:pPr>
              <w:shd w:val="clear"/>
              <w:spacing w:line="360" w:lineRule="auto"/>
              <w:jc w:val="center"/>
              <w:rPr>
                <w:rFonts w:hint="eastAsia" w:ascii="宋体" w:hAnsi="宋体" w:eastAsia="宋体" w:cs="宋体"/>
                <w:color w:val="auto"/>
                <w:sz w:val="24"/>
                <w:highlight w:val="none"/>
              </w:rPr>
            </w:pPr>
          </w:p>
        </w:tc>
      </w:tr>
      <w:tr w14:paraId="19BC3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D83B54">
            <w:pPr>
              <w:shd w:val="clea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992" w:type="dxa"/>
            <w:vAlign w:val="center"/>
          </w:tcPr>
          <w:p w14:paraId="6F69CD23">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72EB1388">
            <w:pPr>
              <w:shd w:val="clear"/>
              <w:snapToGrid w:val="0"/>
              <w:spacing w:line="360" w:lineRule="auto"/>
              <w:jc w:val="center"/>
              <w:rPr>
                <w:rFonts w:hint="eastAsia" w:ascii="宋体" w:hAnsi="宋体" w:eastAsia="宋体" w:cs="宋体"/>
                <w:color w:val="auto"/>
                <w:sz w:val="24"/>
                <w:highlight w:val="none"/>
              </w:rPr>
            </w:pPr>
          </w:p>
        </w:tc>
        <w:tc>
          <w:tcPr>
            <w:tcW w:w="2410" w:type="dxa"/>
            <w:vAlign w:val="center"/>
          </w:tcPr>
          <w:p w14:paraId="52562117">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714C89A7">
            <w:pPr>
              <w:shd w:val="clear"/>
              <w:snapToGrid w:val="0"/>
              <w:spacing w:line="360" w:lineRule="auto"/>
              <w:jc w:val="center"/>
              <w:rPr>
                <w:rFonts w:hint="eastAsia" w:ascii="宋体" w:hAnsi="宋体" w:eastAsia="宋体" w:cs="宋体"/>
                <w:color w:val="auto"/>
                <w:sz w:val="24"/>
                <w:highlight w:val="none"/>
              </w:rPr>
            </w:pPr>
          </w:p>
        </w:tc>
        <w:tc>
          <w:tcPr>
            <w:tcW w:w="2126" w:type="dxa"/>
            <w:vAlign w:val="center"/>
          </w:tcPr>
          <w:p w14:paraId="1D827D4D">
            <w:pPr>
              <w:shd w:val="clear"/>
              <w:spacing w:line="360" w:lineRule="auto"/>
              <w:jc w:val="center"/>
              <w:rPr>
                <w:rFonts w:hint="eastAsia" w:ascii="宋体" w:hAnsi="宋体" w:eastAsia="宋体" w:cs="宋体"/>
                <w:color w:val="auto"/>
                <w:sz w:val="24"/>
                <w:highlight w:val="none"/>
              </w:rPr>
            </w:pPr>
          </w:p>
        </w:tc>
        <w:tc>
          <w:tcPr>
            <w:tcW w:w="2127" w:type="dxa"/>
          </w:tcPr>
          <w:p w14:paraId="4595C2C2">
            <w:pPr>
              <w:shd w:val="clear"/>
              <w:spacing w:line="360" w:lineRule="auto"/>
              <w:jc w:val="center"/>
              <w:rPr>
                <w:rFonts w:hint="eastAsia" w:ascii="宋体" w:hAnsi="宋体" w:eastAsia="宋体" w:cs="宋体"/>
                <w:color w:val="auto"/>
                <w:sz w:val="24"/>
                <w:highlight w:val="none"/>
              </w:rPr>
            </w:pPr>
          </w:p>
        </w:tc>
        <w:tc>
          <w:tcPr>
            <w:tcW w:w="2126" w:type="dxa"/>
            <w:vAlign w:val="center"/>
          </w:tcPr>
          <w:p w14:paraId="2181933F">
            <w:pPr>
              <w:shd w:val="clear"/>
              <w:spacing w:line="360" w:lineRule="auto"/>
              <w:jc w:val="center"/>
              <w:rPr>
                <w:rFonts w:hint="eastAsia" w:ascii="宋体" w:hAnsi="宋体" w:eastAsia="宋体" w:cs="宋体"/>
                <w:color w:val="auto"/>
                <w:sz w:val="24"/>
                <w:highlight w:val="none"/>
              </w:rPr>
            </w:pPr>
          </w:p>
        </w:tc>
      </w:tr>
      <w:tr w14:paraId="534CF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6F521F1">
            <w:pPr>
              <w:shd w:val="clear"/>
              <w:spacing w:line="360" w:lineRule="auto"/>
              <w:jc w:val="center"/>
              <w:rPr>
                <w:rFonts w:hint="eastAsia" w:ascii="宋体" w:hAnsi="宋体" w:eastAsia="宋体" w:cs="宋体"/>
                <w:color w:val="auto"/>
                <w:sz w:val="24"/>
                <w:highlight w:val="none"/>
              </w:rPr>
            </w:pPr>
          </w:p>
        </w:tc>
        <w:tc>
          <w:tcPr>
            <w:tcW w:w="992" w:type="dxa"/>
            <w:vAlign w:val="center"/>
          </w:tcPr>
          <w:p w14:paraId="57365933">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6A1CE4DE">
            <w:pPr>
              <w:shd w:val="clear"/>
              <w:snapToGrid w:val="0"/>
              <w:spacing w:line="360" w:lineRule="auto"/>
              <w:jc w:val="center"/>
              <w:rPr>
                <w:rFonts w:hint="eastAsia" w:ascii="宋体" w:hAnsi="宋体" w:eastAsia="宋体" w:cs="宋体"/>
                <w:color w:val="auto"/>
                <w:sz w:val="24"/>
                <w:highlight w:val="none"/>
              </w:rPr>
            </w:pPr>
          </w:p>
        </w:tc>
        <w:tc>
          <w:tcPr>
            <w:tcW w:w="2410" w:type="dxa"/>
            <w:vAlign w:val="center"/>
          </w:tcPr>
          <w:p w14:paraId="761EE244">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48ABAF13">
            <w:pPr>
              <w:shd w:val="clear"/>
              <w:snapToGrid w:val="0"/>
              <w:spacing w:line="360" w:lineRule="auto"/>
              <w:jc w:val="center"/>
              <w:rPr>
                <w:rFonts w:hint="eastAsia" w:ascii="宋体" w:hAnsi="宋体" w:eastAsia="宋体" w:cs="宋体"/>
                <w:color w:val="auto"/>
                <w:sz w:val="24"/>
                <w:highlight w:val="none"/>
              </w:rPr>
            </w:pPr>
          </w:p>
        </w:tc>
        <w:tc>
          <w:tcPr>
            <w:tcW w:w="2126" w:type="dxa"/>
            <w:vAlign w:val="center"/>
          </w:tcPr>
          <w:p w14:paraId="01B575D1">
            <w:pPr>
              <w:shd w:val="clear"/>
              <w:spacing w:line="360" w:lineRule="auto"/>
              <w:jc w:val="center"/>
              <w:rPr>
                <w:rFonts w:hint="eastAsia" w:ascii="宋体" w:hAnsi="宋体" w:eastAsia="宋体" w:cs="宋体"/>
                <w:color w:val="auto"/>
                <w:sz w:val="24"/>
                <w:highlight w:val="none"/>
              </w:rPr>
            </w:pPr>
          </w:p>
        </w:tc>
        <w:tc>
          <w:tcPr>
            <w:tcW w:w="2127" w:type="dxa"/>
          </w:tcPr>
          <w:p w14:paraId="3692D2F0">
            <w:pPr>
              <w:shd w:val="clear"/>
              <w:spacing w:line="360" w:lineRule="auto"/>
              <w:jc w:val="center"/>
              <w:rPr>
                <w:rFonts w:hint="eastAsia" w:ascii="宋体" w:hAnsi="宋体" w:eastAsia="宋体" w:cs="宋体"/>
                <w:color w:val="auto"/>
                <w:sz w:val="24"/>
                <w:highlight w:val="none"/>
              </w:rPr>
            </w:pPr>
          </w:p>
        </w:tc>
        <w:tc>
          <w:tcPr>
            <w:tcW w:w="2126" w:type="dxa"/>
            <w:vAlign w:val="center"/>
          </w:tcPr>
          <w:p w14:paraId="0B470697">
            <w:pPr>
              <w:shd w:val="clear"/>
              <w:spacing w:line="360" w:lineRule="auto"/>
              <w:jc w:val="center"/>
              <w:rPr>
                <w:rFonts w:hint="eastAsia" w:ascii="宋体" w:hAnsi="宋体" w:eastAsia="宋体" w:cs="宋体"/>
                <w:color w:val="auto"/>
                <w:sz w:val="24"/>
                <w:highlight w:val="none"/>
              </w:rPr>
            </w:pPr>
          </w:p>
        </w:tc>
      </w:tr>
      <w:tr w14:paraId="07E90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C4B92FA">
            <w:pPr>
              <w:shd w:val="clear"/>
              <w:spacing w:line="360" w:lineRule="auto"/>
              <w:jc w:val="center"/>
              <w:rPr>
                <w:rFonts w:hint="eastAsia" w:ascii="宋体" w:hAnsi="宋体" w:eastAsia="宋体" w:cs="宋体"/>
                <w:color w:val="auto"/>
                <w:sz w:val="24"/>
                <w:highlight w:val="none"/>
              </w:rPr>
            </w:pPr>
          </w:p>
        </w:tc>
        <w:tc>
          <w:tcPr>
            <w:tcW w:w="992" w:type="dxa"/>
            <w:vAlign w:val="center"/>
          </w:tcPr>
          <w:p w14:paraId="0C8D02D3">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194EEF88">
            <w:pPr>
              <w:shd w:val="clear"/>
              <w:snapToGrid w:val="0"/>
              <w:spacing w:line="360" w:lineRule="auto"/>
              <w:jc w:val="center"/>
              <w:rPr>
                <w:rFonts w:hint="eastAsia" w:ascii="宋体" w:hAnsi="宋体" w:eastAsia="宋体" w:cs="宋体"/>
                <w:color w:val="auto"/>
                <w:sz w:val="24"/>
                <w:highlight w:val="none"/>
              </w:rPr>
            </w:pPr>
          </w:p>
        </w:tc>
        <w:tc>
          <w:tcPr>
            <w:tcW w:w="2410" w:type="dxa"/>
            <w:vAlign w:val="center"/>
          </w:tcPr>
          <w:p w14:paraId="710B0EBD">
            <w:pPr>
              <w:shd w:val="clear"/>
              <w:snapToGrid w:val="0"/>
              <w:spacing w:line="360" w:lineRule="auto"/>
              <w:jc w:val="center"/>
              <w:rPr>
                <w:rFonts w:hint="eastAsia" w:ascii="宋体" w:hAnsi="宋体" w:eastAsia="宋体" w:cs="宋体"/>
                <w:color w:val="auto"/>
                <w:sz w:val="24"/>
                <w:highlight w:val="none"/>
              </w:rPr>
            </w:pPr>
          </w:p>
        </w:tc>
        <w:tc>
          <w:tcPr>
            <w:tcW w:w="2268" w:type="dxa"/>
            <w:vAlign w:val="center"/>
          </w:tcPr>
          <w:p w14:paraId="1C3888E3">
            <w:pPr>
              <w:shd w:val="clear"/>
              <w:snapToGrid w:val="0"/>
              <w:spacing w:line="360" w:lineRule="auto"/>
              <w:jc w:val="center"/>
              <w:rPr>
                <w:rFonts w:hint="eastAsia" w:ascii="宋体" w:hAnsi="宋体" w:eastAsia="宋体" w:cs="宋体"/>
                <w:color w:val="auto"/>
                <w:sz w:val="24"/>
                <w:highlight w:val="none"/>
              </w:rPr>
            </w:pPr>
          </w:p>
        </w:tc>
        <w:tc>
          <w:tcPr>
            <w:tcW w:w="2126" w:type="dxa"/>
            <w:vAlign w:val="center"/>
          </w:tcPr>
          <w:p w14:paraId="38D66EAF">
            <w:pPr>
              <w:shd w:val="clear"/>
              <w:spacing w:line="360" w:lineRule="auto"/>
              <w:jc w:val="center"/>
              <w:rPr>
                <w:rFonts w:hint="eastAsia" w:ascii="宋体" w:hAnsi="宋体" w:eastAsia="宋体" w:cs="宋体"/>
                <w:color w:val="auto"/>
                <w:sz w:val="24"/>
                <w:highlight w:val="none"/>
              </w:rPr>
            </w:pPr>
          </w:p>
        </w:tc>
        <w:tc>
          <w:tcPr>
            <w:tcW w:w="2127" w:type="dxa"/>
          </w:tcPr>
          <w:p w14:paraId="4FC0EE57">
            <w:pPr>
              <w:shd w:val="clear"/>
              <w:spacing w:line="360" w:lineRule="auto"/>
              <w:jc w:val="center"/>
              <w:rPr>
                <w:rFonts w:hint="eastAsia" w:ascii="宋体" w:hAnsi="宋体" w:eastAsia="宋体" w:cs="宋体"/>
                <w:color w:val="auto"/>
                <w:sz w:val="24"/>
                <w:highlight w:val="none"/>
              </w:rPr>
            </w:pPr>
          </w:p>
        </w:tc>
        <w:tc>
          <w:tcPr>
            <w:tcW w:w="2126" w:type="dxa"/>
            <w:vAlign w:val="center"/>
          </w:tcPr>
          <w:p w14:paraId="318E6179">
            <w:pPr>
              <w:shd w:val="clear"/>
              <w:spacing w:line="360" w:lineRule="auto"/>
              <w:jc w:val="center"/>
              <w:rPr>
                <w:rFonts w:hint="eastAsia" w:ascii="宋体" w:hAnsi="宋体" w:eastAsia="宋体" w:cs="宋体"/>
                <w:color w:val="auto"/>
                <w:sz w:val="24"/>
                <w:highlight w:val="none"/>
              </w:rPr>
            </w:pPr>
          </w:p>
        </w:tc>
      </w:tr>
      <w:tr w14:paraId="5860D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EFEC20B">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最后报价（小写）</w:t>
            </w:r>
          </w:p>
        </w:tc>
        <w:tc>
          <w:tcPr>
            <w:tcW w:w="8647" w:type="dxa"/>
            <w:gridSpan w:val="4"/>
          </w:tcPr>
          <w:p w14:paraId="793ED8F8">
            <w:pPr>
              <w:shd w:val="clear"/>
              <w:spacing w:line="360" w:lineRule="auto"/>
              <w:jc w:val="center"/>
              <w:rPr>
                <w:rFonts w:hint="eastAsia" w:ascii="宋体" w:hAnsi="宋体" w:eastAsia="宋体" w:cs="宋体"/>
                <w:color w:val="auto"/>
                <w:sz w:val="24"/>
                <w:highlight w:val="none"/>
              </w:rPr>
            </w:pPr>
          </w:p>
        </w:tc>
      </w:tr>
      <w:tr w14:paraId="3B62B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5A82AECB">
            <w:pPr>
              <w:shd w:val="clea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最后报价（大写）</w:t>
            </w:r>
          </w:p>
        </w:tc>
        <w:tc>
          <w:tcPr>
            <w:tcW w:w="8647" w:type="dxa"/>
            <w:gridSpan w:val="4"/>
          </w:tcPr>
          <w:p w14:paraId="6CF94E04">
            <w:pPr>
              <w:shd w:val="clear"/>
              <w:spacing w:line="360" w:lineRule="auto"/>
              <w:jc w:val="center"/>
              <w:rPr>
                <w:rFonts w:hint="eastAsia" w:ascii="宋体" w:hAnsi="宋体" w:eastAsia="宋体" w:cs="宋体"/>
                <w:color w:val="auto"/>
                <w:sz w:val="24"/>
                <w:highlight w:val="none"/>
              </w:rPr>
            </w:pPr>
          </w:p>
        </w:tc>
      </w:tr>
    </w:tbl>
    <w:p w14:paraId="3FA769A1">
      <w:pPr>
        <w:shd w:val="clea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注：</w:t>
      </w:r>
      <w:r>
        <w:rPr>
          <w:rFonts w:hint="eastAsia" w:ascii="宋体" w:hAnsi="宋体" w:eastAsia="宋体" w:cs="宋体"/>
          <w:color w:val="auto"/>
          <w:kern w:val="0"/>
          <w:sz w:val="24"/>
          <w:highlight w:val="none"/>
          <w:lang w:val="zh-CN"/>
        </w:rPr>
        <w:t>1、供应商需按本表格式填写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响应文件含有采购人不能接受的附加条件，响应无效</w:t>
      </w:r>
      <w:r>
        <w:rPr>
          <w:rFonts w:hint="eastAsia" w:ascii="宋体" w:hAnsi="宋体" w:eastAsia="宋体" w:cs="宋体"/>
          <w:color w:val="auto"/>
          <w:kern w:val="0"/>
          <w:sz w:val="24"/>
          <w:highlight w:val="none"/>
          <w:lang w:val="zh-CN"/>
        </w:rPr>
        <w:t>。</w:t>
      </w:r>
    </w:p>
    <w:p w14:paraId="3090A561">
      <w:pPr>
        <w:shd w:val="clea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最后报价文件含有采购人不能接受的附加条件，响应无效</w:t>
      </w:r>
      <w:r>
        <w:rPr>
          <w:rFonts w:hint="eastAsia" w:ascii="宋体" w:hAnsi="宋体" w:eastAsia="宋体" w:cs="宋体"/>
          <w:b/>
          <w:color w:val="auto"/>
          <w:kern w:val="0"/>
          <w:sz w:val="24"/>
          <w:highlight w:val="none"/>
          <w:lang w:val="zh-CN"/>
        </w:rPr>
        <w:t>；采购内容未包含在《最后报价一览表》名称栏中，供应商不能作出合理解释的，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响应文件含有采购人不能接受的附加条件的，响应无效。</w:t>
      </w:r>
    </w:p>
    <w:p w14:paraId="6F9215C9">
      <w:pPr>
        <w:shd w:val="clea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3、特别提示：采购代理机构将对项目名称和项目编号，成交供应商名称、地址和成交金额，主要成交标的名称、服务范围、服务要求、服务时间、服务标准等予以公示。</w:t>
      </w:r>
    </w:p>
    <w:p w14:paraId="543588EB">
      <w:pPr>
        <w:shd w:val="clear"/>
        <w:spacing w:line="360" w:lineRule="auto"/>
        <w:ind w:firstLine="480" w:firstLineChars="200"/>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48D40FE">
      <w:pPr>
        <w:shd w:val="clear"/>
        <w:spacing w:line="360" w:lineRule="auto"/>
        <w:ind w:right="-874" w:rightChars="-416"/>
        <w:rPr>
          <w:rFonts w:hint="eastAsia" w:ascii="宋体" w:hAnsi="宋体" w:eastAsia="宋体" w:cs="宋体"/>
          <w:color w:val="auto"/>
          <w:sz w:val="24"/>
          <w:highlight w:val="none"/>
        </w:rPr>
      </w:pPr>
    </w:p>
    <w:p w14:paraId="14A1AE6E">
      <w:pPr>
        <w:shd w:val="clear"/>
        <w:spacing w:line="360" w:lineRule="auto"/>
        <w:ind w:right="-874" w:rightChars="-416"/>
        <w:rPr>
          <w:rFonts w:hint="eastAsia" w:ascii="宋体" w:hAnsi="宋体" w:eastAsia="宋体" w:cs="宋体"/>
          <w:color w:val="auto"/>
          <w:sz w:val="24"/>
          <w:highlight w:val="none"/>
        </w:rPr>
      </w:pPr>
    </w:p>
    <w:p w14:paraId="0AA89861">
      <w:pPr>
        <w:shd w:val="clear"/>
        <w:spacing w:line="360" w:lineRule="auto"/>
        <w:ind w:right="-874" w:rightChars="-416"/>
        <w:rPr>
          <w:rFonts w:hint="eastAsia" w:ascii="宋体" w:hAnsi="宋体" w:eastAsia="宋体" w:cs="宋体"/>
          <w:color w:val="auto"/>
          <w:sz w:val="24"/>
          <w:highlight w:val="none"/>
        </w:rPr>
      </w:pPr>
    </w:p>
    <w:p w14:paraId="48160C12">
      <w:pPr>
        <w:shd w:val="clear"/>
        <w:spacing w:line="360" w:lineRule="auto"/>
        <w:ind w:right="-874" w:rightChars="-416"/>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供应商名称（电子签名）：</w:t>
      </w:r>
    </w:p>
    <w:p w14:paraId="2C5C2204">
      <w:pPr>
        <w:shd w:val="clear"/>
        <w:autoSpaceDE w:val="0"/>
        <w:autoSpaceDN w:val="0"/>
        <w:spacing w:line="360" w:lineRule="auto"/>
        <w:ind w:left="5040"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2C5DCD8B">
      <w:pPr>
        <w:widowControl/>
        <w:shd w:val="clear"/>
        <w:adjustRightInd/>
        <w:jc w:val="left"/>
        <w:rPr>
          <w:rFonts w:hint="eastAsia" w:ascii="宋体" w:hAnsi="宋体" w:eastAsia="宋体" w:cs="宋体"/>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p>
    <w:p w14:paraId="76CEC66F">
      <w:pPr>
        <w:widowControl/>
        <w:shd w:val="clear"/>
        <w:adjustRightInd/>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（二）中小企业声明函</w:t>
      </w:r>
      <w:bookmarkStart w:id="175" w:name="_Toc465665161"/>
      <w:r>
        <w:rPr>
          <w:rFonts w:hint="eastAsia" w:ascii="宋体" w:hAnsi="宋体" w:eastAsia="宋体" w:cs="宋体"/>
          <w:b/>
          <w:color w:val="auto"/>
          <w:sz w:val="32"/>
          <w:szCs w:val="32"/>
          <w:highlight w:val="none"/>
        </w:rPr>
        <w:t>（如果有）</w:t>
      </w:r>
    </w:p>
    <w:p w14:paraId="6CB8858A">
      <w:pPr>
        <w:widowControl/>
        <w:shd w:val="clear"/>
        <w:spacing w:line="360" w:lineRule="auto"/>
        <w:ind w:firstLine="120" w:firstLineChars="50"/>
        <w:jc w:val="left"/>
        <w:rPr>
          <w:rFonts w:hint="eastAsia" w:ascii="宋体" w:hAnsi="宋体" w:eastAsia="宋体" w:cs="宋体"/>
          <w:b/>
          <w:color w:val="auto"/>
          <w:sz w:val="24"/>
          <w:highlight w:val="none"/>
        </w:rPr>
      </w:pPr>
    </w:p>
    <w:p w14:paraId="26A98095">
      <w:pPr>
        <w:widowControl/>
        <w:shd w:val="clear"/>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bCs/>
          <w:color w:val="auto"/>
          <w:sz w:val="24"/>
          <w:highlight w:val="none"/>
        </w:rPr>
        <w:t>竞争性磋商邀请公告</w:t>
      </w:r>
      <w:r>
        <w:rPr>
          <w:rFonts w:hint="eastAsia" w:ascii="宋体" w:hAnsi="宋体" w:eastAsia="宋体" w:cs="宋体"/>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3BC55DD7">
      <w:pPr>
        <w:widowControl/>
        <w:shd w:val="clear"/>
        <w:adjustRightInd/>
        <w:jc w:val="center"/>
        <w:rPr>
          <w:rFonts w:hint="eastAsia" w:ascii="宋体" w:hAnsi="宋体" w:eastAsia="宋体" w:cs="宋体"/>
          <w:color w:val="auto"/>
          <w:sz w:val="24"/>
          <w:highlight w:val="none"/>
        </w:rPr>
      </w:pPr>
    </w:p>
    <w:p w14:paraId="4A04022E">
      <w:pPr>
        <w:widowControl/>
        <w:shd w:val="clear"/>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789196E5">
      <w:pPr>
        <w:pStyle w:val="2"/>
        <w:keepNext w:val="0"/>
        <w:keepLines w:val="0"/>
        <w:pageBreakBefore/>
        <w:widowControl/>
        <w:numPr>
          <w:ilvl w:val="0"/>
          <w:numId w:val="0"/>
        </w:numPr>
        <w:shd w:val="clear"/>
        <w:adjustRightInd/>
        <w:spacing w:before="100" w:beforeAutospacing="1" w:after="100" w:afterAutospacing="1" w:line="24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bookmarkEnd w:id="175"/>
    </w:p>
    <w:p w14:paraId="43D76F12">
      <w:pPr>
        <w:shd w:val="clea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附件1：质疑函范本及制作说明</w:t>
      </w:r>
    </w:p>
    <w:p w14:paraId="2218C6A1">
      <w:pPr>
        <w:shd w:val="clea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0C414B73">
      <w:pPr>
        <w:shd w:val="clea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45BF5F72">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618C582B">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304832A1">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1B922645">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35664A42">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570C612E">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7E62F50F">
      <w:pPr>
        <w:shd w:val="clea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523317E8">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2CF87272">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3B0E458F">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502D739F">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64AF9E91">
      <w:pPr>
        <w:shd w:val="clea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0934FADC">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25B4C3EA">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6B9E34AF">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538EB133">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608DAED9">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8449006">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23A0176C">
      <w:pPr>
        <w:shd w:val="clea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1DF9DB94">
      <w:pPr>
        <w:shd w:val="clea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6B277F17">
      <w:pPr>
        <w:shd w:val="clea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5CC75000">
      <w:pPr>
        <w:shd w:val="clear"/>
        <w:spacing w:line="360" w:lineRule="auto"/>
        <w:rPr>
          <w:rFonts w:hint="eastAsia" w:ascii="宋体" w:hAnsi="宋体" w:eastAsia="宋体" w:cs="宋体"/>
          <w:color w:val="auto"/>
          <w:sz w:val="24"/>
          <w:highlight w:val="none"/>
        </w:rPr>
      </w:pPr>
    </w:p>
    <w:p w14:paraId="396D5CD2">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6BB11827">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5F89FE1E">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507828BF">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46FAF99C">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6DE64263">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4069DCD3">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774F9264">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195E67A9">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10015E2C">
      <w:pPr>
        <w:widowControl/>
        <w:shd w:val="clear"/>
        <w:spacing w:line="360" w:lineRule="auto"/>
        <w:ind w:firstLine="600" w:firstLineChars="200"/>
        <w:jc w:val="left"/>
        <w:rPr>
          <w:rFonts w:hint="eastAsia" w:ascii="宋体" w:hAnsi="宋体" w:eastAsia="宋体" w:cs="宋体"/>
          <w:color w:val="auto"/>
          <w:sz w:val="30"/>
          <w:szCs w:val="30"/>
          <w:highlight w:val="none"/>
        </w:rPr>
      </w:pPr>
    </w:p>
    <w:p w14:paraId="21D302AF">
      <w:pPr>
        <w:shd w:val="clea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pacing w:val="6"/>
          <w:sz w:val="32"/>
          <w:szCs w:val="32"/>
          <w:highlight w:val="none"/>
        </w:rPr>
        <w:t>附件2：投诉书范本及制作说明</w:t>
      </w:r>
    </w:p>
    <w:p w14:paraId="6A95D359">
      <w:pPr>
        <w:shd w:val="clear"/>
        <w:spacing w:line="360" w:lineRule="auto"/>
        <w:jc w:val="center"/>
        <w:rPr>
          <w:rFonts w:hint="eastAsia" w:ascii="宋体" w:hAnsi="宋体" w:eastAsia="宋体" w:cs="宋体"/>
          <w:b/>
          <w:color w:val="auto"/>
          <w:sz w:val="24"/>
          <w:highlight w:val="none"/>
        </w:rPr>
      </w:pPr>
    </w:p>
    <w:p w14:paraId="2DF5EE8F">
      <w:pPr>
        <w:shd w:val="clea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1FA36C0F">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224E5E1D">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037C6C77">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75B768D">
      <w:pPr>
        <w:shd w:val="clea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8A98BF4">
      <w:pPr>
        <w:shd w:val="clea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916D940">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531853DC">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0AAA6038">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617DFD1">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0DE6BA4">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8EF4331">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004D703F">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6D94E81F">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37797249">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140C657">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C99AC1F">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24566005">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5B75C8D2">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54D79AC9">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4C38FE60">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3895DCA6">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F31050F">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70E6924">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3233C041">
      <w:pPr>
        <w:shd w:val="clea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3B66E166">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027D6D6A">
      <w:pPr>
        <w:shd w:val="clea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173A083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42AD9EE4">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1BFCEA2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466655D">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025A0BAD">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2A8A3956">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050B705E">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4797E6C0">
      <w:pPr>
        <w:shd w:val="clea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7235D85B">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1E4BA03C">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63F8CC6">
      <w:pPr>
        <w:shd w:val="clea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2DB51F4A">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4A3875F3">
      <w:pPr>
        <w:shd w:val="clea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4009310D">
      <w:pPr>
        <w:shd w:val="clear"/>
        <w:spacing w:line="360" w:lineRule="auto"/>
        <w:rPr>
          <w:rFonts w:hint="eastAsia" w:ascii="宋体" w:hAnsi="宋体" w:eastAsia="宋体" w:cs="宋体"/>
          <w:b/>
          <w:color w:val="auto"/>
          <w:sz w:val="24"/>
          <w:highlight w:val="none"/>
        </w:rPr>
      </w:pPr>
    </w:p>
    <w:p w14:paraId="0D7D9DB4">
      <w:pPr>
        <w:shd w:val="clear"/>
        <w:spacing w:line="360" w:lineRule="auto"/>
        <w:rPr>
          <w:rFonts w:hint="eastAsia" w:ascii="宋体" w:hAnsi="宋体" w:eastAsia="宋体" w:cs="宋体"/>
          <w:b/>
          <w:color w:val="auto"/>
          <w:sz w:val="24"/>
          <w:highlight w:val="none"/>
        </w:rPr>
      </w:pPr>
    </w:p>
    <w:p w14:paraId="28B62845">
      <w:pPr>
        <w:shd w:val="clea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22B9F7C7">
      <w:pPr>
        <w:widowControl/>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2FA61A50">
      <w:pPr>
        <w:widowControl/>
        <w:shd w:val="clear"/>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034DABE7">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607C2F09">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32BB7C51">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52CF6D5A">
      <w:pPr>
        <w:widowControl/>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0108D198">
      <w:pPr>
        <w:widowControl/>
        <w:shd w:val="clear"/>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E6AEC58">
      <w:pPr>
        <w:shd w:val="clear"/>
        <w:rPr>
          <w:rFonts w:hint="eastAsia" w:ascii="宋体" w:hAnsi="宋体" w:eastAsia="宋体" w:cs="宋体"/>
          <w:b/>
          <w:color w:val="auto"/>
          <w:sz w:val="24"/>
          <w:highlight w:val="none"/>
        </w:rPr>
      </w:pPr>
    </w:p>
    <w:p w14:paraId="27697452">
      <w:pPr>
        <w:widowControl/>
        <w:shd w:val="clear"/>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D57DEC3">
      <w:pPr>
        <w:shd w:val="clear"/>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附件3：</w:t>
      </w:r>
    </w:p>
    <w:p w14:paraId="3DAC54BA">
      <w:pPr>
        <w:shd w:val="clear"/>
        <w:spacing w:line="360" w:lineRule="auto"/>
        <w:rPr>
          <w:rFonts w:hint="eastAsia" w:ascii="宋体" w:hAnsi="宋体" w:eastAsia="宋体" w:cs="宋体"/>
          <w:b/>
          <w:color w:val="auto"/>
          <w:spacing w:val="6"/>
          <w:sz w:val="32"/>
          <w:szCs w:val="32"/>
          <w:highlight w:val="none"/>
        </w:rPr>
      </w:pPr>
    </w:p>
    <w:p w14:paraId="04DC8EB1">
      <w:pPr>
        <w:shd w:val="clea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14:paraId="2AC0AABF">
      <w:pPr>
        <w:shd w:val="clear"/>
        <w:spacing w:line="360" w:lineRule="auto"/>
        <w:rPr>
          <w:rFonts w:hint="eastAsia" w:ascii="宋体" w:hAnsi="宋体" w:eastAsia="宋体" w:cs="宋体"/>
          <w:b/>
          <w:color w:val="auto"/>
          <w:spacing w:val="6"/>
          <w:sz w:val="30"/>
          <w:szCs w:val="30"/>
          <w:highlight w:val="none"/>
        </w:rPr>
      </w:pPr>
    </w:p>
    <w:p w14:paraId="4D96931E">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建德市人民代表大会常务委员会办公室</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单位的</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建德市人大常委会办公室2025年《建德市人大志（2001-2026）》编纂服务采购项目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7A42AA6E">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58B819B1">
      <w:pPr>
        <w:shd w:val="clear"/>
        <w:spacing w:line="360" w:lineRule="auto"/>
        <w:ind w:firstLine="480" w:firstLineChars="200"/>
        <w:rPr>
          <w:rFonts w:hint="eastAsia" w:ascii="宋体" w:hAnsi="宋体" w:eastAsia="宋体" w:cs="宋体"/>
          <w:color w:val="auto"/>
          <w:sz w:val="24"/>
          <w:highlight w:val="none"/>
        </w:rPr>
      </w:pPr>
    </w:p>
    <w:p w14:paraId="4E6F8C97">
      <w:pPr>
        <w:shd w:val="clear"/>
        <w:spacing w:line="360" w:lineRule="auto"/>
        <w:ind w:firstLine="480" w:firstLineChars="200"/>
        <w:rPr>
          <w:rFonts w:hint="eastAsia" w:ascii="宋体" w:hAnsi="宋体" w:eastAsia="宋体" w:cs="宋体"/>
          <w:color w:val="auto"/>
          <w:sz w:val="24"/>
          <w:highlight w:val="none"/>
        </w:rPr>
      </w:pPr>
    </w:p>
    <w:p w14:paraId="0541C2E5">
      <w:pPr>
        <w:shd w:val="clea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单位名称（</w:t>
      </w:r>
      <w:r>
        <w:rPr>
          <w:rFonts w:hint="eastAsia" w:ascii="宋体" w:hAnsi="宋体" w:eastAsia="宋体" w:cs="宋体"/>
          <w:color w:val="auto"/>
          <w:kern w:val="0"/>
          <w:sz w:val="24"/>
          <w:highlight w:val="none"/>
        </w:rPr>
        <w:t>电子签名</w:t>
      </w:r>
      <w:r>
        <w:rPr>
          <w:rFonts w:hint="eastAsia" w:ascii="宋体" w:hAnsi="宋体" w:eastAsia="宋体" w:cs="宋体"/>
          <w:color w:val="auto"/>
          <w:sz w:val="24"/>
          <w:highlight w:val="none"/>
        </w:rPr>
        <w:t>）：</w:t>
      </w:r>
    </w:p>
    <w:p w14:paraId="3E70154C">
      <w:pPr>
        <w:shd w:val="clea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6CA308DA">
      <w:pPr>
        <w:shd w:val="clear"/>
        <w:spacing w:line="360" w:lineRule="auto"/>
        <w:ind w:firstLine="480" w:firstLineChars="200"/>
        <w:rPr>
          <w:rFonts w:hint="eastAsia" w:ascii="宋体" w:hAnsi="宋体" w:eastAsia="宋体" w:cs="宋体"/>
          <w:color w:val="auto"/>
          <w:sz w:val="24"/>
          <w:highlight w:val="none"/>
        </w:rPr>
      </w:pPr>
    </w:p>
    <w:p w14:paraId="650691AD">
      <w:pPr>
        <w:widowControl/>
        <w:shd w:val="clear"/>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69BA547A">
      <w:pPr>
        <w:shd w:val="clear"/>
        <w:autoSpaceDE w:val="0"/>
        <w:autoSpaceDN w:val="0"/>
        <w:jc w:val="left"/>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附件4：</w:t>
      </w:r>
    </w:p>
    <w:p w14:paraId="53E9DAD6">
      <w:pPr>
        <w:shd w:val="clear"/>
        <w:spacing w:line="360" w:lineRule="auto"/>
        <w:jc w:val="left"/>
        <w:rPr>
          <w:rFonts w:hint="eastAsia" w:ascii="宋体" w:hAnsi="宋体" w:eastAsia="宋体" w:cs="宋体"/>
          <w:b/>
          <w:color w:val="auto"/>
          <w:sz w:val="24"/>
          <w:highlight w:val="none"/>
        </w:rPr>
      </w:pPr>
    </w:p>
    <w:p w14:paraId="00D8B195">
      <w:pPr>
        <w:shd w:val="clea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14:paraId="6E3C4C4B">
      <w:pPr>
        <w:shd w:val="clear"/>
        <w:autoSpaceDE w:val="0"/>
        <w:autoSpaceDN w:val="0"/>
        <w:jc w:val="center"/>
        <w:rPr>
          <w:rFonts w:hint="eastAsia" w:ascii="宋体" w:hAnsi="宋体" w:eastAsia="宋体" w:cs="宋体"/>
          <w:b/>
          <w:bCs/>
          <w:color w:val="auto"/>
          <w:sz w:val="32"/>
          <w:szCs w:val="32"/>
          <w:highlight w:val="none"/>
        </w:rPr>
      </w:pPr>
    </w:p>
    <w:p w14:paraId="015532C6">
      <w:pPr>
        <w:shd w:val="clea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建德市人民代表大会常务委员会办公室</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杭州欣兴建设工程招标代理有限公司</w:t>
      </w:r>
      <w:r>
        <w:rPr>
          <w:rFonts w:hint="eastAsia" w:ascii="宋体" w:hAnsi="宋体" w:eastAsia="宋体" w:cs="宋体"/>
          <w:color w:val="auto"/>
          <w:sz w:val="24"/>
          <w:highlight w:val="none"/>
        </w:rPr>
        <w:t>：</w:t>
      </w:r>
    </w:p>
    <w:p w14:paraId="5C34233C">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贵方组织的</w:t>
      </w:r>
      <w:r>
        <w:rPr>
          <w:rFonts w:hint="eastAsia" w:ascii="宋体" w:hAnsi="宋体" w:cs="宋体"/>
          <w:color w:val="auto"/>
          <w:sz w:val="24"/>
          <w:highlight w:val="none"/>
          <w:lang w:eastAsia="zh-CN"/>
        </w:rPr>
        <w:t>建德市人大常委会办公室2025年《建德市人大志（2001-2026）》编纂服务采购项目</w:t>
      </w: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JD2025BF-</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采购活动中作如下说明：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4330117A">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65E2DC48">
      <w:pPr>
        <w:shd w:val="clear"/>
        <w:spacing w:line="360" w:lineRule="auto"/>
        <w:ind w:firstLine="494"/>
        <w:rPr>
          <w:rFonts w:hint="eastAsia" w:ascii="宋体" w:hAnsi="宋体" w:eastAsia="宋体" w:cs="宋体"/>
          <w:color w:val="auto"/>
          <w:sz w:val="24"/>
          <w:highlight w:val="none"/>
        </w:rPr>
      </w:pPr>
    </w:p>
    <w:p w14:paraId="2FD8E671">
      <w:pPr>
        <w:shd w:val="clear"/>
        <w:spacing w:line="360" w:lineRule="auto"/>
        <w:ind w:firstLine="494"/>
        <w:rPr>
          <w:rFonts w:hint="eastAsia" w:ascii="宋体" w:hAnsi="宋体" w:eastAsia="宋体" w:cs="宋体"/>
          <w:color w:val="auto"/>
          <w:sz w:val="24"/>
          <w:highlight w:val="none"/>
        </w:rPr>
      </w:pPr>
    </w:p>
    <w:p w14:paraId="67FCE6F1">
      <w:pPr>
        <w:shd w:val="clear"/>
        <w:spacing w:line="360" w:lineRule="auto"/>
        <w:ind w:firstLine="494"/>
        <w:rPr>
          <w:rFonts w:hint="eastAsia" w:ascii="宋体" w:hAnsi="宋体" w:eastAsia="宋体" w:cs="宋体"/>
          <w:color w:val="auto"/>
          <w:sz w:val="24"/>
          <w:highlight w:val="none"/>
        </w:rPr>
      </w:pPr>
    </w:p>
    <w:p w14:paraId="0A399941">
      <w:pPr>
        <w:shd w:val="clear"/>
        <w:spacing w:line="360" w:lineRule="auto"/>
        <w:ind w:firstLine="494"/>
        <w:rPr>
          <w:rFonts w:hint="eastAsia" w:ascii="宋体" w:hAnsi="宋体" w:eastAsia="宋体" w:cs="宋体"/>
          <w:color w:val="auto"/>
          <w:sz w:val="24"/>
          <w:highlight w:val="none"/>
        </w:rPr>
      </w:pPr>
    </w:p>
    <w:p w14:paraId="6A0B771D">
      <w:pPr>
        <w:shd w:val="clea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供应商（法定名称章）：</w:t>
      </w:r>
    </w:p>
    <w:p w14:paraId="37803162">
      <w:pPr>
        <w:shd w:val="clea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2876C883">
      <w:pPr>
        <w:shd w:val="clea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63C27726">
      <w:pPr>
        <w:shd w:val="clear"/>
        <w:spacing w:line="360" w:lineRule="auto"/>
        <w:rPr>
          <w:rFonts w:hint="eastAsia" w:ascii="宋体" w:hAnsi="宋体" w:eastAsia="宋体" w:cs="宋体"/>
          <w:bCs/>
          <w:color w:val="auto"/>
          <w:sz w:val="24"/>
          <w:highlight w:val="none"/>
        </w:rPr>
      </w:pPr>
      <w:r>
        <w:rPr>
          <w:rFonts w:hint="eastAsia" w:ascii="宋体" w:hAnsi="宋体" w:eastAsia="宋体" w:cs="宋体"/>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no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ed="f" stroked="t" coordsize="21600,21600" o:gfxdata="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CqtgCtcAAAAKAQAADwAAAAAAAAABACAAAAAiAAAAZHJzL2Rvd25yZXYueG1sUEsB&#10;AhQAFAAAAAgAh07iQF+yszIvAgAASQQAAA4AAAAAAAAAAQAgAAAAJgEAAGRycy9lMm9Eb2MueG1s&#10;UEsFBgAAAAAGAAYAWQEAAMcFAAAAAA==&#10;">
                <v:fill on="f" focussize="0,0"/>
                <v:stroke color="#000000" miterlimit="2" joinstyle="miter"/>
                <v:imagedata o:title=""/>
                <o:lock v:ext="edit" aspectratio="f"/>
              </v:rect>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no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ed="f" stroked="t" coordsize="21600,21600" o:gfxdata="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Oa3KJPWAAAACgEAAA8AAAAAAAAAAQAgAAAAIgAAAGRycy9kb3ducmV2LnhtbFBLAQIUABQA&#10;AAAIAIdO4kDMtH5ZKwIAAEcEAAAOAAAAAAAAAAEAIAAAACUBAABkcnMvZTJvRG9jLnhtbFBLBQYA&#10;AAAABgAGAFkBAADCBQAAAAA=&#10;">
                <v:fill on="f"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供应商法定名称章（印模）                供应商“XX专用章”（印模）</w:t>
      </w:r>
    </w:p>
    <w:p w14:paraId="097F0D20">
      <w:pPr>
        <w:widowControl/>
        <w:shd w:val="clear"/>
        <w:spacing w:line="360" w:lineRule="auto"/>
        <w:ind w:firstLine="480" w:firstLineChars="200"/>
        <w:jc w:val="left"/>
        <w:rPr>
          <w:rFonts w:hint="eastAsia" w:ascii="宋体" w:hAnsi="宋体" w:eastAsia="宋体" w:cs="宋体"/>
          <w:color w:val="auto"/>
          <w:kern w:val="0"/>
          <w:sz w:val="24"/>
          <w:highlight w:val="none"/>
        </w:rPr>
      </w:pPr>
    </w:p>
    <w:p w14:paraId="0861244D">
      <w:pPr>
        <w:shd w:val="clear"/>
        <w:snapToGrid w:val="0"/>
        <w:spacing w:line="360" w:lineRule="auto"/>
        <w:jc w:val="center"/>
        <w:rPr>
          <w:rFonts w:hint="eastAsia" w:ascii="宋体" w:hAnsi="宋体" w:eastAsia="宋体" w:cs="宋体"/>
          <w:b/>
          <w:color w:val="auto"/>
          <w:sz w:val="24"/>
          <w:highlight w:val="none"/>
        </w:rPr>
      </w:pPr>
    </w:p>
    <w:p w14:paraId="54502BBA">
      <w:pPr>
        <w:widowControl/>
        <w:shd w:val="clear"/>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415DE9D">
      <w:pPr>
        <w:shd w:val="clear"/>
        <w:autoSpaceDE w:val="0"/>
        <w:autoSpaceDN w:val="0"/>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附件5：</w:t>
      </w:r>
    </w:p>
    <w:p w14:paraId="02F657CB">
      <w:pPr>
        <w:shd w:val="clear"/>
        <w:spacing w:line="360" w:lineRule="auto"/>
        <w:jc w:val="center"/>
        <w:rPr>
          <w:rFonts w:hint="eastAsia" w:ascii="宋体" w:hAnsi="宋体" w:eastAsia="宋体" w:cs="宋体"/>
          <w:b/>
          <w:color w:val="auto"/>
          <w:sz w:val="32"/>
          <w:szCs w:val="32"/>
          <w:highlight w:val="none"/>
        </w:rPr>
      </w:pPr>
    </w:p>
    <w:p w14:paraId="47846003">
      <w:pPr>
        <w:shd w:val="clea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中小企业声明函（服务）</w:t>
      </w:r>
    </w:p>
    <w:p w14:paraId="361CDF9F">
      <w:pPr>
        <w:shd w:val="clear"/>
        <w:spacing w:line="360" w:lineRule="auto"/>
        <w:jc w:val="center"/>
        <w:rPr>
          <w:rFonts w:hint="eastAsia" w:ascii="宋体" w:hAnsi="宋体" w:eastAsia="宋体" w:cs="宋体"/>
          <w:b/>
          <w:color w:val="auto"/>
          <w:sz w:val="32"/>
          <w:szCs w:val="32"/>
          <w:highlight w:val="none"/>
        </w:rPr>
      </w:pPr>
    </w:p>
    <w:p w14:paraId="499E7032">
      <w:pPr>
        <w:shd w:val="clea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建德市人民代表大会常务委员会办公室</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建德市人大常委会办公室2025年《建德市人大志（2001-2026）》编纂服务采购项目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E5029FA">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cs="宋体"/>
          <w:color w:val="auto"/>
          <w:sz w:val="24"/>
          <w:highlight w:val="none"/>
          <w:u w:val="single"/>
          <w:lang w:eastAsia="zh-CN"/>
        </w:rPr>
        <w:t>建德市人大常委会办公室2025年《建德市人大志（2001-2026）》编纂服务采购项目</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其他未列明行业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15A3942B">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230B3CA8">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6A517F31">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33FEC2CF">
      <w:pPr>
        <w:shd w:val="clea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7544A45F">
      <w:pPr>
        <w:shd w:val="clea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供应商名称（电子签名）：</w:t>
      </w:r>
    </w:p>
    <w:p w14:paraId="4CA6C427">
      <w:pPr>
        <w:shd w:val="clea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62878EEB">
      <w:pPr>
        <w:shd w:val="clea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0595E5AE">
      <w:pPr>
        <w:shd w:val="clear"/>
        <w:spacing w:line="360" w:lineRule="auto"/>
        <w:ind w:right="420"/>
        <w:rPr>
          <w:rFonts w:hint="eastAsia" w:ascii="宋体" w:hAnsi="宋体" w:eastAsia="宋体" w:cs="宋体"/>
          <w:color w:val="auto"/>
          <w:sz w:val="24"/>
          <w:highlight w:val="none"/>
        </w:rPr>
      </w:pPr>
    </w:p>
    <w:p w14:paraId="2F7715ED">
      <w:pPr>
        <w:shd w:val="clea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5A8B9C31">
      <w:pPr>
        <w:shd w:val="clea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782F9958">
      <w:pPr>
        <w:shd w:val="clea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6F9152B0">
      <w:pPr>
        <w:shd w:val="clear"/>
        <w:spacing w:line="360" w:lineRule="auto"/>
        <w:rPr>
          <w:rFonts w:hint="eastAsia" w:ascii="宋体" w:hAnsi="宋体" w:eastAsia="宋体" w:cs="宋体"/>
          <w:b/>
          <w:color w:val="auto"/>
          <w:sz w:val="24"/>
          <w:highlight w:val="none"/>
        </w:rPr>
      </w:pPr>
    </w:p>
    <w:p w14:paraId="7E835645">
      <w:pPr>
        <w:shd w:val="clear"/>
        <w:spacing w:line="360" w:lineRule="auto"/>
        <w:ind w:firstLine="482" w:firstLineChars="200"/>
        <w:rPr>
          <w:rFonts w:hint="eastAsia" w:ascii="宋体" w:hAnsi="宋体" w:eastAsia="宋体" w:cs="宋体"/>
          <w:b/>
          <w:color w:val="auto"/>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5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E0214">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B9B32">
    <w:pPr>
      <w:pStyle w:val="38"/>
      <w:framePr w:wrap="around" w:vAnchor="text" w:hAnchor="margin" w:xAlign="right" w:y="1"/>
      <w:rPr>
        <w:rStyle w:val="64"/>
      </w:rPr>
    </w:pPr>
    <w:r>
      <w:fldChar w:fldCharType="begin"/>
    </w:r>
    <w:r>
      <w:rPr>
        <w:rStyle w:val="64"/>
      </w:rPr>
      <w:instrText xml:space="preserve">PAGE  </w:instrText>
    </w:r>
    <w:r>
      <w:fldChar w:fldCharType="end"/>
    </w:r>
  </w:p>
  <w:p w14:paraId="3AFC6CAA">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1D08B">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1ED06">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971CD">
    <w:pPr>
      <w:pStyle w:val="38"/>
      <w:framePr w:wrap="around" w:vAnchor="text" w:hAnchor="margin" w:xAlign="right" w:y="1"/>
      <w:rPr>
        <w:rStyle w:val="64"/>
      </w:rPr>
    </w:pPr>
    <w:r>
      <w:fldChar w:fldCharType="begin"/>
    </w:r>
    <w:r>
      <w:rPr>
        <w:rStyle w:val="64"/>
      </w:rPr>
      <w:instrText xml:space="preserve">PAGE  </w:instrText>
    </w:r>
    <w:r>
      <w:fldChar w:fldCharType="end"/>
    </w:r>
  </w:p>
  <w:p w14:paraId="45ED40B7">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8CC9C">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6" w:name="_Toc131845147"/>
    <w:bookmarkStart w:id="177" w:name="_Toc91899912"/>
    <w:bookmarkStart w:id="178" w:name="_Toc36110187"/>
    <w:bookmarkStart w:id="179" w:name="_Toc164085800"/>
    <w:r>
      <w:rPr>
        <w:rFonts w:hint="eastAsia" w:ascii="仿宋_GB2312" w:eastAsia="仿宋_GB2312"/>
        <w:kern w:val="0"/>
        <w:szCs w:val="21"/>
      </w:rPr>
      <w:t xml:space="preserve"> 页</w:t>
    </w:r>
    <w:bookmarkEnd w:id="176"/>
    <w:bookmarkEnd w:id="177"/>
    <w:bookmarkEnd w:id="178"/>
    <w:bookmarkEnd w:id="1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064B4">
    <w:pPr>
      <w:pStyle w:val="57"/>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74DC3">
    <w:pPr>
      <w:pStyle w:val="39"/>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5C9C4">
    <w:pPr>
      <w:pStyle w:val="39"/>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6E2A7">
    <w:pPr>
      <w:pStyle w:val="39"/>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2"/>
  </w:num>
  <w:num w:numId="3">
    <w:abstractNumId w:val="0"/>
  </w:num>
  <w:num w:numId="4">
    <w:abstractNumId w:val="1"/>
  </w:num>
  <w:num w:numId="5">
    <w:abstractNumId w:val="7"/>
  </w:num>
  <w:num w:numId="6">
    <w:abstractNumId w:val="9"/>
  </w:num>
  <w:num w:numId="7">
    <w:abstractNumId w:val="10"/>
  </w:num>
  <w:num w:numId="8">
    <w:abstractNumId w:val="5"/>
  </w:num>
  <w:num w:numId="9">
    <w:abstractNumId w:val="8"/>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yMTVmNjIyYzNhODcwYWE1ZDcwNzczZGM4YWViNjE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EA014C"/>
    <w:rsid w:val="01EE1F3A"/>
    <w:rsid w:val="02DA0C0E"/>
    <w:rsid w:val="03DD35E4"/>
    <w:rsid w:val="05717247"/>
    <w:rsid w:val="06110302"/>
    <w:rsid w:val="065A6178"/>
    <w:rsid w:val="06CA33FD"/>
    <w:rsid w:val="074D717F"/>
    <w:rsid w:val="075562B7"/>
    <w:rsid w:val="07BE7365"/>
    <w:rsid w:val="07F6164B"/>
    <w:rsid w:val="087A1B7A"/>
    <w:rsid w:val="08A13F2F"/>
    <w:rsid w:val="092530D6"/>
    <w:rsid w:val="096B2097"/>
    <w:rsid w:val="0A5B7E63"/>
    <w:rsid w:val="0B1764C1"/>
    <w:rsid w:val="0C87121B"/>
    <w:rsid w:val="0DAD0977"/>
    <w:rsid w:val="0DAE46EF"/>
    <w:rsid w:val="0DF702FE"/>
    <w:rsid w:val="0E3F698B"/>
    <w:rsid w:val="0E8A0CB9"/>
    <w:rsid w:val="0E975183"/>
    <w:rsid w:val="0ED22628"/>
    <w:rsid w:val="0F21508F"/>
    <w:rsid w:val="0F816ACD"/>
    <w:rsid w:val="0FB94501"/>
    <w:rsid w:val="10545A22"/>
    <w:rsid w:val="1087752D"/>
    <w:rsid w:val="10B047CF"/>
    <w:rsid w:val="10FC16EA"/>
    <w:rsid w:val="118963A1"/>
    <w:rsid w:val="12445622"/>
    <w:rsid w:val="127723A9"/>
    <w:rsid w:val="13072A44"/>
    <w:rsid w:val="138C7281"/>
    <w:rsid w:val="145044FA"/>
    <w:rsid w:val="15C34AB0"/>
    <w:rsid w:val="15D942D4"/>
    <w:rsid w:val="15E07876"/>
    <w:rsid w:val="186742B0"/>
    <w:rsid w:val="18D60C5E"/>
    <w:rsid w:val="19636845"/>
    <w:rsid w:val="19C5529B"/>
    <w:rsid w:val="1A0F763B"/>
    <w:rsid w:val="1A2F6C69"/>
    <w:rsid w:val="1A3A6204"/>
    <w:rsid w:val="1AFD31B8"/>
    <w:rsid w:val="1B2A271F"/>
    <w:rsid w:val="1B703088"/>
    <w:rsid w:val="1B890139"/>
    <w:rsid w:val="1C0F22AC"/>
    <w:rsid w:val="1D1F2177"/>
    <w:rsid w:val="1D266CE1"/>
    <w:rsid w:val="1D2D73DF"/>
    <w:rsid w:val="1D3963AF"/>
    <w:rsid w:val="1D484219"/>
    <w:rsid w:val="1D552DD9"/>
    <w:rsid w:val="1D6D6C3E"/>
    <w:rsid w:val="1E2277D3"/>
    <w:rsid w:val="1E4569AA"/>
    <w:rsid w:val="1E714A66"/>
    <w:rsid w:val="1F291E28"/>
    <w:rsid w:val="1FE868A9"/>
    <w:rsid w:val="20503144"/>
    <w:rsid w:val="20542ED4"/>
    <w:rsid w:val="211E26D6"/>
    <w:rsid w:val="21283D08"/>
    <w:rsid w:val="21A82A3E"/>
    <w:rsid w:val="21B9578A"/>
    <w:rsid w:val="21D342CD"/>
    <w:rsid w:val="22AD0DF7"/>
    <w:rsid w:val="23487460"/>
    <w:rsid w:val="238F27CA"/>
    <w:rsid w:val="24643077"/>
    <w:rsid w:val="24A23906"/>
    <w:rsid w:val="252235A1"/>
    <w:rsid w:val="254F08C6"/>
    <w:rsid w:val="25A973EE"/>
    <w:rsid w:val="25B440B3"/>
    <w:rsid w:val="25BC0213"/>
    <w:rsid w:val="25EB42DB"/>
    <w:rsid w:val="26AB5B4D"/>
    <w:rsid w:val="270D2A84"/>
    <w:rsid w:val="27D1269C"/>
    <w:rsid w:val="27F27934"/>
    <w:rsid w:val="27FE6547"/>
    <w:rsid w:val="2AA1365A"/>
    <w:rsid w:val="2AA85B6B"/>
    <w:rsid w:val="2B762899"/>
    <w:rsid w:val="2BE52631"/>
    <w:rsid w:val="2BF33EE9"/>
    <w:rsid w:val="2BFE496D"/>
    <w:rsid w:val="2C495D5D"/>
    <w:rsid w:val="2DCB6C4C"/>
    <w:rsid w:val="2DD15014"/>
    <w:rsid w:val="2E26716C"/>
    <w:rsid w:val="2E8871DC"/>
    <w:rsid w:val="2F774AD6"/>
    <w:rsid w:val="2F9C02AE"/>
    <w:rsid w:val="2FD25781"/>
    <w:rsid w:val="319C6071"/>
    <w:rsid w:val="32DB72BE"/>
    <w:rsid w:val="337413A2"/>
    <w:rsid w:val="33743B62"/>
    <w:rsid w:val="33FD34AE"/>
    <w:rsid w:val="342E63AB"/>
    <w:rsid w:val="345D260B"/>
    <w:rsid w:val="347A452B"/>
    <w:rsid w:val="34CF6B76"/>
    <w:rsid w:val="35B13394"/>
    <w:rsid w:val="365302AE"/>
    <w:rsid w:val="367232E0"/>
    <w:rsid w:val="368A544A"/>
    <w:rsid w:val="36D66D03"/>
    <w:rsid w:val="378123A9"/>
    <w:rsid w:val="37F142D2"/>
    <w:rsid w:val="38415FDC"/>
    <w:rsid w:val="3911775D"/>
    <w:rsid w:val="39255E4A"/>
    <w:rsid w:val="39A13F14"/>
    <w:rsid w:val="3A4268FC"/>
    <w:rsid w:val="3A8467B1"/>
    <w:rsid w:val="3B5053D5"/>
    <w:rsid w:val="3B5D137F"/>
    <w:rsid w:val="3B7F44CE"/>
    <w:rsid w:val="3C1F03E3"/>
    <w:rsid w:val="3C5F759A"/>
    <w:rsid w:val="3CD64F45"/>
    <w:rsid w:val="3D0B3F07"/>
    <w:rsid w:val="3D406863"/>
    <w:rsid w:val="3D5C78D4"/>
    <w:rsid w:val="3DB81CA1"/>
    <w:rsid w:val="3FFF72A6"/>
    <w:rsid w:val="41A06E27"/>
    <w:rsid w:val="4249440B"/>
    <w:rsid w:val="42E1381E"/>
    <w:rsid w:val="4374370A"/>
    <w:rsid w:val="43BA549D"/>
    <w:rsid w:val="43FB717C"/>
    <w:rsid w:val="451E447A"/>
    <w:rsid w:val="45345B76"/>
    <w:rsid w:val="45C41E28"/>
    <w:rsid w:val="45EC013D"/>
    <w:rsid w:val="46AF7692"/>
    <w:rsid w:val="46F07ACF"/>
    <w:rsid w:val="47307808"/>
    <w:rsid w:val="477B6A8C"/>
    <w:rsid w:val="48302EFC"/>
    <w:rsid w:val="486F747C"/>
    <w:rsid w:val="48EF602A"/>
    <w:rsid w:val="4D861CF6"/>
    <w:rsid w:val="4DDD75C1"/>
    <w:rsid w:val="4E15164E"/>
    <w:rsid w:val="4E17716C"/>
    <w:rsid w:val="4E807407"/>
    <w:rsid w:val="51A0432A"/>
    <w:rsid w:val="51D83EFE"/>
    <w:rsid w:val="527140E5"/>
    <w:rsid w:val="5292508F"/>
    <w:rsid w:val="52A96B6F"/>
    <w:rsid w:val="53F04D0A"/>
    <w:rsid w:val="54D06235"/>
    <w:rsid w:val="550764A4"/>
    <w:rsid w:val="551926E0"/>
    <w:rsid w:val="5540169E"/>
    <w:rsid w:val="55DD6EED"/>
    <w:rsid w:val="55DE7C46"/>
    <w:rsid w:val="561279B9"/>
    <w:rsid w:val="56515F3B"/>
    <w:rsid w:val="56BC6B02"/>
    <w:rsid w:val="572B71CA"/>
    <w:rsid w:val="573174F0"/>
    <w:rsid w:val="57D12A81"/>
    <w:rsid w:val="5885590F"/>
    <w:rsid w:val="58AE4F0C"/>
    <w:rsid w:val="5A2A7C7B"/>
    <w:rsid w:val="5BDB3ECE"/>
    <w:rsid w:val="5C80234E"/>
    <w:rsid w:val="5CB637E0"/>
    <w:rsid w:val="5D2D60DA"/>
    <w:rsid w:val="5D431D2B"/>
    <w:rsid w:val="5E261785"/>
    <w:rsid w:val="5EA43D85"/>
    <w:rsid w:val="5F8E3006"/>
    <w:rsid w:val="5FCC5339"/>
    <w:rsid w:val="5FE70807"/>
    <w:rsid w:val="60E53485"/>
    <w:rsid w:val="61054A27"/>
    <w:rsid w:val="611D2366"/>
    <w:rsid w:val="61344A08"/>
    <w:rsid w:val="61422A3D"/>
    <w:rsid w:val="619E4D13"/>
    <w:rsid w:val="61EB473F"/>
    <w:rsid w:val="62536410"/>
    <w:rsid w:val="62885958"/>
    <w:rsid w:val="64CE2EAA"/>
    <w:rsid w:val="65D83045"/>
    <w:rsid w:val="662E75B1"/>
    <w:rsid w:val="66342C2E"/>
    <w:rsid w:val="663E784C"/>
    <w:rsid w:val="66877F26"/>
    <w:rsid w:val="67F73E3E"/>
    <w:rsid w:val="685867EC"/>
    <w:rsid w:val="686B736E"/>
    <w:rsid w:val="68825F11"/>
    <w:rsid w:val="699259F8"/>
    <w:rsid w:val="69C649F9"/>
    <w:rsid w:val="6A503CD9"/>
    <w:rsid w:val="6A551FA9"/>
    <w:rsid w:val="6C056340"/>
    <w:rsid w:val="6DAC7479"/>
    <w:rsid w:val="6E033375"/>
    <w:rsid w:val="6E107392"/>
    <w:rsid w:val="6E8E12EF"/>
    <w:rsid w:val="6F1057E5"/>
    <w:rsid w:val="6FA07AB5"/>
    <w:rsid w:val="6FAF36E4"/>
    <w:rsid w:val="6FCD3177"/>
    <w:rsid w:val="70E17439"/>
    <w:rsid w:val="710E40C2"/>
    <w:rsid w:val="71D43752"/>
    <w:rsid w:val="728C1627"/>
    <w:rsid w:val="73DD6243"/>
    <w:rsid w:val="73FA3A48"/>
    <w:rsid w:val="741723B2"/>
    <w:rsid w:val="749C4185"/>
    <w:rsid w:val="74A16091"/>
    <w:rsid w:val="74E7348C"/>
    <w:rsid w:val="75955675"/>
    <w:rsid w:val="75DA2C18"/>
    <w:rsid w:val="763E5539"/>
    <w:rsid w:val="775319EF"/>
    <w:rsid w:val="790F1C77"/>
    <w:rsid w:val="7A5A265C"/>
    <w:rsid w:val="7A67303B"/>
    <w:rsid w:val="7AAB1D04"/>
    <w:rsid w:val="7ABA4368"/>
    <w:rsid w:val="7B257FFD"/>
    <w:rsid w:val="7B5A6470"/>
    <w:rsid w:val="7C2B1DA5"/>
    <w:rsid w:val="7C2C67C8"/>
    <w:rsid w:val="7C9557BF"/>
    <w:rsid w:val="7D6A6A08"/>
    <w:rsid w:val="7DF4317E"/>
    <w:rsid w:val="7E64308B"/>
    <w:rsid w:val="BFFF04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6"/>
    <w:link w:val="613"/>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
    <w:link w:val="475"/>
    <w:qFormat/>
    <w:uiPriority w:val="0"/>
    <w:pPr>
      <w:spacing w:line="480" w:lineRule="exact"/>
      <w:ind w:firstLine="480" w:firstLineChars="200"/>
    </w:pPr>
    <w:rPr>
      <w:rFonts w:ascii="宋体" w:hAnsi="宋体"/>
      <w:sz w:val="24"/>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4"/>
    <w:qFormat/>
    <w:uiPriority w:val="99"/>
    <w:pPr>
      <w:jc w:val="left"/>
    </w:pPr>
  </w:style>
  <w:style w:type="paragraph" w:styleId="21">
    <w:name w:val="Salutation"/>
    <w:basedOn w:val="1"/>
    <w:next w:val="1"/>
    <w:link w:val="482"/>
    <w:qFormat/>
    <w:uiPriority w:val="0"/>
    <w:rPr>
      <w:rFonts w:ascii="仿宋_GB2312" w:eastAsia="仿宋_GB2312"/>
      <w:sz w:val="28"/>
      <w:szCs w:val="20"/>
    </w:rPr>
  </w:style>
  <w:style w:type="paragraph" w:styleId="22">
    <w:name w:val="Body Text 3"/>
    <w:basedOn w:val="1"/>
    <w:link w:val="581"/>
    <w:qFormat/>
    <w:uiPriority w:val="0"/>
    <w:pPr>
      <w:jc w:val="center"/>
    </w:pPr>
    <w:rPr>
      <w:szCs w:val="20"/>
    </w:rPr>
  </w:style>
  <w:style w:type="paragraph" w:styleId="23">
    <w:name w:val="Body Text"/>
    <w:basedOn w:val="1"/>
    <w:next w:val="24"/>
    <w:link w:val="512"/>
    <w:qFormat/>
    <w:uiPriority w:val="0"/>
    <w:pPr>
      <w:autoSpaceDE w:val="0"/>
      <w:autoSpaceDN w:val="0"/>
      <w:spacing w:line="360" w:lineRule="auto"/>
    </w:pPr>
    <w:rPr>
      <w:rFonts w:ascii="宋体"/>
      <w:sz w:val="24"/>
      <w:szCs w:val="21"/>
      <w:lang w:val="zh-CN"/>
    </w:rPr>
  </w:style>
  <w:style w:type="paragraph" w:styleId="24">
    <w:name w:val="Body Text First Indent"/>
    <w:basedOn w:val="23"/>
    <w:next w:val="1"/>
    <w:link w:val="545"/>
    <w:qFormat/>
    <w:uiPriority w:val="0"/>
    <w:pPr>
      <w:ind w:firstLine="420"/>
    </w:pPr>
    <w:rPr>
      <w:szCs w:val="20"/>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489"/>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8"/>
    <w:qFormat/>
    <w:uiPriority w:val="0"/>
    <w:pPr>
      <w:ind w:left="100" w:leftChars="2500"/>
    </w:pPr>
    <w:rPr>
      <w:rFonts w:ascii="宋体"/>
      <w:sz w:val="24"/>
      <w:szCs w:val="21"/>
      <w:lang w:val="zh-CN"/>
    </w:rPr>
  </w:style>
  <w:style w:type="paragraph" w:styleId="36">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7">
    <w:name w:val="Balloon Text"/>
    <w:basedOn w:val="1"/>
    <w:link w:val="615"/>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5"/>
    <w:link w:val="473"/>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8"/>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0"/>
    <w:next w:val="20"/>
    <w:semiHidden/>
    <w:qFormat/>
    <w:uiPriority w:val="0"/>
    <w:rPr>
      <w:b/>
      <w:bCs/>
    </w:rPr>
  </w:style>
  <w:style w:type="paragraph" w:styleId="59">
    <w:name w:val="Body Text First Indent 2"/>
    <w:basedOn w:val="16"/>
    <w:link w:val="502"/>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正文空2字"/>
    <w:basedOn w:val="7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72">
    <w:name w:val="左对齐正文"/>
    <w:qFormat/>
    <w:uiPriority w:val="99"/>
    <w:rPr>
      <w:rFonts w:ascii="Calibri" w:hAnsi="Calibri" w:eastAsia="仿宋_GB2312" w:cs="Calibri"/>
      <w:kern w:val="2"/>
      <w:sz w:val="32"/>
      <w:szCs w:val="32"/>
      <w:lang w:val="en-US" w:eastAsia="zh-CN" w:bidi="ar-SA"/>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312"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156"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100"/>
    <w:next w:val="100"/>
    <w:qFormat/>
    <w:uiPriority w:val="0"/>
    <w:pPr>
      <w:spacing w:after="68"/>
    </w:pPr>
    <w:rPr>
      <w:rFonts w:ascii="FHLHE E+ Futura Bk" w:eastAsia="FHLHE E+ Futura Bk" w:cs="Times New Roman"/>
      <w:color w:val="auto"/>
    </w:rPr>
  </w:style>
  <w:style w:type="paragraph" w:customStyle="1" w:styleId="100">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5"/>
    <w:link w:val="559"/>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left" w:pos="1680"/>
        <w:tab w:val="clear" w:pos="1260"/>
      </w:tabs>
      <w:spacing w:before="0" w:beforeLines="0" w:after="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qFormat/>
    <w:uiPriority w:val="0"/>
    <w:pPr>
      <w:adjustRightInd/>
      <w:spacing w:before="156" w:beforeLines="50" w:line="360" w:lineRule="auto"/>
    </w:pPr>
    <w:rPr>
      <w:b/>
      <w:sz w:val="24"/>
    </w:rPr>
  </w:style>
  <w:style w:type="paragraph" w:customStyle="1" w:styleId="201">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5"/>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4"/>
    <w:qFormat/>
    <w:uiPriority w:val="0"/>
    <w:pPr>
      <w:snapToGrid w:val="0"/>
      <w:spacing w:line="360" w:lineRule="auto"/>
    </w:pPr>
    <w:rPr>
      <w:rFonts w:ascii="宋体"/>
      <w:b/>
      <w:sz w:val="24"/>
      <w:szCs w:val="20"/>
    </w:rPr>
  </w:style>
  <w:style w:type="paragraph" w:customStyle="1" w:styleId="230">
    <w:name w:val="模板普通正文"/>
    <w:basedOn w:val="1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1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6"/>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156" w:afterLines="50"/>
      <w:ind w:firstLine="200" w:firstLineChars="200"/>
    </w:pPr>
    <w:rPr>
      <w:kern w:val="0"/>
      <w:sz w:val="24"/>
      <w:szCs w:val="20"/>
    </w:rPr>
  </w:style>
  <w:style w:type="paragraph" w:customStyle="1" w:styleId="33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4"/>
    <w:qFormat/>
    <w:uiPriority w:val="0"/>
    <w:pPr>
      <w:numPr>
        <w:numId w:val="4"/>
      </w:numPr>
      <w:tabs>
        <w:tab w:val="left" w:pos="840"/>
        <w:tab w:val="left" w:pos="1680"/>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9"/>
    <w:qFormat/>
    <w:uiPriority w:val="0"/>
    <w:pPr>
      <w:snapToGrid w:val="0"/>
      <w:spacing w:line="360" w:lineRule="auto"/>
    </w:pPr>
  </w:style>
  <w:style w:type="paragraph" w:customStyle="1" w:styleId="372">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1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qFormat/>
    <w:uiPriority w:val="0"/>
    <w:pPr>
      <w:numPr>
        <w:numId w:val="5"/>
      </w:numPr>
      <w:tabs>
        <w:tab w:val="left" w:pos="480"/>
        <w:tab w:val="left" w:pos="1080"/>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2"/>
    <w:next w:val="1"/>
    <w:qFormat/>
    <w:uiPriority w:val="0"/>
    <w:pPr>
      <w:numPr>
        <w:numId w:val="5"/>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2"/>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40"/>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semiHidden/>
    <w:qFormat/>
    <w:locked/>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2"/>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semiHidden/>
    <w:qFormat/>
    <w:locked/>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semiHidden/>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Char"/>
    <w:link w:val="9"/>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Char"/>
    <w:link w:val="48"/>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16"/>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Char"/>
    <w:link w:val="8"/>
    <w:qFormat/>
    <w:uiPriority w:val="0"/>
    <w:rPr>
      <w:b/>
      <w:bCs/>
      <w:kern w:val="2"/>
      <w:sz w:val="24"/>
      <w:szCs w:val="24"/>
    </w:rPr>
  </w:style>
  <w:style w:type="character" w:customStyle="1" w:styleId="482">
    <w:name w:val="称呼 Char"/>
    <w:link w:val="21"/>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Char"/>
    <w:link w:val="45"/>
    <w:qFormat/>
    <w:uiPriority w:val="0"/>
    <w:rPr>
      <w:rFonts w:ascii="Arial" w:hAnsi="Arial" w:eastAsia="隶书"/>
      <w:b/>
      <w:bCs/>
      <w:kern w:val="28"/>
      <w:sz w:val="44"/>
      <w:szCs w:val="32"/>
      <w:lang w:val="en-US" w:eastAsia="zh-CN" w:bidi="ar-SA"/>
    </w:rPr>
  </w:style>
  <w:style w:type="character" w:customStyle="1" w:styleId="489">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basedOn w:val="62"/>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
    <w:semiHidden/>
    <w:qFormat/>
    <w:locked/>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首行缩进 2 Char"/>
    <w:link w:val="59"/>
    <w:qFormat/>
    <w:uiPriority w:val="0"/>
    <w:rPr>
      <w:rFonts w:ascii="宋体" w:hAnsi="宋体"/>
      <w:kern w:val="2"/>
      <w:sz w:val="21"/>
      <w:szCs w:val="24"/>
    </w:rPr>
  </w:style>
  <w:style w:type="character" w:customStyle="1" w:styleId="503">
    <w:name w:val="正文文本缩进 2 Char"/>
    <w:link w:val="36"/>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4"/>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Char"/>
    <w:link w:val="10"/>
    <w:qFormat/>
    <w:uiPriority w:val="0"/>
    <w:rPr>
      <w:rFonts w:ascii="Arial" w:hAnsi="Arial" w:eastAsia="黑体"/>
      <w:kern w:val="2"/>
      <w:sz w:val="21"/>
      <w:szCs w:val="21"/>
    </w:rPr>
  </w:style>
  <w:style w:type="character" w:customStyle="1" w:styleId="520">
    <w:name w:val="md"/>
    <w:basedOn w:val="62"/>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2"/>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Char"/>
    <w:link w:val="55"/>
    <w:qFormat/>
    <w:uiPriority w:val="0"/>
    <w:rPr>
      <w:rFonts w:ascii="黑体" w:hAnsi="Courier New" w:eastAsia="黑体"/>
    </w:rPr>
  </w:style>
  <w:style w:type="character" w:customStyle="1" w:styleId="544">
    <w:name w:val="Heading 7 Char"/>
    <w:qFormat/>
    <w:locked/>
    <w:uiPriority w:val="0"/>
    <w:rPr>
      <w:rFonts w:ascii="宋体" w:hAnsi="宋体" w:eastAsia="宋体"/>
      <w:b/>
      <w:bCs/>
      <w:kern w:val="2"/>
      <w:sz w:val="24"/>
      <w:szCs w:val="24"/>
      <w:lang w:val="en-US" w:eastAsia="zh-CN" w:bidi="ar-SA"/>
    </w:rPr>
  </w:style>
  <w:style w:type="character" w:customStyle="1" w:styleId="545">
    <w:name w:val="正文首行缩进 Char"/>
    <w:link w:val="24"/>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Char"/>
    <w:link w:val="2"/>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locked/>
    <w:uiPriority w:val="0"/>
    <w:rPr>
      <w:rFonts w:ascii="宋体" w:hAnsi="宋体" w:eastAsia="宋体"/>
      <w:b/>
      <w:kern w:val="2"/>
      <w:sz w:val="24"/>
      <w:szCs w:val="24"/>
      <w:lang w:val="en-US" w:eastAsia="zh-CN" w:bidi="ar-SA"/>
    </w:rPr>
  </w:style>
  <w:style w:type="character" w:customStyle="1" w:styleId="562">
    <w:name w:val="Document Map Char"/>
    <w:semiHidden/>
    <w:qFormat/>
    <w:locked/>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locked/>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29"/>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6"/>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semiHidden/>
    <w:qFormat/>
    <w:uiPriority w:val="0"/>
    <w:rPr>
      <w:rFonts w:eastAsia="宋体"/>
      <w:kern w:val="2"/>
      <w:sz w:val="21"/>
      <w:szCs w:val="24"/>
      <w:lang w:val="en-US" w:eastAsia="zh-CN" w:bidi="ar-SA"/>
    </w:rPr>
  </w:style>
  <w:style w:type="character" w:customStyle="1" w:styleId="577">
    <w:name w:val="hui"/>
    <w:basedOn w:val="62"/>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2"/>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1"/>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2"/>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5"/>
    <w:qFormat/>
    <w:uiPriority w:val="0"/>
    <w:rPr>
      <w:rFonts w:ascii="宋体"/>
      <w:kern w:val="2"/>
      <w:sz w:val="24"/>
      <w:szCs w:val="21"/>
      <w:lang w:val="zh-CN"/>
    </w:rPr>
  </w:style>
  <w:style w:type="character" w:customStyle="1" w:styleId="599">
    <w:name w:val="标题 4 Char"/>
    <w:link w:val="5"/>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semiHidden/>
    <w:qFormat/>
    <w:uiPriority w:val="0"/>
    <w:rPr>
      <w:rFonts w:ascii="Times New Roman" w:hAnsi="Times New Roman" w:eastAsia="宋体" w:cs="Times New Roman"/>
      <w:sz w:val="20"/>
      <w:szCs w:val="20"/>
    </w:rPr>
  </w:style>
  <w:style w:type="character" w:customStyle="1" w:styleId="60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semiHidden/>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7"/>
    <w:qFormat/>
    <w:uiPriority w:val="0"/>
    <w:rPr>
      <w:rFonts w:ascii="Arial" w:hAnsi="Arial" w:eastAsia="黑体"/>
      <w:b/>
      <w:bCs/>
      <w:kern w:val="2"/>
      <w:sz w:val="24"/>
      <w:szCs w:val="24"/>
    </w:rPr>
  </w:style>
  <w:style w:type="character" w:customStyle="1" w:styleId="613">
    <w:name w:val="正文缩进 Char2"/>
    <w:link w:val="15"/>
    <w:qFormat/>
    <w:uiPriority w:val="0"/>
    <w:rPr>
      <w:rFonts w:ascii="宋体" w:eastAsia="宋体"/>
      <w:snapToGrid w:val="0"/>
      <w:color w:val="000000"/>
      <w:kern w:val="28"/>
      <w:sz w:val="28"/>
      <w:lang w:val="en-US" w:eastAsia="zh-CN" w:bidi="ar-SA"/>
    </w:rPr>
  </w:style>
  <w:style w:type="character" w:customStyle="1" w:styleId="614">
    <w:name w:val="批注文字 Char1"/>
    <w:link w:val="20"/>
    <w:qFormat/>
    <w:uiPriority w:val="99"/>
    <w:rPr>
      <w:kern w:val="2"/>
      <w:sz w:val="21"/>
      <w:szCs w:val="24"/>
    </w:rPr>
  </w:style>
  <w:style w:type="character" w:customStyle="1" w:styleId="615">
    <w:name w:val="批注框文本 Char"/>
    <w:link w:val="37"/>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0"/>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_Style 19"/>
    <w:basedOn w:val="1"/>
    <w:qFormat/>
    <w:uiPriority w:val="0"/>
    <w:pPr>
      <w:ind w:firstLine="420" w:firstLineChars="200"/>
    </w:pPr>
    <w:rPr>
      <w:rFonts w:ascii="Calibri" w:hAnsi="Calibri"/>
      <w:szCs w:val="22"/>
    </w:rPr>
  </w:style>
  <w:style w:type="paragraph" w:customStyle="1" w:styleId="633">
    <w:name w:val="Basistekst Batenburg"/>
    <w:basedOn w:val="634"/>
    <w:qFormat/>
    <w:uiPriority w:val="0"/>
  </w:style>
  <w:style w:type="paragraph" w:customStyle="1" w:styleId="634">
    <w:name w:val="Zsysbasis Batenburg"/>
    <w:next w:val="633"/>
    <w:qFormat/>
    <w:uiPriority w:val="0"/>
    <w:pPr>
      <w:spacing w:line="300" w:lineRule="atLeast"/>
    </w:pPr>
    <w:rPr>
      <w:rFonts w:ascii="Times New Roman" w:hAnsi="Times New Roman" w:eastAsia="宋体" w:cs="Times New Roman"/>
      <w:sz w:val="22"/>
      <w:szCs w:val="18"/>
      <w:lang w:val="en-US" w:eastAsia="zh-CN" w:bidi="ar-SA"/>
    </w:rPr>
  </w:style>
  <w:style w:type="paragraph" w:customStyle="1" w:styleId="635">
    <w:name w:val="*正文"/>
    <w:basedOn w:val="1"/>
    <w:qFormat/>
    <w:uiPriority w:val="0"/>
    <w:pPr>
      <w:snapToGrid w:val="0"/>
      <w:spacing w:line="360" w:lineRule="auto"/>
      <w:ind w:firstLine="482"/>
      <w:jc w:val="left"/>
    </w:pPr>
    <w:rPr>
      <w:rFonts w:ascii="宋体" w:hAnsi="宋体"/>
      <w:kern w:val="0"/>
      <w:sz w:val="24"/>
      <w:szCs w:val="20"/>
    </w:rPr>
  </w:style>
  <w:style w:type="character" w:customStyle="1" w:styleId="636">
    <w:name w:val="font01"/>
    <w:basedOn w:val="62"/>
    <w:qFormat/>
    <w:uiPriority w:val="0"/>
    <w:rPr>
      <w:rFonts w:hint="eastAsia" w:ascii="宋体" w:hAnsi="宋体" w:eastAsia="宋体" w:cs="宋体"/>
      <w:color w:val="000000"/>
      <w:sz w:val="20"/>
      <w:szCs w:val="20"/>
      <w:u w:val="none"/>
    </w:rPr>
  </w:style>
  <w:style w:type="character" w:customStyle="1" w:styleId="637">
    <w:name w:val="font71"/>
    <w:basedOn w:val="62"/>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31727</Words>
  <Characters>33229</Characters>
  <Lines>379</Lines>
  <Paragraphs>106</Paragraphs>
  <TotalTime>37</TotalTime>
  <ScaleCrop>false</ScaleCrop>
  <LinksUpToDate>false</LinksUpToDate>
  <CharactersWithSpaces>34796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2015-04-27T17:52:00Z</dcterms:created>
  <dc:creator>玥</dc:creator>
  <cp:lastModifiedBy>但凭无味</cp:lastModifiedBy>
  <cp:lastPrinted>2024-10-17T08:32:00Z</cp:lastPrinted>
  <dcterms:modified xsi:type="dcterms:W3CDTF">2025-04-03T01:38:31Z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8BA8BCA8C16B4578A56831524B9C33C9_13</vt:lpwstr>
  </property>
  <property fmtid="{D5CDD505-2E9C-101B-9397-08002B2CF9AE}" pid="4" name="KSOTemplateDocerSaveRecord">
    <vt:lpwstr>eyJoZGlkIjoiMTUyMTVmNjIyYzNhODcwYWE1ZDcwNzczZGM4YWViNjEiLCJ1c2VySWQiOiIyMDMzODM1NjMifQ==</vt:lpwstr>
  </property>
</Properties>
</file>