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E5E0">
      <w:pPr>
        <w:adjustRightInd/>
        <w:spacing w:line="360" w:lineRule="auto"/>
        <w:jc w:val="center"/>
        <w:rPr>
          <w:rFonts w:hint="eastAsia" w:ascii="微软雅黑" w:hAnsi="微软雅黑" w:eastAsia="微软雅黑" w:cs="微软雅黑"/>
          <w:b/>
          <w:bCs/>
          <w:color w:val="000000" w:themeColor="text1"/>
          <w:sz w:val="48"/>
          <w:szCs w:val="48"/>
          <w:lang w:eastAsia="zh-CN"/>
        </w:rPr>
      </w:pPr>
      <w:bookmarkStart w:id="0" w:name="第二部分"/>
      <w:bookmarkStart w:id="1" w:name="_Toc91899870"/>
      <w:bookmarkStart w:id="2" w:name="_Toc91899871"/>
      <w:r>
        <w:rPr>
          <w:rFonts w:hint="eastAsia" w:ascii="仿宋" w:hAnsi="仿宋" w:eastAsia="仿宋" w:cs="仿宋"/>
          <w:b/>
          <w:bCs/>
          <w:color w:val="000000" w:themeColor="text1"/>
          <w:sz w:val="48"/>
          <w:szCs w:val="48"/>
          <w:lang w:eastAsia="zh-CN"/>
        </w:rPr>
        <w:t>淳安县农业农村局2024年中央农业生态资源保护资金--千岛湖渔业资源增殖放流项目（细鳞斜颌鲴、三角鲂）（标项一~标项二）</w:t>
      </w:r>
      <w:r>
        <w:rPr>
          <w:rFonts w:hint="eastAsia" w:ascii="仿宋" w:hAnsi="仿宋" w:eastAsia="仿宋" w:cs="仿宋"/>
          <w:b/>
          <w:bCs/>
          <w:color w:val="000000" w:themeColor="text1"/>
          <w:sz w:val="44"/>
          <w:szCs w:val="44"/>
        </w:rPr>
        <w:t>（电子招投标）</w:t>
      </w:r>
    </w:p>
    <w:p w14:paraId="4BEE2159">
      <w:pPr>
        <w:snapToGrid w:val="0"/>
        <w:spacing w:line="360" w:lineRule="auto"/>
        <w:jc w:val="center"/>
        <w:rPr>
          <w:rFonts w:hint="eastAsia" w:ascii="仿宋" w:hAnsi="仿宋" w:eastAsia="仿宋" w:cs="仿宋"/>
          <w:color w:val="000000" w:themeColor="text1"/>
          <w:sz w:val="28"/>
          <w:szCs w:val="20"/>
          <w:lang w:eastAsia="zh-CN"/>
        </w:rPr>
      </w:pPr>
      <w:r>
        <w:rPr>
          <w:rFonts w:hint="eastAsia" w:ascii="仿宋" w:hAnsi="仿宋" w:eastAsia="仿宋" w:cs="仿宋"/>
          <w:color w:val="000000" w:themeColor="text1"/>
          <w:sz w:val="30"/>
          <w:szCs w:val="30"/>
        </w:rPr>
        <w:t>编号:</w:t>
      </w:r>
      <w:r>
        <w:rPr>
          <w:rFonts w:hint="eastAsia" w:ascii="仿宋" w:hAnsi="仿宋" w:eastAsia="仿宋" w:cs="仿宋"/>
          <w:color w:val="000000" w:themeColor="text1"/>
          <w:sz w:val="30"/>
          <w:szCs w:val="30"/>
          <w:lang w:eastAsia="zh-CN"/>
        </w:rPr>
        <w:t>HZYS[2024]061GK</w:t>
      </w:r>
    </w:p>
    <w:p w14:paraId="12BEE71F">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招</w:t>
      </w:r>
    </w:p>
    <w:p w14:paraId="093EE51B">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标</w:t>
      </w:r>
    </w:p>
    <w:p w14:paraId="6A48E659">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文</w:t>
      </w:r>
    </w:p>
    <w:p w14:paraId="681C0C9E">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件</w:t>
      </w:r>
    </w:p>
    <w:p w14:paraId="0B33DBBE">
      <w:pPr>
        <w:tabs>
          <w:tab w:val="left" w:pos="1890"/>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采购单位：淳安县农业农村局</w:t>
      </w:r>
    </w:p>
    <w:p w14:paraId="05CA8C01">
      <w:pPr>
        <w:tabs>
          <w:tab w:val="left" w:pos="1268"/>
        </w:tabs>
        <w:snapToGrid w:val="0"/>
        <w:spacing w:line="360" w:lineRule="auto"/>
        <w:jc w:val="center"/>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代理机构：</w:t>
      </w:r>
      <w:r>
        <w:rPr>
          <w:rFonts w:hint="eastAsia" w:ascii="仿宋" w:hAnsi="仿宋" w:eastAsia="仿宋" w:cs="仿宋"/>
          <w:color w:val="000000" w:themeColor="text1"/>
          <w:sz w:val="32"/>
          <w:szCs w:val="32"/>
          <w:lang w:eastAsia="zh-CN"/>
        </w:rPr>
        <w:t>杭州永盛联合会计师事务所(普通合伙)</w:t>
      </w:r>
    </w:p>
    <w:tbl>
      <w:tblPr>
        <w:tblStyle w:val="6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4"/>
        <w:gridCol w:w="4512"/>
      </w:tblGrid>
      <w:tr w14:paraId="170A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4964" w:type="dxa"/>
            <w:noWrap w:val="0"/>
            <w:vAlign w:val="top"/>
          </w:tcPr>
          <w:p w14:paraId="2C8B1EBD">
            <w:pPr>
              <w:rPr>
                <w:rFonts w:hint="eastAsia" w:ascii="仿宋" w:hAnsi="仿宋" w:eastAsia="仿宋"/>
                <w:b/>
                <w:bCs/>
                <w:color w:val="000000"/>
                <w:sz w:val="32"/>
                <w:szCs w:val="32"/>
              </w:rPr>
            </w:pPr>
            <w:r>
              <w:rPr>
                <w:rFonts w:hint="eastAsia" w:ascii="仿宋" w:hAnsi="仿宋" w:eastAsia="仿宋"/>
                <w:b/>
                <w:bCs/>
                <w:color w:val="000000"/>
                <w:sz w:val="32"/>
                <w:szCs w:val="32"/>
              </w:rPr>
              <w:t>采购单位确认（公章）：</w:t>
            </w:r>
          </w:p>
          <w:p w14:paraId="6DEDBEFD">
            <w:pPr>
              <w:rPr>
                <w:rFonts w:hint="eastAsia" w:ascii="仿宋" w:hAnsi="仿宋" w:eastAsia="仿宋"/>
                <w:b/>
                <w:bCs/>
                <w:color w:val="000000"/>
                <w:sz w:val="32"/>
                <w:szCs w:val="32"/>
              </w:rPr>
            </w:pPr>
            <w:r>
              <w:rPr>
                <w:rFonts w:hint="eastAsia" w:ascii="仿宋" w:hAnsi="仿宋" w:eastAsia="仿宋"/>
                <w:b/>
                <w:bCs/>
                <w:color w:val="000000"/>
                <w:sz w:val="32"/>
                <w:szCs w:val="32"/>
              </w:rPr>
              <w:t>该采购文件已经我单位审核确认。</w:t>
            </w:r>
          </w:p>
          <w:p w14:paraId="2329446F">
            <w:pPr>
              <w:rPr>
                <w:rFonts w:hint="eastAsia" w:ascii="仿宋" w:hAnsi="仿宋" w:eastAsia="仿宋"/>
                <w:b/>
                <w:bCs/>
                <w:color w:val="000000"/>
                <w:sz w:val="32"/>
                <w:szCs w:val="32"/>
              </w:rPr>
            </w:pPr>
          </w:p>
          <w:p w14:paraId="61C9D955">
            <w:pPr>
              <w:autoSpaceDE w:val="0"/>
              <w:adjustRightInd w:val="0"/>
              <w:spacing w:after="100" w:afterAutospacing="1"/>
              <w:rPr>
                <w:rFonts w:hint="eastAsia" w:ascii="宋体" w:hAnsi="宋体" w:cs="宋体"/>
                <w:b/>
                <w:bCs/>
                <w:kern w:val="0"/>
                <w:sz w:val="30"/>
                <w:szCs w:val="30"/>
              </w:rPr>
            </w:pPr>
            <w:r>
              <w:rPr>
                <w:rFonts w:hint="eastAsia" w:ascii="仿宋" w:hAnsi="仿宋" w:eastAsia="仿宋"/>
                <w:b/>
                <w:bCs/>
                <w:color w:val="000000"/>
                <w:sz w:val="32"/>
                <w:szCs w:val="32"/>
              </w:rPr>
              <w:t>法定代表人或其代理人（签字或盖章）</w:t>
            </w:r>
            <w:r>
              <w:rPr>
                <w:rFonts w:hint="eastAsia" w:ascii="宋体" w:hAnsi="宋体" w:cs="宋体"/>
                <w:b/>
                <w:bCs/>
                <w:kern w:val="0"/>
                <w:sz w:val="30"/>
                <w:szCs w:val="30"/>
              </w:rPr>
              <w:t>：</w:t>
            </w:r>
          </w:p>
          <w:p w14:paraId="7A4D9CB2">
            <w:pPr>
              <w:rPr>
                <w:rFonts w:hint="eastAsia" w:ascii="仿宋" w:hAnsi="仿宋" w:eastAsia="仿宋"/>
                <w:b/>
                <w:bCs/>
                <w:color w:val="000000"/>
                <w:sz w:val="32"/>
                <w:szCs w:val="32"/>
              </w:rPr>
            </w:pPr>
            <w:r>
              <w:rPr>
                <w:rFonts w:hint="eastAsia" w:ascii="仿宋" w:hAnsi="仿宋" w:eastAsia="仿宋"/>
                <w:b/>
                <w:bCs/>
                <w:color w:val="000000"/>
                <w:sz w:val="32"/>
                <w:szCs w:val="32"/>
              </w:rPr>
              <w:t>日期：2024年0</w:t>
            </w:r>
            <w:r>
              <w:rPr>
                <w:rFonts w:hint="eastAsia" w:ascii="仿宋" w:hAnsi="仿宋" w:eastAsia="仿宋"/>
                <w:b/>
                <w:bCs/>
                <w:color w:val="000000"/>
                <w:sz w:val="32"/>
                <w:szCs w:val="32"/>
                <w:lang w:val="en-US" w:eastAsia="zh-CN"/>
              </w:rPr>
              <w:t>8</w:t>
            </w:r>
            <w:r>
              <w:rPr>
                <w:rFonts w:hint="eastAsia" w:ascii="仿宋" w:hAnsi="仿宋" w:eastAsia="仿宋"/>
                <w:b/>
                <w:bCs/>
                <w:color w:val="000000"/>
                <w:sz w:val="32"/>
                <w:szCs w:val="32"/>
              </w:rPr>
              <w:t>月</w:t>
            </w:r>
            <w:r>
              <w:rPr>
                <w:rFonts w:hint="eastAsia" w:ascii="仿宋" w:hAnsi="仿宋" w:eastAsia="仿宋"/>
                <w:b/>
                <w:bCs/>
                <w:color w:val="000000"/>
                <w:sz w:val="32"/>
                <w:szCs w:val="32"/>
                <w:lang w:val="en-US" w:eastAsia="zh-CN"/>
              </w:rPr>
              <w:t>16</w:t>
            </w:r>
            <w:r>
              <w:rPr>
                <w:rFonts w:hint="eastAsia" w:ascii="仿宋" w:hAnsi="仿宋" w:eastAsia="仿宋"/>
                <w:b/>
                <w:bCs/>
                <w:color w:val="000000"/>
                <w:sz w:val="32"/>
                <w:szCs w:val="32"/>
              </w:rPr>
              <w:t>日</w:t>
            </w:r>
          </w:p>
        </w:tc>
        <w:tc>
          <w:tcPr>
            <w:tcW w:w="4512" w:type="dxa"/>
            <w:noWrap w:val="0"/>
            <w:vAlign w:val="top"/>
          </w:tcPr>
          <w:p w14:paraId="14B5ACFF">
            <w:pPr>
              <w:rPr>
                <w:rFonts w:hint="eastAsia" w:ascii="仿宋" w:hAnsi="仿宋" w:eastAsia="仿宋"/>
                <w:b/>
                <w:bCs/>
                <w:color w:val="000000"/>
                <w:sz w:val="32"/>
                <w:szCs w:val="32"/>
              </w:rPr>
            </w:pPr>
            <w:r>
              <w:rPr>
                <w:rFonts w:hint="eastAsia" w:ascii="仿宋" w:hAnsi="仿宋" w:eastAsia="仿宋"/>
                <w:b/>
                <w:bCs/>
                <w:color w:val="000000"/>
                <w:sz w:val="32"/>
                <w:szCs w:val="32"/>
              </w:rPr>
              <w:t>代理机构（公章）：</w:t>
            </w:r>
          </w:p>
          <w:p w14:paraId="44B360D5">
            <w:pPr>
              <w:rPr>
                <w:rFonts w:hint="eastAsia" w:ascii="仿宋" w:hAnsi="仿宋" w:eastAsia="仿宋"/>
                <w:b/>
                <w:bCs/>
                <w:color w:val="000000"/>
                <w:sz w:val="32"/>
                <w:szCs w:val="32"/>
              </w:rPr>
            </w:pPr>
            <w:r>
              <w:rPr>
                <w:rFonts w:hint="eastAsia" w:ascii="仿宋" w:hAnsi="仿宋" w:eastAsia="仿宋"/>
                <w:b/>
                <w:bCs/>
                <w:color w:val="000000"/>
                <w:sz w:val="32"/>
                <w:szCs w:val="32"/>
              </w:rPr>
              <w:t>同意发布</w:t>
            </w:r>
          </w:p>
          <w:p w14:paraId="1C3655BC">
            <w:pPr>
              <w:rPr>
                <w:rFonts w:hint="eastAsia" w:ascii="仿宋" w:hAnsi="仿宋" w:eastAsia="仿宋"/>
                <w:b/>
                <w:bCs/>
                <w:color w:val="000000"/>
                <w:sz w:val="32"/>
                <w:szCs w:val="32"/>
              </w:rPr>
            </w:pPr>
          </w:p>
          <w:p w14:paraId="0588AAC7">
            <w:pPr>
              <w:autoSpaceDE w:val="0"/>
              <w:adjustRightInd w:val="0"/>
              <w:spacing w:after="100" w:afterAutospacing="1"/>
              <w:rPr>
                <w:rFonts w:hint="eastAsia" w:ascii="宋体" w:hAnsi="宋体" w:cs="宋体"/>
                <w:b/>
                <w:bCs/>
                <w:kern w:val="0"/>
                <w:sz w:val="30"/>
                <w:szCs w:val="30"/>
              </w:rPr>
            </w:pPr>
            <w:r>
              <w:rPr>
                <w:rFonts w:hint="eastAsia" w:ascii="仿宋" w:hAnsi="仿宋" w:eastAsia="仿宋"/>
                <w:b/>
                <w:bCs/>
                <w:color w:val="000000"/>
                <w:sz w:val="32"/>
                <w:szCs w:val="32"/>
              </w:rPr>
              <w:t>法定代表人或其代理人（签字或盖章）</w:t>
            </w:r>
            <w:r>
              <w:rPr>
                <w:rFonts w:hint="eastAsia" w:ascii="宋体" w:hAnsi="宋体" w:cs="宋体"/>
                <w:b/>
                <w:bCs/>
                <w:kern w:val="0"/>
                <w:sz w:val="30"/>
                <w:szCs w:val="30"/>
              </w:rPr>
              <w:t>：</w:t>
            </w:r>
          </w:p>
          <w:p w14:paraId="62461035">
            <w:pPr>
              <w:rPr>
                <w:rFonts w:hint="eastAsia" w:ascii="仿宋" w:hAnsi="仿宋" w:eastAsia="仿宋"/>
                <w:b/>
                <w:bCs/>
                <w:color w:val="000000"/>
                <w:sz w:val="32"/>
                <w:szCs w:val="32"/>
              </w:rPr>
            </w:pPr>
            <w:r>
              <w:rPr>
                <w:rFonts w:hint="eastAsia" w:ascii="仿宋" w:hAnsi="仿宋" w:eastAsia="仿宋"/>
                <w:b/>
                <w:bCs/>
                <w:color w:val="000000"/>
                <w:sz w:val="32"/>
                <w:szCs w:val="32"/>
              </w:rPr>
              <w:t>日期：2024年0</w:t>
            </w:r>
            <w:r>
              <w:rPr>
                <w:rFonts w:hint="eastAsia" w:ascii="仿宋" w:hAnsi="仿宋" w:eastAsia="仿宋"/>
                <w:b/>
                <w:bCs/>
                <w:color w:val="000000"/>
                <w:sz w:val="32"/>
                <w:szCs w:val="32"/>
                <w:lang w:val="en-US" w:eastAsia="zh-CN"/>
              </w:rPr>
              <w:t>8</w:t>
            </w:r>
            <w:r>
              <w:rPr>
                <w:rFonts w:hint="eastAsia" w:ascii="仿宋" w:hAnsi="仿宋" w:eastAsia="仿宋"/>
                <w:b/>
                <w:bCs/>
                <w:color w:val="000000"/>
                <w:sz w:val="32"/>
                <w:szCs w:val="32"/>
              </w:rPr>
              <w:t>月</w:t>
            </w:r>
            <w:r>
              <w:rPr>
                <w:rFonts w:hint="eastAsia" w:ascii="仿宋" w:hAnsi="仿宋" w:eastAsia="仿宋"/>
                <w:b/>
                <w:bCs/>
                <w:color w:val="000000"/>
                <w:sz w:val="32"/>
                <w:szCs w:val="32"/>
                <w:lang w:val="en-US" w:eastAsia="zh-CN"/>
              </w:rPr>
              <w:t>16</w:t>
            </w:r>
            <w:r>
              <w:rPr>
                <w:rFonts w:hint="eastAsia" w:ascii="仿宋" w:hAnsi="仿宋" w:eastAsia="仿宋"/>
                <w:b/>
                <w:bCs/>
                <w:color w:val="000000"/>
                <w:sz w:val="32"/>
                <w:szCs w:val="32"/>
              </w:rPr>
              <w:t>日</w:t>
            </w:r>
          </w:p>
        </w:tc>
      </w:tr>
    </w:tbl>
    <w:p w14:paraId="28AD58BF">
      <w:pPr>
        <w:rPr>
          <w:rFonts w:ascii="仿宋" w:hAnsi="仿宋" w:eastAsia="仿宋"/>
          <w:color w:val="000000" w:themeColor="text1"/>
        </w:rPr>
      </w:pPr>
    </w:p>
    <w:p w14:paraId="1EF5BD46">
      <w:pPr>
        <w:spacing w:line="360" w:lineRule="auto"/>
        <w:jc w:val="center"/>
        <w:rPr>
          <w:rFonts w:ascii="仿宋" w:hAnsi="仿宋" w:eastAsia="仿宋" w:cs="宋体"/>
          <w:b/>
          <w:color w:val="000000" w:themeColor="text1"/>
          <w:sz w:val="48"/>
          <w:szCs w:val="48"/>
        </w:rPr>
      </w:pPr>
    </w:p>
    <w:p w14:paraId="752EFCCF">
      <w:pPr>
        <w:spacing w:line="360" w:lineRule="auto"/>
        <w:jc w:val="center"/>
        <w:rPr>
          <w:rFonts w:ascii="仿宋" w:hAnsi="仿宋" w:eastAsia="仿宋" w:cs="宋体"/>
          <w:b/>
          <w:color w:val="000000" w:themeColor="text1"/>
          <w:sz w:val="48"/>
          <w:szCs w:val="48"/>
        </w:rPr>
      </w:pPr>
      <w:r>
        <w:rPr>
          <w:rFonts w:hint="eastAsia" w:ascii="仿宋" w:hAnsi="仿宋" w:eastAsia="仿宋" w:cs="宋体"/>
          <w:b/>
          <w:color w:val="000000" w:themeColor="text1"/>
          <w:sz w:val="48"/>
          <w:szCs w:val="48"/>
        </w:rPr>
        <w:t>目  录</w:t>
      </w:r>
    </w:p>
    <w:p w14:paraId="6174B7BE">
      <w:pPr>
        <w:spacing w:line="360" w:lineRule="auto"/>
        <w:rPr>
          <w:rFonts w:ascii="仿宋" w:hAnsi="仿宋" w:eastAsia="仿宋" w:cs="宋体"/>
          <w:color w:val="000000" w:themeColor="text1"/>
          <w:sz w:val="32"/>
          <w:szCs w:val="32"/>
        </w:rPr>
      </w:pPr>
    </w:p>
    <w:p w14:paraId="0155EB64">
      <w:pPr>
        <w:spacing w:line="360" w:lineRule="auto"/>
        <w:rPr>
          <w:rFonts w:ascii="仿宋" w:hAnsi="仿宋" w:eastAsia="仿宋" w:cs="宋体"/>
          <w:color w:val="000000" w:themeColor="text1"/>
          <w:sz w:val="32"/>
          <w:szCs w:val="32"/>
        </w:rPr>
      </w:pPr>
    </w:p>
    <w:p w14:paraId="2538ABFF">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第一部分      招标公告</w:t>
      </w:r>
    </w:p>
    <w:p w14:paraId="6FAB2EAB">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第二部分      投标人须知</w:t>
      </w:r>
    </w:p>
    <w:p w14:paraId="6A72E635">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第三部分      采购需求</w:t>
      </w:r>
    </w:p>
    <w:p w14:paraId="5CAC5BED">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评标办法</w:t>
      </w:r>
    </w:p>
    <w:p w14:paraId="00C1E15F">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第五部分      拟签订的合同文本</w:t>
      </w:r>
    </w:p>
    <w:p w14:paraId="2EE835EF">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第六部分      应提交的有关格式范例</w:t>
      </w:r>
    </w:p>
    <w:p w14:paraId="51F68F68">
      <w:pPr>
        <w:spacing w:line="360" w:lineRule="auto"/>
        <w:ind w:firstLine="549" w:firstLineChars="229"/>
        <w:rPr>
          <w:rFonts w:ascii="仿宋" w:hAnsi="仿宋" w:eastAsia="仿宋" w:cs="宋体"/>
          <w:color w:val="000000" w:themeColor="text1"/>
          <w:sz w:val="24"/>
        </w:rPr>
      </w:pPr>
      <w:bookmarkStart w:id="3" w:name="_Hlt91233176"/>
      <w:bookmarkEnd w:id="3"/>
      <w:bookmarkStart w:id="4" w:name="_Toc91899869"/>
    </w:p>
    <w:p w14:paraId="579A5B4E">
      <w:pPr>
        <w:spacing w:line="360" w:lineRule="auto"/>
        <w:ind w:firstLine="549" w:firstLineChars="229"/>
        <w:rPr>
          <w:rFonts w:ascii="仿宋" w:hAnsi="仿宋" w:eastAsia="仿宋" w:cs="宋体"/>
          <w:color w:val="000000" w:themeColor="text1"/>
          <w:sz w:val="24"/>
        </w:rPr>
      </w:pPr>
    </w:p>
    <w:p w14:paraId="67C4B4E2">
      <w:pPr>
        <w:spacing w:line="360" w:lineRule="auto"/>
        <w:ind w:firstLine="549" w:firstLineChars="229"/>
        <w:rPr>
          <w:rFonts w:ascii="仿宋" w:hAnsi="仿宋" w:eastAsia="仿宋" w:cs="宋体"/>
          <w:color w:val="000000" w:themeColor="text1"/>
          <w:sz w:val="24"/>
        </w:rPr>
      </w:pPr>
    </w:p>
    <w:p w14:paraId="4E2BB8E6">
      <w:pPr>
        <w:spacing w:line="360" w:lineRule="auto"/>
        <w:ind w:firstLine="549" w:firstLineChars="229"/>
        <w:rPr>
          <w:rFonts w:ascii="仿宋" w:hAnsi="仿宋" w:eastAsia="仿宋" w:cs="宋体"/>
          <w:color w:val="000000" w:themeColor="text1"/>
          <w:sz w:val="24"/>
        </w:rPr>
      </w:pPr>
    </w:p>
    <w:p w14:paraId="6BD76109">
      <w:pPr>
        <w:spacing w:line="360" w:lineRule="auto"/>
        <w:ind w:firstLine="549" w:firstLineChars="229"/>
        <w:rPr>
          <w:rFonts w:ascii="仿宋" w:hAnsi="仿宋" w:eastAsia="仿宋" w:cs="宋体"/>
          <w:color w:val="000000" w:themeColor="text1"/>
          <w:sz w:val="24"/>
        </w:rPr>
      </w:pPr>
    </w:p>
    <w:p w14:paraId="286A030C">
      <w:pPr>
        <w:spacing w:line="360" w:lineRule="auto"/>
        <w:ind w:firstLine="549" w:firstLineChars="229"/>
        <w:rPr>
          <w:rFonts w:ascii="仿宋" w:hAnsi="仿宋" w:eastAsia="仿宋" w:cs="宋体"/>
          <w:color w:val="000000" w:themeColor="text1"/>
          <w:sz w:val="24"/>
        </w:rPr>
      </w:pPr>
    </w:p>
    <w:p w14:paraId="67BF73F5">
      <w:pPr>
        <w:spacing w:line="360" w:lineRule="auto"/>
        <w:ind w:firstLine="549" w:firstLineChars="229"/>
        <w:rPr>
          <w:rFonts w:ascii="仿宋" w:hAnsi="仿宋" w:eastAsia="仿宋" w:cs="宋体"/>
          <w:color w:val="000000" w:themeColor="text1"/>
          <w:sz w:val="24"/>
        </w:rPr>
      </w:pPr>
    </w:p>
    <w:p w14:paraId="6187217E">
      <w:pPr>
        <w:spacing w:line="360" w:lineRule="auto"/>
        <w:ind w:firstLine="549" w:firstLineChars="229"/>
        <w:rPr>
          <w:rFonts w:ascii="仿宋" w:hAnsi="仿宋" w:eastAsia="仿宋" w:cs="宋体"/>
          <w:color w:val="000000" w:themeColor="text1"/>
          <w:sz w:val="24"/>
        </w:rPr>
      </w:pPr>
    </w:p>
    <w:p w14:paraId="18D2AEC5">
      <w:pPr>
        <w:spacing w:line="360" w:lineRule="auto"/>
        <w:ind w:firstLine="549" w:firstLineChars="229"/>
        <w:rPr>
          <w:rFonts w:ascii="仿宋" w:hAnsi="仿宋" w:eastAsia="仿宋" w:cs="宋体"/>
          <w:color w:val="000000" w:themeColor="text1"/>
          <w:sz w:val="24"/>
        </w:rPr>
      </w:pPr>
    </w:p>
    <w:p w14:paraId="57A113E3">
      <w:pPr>
        <w:spacing w:line="360" w:lineRule="auto"/>
        <w:ind w:firstLine="549" w:firstLineChars="229"/>
        <w:rPr>
          <w:rFonts w:ascii="仿宋" w:hAnsi="仿宋" w:eastAsia="仿宋" w:cs="宋体"/>
          <w:color w:val="000000" w:themeColor="text1"/>
          <w:sz w:val="24"/>
        </w:rPr>
      </w:pPr>
    </w:p>
    <w:p w14:paraId="5ECD5EFD">
      <w:pPr>
        <w:spacing w:line="360" w:lineRule="auto"/>
        <w:ind w:firstLine="549" w:firstLineChars="229"/>
        <w:rPr>
          <w:rFonts w:ascii="仿宋" w:hAnsi="仿宋" w:eastAsia="仿宋" w:cs="宋体"/>
          <w:color w:val="000000" w:themeColor="text1"/>
          <w:sz w:val="24"/>
        </w:rPr>
      </w:pPr>
    </w:p>
    <w:p w14:paraId="384BCC99">
      <w:pPr>
        <w:spacing w:line="360" w:lineRule="auto"/>
        <w:ind w:firstLine="549" w:firstLineChars="229"/>
        <w:rPr>
          <w:rFonts w:ascii="仿宋" w:hAnsi="仿宋" w:eastAsia="仿宋" w:cs="宋体"/>
          <w:color w:val="000000" w:themeColor="text1"/>
          <w:sz w:val="24"/>
        </w:rPr>
      </w:pPr>
    </w:p>
    <w:p w14:paraId="1A8FE682">
      <w:pPr>
        <w:spacing w:line="360" w:lineRule="auto"/>
        <w:ind w:firstLine="549" w:firstLineChars="229"/>
        <w:rPr>
          <w:rFonts w:ascii="仿宋" w:hAnsi="仿宋" w:eastAsia="仿宋" w:cs="宋体"/>
          <w:color w:val="000000" w:themeColor="text1"/>
          <w:sz w:val="24"/>
        </w:rPr>
      </w:pPr>
    </w:p>
    <w:p w14:paraId="6944A3C2">
      <w:pPr>
        <w:spacing w:line="360" w:lineRule="auto"/>
        <w:rPr>
          <w:rFonts w:ascii="仿宋" w:hAnsi="仿宋" w:eastAsia="仿宋" w:cs="宋体"/>
          <w:color w:val="000000" w:themeColor="text1"/>
          <w:sz w:val="24"/>
        </w:rPr>
      </w:pPr>
    </w:p>
    <w:p w14:paraId="7EAF264A">
      <w:pPr>
        <w:adjustRightInd/>
        <w:spacing w:line="360" w:lineRule="auto"/>
        <w:jc w:val="center"/>
        <w:outlineLvl w:val="0"/>
        <w:rPr>
          <w:rFonts w:ascii="仿宋" w:hAnsi="仿宋" w:eastAsia="仿宋" w:cs="宋体"/>
          <w:b/>
          <w:color w:val="000000" w:themeColor="text1"/>
          <w:sz w:val="36"/>
          <w:szCs w:val="20"/>
        </w:rPr>
      </w:pPr>
      <w:bookmarkStart w:id="5" w:name="第一部分"/>
      <w:r>
        <w:rPr>
          <w:rFonts w:hint="eastAsia" w:ascii="仿宋" w:hAnsi="仿宋" w:eastAsia="仿宋" w:cs="宋体"/>
          <w:b/>
          <w:color w:val="000000" w:themeColor="text1"/>
          <w:sz w:val="36"/>
          <w:szCs w:val="36"/>
        </w:rPr>
        <w:br w:type="page"/>
      </w:r>
      <w:bookmarkEnd w:id="4"/>
      <w:bookmarkEnd w:id="5"/>
      <w:bookmarkStart w:id="6" w:name="_Hlt74707423"/>
      <w:bookmarkEnd w:id="6"/>
      <w:bookmarkStart w:id="7" w:name="_Hlt74649545"/>
      <w:bookmarkEnd w:id="7"/>
      <w:bookmarkStart w:id="8" w:name="_Hlt74728647"/>
      <w:bookmarkEnd w:id="8"/>
      <w:bookmarkStart w:id="9" w:name="_Hlt74729822"/>
      <w:bookmarkEnd w:id="9"/>
      <w:r>
        <w:rPr>
          <w:rFonts w:hint="eastAsia" w:ascii="仿宋" w:hAnsi="仿宋" w:eastAsia="仿宋" w:cs="宋体"/>
          <w:b/>
          <w:color w:val="000000" w:themeColor="text1"/>
          <w:sz w:val="36"/>
          <w:szCs w:val="20"/>
        </w:rPr>
        <w:t>第一部分 招标公告</w:t>
      </w:r>
    </w:p>
    <w:p w14:paraId="3AD9A9B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项目概况</w:t>
      </w:r>
    </w:p>
    <w:p w14:paraId="31C7E41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lang w:eastAsia="zh-CN"/>
        </w:rPr>
        <w:t>淳安县农业农村局2024年中央农业生态资源保护资金--千岛湖渔业资源增殖放流项目（细鳞斜颌鲴、三角鲂）（标项一~标项二）</w:t>
      </w:r>
      <w:r>
        <w:rPr>
          <w:rFonts w:hint="eastAsia" w:ascii="仿宋" w:hAnsi="仿宋" w:eastAsia="仿宋" w:cs="宋体"/>
          <w:color w:val="000000" w:themeColor="text1"/>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snapToGrid/>
          <w:color w:val="000000" w:themeColor="text1"/>
          <w:kern w:val="2"/>
          <w:sz w:val="24"/>
          <w:szCs w:val="24"/>
        </w:rPr>
        <w:t>https://www.zcygov.cn/）获取（下载）招标文件，并于</w:t>
      </w:r>
      <w:r>
        <w:rPr>
          <w:rFonts w:hint="eastAsia" w:ascii="仿宋" w:hAnsi="仿宋" w:eastAsia="仿宋" w:cs="宋体"/>
          <w:color w:val="000000" w:themeColor="text1"/>
          <w:sz w:val="24"/>
          <w:highlight w:val="none"/>
        </w:rPr>
        <w:t>2024年</w:t>
      </w:r>
      <w:r>
        <w:rPr>
          <w:rFonts w:hint="eastAsia" w:ascii="仿宋" w:hAnsi="仿宋" w:eastAsia="仿宋" w:cs="宋体"/>
          <w:color w:val="000000" w:themeColor="text1"/>
          <w:sz w:val="24"/>
          <w:highlight w:val="none"/>
          <w:lang w:val="en-US" w:eastAsia="zh-CN"/>
        </w:rPr>
        <w:t>09</w:t>
      </w:r>
      <w:r>
        <w:rPr>
          <w:rFonts w:hint="eastAsia" w:ascii="仿宋" w:hAnsi="仿宋" w:eastAsia="仿宋" w:cs="宋体"/>
          <w:color w:val="000000" w:themeColor="text1"/>
          <w:sz w:val="24"/>
          <w:highlight w:val="none"/>
        </w:rPr>
        <w:t>月</w:t>
      </w:r>
      <w:r>
        <w:rPr>
          <w:rFonts w:hint="eastAsia" w:ascii="仿宋" w:hAnsi="仿宋" w:eastAsia="仿宋" w:cs="宋体"/>
          <w:color w:val="000000" w:themeColor="text1"/>
          <w:sz w:val="24"/>
          <w:highlight w:val="none"/>
          <w:lang w:val="en-US" w:eastAsia="zh-CN"/>
        </w:rPr>
        <w:t>06</w:t>
      </w:r>
      <w:r>
        <w:rPr>
          <w:rFonts w:hint="eastAsia" w:ascii="仿宋" w:hAnsi="仿宋" w:eastAsia="仿宋" w:cs="宋体"/>
          <w:color w:val="000000" w:themeColor="text1"/>
          <w:sz w:val="24"/>
          <w:highlight w:val="none"/>
        </w:rPr>
        <w:t>日09点30分00秒</w:t>
      </w:r>
      <w:r>
        <w:rPr>
          <w:rFonts w:hint="eastAsia" w:ascii="仿宋" w:hAnsi="仿宋" w:eastAsia="仿宋" w:cs="宋体"/>
          <w:color w:val="000000" w:themeColor="text1"/>
          <w:sz w:val="24"/>
          <w:highlight w:val="yellow"/>
        </w:rPr>
        <w:fldChar w:fldCharType="end"/>
      </w:r>
      <w:r>
        <w:rPr>
          <w:rFonts w:hint="eastAsia" w:ascii="仿宋" w:hAnsi="仿宋" w:eastAsia="仿宋" w:cs="宋体"/>
          <w:bCs/>
          <w:color w:val="000000" w:themeColor="text1"/>
          <w:sz w:val="24"/>
        </w:rPr>
        <w:t>（北京时间）前</w:t>
      </w:r>
      <w:r>
        <w:rPr>
          <w:rFonts w:hint="eastAsia" w:ascii="仿宋" w:hAnsi="仿宋" w:eastAsia="仿宋" w:cs="宋体"/>
          <w:color w:val="000000" w:themeColor="text1"/>
          <w:sz w:val="24"/>
        </w:rPr>
        <w:t>递交（上传）投标文件。</w:t>
      </w:r>
    </w:p>
    <w:p w14:paraId="27164ED4">
      <w:pPr>
        <w:spacing w:line="460" w:lineRule="exact"/>
        <w:rPr>
          <w:rFonts w:ascii="仿宋" w:hAnsi="仿宋" w:eastAsia="仿宋" w:cs="宋体"/>
          <w:b/>
          <w:color w:val="000000" w:themeColor="text1"/>
          <w:sz w:val="24"/>
        </w:rPr>
      </w:pPr>
      <w:r>
        <w:rPr>
          <w:rFonts w:hint="eastAsia" w:ascii="仿宋" w:hAnsi="仿宋" w:eastAsia="仿宋" w:cs="宋体"/>
          <w:b/>
          <w:snapToGrid w:val="0"/>
          <w:color w:val="000000" w:themeColor="text1"/>
          <w:kern w:val="28"/>
          <w:sz w:val="24"/>
          <w:szCs w:val="20"/>
        </w:rPr>
        <w:t xml:space="preserve">一、项目基本情况     </w:t>
      </w:r>
    </w:p>
    <w:p w14:paraId="093DFACA">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项目编号：</w:t>
      </w:r>
      <w:r>
        <w:rPr>
          <w:rFonts w:hint="eastAsia" w:ascii="仿宋" w:hAnsi="仿宋" w:eastAsia="仿宋" w:cs="宋体"/>
          <w:snapToGrid w:val="0"/>
          <w:color w:val="000000" w:themeColor="text1"/>
          <w:kern w:val="28"/>
          <w:sz w:val="24"/>
          <w:szCs w:val="20"/>
          <w:lang w:eastAsia="zh-CN"/>
        </w:rPr>
        <w:t>HZYS[2024]061GK</w:t>
      </w:r>
    </w:p>
    <w:p w14:paraId="300AF912">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项目名称：</w:t>
      </w:r>
      <w:r>
        <w:rPr>
          <w:rFonts w:hint="eastAsia" w:ascii="仿宋" w:hAnsi="仿宋" w:eastAsia="仿宋" w:cs="宋体"/>
          <w:snapToGrid w:val="0"/>
          <w:color w:val="000000" w:themeColor="text1"/>
          <w:kern w:val="28"/>
          <w:sz w:val="24"/>
          <w:szCs w:val="20"/>
          <w:lang w:eastAsia="zh-CN"/>
        </w:rPr>
        <w:t>淳安县农业农村局2024年中央农业生态资源保护资金--千岛湖渔业资源增殖放流项目（细鳞斜颌鲴、三角鲂）（标项一~标项二）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3321"/>
        <w:gridCol w:w="3322"/>
      </w:tblGrid>
      <w:tr w14:paraId="219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98" w:type="dxa"/>
            <w:vAlign w:val="center"/>
          </w:tcPr>
          <w:p w14:paraId="64619CBD">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标项</w:t>
            </w:r>
          </w:p>
        </w:tc>
        <w:tc>
          <w:tcPr>
            <w:tcW w:w="3321" w:type="dxa"/>
            <w:vAlign w:val="center"/>
          </w:tcPr>
          <w:p w14:paraId="6F489308">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一（细鳞斜颌鲴）</w:t>
            </w:r>
          </w:p>
        </w:tc>
        <w:tc>
          <w:tcPr>
            <w:tcW w:w="3322" w:type="dxa"/>
            <w:vAlign w:val="center"/>
          </w:tcPr>
          <w:p w14:paraId="681DE61B">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二（三角鲂）</w:t>
            </w:r>
          </w:p>
        </w:tc>
      </w:tr>
      <w:tr w14:paraId="1E0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98" w:type="dxa"/>
            <w:vAlign w:val="center"/>
          </w:tcPr>
          <w:p w14:paraId="7F90C182">
            <w:pPr>
              <w:spacing w:line="460" w:lineRule="exact"/>
              <w:jc w:val="center"/>
              <w:rPr>
                <w:rFonts w:hint="default"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预算金额（元）</w:t>
            </w:r>
          </w:p>
        </w:tc>
        <w:tc>
          <w:tcPr>
            <w:tcW w:w="3321" w:type="dxa"/>
            <w:vAlign w:val="center"/>
          </w:tcPr>
          <w:p w14:paraId="089BBF29">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lang w:val="en-US" w:eastAsia="zh-CN"/>
              </w:rPr>
              <w:t>56</w:t>
            </w:r>
            <w:r>
              <w:rPr>
                <w:rFonts w:hint="eastAsia" w:ascii="仿宋" w:hAnsi="仿宋" w:eastAsia="仿宋" w:cs="宋体"/>
                <w:snapToGrid w:val="0"/>
                <w:color w:val="000000" w:themeColor="text1"/>
                <w:kern w:val="28"/>
                <w:sz w:val="24"/>
                <w:szCs w:val="20"/>
              </w:rPr>
              <w:t>0000.00</w:t>
            </w:r>
          </w:p>
        </w:tc>
        <w:tc>
          <w:tcPr>
            <w:tcW w:w="3322" w:type="dxa"/>
            <w:vAlign w:val="center"/>
          </w:tcPr>
          <w:p w14:paraId="7AEAD5BA">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lang w:val="en-US" w:eastAsia="zh-CN"/>
              </w:rPr>
              <w:t>40</w:t>
            </w:r>
            <w:r>
              <w:rPr>
                <w:rFonts w:hint="eastAsia" w:ascii="仿宋" w:hAnsi="仿宋" w:eastAsia="仿宋" w:cs="宋体"/>
                <w:snapToGrid w:val="0"/>
                <w:color w:val="000000" w:themeColor="text1"/>
                <w:kern w:val="28"/>
                <w:sz w:val="24"/>
                <w:szCs w:val="20"/>
              </w:rPr>
              <w:t>0000.00</w:t>
            </w:r>
          </w:p>
        </w:tc>
      </w:tr>
      <w:tr w14:paraId="2D2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98" w:type="dxa"/>
            <w:vAlign w:val="center"/>
          </w:tcPr>
          <w:p w14:paraId="7061E612">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最高限价（元）</w:t>
            </w:r>
          </w:p>
        </w:tc>
        <w:tc>
          <w:tcPr>
            <w:tcW w:w="3321" w:type="dxa"/>
            <w:vAlign w:val="center"/>
          </w:tcPr>
          <w:p w14:paraId="6596959C">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lang w:val="en-US" w:eastAsia="zh-CN"/>
              </w:rPr>
              <w:t>56</w:t>
            </w:r>
            <w:r>
              <w:rPr>
                <w:rFonts w:hint="eastAsia" w:ascii="仿宋" w:hAnsi="仿宋" w:eastAsia="仿宋" w:cs="宋体"/>
                <w:snapToGrid w:val="0"/>
                <w:color w:val="000000" w:themeColor="text1"/>
                <w:kern w:val="28"/>
                <w:sz w:val="24"/>
                <w:szCs w:val="20"/>
              </w:rPr>
              <w:t>0000.00</w:t>
            </w:r>
          </w:p>
        </w:tc>
        <w:tc>
          <w:tcPr>
            <w:tcW w:w="3322" w:type="dxa"/>
            <w:vAlign w:val="center"/>
          </w:tcPr>
          <w:p w14:paraId="777E9D7D">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lang w:val="en-US" w:eastAsia="zh-CN"/>
              </w:rPr>
              <w:t>40</w:t>
            </w:r>
            <w:r>
              <w:rPr>
                <w:rFonts w:hint="eastAsia" w:ascii="仿宋" w:hAnsi="仿宋" w:eastAsia="仿宋" w:cs="宋体"/>
                <w:snapToGrid w:val="0"/>
                <w:color w:val="000000" w:themeColor="text1"/>
                <w:kern w:val="28"/>
                <w:sz w:val="24"/>
                <w:szCs w:val="20"/>
              </w:rPr>
              <w:t>0000.00</w:t>
            </w:r>
          </w:p>
        </w:tc>
      </w:tr>
    </w:tbl>
    <w:p w14:paraId="323271D5">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采购需求：</w:t>
      </w:r>
      <w:r>
        <w:rPr>
          <w:rFonts w:hint="eastAsia" w:ascii="仿宋" w:hAnsi="仿宋" w:eastAsia="仿宋" w:cs="宋体"/>
          <w:snapToGrid w:val="0"/>
          <w:color w:val="000000" w:themeColor="text1"/>
          <w:kern w:val="28"/>
          <w:sz w:val="24"/>
          <w:szCs w:val="20"/>
          <w:lang w:eastAsia="zh-CN"/>
        </w:rPr>
        <w:t>淳安县农业农村局2024年中央农业生态资源保护资金--千岛湖渔业资源增殖放流项目（细鳞斜颌鲴、三角鲂）（标项一~标项二）</w:t>
      </w:r>
      <w:r>
        <w:rPr>
          <w:rFonts w:hint="eastAsia" w:ascii="仿宋" w:hAnsi="仿宋" w:eastAsia="仿宋" w:cs="宋体"/>
          <w:snapToGrid w:val="0"/>
          <w:color w:val="000000" w:themeColor="text1"/>
          <w:kern w:val="28"/>
          <w:sz w:val="24"/>
          <w:szCs w:val="20"/>
        </w:rPr>
        <w:t>。具体详见招标文件</w:t>
      </w:r>
      <w:r>
        <w:rPr>
          <w:rFonts w:ascii="仿宋" w:hAnsi="仿宋" w:eastAsia="仿宋" w:cs="宋体"/>
          <w:snapToGrid w:val="0"/>
          <w:color w:val="000000" w:themeColor="text1"/>
          <w:kern w:val="28"/>
          <w:sz w:val="24"/>
          <w:szCs w:val="20"/>
        </w:rPr>
        <w:t>第三部分采购需求。</w:t>
      </w:r>
    </w:p>
    <w:p w14:paraId="594221DE">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合同履行期限：供货时间为2024年12月31日前</w:t>
      </w:r>
    </w:p>
    <w:p w14:paraId="25020FC4">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本项目接受联合体投标：</w:t>
      </w:r>
      <w:sdt>
        <w:sdtPr>
          <w:rPr>
            <w:rFonts w:ascii="仿宋" w:hAnsi="仿宋" w:eastAsia="仿宋" w:cs="宋体"/>
            <w:snapToGrid w:val="0"/>
            <w:color w:val="000000" w:themeColor="text1"/>
            <w:kern w:val="28"/>
            <w:sz w:val="24"/>
            <w:szCs w:val="20"/>
          </w:rPr>
          <w:id w:val="434541593"/>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4"/>
            </w:sdtPr>
            <w:sdtEndPr>
              <w:rPr>
                <w:rFonts w:ascii="仿宋" w:hAnsi="仿宋" w:eastAsia="仿宋" w:cs="宋体"/>
                <w:snapToGrid w:val="0"/>
                <w:color w:val="000000" w:themeColor="text1"/>
                <w:kern w:val="28"/>
                <w:sz w:val="24"/>
                <w:szCs w:val="20"/>
              </w:rPr>
            </w:sdtEndPr>
            <w:sdtContent>
              <w:r>
                <w:rPr>
                  <w:rFonts w:ascii="仿宋" w:hAnsi="仿宋" w:eastAsia="仿宋" w:cs="宋体"/>
                  <w:snapToGrid w:val="0"/>
                  <w:color w:val="000000" w:themeColor="text1"/>
                  <w:kern w:val="28"/>
                  <w:sz w:val="24"/>
                  <w:szCs w:val="20"/>
                </w:rPr>
                <w:sym w:font="Wingdings" w:char="F0FE"/>
              </w:r>
            </w:sdtContent>
          </w:sdt>
        </w:sdtContent>
      </w:sdt>
      <w:r>
        <w:rPr>
          <w:rFonts w:hint="eastAsia" w:ascii="仿宋" w:hAnsi="仿宋" w:eastAsia="仿宋" w:cs="宋体"/>
          <w:snapToGrid w:val="0"/>
          <w:color w:val="000000" w:themeColor="text1"/>
          <w:kern w:val="28"/>
          <w:sz w:val="24"/>
          <w:szCs w:val="20"/>
        </w:rPr>
        <w:t>是；</w:t>
      </w:r>
      <w:sdt>
        <w:sdtPr>
          <w:rPr>
            <w:rFonts w:ascii="仿宋" w:hAnsi="仿宋" w:eastAsia="仿宋" w:cs="宋体"/>
            <w:snapToGrid w:val="0"/>
            <w:color w:val="000000" w:themeColor="text1"/>
            <w:kern w:val="28"/>
            <w:sz w:val="24"/>
            <w:szCs w:val="20"/>
          </w:rPr>
          <w:id w:val="434541595"/>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6"/>
            </w:sdtPr>
            <w:sdtEndPr>
              <w:rPr>
                <w:rFonts w:ascii="仿宋" w:hAnsi="仿宋" w:eastAsia="仿宋" w:cs="宋体"/>
                <w:snapToGrid w:val="0"/>
                <w:color w:val="000000" w:themeColor="text1"/>
                <w:kern w:val="28"/>
                <w:sz w:val="24"/>
                <w:szCs w:val="20"/>
              </w:rPr>
            </w:sdtEndPr>
            <w:sdtContent>
              <w:r>
                <w:rPr>
                  <w:rFonts w:hint="eastAsia" w:ascii="仿宋" w:hAnsi="仿宋" w:eastAsia="仿宋" w:cs="宋体"/>
                  <w:snapToGrid w:val="0"/>
                  <w:color w:val="000000" w:themeColor="text1"/>
                  <w:kern w:val="28"/>
                  <w:sz w:val="24"/>
                  <w:szCs w:val="20"/>
                </w:rPr>
                <w:t>☐</w:t>
              </w:r>
            </w:sdtContent>
          </w:sdt>
        </w:sdtContent>
      </w:sdt>
      <w:r>
        <w:rPr>
          <w:rFonts w:hint="eastAsia" w:ascii="仿宋" w:hAnsi="仿宋" w:eastAsia="仿宋" w:cs="宋体"/>
          <w:snapToGrid w:val="0"/>
          <w:color w:val="000000" w:themeColor="text1"/>
          <w:kern w:val="28"/>
          <w:sz w:val="24"/>
          <w:szCs w:val="20"/>
        </w:rPr>
        <w:t>否。</w:t>
      </w:r>
    </w:p>
    <w:p w14:paraId="33FD0F6B">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二、申请人的资格要求：</w:t>
      </w:r>
    </w:p>
    <w:p w14:paraId="3CC25E56">
      <w:pPr>
        <w:spacing w:line="360" w:lineRule="auto"/>
        <w:ind w:firstLine="48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1. 满足《中华人民共和国政府采购法》第二十二条规定；未被“信用中国”（www.creditchina.gov.cn)、中国政府采购网（www.ccgp.gov.cn）列入失信被执行人、</w:t>
      </w:r>
      <w:r>
        <w:rPr>
          <w:rFonts w:hint="eastAsia" w:ascii="仿宋" w:hAnsi="仿宋" w:eastAsia="仿宋" w:cs="宋体"/>
          <w:snapToGrid w:val="0"/>
          <w:color w:val="000000" w:themeColor="text1"/>
          <w:kern w:val="28"/>
          <w:sz w:val="24"/>
          <w:szCs w:val="20"/>
          <w:lang w:eastAsia="zh-CN"/>
        </w:rPr>
        <w:t>重大税收违法失信主体</w:t>
      </w:r>
      <w:r>
        <w:rPr>
          <w:rFonts w:hint="eastAsia" w:ascii="仿宋" w:hAnsi="仿宋" w:eastAsia="仿宋" w:cs="宋体"/>
          <w:snapToGrid w:val="0"/>
          <w:color w:val="000000" w:themeColor="text1"/>
          <w:kern w:val="28"/>
          <w:sz w:val="24"/>
          <w:szCs w:val="20"/>
        </w:rPr>
        <w:t>、政府采购严重违法失信行为记录名单；</w:t>
      </w:r>
    </w:p>
    <w:p w14:paraId="1DA239A0">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2</w:t>
      </w:r>
      <w:r>
        <w:rPr>
          <w:rFonts w:hint="eastAsia" w:ascii="仿宋" w:hAnsi="仿宋" w:eastAsia="仿宋" w:cs="宋体"/>
          <w:snapToGrid w:val="0"/>
          <w:color w:val="000000" w:themeColor="text1"/>
          <w:kern w:val="28"/>
          <w:sz w:val="24"/>
          <w:szCs w:val="20"/>
        </w:rPr>
        <w:t>.以联合体形式投标的，提供联合协议(本项目不接受联合体投标或者投标人不以联合体形式投标的，则不需要提供) ；</w:t>
      </w:r>
    </w:p>
    <w:p w14:paraId="1C555C02">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3</w:t>
      </w:r>
      <w:r>
        <w:rPr>
          <w:rFonts w:hint="eastAsia" w:ascii="仿宋" w:hAnsi="仿宋" w:eastAsia="仿宋" w:cs="宋体"/>
          <w:snapToGrid w:val="0"/>
          <w:color w:val="000000" w:themeColor="text1"/>
          <w:kern w:val="28"/>
          <w:sz w:val="24"/>
          <w:szCs w:val="20"/>
        </w:rPr>
        <w:t>.落实政府采购政策需满足的资格要求：</w:t>
      </w:r>
    </w:p>
    <w:p w14:paraId="1E0A13B4">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2861692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7"/>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sdtContent>
          </w:sdt>
        </w:sdtContent>
      </w:sdt>
      <w:r>
        <w:rPr>
          <w:rFonts w:hint="eastAsia" w:ascii="仿宋" w:hAnsi="仿宋" w:eastAsia="仿宋" w:cs="宋体"/>
          <w:color w:val="000000" w:themeColor="text1"/>
          <w:sz w:val="24"/>
        </w:rPr>
        <w:t>无</w:t>
      </w:r>
      <w:r>
        <w:rPr>
          <w:rFonts w:hint="eastAsia" w:ascii="仿宋" w:hAnsi="仿宋" w:eastAsia="仿宋" w:cs="宋体"/>
          <w:snapToGrid w:val="0"/>
          <w:color w:val="000000" w:themeColor="text1"/>
          <w:kern w:val="28"/>
          <w:sz w:val="24"/>
          <w:szCs w:val="20"/>
        </w:rPr>
        <w:t>（注：不得限制大中型企业与小微企业组成联合体参与投标）；</w:t>
      </w:r>
    </w:p>
    <w:p w14:paraId="79C40CB3">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13424962"/>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9"/>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00FE"/>
              </w:r>
            </w:sdtContent>
          </w:sdt>
        </w:sdtContent>
      </w:sdt>
      <w:r>
        <w:rPr>
          <w:rFonts w:hint="eastAsia" w:ascii="仿宋" w:hAnsi="仿宋" w:eastAsia="仿宋" w:cs="宋体"/>
          <w:color w:val="000000" w:themeColor="text1"/>
          <w:kern w:val="0"/>
          <w:sz w:val="24"/>
        </w:rPr>
        <w:t>专</w:t>
      </w:r>
      <w:r>
        <w:rPr>
          <w:rFonts w:hint="eastAsia" w:ascii="仿宋" w:hAnsi="仿宋" w:eastAsia="仿宋" w:cs="宋体"/>
          <w:color w:val="000000" w:themeColor="text1"/>
          <w:sz w:val="24"/>
        </w:rPr>
        <w:t>门面向中小企业</w:t>
      </w:r>
    </w:p>
    <w:p w14:paraId="4BFAD3C4">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宋体"/>
            <w:color w:val="000000" w:themeColor="text1"/>
            <w:kern w:val="0"/>
            <w:sz w:val="24"/>
          </w:rPr>
          <w:id w:val="110707594"/>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p>
    <w:p w14:paraId="12F13B50">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仿宋"/>
            <w:color w:val="000000" w:themeColor="text1"/>
            <w:kern w:val="0"/>
            <w:sz w:val="24"/>
          </w:rPr>
          <w:id w:val="-2309798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r>
            <w:rPr>
              <w:rFonts w:hint="eastAsia" w:ascii="仿宋" w:hAnsi="仿宋" w:eastAsia="仿宋" w:cs="仿宋"/>
              <w:sz w:val="24"/>
            </w:rPr>
            <w:t>货物全部由符合政策要求的小微企业制造，提供中小企业声明函</w:t>
          </w:r>
        </w:sdtContent>
      </w:sdt>
      <w:r>
        <w:rPr>
          <w:rFonts w:hint="eastAsia" w:ascii="仿宋" w:hAnsi="仿宋" w:eastAsia="仿宋" w:cs="仿宋"/>
          <w:color w:val="000000" w:themeColor="text1"/>
          <w:sz w:val="24"/>
        </w:rPr>
        <w:t>；</w:t>
      </w:r>
    </w:p>
    <w:p w14:paraId="3C5195C4">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483152470"/>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rPr>
        <w:t>；</w:t>
      </w:r>
    </w:p>
    <w:p w14:paraId="34B4A9C2">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3463064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要求合同分包，提供分包意向协议和中小企业声明函，分包意向协议中中小企业合同金额应当达到% ，其中小微企业合同金额应当达到% ;</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14:paraId="377BE318">
      <w:pPr>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00FE"/>
      </w:r>
      <w:r>
        <w:rPr>
          <w:rFonts w:hint="eastAsia" w:ascii="仿宋" w:hAnsi="仿宋" w:eastAsia="仿宋" w:cs="仿宋_GB2312"/>
          <w:snapToGrid w:val="0"/>
          <w:kern w:val="28"/>
          <w:sz w:val="24"/>
          <w:szCs w:val="20"/>
        </w:rPr>
        <w:t>无。</w:t>
      </w:r>
    </w:p>
    <w:p w14:paraId="6A0BB82A">
      <w:pPr>
        <w:snapToGrid w:val="0"/>
        <w:spacing w:line="460" w:lineRule="exact"/>
        <w:ind w:firstLine="480" w:firstLineChars="200"/>
        <w:rPr>
          <w:rFonts w:hint="eastAsia" w:ascii="仿宋" w:hAnsi="仿宋" w:eastAsia="仿宋" w:cs="仿宋_GB2312"/>
          <w:snapToGrid w:val="0"/>
          <w:kern w:val="28"/>
          <w:sz w:val="24"/>
          <w:szCs w:val="20"/>
          <w:lang w:eastAsia="zh-CN"/>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lang w:eastAsia="zh-CN"/>
        </w:rPr>
        <w:t>。</w:t>
      </w:r>
    </w:p>
    <w:p w14:paraId="48C9DB14">
      <w:pPr>
        <w:snapToGrid w:val="0"/>
        <w:spacing w:line="460" w:lineRule="exact"/>
        <w:ind w:firstLine="480" w:firstLineChars="200"/>
        <w:rPr>
          <w:rFonts w:ascii="仿宋" w:hAnsi="仿宋" w:eastAsia="仿宋" w:cs="宋体"/>
          <w:color w:val="000000" w:themeColor="text1"/>
          <w:sz w:val="24"/>
        </w:rPr>
      </w:pPr>
      <w:r>
        <w:rPr>
          <w:rFonts w:ascii="仿宋" w:hAnsi="仿宋" w:eastAsia="仿宋" w:cs="宋体"/>
          <w:color w:val="000000" w:themeColor="text1"/>
          <w:sz w:val="24"/>
        </w:rPr>
        <w:t>5</w:t>
      </w:r>
      <w:r>
        <w:rPr>
          <w:rFonts w:hint="eastAsia" w:ascii="仿宋" w:hAnsi="仿宋" w:eastAsia="仿宋" w:cs="宋体"/>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BEC2A4">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三、获取招标文件 </w:t>
      </w:r>
    </w:p>
    <w:p w14:paraId="25985351">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时间：</w:t>
      </w:r>
      <w:r>
        <w:rPr>
          <w:rFonts w:hint="eastAsia" w:ascii="仿宋" w:hAnsi="仿宋" w:eastAsia="仿宋" w:cs="宋体"/>
          <w:color w:val="000000" w:themeColor="text1"/>
          <w:sz w:val="24"/>
        </w:rPr>
        <w:t>/至</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09</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06</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rPr>
        <w:t>，每天上午00:00至12:00 ，下午12:00至23:59（北京时间，线上获取法定节假日均可，线下获取文件法定节假日除外）</w:t>
      </w:r>
    </w:p>
    <w:p w14:paraId="753C17EB">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地点（网址）：</w:t>
      </w:r>
      <w:r>
        <w:rPr>
          <w:rFonts w:hint="eastAsia" w:ascii="仿宋" w:hAnsi="仿宋" w:eastAsia="仿宋" w:cs="宋体"/>
          <w:color w:val="000000" w:themeColor="text1"/>
          <w:sz w:val="24"/>
        </w:rPr>
        <w:t xml:space="preserve">政采云平台（https://www.zcygov.cn/） </w:t>
      </w:r>
    </w:p>
    <w:p w14:paraId="64C9C8CC">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方式：</w:t>
      </w:r>
      <w:r>
        <w:rPr>
          <w:rFonts w:hint="eastAsia" w:ascii="仿宋" w:hAnsi="仿宋" w:eastAsia="仿宋" w:cs="宋体"/>
          <w:color w:val="000000" w:themeColor="text1"/>
          <w:sz w:val="24"/>
        </w:rPr>
        <w:t xml:space="preserve">供应商登录政采云平台https://www.zcygov.cn/在线申请获取采购文件（进入“项目采购”应用，在获取采购文件菜单中选择项目，申请获取采购文件）。 </w:t>
      </w:r>
    </w:p>
    <w:p w14:paraId="5F1A361E">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售价（元）：</w:t>
      </w:r>
      <w:r>
        <w:rPr>
          <w:rFonts w:hint="eastAsia" w:ascii="仿宋" w:hAnsi="仿宋" w:eastAsia="仿宋" w:cs="宋体"/>
          <w:color w:val="000000" w:themeColor="text1"/>
          <w:sz w:val="24"/>
        </w:rPr>
        <w:t xml:space="preserve">0 </w:t>
      </w:r>
      <w:r>
        <w:rPr>
          <w:rFonts w:hint="eastAsia" w:ascii="仿宋" w:hAnsi="仿宋" w:eastAsia="仿宋" w:cs="宋体"/>
          <w:color w:val="000000" w:themeColor="text1"/>
          <w:sz w:val="24"/>
        </w:rPr>
        <w:tab/>
      </w:r>
    </w:p>
    <w:p w14:paraId="080D442A">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四、提交投标文件截止时间、开标时间和地点</w:t>
      </w:r>
    </w:p>
    <w:p w14:paraId="2C4295E1">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提交投标文件截止时间：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09</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06</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r>
        <w:rPr>
          <w:rFonts w:hint="eastAsia" w:ascii="仿宋" w:hAnsi="仿宋" w:eastAsia="仿宋" w:cs="宋体"/>
          <w:color w:val="000000" w:themeColor="text1"/>
          <w:sz w:val="24"/>
        </w:rPr>
        <w:t>（北京时间）</w:t>
      </w:r>
    </w:p>
    <w:p w14:paraId="7925C5E5">
      <w:pPr>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投标地点（网址）：</w:t>
      </w:r>
      <w:r>
        <w:rPr>
          <w:rFonts w:hint="eastAsia" w:ascii="仿宋" w:hAnsi="仿宋" w:eastAsia="仿宋" w:cs="宋体"/>
          <w:color w:val="000000" w:themeColor="text1"/>
          <w:sz w:val="24"/>
        </w:rPr>
        <w:t xml:space="preserve">政采云平台（https://www.zcygov.cn/） </w:t>
      </w:r>
    </w:p>
    <w:p w14:paraId="6C7BFA31">
      <w:pPr>
        <w:spacing w:line="360" w:lineRule="auto"/>
        <w:ind w:firstLine="482" w:firstLineChars="200"/>
        <w:rPr>
          <w:rFonts w:ascii="仿宋" w:hAnsi="仿宋" w:eastAsia="仿宋" w:cs="宋体"/>
          <w:bCs/>
          <w:color w:val="000000" w:themeColor="text1"/>
          <w:sz w:val="24"/>
          <w:u w:val="single"/>
        </w:rPr>
      </w:pPr>
      <w:r>
        <w:rPr>
          <w:rFonts w:hint="eastAsia" w:ascii="仿宋" w:hAnsi="仿宋" w:eastAsia="仿宋" w:cs="宋体"/>
          <w:b/>
          <w:color w:val="000000" w:themeColor="text1"/>
          <w:sz w:val="24"/>
        </w:rPr>
        <w:t>开标时间：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09</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06</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p>
    <w:p w14:paraId="6A8B7D5F">
      <w:pPr>
        <w:pStyle w:val="24"/>
        <w:widowControl/>
        <w:snapToGrid w:val="0"/>
        <w:spacing w:after="120" w:line="360" w:lineRule="auto"/>
        <w:ind w:right="-512" w:firstLine="482"/>
        <w:rPr>
          <w:rFonts w:ascii="仿宋" w:hAnsi="仿宋" w:eastAsia="仿宋" w:cs="宋体"/>
          <w:color w:val="000000" w:themeColor="text1"/>
        </w:rPr>
      </w:pPr>
      <w:r>
        <w:rPr>
          <w:rFonts w:hint="eastAsia" w:ascii="仿宋" w:hAnsi="仿宋" w:eastAsia="仿宋" w:cs="宋体"/>
          <w:b/>
          <w:color w:val="000000" w:themeColor="text1"/>
        </w:rPr>
        <w:t>开标地点（网址）：</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09</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06</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r>
        <w:rPr>
          <w:rFonts w:hint="eastAsia" w:ascii="仿宋" w:hAnsi="仿宋" w:eastAsia="仿宋" w:cs="宋体"/>
          <w:color w:val="000000" w:themeColor="text1"/>
          <w:u w:val="single"/>
        </w:rPr>
        <w:t>，</w:t>
      </w:r>
      <w:r>
        <w:rPr>
          <w:rFonts w:hint="eastAsia" w:ascii="仿宋" w:hAnsi="仿宋" w:eastAsia="仿宋" w:cs="仿宋"/>
          <w:bCs/>
          <w:color w:val="000000" w:themeColor="text1"/>
        </w:rPr>
        <w:t>地点：</w:t>
      </w:r>
      <w:r>
        <w:rPr>
          <w:rFonts w:hint="eastAsia" w:ascii="仿宋" w:hAnsi="仿宋" w:eastAsia="仿宋" w:cs="仿宋"/>
          <w:bCs/>
        </w:rPr>
        <w:t>淳安县千岛湖镇环湖北路375号商务大楼四楼淳安县公共资源交易中心4</w:t>
      </w:r>
      <w:r>
        <w:rPr>
          <w:rFonts w:hint="eastAsia" w:ascii="仿宋" w:hAnsi="仿宋" w:eastAsia="仿宋" w:cs="仿宋"/>
          <w:bCs/>
          <w:lang w:val="en-US" w:eastAsia="zh-CN"/>
        </w:rPr>
        <w:t>03</w:t>
      </w:r>
      <w:r>
        <w:rPr>
          <w:rFonts w:hint="eastAsia" w:ascii="仿宋" w:hAnsi="仿宋" w:eastAsia="仿宋" w:cs="仿宋"/>
          <w:bCs/>
        </w:rPr>
        <w:t>评标室，通过“政府采购云平台（</w:t>
      </w:r>
      <w:r>
        <w:rPr>
          <w:rFonts w:ascii="仿宋" w:hAnsi="仿宋" w:eastAsia="仿宋" w:cs="仿宋"/>
          <w:bCs/>
        </w:rPr>
        <w:t>https://www.zcygov.cn/</w:t>
      </w:r>
      <w:r>
        <w:rPr>
          <w:rFonts w:hint="eastAsia" w:ascii="仿宋" w:hAnsi="仿宋" w:eastAsia="仿宋" w:cs="仿宋"/>
          <w:bCs/>
        </w:rPr>
        <w:t>）”实行在线开标。</w:t>
      </w:r>
    </w:p>
    <w:p w14:paraId="3001C410">
      <w:pPr>
        <w:spacing w:line="360" w:lineRule="auto"/>
        <w:rPr>
          <w:rFonts w:ascii="仿宋" w:hAnsi="仿宋" w:eastAsia="仿宋" w:cs="宋体"/>
          <w:color w:val="000000" w:themeColor="text1"/>
          <w:sz w:val="24"/>
        </w:rPr>
      </w:pPr>
      <w:r>
        <w:rPr>
          <w:rFonts w:hint="eastAsia" w:ascii="仿宋" w:hAnsi="仿宋" w:eastAsia="仿宋" w:cs="宋体"/>
          <w:b/>
          <w:color w:val="000000" w:themeColor="text1"/>
          <w:sz w:val="24"/>
        </w:rPr>
        <w:t xml:space="preserve">五、公告期限 </w:t>
      </w:r>
    </w:p>
    <w:p w14:paraId="5E97979E">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自本公告发布之日起5个工作日。</w:t>
      </w:r>
    </w:p>
    <w:p w14:paraId="2244864A">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六、其他补充事宜</w:t>
      </w:r>
    </w:p>
    <w:p w14:paraId="658F90E6">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1.</w:t>
      </w:r>
      <w:r>
        <w:rPr>
          <w:rFonts w:ascii="仿宋" w:hAnsi="仿宋" w:eastAsia="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rPr>
        <w:t>。</w:t>
      </w:r>
    </w:p>
    <w:p w14:paraId="3B08E447">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E3E419">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71B5AC">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2C6E11">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七、对本次采购提出询问、质疑、投诉，请按以下方式联系</w:t>
      </w:r>
    </w:p>
    <w:p w14:paraId="7DE631F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 1.采购单位：淳安县农业农村局；</w:t>
      </w:r>
    </w:p>
    <w:p w14:paraId="3AC13B71">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项目联系人（询问）：江</w:t>
      </w:r>
      <w:r>
        <w:rPr>
          <w:rFonts w:hint="eastAsia" w:ascii="仿宋" w:hAnsi="仿宋" w:eastAsia="仿宋" w:cs="仿宋"/>
          <w:snapToGrid/>
          <w:color w:val="auto"/>
          <w:kern w:val="2"/>
          <w:sz w:val="24"/>
          <w:szCs w:val="24"/>
          <w:lang w:eastAsia="zh-CN"/>
        </w:rPr>
        <w:t>樱</w:t>
      </w:r>
      <w:r>
        <w:rPr>
          <w:rFonts w:hint="eastAsia" w:ascii="仿宋" w:hAnsi="仿宋" w:eastAsia="仿宋" w:cs="仿宋"/>
          <w:snapToGrid/>
          <w:color w:val="auto"/>
          <w:kern w:val="2"/>
          <w:sz w:val="24"/>
          <w:szCs w:val="24"/>
        </w:rPr>
        <w:t>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项目联系方式（询问）：15057127354</w:t>
      </w:r>
    </w:p>
    <w:p w14:paraId="33AB23A7">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质疑联系人： 项卫民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rPr>
        <w:t>质疑联系方式：18072872999</w:t>
      </w:r>
    </w:p>
    <w:p w14:paraId="07648BB3">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地址：浙江省杭州市淳安县千岛湖镇行政服务中心</w:t>
      </w:r>
    </w:p>
    <w:p w14:paraId="4CBCDF26">
      <w:pPr>
        <w:spacing w:line="360" w:lineRule="auto"/>
        <w:ind w:firstLine="240" w:firstLineChars="100"/>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2.采购代理机构信息代理机构：</w:t>
      </w:r>
      <w:r>
        <w:rPr>
          <w:rFonts w:hint="eastAsia" w:ascii="仿宋" w:hAnsi="仿宋" w:eastAsia="仿宋" w:cs="宋体"/>
          <w:color w:val="000000" w:themeColor="text1"/>
          <w:sz w:val="24"/>
          <w:lang w:eastAsia="zh-CN"/>
        </w:rPr>
        <w:t>杭州永盛联合会计师事务所(普通合伙)</w:t>
      </w:r>
    </w:p>
    <w:p w14:paraId="64F2EF85">
      <w:pPr>
        <w:spacing w:line="360" w:lineRule="auto"/>
        <w:ind w:firstLine="360" w:firstLineChars="15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rPr>
        <w:t>联系人:</w:t>
      </w:r>
      <w:r>
        <w:rPr>
          <w:rFonts w:hint="eastAsia" w:ascii="仿宋" w:hAnsi="仿宋" w:eastAsia="仿宋" w:cs="宋体"/>
          <w:color w:val="000000" w:themeColor="text1"/>
          <w:sz w:val="24"/>
          <w:lang w:eastAsia="zh-CN"/>
        </w:rPr>
        <w:t>方勇玲</w:t>
      </w:r>
      <w:r>
        <w:rPr>
          <w:rFonts w:hint="eastAsia" w:ascii="仿宋" w:hAnsi="仿宋" w:eastAsia="仿宋" w:cs="宋体"/>
          <w:color w:val="000000" w:themeColor="text1"/>
          <w:sz w:val="24"/>
        </w:rPr>
        <w:t xml:space="preserve">   联系电话：</w:t>
      </w:r>
      <w:r>
        <w:rPr>
          <w:rFonts w:hint="eastAsia" w:ascii="仿宋" w:hAnsi="仿宋" w:eastAsia="仿宋" w:cs="宋体"/>
          <w:color w:val="000000" w:themeColor="text1"/>
          <w:sz w:val="24"/>
          <w:lang w:val="en-US" w:eastAsia="zh-CN"/>
        </w:rPr>
        <w:t>18358591219</w:t>
      </w:r>
    </w:p>
    <w:p w14:paraId="2B6AE18C">
      <w:pPr>
        <w:spacing w:line="360" w:lineRule="auto"/>
        <w:ind w:firstLine="360" w:firstLineChars="15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rPr>
        <w:t>质疑接收人：</w:t>
      </w:r>
      <w:r>
        <w:rPr>
          <w:rFonts w:hint="eastAsia" w:ascii="仿宋" w:hAnsi="仿宋" w:eastAsia="仿宋" w:cs="宋体"/>
          <w:color w:val="000000" w:themeColor="text1"/>
          <w:sz w:val="24"/>
          <w:lang w:eastAsia="zh-CN"/>
        </w:rPr>
        <w:t>钱宏</w:t>
      </w:r>
      <w:r>
        <w:rPr>
          <w:rFonts w:hint="eastAsia" w:ascii="仿宋" w:hAnsi="仿宋" w:eastAsia="仿宋" w:cs="宋体"/>
          <w:color w:val="000000" w:themeColor="text1"/>
          <w:sz w:val="24"/>
        </w:rPr>
        <w:t xml:space="preserve">     联系电话：0571-6481</w:t>
      </w:r>
      <w:r>
        <w:rPr>
          <w:rFonts w:hint="eastAsia" w:ascii="仿宋" w:hAnsi="仿宋" w:eastAsia="仿宋" w:cs="宋体"/>
          <w:color w:val="000000" w:themeColor="text1"/>
          <w:sz w:val="24"/>
          <w:lang w:val="en-US" w:eastAsia="zh-CN"/>
        </w:rPr>
        <w:t>9846</w:t>
      </w:r>
    </w:p>
    <w:p w14:paraId="1E7AB240">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地址：浙江省淳安县千岛湖镇新安大街41号三楼</w:t>
      </w:r>
    </w:p>
    <w:p w14:paraId="24DC3E7D">
      <w:pPr>
        <w:pStyle w:val="5"/>
        <w:spacing w:line="360" w:lineRule="auto"/>
        <w:ind w:left="0" w:leftChars="0"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1D540793">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696DC3FF">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707462AC">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042C9A76">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49521C7D">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14:paraId="75DBFFE8">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eastAsia="zh-CN"/>
        </w:rPr>
        <w:t>95763</w:t>
      </w:r>
      <w:r>
        <w:rPr>
          <w:rFonts w:hint="eastAsia" w:ascii="仿宋" w:hAnsi="仿宋" w:eastAsia="仿宋" w:cs="仿宋"/>
          <w:sz w:val="24"/>
        </w:rPr>
        <w:t>获取热线服务帮助。</w:t>
      </w:r>
    </w:p>
    <w:p w14:paraId="2B703830">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FF981C1">
      <w:pPr>
        <w:widowControl/>
        <w:adjustRightInd/>
        <w:jc w:val="center"/>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r>
        <w:rPr>
          <w:rFonts w:hint="eastAsia" w:ascii="仿宋" w:hAnsi="仿宋" w:eastAsia="仿宋" w:cs="宋体"/>
          <w:b/>
          <w:color w:val="000000" w:themeColor="text1"/>
          <w:sz w:val="36"/>
          <w:szCs w:val="20"/>
        </w:rPr>
        <w:t>第二部分</w:t>
      </w:r>
      <w:bookmarkEnd w:id="0"/>
      <w:r>
        <w:rPr>
          <w:rFonts w:hint="eastAsia" w:ascii="仿宋" w:hAnsi="仿宋" w:eastAsia="仿宋" w:cs="宋体"/>
          <w:b/>
          <w:color w:val="000000" w:themeColor="text1"/>
          <w:sz w:val="36"/>
          <w:szCs w:val="20"/>
        </w:rPr>
        <w:t xml:space="preserve"> 投标人须知</w:t>
      </w:r>
      <w:bookmarkEnd w:id="1"/>
    </w:p>
    <w:p w14:paraId="77F18D05">
      <w:pPr>
        <w:adjustRightInd/>
        <w:spacing w:line="360" w:lineRule="auto"/>
        <w:ind w:firstLine="3845" w:firstLineChars="1197"/>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0E880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9BE2C28">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C8099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2D9EA41D">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本项目的特别规定</w:t>
            </w:r>
          </w:p>
        </w:tc>
      </w:tr>
      <w:tr w14:paraId="4F18A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815B3E7">
            <w:pPr>
              <w:snapToGrid w:val="0"/>
              <w:spacing w:line="360" w:lineRule="auto"/>
              <w:jc w:val="center"/>
              <w:rPr>
                <w:rFonts w:ascii="仿宋" w:hAnsi="仿宋" w:eastAsia="仿宋" w:cs="宋体"/>
                <w:color w:val="000000" w:themeColor="text1"/>
                <w:sz w:val="24"/>
              </w:rPr>
            </w:pPr>
          </w:p>
          <w:p w14:paraId="0820F22E">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098DE3">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05A572A">
            <w:pPr>
              <w:spacing w:line="360" w:lineRule="auto"/>
              <w:rPr>
                <w:rFonts w:ascii="仿宋" w:hAnsi="仿宋" w:eastAsia="仿宋" w:cs="宋体"/>
                <w:color w:val="000000" w:themeColor="text1"/>
                <w:sz w:val="24"/>
              </w:rPr>
            </w:pPr>
            <w:r>
              <w:rPr>
                <w:rFonts w:hint="eastAsia" w:ascii="仿宋" w:hAnsi="仿宋" w:eastAsia="仿宋" w:cs="仿宋"/>
                <w:color w:val="000000" w:themeColor="text1"/>
                <w:sz w:val="24"/>
              </w:rPr>
              <w:t>货物类，单一产品或</w:t>
            </w:r>
            <w:r>
              <w:rPr>
                <w:rFonts w:hint="eastAsia" w:ascii="仿宋" w:hAnsi="仿宋" w:eastAsia="仿宋" w:cs="仿宋"/>
                <w:color w:val="000000" w:themeColor="text1"/>
                <w:kern w:val="0"/>
                <w:sz w:val="24"/>
              </w:rPr>
              <w:t>核心产品为：</w:t>
            </w:r>
            <w:r>
              <w:rPr>
                <w:rFonts w:hint="eastAsia" w:ascii="仿宋" w:hAnsi="仿宋" w:eastAsia="仿宋" w:cs="仿宋"/>
                <w:kern w:val="0"/>
                <w:sz w:val="24"/>
                <w:u w:val="single"/>
                <w:lang w:eastAsia="zh-CN"/>
              </w:rPr>
              <w:t>标一：细鳞斜颌鲴、标二：三角鲂</w:t>
            </w:r>
            <w:r>
              <w:rPr>
                <w:rFonts w:hint="eastAsia" w:ascii="宋体" w:hAnsi="宋体" w:cs="宋体"/>
                <w:sz w:val="24"/>
              </w:rPr>
              <w:t>。</w:t>
            </w:r>
          </w:p>
        </w:tc>
      </w:tr>
      <w:tr w14:paraId="310BE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E605A9">
            <w:pPr>
              <w:snapToGrid w:val="0"/>
              <w:spacing w:line="360" w:lineRule="auto"/>
              <w:jc w:val="center"/>
              <w:rPr>
                <w:rFonts w:ascii="仿宋" w:hAnsi="仿宋" w:eastAsia="仿宋" w:cs="宋体"/>
                <w:color w:val="000000" w:themeColor="text1"/>
                <w:sz w:val="24"/>
              </w:rPr>
            </w:pPr>
          </w:p>
          <w:p w14:paraId="301D5ED0">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0F60FF">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2FE9DEDD">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（1）标的：</w:t>
            </w:r>
            <w:r>
              <w:rPr>
                <w:rFonts w:hint="eastAsia" w:ascii="仿宋" w:hAnsi="仿宋" w:eastAsia="仿宋" w:cs="仿宋"/>
                <w:kern w:val="0"/>
                <w:sz w:val="24"/>
                <w:u w:val="single"/>
                <w:lang w:eastAsia="zh-CN"/>
              </w:rPr>
              <w:t>标一：细鳞斜颌鲴、标二：三角鲂</w:t>
            </w:r>
            <w:r>
              <w:rPr>
                <w:rFonts w:hint="eastAsia" w:ascii="仿宋" w:hAnsi="仿宋" w:eastAsia="仿宋" w:cs="宋体"/>
                <w:color w:val="000000" w:themeColor="text1"/>
                <w:sz w:val="24"/>
                <w:u w:val="single"/>
              </w:rPr>
              <w:t>，</w:t>
            </w:r>
            <w:r>
              <w:rPr>
                <w:rFonts w:hint="eastAsia" w:ascii="仿宋" w:hAnsi="仿宋" w:eastAsia="仿宋" w:cs="宋体"/>
                <w:sz w:val="24"/>
              </w:rPr>
              <w:t>属于</w:t>
            </w:r>
            <w:r>
              <w:rPr>
                <w:rFonts w:hint="eastAsia" w:ascii="仿宋" w:hAnsi="仿宋" w:eastAsia="仿宋" w:cs="宋体"/>
                <w:color w:val="000000" w:themeColor="text1"/>
                <w:sz w:val="24"/>
                <w:u w:val="single"/>
              </w:rPr>
              <w:t>农、林、牧、渔业；</w:t>
            </w:r>
          </w:p>
        </w:tc>
      </w:tr>
      <w:tr w14:paraId="656C7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7D522C">
            <w:pPr>
              <w:snapToGrid w:val="0"/>
              <w:spacing w:line="360" w:lineRule="auto"/>
              <w:jc w:val="center"/>
              <w:rPr>
                <w:rFonts w:ascii="仿宋" w:hAnsi="仿宋" w:eastAsia="仿宋" w:cs="宋体"/>
                <w:color w:val="000000" w:themeColor="text1"/>
                <w:sz w:val="24"/>
              </w:rPr>
            </w:pPr>
          </w:p>
          <w:p w14:paraId="49BB9D0B">
            <w:pPr>
              <w:snapToGrid w:val="0"/>
              <w:spacing w:line="360" w:lineRule="auto"/>
              <w:jc w:val="center"/>
              <w:rPr>
                <w:rFonts w:ascii="仿宋" w:hAnsi="仿宋" w:eastAsia="仿宋" w:cs="宋体"/>
                <w:color w:val="000000" w:themeColor="text1"/>
                <w:sz w:val="24"/>
              </w:rPr>
            </w:pPr>
          </w:p>
          <w:p w14:paraId="7B1E4BE7">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5D98B0">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4DC633">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59135326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r>
              <w:rPr>
                <w:rFonts w:hint="eastAsia" w:ascii="仿宋" w:hAnsi="仿宋" w:eastAsia="仿宋" w:cs="宋体"/>
                <w:color w:val="000000" w:themeColor="text1"/>
                <w:kern w:val="0"/>
                <w:sz w:val="24"/>
              </w:rPr>
              <w:t>本项目不允许采购进口产品。</w:t>
            </w:r>
          </w:p>
          <w:p w14:paraId="03CEA587">
            <w:pPr>
              <w:spacing w:line="360" w:lineRule="auto"/>
              <w:rPr>
                <w:rFonts w:ascii="仿宋" w:hAnsi="仿宋" w:eastAsia="仿宋" w:cs="宋体"/>
                <w:color w:val="000000" w:themeColor="text1"/>
              </w:rPr>
            </w:pPr>
            <w:sdt>
              <w:sdtPr>
                <w:rPr>
                  <w:rFonts w:hint="eastAsia" w:ascii="仿宋" w:hAnsi="仿宋" w:eastAsia="仿宋" w:cs="宋体"/>
                  <w:color w:val="000000" w:themeColor="text1"/>
                  <w:kern w:val="0"/>
                  <w:sz w:val="24"/>
                </w:rPr>
                <w:id w:val="-116069190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可以就采购进口产品。</w:t>
            </w:r>
          </w:p>
        </w:tc>
      </w:tr>
      <w:tr w14:paraId="71037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9BB171">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3F3A09">
            <w:pPr>
              <w:snapToGrid w:val="0"/>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0975791A">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0459016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88363767"/>
                        <w:showingPlcHdr/>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sdtContent>
            </w:sdt>
            <w:r>
              <w:rPr>
                <w:rFonts w:hint="eastAsia" w:ascii="仿宋" w:hAnsi="仿宋" w:eastAsia="仿宋" w:cs="宋体"/>
                <w:color w:val="000000" w:themeColor="text1"/>
                <w:kern w:val="0"/>
                <w:sz w:val="24"/>
              </w:rPr>
              <w:t xml:space="preserve"> A</w:t>
            </w:r>
            <w:r>
              <w:rPr>
                <w:rFonts w:hint="eastAsia" w:ascii="仿宋" w:hAnsi="仿宋" w:eastAsia="仿宋" w:cs="宋体"/>
                <w:kern w:val="0"/>
                <w:sz w:val="24"/>
              </w:rPr>
              <w:t>同意将非主体、非关键性的运输类工作分包</w:t>
            </w:r>
            <w:r>
              <w:rPr>
                <w:rFonts w:hint="eastAsia" w:ascii="仿宋" w:hAnsi="仿宋" w:eastAsia="仿宋" w:cs="宋体"/>
                <w:color w:val="000000" w:themeColor="text1"/>
                <w:sz w:val="24"/>
              </w:rPr>
              <w:t>。</w:t>
            </w:r>
          </w:p>
          <w:p w14:paraId="10521269">
            <w:pPr>
              <w:spacing w:line="360" w:lineRule="auto"/>
              <w:ind w:left="0" w:leftChars="0" w:firstLine="0" w:firstLineChars="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9803039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00106455"/>
                    <w:showingPlcHdr/>
                  </w:sdtPr>
                  <w:sdtEndPr>
                    <w:rPr>
                      <w:rFonts w:hint="eastAsia" w:ascii="仿宋" w:hAnsi="仿宋" w:eastAsia="仿宋" w:cs="宋体"/>
                      <w:color w:val="000000" w:themeColor="text1"/>
                      <w:kern w:val="2"/>
                      <w:sz w:val="24"/>
                    </w:rPr>
                  </w:sdtEndPr>
                  <w:sdtContent/>
                </w:sdt>
                <w:sdt>
                  <w:sdtPr>
                    <w:rPr>
                      <w:rFonts w:hint="eastAsia" w:ascii="仿宋" w:hAnsi="仿宋" w:eastAsia="仿宋" w:cs="宋体"/>
                      <w:color w:val="000000" w:themeColor="text1"/>
                      <w:kern w:val="0"/>
                      <w:sz w:val="24"/>
                    </w:rPr>
                    <w:id w:val="100106454"/>
                  </w:sdtPr>
                  <w:sdtEndPr>
                    <w:rPr>
                      <w:rFonts w:hint="eastAsia" w:ascii="仿宋" w:hAnsi="仿宋" w:eastAsia="仿宋" w:cs="宋体"/>
                      <w:color w:val="000000" w:themeColor="text1"/>
                      <w:kern w:val="2"/>
                      <w:sz w:val="24"/>
                    </w:rPr>
                  </w:sdtEndPr>
                  <w:sdtContent/>
                </w:sdt>
              </w:sdtContent>
            </w:sdt>
            <w:sdt>
              <w:sdtPr>
                <w:rPr>
                  <w:rFonts w:hint="eastAsia" w:ascii="仿宋" w:hAnsi="仿宋" w:eastAsia="仿宋" w:cs="宋体"/>
                  <w:color w:val="000000" w:themeColor="text1"/>
                  <w:kern w:val="0"/>
                  <w:sz w:val="24"/>
                </w:rPr>
                <w:id w:val="8836377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 xml:space="preserve"> B</w:t>
            </w:r>
            <w:r>
              <w:rPr>
                <w:rFonts w:hint="eastAsia" w:ascii="仿宋" w:hAnsi="仿宋" w:eastAsia="仿宋" w:cs="宋体"/>
                <w:color w:val="000000" w:themeColor="text1"/>
                <w:sz w:val="24"/>
              </w:rPr>
              <w:t>不同意分包。</w:t>
            </w:r>
          </w:p>
          <w:p w14:paraId="115136F6">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注：不得限制大中型企业向小微企业合理分包。</w:t>
            </w:r>
          </w:p>
        </w:tc>
      </w:tr>
      <w:tr w14:paraId="0C2BE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CE88934">
            <w:pPr>
              <w:snapToGrid w:val="0"/>
              <w:spacing w:line="360" w:lineRule="auto"/>
              <w:jc w:val="center"/>
              <w:rPr>
                <w:rFonts w:ascii="仿宋" w:hAnsi="仿宋" w:eastAsia="仿宋" w:cs="宋体"/>
                <w:color w:val="000000" w:themeColor="text1"/>
                <w:sz w:val="24"/>
              </w:rPr>
            </w:pPr>
          </w:p>
          <w:p w14:paraId="5EED8243">
            <w:pPr>
              <w:snapToGrid w:val="0"/>
              <w:spacing w:line="360" w:lineRule="auto"/>
              <w:jc w:val="center"/>
              <w:rPr>
                <w:rFonts w:ascii="仿宋" w:hAnsi="仿宋" w:eastAsia="仿宋" w:cs="宋体"/>
                <w:color w:val="000000" w:themeColor="text1"/>
                <w:sz w:val="24"/>
              </w:rPr>
            </w:pPr>
          </w:p>
          <w:p w14:paraId="382030FE">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DB51CB">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5AF3464F">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1336955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14:paraId="02FCF0A3">
            <w:pPr>
              <w:spacing w:line="360" w:lineRule="auto"/>
              <w:rPr>
                <w:rFonts w:ascii="仿宋" w:hAnsi="仿宋" w:eastAsia="仿宋" w:cs="宋体"/>
                <w:color w:val="000000" w:themeColor="text1"/>
                <w:sz w:val="24"/>
                <w:szCs w:val="20"/>
              </w:rPr>
            </w:pPr>
            <w:sdt>
              <w:sdtPr>
                <w:rPr>
                  <w:rFonts w:hint="eastAsia" w:ascii="仿宋" w:hAnsi="仿宋" w:eastAsia="仿宋" w:cs="宋体"/>
                  <w:color w:val="000000" w:themeColor="text1"/>
                  <w:kern w:val="0"/>
                  <w:sz w:val="24"/>
                </w:rPr>
                <w:id w:val="99784445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r>
              <w:rPr>
                <w:rFonts w:hint="eastAsia" w:ascii="仿宋" w:hAnsi="仿宋" w:eastAsia="仿宋" w:cs="宋体"/>
                <w:color w:val="000000" w:themeColor="text1"/>
                <w:sz w:val="24"/>
              </w:rPr>
              <w:t>时间：,地点：，联系人：，联系方式：</w:t>
            </w:r>
            <w:r>
              <w:rPr>
                <w:rFonts w:hint="eastAsia" w:ascii="仿宋" w:hAnsi="仿宋" w:eastAsia="仿宋" w:cs="宋体"/>
                <w:color w:val="000000" w:themeColor="text1"/>
                <w:sz w:val="24"/>
                <w:szCs w:val="20"/>
              </w:rPr>
              <w:t>。</w:t>
            </w:r>
          </w:p>
        </w:tc>
      </w:tr>
      <w:tr w14:paraId="5BAAA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559BCD">
            <w:pPr>
              <w:snapToGrid w:val="0"/>
              <w:spacing w:line="360" w:lineRule="auto"/>
              <w:jc w:val="center"/>
              <w:rPr>
                <w:rFonts w:ascii="仿宋" w:hAnsi="仿宋" w:eastAsia="仿宋" w:cs="宋体"/>
                <w:color w:val="000000" w:themeColor="text1"/>
                <w:sz w:val="24"/>
              </w:rPr>
            </w:pPr>
          </w:p>
          <w:p w14:paraId="570B855B">
            <w:pPr>
              <w:snapToGrid w:val="0"/>
              <w:spacing w:line="360" w:lineRule="auto"/>
              <w:jc w:val="center"/>
              <w:rPr>
                <w:rFonts w:ascii="仿宋" w:hAnsi="仿宋" w:eastAsia="仿宋" w:cs="宋体"/>
                <w:color w:val="000000" w:themeColor="text1"/>
                <w:sz w:val="24"/>
              </w:rPr>
            </w:pPr>
          </w:p>
          <w:p w14:paraId="69DDBBB1">
            <w:pPr>
              <w:snapToGrid w:val="0"/>
              <w:spacing w:line="360" w:lineRule="auto"/>
              <w:jc w:val="center"/>
              <w:rPr>
                <w:rFonts w:ascii="仿宋" w:hAnsi="仿宋" w:eastAsia="仿宋" w:cs="宋体"/>
                <w:color w:val="000000" w:themeColor="text1"/>
                <w:sz w:val="24"/>
              </w:rPr>
            </w:pPr>
          </w:p>
          <w:p w14:paraId="11D9258E">
            <w:pPr>
              <w:snapToGrid w:val="0"/>
              <w:spacing w:line="360" w:lineRule="auto"/>
              <w:jc w:val="center"/>
              <w:rPr>
                <w:rFonts w:ascii="仿宋" w:hAnsi="仿宋" w:eastAsia="仿宋" w:cs="宋体"/>
                <w:color w:val="000000" w:themeColor="text1"/>
                <w:sz w:val="24"/>
              </w:rPr>
            </w:pPr>
          </w:p>
          <w:p w14:paraId="7574438B">
            <w:pPr>
              <w:snapToGrid w:val="0"/>
              <w:spacing w:line="360" w:lineRule="auto"/>
              <w:jc w:val="center"/>
              <w:rPr>
                <w:rFonts w:ascii="仿宋" w:hAnsi="仿宋" w:eastAsia="仿宋" w:cs="宋体"/>
                <w:color w:val="000000" w:themeColor="text1"/>
                <w:sz w:val="24"/>
              </w:rPr>
            </w:pPr>
          </w:p>
          <w:p w14:paraId="32ED4EA2">
            <w:pPr>
              <w:snapToGrid w:val="0"/>
              <w:spacing w:line="360" w:lineRule="auto"/>
              <w:jc w:val="center"/>
              <w:rPr>
                <w:rFonts w:ascii="仿宋" w:hAnsi="仿宋" w:eastAsia="仿宋" w:cs="宋体"/>
                <w:color w:val="000000" w:themeColor="text1"/>
                <w:sz w:val="24"/>
              </w:rPr>
            </w:pPr>
          </w:p>
          <w:p w14:paraId="64857B26">
            <w:pPr>
              <w:snapToGrid w:val="0"/>
              <w:spacing w:line="360" w:lineRule="auto"/>
              <w:jc w:val="center"/>
              <w:rPr>
                <w:rFonts w:ascii="仿宋" w:hAnsi="仿宋" w:eastAsia="仿宋" w:cs="宋体"/>
                <w:color w:val="000000" w:themeColor="text1"/>
                <w:sz w:val="24"/>
              </w:rPr>
            </w:pPr>
          </w:p>
          <w:p w14:paraId="019D30B4">
            <w:pPr>
              <w:snapToGrid w:val="0"/>
              <w:spacing w:line="360" w:lineRule="auto"/>
              <w:jc w:val="center"/>
              <w:rPr>
                <w:rFonts w:ascii="仿宋" w:hAnsi="仿宋" w:eastAsia="仿宋" w:cs="宋体"/>
                <w:color w:val="000000" w:themeColor="text1"/>
                <w:sz w:val="24"/>
              </w:rPr>
            </w:pPr>
          </w:p>
          <w:p w14:paraId="65C67160">
            <w:pPr>
              <w:snapToGrid w:val="0"/>
              <w:spacing w:line="360" w:lineRule="auto"/>
              <w:jc w:val="center"/>
              <w:rPr>
                <w:rFonts w:ascii="仿宋" w:hAnsi="仿宋" w:eastAsia="仿宋" w:cs="宋体"/>
                <w:color w:val="000000" w:themeColor="text1"/>
                <w:sz w:val="24"/>
              </w:rPr>
            </w:pPr>
          </w:p>
          <w:p w14:paraId="775DAAB7">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DD5792">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043D9111">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803675531"/>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不要求提供。</w:t>
            </w:r>
          </w:p>
          <w:p w14:paraId="3244281A">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026831988"/>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B要求提供，</w:t>
            </w:r>
          </w:p>
          <w:p w14:paraId="0C968B3C">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s="宋体"/>
                <w:color w:val="000000" w:themeColor="text1"/>
                <w:kern w:val="0"/>
                <w:sz w:val="24"/>
              </w:rPr>
              <w:t>；</w:t>
            </w:r>
          </w:p>
          <w:p w14:paraId="61908226">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r>
              <w:rPr>
                <w:rFonts w:hint="eastAsia" w:ascii="仿宋" w:hAnsi="仿宋" w:eastAsia="仿宋" w:cs="宋体"/>
                <w:snapToGrid w:val="0"/>
                <w:color w:val="000000" w:themeColor="text1"/>
                <w:kern w:val="28"/>
                <w:sz w:val="24"/>
              </w:rPr>
              <w:t>样品制作的标准和要求：</w:t>
            </w:r>
            <w:r>
              <w:rPr>
                <w:rFonts w:hint="eastAsia" w:ascii="仿宋" w:hAnsi="仿宋" w:eastAsia="仿宋" w:cs="宋体"/>
                <w:color w:val="000000" w:themeColor="text1"/>
                <w:kern w:val="0"/>
                <w:sz w:val="24"/>
              </w:rPr>
              <w:t>；</w:t>
            </w:r>
          </w:p>
          <w:p w14:paraId="6462C328">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（3）样品的评审方法以及评审标准</w:t>
            </w:r>
            <w:r>
              <w:rPr>
                <w:rFonts w:hint="eastAsia" w:ascii="仿宋" w:hAnsi="仿宋" w:eastAsia="仿宋" w:cs="宋体"/>
                <w:snapToGrid w:val="0"/>
                <w:color w:val="000000" w:themeColor="text1"/>
                <w:kern w:val="28"/>
                <w:sz w:val="24"/>
              </w:rPr>
              <w:t>：详见</w:t>
            </w:r>
            <w:r>
              <w:rPr>
                <w:rFonts w:hint="eastAsia" w:ascii="仿宋" w:hAnsi="仿宋" w:eastAsia="仿宋" w:cs="宋体"/>
                <w:color w:val="000000" w:themeColor="text1"/>
                <w:sz w:val="24"/>
                <w:u w:val="single"/>
              </w:rPr>
              <w:t>评标办法</w:t>
            </w:r>
            <w:r>
              <w:rPr>
                <w:rFonts w:hint="eastAsia" w:ascii="仿宋" w:hAnsi="仿宋" w:eastAsia="仿宋" w:cs="宋体"/>
                <w:color w:val="000000" w:themeColor="text1"/>
                <w:kern w:val="0"/>
                <w:sz w:val="24"/>
              </w:rPr>
              <w:t>；</w:t>
            </w:r>
          </w:p>
          <w:p w14:paraId="3B39BC7D">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（4）是否需要随样品提交检测报告：</w:t>
            </w:r>
            <w:sdt>
              <w:sdtPr>
                <w:rPr>
                  <w:rFonts w:hint="eastAsia" w:ascii="仿宋" w:hAnsi="仿宋" w:eastAsia="仿宋" w:cs="宋体"/>
                  <w:color w:val="000000" w:themeColor="text1"/>
                  <w:kern w:val="0"/>
                  <w:sz w:val="24"/>
                </w:rPr>
                <w:id w:val="1303421454"/>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否；</w:t>
            </w:r>
            <w:sdt>
              <w:sdtPr>
                <w:rPr>
                  <w:rFonts w:hint="eastAsia" w:ascii="仿宋" w:hAnsi="仿宋" w:eastAsia="仿宋" w:cs="宋体"/>
                  <w:color w:val="000000" w:themeColor="text1"/>
                  <w:kern w:val="0"/>
                  <w:sz w:val="24"/>
                </w:rPr>
                <w:id w:val="162172843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是，检测机构的要求</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；检测内容</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w:t>
            </w:r>
          </w:p>
          <w:p w14:paraId="519E47AF">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（5）提供样品的时间：</w:t>
            </w:r>
            <w:r>
              <w:rPr>
                <w:rFonts w:hint="eastAsia" w:ascii="仿宋" w:hAnsi="仿宋" w:eastAsia="仿宋" w:cs="宋体"/>
                <w:color w:val="000000" w:themeColor="text1"/>
                <w:kern w:val="0"/>
                <w:sz w:val="24"/>
              </w:rPr>
              <w:t>；地点：；联系人</w:t>
            </w:r>
            <w:r>
              <w:rPr>
                <w:rFonts w:hint="eastAsia" w:ascii="仿宋" w:hAnsi="仿宋" w:eastAsia="仿宋" w:cs="宋体"/>
                <w:color w:val="000000" w:themeColor="text1"/>
                <w:sz w:val="24"/>
              </w:rPr>
              <w:t>：，</w:t>
            </w:r>
            <w:r>
              <w:rPr>
                <w:rFonts w:hint="eastAsia" w:ascii="仿宋" w:hAnsi="仿宋" w:eastAsia="仿宋" w:cs="宋体"/>
                <w:color w:val="000000" w:themeColor="text1"/>
                <w:kern w:val="28"/>
                <w:sz w:val="24"/>
              </w:rPr>
              <w:t>联系电话：</w:t>
            </w:r>
            <w:r>
              <w:rPr>
                <w:rFonts w:hint="eastAsia" w:ascii="仿宋" w:hAnsi="仿宋" w:eastAsia="仿宋" w:cs="宋体"/>
                <w:color w:val="000000" w:themeColor="text1"/>
                <w:sz w:val="24"/>
              </w:rPr>
              <w:t>。请投标人在上述时间内提供样品并按规定位置安装完毕。超过截止时间的，采购人或采购代理机构将不予接收，并将清场并封闭样品现场。</w:t>
            </w:r>
          </w:p>
          <w:p w14:paraId="710BC412">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71529F">
            <w:pPr>
              <w:spacing w:line="360" w:lineRule="auto"/>
              <w:rPr>
                <w:rFonts w:ascii="仿宋" w:hAnsi="仿宋" w:eastAsia="仿宋" w:cs="宋体"/>
                <w:b/>
                <w:color w:val="000000" w:themeColor="text1"/>
                <w:sz w:val="24"/>
              </w:rPr>
            </w:pPr>
            <w:r>
              <w:rPr>
                <w:rFonts w:hint="eastAsia" w:ascii="仿宋" w:hAnsi="仿宋" w:eastAsia="仿宋" w:cs="宋体"/>
                <w:color w:val="000000" w:themeColor="text1"/>
                <w:sz w:val="24"/>
              </w:rPr>
              <w:t>（7）制作、运输、安装和保管样品所发生的一切费用由投标人自理。</w:t>
            </w:r>
          </w:p>
        </w:tc>
      </w:tr>
      <w:tr w14:paraId="7C09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84D46C">
            <w:pPr>
              <w:snapToGrid w:val="0"/>
              <w:spacing w:line="360" w:lineRule="auto"/>
              <w:jc w:val="center"/>
              <w:rPr>
                <w:rFonts w:ascii="仿宋" w:hAnsi="仿宋" w:eastAsia="仿宋" w:cs="宋体"/>
                <w:color w:val="000000" w:themeColor="text1"/>
                <w:sz w:val="24"/>
              </w:rPr>
            </w:pPr>
          </w:p>
          <w:p w14:paraId="3EB2E18C">
            <w:pPr>
              <w:snapToGrid w:val="0"/>
              <w:spacing w:line="360" w:lineRule="auto"/>
              <w:jc w:val="center"/>
              <w:rPr>
                <w:rFonts w:ascii="仿宋" w:hAnsi="仿宋" w:eastAsia="仿宋" w:cs="宋体"/>
                <w:color w:val="000000" w:themeColor="text1"/>
                <w:sz w:val="24"/>
              </w:rPr>
            </w:pPr>
          </w:p>
          <w:p w14:paraId="57EC868F">
            <w:pPr>
              <w:snapToGrid w:val="0"/>
              <w:spacing w:line="360" w:lineRule="auto"/>
              <w:jc w:val="center"/>
              <w:rPr>
                <w:rFonts w:ascii="仿宋" w:hAnsi="仿宋" w:eastAsia="仿宋" w:cs="宋体"/>
                <w:color w:val="000000" w:themeColor="text1"/>
                <w:sz w:val="24"/>
              </w:rPr>
            </w:pPr>
          </w:p>
          <w:p w14:paraId="33857489">
            <w:pPr>
              <w:snapToGrid w:val="0"/>
              <w:spacing w:line="360" w:lineRule="auto"/>
              <w:jc w:val="center"/>
              <w:rPr>
                <w:rFonts w:ascii="仿宋" w:hAnsi="仿宋" w:eastAsia="仿宋" w:cs="宋体"/>
                <w:color w:val="000000" w:themeColor="text1"/>
                <w:sz w:val="24"/>
              </w:rPr>
            </w:pPr>
          </w:p>
          <w:p w14:paraId="110D42FA">
            <w:pPr>
              <w:snapToGrid w:val="0"/>
              <w:spacing w:line="360" w:lineRule="auto"/>
              <w:jc w:val="center"/>
              <w:rPr>
                <w:rFonts w:ascii="仿宋" w:hAnsi="仿宋" w:eastAsia="仿宋" w:cs="宋体"/>
                <w:color w:val="000000" w:themeColor="text1"/>
                <w:sz w:val="24"/>
              </w:rPr>
            </w:pPr>
          </w:p>
          <w:p w14:paraId="0CBD5325">
            <w:pPr>
              <w:snapToGrid w:val="0"/>
              <w:spacing w:line="360" w:lineRule="auto"/>
              <w:jc w:val="center"/>
              <w:rPr>
                <w:rFonts w:ascii="仿宋" w:hAnsi="仿宋" w:eastAsia="仿宋" w:cs="宋体"/>
                <w:color w:val="000000" w:themeColor="text1"/>
                <w:sz w:val="24"/>
              </w:rPr>
            </w:pPr>
          </w:p>
          <w:p w14:paraId="7FC6F743">
            <w:pPr>
              <w:snapToGrid w:val="0"/>
              <w:spacing w:line="360" w:lineRule="auto"/>
              <w:jc w:val="center"/>
              <w:rPr>
                <w:rFonts w:ascii="仿宋" w:hAnsi="仿宋" w:eastAsia="仿宋" w:cs="宋体"/>
                <w:color w:val="000000" w:themeColor="text1"/>
                <w:sz w:val="24"/>
              </w:rPr>
            </w:pPr>
          </w:p>
          <w:p w14:paraId="204B601F">
            <w:pPr>
              <w:snapToGrid w:val="0"/>
              <w:spacing w:line="360" w:lineRule="auto"/>
              <w:jc w:val="center"/>
              <w:rPr>
                <w:rFonts w:ascii="仿宋" w:hAnsi="仿宋" w:eastAsia="仿宋" w:cs="宋体"/>
                <w:color w:val="000000" w:themeColor="text1"/>
                <w:sz w:val="24"/>
              </w:rPr>
            </w:pPr>
          </w:p>
          <w:p w14:paraId="05BCB51B">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CD4B38">
            <w:pPr>
              <w:snapToGrid w:val="0"/>
              <w:spacing w:line="360" w:lineRule="auto"/>
              <w:jc w:val="center"/>
              <w:rPr>
                <w:rFonts w:ascii="仿宋" w:hAnsi="仿宋" w:eastAsia="仿宋" w:cs="宋体"/>
                <w:bCs/>
                <w:color w:val="000000" w:themeColor="text1"/>
                <w:sz w:val="24"/>
              </w:rPr>
            </w:pPr>
            <w:r>
              <w:rPr>
                <w:rFonts w:hint="eastAsia" w:ascii="仿宋" w:hAnsi="仿宋" w:eastAsia="仿宋" w:cs="宋体"/>
                <w:b/>
                <w:color w:val="000000" w:themeColor="text1"/>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27DC31AA">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145651408"/>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14:paraId="59F9D4B4">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174071719"/>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p>
          <w:p w14:paraId="6894DB2F">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20（编制时可根据项目情况进行调整）</w:t>
            </w:r>
            <w:r>
              <w:rPr>
                <w:rFonts w:hint="eastAsia" w:ascii="仿宋" w:hAnsi="仿宋" w:eastAsia="仿宋" w:cs="宋体"/>
                <w:color w:val="000000" w:themeColor="text1"/>
                <w:kern w:val="0"/>
                <w:sz w:val="24"/>
              </w:rPr>
              <w:t>分钟，讲解次序以投标文件解密时间先后次序为准，讲解演示人员不超过</w:t>
            </w:r>
            <w:r>
              <w:rPr>
                <w:rFonts w:hint="eastAsia" w:ascii="仿宋" w:hAnsi="仿宋" w:eastAsia="仿宋" w:cs="宋体"/>
                <w:color w:val="000000" w:themeColor="text1"/>
                <w:kern w:val="0"/>
                <w:sz w:val="24"/>
                <w:u w:val="single"/>
              </w:rPr>
              <w:t>3（编制时可根据项目情况进行调整）</w:t>
            </w:r>
            <w:r>
              <w:rPr>
                <w:rFonts w:hint="eastAsia" w:ascii="仿宋" w:hAnsi="仿宋" w:eastAsia="仿宋" w:cs="宋体"/>
                <w:color w:val="000000" w:themeColor="text1"/>
                <w:kern w:val="0"/>
                <w:sz w:val="24"/>
              </w:rPr>
              <w:t>人。讲解演示结束后按要求解答评标委员会提问。</w:t>
            </w:r>
          </w:p>
          <w:p w14:paraId="194AC80E">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14:paraId="01CBB14E">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方式一：政采云平台在线讲解演示。政采云平台在线讲解需投标人根据政采云平台操作要求做好准备工作，提前完善软硬件配置环境。</w:t>
            </w:r>
          </w:p>
          <w:p w14:paraId="7D2EBA44">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5B4A76EB">
            <w:pPr>
              <w:snapToGrid w:val="0"/>
              <w:spacing w:line="360" w:lineRule="auto"/>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38B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88A17E5">
            <w:pPr>
              <w:snapToGrid w:val="0"/>
              <w:spacing w:line="360" w:lineRule="auto"/>
              <w:jc w:val="center"/>
              <w:rPr>
                <w:rFonts w:ascii="仿宋" w:hAnsi="仿宋" w:eastAsia="仿宋" w:cs="宋体"/>
                <w:color w:val="000000" w:themeColor="text1"/>
                <w:sz w:val="24"/>
              </w:rPr>
            </w:pPr>
          </w:p>
          <w:p w14:paraId="7F226C8B">
            <w:pPr>
              <w:snapToGrid w:val="0"/>
              <w:spacing w:line="360" w:lineRule="auto"/>
              <w:jc w:val="center"/>
              <w:rPr>
                <w:rFonts w:ascii="仿宋" w:hAnsi="仿宋" w:eastAsia="仿宋" w:cs="宋体"/>
                <w:color w:val="000000" w:themeColor="text1"/>
                <w:sz w:val="24"/>
              </w:rPr>
            </w:pPr>
          </w:p>
          <w:p w14:paraId="66B5D416">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8</w:t>
            </w:r>
          </w:p>
        </w:tc>
        <w:tc>
          <w:tcPr>
            <w:tcW w:w="1843" w:type="dxa"/>
            <w:vMerge w:val="restart"/>
            <w:tcBorders>
              <w:top w:val="single" w:color="000000" w:sz="8" w:space="0"/>
              <w:left w:val="single" w:color="auto" w:sz="4" w:space="0"/>
              <w:right w:val="single" w:color="000000" w:sz="8" w:space="0"/>
            </w:tcBorders>
            <w:vAlign w:val="center"/>
          </w:tcPr>
          <w:p w14:paraId="05C83F1A">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3B8D7693">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（1）资格证明文件：见招标文件第二部分11.1。</w:t>
            </w:r>
          </w:p>
          <w:p w14:paraId="4B48FE4C">
            <w:pPr>
              <w:spacing w:line="360" w:lineRule="auto"/>
              <w:rPr>
                <w:rFonts w:ascii="仿宋" w:hAnsi="仿宋" w:eastAsia="仿宋" w:cs="宋体"/>
                <w:snapToGrid w:val="0"/>
                <w:color w:val="000000" w:themeColor="text1"/>
                <w:kern w:val="0"/>
                <w:szCs w:val="21"/>
              </w:rPr>
            </w:pPr>
            <w:r>
              <w:rPr>
                <w:rFonts w:hint="eastAsia" w:ascii="仿宋" w:hAnsi="仿宋" w:eastAsia="仿宋" w:cs="宋体"/>
                <w:color w:val="000000" w:themeColor="text1"/>
                <w:kern w:val="0"/>
                <w:sz w:val="24"/>
                <w:lang w:val="zh-CN"/>
              </w:rPr>
              <w:t>投标人未提供有效的资格证明文件的，视为投标人不具备招标文件中规定的资格要求，投标无效。</w:t>
            </w:r>
          </w:p>
        </w:tc>
      </w:tr>
      <w:tr w14:paraId="71FCE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30BEED">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auto" w:sz="4" w:space="0"/>
              <w:bottom w:val="single" w:color="000000" w:sz="8" w:space="0"/>
              <w:right w:val="single" w:color="000000" w:sz="8" w:space="0"/>
            </w:tcBorders>
            <w:vAlign w:val="center"/>
          </w:tcPr>
          <w:p w14:paraId="76B4BDFF">
            <w:pPr>
              <w:snapToGrid w:val="0"/>
              <w:spacing w:line="360" w:lineRule="auto"/>
              <w:jc w:val="center"/>
              <w:rPr>
                <w:rFonts w:ascii="仿宋" w:hAnsi="仿宋" w:eastAsia="仿宋" w:cs="宋体"/>
                <w:b/>
                <w:color w:val="000000" w:themeColor="text1"/>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34AF1C32">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（2）资信证明文件：根据招标文件第四部分评标标准提供。</w:t>
            </w:r>
          </w:p>
        </w:tc>
      </w:tr>
      <w:tr w14:paraId="47A32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6F21BE5">
            <w:pPr>
              <w:snapToGrid w:val="0"/>
              <w:spacing w:line="360" w:lineRule="auto"/>
              <w:jc w:val="center"/>
              <w:rPr>
                <w:rFonts w:ascii="仿宋" w:hAnsi="仿宋" w:eastAsia="仿宋" w:cs="宋体"/>
                <w:color w:val="000000" w:themeColor="text1"/>
                <w:sz w:val="24"/>
              </w:rPr>
            </w:pPr>
          </w:p>
          <w:p w14:paraId="4F48A558">
            <w:pPr>
              <w:snapToGrid w:val="0"/>
              <w:spacing w:line="360" w:lineRule="auto"/>
              <w:jc w:val="center"/>
              <w:rPr>
                <w:rFonts w:ascii="仿宋" w:hAnsi="仿宋" w:eastAsia="仿宋" w:cs="宋体"/>
                <w:color w:val="000000" w:themeColor="text1"/>
                <w:sz w:val="24"/>
              </w:rPr>
            </w:pPr>
          </w:p>
          <w:p w14:paraId="563F4F4F">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66A6C">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3FBFFD46">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F2C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F223E9">
            <w:pPr>
              <w:snapToGrid w:val="0"/>
              <w:spacing w:line="360" w:lineRule="auto"/>
              <w:jc w:val="center"/>
              <w:rPr>
                <w:rFonts w:ascii="仿宋" w:hAnsi="仿宋" w:eastAsia="仿宋" w:cs="宋体"/>
                <w:color w:val="000000" w:themeColor="text1"/>
                <w:sz w:val="24"/>
              </w:rPr>
            </w:pPr>
          </w:p>
          <w:p w14:paraId="2E859B4F">
            <w:pPr>
              <w:snapToGrid w:val="0"/>
              <w:spacing w:line="360" w:lineRule="auto"/>
              <w:jc w:val="center"/>
              <w:rPr>
                <w:rFonts w:ascii="仿宋" w:hAnsi="仿宋" w:eastAsia="仿宋" w:cs="宋体"/>
                <w:color w:val="000000" w:themeColor="text1"/>
                <w:sz w:val="24"/>
              </w:rPr>
            </w:pPr>
          </w:p>
          <w:p w14:paraId="3EBB91EB">
            <w:pPr>
              <w:snapToGrid w:val="0"/>
              <w:spacing w:line="360" w:lineRule="auto"/>
              <w:jc w:val="center"/>
              <w:rPr>
                <w:rFonts w:ascii="仿宋" w:hAnsi="仿宋" w:eastAsia="仿宋" w:cs="宋体"/>
                <w:color w:val="000000" w:themeColor="text1"/>
                <w:sz w:val="24"/>
              </w:rPr>
            </w:pPr>
          </w:p>
          <w:p w14:paraId="5D565E31">
            <w:pPr>
              <w:snapToGrid w:val="0"/>
              <w:spacing w:line="360" w:lineRule="auto"/>
              <w:jc w:val="center"/>
              <w:rPr>
                <w:rFonts w:ascii="仿宋" w:hAnsi="仿宋" w:eastAsia="仿宋" w:cs="宋体"/>
                <w:color w:val="000000" w:themeColor="text1"/>
                <w:sz w:val="24"/>
              </w:rPr>
            </w:pPr>
          </w:p>
          <w:p w14:paraId="4AA2ACF7">
            <w:pPr>
              <w:snapToGrid w:val="0"/>
              <w:spacing w:line="360" w:lineRule="auto"/>
              <w:jc w:val="center"/>
              <w:rPr>
                <w:rFonts w:ascii="仿宋" w:hAnsi="仿宋" w:eastAsia="仿宋" w:cs="宋体"/>
                <w:color w:val="000000" w:themeColor="text1"/>
                <w:sz w:val="24"/>
              </w:rPr>
            </w:pPr>
          </w:p>
          <w:p w14:paraId="3B29537B">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71DB64">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33EBD5B2">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有关本项目实施所需的所有费用（含税费）均计入报价。</w:t>
            </w:r>
            <w:r>
              <w:rPr>
                <w:rFonts w:hint="eastAsia" w:ascii="仿宋" w:hAnsi="仿宋" w:eastAsia="仿宋" w:cs="宋体"/>
                <w:b/>
                <w:bCs/>
                <w:color w:val="000000" w:themeColor="text1"/>
                <w:kern w:val="0"/>
                <w:sz w:val="24"/>
                <w:lang w:val="zh-CN"/>
              </w:rPr>
              <w:t>投标文件</w:t>
            </w:r>
            <w:r>
              <w:rPr>
                <w:rFonts w:hint="eastAsia" w:ascii="仿宋" w:hAnsi="仿宋" w:eastAsia="仿宋"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rPr>
              <w:t>投标文件中价格全部采用人民币报价。招标文件未列明，而投标人认为必需的费用也需列入报价。</w:t>
            </w:r>
            <w:r>
              <w:rPr>
                <w:rFonts w:hint="eastAsia" w:ascii="仿宋" w:hAnsi="仿宋" w:eastAsia="仿宋" w:cs="宋体"/>
                <w:b/>
                <w:color w:val="000000" w:themeColor="text1"/>
                <w:kern w:val="0"/>
                <w:sz w:val="24"/>
                <w:lang w:val="zh-CN"/>
              </w:rPr>
              <w:t>提醒：验收时检测费用由中标人承担，不包含在投标总价中。</w:t>
            </w:r>
          </w:p>
          <w:p w14:paraId="7C9E8BE0">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投标报价出现下列情形的，投标无效：</w:t>
            </w:r>
          </w:p>
          <w:p w14:paraId="27C0B543">
            <w:pPr>
              <w:snapToGrid w:val="0"/>
              <w:spacing w:line="360" w:lineRule="auto"/>
              <w:ind w:firstLine="241" w:firstLineChars="100"/>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投标文件出现不是唯一的、有选择性投标报价的；</w:t>
            </w:r>
          </w:p>
          <w:p w14:paraId="186D2657">
            <w:pPr>
              <w:snapToGrid w:val="0"/>
              <w:spacing w:line="360" w:lineRule="auto"/>
              <w:ind w:firstLine="241" w:firstLineChars="100"/>
              <w:jc w:val="left"/>
              <w:rPr>
                <w:rFonts w:ascii="仿宋" w:hAnsi="仿宋" w:eastAsia="仿宋" w:cs="宋体"/>
                <w:color w:val="000000" w:themeColor="text1"/>
                <w:kern w:val="0"/>
                <w:sz w:val="24"/>
                <w:lang w:val="zh-CN"/>
              </w:rPr>
            </w:pPr>
            <w:r>
              <w:rPr>
                <w:rFonts w:hint="eastAsia" w:ascii="仿宋" w:hAnsi="仿宋" w:eastAsia="仿宋" w:cs="宋体"/>
                <w:b/>
                <w:color w:val="000000" w:themeColor="text1"/>
                <w:kern w:val="0"/>
                <w:sz w:val="24"/>
                <w:lang w:val="zh-CN"/>
              </w:rPr>
              <w:t>投标报价超过招标文件中规定的预算金额或者最高限价的;</w:t>
            </w:r>
          </w:p>
          <w:p w14:paraId="0B481066">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rPr>
              <w:t>;</w:t>
            </w:r>
          </w:p>
          <w:p w14:paraId="68FEDC62">
            <w:pPr>
              <w:spacing w:line="360" w:lineRule="auto"/>
              <w:ind w:firstLine="241" w:firstLineChars="100"/>
              <w:rPr>
                <w:rFonts w:ascii="仿宋" w:hAnsi="仿宋" w:eastAsia="仿宋" w:cs="宋体"/>
                <w:color w:val="000000" w:themeColor="text1"/>
                <w:sz w:val="24"/>
              </w:rPr>
            </w:pPr>
            <w:r>
              <w:rPr>
                <w:rFonts w:hint="eastAsia" w:ascii="仿宋" w:hAnsi="仿宋" w:eastAsia="仿宋" w:cs="宋体"/>
                <w:b/>
                <w:color w:val="000000" w:themeColor="text1"/>
                <w:kern w:val="0"/>
                <w:sz w:val="24"/>
              </w:rPr>
              <w:t>投标人对根据修正原则修正后的报价不确认的</w:t>
            </w:r>
            <w:r>
              <w:rPr>
                <w:rFonts w:hint="eastAsia" w:ascii="仿宋" w:hAnsi="仿宋" w:eastAsia="仿宋" w:cs="宋体"/>
                <w:b/>
                <w:color w:val="000000" w:themeColor="text1"/>
                <w:sz w:val="24"/>
              </w:rPr>
              <w:t>。</w:t>
            </w:r>
          </w:p>
        </w:tc>
      </w:tr>
      <w:tr w14:paraId="792C6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14:paraId="5798A0E4">
            <w:pPr>
              <w:snapToGrid w:val="0"/>
              <w:spacing w:line="360" w:lineRule="auto"/>
              <w:jc w:val="center"/>
              <w:rPr>
                <w:rFonts w:ascii="仿宋" w:hAnsi="仿宋" w:eastAsia="仿宋" w:cs="宋体"/>
                <w:color w:val="000000" w:themeColor="text1"/>
                <w:sz w:val="24"/>
              </w:rPr>
            </w:pPr>
          </w:p>
          <w:p w14:paraId="3697FA77">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11</w:t>
            </w:r>
          </w:p>
        </w:tc>
        <w:tc>
          <w:tcPr>
            <w:tcW w:w="1843" w:type="dxa"/>
            <w:tcBorders>
              <w:top w:val="single" w:color="000000" w:sz="8" w:space="0"/>
              <w:left w:val="single" w:color="000000" w:sz="2" w:space="0"/>
              <w:right w:val="single" w:color="000000" w:sz="8" w:space="0"/>
            </w:tcBorders>
            <w:vAlign w:val="center"/>
          </w:tcPr>
          <w:p w14:paraId="0E0132C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中小企业信用融资</w:t>
            </w:r>
          </w:p>
        </w:tc>
        <w:tc>
          <w:tcPr>
            <w:tcW w:w="6520" w:type="dxa"/>
            <w:tcBorders>
              <w:top w:val="single" w:color="000000" w:sz="8" w:space="0"/>
              <w:left w:val="single" w:color="000000" w:sz="2" w:space="0"/>
              <w:right w:val="single" w:color="000000" w:sz="8" w:space="0"/>
            </w:tcBorders>
            <w:vAlign w:val="center"/>
          </w:tcPr>
          <w:p w14:paraId="14D30846">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192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74F534">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F69769">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1649C5B8">
            <w:pPr>
              <w:pStyle w:val="33"/>
              <w:spacing w:line="360" w:lineRule="auto"/>
              <w:rPr>
                <w:rFonts w:ascii="仿宋" w:hAnsi="仿宋" w:eastAsia="仿宋" w:cs="宋体"/>
                <w:color w:val="000000" w:themeColor="text1"/>
                <w:kern w:val="28"/>
                <w:sz w:val="24"/>
              </w:rPr>
            </w:pPr>
            <w:r>
              <w:rPr>
                <w:rFonts w:hint="eastAsia" w:ascii="仿宋" w:hAnsi="仿宋" w:eastAsia="仿宋" w:cs="宋体"/>
                <w:color w:val="000000" w:themeColor="text1"/>
                <w:kern w:val="28"/>
                <w:sz w:val="24"/>
                <w:szCs w:val="24"/>
              </w:rPr>
              <w:t>备份投标文件送达地点：</w:t>
            </w:r>
            <w:r>
              <w:rPr>
                <w:rFonts w:hint="eastAsia" w:ascii="仿宋" w:hAnsi="仿宋" w:eastAsia="仿宋" w:cs="宋体"/>
                <w:color w:val="000000" w:themeColor="text1"/>
                <w:sz w:val="24"/>
              </w:rPr>
              <w:t>浙江省淳安县千岛湖镇新安大街41号三楼</w:t>
            </w:r>
            <w:r>
              <w:rPr>
                <w:rFonts w:hint="eastAsia" w:ascii="仿宋" w:hAnsi="仿宋" w:eastAsia="仿宋" w:cs="宋体"/>
                <w:color w:val="000000" w:themeColor="text1"/>
                <w:kern w:val="28"/>
                <w:sz w:val="24"/>
                <w:szCs w:val="24"/>
              </w:rPr>
              <w:t>；备份投标文件签收人员联系电话：</w:t>
            </w:r>
            <w:r>
              <w:rPr>
                <w:rFonts w:hint="eastAsia" w:ascii="仿宋" w:eastAsia="仿宋" w:cs="宋体"/>
                <w:color w:val="000000" w:themeColor="text1"/>
                <w:kern w:val="0"/>
                <w:sz w:val="24"/>
                <w:szCs w:val="24"/>
                <w:lang w:eastAsia="zh-CN"/>
              </w:rPr>
              <w:t>方勇玲</w:t>
            </w:r>
            <w:r>
              <w:rPr>
                <w:rFonts w:ascii="仿宋" w:eastAsia="仿宋" w:cs="宋体"/>
                <w:color w:val="000000" w:themeColor="text1"/>
                <w:kern w:val="0"/>
                <w:sz w:val="24"/>
                <w:szCs w:val="24"/>
              </w:rPr>
              <w:t>0571-648</w:t>
            </w:r>
            <w:r>
              <w:rPr>
                <w:rFonts w:hint="eastAsia" w:ascii="仿宋" w:eastAsia="仿宋" w:cs="宋体"/>
                <w:color w:val="000000" w:themeColor="text1"/>
                <w:kern w:val="0"/>
                <w:sz w:val="24"/>
                <w:szCs w:val="24"/>
                <w:lang w:val="en-US" w:eastAsia="zh-CN"/>
              </w:rPr>
              <w:t>19846</w:t>
            </w:r>
            <w:r>
              <w:rPr>
                <w:rFonts w:hint="eastAsia" w:ascii="仿宋" w:hAnsi="仿宋" w:eastAsia="仿宋" w:cs="宋体"/>
                <w:color w:val="000000" w:themeColor="text1"/>
                <w:sz w:val="24"/>
                <w:szCs w:val="24"/>
              </w:rPr>
              <w:t>。</w:t>
            </w:r>
            <w:r>
              <w:rPr>
                <w:rFonts w:hint="eastAsia" w:ascii="仿宋" w:hAnsi="仿宋" w:eastAsia="仿宋" w:cs="宋体"/>
                <w:b/>
                <w:color w:val="000000" w:themeColor="text1"/>
                <w:sz w:val="24"/>
                <w:szCs w:val="24"/>
              </w:rPr>
              <w:t>采购人、采购代理机构不强制或变相强制投标人提交备份投标文件。未按规定提供相应的备份投标文件，造成项目开评标活动无法进行下去的，投标无效。</w:t>
            </w:r>
          </w:p>
        </w:tc>
      </w:tr>
      <w:tr w14:paraId="2BC5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DAA0B76">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13</w:t>
            </w:r>
          </w:p>
        </w:tc>
        <w:tc>
          <w:tcPr>
            <w:tcW w:w="1843" w:type="dxa"/>
            <w:vMerge w:val="restart"/>
            <w:tcBorders>
              <w:top w:val="single" w:color="000000" w:sz="8" w:space="0"/>
              <w:left w:val="single" w:color="000000" w:sz="2" w:space="0"/>
              <w:right w:val="single" w:color="000000" w:sz="8" w:space="0"/>
            </w:tcBorders>
            <w:vAlign w:val="center"/>
          </w:tcPr>
          <w:p w14:paraId="1CC11A5D">
            <w:pPr>
              <w:snapToGrid w:val="0"/>
              <w:spacing w:line="360" w:lineRule="auto"/>
              <w:jc w:val="center"/>
              <w:rPr>
                <w:rFonts w:ascii="仿宋" w:hAnsi="仿宋" w:eastAsia="仿宋" w:cs="宋体"/>
                <w:b/>
                <w:color w:val="000000" w:themeColor="text1"/>
                <w:sz w:val="24"/>
              </w:rPr>
            </w:pPr>
            <w:r>
              <w:rPr>
                <w:rFonts w:hint="eastAsia" w:ascii="仿宋" w:hAnsi="仿宋" w:eastAsia="仿宋" w:cs="仿宋_GB2312"/>
                <w:b/>
                <w:color w:val="000000" w:themeColor="text1"/>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6B11B3B0">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联合体投标的，联合体各方分别提供与联合体协议中规定的分工内容相应的业绩证明材料，业绩数量以提供材料较少的一方为准。</w:t>
            </w:r>
          </w:p>
        </w:tc>
      </w:tr>
      <w:tr w14:paraId="74A88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8CEE507">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000000" w:sz="2" w:space="0"/>
              <w:bottom w:val="single" w:color="auto" w:sz="4" w:space="0"/>
              <w:right w:val="single" w:color="000000" w:sz="8" w:space="0"/>
            </w:tcBorders>
            <w:vAlign w:val="center"/>
          </w:tcPr>
          <w:p w14:paraId="79D17F6A">
            <w:pPr>
              <w:snapToGrid w:val="0"/>
              <w:spacing w:line="360" w:lineRule="auto"/>
              <w:jc w:val="center"/>
              <w:rPr>
                <w:rFonts w:ascii="仿宋" w:hAnsi="仿宋" w:eastAsia="仿宋" w:cs="宋体"/>
                <w:b/>
                <w:color w:val="000000" w:themeColor="text1"/>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14:paraId="3E9C0412">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544829052"/>
              </w:sdtPr>
              <w:sdtEndPr>
                <w:rPr>
                  <w:rFonts w:hint="eastAsia" w:ascii="仿宋" w:hAnsi="仿宋" w:eastAsia="仿宋" w:cs="Arial"/>
                  <w:color w:val="000000" w:themeColor="text1"/>
                  <w:kern w:val="0"/>
                  <w:sz w:val="24"/>
                </w:rPr>
              </w:sdtEndPr>
              <w:sdtContent>
                <w:r>
                  <w:rPr>
                    <w:rFonts w:hint="eastAsia" w:ascii="仿宋" w:hAnsi="仿宋" w:eastAsia="MS Mincho" w:cs="MS Mincho"/>
                    <w:color w:val="000000" w:themeColor="text1"/>
                    <w:kern w:val="0"/>
                    <w:sz w:val="24"/>
                  </w:rPr>
                  <w:t>☐</w:t>
                </w:r>
              </w:sdtContent>
            </w:sdt>
            <w:r>
              <w:rPr>
                <w:rFonts w:hint="eastAsia" w:ascii="仿宋" w:hAnsi="仿宋" w:eastAsia="仿宋" w:cs="宋体"/>
                <w:snapToGrid w:val="0"/>
                <w:color w:val="000000" w:themeColor="text1"/>
                <w:kern w:val="28"/>
                <w:sz w:val="24"/>
              </w:rPr>
              <w:t>联合体投标的，联合体各方均需按招标文件第四部分评标标准要求提供资信证明文件，否则视为不符合相关要求。</w:t>
            </w:r>
          </w:p>
          <w:p w14:paraId="1B85ADC0">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052570136"/>
              </w:sdtPr>
              <w:sdtEndPr>
                <w:rPr>
                  <w:rFonts w:hint="eastAsia" w:ascii="仿宋" w:hAnsi="仿宋" w:eastAsia="仿宋" w:cs="Arial"/>
                  <w:color w:val="000000" w:themeColor="text1"/>
                  <w:kern w:val="0"/>
                  <w:sz w:val="24"/>
                </w:rPr>
              </w:sdtEndPr>
              <w:sdtContent>
                <w:r>
                  <w:rPr>
                    <w:rFonts w:hint="eastAsia" w:ascii="仿宋" w:hAnsi="仿宋" w:eastAsia="仿宋" w:cs="Arial"/>
                    <w:color w:val="000000" w:themeColor="text1"/>
                    <w:kern w:val="0"/>
                    <w:sz w:val="24"/>
                  </w:rPr>
                  <w:sym w:font="Wingdings" w:char="F0FE"/>
                </w:r>
              </w:sdtContent>
            </w:sdt>
            <w:r>
              <w:rPr>
                <w:rFonts w:hint="eastAsia" w:ascii="仿宋" w:hAnsi="仿宋" w:eastAsia="仿宋"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14:paraId="7EBE6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CB0EA1">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8BD44AE">
            <w:pPr>
              <w:snapToGrid w:val="0"/>
              <w:spacing w:line="400"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14:paraId="04E4C1C8">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采购服务费按照国家发展计划委员会计价格[2002]1980 号文《招标代理服务费管理暂行办法》及发改办价格[2003]857号文的收费标准计取。本项目采购服务费按照</w:t>
            </w:r>
            <w:r>
              <w:rPr>
                <w:rFonts w:hint="eastAsia" w:ascii="仿宋" w:hAnsi="仿宋" w:eastAsia="仿宋" w:cs="宋体"/>
                <w:snapToGrid w:val="0"/>
                <w:color w:val="000000" w:themeColor="text1"/>
                <w:kern w:val="28"/>
                <w:sz w:val="24"/>
                <w:lang w:val="en-US" w:eastAsia="zh-CN"/>
              </w:rPr>
              <w:t>各标项</w:t>
            </w:r>
            <w:r>
              <w:rPr>
                <w:rFonts w:hint="eastAsia" w:ascii="仿宋" w:hAnsi="仿宋" w:eastAsia="仿宋" w:cs="宋体"/>
                <w:snapToGrid w:val="0"/>
                <w:color w:val="000000" w:themeColor="text1"/>
                <w:kern w:val="28"/>
                <w:sz w:val="24"/>
              </w:rPr>
              <w:t>项目预算总额收取。采购服务费为：</w:t>
            </w:r>
            <w:r>
              <w:rPr>
                <w:rFonts w:hint="eastAsia" w:ascii="仿宋" w:hAnsi="仿宋" w:eastAsia="仿宋" w:cs="宋体"/>
                <w:snapToGrid w:val="0"/>
                <w:color w:val="000000" w:themeColor="text1"/>
                <w:kern w:val="28"/>
                <w:sz w:val="24"/>
                <w:lang w:val="en-US" w:eastAsia="zh-CN"/>
              </w:rPr>
              <w:t>标项一：</w:t>
            </w:r>
            <w:r>
              <w:rPr>
                <w:rFonts w:hint="eastAsia" w:ascii="仿宋" w:hAnsi="仿宋" w:eastAsia="仿宋" w:cs="宋体"/>
                <w:snapToGrid w:val="0"/>
                <w:color w:val="000000" w:themeColor="text1"/>
                <w:kern w:val="28"/>
                <w:sz w:val="24"/>
              </w:rPr>
              <w:t>人民币￥</w:t>
            </w:r>
            <w:r>
              <w:rPr>
                <w:rFonts w:hint="eastAsia" w:ascii="仿宋" w:hAnsi="仿宋" w:eastAsia="仿宋" w:cs="宋体"/>
                <w:snapToGrid w:val="0"/>
                <w:color w:val="000000" w:themeColor="text1"/>
                <w:kern w:val="28"/>
                <w:sz w:val="24"/>
                <w:lang w:val="en-US" w:eastAsia="zh-CN"/>
              </w:rPr>
              <w:t>8400元</w:t>
            </w:r>
            <w:r>
              <w:rPr>
                <w:rFonts w:hint="eastAsia" w:ascii="仿宋" w:hAnsi="仿宋" w:eastAsia="仿宋" w:cs="宋体"/>
                <w:snapToGrid w:val="0"/>
                <w:color w:val="000000" w:themeColor="text1"/>
                <w:kern w:val="28"/>
                <w:sz w:val="24"/>
              </w:rPr>
              <w:t>；</w:t>
            </w:r>
            <w:r>
              <w:rPr>
                <w:rFonts w:hint="eastAsia" w:ascii="仿宋" w:hAnsi="仿宋" w:eastAsia="仿宋" w:cs="宋体"/>
                <w:snapToGrid w:val="0"/>
                <w:color w:val="000000" w:themeColor="text1"/>
                <w:kern w:val="28"/>
                <w:sz w:val="24"/>
                <w:lang w:val="en-US" w:eastAsia="zh-CN"/>
              </w:rPr>
              <w:t>标项二：</w:t>
            </w:r>
            <w:r>
              <w:rPr>
                <w:rFonts w:hint="eastAsia" w:ascii="仿宋" w:hAnsi="仿宋" w:eastAsia="仿宋" w:cs="宋体"/>
                <w:snapToGrid w:val="0"/>
                <w:color w:val="000000" w:themeColor="text1"/>
                <w:kern w:val="28"/>
                <w:sz w:val="24"/>
              </w:rPr>
              <w:t>人民币￥</w:t>
            </w:r>
            <w:r>
              <w:rPr>
                <w:rFonts w:hint="eastAsia" w:ascii="仿宋" w:hAnsi="仿宋" w:eastAsia="仿宋" w:cs="宋体"/>
                <w:snapToGrid w:val="0"/>
                <w:color w:val="000000" w:themeColor="text1"/>
                <w:kern w:val="28"/>
                <w:sz w:val="24"/>
                <w:lang w:val="en-US" w:eastAsia="zh-CN"/>
              </w:rPr>
              <w:t>6000元</w:t>
            </w:r>
            <w:r>
              <w:rPr>
                <w:rFonts w:hint="eastAsia" w:ascii="仿宋" w:hAnsi="仿宋" w:eastAsia="仿宋" w:cs="宋体"/>
                <w:snapToGrid w:val="0"/>
                <w:color w:val="000000" w:themeColor="text1"/>
                <w:kern w:val="28"/>
                <w:sz w:val="24"/>
              </w:rPr>
              <w:t>；由</w:t>
            </w:r>
            <w:r>
              <w:rPr>
                <w:rFonts w:hint="eastAsia" w:ascii="仿宋" w:hAnsi="仿宋" w:eastAsia="仿宋" w:cs="宋体"/>
                <w:snapToGrid w:val="0"/>
                <w:color w:val="000000" w:themeColor="text1"/>
                <w:kern w:val="28"/>
                <w:sz w:val="24"/>
                <w:lang w:val="en-US" w:eastAsia="zh-CN"/>
              </w:rPr>
              <w:t>各标项</w:t>
            </w:r>
            <w:r>
              <w:rPr>
                <w:rFonts w:hint="eastAsia" w:ascii="仿宋" w:hAnsi="仿宋" w:eastAsia="仿宋" w:cs="宋体"/>
                <w:snapToGrid w:val="0"/>
                <w:color w:val="000000" w:themeColor="text1"/>
                <w:kern w:val="28"/>
                <w:sz w:val="24"/>
              </w:rPr>
              <w:t>中标单位一次性支付给采购代理公司。</w:t>
            </w:r>
          </w:p>
          <w:p w14:paraId="20C3E8F3">
            <w:pPr>
              <w:snapToGrid w:val="0"/>
              <w:spacing w:line="360" w:lineRule="auto"/>
              <w:rPr>
                <w:rFonts w:hint="eastAsia" w:ascii="仿宋" w:hAnsi="仿宋" w:eastAsia="仿宋" w:cs="宋体"/>
                <w:snapToGrid w:val="0"/>
                <w:color w:val="000000" w:themeColor="text1"/>
                <w:kern w:val="28"/>
                <w:sz w:val="24"/>
                <w:lang w:eastAsia="zh-CN"/>
              </w:rPr>
            </w:pPr>
            <w:r>
              <w:rPr>
                <w:rFonts w:hint="eastAsia" w:ascii="仿宋" w:hAnsi="仿宋" w:eastAsia="仿宋" w:cs="宋体"/>
                <w:snapToGrid w:val="0"/>
                <w:color w:val="000000" w:themeColor="text1"/>
                <w:kern w:val="28"/>
                <w:sz w:val="24"/>
              </w:rPr>
              <w:t>收款单位（户名）：</w:t>
            </w:r>
            <w:r>
              <w:rPr>
                <w:rFonts w:hint="eastAsia" w:ascii="仿宋" w:hAnsi="仿宋" w:eastAsia="仿宋" w:cs="仿宋"/>
                <w:sz w:val="24"/>
              </w:rPr>
              <w:t>杭州永盛联合会计师事务所(普通合伙)</w:t>
            </w:r>
          </w:p>
          <w:p w14:paraId="7BCB0E97">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w:t>
            </w:r>
            <w:r>
              <w:rPr>
                <w:rFonts w:hint="eastAsia" w:ascii="仿宋" w:hAnsi="仿宋" w:eastAsia="仿宋" w:cs="仿宋"/>
                <w:sz w:val="24"/>
              </w:rPr>
              <w:t>中国工商银行淳安支行</w:t>
            </w:r>
          </w:p>
          <w:p w14:paraId="77F3D88E">
            <w:pPr>
              <w:spacing w:line="360" w:lineRule="auto"/>
              <w:rPr>
                <w:rFonts w:ascii="仿宋" w:hAnsi="仿宋" w:eastAsia="仿宋"/>
                <w:color w:val="000000" w:themeColor="text1"/>
              </w:rPr>
            </w:pPr>
            <w:r>
              <w:rPr>
                <w:rFonts w:hint="eastAsia" w:ascii="仿宋" w:hAnsi="仿宋" w:eastAsia="仿宋" w:cs="宋体"/>
                <w:snapToGrid w:val="0"/>
                <w:color w:val="000000" w:themeColor="text1"/>
                <w:kern w:val="28"/>
                <w:sz w:val="24"/>
              </w:rPr>
              <w:t>账号：</w:t>
            </w:r>
            <w:r>
              <w:rPr>
                <w:rFonts w:ascii="仿宋" w:hAnsi="仿宋" w:eastAsia="仿宋" w:cs="仿宋"/>
                <w:snapToGrid w:val="0"/>
                <w:color w:val="000000"/>
                <w:kern w:val="28"/>
                <w:sz w:val="24"/>
              </w:rPr>
              <w:t>1202029109006811825</w:t>
            </w:r>
          </w:p>
        </w:tc>
      </w:tr>
      <w:tr w14:paraId="41242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3CFF97">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5FCCC365">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14:paraId="3C2EB007">
            <w:pPr>
              <w:spacing w:line="360" w:lineRule="auto"/>
              <w:rPr>
                <w:rFonts w:ascii="仿宋" w:hAnsi="仿宋" w:eastAsia="仿宋" w:cs="仿宋"/>
                <w:snapToGrid w:val="0"/>
                <w:color w:val="000000" w:themeColor="text1"/>
                <w:kern w:val="28"/>
                <w:sz w:val="24"/>
              </w:rPr>
            </w:pPr>
            <w:r>
              <w:rPr>
                <w:rFonts w:hint="eastAsia" w:ascii="仿宋" w:hAnsi="仿宋" w:eastAsia="仿宋" w:cs="仿宋"/>
                <w:sz w:val="24"/>
              </w:rPr>
              <w:t>中标人中标后须提供给采购代理机构两份加盖公章的纸质投标文件（一正一副，副本是正本的复印件，与电子投标文件一致，如不一致，以电子投标文件为准）。</w:t>
            </w:r>
          </w:p>
        </w:tc>
      </w:tr>
    </w:tbl>
    <w:p w14:paraId="6F7B8142">
      <w:pPr>
        <w:snapToGrid w:val="0"/>
        <w:spacing w:line="360" w:lineRule="auto"/>
        <w:jc w:val="center"/>
        <w:rPr>
          <w:rFonts w:ascii="仿宋" w:hAnsi="仿宋" w:eastAsia="仿宋" w:cs="宋体"/>
          <w:b/>
          <w:color w:val="000000" w:themeColor="text1"/>
          <w:sz w:val="32"/>
          <w:szCs w:val="20"/>
        </w:rPr>
      </w:pPr>
    </w:p>
    <w:bookmarkEnd w:id="2"/>
    <w:p w14:paraId="47A9A9F7">
      <w:pPr>
        <w:adjustRightInd/>
        <w:spacing w:line="360" w:lineRule="auto"/>
        <w:ind w:firstLine="3845" w:firstLineChars="1197"/>
        <w:outlineLvl w:val="0"/>
        <w:rPr>
          <w:rFonts w:ascii="仿宋" w:hAnsi="仿宋" w:eastAsia="仿宋" w:cs="宋体"/>
          <w:b/>
          <w:color w:val="000000" w:themeColor="text1"/>
          <w:sz w:val="32"/>
          <w:szCs w:val="20"/>
        </w:rPr>
      </w:pPr>
      <w:bookmarkStart w:id="10" w:name="_Toc164416483"/>
      <w:bookmarkStart w:id="11" w:name="第三部分"/>
      <w:r>
        <w:rPr>
          <w:rFonts w:hint="eastAsia" w:ascii="仿宋" w:hAnsi="仿宋" w:eastAsia="仿宋" w:cs="宋体"/>
          <w:b/>
          <w:color w:val="000000" w:themeColor="text1"/>
          <w:sz w:val="32"/>
          <w:szCs w:val="20"/>
        </w:rPr>
        <w:t>一、总则</w:t>
      </w:r>
    </w:p>
    <w:p w14:paraId="6A02CE2D">
      <w:pPr>
        <w:snapToGrid w:val="0"/>
        <w:spacing w:line="360" w:lineRule="auto"/>
        <w:ind w:firstLine="361" w:firstLineChars="150"/>
        <w:jc w:val="left"/>
        <w:outlineLvl w:val="1"/>
        <w:rPr>
          <w:rFonts w:ascii="仿宋" w:hAnsi="仿宋" w:eastAsia="仿宋" w:cs="宋体"/>
          <w:b/>
          <w:color w:val="000000" w:themeColor="text1"/>
          <w:sz w:val="24"/>
        </w:rPr>
      </w:pPr>
      <w:r>
        <w:rPr>
          <w:rFonts w:hint="eastAsia" w:ascii="仿宋" w:hAnsi="仿宋" w:eastAsia="仿宋" w:cs="宋体"/>
          <w:b/>
          <w:color w:val="000000" w:themeColor="text1"/>
          <w:sz w:val="24"/>
        </w:rPr>
        <w:t>1. 适用范围</w:t>
      </w:r>
    </w:p>
    <w:p w14:paraId="4A89AAE6">
      <w:pPr>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本招标文件适用于该项目的招标、投标、开标、资格审查及信用信息查询、评标、定标、合同、验收等行为（法律、法规另有规定的，从其规定）。</w:t>
      </w:r>
    </w:p>
    <w:p w14:paraId="32737BC0">
      <w:pPr>
        <w:adjustRightInd/>
        <w:spacing w:line="360" w:lineRule="auto"/>
        <w:outlineLvl w:val="0"/>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   2.定义</w:t>
      </w:r>
    </w:p>
    <w:p w14:paraId="474AB6DE">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 “采购人”系指招标公告中载明的本项目的采购人。</w:t>
      </w:r>
    </w:p>
    <w:p w14:paraId="6C7E9105">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 “采购代理机构”系指招标公告中载明的本项目的采购代理机构。</w:t>
      </w:r>
    </w:p>
    <w:p w14:paraId="315FA53D">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 “投标人”系指是指响应招标、参加投标竞争的法人、其他组织或者自然人。</w:t>
      </w:r>
    </w:p>
    <w:p w14:paraId="48161A4D">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2.4 “负责人”系指法人企业的法定负责人，或其他组织为法律、行政法规规定代表单位行使职权的主要负责人，或自然人本人。</w:t>
      </w:r>
    </w:p>
    <w:p w14:paraId="58182617">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AFD3E6">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2.6“电子交易平台”系指本项目政府采购活动所依托的政府采购云平台（https://www.zcygov.cn/）。</w:t>
      </w:r>
    </w:p>
    <w:p w14:paraId="110E2B11">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2.7 “▲” 系指实质性要求条款，“</w:t>
      </w:r>
      <w:sdt>
        <w:sdtPr>
          <w:rPr>
            <w:rFonts w:hint="eastAsia" w:ascii="仿宋" w:hAnsi="仿宋" w:eastAsia="仿宋" w:cs="宋体"/>
            <w:color w:val="000000" w:themeColor="text1"/>
            <w:kern w:val="0"/>
            <w:sz w:val="24"/>
          </w:rPr>
          <w:id w:val="51297023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sz w:val="24"/>
        </w:rPr>
        <w:t>” 系指适用本项目的要求，“</w:t>
      </w:r>
      <w:sdt>
        <w:sdtPr>
          <w:rPr>
            <w:rFonts w:hint="eastAsia" w:ascii="仿宋" w:hAnsi="仿宋" w:eastAsia="仿宋" w:cs="宋体"/>
            <w:color w:val="000000" w:themeColor="text1"/>
            <w:kern w:val="0"/>
            <w:sz w:val="24"/>
          </w:rPr>
          <w:id w:val="40488885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系指不适用本项目的要求。</w:t>
      </w:r>
    </w:p>
    <w:p w14:paraId="662DB8A8">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sz w:val="24"/>
        </w:rPr>
        <w:t>3.采购项目需要落实的政府采购政策</w:t>
      </w:r>
    </w:p>
    <w:p w14:paraId="023FE12A">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rPr>
        <w:t>优先采购向我国企业转让技术、与我国企业签订消化吸收再创新方案的供应商的进口产品</w:t>
      </w:r>
      <w:r>
        <w:rPr>
          <w:rFonts w:hint="eastAsia" w:ascii="仿宋" w:hAnsi="仿宋" w:eastAsia="仿宋" w:cs="宋体"/>
          <w:color w:val="000000" w:themeColor="text1"/>
          <w:sz w:val="24"/>
        </w:rPr>
        <w:t>。</w:t>
      </w:r>
    </w:p>
    <w:p w14:paraId="38905FF5">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3.2 支持绿色发展</w:t>
      </w:r>
    </w:p>
    <w:p w14:paraId="518EAF34">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0BA9FECA">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14:paraId="53CA4478">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宋体"/>
          <w:color w:val="000000" w:themeColor="text1"/>
          <w:sz w:val="24"/>
        </w:rPr>
        <w:t>鼓励采购单位优先采购秸秆环保板材等资源综合利用产品。鼓励采购单位优先采购绿色物流配送服务、提供新能源交通工具的租赁服务。</w:t>
      </w:r>
    </w:p>
    <w:p w14:paraId="3B68C81C">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70F1A9F9">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3.3支持中小企业发展</w:t>
      </w:r>
    </w:p>
    <w:p w14:paraId="4E476449">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5A9204">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符合中小企业划分标准的个体工商户，在政府采购活动中视同中小企业。</w:t>
      </w:r>
    </w:p>
    <w:p w14:paraId="051FDA6B">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bCs/>
          <w:color w:val="000000" w:themeColor="text1"/>
          <w:sz w:val="24"/>
        </w:rPr>
        <w:t>3.3.2</w:t>
      </w:r>
      <w:r>
        <w:rPr>
          <w:rFonts w:hint="eastAsia" w:ascii="仿宋" w:hAnsi="仿宋" w:eastAsia="仿宋"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B639ED9">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14:paraId="38A151EE">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rPr>
        <w:t>20</w:t>
      </w:r>
      <w:r>
        <w:rPr>
          <w:rFonts w:hint="eastAsia" w:ascii="仿宋" w:hAnsi="仿宋" w:eastAsia="仿宋" w:cs="宋体"/>
          <w:color w:val="000000" w:themeColor="text1"/>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宋体"/>
          <w:color w:val="000000" w:themeColor="text1"/>
          <w:sz w:val="24"/>
        </w:rPr>
        <w:t>联合协议或者分包意向协议约定小微企业的合同份额占到合同总金额30%以上的</w:t>
      </w:r>
      <w:bookmarkEnd w:id="13"/>
      <w:r>
        <w:rPr>
          <w:rFonts w:hint="eastAsia" w:ascii="仿宋" w:hAnsi="仿宋" w:eastAsia="仿宋" w:cs="宋体"/>
          <w:color w:val="000000" w:themeColor="text1"/>
          <w:sz w:val="24"/>
        </w:rPr>
        <w:t>，对联合体或者大中型企业的报价给予4%-</w:t>
      </w:r>
      <w:r>
        <w:rPr>
          <w:rFonts w:ascii="仿宋" w:hAnsi="仿宋" w:eastAsia="仿宋" w:cs="宋体"/>
          <w:color w:val="000000" w:themeColor="text1"/>
          <w:sz w:val="24"/>
        </w:rPr>
        <w:t>6</w:t>
      </w:r>
      <w:r>
        <w:rPr>
          <w:rFonts w:hint="eastAsia" w:ascii="仿宋" w:hAnsi="仿宋" w:eastAsia="仿宋" w:cs="宋体"/>
          <w:color w:val="000000" w:themeColor="text1"/>
          <w:sz w:val="24"/>
        </w:rPr>
        <w:t>%的扣除，用扣除后的价格参加评审。组成联合体或者接受分包的小微企业与联合体内其他企业、分包企业之间存在直接控股、管理关系的，不享受价格扣除优惠政策。</w:t>
      </w:r>
    </w:p>
    <w:p w14:paraId="50B19ED7">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3.3.4符合《关于促进残疾人就业政府采购政策的通知》（财库〔2017〕141号）规定的条件并提供《残疾人福利性单位声明函》（附件1）的残疾人福利性单位视同小型、微型企业；</w:t>
      </w:r>
    </w:p>
    <w:p w14:paraId="25BA47B4">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F0BAF5">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F010C2">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3.3.7中小企业享受扶持政策获得政府采购合同的，小微企业不得将合同分包给大中型企业，中型企业不得将合同分包给大型企业。</w:t>
      </w:r>
    </w:p>
    <w:p w14:paraId="6423B0A4">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3.4</w:t>
      </w:r>
      <w:r>
        <w:rPr>
          <w:rFonts w:hint="eastAsia" w:ascii="仿宋" w:hAnsi="仿宋" w:eastAsia="仿宋" w:cs="宋体"/>
          <w:bCs/>
          <w:color w:val="000000" w:themeColor="text1"/>
          <w:sz w:val="24"/>
        </w:rPr>
        <w:t>支持创新发展</w:t>
      </w:r>
    </w:p>
    <w:p w14:paraId="33D678BA">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3.4.1 采购人优先采购被认定为首台套产品和“制造精品”的自主创新产品。</w:t>
      </w:r>
    </w:p>
    <w:p w14:paraId="675E9561">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3.4.2首台套产品被纳入《首台套产品推广应用指导目录》之日起</w:t>
      </w:r>
      <w:r>
        <w:rPr>
          <w:rFonts w:ascii="仿宋" w:hAnsi="仿宋" w:eastAsia="仿宋" w:cs="宋体"/>
          <w:color w:val="000000" w:themeColor="text1"/>
          <w:sz w:val="24"/>
        </w:rPr>
        <w:t>3</w:t>
      </w:r>
      <w:r>
        <w:rPr>
          <w:rFonts w:hint="eastAsia" w:ascii="仿宋" w:hAnsi="仿宋" w:eastAsia="仿宋"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15BB3EB4">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3.5平等对待内外资企业和符合条件的破产重整企业</w:t>
      </w:r>
    </w:p>
    <w:p w14:paraId="399BD46A">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平等对待内外资企业和符合条件的破产重整企业，切实保障企业公平竞争，平等维护企业的合法利益。</w:t>
      </w:r>
      <w:r>
        <w:rPr>
          <w:rFonts w:hint="eastAsia" w:ascii="仿宋" w:hAnsi="仿宋" w:eastAsia="仿宋" w:cs="宋体"/>
          <w:color w:val="000000" w:themeColor="text1"/>
          <w:sz w:val="24"/>
        </w:rPr>
        <w:cr/>
      </w:r>
      <w:r>
        <w:rPr>
          <w:rFonts w:hint="eastAsia" w:ascii="仿宋" w:hAnsi="仿宋" w:eastAsia="仿宋" w:cs="宋体"/>
          <w:b/>
          <w:color w:val="000000" w:themeColor="text1"/>
          <w:kern w:val="0"/>
          <w:sz w:val="24"/>
          <w:lang w:val="zh-CN"/>
        </w:rPr>
        <w:t>4. 询问、质疑、投诉</w:t>
      </w:r>
    </w:p>
    <w:p w14:paraId="1014285C">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4.1在线询问、质疑、投诉</w:t>
      </w:r>
    </w:p>
    <w:p w14:paraId="6177EA74">
      <w:pPr>
        <w:pStyle w:val="887"/>
        <w:shd w:val="clear" w:color="auto" w:fill="FFFFFF"/>
        <w:snapToGrid w:val="0"/>
        <w:spacing w:after="240" w:afterAutospacing="0" w:line="360" w:lineRule="auto"/>
        <w:ind w:firstLine="400"/>
        <w:contextualSpacing/>
        <w:rPr>
          <w:rFonts w:ascii="仿宋" w:hAnsi="仿宋" w:eastAsia="仿宋"/>
          <w:color w:val="000000" w:themeColor="text1"/>
          <w:lang w:val="zh-CN"/>
        </w:rPr>
      </w:pPr>
      <w:r>
        <w:rPr>
          <w:rFonts w:hint="eastAsia" w:ascii="仿宋" w:hAnsi="仿宋" w:eastAsia="仿宋"/>
          <w:color w:val="000000" w:themeColor="text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A0837">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4.2供应商询问</w:t>
      </w:r>
    </w:p>
    <w:p w14:paraId="17F38F6D">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EB7FCD">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4.3供应商质疑</w:t>
      </w:r>
    </w:p>
    <w:p w14:paraId="4D9BDA82">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.1提出质疑的供应商应当是参与所质疑项目采购活动的供应商。潜在供应商已依法获取其可质疑的招标文件的，可以对该文件提出质疑。</w:t>
      </w:r>
    </w:p>
    <w:p w14:paraId="00B5A54B">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FAA19C">
      <w:pPr>
        <w:pStyle w:val="5"/>
        <w:spacing w:line="360" w:lineRule="auto"/>
        <w:ind w:firstLine="480" w:firstLineChars="200"/>
        <w:rPr>
          <w:rFonts w:ascii="仿宋" w:hAnsi="仿宋" w:eastAsia="仿宋" w:cs="宋体"/>
          <w:snapToGrid/>
          <w:color w:val="000000" w:themeColor="text1"/>
          <w:kern w:val="2"/>
          <w:sz w:val="24"/>
        </w:rPr>
      </w:pPr>
      <w:r>
        <w:rPr>
          <w:rFonts w:hint="eastAsia" w:ascii="仿宋" w:hAnsi="仿宋" w:eastAsia="仿宋" w:cs="宋体"/>
          <w:snapToGrid/>
          <w:color w:val="000000" w:themeColor="text1"/>
          <w:kern w:val="2"/>
          <w:sz w:val="24"/>
        </w:rPr>
        <w:t>4.3.2.1对招标文件提出质疑的，质疑期限为供应商获得招标文件之日或者招标文件公告期限届满之日起计算。</w:t>
      </w:r>
    </w:p>
    <w:p w14:paraId="7411B075">
      <w:pPr>
        <w:pStyle w:val="33"/>
        <w:spacing w:line="360" w:lineRule="auto"/>
        <w:ind w:left="479" w:leftChars="228"/>
        <w:rPr>
          <w:rFonts w:ascii="仿宋" w:hAnsi="仿宋" w:eastAsia="仿宋" w:cs="宋体"/>
          <w:color w:val="000000" w:themeColor="text1"/>
          <w:sz w:val="24"/>
        </w:rPr>
      </w:pPr>
      <w:r>
        <w:rPr>
          <w:rFonts w:hint="eastAsia" w:ascii="仿宋" w:hAnsi="仿宋" w:eastAsia="仿宋" w:cs="宋体"/>
          <w:color w:val="000000" w:themeColor="text1"/>
          <w:sz w:val="24"/>
        </w:rPr>
        <w:t>4.3.2.2对采购过程提出质疑的，质疑期限为各采购程序环节结束之日起计算。4.3.2.3对采购结果提出质疑的，质疑期限自采购结果公告期限届满之日起计算。</w:t>
      </w:r>
    </w:p>
    <w:p w14:paraId="49806C56">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w:t>
      </w:r>
      <w:r>
        <w:rPr>
          <w:rFonts w:hint="eastAsia" w:ascii="仿宋" w:hAnsi="仿宋" w:eastAsia="仿宋" w:cs="宋体"/>
          <w:color w:val="000000" w:themeColor="text1"/>
          <w:sz w:val="24"/>
        </w:rPr>
        <w:t>供应商提出质疑应当提交质疑函和必要的证明材料。质疑函应当包括下列内容：</w:t>
      </w:r>
    </w:p>
    <w:p w14:paraId="239B4C82">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4.3.3.1供应商的姓名或者名称、地址、邮编、联系人及联系电话；</w:t>
      </w:r>
    </w:p>
    <w:p w14:paraId="22A2A623">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4.3.3.2质疑项目的名称、编号；</w:t>
      </w:r>
    </w:p>
    <w:p w14:paraId="4F415D69">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4.3.3.3具体、明确的质疑事项和与质疑事项相关的请求；</w:t>
      </w:r>
    </w:p>
    <w:p w14:paraId="7FB7E039">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4.3.3.4事实依据；</w:t>
      </w:r>
    </w:p>
    <w:p w14:paraId="6735B6E7">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4.3.3.5必要的法律依据；</w:t>
      </w:r>
    </w:p>
    <w:p w14:paraId="6B203D67">
      <w:pPr>
        <w:pStyle w:val="33"/>
        <w:spacing w:line="360" w:lineRule="auto"/>
        <w:ind w:firstLine="960" w:firstLineChars="4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4.3.3.6提出质疑的日期。</w:t>
      </w:r>
    </w:p>
    <w:p w14:paraId="41F51420">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1DECED0C">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质疑函范本及制作说明详见附件2。</w:t>
      </w:r>
    </w:p>
    <w:p w14:paraId="227C3F37">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4.3.4对同一采购程序环节的质疑，供应商须在法定质疑期内一次性提出。</w:t>
      </w:r>
    </w:p>
    <w:p w14:paraId="5970BC54">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03CB894">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.6询问或者质疑事项可能影响采购结果的，采购人应当暂停签订合同，已经签订合同的，应当中止履行合同。</w:t>
      </w:r>
    </w:p>
    <w:p w14:paraId="2F95FF03">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rPr>
      </w:pPr>
      <w:r>
        <w:rPr>
          <w:rFonts w:hint="eastAsia" w:ascii="仿宋" w:hAnsi="仿宋" w:eastAsia="仿宋"/>
          <w:color w:val="000000" w:themeColor="text1"/>
          <w:lang w:val="zh-CN"/>
        </w:rPr>
        <w:t>4.4供应商投诉</w:t>
      </w:r>
    </w:p>
    <w:p w14:paraId="09572C18">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724F4331">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w:t>
      </w:r>
      <w:r>
        <w:rPr>
          <w:rFonts w:hint="eastAsia" w:ascii="仿宋" w:hAnsi="仿宋" w:eastAsia="仿宋"/>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14:paraId="00574E68">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4.4.3供应商投诉应当有明确的请求和必要的证明材料。</w:t>
      </w:r>
    </w:p>
    <w:p w14:paraId="765474E6">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4.4.4 以联合体形式参加政府采购活动的，其投诉应当由组成联合体的所有供应商共同提出。</w:t>
      </w:r>
    </w:p>
    <w:p w14:paraId="5F19F2A9">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rPr>
      </w:pPr>
      <w:r>
        <w:rPr>
          <w:rFonts w:hint="eastAsia" w:ascii="仿宋" w:hAnsi="仿宋" w:eastAsia="仿宋"/>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7180D17">
      <w:pPr>
        <w:pStyle w:val="887"/>
        <w:shd w:val="clear" w:color="auto" w:fill="FFFFFF"/>
        <w:snapToGrid w:val="0"/>
        <w:spacing w:after="240" w:afterAutospacing="0" w:line="360" w:lineRule="auto"/>
        <w:ind w:firstLine="400"/>
        <w:contextualSpacing/>
        <w:rPr>
          <w:rFonts w:ascii="仿宋" w:hAnsi="仿宋" w:eastAsia="仿宋" w:cs="宋体"/>
          <w:color w:val="000000" w:themeColor="text1"/>
          <w:sz w:val="18"/>
          <w:szCs w:val="18"/>
        </w:rPr>
      </w:pPr>
      <w:r>
        <w:rPr>
          <w:rFonts w:hint="eastAsia" w:ascii="仿宋" w:hAnsi="仿宋" w:eastAsia="仿宋"/>
          <w:color w:val="000000" w:themeColor="text1"/>
        </w:rPr>
        <w:t>投诉书范本及制作说明详见附件3。</w:t>
      </w:r>
    </w:p>
    <w:p w14:paraId="10995EC6">
      <w:pPr>
        <w:adjustRightInd/>
        <w:spacing w:line="360" w:lineRule="auto"/>
        <w:jc w:val="center"/>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 xml:space="preserve">      二、招标文件的构成、澄清、修改</w:t>
      </w:r>
    </w:p>
    <w:p w14:paraId="4DC3BB78">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5．招标文件的构成</w:t>
      </w:r>
    </w:p>
    <w:p w14:paraId="6241F5BF">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 招标文件包括下列文件及附件：</w:t>
      </w:r>
    </w:p>
    <w:p w14:paraId="500792CE">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5.1.1招标公告；</w:t>
      </w:r>
    </w:p>
    <w:p w14:paraId="7D102F08">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5.1.2投标人须知；</w:t>
      </w:r>
    </w:p>
    <w:p w14:paraId="769B78D6">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5.1.3采购需求；</w:t>
      </w:r>
    </w:p>
    <w:p w14:paraId="62B7CEC8">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5.1.4评标办法；</w:t>
      </w:r>
    </w:p>
    <w:p w14:paraId="7911DE77">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5.1.5拟签订的合同文本；</w:t>
      </w:r>
    </w:p>
    <w:p w14:paraId="6791D0BA">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rPr>
        <w:t>5.1.6</w:t>
      </w:r>
      <w:r>
        <w:rPr>
          <w:rFonts w:hint="eastAsia" w:ascii="仿宋" w:hAnsi="仿宋" w:eastAsia="仿宋" w:cs="宋体"/>
          <w:color w:val="000000" w:themeColor="text1"/>
          <w:sz w:val="24"/>
          <w:szCs w:val="24"/>
        </w:rPr>
        <w:t>应提交的有关格式范例。</w:t>
      </w:r>
    </w:p>
    <w:p w14:paraId="3D28E581">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5.2与本项目有关的</w:t>
      </w:r>
      <w:r>
        <w:rPr>
          <w:rFonts w:hint="eastAsia" w:ascii="仿宋" w:hAnsi="仿宋" w:eastAsia="仿宋" w:cs="宋体"/>
          <w:bCs/>
          <w:color w:val="000000" w:themeColor="text1"/>
          <w:sz w:val="24"/>
        </w:rPr>
        <w:t>澄清或者修改的内容为招标文件的组成部分</w:t>
      </w:r>
      <w:r>
        <w:rPr>
          <w:rFonts w:hint="eastAsia" w:ascii="仿宋" w:hAnsi="仿宋" w:eastAsia="仿宋" w:cs="宋体"/>
          <w:color w:val="000000" w:themeColor="text1"/>
          <w:sz w:val="24"/>
        </w:rPr>
        <w:t>。</w:t>
      </w:r>
    </w:p>
    <w:p w14:paraId="346D3518">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6. 招标文件的澄清、修改</w:t>
      </w:r>
    </w:p>
    <w:p w14:paraId="2A10D584">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6.1已获取招标文件的潜在投标人，若有问题需要澄清，应于投标截止时间前，以书面形式向采购代理机构提出。</w:t>
      </w:r>
    </w:p>
    <w:p w14:paraId="0CDC6CE1">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100DDA">
      <w:pPr>
        <w:pStyle w:val="23"/>
        <w:rPr>
          <w:rFonts w:ascii="仿宋" w:hAnsi="仿宋" w:eastAsia="仿宋" w:cs="宋体"/>
          <w:color w:val="000000" w:themeColor="text1"/>
          <w:sz w:val="18"/>
          <w:szCs w:val="18"/>
          <w:lang w:val="en-US"/>
        </w:rPr>
      </w:pPr>
    </w:p>
    <w:p w14:paraId="538AF7B9">
      <w:pPr>
        <w:adjustRightInd/>
        <w:spacing w:line="360" w:lineRule="auto"/>
        <w:jc w:val="center"/>
        <w:outlineLvl w:val="0"/>
        <w:rPr>
          <w:rFonts w:ascii="仿宋" w:hAnsi="仿宋" w:eastAsia="仿宋" w:cs="宋体"/>
          <w:b/>
          <w:color w:val="000000" w:themeColor="text1"/>
          <w:sz w:val="30"/>
          <w:szCs w:val="20"/>
        </w:rPr>
      </w:pPr>
      <w:r>
        <w:rPr>
          <w:rFonts w:hint="eastAsia" w:ascii="仿宋" w:hAnsi="仿宋" w:eastAsia="仿宋" w:cs="宋体"/>
          <w:b/>
          <w:color w:val="000000" w:themeColor="text1"/>
          <w:sz w:val="30"/>
          <w:szCs w:val="20"/>
        </w:rPr>
        <w:t>三、投标</w:t>
      </w:r>
    </w:p>
    <w:p w14:paraId="591F33D5">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7. 招标文件的获取</w:t>
      </w:r>
    </w:p>
    <w:p w14:paraId="79E6D8EB">
      <w:pPr>
        <w:spacing w:line="360" w:lineRule="auto"/>
        <w:ind w:firstLine="480" w:firstLineChars="200"/>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详见招标公告中获取招标文件的时间期限、地点、方式及招标文件售价。</w:t>
      </w:r>
    </w:p>
    <w:p w14:paraId="30604ED7">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8.开标前答疑会或现场考察</w:t>
      </w:r>
    </w:p>
    <w:p w14:paraId="721B175D">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采购人组织潜在投标人现场考察或者召开开标前答疑会的，潜在投标人按第二部分投标人须知前附表的规定参加现场考察或者开标前答疑会。</w:t>
      </w:r>
    </w:p>
    <w:p w14:paraId="73EE2BF9">
      <w:pPr>
        <w:pStyle w:val="33"/>
        <w:spacing w:line="360" w:lineRule="auto"/>
        <w:rPr>
          <w:rFonts w:ascii="仿宋" w:hAnsi="仿宋" w:eastAsia="仿宋" w:cs="宋体"/>
          <w:b/>
          <w:color w:val="000000" w:themeColor="text1"/>
          <w:szCs w:val="24"/>
        </w:rPr>
      </w:pPr>
      <w:r>
        <w:rPr>
          <w:rFonts w:hint="eastAsia" w:ascii="仿宋" w:hAnsi="仿宋" w:eastAsia="仿宋" w:cs="宋体"/>
          <w:b/>
          <w:color w:val="000000" w:themeColor="text1"/>
          <w:kern w:val="28"/>
          <w:sz w:val="24"/>
          <w:szCs w:val="24"/>
        </w:rPr>
        <w:t>9.投标保证金</w:t>
      </w:r>
    </w:p>
    <w:p w14:paraId="5BFA978A">
      <w:pPr>
        <w:pStyle w:val="5"/>
        <w:spacing w:line="360" w:lineRule="auto"/>
        <w:ind w:firstLine="470" w:firstLineChars="196"/>
        <w:rPr>
          <w:rFonts w:ascii="仿宋" w:hAnsi="仿宋" w:eastAsia="仿宋" w:cs="宋体"/>
          <w:color w:val="000000" w:themeColor="text1"/>
          <w:sz w:val="24"/>
        </w:rPr>
      </w:pPr>
      <w:r>
        <w:rPr>
          <w:rFonts w:hint="eastAsia" w:ascii="仿宋" w:hAnsi="仿宋" w:eastAsia="仿宋" w:cs="宋体"/>
          <w:color w:val="000000" w:themeColor="text1"/>
          <w:sz w:val="24"/>
        </w:rPr>
        <w:t>本项目不需缴纳投标保证金。</w:t>
      </w:r>
    </w:p>
    <w:p w14:paraId="7C166D7F">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10. 投标文件的语言</w:t>
      </w:r>
    </w:p>
    <w:p w14:paraId="0330BF05">
      <w:pPr>
        <w:autoSpaceDE w:val="0"/>
        <w:autoSpaceDN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投标文件及投标人与采购有关的来往通知、函件和文件均应使用中文。</w:t>
      </w:r>
    </w:p>
    <w:p w14:paraId="079A45BD">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11. 投标文件的组成</w:t>
      </w:r>
    </w:p>
    <w:p w14:paraId="0F9D2E15">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hint="eastAsia" w:ascii="仿宋" w:hAnsi="仿宋" w:eastAsia="仿宋" w:cs="宋体"/>
          <w:b/>
          <w:color w:val="000000" w:themeColor="text1"/>
          <w:sz w:val="24"/>
        </w:rPr>
        <w:t>资格文件</w:t>
      </w:r>
      <w:r>
        <w:rPr>
          <w:rFonts w:hint="eastAsia" w:ascii="仿宋" w:hAnsi="仿宋" w:eastAsia="仿宋" w:cs="宋体"/>
          <w:color w:val="000000" w:themeColor="text1"/>
          <w:sz w:val="24"/>
        </w:rPr>
        <w:t>：</w:t>
      </w:r>
    </w:p>
    <w:p w14:paraId="53BFC20B">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11.1.1符合参加政府采购活动应当具备的一般条件的承诺函；</w:t>
      </w:r>
    </w:p>
    <w:p w14:paraId="0ED66BD3">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1.1.2</w:t>
      </w:r>
      <w:bookmarkStart w:id="14" w:name="_Hlk101259339"/>
      <w:r>
        <w:rPr>
          <w:rFonts w:hint="eastAsia" w:ascii="仿宋" w:hAnsi="仿宋" w:eastAsia="仿宋" w:cs="宋体"/>
          <w:snapToGrid w:val="0"/>
          <w:color w:val="000000" w:themeColor="text1"/>
          <w:kern w:val="28"/>
          <w:sz w:val="24"/>
          <w:szCs w:val="20"/>
        </w:rPr>
        <w:t>联合协议</w:t>
      </w:r>
      <w:bookmarkEnd w:id="14"/>
      <w:r>
        <w:rPr>
          <w:rFonts w:hint="eastAsia" w:ascii="仿宋" w:hAnsi="仿宋" w:eastAsia="仿宋" w:cs="宋体"/>
          <w:snapToGrid w:val="0"/>
          <w:color w:val="000000" w:themeColor="text1"/>
          <w:kern w:val="28"/>
          <w:sz w:val="24"/>
          <w:szCs w:val="20"/>
        </w:rPr>
        <w:t>（如果有)；</w:t>
      </w:r>
    </w:p>
    <w:p w14:paraId="65B1841B">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lang w:eastAsia="zh-CN"/>
        </w:rPr>
        <w:t>：</w:t>
      </w:r>
      <w:r>
        <w:rPr>
          <w:rFonts w:hint="eastAsia" w:ascii="仿宋" w:hAnsi="仿宋" w:eastAsia="仿宋" w:cs="宋体"/>
          <w:color w:val="000000" w:themeColor="text1"/>
          <w:sz w:val="24"/>
        </w:rPr>
        <w:t>中小企业声明函；</w:t>
      </w:r>
    </w:p>
    <w:p w14:paraId="62B41A9F">
      <w:pPr>
        <w:snapToGrid w:val="0"/>
        <w:spacing w:line="360" w:lineRule="auto"/>
        <w:ind w:firstLine="960" w:firstLineChars="400"/>
        <w:rPr>
          <w:rFonts w:hint="eastAsia"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750BDF07">
      <w:pPr>
        <w:snapToGrid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14:paraId="6783F564">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11.2.1投标函；</w:t>
      </w:r>
    </w:p>
    <w:p w14:paraId="7AD75CB6">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11.2.2授权委托书或法定代表人（单位负责人、自然人本人）身份证明；</w:t>
      </w:r>
    </w:p>
    <w:p w14:paraId="646B4938">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598578CB">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1F4DB26E">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3B4DAD03">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05EAFF70">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38F6C94A">
      <w:pPr>
        <w:snapToGrid w:val="0"/>
        <w:spacing w:line="360" w:lineRule="auto"/>
        <w:ind w:firstLine="960" w:firstLineChars="4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4BC2B374">
      <w:pPr>
        <w:snapToGrid w:val="0"/>
        <w:spacing w:line="360" w:lineRule="auto"/>
        <w:ind w:firstLine="480" w:firstLineChars="200"/>
        <w:rPr>
          <w:rFonts w:ascii="仿宋" w:hAnsi="仿宋" w:eastAsia="仿宋" w:cs="宋体"/>
          <w:color w:val="000000" w:themeColor="text1"/>
          <w:sz w:val="24"/>
          <w:u w:val="single"/>
          <w:lang w:val="zh-CN"/>
        </w:rPr>
      </w:pPr>
      <w:r>
        <w:rPr>
          <w:rFonts w:hint="eastAsia" w:ascii="仿宋" w:hAnsi="仿宋" w:eastAsia="仿宋" w:cs="宋体"/>
          <w:color w:val="000000" w:themeColor="text1"/>
          <w:kern w:val="0"/>
          <w:sz w:val="24"/>
          <w:lang w:val="zh-CN"/>
        </w:rPr>
        <w:t>11.</w:t>
      </w:r>
      <w:r>
        <w:rPr>
          <w:rFonts w:hint="eastAsia" w:ascii="仿宋" w:hAnsi="仿宋" w:eastAsia="仿宋" w:cs="宋体"/>
          <w:color w:val="000000" w:themeColor="text1"/>
          <w:kern w:val="0"/>
          <w:sz w:val="24"/>
        </w:rPr>
        <w:t>3</w:t>
      </w:r>
      <w:r>
        <w:rPr>
          <w:rFonts w:hint="eastAsia" w:ascii="仿宋" w:hAnsi="仿宋" w:eastAsia="仿宋" w:cs="宋体"/>
          <w:b/>
          <w:color w:val="000000" w:themeColor="text1"/>
          <w:sz w:val="24"/>
        </w:rPr>
        <w:t>报价文件：</w:t>
      </w:r>
    </w:p>
    <w:p w14:paraId="026390E9">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11.3.1开标一览表（报价表）；</w:t>
      </w:r>
    </w:p>
    <w:p w14:paraId="54559845">
      <w:pPr>
        <w:spacing w:line="360" w:lineRule="auto"/>
        <w:ind w:firstLine="723" w:firstLineChars="300"/>
        <w:rPr>
          <w:rFonts w:ascii="仿宋" w:hAnsi="仿宋" w:eastAsia="仿宋" w:cs="宋体"/>
          <w:b/>
          <w:color w:val="000000" w:themeColor="text1"/>
          <w:sz w:val="24"/>
        </w:rPr>
      </w:pPr>
      <w:r>
        <w:rPr>
          <w:rFonts w:hint="eastAsia" w:ascii="仿宋" w:hAnsi="仿宋" w:eastAsia="仿宋" w:cs="宋体"/>
          <w:b/>
          <w:color w:val="000000" w:themeColor="text1"/>
          <w:sz w:val="24"/>
        </w:rPr>
        <w:t>投标文件含有采购人不能接受的附加条件的，投标无效；</w:t>
      </w:r>
    </w:p>
    <w:p w14:paraId="007EF9F6">
      <w:pPr>
        <w:spacing w:line="360" w:lineRule="auto"/>
        <w:ind w:firstLine="723" w:firstLineChars="300"/>
        <w:rPr>
          <w:rFonts w:ascii="仿宋" w:hAnsi="仿宋" w:eastAsia="仿宋" w:cs="宋体"/>
          <w:b/>
          <w:color w:val="000000" w:themeColor="text1"/>
          <w:sz w:val="24"/>
          <w:szCs w:val="21"/>
        </w:rPr>
      </w:pPr>
      <w:r>
        <w:rPr>
          <w:rFonts w:hint="eastAsia" w:ascii="仿宋" w:hAnsi="仿宋" w:eastAsia="仿宋" w:cs="宋体"/>
          <w:b/>
          <w:color w:val="000000" w:themeColor="text1"/>
          <w:sz w:val="24"/>
        </w:rPr>
        <w:t>投标人提供虚假材料投标的，投标无效。</w:t>
      </w:r>
    </w:p>
    <w:p w14:paraId="6F20B8AF">
      <w:pPr>
        <w:pStyle w:val="129"/>
        <w:snapToGrid w:val="0"/>
        <w:spacing w:before="0"/>
        <w:ind w:firstLine="0" w:firstLineChars="0"/>
        <w:outlineLvl w:val="0"/>
        <w:rPr>
          <w:rFonts w:ascii="仿宋" w:hAnsi="仿宋" w:eastAsia="仿宋" w:cs="宋体"/>
          <w:b/>
          <w:color w:val="000000" w:themeColor="text1"/>
          <w:szCs w:val="24"/>
        </w:rPr>
      </w:pPr>
      <w:r>
        <w:rPr>
          <w:rFonts w:hint="eastAsia" w:ascii="仿宋" w:hAnsi="仿宋" w:eastAsia="仿宋" w:cs="宋体"/>
          <w:b/>
          <w:color w:val="000000" w:themeColor="text1"/>
          <w:szCs w:val="24"/>
        </w:rPr>
        <w:t>12</w:t>
      </w:r>
      <w:r>
        <w:rPr>
          <w:rFonts w:hint="eastAsia" w:ascii="仿宋" w:hAnsi="仿宋" w:eastAsia="仿宋" w:cs="宋体"/>
          <w:b/>
          <w:color w:val="000000" w:themeColor="text1"/>
          <w:kern w:val="0"/>
          <w:szCs w:val="24"/>
          <w:lang w:val="zh-CN"/>
        </w:rPr>
        <w:t xml:space="preserve">. </w:t>
      </w:r>
      <w:r>
        <w:rPr>
          <w:rFonts w:hint="eastAsia" w:ascii="仿宋" w:hAnsi="仿宋" w:eastAsia="仿宋" w:cs="宋体"/>
          <w:b/>
          <w:color w:val="000000" w:themeColor="text1"/>
          <w:szCs w:val="24"/>
        </w:rPr>
        <w:t>投标文件的编制</w:t>
      </w:r>
    </w:p>
    <w:p w14:paraId="4BFA8979">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21B7E2">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2C79A3">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5A03CD3F">
      <w:pPr>
        <w:snapToGrid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13.投标文件的签署、盖章</w:t>
      </w:r>
    </w:p>
    <w:p w14:paraId="6C671315">
      <w:pPr>
        <w:pStyle w:val="129"/>
        <w:snapToGrid w:val="0"/>
        <w:spacing w:before="0"/>
        <w:ind w:firstLine="480"/>
        <w:rPr>
          <w:rFonts w:ascii="仿宋" w:hAnsi="仿宋" w:eastAsia="仿宋" w:cs="宋体"/>
          <w:b/>
          <w:color w:val="000000" w:themeColor="text1"/>
        </w:rPr>
      </w:pPr>
      <w:r>
        <w:rPr>
          <w:rFonts w:hint="eastAsia" w:ascii="仿宋" w:hAnsi="仿宋" w:eastAsia="仿宋" w:cs="宋体"/>
          <w:color w:val="000000" w:themeColor="text1"/>
          <w:szCs w:val="24"/>
        </w:rPr>
        <w:t>13.1投标文件按照招标文件第六部分格式要</w:t>
      </w:r>
      <w:r>
        <w:rPr>
          <w:rFonts w:hint="eastAsia" w:ascii="仿宋" w:hAnsi="仿宋" w:eastAsia="仿宋" w:cs="宋体"/>
          <w:color w:val="000000" w:themeColor="text1"/>
        </w:rPr>
        <w:t>求进行签署、盖章。</w:t>
      </w:r>
      <w:r>
        <w:rPr>
          <w:rFonts w:hint="eastAsia" w:ascii="仿宋" w:hAnsi="仿宋" w:eastAsia="仿宋" w:cs="宋体"/>
          <w:b/>
          <w:color w:val="000000" w:themeColor="text1"/>
        </w:rPr>
        <w:t>▲投标人的投标文件未按照招标文件要求签署、盖章的，其投标无效</w:t>
      </w:r>
      <w:r>
        <w:rPr>
          <w:rFonts w:hint="eastAsia" w:ascii="仿宋" w:hAnsi="仿宋" w:eastAsia="仿宋" w:cs="宋体"/>
          <w:color w:val="000000" w:themeColor="text1"/>
          <w:szCs w:val="24"/>
        </w:rPr>
        <w:t>。</w:t>
      </w:r>
    </w:p>
    <w:p w14:paraId="342A8334">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5A7424E1">
      <w:pPr>
        <w:pStyle w:val="129"/>
        <w:snapToGrid w:val="0"/>
        <w:spacing w:before="0"/>
        <w:ind w:firstLine="480"/>
        <w:rPr>
          <w:rFonts w:ascii="仿宋" w:hAnsi="仿宋" w:eastAsia="仿宋" w:cs="宋体"/>
          <w:color w:val="000000" w:themeColor="text1"/>
          <w:szCs w:val="24"/>
        </w:rPr>
      </w:pPr>
      <w:r>
        <w:rPr>
          <w:rFonts w:hint="eastAsia" w:ascii="仿宋" w:hAnsi="仿宋" w:eastAsia="仿宋" w:cs="宋体"/>
          <w:color w:val="000000" w:themeColor="text1"/>
        </w:rPr>
        <w:t>13.3招标文件对投标文件签署、盖章的要求适用于电子签名。</w:t>
      </w:r>
    </w:p>
    <w:p w14:paraId="1DF70019">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14. 投标文件的提交、补充、修改、撤回</w:t>
      </w:r>
    </w:p>
    <w:p w14:paraId="5C2E3786">
      <w:pPr>
        <w:pStyle w:val="129"/>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0B58CA">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0A7EAA7">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3A5E51E7">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15.备份投标文件</w:t>
      </w:r>
    </w:p>
    <w:p w14:paraId="0B7495FC">
      <w:pPr>
        <w:pStyle w:val="33"/>
        <w:spacing w:line="360" w:lineRule="auto"/>
        <w:ind w:firstLine="360" w:firstLineChars="15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rPr>
        <w:t>但采购人、采购代理机构不强制或变相强制投标人提交备份投标文件。</w:t>
      </w:r>
    </w:p>
    <w:p w14:paraId="36EF9638">
      <w:pPr>
        <w:pStyle w:val="33"/>
        <w:spacing w:line="360" w:lineRule="auto"/>
        <w:ind w:firstLine="480" w:firstLineChars="20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15.2备份投标文件须在“政采云投标客户端”制作生成，并储存在</w:t>
      </w:r>
      <w:r>
        <w:rPr>
          <w:rFonts w:hint="eastAsia" w:ascii="仿宋" w:hAnsi="仿宋" w:eastAsia="仿宋" w:cs="宋体"/>
          <w:color w:val="000000" w:themeColor="text1"/>
          <w:sz w:val="24"/>
        </w:rPr>
        <w:t>DVD光盘等存储介质</w:t>
      </w:r>
      <w:r>
        <w:rPr>
          <w:rFonts w:hint="eastAsia" w:ascii="仿宋" w:hAnsi="仿宋" w:eastAsia="仿宋"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rPr>
        <w:t>不符合上述制作、</w:t>
      </w:r>
      <w:r>
        <w:rPr>
          <w:rFonts w:hint="eastAsia" w:ascii="仿宋" w:hAnsi="仿宋" w:eastAsia="仿宋" w:cs="宋体"/>
          <w:b/>
          <w:color w:val="000000" w:themeColor="text1"/>
          <w:sz w:val="24"/>
          <w:szCs w:val="24"/>
        </w:rPr>
        <w:t>存储、密封规定的备份投标文件将被视为无效或者被拒绝接收。</w:t>
      </w:r>
    </w:p>
    <w:p w14:paraId="175F0083">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32B8EEBB">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rPr>
        <w:t>招标文件第二部分投标人须知前附表规定的备份投标文件送达地点；</w:t>
      </w:r>
      <w:r>
        <w:rPr>
          <w:rFonts w:hint="eastAsia" w:ascii="仿宋" w:hAnsi="仿宋" w:eastAsia="仿宋"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42D7C402">
      <w:pPr>
        <w:pStyle w:val="33"/>
        <w:spacing w:line="360" w:lineRule="auto"/>
        <w:ind w:firstLine="479" w:firstLineChars="199"/>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15.5投标人仅提交备份投标文件，未在电子交易平台传输递交投标文件的，投标无效。</w:t>
      </w:r>
    </w:p>
    <w:p w14:paraId="418BE7C9">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16.投标文件的无效处理</w:t>
      </w:r>
    </w:p>
    <w:p w14:paraId="78A191BE">
      <w:pPr>
        <w:pStyle w:val="24"/>
        <w:spacing w:line="360" w:lineRule="auto"/>
        <w:ind w:firstLine="360" w:firstLineChars="150"/>
        <w:rPr>
          <w:rFonts w:ascii="仿宋" w:hAnsi="仿宋" w:eastAsia="仿宋" w:cs="宋体"/>
          <w:color w:val="000000" w:themeColor="text1"/>
          <w:szCs w:val="21"/>
        </w:rPr>
      </w:pPr>
      <w:r>
        <w:rPr>
          <w:rFonts w:hint="eastAsia" w:ascii="仿宋" w:hAnsi="仿宋" w:eastAsia="仿宋" w:cs="宋体"/>
          <w:color w:val="000000" w:themeColor="text1"/>
          <w:szCs w:val="21"/>
        </w:rPr>
        <w:t>有招标文件第四部分</w:t>
      </w:r>
      <w:r>
        <w:rPr>
          <w:rFonts w:ascii="仿宋" w:hAnsi="仿宋" w:eastAsia="仿宋" w:cs="宋体"/>
          <w:color w:val="000000" w:themeColor="text1"/>
        </w:rPr>
        <w:t>4.2规定</w:t>
      </w:r>
      <w:r>
        <w:rPr>
          <w:rFonts w:hint="eastAsia" w:ascii="仿宋" w:hAnsi="仿宋" w:eastAsia="仿宋" w:cs="宋体"/>
          <w:color w:val="000000" w:themeColor="text1"/>
          <w:szCs w:val="21"/>
        </w:rPr>
        <w:t>的情形之一的，投标无效：</w:t>
      </w:r>
    </w:p>
    <w:p w14:paraId="5FEE549D">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17.投标有效期</w:t>
      </w:r>
    </w:p>
    <w:p w14:paraId="74BF1DF9">
      <w:pPr>
        <w:spacing w:line="360" w:lineRule="auto"/>
        <w:ind w:firstLine="480" w:firstLineChars="200"/>
        <w:rPr>
          <w:rFonts w:ascii="仿宋" w:hAnsi="仿宋" w:eastAsia="仿宋" w:cs="宋体"/>
          <w:b/>
          <w:color w:val="000000" w:themeColor="text1"/>
          <w:sz w:val="24"/>
          <w:szCs w:val="21"/>
        </w:rPr>
      </w:pPr>
      <w:r>
        <w:rPr>
          <w:rFonts w:hint="eastAsia" w:ascii="仿宋" w:hAnsi="仿宋" w:eastAsia="仿宋" w:cs="宋体"/>
          <w:color w:val="000000" w:themeColor="text1"/>
          <w:sz w:val="24"/>
          <w:szCs w:val="20"/>
        </w:rPr>
        <w:t>17.1投标有效期为从提交投标文件的截止之日起90天。▲</w:t>
      </w:r>
      <w:r>
        <w:rPr>
          <w:rFonts w:hint="eastAsia" w:ascii="仿宋" w:hAnsi="仿宋" w:eastAsia="仿宋" w:cs="宋体"/>
          <w:b/>
          <w:color w:val="000000" w:themeColor="text1"/>
          <w:sz w:val="24"/>
          <w:szCs w:val="20"/>
        </w:rPr>
        <w:t>投标人的投标文件中承</w:t>
      </w:r>
      <w:r>
        <w:rPr>
          <w:rFonts w:hint="eastAsia" w:ascii="仿宋" w:hAnsi="仿宋" w:eastAsia="仿宋" w:cs="宋体"/>
          <w:b/>
          <w:color w:val="000000" w:themeColor="text1"/>
          <w:sz w:val="24"/>
          <w:szCs w:val="21"/>
        </w:rPr>
        <w:t>诺的投标有效期少于招标文件中载明的投标有效期的，投标无效。</w:t>
      </w:r>
    </w:p>
    <w:p w14:paraId="13B16FC1">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rPr>
        <w:t>17.2投标文件合格投递后，自投标截止日期起，在投标有效期内有效。</w:t>
      </w:r>
    </w:p>
    <w:p w14:paraId="491B8BFC">
      <w:pPr>
        <w:pStyle w:val="129"/>
        <w:spacing w:before="0"/>
        <w:ind w:firstLine="480"/>
        <w:rPr>
          <w:rFonts w:ascii="仿宋" w:hAnsi="仿宋" w:eastAsia="仿宋" w:cs="宋体"/>
          <w:b/>
          <w:color w:val="000000" w:themeColor="text1"/>
          <w:sz w:val="32"/>
        </w:rPr>
      </w:pPr>
      <w:r>
        <w:rPr>
          <w:rFonts w:hint="eastAsia" w:ascii="仿宋" w:hAnsi="仿宋" w:eastAsia="仿宋"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61E4D98F">
      <w:pPr>
        <w:pStyle w:val="129"/>
        <w:spacing w:before="0"/>
        <w:ind w:firstLine="1928" w:firstLineChars="600"/>
        <w:rPr>
          <w:rFonts w:ascii="仿宋" w:hAnsi="仿宋" w:eastAsia="仿宋" w:cs="宋体"/>
          <w:b/>
          <w:color w:val="000000" w:themeColor="text1"/>
          <w:sz w:val="32"/>
        </w:rPr>
      </w:pPr>
      <w:r>
        <w:rPr>
          <w:rFonts w:hint="eastAsia" w:ascii="仿宋" w:hAnsi="仿宋" w:eastAsia="仿宋" w:cs="宋体"/>
          <w:b/>
          <w:color w:val="000000" w:themeColor="text1"/>
          <w:sz w:val="32"/>
        </w:rPr>
        <w:t>四、开标、资格审查与信用信息查询</w:t>
      </w:r>
    </w:p>
    <w:p w14:paraId="10B43D46">
      <w:pPr>
        <w:pStyle w:val="555"/>
        <w:spacing w:before="0" w:line="360" w:lineRule="auto"/>
        <w:ind w:left="0" w:firstLine="241" w:firstLineChars="100"/>
        <w:contextualSpacing/>
        <w:rPr>
          <w:rFonts w:ascii="仿宋" w:hAnsi="仿宋" w:eastAsia="仿宋" w:cs="宋体"/>
          <w:color w:val="000000" w:themeColor="text1"/>
          <w:sz w:val="24"/>
        </w:rPr>
      </w:pPr>
      <w:r>
        <w:rPr>
          <w:rFonts w:hint="eastAsia" w:ascii="仿宋" w:hAnsi="仿宋" w:eastAsia="仿宋" w:cs="宋体"/>
          <w:b/>
          <w:color w:val="000000" w:themeColor="text1"/>
          <w:sz w:val="24"/>
          <w:szCs w:val="24"/>
        </w:rPr>
        <w:t>18.开标</w:t>
      </w:r>
    </w:p>
    <w:p w14:paraId="0E226814">
      <w:pPr>
        <w:pStyle w:val="555"/>
        <w:spacing w:before="0" w:line="360" w:lineRule="auto"/>
        <w:ind w:left="0" w:firstLine="480" w:firstLineChars="200"/>
        <w:contextualSpacing/>
        <w:rPr>
          <w:rFonts w:ascii="仿宋" w:hAnsi="仿宋" w:eastAsia="仿宋" w:cs="宋体"/>
          <w:color w:val="000000" w:themeColor="text1"/>
          <w:sz w:val="24"/>
        </w:rPr>
      </w:pPr>
      <w:r>
        <w:rPr>
          <w:rFonts w:hint="eastAsia" w:ascii="仿宋" w:hAnsi="仿宋" w:eastAsia="仿宋" w:cs="宋体"/>
          <w:color w:val="000000" w:themeColor="text1"/>
          <w:sz w:val="24"/>
        </w:rPr>
        <w:t>18.1采购代理机构按照招标文件规定的时间通过电子交易平台组织开标，所有投标人均应当准时在线参加。投标人不足3家的，不得开标。</w:t>
      </w:r>
    </w:p>
    <w:p w14:paraId="3610DAA7">
      <w:pPr>
        <w:pStyle w:val="555"/>
        <w:spacing w:before="0" w:line="360" w:lineRule="auto"/>
        <w:ind w:left="0" w:firstLine="240" w:firstLineChars="100"/>
        <w:contextualSpacing/>
        <w:rPr>
          <w:rFonts w:ascii="仿宋" w:hAnsi="仿宋" w:eastAsia="仿宋" w:cs="宋体"/>
          <w:color w:val="000000" w:themeColor="text1"/>
          <w:sz w:val="24"/>
        </w:rPr>
      </w:pPr>
      <w:r>
        <w:rPr>
          <w:rFonts w:hint="eastAsia" w:ascii="仿宋" w:hAnsi="仿宋" w:eastAsia="仿宋"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14:paraId="5E7E43EB">
      <w:pPr>
        <w:pStyle w:val="555"/>
        <w:spacing w:before="0" w:line="360" w:lineRule="auto"/>
        <w:ind w:left="0" w:firstLine="240" w:firstLineChars="100"/>
        <w:contextualSpacing/>
        <w:rPr>
          <w:rFonts w:ascii="仿宋" w:hAnsi="仿宋" w:eastAsia="仿宋" w:cs="宋体"/>
          <w:b/>
          <w:color w:val="000000" w:themeColor="text1"/>
          <w:sz w:val="24"/>
        </w:rPr>
      </w:pPr>
      <w:r>
        <w:rPr>
          <w:rFonts w:hint="eastAsia" w:ascii="仿宋" w:hAnsi="仿宋" w:eastAsia="仿宋" w:cs="宋体"/>
          <w:color w:val="000000" w:themeColor="text1"/>
          <w:sz w:val="24"/>
        </w:rPr>
        <w:t>　18.3</w:t>
      </w:r>
      <w:r>
        <w:rPr>
          <w:rFonts w:hint="eastAsia" w:ascii="仿宋" w:hAnsi="仿宋" w:eastAsia="仿宋" w:cs="宋体"/>
          <w:b/>
          <w:color w:val="000000" w:themeColor="text1"/>
          <w:sz w:val="24"/>
        </w:rPr>
        <w:t>投标文件未按时解密，投标人提供了备份投标文件的，以备份投标文件作为依据，否则视为投标文件撤回。投标文件已按时解密的，备份投标文件自动失效。</w:t>
      </w:r>
    </w:p>
    <w:p w14:paraId="68FDF1DF">
      <w:pPr>
        <w:widowControl/>
        <w:spacing w:before="100" w:beforeAutospacing="1" w:after="240" w:line="360" w:lineRule="auto"/>
        <w:jc w:val="left"/>
        <w:rPr>
          <w:rFonts w:ascii="仿宋" w:hAnsi="仿宋" w:eastAsia="仿宋" w:cs="宋体"/>
          <w:b/>
          <w:color w:val="000000" w:themeColor="text1"/>
          <w:sz w:val="24"/>
          <w:szCs w:val="20"/>
        </w:rPr>
      </w:pPr>
      <w:r>
        <w:rPr>
          <w:rFonts w:hint="eastAsia" w:ascii="仿宋" w:hAnsi="仿宋" w:eastAsia="仿宋" w:cs="宋体"/>
          <w:b/>
          <w:color w:val="000000" w:themeColor="text1"/>
          <w:sz w:val="24"/>
          <w:szCs w:val="20"/>
        </w:rPr>
        <w:t>　19、资格审查</w:t>
      </w:r>
    </w:p>
    <w:p w14:paraId="12B0C88E">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rPr>
        <w:t>19.1</w:t>
      </w:r>
      <w:r>
        <w:rPr>
          <w:rFonts w:hint="eastAsia" w:ascii="仿宋" w:hAnsi="仿宋" w:eastAsia="仿宋" w:cs="宋体"/>
          <w:color w:val="000000" w:themeColor="text1"/>
          <w:sz w:val="24"/>
        </w:rPr>
        <w:t>采购人或采购代理机构依据法律法规和招标文件的规定，对投标人的资格进行审查。</w:t>
      </w:r>
    </w:p>
    <w:p w14:paraId="4327F2D9">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19.2投标人未按照招标文件要求提供与</w:t>
      </w:r>
      <w:r>
        <w:rPr>
          <w:rFonts w:hint="eastAsia" w:ascii="仿宋" w:hAnsi="仿宋" w:eastAsia="仿宋" w:cs="宋体"/>
          <w:color w:val="000000" w:themeColor="text1"/>
        </w:rPr>
        <w:t>资格条件相应的</w:t>
      </w:r>
      <w:r>
        <w:rPr>
          <w:rFonts w:hint="eastAsia" w:ascii="仿宋" w:hAnsi="仿宋" w:eastAsia="仿宋" w:cs="宋体"/>
          <w:color w:val="000000" w:themeColor="text1"/>
          <w:kern w:val="0"/>
          <w:szCs w:val="24"/>
        </w:rPr>
        <w:t>有效资格证明材料的，视为</w:t>
      </w:r>
      <w:r>
        <w:rPr>
          <w:rFonts w:hint="eastAsia" w:ascii="仿宋" w:hAnsi="仿宋" w:eastAsia="仿宋" w:cs="宋体"/>
          <w:color w:val="000000" w:themeColor="text1"/>
        </w:rPr>
        <w:t>投标人不具备招标文件中规定的资格要求，其投标无效。</w:t>
      </w:r>
    </w:p>
    <w:p w14:paraId="7C284BC0">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3对未通过资格审查的投标人，采购人或采购代理机构告知其未通过的原因。</w:t>
      </w:r>
    </w:p>
    <w:p w14:paraId="6A598522">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4合格投标人不足3家的，不再评标。</w:t>
      </w:r>
    </w:p>
    <w:p w14:paraId="425E9D92">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20、信用信息查询</w:t>
      </w:r>
    </w:p>
    <w:p w14:paraId="224C3BA2">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14:paraId="3991368D">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20.2信用信息查询记录和证据留存的具体方式：现场查询的投标人的信用记录、查询结果经确认后将与采购文件一起存档。</w:t>
      </w:r>
    </w:p>
    <w:p w14:paraId="3E314943">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20.3信用信息的使用规则：经查询列入失信被执行人名单、</w:t>
      </w:r>
      <w:r>
        <w:rPr>
          <w:rFonts w:hint="eastAsia" w:ascii="仿宋" w:hAnsi="仿宋" w:eastAsia="仿宋" w:cs="宋体"/>
          <w:color w:val="000000" w:themeColor="text1"/>
          <w:kern w:val="0"/>
          <w:szCs w:val="24"/>
          <w:lang w:eastAsia="zh-CN"/>
        </w:rPr>
        <w:t>重大税收违法失信主体</w:t>
      </w:r>
      <w:r>
        <w:rPr>
          <w:rFonts w:hint="eastAsia" w:ascii="仿宋" w:hAnsi="仿宋" w:eastAsia="仿宋" w:cs="宋体"/>
          <w:color w:val="000000" w:themeColor="text1"/>
          <w:kern w:val="0"/>
          <w:szCs w:val="24"/>
        </w:rPr>
        <w:t>、政府采购严重违法失信行为记录名单的投标人将被拒绝参与政府采购活动。</w:t>
      </w:r>
    </w:p>
    <w:p w14:paraId="7D1C586B">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rPr>
        <w:t>。</w:t>
      </w:r>
    </w:p>
    <w:p w14:paraId="442FF2F6">
      <w:pPr>
        <w:pStyle w:val="129"/>
        <w:spacing w:before="0"/>
        <w:ind w:firstLine="0" w:firstLineChars="0"/>
        <w:rPr>
          <w:rFonts w:ascii="仿宋" w:hAnsi="仿宋" w:eastAsia="仿宋" w:cs="宋体"/>
          <w:color w:val="000000" w:themeColor="text1"/>
          <w:kern w:val="0"/>
          <w:szCs w:val="24"/>
        </w:rPr>
      </w:pPr>
    </w:p>
    <w:p w14:paraId="73A4E9AB">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w:t>
      </w:r>
    </w:p>
    <w:p w14:paraId="70CFFB79">
      <w:pPr>
        <w:spacing w:line="360" w:lineRule="auto"/>
        <w:rPr>
          <w:rFonts w:ascii="仿宋" w:hAnsi="仿宋" w:eastAsia="仿宋" w:cs="宋体"/>
          <w:b/>
          <w:color w:val="000000" w:themeColor="text1"/>
          <w:sz w:val="24"/>
        </w:rPr>
      </w:pPr>
      <w:bookmarkStart w:id="15" w:name="_Toc91899903"/>
      <w:r>
        <w:rPr>
          <w:rFonts w:hint="eastAsia" w:ascii="仿宋" w:hAnsi="仿宋" w:eastAsia="仿宋" w:cs="宋体"/>
          <w:b/>
          <w:color w:val="000000" w:themeColor="text1"/>
          <w:sz w:val="24"/>
        </w:rPr>
        <w:t>21.</w:t>
      </w:r>
      <w:r>
        <w:rPr>
          <w:rFonts w:hint="eastAsia" w:ascii="仿宋" w:hAnsi="仿宋" w:eastAsia="仿宋"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rPr>
        <w:t>详见招标文件第四部分评标办法。</w:t>
      </w:r>
    </w:p>
    <w:p w14:paraId="60C4A21F">
      <w:pPr>
        <w:spacing w:line="360" w:lineRule="auto"/>
        <w:rPr>
          <w:rFonts w:ascii="仿宋" w:hAnsi="仿宋" w:eastAsia="仿宋" w:cs="宋体"/>
          <w:b/>
          <w:color w:val="000000" w:themeColor="text1"/>
          <w:sz w:val="24"/>
        </w:rPr>
      </w:pPr>
    </w:p>
    <w:p w14:paraId="1DEBC626">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六、定 标</w:t>
      </w:r>
    </w:p>
    <w:p w14:paraId="3E1DE24A">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22. 确定中标供应商</w:t>
      </w:r>
    </w:p>
    <w:p w14:paraId="63AC0964">
      <w:pPr>
        <w:pStyle w:val="129"/>
        <w:snapToGrid w:val="0"/>
        <w:spacing w:before="0"/>
        <w:ind w:firstLine="480"/>
        <w:rPr>
          <w:rFonts w:ascii="仿宋" w:hAnsi="仿宋" w:eastAsia="仿宋" w:cs="宋体"/>
          <w:b/>
          <w:color w:val="000000" w:themeColor="text1"/>
          <w:szCs w:val="24"/>
        </w:rPr>
      </w:pPr>
      <w:r>
        <w:rPr>
          <w:rFonts w:hint="eastAsia" w:ascii="仿宋" w:hAnsi="仿宋" w:eastAsia="仿宋"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1DAD86">
      <w:pPr>
        <w:pStyle w:val="129"/>
        <w:snapToGrid w:val="0"/>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23. 中标通知与中标结果公告</w:t>
      </w:r>
    </w:p>
    <w:p w14:paraId="3E17EC1A">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1B5E3E2E">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829090F">
      <w:pPr>
        <w:widowControl/>
        <w:shd w:val="clear" w:color="auto" w:fill="FFFFFF"/>
        <w:spacing w:line="360" w:lineRule="auto"/>
        <w:ind w:firstLine="480"/>
        <w:jc w:val="left"/>
        <w:rPr>
          <w:rFonts w:ascii="仿宋" w:hAnsi="仿宋" w:eastAsia="仿宋" w:cs="宋体"/>
          <w:b/>
          <w:color w:val="000000" w:themeColor="text1"/>
          <w:sz w:val="32"/>
        </w:rPr>
      </w:pPr>
      <w:r>
        <w:rPr>
          <w:rFonts w:hint="eastAsia" w:ascii="仿宋" w:hAnsi="仿宋" w:eastAsia="仿宋" w:cs="宋体"/>
          <w:color w:val="000000" w:themeColor="text1"/>
          <w:sz w:val="24"/>
        </w:rPr>
        <w:t>23.3公告期限为1个工作日。</w:t>
      </w:r>
    </w:p>
    <w:p w14:paraId="7856B6D1">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七、合同授予</w:t>
      </w:r>
    </w:p>
    <w:p w14:paraId="1D510B80">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 xml:space="preserve">24. </w:t>
      </w:r>
      <w:r>
        <w:rPr>
          <w:rFonts w:hint="eastAsia" w:ascii="仿宋" w:hAnsi="仿宋" w:eastAsia="仿宋" w:cs="宋体"/>
          <w:color w:val="000000" w:themeColor="text1"/>
        </w:rPr>
        <w:t>合同主要条款详见第五部分拟签订的合同文本。</w:t>
      </w:r>
    </w:p>
    <w:p w14:paraId="7987F2B5">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25. 合同的签订</w:t>
      </w:r>
    </w:p>
    <w:p w14:paraId="2EAD6179">
      <w:pPr>
        <w:widowControl/>
        <w:shd w:val="clear" w:color="auto" w:fill="FFFFFF"/>
        <w:spacing w:line="360" w:lineRule="auto"/>
        <w:ind w:firstLine="48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25.1</w:t>
      </w:r>
      <w:r>
        <w:rPr>
          <w:rFonts w:hint="eastAsia" w:ascii="仿宋" w:hAnsi="仿宋" w:eastAsia="仿宋"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1E6A54">
      <w:pPr>
        <w:pStyle w:val="129"/>
        <w:snapToGrid w:val="0"/>
        <w:spacing w:before="0"/>
        <w:ind w:firstLine="480"/>
        <w:rPr>
          <w:rFonts w:ascii="仿宋" w:hAnsi="仿宋" w:eastAsia="仿宋" w:cs="宋体"/>
          <w:color w:val="000000" w:themeColor="text1"/>
          <w:kern w:val="0"/>
        </w:rPr>
      </w:pPr>
      <w:r>
        <w:rPr>
          <w:rFonts w:hint="eastAsia" w:ascii="仿宋" w:hAnsi="仿宋" w:eastAsia="仿宋"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56484A9C">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25.3如签订合同并生效后，供应商无故拒绝或延期，除按照合同条款处理外，列入不良行为记录一次，并给予通报。</w:t>
      </w:r>
    </w:p>
    <w:p w14:paraId="07006E46">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25.4中标供应商拒绝与采购人签订合同的，采购人可以按照评审报告推荐的中标或者成交候选人名单排序，确定下一候选人为中标供应商，也可以重新开展政府采购活动。</w:t>
      </w:r>
    </w:p>
    <w:p w14:paraId="1CD8CF20">
      <w:pPr>
        <w:pStyle w:val="129"/>
        <w:snapToGrid w:val="0"/>
        <w:spacing w:before="0" w:after="120"/>
        <w:ind w:firstLine="480"/>
        <w:rPr>
          <w:rFonts w:ascii="仿宋" w:hAnsi="仿宋" w:eastAsia="仿宋" w:cs="宋体"/>
          <w:color w:val="000000" w:themeColor="text1"/>
        </w:rPr>
      </w:pPr>
      <w:r>
        <w:rPr>
          <w:rFonts w:hint="eastAsia" w:ascii="仿宋" w:hAnsi="仿宋" w:eastAsia="仿宋" w:cs="宋体"/>
          <w:color w:val="000000" w:themeColor="text1"/>
        </w:rPr>
        <w:t>25.5采购合同由采购人与中标供应商根据招标文件、投标文件等内容通过政府采购电子交易平台在线签订，自动备案。</w:t>
      </w:r>
    </w:p>
    <w:p w14:paraId="03463C6E">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26. 履约保证金</w:t>
      </w:r>
    </w:p>
    <w:p w14:paraId="2FC6C3BD">
      <w:pPr>
        <w:tabs>
          <w:tab w:val="left" w:pos="0"/>
        </w:tabs>
        <w:spacing w:line="360" w:lineRule="auto"/>
        <w:ind w:firstLine="482"/>
        <w:rPr>
          <w:rFonts w:ascii="仿宋" w:hAnsi="仿宋" w:eastAsia="仿宋" w:cs="宋体"/>
          <w:color w:val="000000" w:themeColor="text1"/>
          <w:sz w:val="24"/>
        </w:rPr>
      </w:pPr>
      <w:r>
        <w:rPr>
          <w:rFonts w:hint="eastAsia" w:ascii="仿宋" w:hAnsi="仿宋" w:eastAsia="仿宋"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rPr>
        <w:t>。履约保证金的数额不得超过政府采购合同金额的</w:t>
      </w:r>
      <w:r>
        <w:rPr>
          <w:rFonts w:ascii="仿宋" w:hAnsi="仿宋" w:eastAsia="仿宋" w:cs="宋体"/>
          <w:color w:val="000000" w:themeColor="text1"/>
          <w:sz w:val="24"/>
        </w:rPr>
        <w:t>1</w:t>
      </w:r>
      <w:r>
        <w:rPr>
          <w:rFonts w:hint="eastAsia" w:ascii="仿宋" w:hAnsi="仿宋" w:eastAsia="仿宋"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rPr>
        <w:t>延迟退还的，应当按照合同约定和法律规定承担相应的赔偿责任</w:t>
      </w:r>
      <w:r>
        <w:rPr>
          <w:rFonts w:hint="eastAsia" w:ascii="仿宋" w:hAnsi="仿宋" w:eastAsia="仿宋" w:cs="宋体"/>
          <w:color w:val="000000" w:themeColor="text1"/>
          <w:sz w:val="24"/>
        </w:rPr>
        <w:t>。</w:t>
      </w:r>
    </w:p>
    <w:p w14:paraId="1D0D338A">
      <w:pPr>
        <w:pStyle w:val="3"/>
        <w:ind w:left="0" w:firstLine="480" w:firstLineChars="200"/>
        <w:rPr>
          <w:rFonts w:ascii="仿宋" w:eastAsia="仿宋" w:cs="宋体"/>
          <w:b w:val="0"/>
          <w:bCs w:val="0"/>
          <w:snapToGrid w:val="0"/>
          <w:color w:val="000000" w:themeColor="text1"/>
          <w:kern w:val="28"/>
          <w:sz w:val="24"/>
        </w:rPr>
      </w:pPr>
      <w:r>
        <w:rPr>
          <w:rFonts w:hint="eastAsia" w:ascii="仿宋" w:eastAsia="仿宋" w:cs="宋体"/>
          <w:b w:val="0"/>
          <w:bCs w:val="0"/>
          <w:snapToGrid w:val="0"/>
          <w:color w:val="000000" w:themeColor="text1"/>
          <w:kern w:val="28"/>
          <w:sz w:val="24"/>
        </w:rPr>
        <w:t>供应商</w:t>
      </w:r>
      <w:r>
        <w:rPr>
          <w:rFonts w:hint="eastAsia" w:ascii="仿宋" w:eastAsia="仿宋" w:cs="宋体"/>
          <w:b w:val="0"/>
          <w:bCs w:val="0"/>
          <w:snapToGrid w:val="0"/>
          <w:color w:val="000000" w:themeColor="text1"/>
          <w:kern w:val="28"/>
          <w:sz w:val="24"/>
          <w:lang w:val="en-US"/>
        </w:rPr>
        <w:t>可</w:t>
      </w:r>
      <w:r>
        <w:rPr>
          <w:rFonts w:hint="eastAsia" w:ascii="仿宋" w:eastAsia="仿宋"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71D8B1">
      <w:pPr>
        <w:pStyle w:val="3"/>
        <w:rPr>
          <w:rFonts w:ascii="仿宋" w:eastAsia="仿宋"/>
          <w:color w:val="000000" w:themeColor="text1"/>
        </w:rPr>
      </w:pPr>
      <w:r>
        <w:rPr>
          <w:rFonts w:ascii="仿宋" w:eastAsia="仿宋"/>
          <w:color w:val="000000" w:themeColor="text1"/>
          <w:sz w:val="24"/>
          <w:lang w:val="en-US"/>
        </w:rPr>
        <w:t>27.预付款</w:t>
      </w:r>
    </w:p>
    <w:p w14:paraId="468D4831">
      <w:pPr>
        <w:adjustRightInd/>
        <w:spacing w:line="360" w:lineRule="auto"/>
        <w:ind w:firstLine="480" w:firstLineChars="200"/>
        <w:rPr>
          <w:rFonts w:ascii="仿宋" w:hAnsi="仿宋" w:eastAsia="仿宋"/>
          <w:color w:val="000000" w:themeColor="text1"/>
        </w:rPr>
      </w:pPr>
      <w:r>
        <w:rPr>
          <w:rFonts w:hint="eastAsia" w:ascii="仿宋" w:hAnsi="仿宋" w:eastAsia="仿宋"/>
          <w:color w:val="000000" w:themeColor="text1"/>
          <w:sz w:val="24"/>
        </w:rPr>
        <w:t>采购单位应当在政府采购合同中约定预付款，对中小企业合同预付款比例原则上不低于合同金额的</w:t>
      </w:r>
      <w:r>
        <w:rPr>
          <w:rFonts w:ascii="仿宋" w:hAnsi="仿宋" w:eastAsia="仿宋"/>
          <w:color w:val="000000" w:themeColor="text1"/>
          <w:sz w:val="24"/>
        </w:rPr>
        <w:t>40％</w:t>
      </w:r>
      <w:r>
        <w:rPr>
          <w:rFonts w:hint="eastAsia" w:ascii="仿宋" w:hAnsi="仿宋" w:eastAsia="仿宋"/>
          <w:color w:val="000000" w:themeColor="text1"/>
          <w:sz w:val="24"/>
        </w:rPr>
        <w:t>，不高于合同金额的</w:t>
      </w:r>
      <w:r>
        <w:rPr>
          <w:rFonts w:ascii="仿宋" w:hAnsi="仿宋" w:eastAsia="仿宋"/>
          <w:color w:val="000000" w:themeColor="text1"/>
          <w:sz w:val="24"/>
        </w:rPr>
        <w:t>70%；项目分年安排预算的，每年预付款比例</w:t>
      </w:r>
      <w:r>
        <w:rPr>
          <w:rFonts w:hint="eastAsia" w:ascii="仿宋" w:hAnsi="仿宋" w:eastAsia="仿宋"/>
          <w:color w:val="000000" w:themeColor="text1"/>
          <w:sz w:val="24"/>
        </w:rPr>
        <w:t>不低于</w:t>
      </w:r>
      <w:r>
        <w:rPr>
          <w:rFonts w:ascii="仿宋" w:hAnsi="仿宋" w:eastAsia="仿宋"/>
          <w:color w:val="000000" w:themeColor="text1"/>
          <w:sz w:val="24"/>
        </w:rPr>
        <w:t>项目年度计划支付资金额的40％</w:t>
      </w:r>
      <w:r>
        <w:rPr>
          <w:rFonts w:hint="eastAsia" w:ascii="仿宋" w:hAnsi="仿宋" w:eastAsia="仿宋"/>
          <w:color w:val="000000" w:themeColor="text1"/>
          <w:sz w:val="24"/>
        </w:rPr>
        <w:t>，不高于合同金额的</w:t>
      </w:r>
      <w:r>
        <w:rPr>
          <w:rFonts w:ascii="仿宋" w:hAnsi="仿宋" w:eastAsia="仿宋"/>
          <w:color w:val="000000" w:themeColor="text1"/>
          <w:sz w:val="24"/>
        </w:rPr>
        <w:t>70%；采购项目实施以人工投入为主的，</w:t>
      </w:r>
      <w:r>
        <w:rPr>
          <w:rFonts w:hint="eastAsia" w:ascii="仿宋" w:hAnsi="仿宋" w:eastAsia="仿宋"/>
          <w:color w:val="000000" w:themeColor="text1"/>
          <w:sz w:val="24"/>
        </w:rPr>
        <w:t>可适当降低预付款比例，但不得低于</w:t>
      </w:r>
      <w:r>
        <w:rPr>
          <w:rFonts w:ascii="仿宋" w:hAnsi="仿宋" w:eastAsia="仿宋"/>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rPr>
        <w:t>供应商</w:t>
      </w:r>
      <w:r>
        <w:rPr>
          <w:rFonts w:ascii="仿宋" w:hAnsi="仿宋" w:eastAsia="仿宋"/>
          <w:color w:val="000000" w:themeColor="text1"/>
          <w:sz w:val="24"/>
        </w:rPr>
        <w:t>明确表示无需预付款或者主动要求降低预付款比例的，</w:t>
      </w:r>
      <w:r>
        <w:rPr>
          <w:rFonts w:hint="eastAsia" w:ascii="仿宋" w:hAnsi="仿宋" w:eastAsia="仿宋"/>
          <w:color w:val="000000" w:themeColor="text1"/>
          <w:sz w:val="24"/>
        </w:rPr>
        <w:t>采购单位</w:t>
      </w:r>
      <w:r>
        <w:rPr>
          <w:rFonts w:ascii="仿宋" w:hAnsi="仿宋" w:eastAsia="仿宋"/>
          <w:color w:val="000000" w:themeColor="text1"/>
          <w:sz w:val="24"/>
        </w:rPr>
        <w:t>可不适用前述规定。</w:t>
      </w:r>
      <w:r>
        <w:rPr>
          <w:rFonts w:hint="eastAsia" w:ascii="仿宋" w:hAnsi="仿宋" w:eastAsia="仿宋"/>
          <w:color w:val="000000" w:themeColor="text1"/>
          <w:sz w:val="24"/>
        </w:rPr>
        <w:t>采购单位</w:t>
      </w:r>
      <w:r>
        <w:rPr>
          <w:rFonts w:ascii="仿宋" w:hAnsi="仿宋" w:eastAsia="仿宋"/>
          <w:color w:val="000000" w:themeColor="text1"/>
          <w:sz w:val="24"/>
        </w:rPr>
        <w:t>根据项目特点、供应商诚信等因素，可以要求</w:t>
      </w:r>
      <w:r>
        <w:rPr>
          <w:rFonts w:hint="eastAsia" w:ascii="仿宋" w:hAnsi="仿宋" w:eastAsia="仿宋"/>
          <w:color w:val="000000" w:themeColor="text1"/>
          <w:sz w:val="24"/>
        </w:rPr>
        <w:t>供应商</w:t>
      </w:r>
      <w:r>
        <w:rPr>
          <w:rFonts w:ascii="仿宋" w:hAnsi="仿宋" w:eastAsia="仿宋"/>
          <w:color w:val="000000" w:themeColor="text1"/>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rPr>
        <w:t xml:space="preserve"> - </w:t>
      </w:r>
      <w:r>
        <w:rPr>
          <w:rFonts w:hint="eastAsia" w:ascii="仿宋" w:hAnsi="仿宋" w:eastAsia="仿宋"/>
          <w:color w:val="000000" w:themeColor="text1"/>
          <w:sz w:val="24"/>
        </w:rPr>
        <w:t>【保函保险服务】出具预付款保函，具体步骤：选择产品—填写供应商信息—选择中标项目—确认信息—等待保险</w:t>
      </w:r>
      <w:r>
        <w:rPr>
          <w:rFonts w:ascii="仿宋" w:hAnsi="仿宋" w:eastAsia="仿宋"/>
          <w:color w:val="000000" w:themeColor="text1"/>
          <w:sz w:val="24"/>
        </w:rPr>
        <w:t>/保函受理—确认保单—支付保费—成功出单。政</w:t>
      </w:r>
      <w:r>
        <w:rPr>
          <w:rFonts w:hint="eastAsia" w:ascii="仿宋" w:hAnsi="仿宋" w:eastAsia="仿宋"/>
          <w:color w:val="000000" w:themeColor="text1"/>
          <w:sz w:val="24"/>
        </w:rPr>
        <w:t>采云金融专线</w:t>
      </w:r>
      <w:r>
        <w:rPr>
          <w:rFonts w:ascii="仿宋" w:hAnsi="仿宋" w:eastAsia="仿宋"/>
          <w:color w:val="000000" w:themeColor="text1"/>
          <w:sz w:val="24"/>
        </w:rPr>
        <w:t>400-903-9583。</w:t>
      </w:r>
    </w:p>
    <w:p w14:paraId="2A5133FB">
      <w:pPr>
        <w:snapToGrid w:val="0"/>
        <w:spacing w:line="360" w:lineRule="auto"/>
        <w:ind w:firstLine="3357" w:firstLineChars="1045"/>
        <w:rPr>
          <w:rFonts w:ascii="仿宋" w:hAnsi="仿宋" w:eastAsia="仿宋" w:cs="宋体"/>
          <w:b/>
          <w:color w:val="000000" w:themeColor="text1"/>
          <w:sz w:val="24"/>
        </w:rPr>
      </w:pPr>
      <w:r>
        <w:rPr>
          <w:rFonts w:hint="eastAsia" w:ascii="仿宋" w:hAnsi="仿宋" w:eastAsia="仿宋" w:cs="宋体"/>
          <w:b/>
          <w:color w:val="000000" w:themeColor="text1"/>
          <w:sz w:val="32"/>
        </w:rPr>
        <w:t>八、电子交易活动的中止</w:t>
      </w:r>
    </w:p>
    <w:p w14:paraId="5D6E5697">
      <w:pPr>
        <w:pStyle w:val="129"/>
        <w:snapToGrid w:val="0"/>
        <w:spacing w:before="0"/>
        <w:ind w:firstLine="0" w:firstLineChars="0"/>
        <w:rPr>
          <w:rFonts w:ascii="仿宋" w:hAnsi="仿宋" w:eastAsia="仿宋" w:cs="宋体"/>
          <w:color w:val="000000" w:themeColor="text1"/>
        </w:rPr>
      </w:pPr>
      <w:r>
        <w:rPr>
          <w:rFonts w:ascii="仿宋" w:hAnsi="仿宋" w:eastAsia="仿宋" w:cs="宋体"/>
          <w:b/>
          <w:bCs/>
          <w:color w:val="000000" w:themeColor="text1"/>
        </w:rPr>
        <w:t>2</w:t>
      </w:r>
      <w:r>
        <w:rPr>
          <w:rFonts w:ascii="仿宋" w:hAnsi="仿宋" w:eastAsia="仿宋" w:cs="宋体"/>
          <w:b/>
          <w:bCs/>
          <w:color w:val="000000" w:themeColor="text1"/>
          <w:szCs w:val="24"/>
        </w:rPr>
        <w:t>8</w:t>
      </w:r>
      <w:r>
        <w:rPr>
          <w:rFonts w:hint="eastAsia" w:ascii="仿宋" w:hAnsi="仿宋" w:eastAsia="仿宋" w:cs="宋体"/>
          <w:b/>
          <w:color w:val="000000" w:themeColor="text1"/>
          <w:szCs w:val="24"/>
        </w:rPr>
        <w:t>. 电子交易活动的中止。</w:t>
      </w:r>
      <w:r>
        <w:rPr>
          <w:rFonts w:hint="eastAsia" w:ascii="仿宋" w:hAnsi="仿宋" w:eastAsia="仿宋" w:cs="宋体"/>
          <w:color w:val="000000" w:themeColor="text1"/>
        </w:rPr>
        <w:t>采购过程中出现以下情形，导致电子交易平台无法正常运行，或者无法保证电子交易的公平、公正和安全时，采购代理机构可中止电子交易活动：</w:t>
      </w:r>
    </w:p>
    <w:p w14:paraId="477574FB">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28.1电子交易平台发生故障而无法登录访问的； </w:t>
      </w:r>
    </w:p>
    <w:p w14:paraId="13A58D5A">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28.2电子交易平台应用或数据库出现错误，不能进行正常操作的；</w:t>
      </w:r>
    </w:p>
    <w:p w14:paraId="03AC61C0">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28.3电子交易平台发现严重安全漏洞，有潜在泄密危险的；</w:t>
      </w:r>
    </w:p>
    <w:p w14:paraId="6848453A">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28.4病毒发作导致不能进行正常操作的； </w:t>
      </w:r>
    </w:p>
    <w:p w14:paraId="68CC52C8">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28.5其他无法保证电子交易的公平、公正和安全的情况。</w:t>
      </w:r>
    </w:p>
    <w:p w14:paraId="22B359EB">
      <w:pPr>
        <w:pStyle w:val="129"/>
        <w:snapToGrid w:val="0"/>
        <w:spacing w:before="0"/>
        <w:ind w:firstLine="0" w:firstLineChars="0"/>
        <w:rPr>
          <w:rFonts w:ascii="仿宋" w:hAnsi="仿宋" w:eastAsia="仿宋" w:cs="宋体"/>
          <w:color w:val="000000" w:themeColor="text1"/>
        </w:rPr>
      </w:pPr>
      <w:r>
        <w:rPr>
          <w:rFonts w:hint="eastAsia" w:ascii="仿宋" w:hAnsi="仿宋" w:eastAsia="仿宋"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BF4851">
      <w:pPr>
        <w:tabs>
          <w:tab w:val="left" w:pos="0"/>
        </w:tabs>
        <w:spacing w:line="360" w:lineRule="auto"/>
        <w:ind w:firstLine="480"/>
        <w:rPr>
          <w:rFonts w:ascii="仿宋" w:hAnsi="仿宋" w:eastAsia="仿宋" w:cs="宋体"/>
          <w:color w:val="000000" w:themeColor="text1"/>
          <w:sz w:val="24"/>
        </w:rPr>
      </w:pPr>
    </w:p>
    <w:p w14:paraId="2C665F9A">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九、验收</w:t>
      </w:r>
    </w:p>
    <w:p w14:paraId="4EDD8601">
      <w:pPr>
        <w:pStyle w:val="24"/>
        <w:spacing w:line="360" w:lineRule="auto"/>
        <w:ind w:firstLine="0" w:firstLineChars="0"/>
        <w:rPr>
          <w:rFonts w:ascii="仿宋" w:hAnsi="仿宋" w:eastAsia="仿宋" w:cs="宋体"/>
          <w:b/>
          <w:color w:val="000000" w:themeColor="text1"/>
        </w:rPr>
      </w:pPr>
      <w:r>
        <w:rPr>
          <w:rFonts w:hint="eastAsia" w:ascii="仿宋" w:hAnsi="仿宋" w:eastAsia="仿宋" w:cs="宋体"/>
          <w:b/>
          <w:color w:val="000000" w:themeColor="text1"/>
        </w:rPr>
        <w:t>30.验收</w:t>
      </w:r>
    </w:p>
    <w:p w14:paraId="378027B1">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6B2FD">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30.2采购人可以邀请参加本项目的其他投标人或者第三方机构参与验收。参与验收的投标人或者第三方机构的意见作为验收书的参考资料一并存档。</w:t>
      </w:r>
    </w:p>
    <w:p w14:paraId="0E03F934">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26EB05">
      <w:pPr>
        <w:tabs>
          <w:tab w:val="left" w:pos="0"/>
        </w:tabs>
        <w:spacing w:line="360" w:lineRule="auto"/>
        <w:ind w:firstLine="480"/>
        <w:rPr>
          <w:rFonts w:ascii="仿宋" w:hAnsi="仿宋" w:eastAsia="仿宋" w:cs="宋体"/>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0"/>
    <w:bookmarkEnd w:id="11"/>
    <w:bookmarkEnd w:id="15"/>
    <w:p w14:paraId="115432AF">
      <w:pPr>
        <w:numPr>
          <w:ilvl w:val="0"/>
          <w:numId w:val="1"/>
        </w:numPr>
        <w:spacing w:line="360" w:lineRule="auto"/>
        <w:jc w:val="center"/>
        <w:outlineLvl w:val="0"/>
        <w:rPr>
          <w:rFonts w:ascii="仿宋" w:hAnsi="仿宋" w:eastAsia="仿宋" w:cs="宋体"/>
          <w:b/>
          <w:color w:val="000000" w:themeColor="text1"/>
          <w:sz w:val="36"/>
          <w:szCs w:val="36"/>
        </w:rPr>
      </w:pPr>
      <w:bookmarkStart w:id="16" w:name="_Hlt74714665"/>
      <w:bookmarkEnd w:id="16"/>
      <w:bookmarkStart w:id="17" w:name="_Hlt74730295"/>
      <w:bookmarkEnd w:id="17"/>
      <w:bookmarkStart w:id="18" w:name="_Hlt68403820"/>
      <w:bookmarkEnd w:id="18"/>
      <w:bookmarkStart w:id="19" w:name="_Hlt75236290"/>
      <w:bookmarkEnd w:id="19"/>
      <w:bookmarkStart w:id="20" w:name="_Hlt75236011"/>
      <w:bookmarkEnd w:id="20"/>
      <w:bookmarkStart w:id="21" w:name="_Hlt74729768"/>
      <w:bookmarkEnd w:id="21"/>
      <w:bookmarkStart w:id="22" w:name="_Hlt68072990"/>
      <w:bookmarkEnd w:id="22"/>
      <w:bookmarkStart w:id="23" w:name="_Hlt75236101"/>
      <w:bookmarkEnd w:id="23"/>
      <w:bookmarkStart w:id="24" w:name="_Hlt74707468"/>
      <w:bookmarkEnd w:id="24"/>
      <w:bookmarkStart w:id="25" w:name="_Hlt68057669"/>
      <w:bookmarkEnd w:id="25"/>
      <w:bookmarkStart w:id="26" w:name="_Hlt68073093"/>
      <w:bookmarkEnd w:id="26"/>
      <w:bookmarkStart w:id="27" w:name="_Hlt68072998"/>
      <w:bookmarkEnd w:id="27"/>
      <w:bookmarkStart w:id="28" w:name="第四部分"/>
      <w:r>
        <w:rPr>
          <w:rFonts w:hint="eastAsia" w:ascii="仿宋" w:hAnsi="仿宋" w:eastAsia="仿宋" w:cs="宋体"/>
          <w:b/>
          <w:color w:val="000000" w:themeColor="text1"/>
          <w:sz w:val="36"/>
          <w:szCs w:val="36"/>
        </w:rPr>
        <w:t xml:space="preserve">  采购需求</w:t>
      </w:r>
    </w:p>
    <w:p w14:paraId="6E7C635C">
      <w:pPr>
        <w:numPr>
          <w:ilvl w:val="0"/>
          <w:numId w:val="2"/>
        </w:num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采购清单</w:t>
      </w:r>
    </w:p>
    <w:tbl>
      <w:tblPr>
        <w:tblStyle w:val="6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984"/>
        <w:gridCol w:w="1510"/>
        <w:gridCol w:w="1282"/>
        <w:gridCol w:w="995"/>
        <w:gridCol w:w="1309"/>
        <w:gridCol w:w="1296"/>
      </w:tblGrid>
      <w:tr w14:paraId="65C5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0" w:type="dxa"/>
            <w:tcBorders>
              <w:bottom w:val="single" w:color="auto" w:sz="4" w:space="0"/>
            </w:tcBorders>
            <w:vAlign w:val="center"/>
          </w:tcPr>
          <w:p w14:paraId="09BFBD17">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标项</w:t>
            </w:r>
          </w:p>
        </w:tc>
        <w:tc>
          <w:tcPr>
            <w:tcW w:w="2984" w:type="dxa"/>
            <w:tcBorders>
              <w:bottom w:val="single" w:color="auto" w:sz="4" w:space="0"/>
            </w:tcBorders>
            <w:vAlign w:val="center"/>
          </w:tcPr>
          <w:p w14:paraId="1818C903">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采购内容</w:t>
            </w:r>
          </w:p>
        </w:tc>
        <w:tc>
          <w:tcPr>
            <w:tcW w:w="1510" w:type="dxa"/>
            <w:vAlign w:val="center"/>
          </w:tcPr>
          <w:p w14:paraId="0A124032">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单位及数量</w:t>
            </w:r>
          </w:p>
        </w:tc>
        <w:tc>
          <w:tcPr>
            <w:tcW w:w="1282" w:type="dxa"/>
            <w:vAlign w:val="center"/>
          </w:tcPr>
          <w:p w14:paraId="69F2880D">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综合单价</w:t>
            </w:r>
          </w:p>
          <w:p w14:paraId="697F23DB">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最高限价(元/尾)</w:t>
            </w:r>
          </w:p>
        </w:tc>
        <w:tc>
          <w:tcPr>
            <w:tcW w:w="995" w:type="dxa"/>
            <w:vAlign w:val="center"/>
          </w:tcPr>
          <w:p w14:paraId="23CC8313">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预算金额</w:t>
            </w:r>
          </w:p>
          <w:p w14:paraId="248EE77E">
            <w:pPr>
              <w:spacing w:line="324" w:lineRule="auto"/>
              <w:jc w:val="center"/>
              <w:rPr>
                <w:rFonts w:asciiTheme="minorEastAsia" w:hAnsiTheme="minorEastAsia" w:eastAsiaTheme="minorEastAsia"/>
                <w:szCs w:val="21"/>
              </w:rPr>
            </w:pPr>
            <w:r>
              <w:rPr>
                <w:rFonts w:hint="eastAsia" w:cs="宋体" w:asciiTheme="minorEastAsia" w:hAnsiTheme="minorEastAsia" w:eastAsiaTheme="minorEastAsia"/>
                <w:b/>
                <w:szCs w:val="21"/>
              </w:rPr>
              <w:t>(万元)</w:t>
            </w:r>
          </w:p>
        </w:tc>
        <w:tc>
          <w:tcPr>
            <w:tcW w:w="1309" w:type="dxa"/>
            <w:vAlign w:val="center"/>
          </w:tcPr>
          <w:p w14:paraId="0F6866E2">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规格</w:t>
            </w:r>
          </w:p>
        </w:tc>
        <w:tc>
          <w:tcPr>
            <w:tcW w:w="1296" w:type="dxa"/>
            <w:vAlign w:val="center"/>
          </w:tcPr>
          <w:p w14:paraId="4C70A95A">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放流时间</w:t>
            </w:r>
          </w:p>
        </w:tc>
      </w:tr>
      <w:tr w14:paraId="4486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178E295D">
            <w:pPr>
              <w:spacing w:line="324" w:lineRule="auto"/>
              <w:jc w:val="center"/>
              <w:rPr>
                <w:rFonts w:ascii="仿宋" w:hAnsi="仿宋" w:eastAsia="仿宋" w:cs="仿宋"/>
                <w:sz w:val="24"/>
              </w:rPr>
            </w:pPr>
            <w:r>
              <w:rPr>
                <w:rFonts w:hint="eastAsia" w:ascii="仿宋" w:hAnsi="仿宋" w:eastAsia="仿宋" w:cs="仿宋"/>
                <w:sz w:val="24"/>
              </w:rPr>
              <w:t>1</w:t>
            </w:r>
          </w:p>
        </w:tc>
        <w:tc>
          <w:tcPr>
            <w:tcW w:w="2984" w:type="dxa"/>
            <w:tcBorders>
              <w:top w:val="single" w:color="auto" w:sz="4" w:space="0"/>
              <w:left w:val="single" w:color="auto" w:sz="4" w:space="0"/>
              <w:bottom w:val="single" w:color="auto" w:sz="4" w:space="0"/>
            </w:tcBorders>
            <w:vAlign w:val="center"/>
          </w:tcPr>
          <w:p w14:paraId="5C4527B4">
            <w:pPr>
              <w:spacing w:line="324" w:lineRule="auto"/>
              <w:jc w:val="center"/>
              <w:rPr>
                <w:rFonts w:ascii="仿宋" w:hAnsi="仿宋" w:eastAsia="仿宋" w:cs="仿宋"/>
                <w:kern w:val="0"/>
                <w:sz w:val="24"/>
              </w:rPr>
            </w:pPr>
            <w:r>
              <w:rPr>
                <w:rFonts w:hint="eastAsia" w:ascii="仿宋" w:hAnsi="仿宋" w:eastAsia="仿宋" w:cs="仿宋"/>
                <w:kern w:val="0"/>
                <w:sz w:val="24"/>
                <w:lang w:eastAsia="zh-CN"/>
              </w:rPr>
              <w:t>2024年中央农业生态资源保护资金--千岛湖渔业资源增殖放流项目（细鳞斜颌鲴）</w:t>
            </w:r>
            <w:r>
              <w:rPr>
                <w:rFonts w:hint="eastAsia" w:ascii="仿宋" w:hAnsi="仿宋" w:eastAsia="仿宋" w:cs="仿宋"/>
                <w:kern w:val="0"/>
                <w:sz w:val="24"/>
              </w:rPr>
              <w:t>采购</w:t>
            </w:r>
          </w:p>
        </w:tc>
        <w:tc>
          <w:tcPr>
            <w:tcW w:w="1510" w:type="dxa"/>
            <w:vAlign w:val="center"/>
          </w:tcPr>
          <w:p w14:paraId="76F1FF4F">
            <w:pPr>
              <w:spacing w:line="324"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295</w:t>
            </w:r>
            <w:r>
              <w:rPr>
                <w:rFonts w:hint="eastAsia" w:ascii="仿宋" w:hAnsi="仿宋" w:eastAsia="仿宋" w:cs="仿宋"/>
                <w:kern w:val="0"/>
                <w:sz w:val="24"/>
              </w:rPr>
              <w:t>万尾</w:t>
            </w:r>
          </w:p>
        </w:tc>
        <w:tc>
          <w:tcPr>
            <w:tcW w:w="1282" w:type="dxa"/>
            <w:vAlign w:val="center"/>
          </w:tcPr>
          <w:p w14:paraId="75002485">
            <w:pPr>
              <w:spacing w:line="324" w:lineRule="auto"/>
              <w:jc w:val="center"/>
              <w:rPr>
                <w:rFonts w:hint="default" w:ascii="仿宋" w:hAnsi="仿宋" w:eastAsia="仿宋" w:cs="仿宋"/>
                <w:kern w:val="0"/>
                <w:sz w:val="24"/>
                <w:lang w:val="en-US" w:eastAsia="zh-CN"/>
              </w:rPr>
            </w:pPr>
            <w:r>
              <w:rPr>
                <w:rFonts w:hint="eastAsia" w:ascii="仿宋" w:hAnsi="仿宋" w:eastAsia="仿宋" w:cs="仿宋"/>
                <w:kern w:val="0"/>
                <w:sz w:val="24"/>
              </w:rPr>
              <w:t>0.</w:t>
            </w:r>
            <w:r>
              <w:rPr>
                <w:rFonts w:hint="eastAsia" w:ascii="仿宋" w:hAnsi="仿宋" w:eastAsia="仿宋" w:cs="仿宋"/>
                <w:kern w:val="0"/>
                <w:sz w:val="24"/>
                <w:lang w:val="en-US" w:eastAsia="zh-CN"/>
              </w:rPr>
              <w:t>19</w:t>
            </w:r>
          </w:p>
        </w:tc>
        <w:tc>
          <w:tcPr>
            <w:tcW w:w="995" w:type="dxa"/>
            <w:vAlign w:val="center"/>
          </w:tcPr>
          <w:p w14:paraId="5FC4DABB">
            <w:pPr>
              <w:spacing w:line="324"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56</w:t>
            </w:r>
          </w:p>
        </w:tc>
        <w:tc>
          <w:tcPr>
            <w:tcW w:w="1309" w:type="dxa"/>
            <w:vAlign w:val="center"/>
          </w:tcPr>
          <w:p w14:paraId="552F4CC0">
            <w:pPr>
              <w:spacing w:line="324" w:lineRule="auto"/>
              <w:jc w:val="center"/>
              <w:rPr>
                <w:rFonts w:ascii="仿宋" w:hAnsi="仿宋" w:eastAsia="仿宋" w:cs="仿宋"/>
                <w:kern w:val="0"/>
                <w:sz w:val="24"/>
              </w:rPr>
            </w:pPr>
            <w:r>
              <w:rPr>
                <w:rFonts w:hint="eastAsia" w:ascii="仿宋" w:hAnsi="仿宋" w:eastAsia="仿宋" w:cs="仿宋"/>
                <w:kern w:val="0"/>
                <w:sz w:val="24"/>
              </w:rPr>
              <w:t>体长≥</w:t>
            </w:r>
            <w:r>
              <w:rPr>
                <w:rFonts w:hint="eastAsia" w:ascii="仿宋" w:hAnsi="仿宋" w:eastAsia="仿宋" w:cs="仿宋"/>
                <w:kern w:val="0"/>
                <w:sz w:val="24"/>
                <w:lang w:val="en-US" w:eastAsia="zh-CN"/>
              </w:rPr>
              <w:t>8</w:t>
            </w:r>
            <w:r>
              <w:rPr>
                <w:rFonts w:hint="eastAsia" w:ascii="仿宋" w:hAnsi="仿宋" w:eastAsia="仿宋" w:cs="仿宋"/>
                <w:kern w:val="0"/>
                <w:sz w:val="24"/>
              </w:rPr>
              <w:t>cm</w:t>
            </w:r>
          </w:p>
        </w:tc>
        <w:tc>
          <w:tcPr>
            <w:tcW w:w="1296" w:type="dxa"/>
            <w:vAlign w:val="center"/>
          </w:tcPr>
          <w:p w14:paraId="7B475EC4">
            <w:pPr>
              <w:spacing w:line="324" w:lineRule="auto"/>
              <w:jc w:val="center"/>
              <w:rPr>
                <w:rFonts w:ascii="仿宋" w:hAnsi="仿宋" w:eastAsia="仿宋" w:cs="仿宋"/>
                <w:kern w:val="0"/>
                <w:sz w:val="24"/>
              </w:rPr>
            </w:pPr>
            <w:r>
              <w:rPr>
                <w:rFonts w:hint="eastAsia" w:ascii="仿宋" w:hAnsi="仿宋" w:eastAsia="仿宋" w:cs="仿宋"/>
                <w:kern w:val="0"/>
                <w:sz w:val="24"/>
              </w:rPr>
              <w:t>10-12月</w:t>
            </w:r>
          </w:p>
        </w:tc>
      </w:tr>
      <w:tr w14:paraId="5FDC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19D989B0">
            <w:pPr>
              <w:spacing w:line="324" w:lineRule="auto"/>
              <w:jc w:val="center"/>
              <w:rPr>
                <w:rFonts w:ascii="仿宋" w:hAnsi="仿宋" w:eastAsia="仿宋" w:cs="仿宋"/>
                <w:sz w:val="24"/>
              </w:rPr>
            </w:pPr>
            <w:r>
              <w:rPr>
                <w:rFonts w:hint="eastAsia" w:ascii="仿宋" w:hAnsi="仿宋" w:eastAsia="仿宋" w:cs="仿宋"/>
                <w:sz w:val="24"/>
              </w:rPr>
              <w:t>2</w:t>
            </w:r>
          </w:p>
        </w:tc>
        <w:tc>
          <w:tcPr>
            <w:tcW w:w="2984" w:type="dxa"/>
            <w:tcBorders>
              <w:top w:val="single" w:color="auto" w:sz="4" w:space="0"/>
              <w:left w:val="single" w:color="auto" w:sz="4" w:space="0"/>
              <w:bottom w:val="single" w:color="auto" w:sz="4" w:space="0"/>
            </w:tcBorders>
            <w:vAlign w:val="center"/>
          </w:tcPr>
          <w:p w14:paraId="3FCD6537">
            <w:pPr>
              <w:spacing w:line="324" w:lineRule="auto"/>
              <w:jc w:val="center"/>
              <w:rPr>
                <w:rFonts w:ascii="仿宋" w:hAnsi="仿宋" w:eastAsia="仿宋" w:cs="仿宋"/>
                <w:kern w:val="0"/>
                <w:sz w:val="24"/>
              </w:rPr>
            </w:pPr>
            <w:r>
              <w:rPr>
                <w:rFonts w:hint="eastAsia" w:ascii="仿宋" w:hAnsi="仿宋" w:eastAsia="仿宋" w:cs="仿宋"/>
                <w:kern w:val="0"/>
                <w:sz w:val="24"/>
                <w:lang w:eastAsia="zh-CN"/>
              </w:rPr>
              <w:t>2024年中央农业生态资源保护资金--千岛湖渔业资源增殖放流项目（三角鲂）</w:t>
            </w:r>
            <w:r>
              <w:rPr>
                <w:rFonts w:hint="eastAsia" w:ascii="仿宋" w:hAnsi="仿宋" w:eastAsia="仿宋" w:cs="仿宋"/>
                <w:kern w:val="0"/>
                <w:sz w:val="24"/>
              </w:rPr>
              <w:t>采购</w:t>
            </w:r>
          </w:p>
        </w:tc>
        <w:tc>
          <w:tcPr>
            <w:tcW w:w="1510" w:type="dxa"/>
            <w:vAlign w:val="center"/>
          </w:tcPr>
          <w:p w14:paraId="06A12666">
            <w:pPr>
              <w:spacing w:line="324"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r>
              <w:rPr>
                <w:rFonts w:hint="eastAsia" w:ascii="仿宋" w:hAnsi="仿宋" w:eastAsia="仿宋" w:cs="仿宋"/>
                <w:kern w:val="0"/>
                <w:sz w:val="24"/>
              </w:rPr>
              <w:t>万尾</w:t>
            </w:r>
          </w:p>
        </w:tc>
        <w:tc>
          <w:tcPr>
            <w:tcW w:w="1282" w:type="dxa"/>
            <w:vAlign w:val="center"/>
          </w:tcPr>
          <w:p w14:paraId="1D87148A">
            <w:pPr>
              <w:spacing w:line="324" w:lineRule="auto"/>
              <w:jc w:val="center"/>
              <w:rPr>
                <w:rFonts w:hint="eastAsia" w:ascii="仿宋" w:hAnsi="仿宋" w:eastAsia="仿宋" w:cs="仿宋"/>
                <w:kern w:val="0"/>
                <w:sz w:val="24"/>
                <w:lang w:eastAsia="zh-CN"/>
              </w:rPr>
            </w:pPr>
            <w:r>
              <w:rPr>
                <w:rFonts w:hint="eastAsia" w:ascii="仿宋" w:hAnsi="仿宋" w:eastAsia="仿宋" w:cs="仿宋"/>
                <w:kern w:val="0"/>
                <w:sz w:val="24"/>
              </w:rPr>
              <w:t>0.</w:t>
            </w:r>
            <w:r>
              <w:rPr>
                <w:rFonts w:hint="eastAsia" w:ascii="仿宋" w:hAnsi="仿宋" w:eastAsia="仿宋" w:cs="仿宋"/>
                <w:kern w:val="0"/>
                <w:sz w:val="24"/>
                <w:lang w:val="en-US" w:eastAsia="zh-CN"/>
              </w:rPr>
              <w:t>4</w:t>
            </w:r>
          </w:p>
        </w:tc>
        <w:tc>
          <w:tcPr>
            <w:tcW w:w="995" w:type="dxa"/>
            <w:vAlign w:val="center"/>
          </w:tcPr>
          <w:p w14:paraId="09F0276E">
            <w:pPr>
              <w:spacing w:line="324"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40</w:t>
            </w:r>
          </w:p>
        </w:tc>
        <w:tc>
          <w:tcPr>
            <w:tcW w:w="1309" w:type="dxa"/>
            <w:vAlign w:val="center"/>
          </w:tcPr>
          <w:p w14:paraId="45057D20">
            <w:pPr>
              <w:spacing w:line="324" w:lineRule="auto"/>
              <w:jc w:val="center"/>
              <w:rPr>
                <w:rFonts w:ascii="仿宋" w:hAnsi="仿宋" w:eastAsia="仿宋" w:cs="仿宋"/>
                <w:kern w:val="0"/>
                <w:sz w:val="24"/>
              </w:rPr>
            </w:pPr>
            <w:r>
              <w:rPr>
                <w:rFonts w:hint="eastAsia" w:ascii="仿宋" w:hAnsi="仿宋" w:eastAsia="仿宋" w:cs="仿宋"/>
                <w:kern w:val="0"/>
                <w:sz w:val="24"/>
              </w:rPr>
              <w:t>体长≥8cm</w:t>
            </w:r>
          </w:p>
        </w:tc>
        <w:tc>
          <w:tcPr>
            <w:tcW w:w="1296" w:type="dxa"/>
            <w:vAlign w:val="center"/>
          </w:tcPr>
          <w:p w14:paraId="48F091AA">
            <w:pPr>
              <w:spacing w:line="324" w:lineRule="auto"/>
              <w:jc w:val="center"/>
              <w:rPr>
                <w:rFonts w:ascii="仿宋" w:hAnsi="仿宋" w:eastAsia="仿宋" w:cs="仿宋"/>
                <w:kern w:val="0"/>
                <w:sz w:val="24"/>
              </w:rPr>
            </w:pPr>
            <w:r>
              <w:rPr>
                <w:rFonts w:hint="eastAsia" w:ascii="仿宋" w:hAnsi="仿宋" w:eastAsia="仿宋" w:cs="仿宋"/>
                <w:kern w:val="0"/>
                <w:sz w:val="24"/>
              </w:rPr>
              <w:t>10-12月</w:t>
            </w:r>
          </w:p>
        </w:tc>
      </w:tr>
    </w:tbl>
    <w:p w14:paraId="16EE0A76">
      <w:pPr>
        <w:spacing w:line="360" w:lineRule="auto"/>
        <w:rPr>
          <w:rFonts w:ascii="仿宋" w:hAnsi="仿宋" w:eastAsia="仿宋" w:cs="仿宋"/>
          <w:b/>
          <w:sz w:val="24"/>
        </w:rPr>
      </w:pPr>
      <w:r>
        <w:rPr>
          <w:rFonts w:hint="eastAsia" w:ascii="仿宋" w:hAnsi="仿宋" w:eastAsia="仿宋" w:cs="仿宋"/>
          <w:b/>
          <w:sz w:val="24"/>
        </w:rPr>
        <w:t>注：（1）本项目有</w:t>
      </w:r>
      <w:r>
        <w:rPr>
          <w:rFonts w:hint="eastAsia" w:ascii="仿宋" w:hAnsi="仿宋" w:eastAsia="仿宋" w:cs="仿宋"/>
          <w:b/>
          <w:sz w:val="24"/>
          <w:lang w:val="en-US" w:eastAsia="zh-CN"/>
        </w:rPr>
        <w:t>两</w:t>
      </w:r>
      <w:r>
        <w:rPr>
          <w:rFonts w:hint="eastAsia" w:ascii="仿宋" w:hAnsi="仿宋" w:eastAsia="仿宋" w:cs="仿宋"/>
          <w:b/>
          <w:sz w:val="24"/>
        </w:rPr>
        <w:t>个标项，可以连投连中。本项目按标项一至标项</w:t>
      </w:r>
      <w:r>
        <w:rPr>
          <w:rFonts w:hint="eastAsia" w:ascii="仿宋" w:hAnsi="仿宋" w:eastAsia="仿宋" w:cs="仿宋"/>
          <w:b/>
          <w:sz w:val="24"/>
          <w:lang w:val="en-US" w:eastAsia="zh-CN"/>
        </w:rPr>
        <w:t>二</w:t>
      </w:r>
      <w:r>
        <w:rPr>
          <w:rFonts w:hint="eastAsia" w:ascii="仿宋" w:hAnsi="仿宋" w:eastAsia="仿宋" w:cs="仿宋"/>
          <w:b/>
          <w:sz w:val="24"/>
        </w:rPr>
        <w:t>的顺序依次开标。</w:t>
      </w:r>
    </w:p>
    <w:p w14:paraId="75582CFC">
      <w:pPr>
        <w:numPr>
          <w:ilvl w:val="0"/>
          <w:numId w:val="3"/>
        </w:numPr>
        <w:autoSpaceDE w:val="0"/>
        <w:autoSpaceDN w:val="0"/>
        <w:spacing w:line="360" w:lineRule="auto"/>
        <w:rPr>
          <w:rFonts w:ascii="仿宋" w:hAnsi="仿宋" w:eastAsia="仿宋" w:cs="仿宋"/>
          <w:b/>
          <w:sz w:val="24"/>
        </w:rPr>
      </w:pPr>
      <w:r>
        <w:rPr>
          <w:rFonts w:hint="eastAsia" w:ascii="仿宋" w:hAnsi="仿宋" w:eastAsia="仿宋" w:cs="仿宋"/>
          <w:b/>
          <w:sz w:val="24"/>
        </w:rPr>
        <w:t>不得调苗,最终投放数量按该品种预算金额除以中标单价为准。放流苗种必须是本场生产，不得外购转售。</w:t>
      </w:r>
    </w:p>
    <w:p w14:paraId="6765ED6C">
      <w:pPr>
        <w:autoSpaceDE w:val="0"/>
        <w:autoSpaceDN w:val="0"/>
        <w:spacing w:line="360" w:lineRule="auto"/>
        <w:rPr>
          <w:rFonts w:ascii="仿宋" w:hAnsi="仿宋" w:eastAsia="仿宋" w:cs="仿宋"/>
          <w:b/>
          <w:bCs/>
          <w:sz w:val="24"/>
        </w:rPr>
      </w:pPr>
      <w:r>
        <w:rPr>
          <w:rFonts w:hint="eastAsia" w:ascii="微软雅黑" w:hAnsi="微软雅黑" w:eastAsia="微软雅黑" w:cs="微软雅黑"/>
          <w:b/>
          <w:bCs/>
          <w:sz w:val="24"/>
        </w:rPr>
        <w:t>▲</w:t>
      </w:r>
      <w:r>
        <w:rPr>
          <w:rFonts w:hint="eastAsia" w:ascii="仿宋" w:hAnsi="仿宋" w:eastAsia="仿宋" w:cs="仿宋"/>
          <w:b/>
          <w:bCs/>
          <w:sz w:val="24"/>
        </w:rPr>
        <w:t>（3）</w:t>
      </w:r>
      <w:r>
        <w:rPr>
          <w:rFonts w:hint="eastAsia" w:ascii="仿宋" w:hAnsi="仿宋" w:eastAsia="仿宋" w:cs="仿宋"/>
          <w:b/>
          <w:bCs/>
          <w:sz w:val="24"/>
          <w:lang w:val="en-US" w:eastAsia="zh-CN"/>
        </w:rPr>
        <w:t>投标人具有所投品种的水产种苗生产许可证（有效期内）（投标文件提供有效的证书扫描件</w:t>
      </w:r>
      <w:r>
        <w:rPr>
          <w:rFonts w:hint="eastAsia" w:ascii="仿宋" w:hAnsi="仿宋" w:eastAsia="仿宋" w:cs="仿宋"/>
          <w:b/>
          <w:bCs/>
          <w:sz w:val="24"/>
          <w:lang w:eastAsia="zh-CN"/>
        </w:rPr>
        <w:t>）</w:t>
      </w:r>
      <w:r>
        <w:rPr>
          <w:rFonts w:hint="eastAsia" w:ascii="仿宋" w:hAnsi="仿宋" w:eastAsia="仿宋" w:cs="仿宋"/>
          <w:b/>
          <w:bCs/>
          <w:sz w:val="24"/>
        </w:rPr>
        <w:t>，法律法规依据：浙江省水产种苗管理办法第十三条水产种苗生产实行许可证制度，生产者自育、自用的除外。投标文件内需提供在有效期内的水产种苗生产许可证扫描件。所投品种种质来源必须来自该物种原产地天然水域、水产种质资源保护区或省级及以上原种场保育的原种，亲本数量要满足放流苗种生产需要，且来源、培育、更新记录清楚完整。</w:t>
      </w:r>
    </w:p>
    <w:p w14:paraId="62A81DE1">
      <w:pPr>
        <w:autoSpaceDE w:val="0"/>
        <w:autoSpaceDN w:val="0"/>
        <w:spacing w:line="360" w:lineRule="auto"/>
        <w:rPr>
          <w:rFonts w:ascii="仿宋" w:hAnsi="仿宋" w:eastAsia="仿宋" w:cs="仿宋"/>
          <w:b/>
          <w:sz w:val="24"/>
        </w:rPr>
      </w:pPr>
      <w:r>
        <w:rPr>
          <w:rFonts w:hint="eastAsia" w:ascii="仿宋" w:hAnsi="仿宋" w:eastAsia="仿宋" w:cs="仿宋"/>
          <w:b/>
          <w:sz w:val="24"/>
        </w:rPr>
        <w:t>二、供货时间及地点</w:t>
      </w:r>
    </w:p>
    <w:p w14:paraId="4C2A199D">
      <w:pPr>
        <w:spacing w:line="360" w:lineRule="auto"/>
        <w:ind w:firstLine="480" w:firstLineChars="200"/>
        <w:jc w:val="left"/>
        <w:rPr>
          <w:rFonts w:ascii="仿宋" w:hAnsi="仿宋" w:eastAsia="仿宋" w:cs="仿宋"/>
          <w:sz w:val="24"/>
        </w:rPr>
      </w:pPr>
      <w:r>
        <w:rPr>
          <w:rFonts w:hint="eastAsia" w:ascii="仿宋" w:hAnsi="仿宋" w:eastAsia="仿宋" w:cs="仿宋"/>
          <w:sz w:val="24"/>
        </w:rPr>
        <w:t>1.供货时间：2024年12月31日前。</w:t>
      </w:r>
    </w:p>
    <w:p w14:paraId="63A2D2D6">
      <w:pPr>
        <w:spacing w:line="360" w:lineRule="auto"/>
        <w:ind w:firstLine="480" w:firstLineChars="200"/>
        <w:jc w:val="left"/>
        <w:rPr>
          <w:rFonts w:ascii="仿宋" w:hAnsi="仿宋" w:eastAsia="仿宋" w:cs="仿宋"/>
          <w:sz w:val="24"/>
        </w:rPr>
      </w:pPr>
      <w:r>
        <w:rPr>
          <w:rFonts w:hint="eastAsia" w:ascii="仿宋" w:hAnsi="仿宋" w:eastAsia="仿宋" w:cs="仿宋"/>
          <w:sz w:val="24"/>
        </w:rPr>
        <w:t>2.供货地点：千岛湖。</w:t>
      </w:r>
    </w:p>
    <w:p w14:paraId="73AA3A50">
      <w:pPr>
        <w:spacing w:line="360" w:lineRule="auto"/>
        <w:jc w:val="left"/>
        <w:rPr>
          <w:rFonts w:ascii="仿宋" w:hAnsi="仿宋" w:eastAsia="仿宋" w:cs="仿宋"/>
          <w:b/>
          <w:sz w:val="24"/>
        </w:rPr>
      </w:pPr>
      <w:r>
        <w:rPr>
          <w:rFonts w:hint="eastAsia" w:ascii="仿宋" w:hAnsi="仿宋" w:eastAsia="仿宋" w:cs="仿宋"/>
          <w:b/>
          <w:sz w:val="24"/>
        </w:rPr>
        <w:t>三、付款方式</w:t>
      </w:r>
    </w:p>
    <w:p w14:paraId="43F1691E">
      <w:pPr>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14:paraId="2EFCBA71">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p w14:paraId="3471F094">
      <w:pPr>
        <w:spacing w:line="360" w:lineRule="auto"/>
        <w:jc w:val="left"/>
        <w:rPr>
          <w:rFonts w:ascii="仿宋" w:hAnsi="仿宋" w:eastAsia="仿宋" w:cs="仿宋"/>
          <w:b/>
          <w:sz w:val="24"/>
        </w:rPr>
      </w:pPr>
      <w:r>
        <w:rPr>
          <w:rFonts w:hint="eastAsia" w:ascii="仿宋" w:hAnsi="仿宋" w:eastAsia="仿宋" w:cs="仿宋"/>
          <w:b/>
          <w:sz w:val="24"/>
        </w:rPr>
        <w:t>四、质量要求</w:t>
      </w:r>
    </w:p>
    <w:p w14:paraId="055B066F">
      <w:pPr>
        <w:spacing w:line="360" w:lineRule="auto"/>
        <w:ind w:firstLine="480" w:firstLineChars="200"/>
        <w:jc w:val="left"/>
        <w:rPr>
          <w:rFonts w:ascii="仿宋" w:hAnsi="仿宋" w:eastAsia="仿宋" w:cs="仿宋"/>
          <w:sz w:val="24"/>
        </w:rPr>
      </w:pPr>
      <w:r>
        <w:rPr>
          <w:rFonts w:hint="eastAsia" w:ascii="仿宋" w:hAnsi="仿宋" w:eastAsia="仿宋" w:cs="仿宋"/>
          <w:sz w:val="24"/>
        </w:rPr>
        <w:t>1.中标人凭水产苗种质量检验报告和水产苗种检疫报告参与增殖放流活动，无报告招标人可拒绝收货。</w:t>
      </w:r>
    </w:p>
    <w:p w14:paraId="4D18A1F5">
      <w:pPr>
        <w:spacing w:line="360" w:lineRule="auto"/>
        <w:ind w:firstLine="480" w:firstLineChars="200"/>
        <w:jc w:val="left"/>
        <w:rPr>
          <w:rFonts w:ascii="仿宋" w:hAnsi="仿宋" w:eastAsia="仿宋" w:cs="仿宋"/>
          <w:sz w:val="24"/>
        </w:rPr>
      </w:pPr>
      <w:r>
        <w:rPr>
          <w:rFonts w:hint="eastAsia" w:ascii="仿宋" w:hAnsi="仿宋" w:eastAsia="仿宋" w:cs="仿宋"/>
          <w:sz w:val="24"/>
        </w:rPr>
        <w:t>2.鱼苗规格整齐。供货前由招标人对鱼苗进行抽样测量，样品鱼苗的个体规格差异标准为：允许正负偏差20%。否则招标人可以拒绝收货。</w:t>
      </w:r>
    </w:p>
    <w:p w14:paraId="4E3D0C8A">
      <w:pPr>
        <w:spacing w:line="360" w:lineRule="auto"/>
        <w:ind w:firstLine="480" w:firstLineChars="200"/>
        <w:jc w:val="left"/>
        <w:rPr>
          <w:rFonts w:ascii="仿宋" w:hAnsi="仿宋" w:eastAsia="仿宋" w:cs="仿宋"/>
          <w:sz w:val="24"/>
        </w:rPr>
      </w:pPr>
      <w:r>
        <w:rPr>
          <w:rFonts w:hint="eastAsia" w:ascii="仿宋" w:hAnsi="仿宋" w:eastAsia="仿宋" w:cs="仿宋"/>
          <w:sz w:val="24"/>
        </w:rPr>
        <w:t>3.鱼苗应健康无伤、鳞片完整、无寄生虫。抽样样品中鳞片大面积受损个体超过10%的，招标人可以拒收；肉眼观察体表有寄生虫的，招标人可以拒收。</w:t>
      </w:r>
    </w:p>
    <w:p w14:paraId="0600A0CF">
      <w:pPr>
        <w:spacing w:line="360" w:lineRule="auto"/>
        <w:ind w:firstLine="480" w:firstLineChars="200"/>
        <w:jc w:val="left"/>
        <w:rPr>
          <w:rFonts w:ascii="仿宋" w:hAnsi="仿宋" w:eastAsia="仿宋" w:cs="仿宋"/>
          <w:sz w:val="24"/>
        </w:rPr>
      </w:pPr>
      <w:r>
        <w:rPr>
          <w:rFonts w:hint="eastAsia" w:ascii="仿宋" w:hAnsi="仿宋" w:eastAsia="仿宋" w:cs="仿宋"/>
          <w:sz w:val="24"/>
        </w:rPr>
        <w:t>4.中标人按照招标人要求，根据气候条件分次运输，如中途出现运输死亡率过高，可暂停运输，分析原因后再行运输，但暂停运输必须提前告知招标人。</w:t>
      </w:r>
    </w:p>
    <w:p w14:paraId="686BE0BA">
      <w:pPr>
        <w:spacing w:line="360" w:lineRule="auto"/>
        <w:ind w:firstLine="480" w:firstLineChars="200"/>
        <w:jc w:val="left"/>
        <w:rPr>
          <w:rFonts w:ascii="仿宋" w:hAnsi="仿宋" w:eastAsia="仿宋" w:cs="仿宋"/>
          <w:sz w:val="24"/>
        </w:rPr>
      </w:pPr>
      <w:r>
        <w:rPr>
          <w:rFonts w:hint="eastAsia" w:ascii="仿宋" w:hAnsi="仿宋" w:eastAsia="仿宋" w:cs="仿宋"/>
          <w:sz w:val="24"/>
        </w:rPr>
        <w:t>5.运输到点后，招标人对鱼苗进行抽样检查，允许5‰的运输死亡率。死亡率超过约定比例，超过多少核减多少，例如：抽样检查死亡率为10‰，则在本次运输数量中核减5‰。</w:t>
      </w:r>
    </w:p>
    <w:p w14:paraId="62536CB4">
      <w:pPr>
        <w:spacing w:line="360" w:lineRule="auto"/>
        <w:jc w:val="left"/>
        <w:rPr>
          <w:rFonts w:ascii="仿宋" w:hAnsi="仿宋" w:eastAsia="仿宋" w:cs="仿宋"/>
          <w:b/>
          <w:sz w:val="24"/>
        </w:rPr>
      </w:pPr>
      <w:r>
        <w:rPr>
          <w:rFonts w:hint="eastAsia" w:ascii="仿宋" w:hAnsi="仿宋" w:eastAsia="仿宋" w:cs="仿宋"/>
          <w:b/>
          <w:sz w:val="24"/>
        </w:rPr>
        <w:t>五、增殖放流地点及数量分别为：增殖放流地点为千岛湖，投放数量以该品种预算总价除以中标单价的计算数量为准。</w:t>
      </w:r>
    </w:p>
    <w:p w14:paraId="62CA730F">
      <w:pPr>
        <w:spacing w:line="360" w:lineRule="auto"/>
        <w:rPr>
          <w:rFonts w:ascii="仿宋" w:hAnsi="仿宋" w:eastAsia="仿宋" w:cs="仿宋"/>
          <w:sz w:val="24"/>
        </w:rPr>
      </w:pPr>
      <w:r>
        <w:rPr>
          <w:rFonts w:hint="eastAsia" w:ascii="仿宋" w:hAnsi="仿宋" w:eastAsia="仿宋" w:cs="仿宋"/>
          <w:b/>
          <w:sz w:val="24"/>
        </w:rPr>
        <w:t>六、</w:t>
      </w:r>
      <w:r>
        <w:rPr>
          <w:rFonts w:hint="eastAsia" w:ascii="仿宋" w:hAnsi="仿宋" w:eastAsia="仿宋" w:cs="仿宋"/>
          <w:b/>
          <w:color w:val="000000" w:themeColor="text1"/>
          <w:sz w:val="24"/>
        </w:rPr>
        <w:t>验收要求</w:t>
      </w:r>
      <w:r>
        <w:rPr>
          <w:rFonts w:hint="eastAsia" w:ascii="仿宋" w:hAnsi="仿宋" w:eastAsia="仿宋" w:cs="仿宋"/>
          <w:b/>
          <w:sz w:val="24"/>
        </w:rPr>
        <w:t>：</w:t>
      </w: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14:paraId="2324E58C">
      <w:pPr>
        <w:spacing w:line="36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14:paraId="0C5ACBE8">
      <w:pPr>
        <w:spacing w:line="36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14:paraId="018027D2">
      <w:pPr>
        <w:spacing w:line="36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p w14:paraId="4D4A47D1">
      <w:pPr>
        <w:spacing w:line="360" w:lineRule="auto"/>
        <w:ind w:firstLine="480" w:firstLineChars="200"/>
        <w:rPr>
          <w:rFonts w:ascii="仿宋" w:hAnsi="仿宋" w:eastAsia="仿宋" w:cs="仿宋"/>
          <w:sz w:val="24"/>
        </w:rPr>
      </w:pPr>
    </w:p>
    <w:p w14:paraId="2E525582">
      <w:pPr>
        <w:spacing w:line="360" w:lineRule="auto"/>
        <w:ind w:firstLine="480" w:firstLineChars="200"/>
        <w:rPr>
          <w:rFonts w:ascii="仿宋" w:hAnsi="仿宋" w:eastAsia="仿宋" w:cs="仿宋"/>
          <w:sz w:val="24"/>
        </w:rPr>
      </w:pPr>
    </w:p>
    <w:p w14:paraId="0DA96140">
      <w:pPr>
        <w:spacing w:line="360" w:lineRule="auto"/>
        <w:ind w:firstLine="480" w:firstLineChars="200"/>
        <w:rPr>
          <w:rFonts w:ascii="仿宋" w:hAnsi="仿宋" w:eastAsia="仿宋" w:cs="仿宋"/>
          <w:sz w:val="24"/>
        </w:rPr>
      </w:pPr>
    </w:p>
    <w:p w14:paraId="71AFF005">
      <w:pPr>
        <w:spacing w:line="36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 xml:space="preserve">第四部分   </w:t>
      </w:r>
      <w:bookmarkStart w:id="29" w:name="_Toc184312106"/>
      <w:bookmarkEnd w:id="29"/>
      <w:bookmarkStart w:id="30" w:name="_Toc184312087"/>
      <w:bookmarkEnd w:id="30"/>
      <w:bookmarkStart w:id="31" w:name="_Toc184308063"/>
      <w:bookmarkEnd w:id="31"/>
      <w:bookmarkStart w:id="32" w:name="_Toc184313304"/>
      <w:bookmarkEnd w:id="32"/>
      <w:bookmarkStart w:id="33" w:name="_Toc184308074"/>
      <w:bookmarkEnd w:id="33"/>
      <w:bookmarkStart w:id="34" w:name="_Toc184313258"/>
      <w:bookmarkEnd w:id="34"/>
      <w:bookmarkStart w:id="35" w:name="_Toc184310297"/>
      <w:bookmarkEnd w:id="35"/>
      <w:bookmarkStart w:id="36" w:name="_Toc184313286"/>
      <w:bookmarkEnd w:id="36"/>
      <w:bookmarkStart w:id="37" w:name="_Toc184312105"/>
      <w:bookmarkEnd w:id="37"/>
      <w:bookmarkStart w:id="38" w:name="_Toc184313300"/>
      <w:bookmarkEnd w:id="38"/>
      <w:bookmarkStart w:id="39" w:name="_Toc184310281"/>
      <w:bookmarkEnd w:id="39"/>
      <w:bookmarkStart w:id="40" w:name="_Toc184313288"/>
      <w:bookmarkEnd w:id="40"/>
      <w:bookmarkStart w:id="41" w:name="_Toc184310311"/>
      <w:bookmarkEnd w:id="41"/>
      <w:bookmarkStart w:id="42" w:name="_Toc184310283"/>
      <w:bookmarkEnd w:id="42"/>
      <w:bookmarkStart w:id="43" w:name="_Toc184308039"/>
      <w:bookmarkEnd w:id="43"/>
      <w:bookmarkStart w:id="44" w:name="_Toc184314421"/>
      <w:bookmarkEnd w:id="44"/>
      <w:bookmarkStart w:id="45" w:name="_Toc184314443"/>
      <w:bookmarkEnd w:id="45"/>
      <w:bookmarkStart w:id="46" w:name="_Toc184308055"/>
      <w:bookmarkEnd w:id="46"/>
      <w:bookmarkStart w:id="47" w:name="_Toc184313283"/>
      <w:bookmarkEnd w:id="47"/>
      <w:bookmarkStart w:id="48" w:name="_Toc184313243"/>
      <w:bookmarkEnd w:id="48"/>
      <w:bookmarkStart w:id="49" w:name="_Toc184308058"/>
      <w:bookmarkEnd w:id="49"/>
      <w:bookmarkStart w:id="50" w:name="_Toc184310303"/>
      <w:bookmarkEnd w:id="50"/>
      <w:bookmarkStart w:id="51" w:name="_Toc184308094"/>
      <w:bookmarkEnd w:id="51"/>
      <w:bookmarkStart w:id="52" w:name="_Toc184310302"/>
      <w:bookmarkEnd w:id="52"/>
      <w:bookmarkStart w:id="53" w:name="_Toc184310293"/>
      <w:bookmarkEnd w:id="53"/>
      <w:bookmarkStart w:id="54" w:name="_Toc184312129"/>
      <w:bookmarkEnd w:id="54"/>
      <w:bookmarkStart w:id="55" w:name="_Toc184312076"/>
      <w:bookmarkEnd w:id="55"/>
      <w:bookmarkStart w:id="56" w:name="_Toc184313295"/>
      <w:bookmarkEnd w:id="56"/>
      <w:bookmarkStart w:id="57" w:name="_Toc184310272"/>
      <w:bookmarkEnd w:id="57"/>
      <w:bookmarkStart w:id="58" w:name="_Toc184313282"/>
      <w:bookmarkEnd w:id="58"/>
      <w:bookmarkStart w:id="59" w:name="_Toc184308069"/>
      <w:bookmarkEnd w:id="59"/>
      <w:bookmarkStart w:id="60" w:name="_Toc184310301"/>
      <w:bookmarkEnd w:id="60"/>
      <w:bookmarkStart w:id="61" w:name="_Toc184308078"/>
      <w:bookmarkEnd w:id="61"/>
      <w:bookmarkStart w:id="62" w:name="_Toc184314417"/>
      <w:bookmarkEnd w:id="62"/>
      <w:bookmarkStart w:id="63" w:name="_Toc184308076"/>
      <w:bookmarkEnd w:id="63"/>
      <w:bookmarkStart w:id="64" w:name="_Toc184310326"/>
      <w:bookmarkEnd w:id="64"/>
      <w:bookmarkStart w:id="65" w:name="_Toc184310329"/>
      <w:bookmarkEnd w:id="65"/>
      <w:bookmarkStart w:id="66" w:name="_Toc184310341"/>
      <w:bookmarkEnd w:id="66"/>
      <w:bookmarkStart w:id="67" w:name="_Toc184314458"/>
      <w:bookmarkEnd w:id="67"/>
      <w:bookmarkStart w:id="68" w:name="_Toc184313275"/>
      <w:bookmarkEnd w:id="68"/>
      <w:bookmarkStart w:id="69" w:name="_Toc184312117"/>
      <w:bookmarkEnd w:id="69"/>
      <w:bookmarkStart w:id="70" w:name="_Toc184314428"/>
      <w:bookmarkEnd w:id="70"/>
      <w:bookmarkStart w:id="71" w:name="_Toc184313248"/>
      <w:bookmarkEnd w:id="71"/>
      <w:bookmarkStart w:id="72" w:name="_Toc184308040"/>
      <w:bookmarkEnd w:id="72"/>
      <w:bookmarkStart w:id="73" w:name="_Toc184312111"/>
      <w:bookmarkEnd w:id="73"/>
      <w:bookmarkStart w:id="74" w:name="_Toc184308048"/>
      <w:bookmarkEnd w:id="74"/>
      <w:bookmarkStart w:id="75" w:name="_Toc184314420"/>
      <w:bookmarkEnd w:id="75"/>
      <w:bookmarkStart w:id="76" w:name="_Toc184313306"/>
      <w:bookmarkEnd w:id="76"/>
      <w:bookmarkStart w:id="77" w:name="_Toc184308092"/>
      <w:bookmarkEnd w:id="77"/>
      <w:bookmarkStart w:id="78" w:name="_Toc184310274"/>
      <w:bookmarkEnd w:id="78"/>
      <w:bookmarkStart w:id="79" w:name="_Toc184313268"/>
      <w:bookmarkEnd w:id="79"/>
      <w:bookmarkStart w:id="80" w:name="_Toc184308051"/>
      <w:bookmarkEnd w:id="80"/>
      <w:bookmarkStart w:id="81" w:name="_Toc184308047"/>
      <w:bookmarkEnd w:id="81"/>
      <w:bookmarkStart w:id="82" w:name="_Toc184308036"/>
      <w:bookmarkEnd w:id="82"/>
      <w:bookmarkStart w:id="83" w:name="_Toc184312075"/>
      <w:bookmarkEnd w:id="83"/>
      <w:bookmarkStart w:id="84" w:name="_Toc184312073"/>
      <w:bookmarkEnd w:id="84"/>
      <w:bookmarkStart w:id="85" w:name="_Toc184313260"/>
      <w:bookmarkEnd w:id="85"/>
      <w:bookmarkStart w:id="86" w:name="_Toc184308098"/>
      <w:bookmarkEnd w:id="86"/>
      <w:bookmarkStart w:id="87" w:name="_Toc184308065"/>
      <w:bookmarkEnd w:id="87"/>
      <w:bookmarkStart w:id="88" w:name="_Toc184308056"/>
      <w:bookmarkEnd w:id="88"/>
      <w:bookmarkStart w:id="89" w:name="_Toc184313310"/>
      <w:bookmarkEnd w:id="89"/>
      <w:bookmarkStart w:id="90" w:name="_Toc184312134"/>
      <w:bookmarkEnd w:id="90"/>
      <w:bookmarkStart w:id="91" w:name="_Toc184308075"/>
      <w:bookmarkEnd w:id="91"/>
      <w:bookmarkStart w:id="92" w:name="_Toc184312101"/>
      <w:bookmarkEnd w:id="92"/>
      <w:bookmarkStart w:id="93" w:name="_Toc184313241"/>
      <w:bookmarkEnd w:id="93"/>
      <w:bookmarkStart w:id="94" w:name="_Toc184313284"/>
      <w:bookmarkEnd w:id="94"/>
      <w:bookmarkStart w:id="95" w:name="_Toc184312104"/>
      <w:bookmarkEnd w:id="95"/>
      <w:bookmarkStart w:id="96" w:name="_Toc184310337"/>
      <w:bookmarkEnd w:id="96"/>
      <w:bookmarkStart w:id="97" w:name="_Toc184308093"/>
      <w:bookmarkEnd w:id="97"/>
      <w:bookmarkStart w:id="98" w:name="_Toc184310340"/>
      <w:bookmarkEnd w:id="98"/>
      <w:bookmarkStart w:id="99" w:name="_Toc184310300"/>
      <w:bookmarkEnd w:id="99"/>
      <w:bookmarkStart w:id="100" w:name="_Toc184312133"/>
      <w:bookmarkEnd w:id="100"/>
      <w:bookmarkStart w:id="101" w:name="_Toc184312070"/>
      <w:bookmarkEnd w:id="101"/>
      <w:bookmarkStart w:id="102" w:name="_Toc184312121"/>
      <w:bookmarkEnd w:id="102"/>
      <w:bookmarkStart w:id="103" w:name="_Toc184312085"/>
      <w:bookmarkEnd w:id="103"/>
      <w:bookmarkStart w:id="104" w:name="_Toc184314462"/>
      <w:bookmarkEnd w:id="104"/>
      <w:bookmarkStart w:id="105" w:name="_Toc184314480"/>
      <w:bookmarkEnd w:id="105"/>
      <w:bookmarkStart w:id="106" w:name="_Toc184312125"/>
      <w:bookmarkEnd w:id="106"/>
      <w:bookmarkStart w:id="107" w:name="_Toc184313273"/>
      <w:bookmarkEnd w:id="107"/>
      <w:bookmarkStart w:id="108" w:name="_Toc184308084"/>
      <w:bookmarkEnd w:id="108"/>
      <w:bookmarkStart w:id="109" w:name="_Toc184312093"/>
      <w:bookmarkEnd w:id="109"/>
      <w:bookmarkStart w:id="110" w:name="_Toc184312092"/>
      <w:bookmarkEnd w:id="110"/>
      <w:bookmarkStart w:id="111" w:name="_Toc184310299"/>
      <w:bookmarkEnd w:id="111"/>
      <w:bookmarkStart w:id="112" w:name="_Toc184314414"/>
      <w:bookmarkEnd w:id="112"/>
      <w:bookmarkStart w:id="113" w:name="_Toc184308045"/>
      <w:bookmarkEnd w:id="113"/>
      <w:bookmarkStart w:id="114" w:name="_Toc184313308"/>
      <w:bookmarkEnd w:id="114"/>
      <w:bookmarkStart w:id="115" w:name="_Toc184310276"/>
      <w:bookmarkEnd w:id="115"/>
      <w:bookmarkStart w:id="116" w:name="_Toc184308061"/>
      <w:bookmarkEnd w:id="116"/>
      <w:bookmarkStart w:id="117" w:name="_Toc184308067"/>
      <w:bookmarkEnd w:id="117"/>
      <w:bookmarkStart w:id="118" w:name="_Toc184313250"/>
      <w:bookmarkEnd w:id="118"/>
      <w:bookmarkStart w:id="119" w:name="_Toc184308083"/>
      <w:bookmarkEnd w:id="119"/>
      <w:bookmarkStart w:id="120" w:name="_Toc184312081"/>
      <w:bookmarkEnd w:id="120"/>
      <w:bookmarkStart w:id="121" w:name="_Toc184313242"/>
      <w:bookmarkEnd w:id="121"/>
      <w:bookmarkStart w:id="122" w:name="_Toc184313264"/>
      <w:bookmarkEnd w:id="122"/>
      <w:bookmarkStart w:id="123" w:name="_Toc184312094"/>
      <w:bookmarkEnd w:id="123"/>
      <w:bookmarkStart w:id="124" w:name="_Toc184310313"/>
      <w:bookmarkEnd w:id="124"/>
      <w:bookmarkStart w:id="125" w:name="_Toc184312132"/>
      <w:bookmarkEnd w:id="125"/>
      <w:bookmarkStart w:id="126" w:name="_Toc184313277"/>
      <w:bookmarkEnd w:id="126"/>
      <w:bookmarkStart w:id="127" w:name="_Toc184314481"/>
      <w:bookmarkEnd w:id="127"/>
      <w:bookmarkStart w:id="128" w:name="_Toc184313278"/>
      <w:bookmarkEnd w:id="128"/>
      <w:bookmarkStart w:id="129" w:name="_Toc184313309"/>
      <w:bookmarkEnd w:id="129"/>
      <w:bookmarkStart w:id="130" w:name="_Toc184314482"/>
      <w:bookmarkEnd w:id="130"/>
      <w:bookmarkStart w:id="131" w:name="_Toc184310328"/>
      <w:bookmarkEnd w:id="131"/>
      <w:bookmarkStart w:id="132" w:name="_Toc184314431"/>
      <w:bookmarkEnd w:id="132"/>
      <w:bookmarkStart w:id="133" w:name="_Toc184310315"/>
      <w:bookmarkEnd w:id="133"/>
      <w:bookmarkStart w:id="134" w:name="_Toc184308099"/>
      <w:bookmarkEnd w:id="134"/>
      <w:bookmarkStart w:id="135" w:name="_Toc184314465"/>
      <w:bookmarkEnd w:id="135"/>
      <w:bookmarkStart w:id="136" w:name="_Toc184310307"/>
      <w:bookmarkEnd w:id="136"/>
      <w:bookmarkStart w:id="137" w:name="_Toc184308037"/>
      <w:bookmarkEnd w:id="137"/>
      <w:bookmarkStart w:id="138" w:name="_Toc184310278"/>
      <w:bookmarkEnd w:id="138"/>
      <w:bookmarkStart w:id="139" w:name="_Toc184308071"/>
      <w:bookmarkEnd w:id="139"/>
      <w:bookmarkStart w:id="140" w:name="_Toc184308070"/>
      <w:bookmarkEnd w:id="140"/>
      <w:bookmarkStart w:id="141" w:name="_Toc184312115"/>
      <w:bookmarkEnd w:id="141"/>
      <w:bookmarkStart w:id="142" w:name="_Toc184312089"/>
      <w:bookmarkEnd w:id="142"/>
      <w:bookmarkStart w:id="143" w:name="_Toc184314435"/>
      <w:bookmarkEnd w:id="143"/>
      <w:bookmarkStart w:id="144" w:name="_Toc184314475"/>
      <w:bookmarkEnd w:id="144"/>
      <w:bookmarkStart w:id="145" w:name="_Toc184313290"/>
      <w:bookmarkEnd w:id="145"/>
      <w:bookmarkStart w:id="146" w:name="_Toc184313240"/>
      <w:bookmarkEnd w:id="146"/>
      <w:bookmarkStart w:id="147" w:name="_Toc184313302"/>
      <w:bookmarkEnd w:id="147"/>
      <w:bookmarkStart w:id="148" w:name="_Toc184314466"/>
      <w:bookmarkEnd w:id="148"/>
      <w:bookmarkStart w:id="149" w:name="_Toc184312130"/>
      <w:bookmarkEnd w:id="149"/>
      <w:bookmarkStart w:id="150" w:name="_Toc184308096"/>
      <w:bookmarkEnd w:id="150"/>
      <w:bookmarkStart w:id="151" w:name="_Toc184312098"/>
      <w:bookmarkEnd w:id="151"/>
      <w:bookmarkStart w:id="152" w:name="_Toc184312139"/>
      <w:bookmarkEnd w:id="152"/>
      <w:bookmarkStart w:id="153" w:name="_Toc184314453"/>
      <w:bookmarkEnd w:id="153"/>
      <w:bookmarkStart w:id="154" w:name="_Toc184314434"/>
      <w:bookmarkEnd w:id="154"/>
      <w:bookmarkStart w:id="155" w:name="_Toc184312090"/>
      <w:bookmarkEnd w:id="155"/>
      <w:bookmarkStart w:id="156" w:name="_Toc184308081"/>
      <w:bookmarkEnd w:id="156"/>
      <w:bookmarkStart w:id="157" w:name="_Toc184312068"/>
      <w:bookmarkEnd w:id="157"/>
      <w:bookmarkStart w:id="158" w:name="_Toc184312078"/>
      <w:bookmarkEnd w:id="158"/>
      <w:bookmarkStart w:id="159" w:name="_Toc184310296"/>
      <w:bookmarkEnd w:id="159"/>
      <w:bookmarkStart w:id="160" w:name="_Toc184308072"/>
      <w:bookmarkEnd w:id="160"/>
      <w:bookmarkStart w:id="161" w:name="_Toc184312123"/>
      <w:bookmarkEnd w:id="161"/>
      <w:bookmarkStart w:id="162" w:name="_Toc184308066"/>
      <w:bookmarkEnd w:id="162"/>
      <w:bookmarkStart w:id="163" w:name="_Toc184308082"/>
      <w:bookmarkEnd w:id="163"/>
      <w:bookmarkStart w:id="164" w:name="_Toc184314413"/>
      <w:bookmarkEnd w:id="164"/>
      <w:bookmarkStart w:id="165" w:name="_Toc184308068"/>
      <w:bookmarkEnd w:id="165"/>
      <w:bookmarkStart w:id="166" w:name="_Toc184312118"/>
      <w:bookmarkEnd w:id="166"/>
      <w:bookmarkStart w:id="167" w:name="_Toc184310319"/>
      <w:bookmarkEnd w:id="167"/>
      <w:bookmarkStart w:id="168" w:name="_Toc184312074"/>
      <w:bookmarkEnd w:id="168"/>
      <w:bookmarkStart w:id="169" w:name="_Toc184314422"/>
      <w:bookmarkEnd w:id="169"/>
      <w:bookmarkStart w:id="170" w:name="_Toc184312079"/>
      <w:bookmarkEnd w:id="170"/>
      <w:bookmarkStart w:id="171" w:name="_Toc184310306"/>
      <w:bookmarkEnd w:id="171"/>
      <w:bookmarkStart w:id="172" w:name="_Toc184314419"/>
      <w:bookmarkEnd w:id="172"/>
      <w:bookmarkStart w:id="173" w:name="_Toc184314442"/>
      <w:bookmarkEnd w:id="173"/>
      <w:bookmarkStart w:id="174" w:name="_Toc184313292"/>
      <w:bookmarkEnd w:id="174"/>
      <w:bookmarkStart w:id="175" w:name="_Toc184312099"/>
      <w:bookmarkEnd w:id="175"/>
      <w:bookmarkStart w:id="176" w:name="_Toc184312080"/>
      <w:bookmarkEnd w:id="176"/>
      <w:bookmarkStart w:id="177" w:name="_Toc184314426"/>
      <w:bookmarkEnd w:id="177"/>
      <w:bookmarkStart w:id="178" w:name="_Toc184308095"/>
      <w:bookmarkEnd w:id="178"/>
      <w:bookmarkStart w:id="179" w:name="_Toc184312116"/>
      <w:bookmarkEnd w:id="179"/>
      <w:bookmarkStart w:id="180" w:name="_Toc184308085"/>
      <w:bookmarkEnd w:id="180"/>
      <w:bookmarkStart w:id="181" w:name="_Toc184312088"/>
      <w:bookmarkEnd w:id="181"/>
      <w:bookmarkStart w:id="182" w:name="_Toc184308077"/>
      <w:bookmarkEnd w:id="182"/>
      <w:bookmarkStart w:id="183" w:name="_Toc184308038"/>
      <w:bookmarkEnd w:id="183"/>
      <w:bookmarkStart w:id="184" w:name="_Toc184314461"/>
      <w:bookmarkEnd w:id="184"/>
      <w:bookmarkStart w:id="185" w:name="_Toc184313245"/>
      <w:bookmarkEnd w:id="185"/>
      <w:bookmarkStart w:id="186" w:name="_Toc184313303"/>
      <w:bookmarkEnd w:id="186"/>
      <w:bookmarkStart w:id="187" w:name="_Toc184312136"/>
      <w:bookmarkEnd w:id="187"/>
      <w:bookmarkStart w:id="188" w:name="_Toc184314423"/>
      <w:bookmarkEnd w:id="188"/>
      <w:bookmarkStart w:id="189" w:name="_Toc184314415"/>
      <w:bookmarkEnd w:id="189"/>
      <w:bookmarkStart w:id="190" w:name="_Toc184312091"/>
      <w:bookmarkEnd w:id="190"/>
      <w:bookmarkStart w:id="191" w:name="_Toc184310286"/>
      <w:bookmarkEnd w:id="191"/>
      <w:bookmarkStart w:id="192" w:name="_Toc184308086"/>
      <w:bookmarkEnd w:id="192"/>
      <w:bookmarkStart w:id="193" w:name="_Toc184314472"/>
      <w:bookmarkEnd w:id="193"/>
      <w:bookmarkStart w:id="194" w:name="_Toc184310310"/>
      <w:bookmarkEnd w:id="194"/>
      <w:bookmarkStart w:id="195" w:name="_Toc184308103"/>
      <w:bookmarkEnd w:id="195"/>
      <w:bookmarkStart w:id="196" w:name="_Toc184308106"/>
      <w:bookmarkEnd w:id="196"/>
      <w:bookmarkStart w:id="197" w:name="_Toc184310308"/>
      <w:bookmarkEnd w:id="197"/>
      <w:bookmarkStart w:id="198" w:name="_Toc184313254"/>
      <w:bookmarkEnd w:id="198"/>
      <w:bookmarkStart w:id="199" w:name="_Toc184313293"/>
      <w:bookmarkEnd w:id="199"/>
      <w:bookmarkStart w:id="200" w:name="_Toc184313307"/>
      <w:bookmarkEnd w:id="200"/>
      <w:bookmarkStart w:id="201" w:name="_Toc184314474"/>
      <w:bookmarkEnd w:id="201"/>
      <w:bookmarkStart w:id="202" w:name="_Toc184313256"/>
      <w:bookmarkEnd w:id="202"/>
      <w:bookmarkStart w:id="203" w:name="_Toc184310332"/>
      <w:bookmarkEnd w:id="203"/>
      <w:bookmarkStart w:id="204" w:name="_Toc184313265"/>
      <w:bookmarkEnd w:id="204"/>
      <w:bookmarkStart w:id="205" w:name="_Toc184310295"/>
      <w:bookmarkEnd w:id="205"/>
      <w:bookmarkStart w:id="206" w:name="_Toc184308087"/>
      <w:bookmarkEnd w:id="206"/>
      <w:bookmarkStart w:id="207" w:name="_Toc184312071"/>
      <w:bookmarkEnd w:id="207"/>
      <w:bookmarkStart w:id="208" w:name="_Toc184314468"/>
      <w:bookmarkEnd w:id="208"/>
      <w:bookmarkStart w:id="209" w:name="_Toc184313274"/>
      <w:bookmarkEnd w:id="209"/>
      <w:bookmarkStart w:id="210" w:name="_Toc184310335"/>
      <w:bookmarkEnd w:id="210"/>
      <w:bookmarkStart w:id="211" w:name="_Toc184314411"/>
      <w:bookmarkEnd w:id="211"/>
      <w:bookmarkStart w:id="212" w:name="_Toc184310289"/>
      <w:bookmarkEnd w:id="212"/>
      <w:bookmarkStart w:id="213" w:name="_Toc184310324"/>
      <w:bookmarkEnd w:id="213"/>
      <w:bookmarkStart w:id="214" w:name="_Toc184308059"/>
      <w:bookmarkEnd w:id="214"/>
      <w:bookmarkStart w:id="215" w:name="_Toc184310322"/>
      <w:bookmarkEnd w:id="215"/>
      <w:bookmarkStart w:id="216" w:name="_Toc184310321"/>
      <w:bookmarkEnd w:id="216"/>
      <w:bookmarkStart w:id="217" w:name="_Toc184314444"/>
      <w:bookmarkEnd w:id="217"/>
      <w:bookmarkStart w:id="218" w:name="_Toc184313294"/>
      <w:bookmarkEnd w:id="218"/>
      <w:bookmarkStart w:id="219" w:name="_Toc184313267"/>
      <w:bookmarkEnd w:id="219"/>
      <w:bookmarkStart w:id="220" w:name="_Toc184314459"/>
      <w:bookmarkEnd w:id="220"/>
      <w:bookmarkStart w:id="221" w:name="_Toc184312069"/>
      <w:bookmarkEnd w:id="221"/>
      <w:bookmarkStart w:id="222" w:name="_Toc184313270"/>
      <w:bookmarkEnd w:id="222"/>
      <w:bookmarkStart w:id="223" w:name="_Toc184312072"/>
      <w:bookmarkEnd w:id="223"/>
      <w:bookmarkStart w:id="224" w:name="_Toc184312122"/>
      <w:bookmarkEnd w:id="224"/>
      <w:bookmarkStart w:id="225" w:name="_Toc184312086"/>
      <w:bookmarkEnd w:id="225"/>
      <w:bookmarkStart w:id="226" w:name="_Toc184308044"/>
      <w:bookmarkEnd w:id="226"/>
      <w:bookmarkStart w:id="227" w:name="_Toc184313239"/>
      <w:bookmarkEnd w:id="227"/>
      <w:bookmarkStart w:id="228" w:name="_Toc184310344"/>
      <w:bookmarkEnd w:id="228"/>
      <w:bookmarkStart w:id="229" w:name="_Toc184312128"/>
      <w:bookmarkEnd w:id="229"/>
      <w:bookmarkStart w:id="230" w:name="_Toc184314460"/>
      <w:bookmarkEnd w:id="230"/>
      <w:bookmarkStart w:id="231" w:name="_Toc184314429"/>
      <w:bookmarkEnd w:id="231"/>
      <w:bookmarkStart w:id="232" w:name="_Toc184314412"/>
      <w:bookmarkEnd w:id="232"/>
      <w:bookmarkStart w:id="233" w:name="_Toc184313289"/>
      <w:bookmarkEnd w:id="233"/>
      <w:bookmarkStart w:id="234" w:name="_Toc184314467"/>
      <w:bookmarkEnd w:id="234"/>
      <w:bookmarkStart w:id="235" w:name="_Toc184314477"/>
      <w:bookmarkEnd w:id="235"/>
      <w:bookmarkStart w:id="236" w:name="_Toc184313257"/>
      <w:bookmarkEnd w:id="236"/>
      <w:bookmarkStart w:id="237" w:name="_Toc184313305"/>
      <w:bookmarkEnd w:id="237"/>
      <w:bookmarkStart w:id="238" w:name="_Toc184312083"/>
      <w:bookmarkEnd w:id="238"/>
      <w:bookmarkStart w:id="239" w:name="_Toc184312077"/>
      <w:bookmarkEnd w:id="239"/>
      <w:bookmarkStart w:id="240" w:name="_Toc184313298"/>
      <w:bookmarkEnd w:id="240"/>
      <w:bookmarkStart w:id="241" w:name="_Toc184314448"/>
      <w:bookmarkEnd w:id="241"/>
      <w:bookmarkStart w:id="242" w:name="_Toc184314433"/>
      <w:bookmarkEnd w:id="242"/>
      <w:bookmarkStart w:id="243" w:name="_Toc184310273"/>
      <w:bookmarkEnd w:id="243"/>
      <w:bookmarkStart w:id="244" w:name="_Toc184312103"/>
      <w:bookmarkEnd w:id="244"/>
      <w:bookmarkStart w:id="245" w:name="_Toc184308091"/>
      <w:bookmarkEnd w:id="245"/>
      <w:bookmarkStart w:id="246" w:name="_Toc184310305"/>
      <w:bookmarkEnd w:id="246"/>
      <w:bookmarkStart w:id="247" w:name="_Toc184313272"/>
      <w:bookmarkEnd w:id="247"/>
      <w:bookmarkStart w:id="248" w:name="_Toc184312102"/>
      <w:bookmarkEnd w:id="248"/>
      <w:bookmarkStart w:id="249" w:name="_Toc184310279"/>
      <w:bookmarkEnd w:id="249"/>
      <w:bookmarkStart w:id="250" w:name="_Toc184310338"/>
      <w:bookmarkEnd w:id="250"/>
      <w:bookmarkStart w:id="251" w:name="_Toc184314440"/>
      <w:bookmarkEnd w:id="251"/>
      <w:bookmarkStart w:id="252" w:name="_Toc184313276"/>
      <w:bookmarkEnd w:id="252"/>
      <w:bookmarkStart w:id="253" w:name="_Toc184314446"/>
      <w:bookmarkEnd w:id="253"/>
      <w:bookmarkStart w:id="254" w:name="_Toc184310327"/>
      <w:bookmarkEnd w:id="254"/>
      <w:bookmarkStart w:id="255" w:name="_Toc184310317"/>
      <w:bookmarkEnd w:id="255"/>
      <w:bookmarkStart w:id="256" w:name="_Toc184310291"/>
      <w:bookmarkEnd w:id="256"/>
      <w:bookmarkStart w:id="257" w:name="_Toc184313280"/>
      <w:bookmarkEnd w:id="257"/>
      <w:bookmarkStart w:id="258" w:name="_Toc184308064"/>
      <w:bookmarkEnd w:id="258"/>
      <w:bookmarkStart w:id="259" w:name="_Toc184314427"/>
      <w:bookmarkEnd w:id="259"/>
      <w:bookmarkStart w:id="260" w:name="_Toc184314478"/>
      <w:bookmarkEnd w:id="260"/>
      <w:bookmarkStart w:id="261" w:name="_Toc184314410"/>
      <w:bookmarkEnd w:id="261"/>
      <w:bookmarkStart w:id="262" w:name="_Toc184312135"/>
      <w:bookmarkEnd w:id="262"/>
      <w:bookmarkStart w:id="263" w:name="_Toc184312113"/>
      <w:bookmarkEnd w:id="263"/>
      <w:bookmarkStart w:id="264" w:name="_Toc184314424"/>
      <w:bookmarkEnd w:id="264"/>
      <w:bookmarkStart w:id="265" w:name="_Toc184310342"/>
      <w:bookmarkEnd w:id="265"/>
      <w:bookmarkStart w:id="266" w:name="_Toc184312107"/>
      <w:bookmarkEnd w:id="266"/>
      <w:bookmarkStart w:id="267" w:name="_Toc184308043"/>
      <w:bookmarkEnd w:id="267"/>
      <w:bookmarkStart w:id="268" w:name="_Toc184310282"/>
      <w:bookmarkEnd w:id="268"/>
      <w:bookmarkStart w:id="269" w:name="_Toc184310318"/>
      <w:bookmarkEnd w:id="269"/>
      <w:bookmarkStart w:id="270" w:name="_Toc184310290"/>
      <w:bookmarkEnd w:id="270"/>
      <w:bookmarkStart w:id="271" w:name="_Toc184308088"/>
      <w:bookmarkEnd w:id="271"/>
      <w:bookmarkStart w:id="272" w:name="_Toc184312127"/>
      <w:bookmarkEnd w:id="272"/>
      <w:bookmarkStart w:id="273" w:name="_Toc184310333"/>
      <w:bookmarkEnd w:id="273"/>
      <w:bookmarkStart w:id="274" w:name="_Toc184314454"/>
      <w:bookmarkEnd w:id="274"/>
      <w:bookmarkStart w:id="275" w:name="_Toc184313281"/>
      <w:bookmarkEnd w:id="275"/>
      <w:bookmarkStart w:id="276" w:name="_Toc184313291"/>
      <w:bookmarkEnd w:id="276"/>
      <w:bookmarkStart w:id="277" w:name="_Toc184308105"/>
      <w:bookmarkEnd w:id="277"/>
      <w:bookmarkStart w:id="278" w:name="_Toc184310312"/>
      <w:bookmarkEnd w:id="278"/>
      <w:bookmarkStart w:id="279" w:name="_Toc184310309"/>
      <w:bookmarkEnd w:id="279"/>
      <w:bookmarkStart w:id="280" w:name="_Toc184313285"/>
      <w:bookmarkEnd w:id="280"/>
      <w:bookmarkStart w:id="281" w:name="_Toc184310284"/>
      <w:bookmarkEnd w:id="281"/>
      <w:bookmarkStart w:id="282" w:name="_Toc184308053"/>
      <w:bookmarkEnd w:id="282"/>
      <w:bookmarkStart w:id="283" w:name="_Toc184313252"/>
      <w:bookmarkEnd w:id="283"/>
      <w:bookmarkStart w:id="284" w:name="_Toc184312119"/>
      <w:bookmarkEnd w:id="284"/>
      <w:bookmarkStart w:id="285" w:name="_Toc184310280"/>
      <w:bookmarkEnd w:id="285"/>
      <w:bookmarkStart w:id="286" w:name="_Toc184314470"/>
      <w:bookmarkEnd w:id="286"/>
      <w:bookmarkStart w:id="287" w:name="_Toc184313261"/>
      <w:bookmarkEnd w:id="287"/>
      <w:bookmarkStart w:id="288" w:name="_Toc184313259"/>
      <w:bookmarkEnd w:id="288"/>
      <w:bookmarkStart w:id="289" w:name="_Toc184312108"/>
      <w:bookmarkEnd w:id="289"/>
      <w:bookmarkStart w:id="290" w:name="_Toc184308089"/>
      <w:bookmarkEnd w:id="290"/>
      <w:bookmarkStart w:id="291" w:name="_Toc184313247"/>
      <w:bookmarkEnd w:id="291"/>
      <w:bookmarkStart w:id="292" w:name="_Toc184314432"/>
      <w:bookmarkEnd w:id="292"/>
      <w:bookmarkStart w:id="293" w:name="_Toc184312124"/>
      <w:bookmarkEnd w:id="293"/>
      <w:bookmarkStart w:id="294" w:name="_Toc184308049"/>
      <w:bookmarkEnd w:id="294"/>
      <w:bookmarkStart w:id="295" w:name="_Toc184313244"/>
      <w:bookmarkEnd w:id="295"/>
      <w:bookmarkStart w:id="296" w:name="_Toc184310298"/>
      <w:bookmarkEnd w:id="296"/>
      <w:bookmarkStart w:id="297" w:name="_Toc184310334"/>
      <w:bookmarkEnd w:id="297"/>
      <w:bookmarkStart w:id="298" w:name="_Toc184312114"/>
      <w:bookmarkEnd w:id="298"/>
      <w:bookmarkStart w:id="299" w:name="_Toc184312137"/>
      <w:bookmarkEnd w:id="299"/>
      <w:bookmarkStart w:id="300" w:name="_Toc184308073"/>
      <w:bookmarkEnd w:id="300"/>
      <w:bookmarkStart w:id="301" w:name="_Toc184308101"/>
      <w:bookmarkEnd w:id="301"/>
      <w:bookmarkStart w:id="302" w:name="_Toc184308062"/>
      <w:bookmarkEnd w:id="302"/>
      <w:bookmarkStart w:id="303" w:name="_Toc184314455"/>
      <w:bookmarkEnd w:id="303"/>
      <w:bookmarkStart w:id="304" w:name="_Toc184312084"/>
      <w:bookmarkEnd w:id="304"/>
      <w:bookmarkStart w:id="305" w:name="_Toc184310292"/>
      <w:bookmarkEnd w:id="305"/>
      <w:bookmarkStart w:id="306" w:name="_Toc184313246"/>
      <w:bookmarkEnd w:id="306"/>
      <w:bookmarkStart w:id="307" w:name="_Toc184313296"/>
      <w:bookmarkEnd w:id="307"/>
      <w:bookmarkStart w:id="308" w:name="_Toc184310275"/>
      <w:bookmarkEnd w:id="308"/>
      <w:bookmarkStart w:id="309" w:name="_Toc184308079"/>
      <w:bookmarkEnd w:id="309"/>
      <w:bookmarkStart w:id="310" w:name="_Toc184314464"/>
      <w:bookmarkEnd w:id="310"/>
      <w:bookmarkStart w:id="311" w:name="_Toc184314469"/>
      <w:bookmarkEnd w:id="311"/>
      <w:bookmarkStart w:id="312" w:name="_Toc184313266"/>
      <w:bookmarkEnd w:id="312"/>
      <w:bookmarkStart w:id="313" w:name="_Toc184313255"/>
      <w:bookmarkEnd w:id="313"/>
      <w:bookmarkStart w:id="314" w:name="_Toc184310277"/>
      <w:bookmarkEnd w:id="314"/>
      <w:bookmarkStart w:id="315" w:name="_Toc184310304"/>
      <w:bookmarkEnd w:id="315"/>
      <w:bookmarkStart w:id="316" w:name="_Toc184310320"/>
      <w:bookmarkEnd w:id="316"/>
      <w:bookmarkStart w:id="317" w:name="_Toc184314450"/>
      <w:bookmarkEnd w:id="317"/>
      <w:bookmarkStart w:id="318" w:name="_Toc184313271"/>
      <w:bookmarkEnd w:id="318"/>
      <w:bookmarkStart w:id="319" w:name="_Toc184310325"/>
      <w:bookmarkEnd w:id="319"/>
      <w:bookmarkStart w:id="320" w:name="_Toc184314439"/>
      <w:bookmarkEnd w:id="320"/>
      <w:bookmarkStart w:id="321" w:name="_Toc184308046"/>
      <w:bookmarkEnd w:id="321"/>
      <w:bookmarkStart w:id="322" w:name="_Toc184314437"/>
      <w:bookmarkEnd w:id="322"/>
      <w:bookmarkStart w:id="323" w:name="_Toc184314476"/>
      <w:bookmarkEnd w:id="323"/>
      <w:bookmarkStart w:id="324" w:name="_Toc184312131"/>
      <w:bookmarkEnd w:id="324"/>
      <w:bookmarkStart w:id="325" w:name="_Toc184312095"/>
      <w:bookmarkEnd w:id="325"/>
      <w:bookmarkStart w:id="326" w:name="_Toc184312109"/>
      <w:bookmarkEnd w:id="326"/>
      <w:bookmarkStart w:id="327" w:name="_Toc184308080"/>
      <w:bookmarkEnd w:id="327"/>
      <w:bookmarkStart w:id="328" w:name="_Toc184308041"/>
      <w:bookmarkEnd w:id="328"/>
      <w:bookmarkStart w:id="329" w:name="_Toc184314479"/>
      <w:bookmarkEnd w:id="329"/>
      <w:bookmarkStart w:id="330" w:name="_Toc184308054"/>
      <w:bookmarkEnd w:id="330"/>
      <w:bookmarkStart w:id="331" w:name="_Toc184312120"/>
      <w:bookmarkEnd w:id="331"/>
      <w:bookmarkStart w:id="332" w:name="_Toc184310331"/>
      <w:bookmarkEnd w:id="332"/>
      <w:bookmarkStart w:id="333" w:name="_Toc184310330"/>
      <w:bookmarkEnd w:id="333"/>
      <w:bookmarkStart w:id="334" w:name="_Toc184314451"/>
      <w:bookmarkEnd w:id="334"/>
      <w:bookmarkStart w:id="335" w:name="_Toc184314430"/>
      <w:bookmarkEnd w:id="335"/>
      <w:bookmarkStart w:id="336" w:name="_Toc184308057"/>
      <w:bookmarkEnd w:id="336"/>
      <w:bookmarkStart w:id="337" w:name="_Toc184314463"/>
      <w:bookmarkEnd w:id="337"/>
      <w:bookmarkStart w:id="338" w:name="_Toc184313238"/>
      <w:bookmarkEnd w:id="338"/>
      <w:bookmarkStart w:id="339" w:name="_Toc184308107"/>
      <w:bookmarkEnd w:id="339"/>
      <w:bookmarkStart w:id="340" w:name="_Toc184313251"/>
      <w:bookmarkEnd w:id="340"/>
      <w:bookmarkStart w:id="341" w:name="_Toc184313253"/>
      <w:bookmarkEnd w:id="341"/>
      <w:bookmarkStart w:id="342" w:name="_Toc184314418"/>
      <w:bookmarkEnd w:id="342"/>
      <w:bookmarkStart w:id="343" w:name="_Toc184313263"/>
      <w:bookmarkEnd w:id="343"/>
      <w:bookmarkStart w:id="344" w:name="_Toc184310288"/>
      <w:bookmarkEnd w:id="344"/>
      <w:bookmarkStart w:id="345" w:name="_Toc184310285"/>
      <w:bookmarkEnd w:id="345"/>
      <w:bookmarkStart w:id="346" w:name="_Toc184314445"/>
      <w:bookmarkEnd w:id="346"/>
      <w:bookmarkStart w:id="347" w:name="_Toc184308052"/>
      <w:bookmarkEnd w:id="347"/>
      <w:bookmarkStart w:id="348" w:name="_Toc184314449"/>
      <w:bookmarkEnd w:id="348"/>
      <w:bookmarkStart w:id="349" w:name="_Toc184312126"/>
      <w:bookmarkEnd w:id="349"/>
      <w:bookmarkStart w:id="350" w:name="_Toc184310339"/>
      <w:bookmarkEnd w:id="350"/>
      <w:bookmarkStart w:id="351" w:name="_Toc184308050"/>
      <w:bookmarkEnd w:id="351"/>
      <w:bookmarkStart w:id="352" w:name="_Toc184308100"/>
      <w:bookmarkEnd w:id="352"/>
      <w:bookmarkStart w:id="353" w:name="_Toc184312067"/>
      <w:bookmarkEnd w:id="353"/>
      <w:bookmarkStart w:id="354" w:name="_Toc184314471"/>
      <w:bookmarkEnd w:id="354"/>
      <w:bookmarkStart w:id="355" w:name="_Toc184308102"/>
      <w:bookmarkEnd w:id="355"/>
      <w:bookmarkStart w:id="356" w:name="_Toc184313287"/>
      <w:bookmarkEnd w:id="356"/>
      <w:bookmarkStart w:id="357" w:name="_Toc184313269"/>
      <w:bookmarkEnd w:id="357"/>
      <w:bookmarkStart w:id="358" w:name="_Toc184308097"/>
      <w:bookmarkEnd w:id="358"/>
      <w:bookmarkStart w:id="359" w:name="_Toc184308108"/>
      <w:bookmarkEnd w:id="359"/>
      <w:bookmarkStart w:id="360" w:name="_Toc184313249"/>
      <w:bookmarkEnd w:id="360"/>
      <w:bookmarkStart w:id="361" w:name="_Toc184313299"/>
      <w:bookmarkEnd w:id="361"/>
      <w:bookmarkStart w:id="362" w:name="_Toc184314441"/>
      <w:bookmarkEnd w:id="362"/>
      <w:bookmarkStart w:id="363" w:name="_Toc184313279"/>
      <w:bookmarkEnd w:id="363"/>
      <w:bookmarkStart w:id="364" w:name="_Toc184314416"/>
      <w:bookmarkEnd w:id="364"/>
      <w:bookmarkStart w:id="365" w:name="_Toc184308060"/>
      <w:bookmarkEnd w:id="365"/>
      <w:bookmarkStart w:id="366" w:name="_Toc184312096"/>
      <w:bookmarkEnd w:id="366"/>
      <w:bookmarkStart w:id="367" w:name="_Toc184308042"/>
      <w:bookmarkEnd w:id="367"/>
      <w:bookmarkStart w:id="368" w:name="_Toc184310294"/>
      <w:bookmarkEnd w:id="368"/>
      <w:bookmarkStart w:id="369" w:name="_Toc184314438"/>
      <w:bookmarkEnd w:id="369"/>
      <w:bookmarkStart w:id="370" w:name="_Toc184314447"/>
      <w:bookmarkEnd w:id="370"/>
      <w:bookmarkStart w:id="371" w:name="_Toc184312082"/>
      <w:bookmarkEnd w:id="371"/>
      <w:bookmarkStart w:id="372" w:name="_Toc184312100"/>
      <w:bookmarkEnd w:id="372"/>
      <w:bookmarkStart w:id="373" w:name="_Toc184314452"/>
      <w:bookmarkEnd w:id="373"/>
      <w:bookmarkStart w:id="374" w:name="_Toc184314436"/>
      <w:bookmarkEnd w:id="374"/>
      <w:bookmarkStart w:id="375" w:name="_Toc184312097"/>
      <w:bookmarkEnd w:id="375"/>
      <w:bookmarkStart w:id="376" w:name="_Toc184308104"/>
      <w:bookmarkEnd w:id="376"/>
      <w:bookmarkStart w:id="377" w:name="_Toc184310316"/>
      <w:bookmarkEnd w:id="377"/>
      <w:bookmarkStart w:id="378" w:name="_Toc184310287"/>
      <w:bookmarkEnd w:id="378"/>
      <w:bookmarkStart w:id="379" w:name="_Toc184313262"/>
      <w:bookmarkEnd w:id="379"/>
      <w:bookmarkStart w:id="380" w:name="_Toc184314456"/>
      <w:bookmarkEnd w:id="380"/>
      <w:bookmarkStart w:id="381" w:name="_Toc184310343"/>
      <w:bookmarkEnd w:id="381"/>
      <w:bookmarkStart w:id="382" w:name="_Toc184312110"/>
      <w:bookmarkEnd w:id="382"/>
      <w:bookmarkStart w:id="383" w:name="_Toc184312112"/>
      <w:bookmarkEnd w:id="383"/>
      <w:bookmarkStart w:id="384" w:name="_Toc184310314"/>
      <w:bookmarkEnd w:id="384"/>
      <w:bookmarkStart w:id="385" w:name="_Toc184310336"/>
      <w:bookmarkEnd w:id="385"/>
      <w:bookmarkStart w:id="386" w:name="_Toc184313301"/>
      <w:bookmarkEnd w:id="386"/>
      <w:bookmarkStart w:id="387" w:name="_Toc184310323"/>
      <w:bookmarkEnd w:id="387"/>
      <w:bookmarkStart w:id="388" w:name="_Toc184314473"/>
      <w:bookmarkEnd w:id="388"/>
      <w:bookmarkStart w:id="389" w:name="_Toc184312138"/>
      <w:bookmarkEnd w:id="389"/>
      <w:bookmarkStart w:id="390" w:name="_Toc184313297"/>
      <w:bookmarkEnd w:id="390"/>
      <w:bookmarkStart w:id="391" w:name="_Toc184314457"/>
      <w:bookmarkEnd w:id="391"/>
      <w:bookmarkStart w:id="392" w:name="_Toc184314425"/>
      <w:bookmarkEnd w:id="392"/>
      <w:bookmarkStart w:id="393" w:name="_Toc184308090"/>
      <w:bookmarkEnd w:id="393"/>
      <w:r>
        <w:rPr>
          <w:rFonts w:hint="eastAsia" w:ascii="仿宋" w:hAnsi="仿宋" w:eastAsia="仿宋" w:cs="宋体"/>
          <w:b/>
          <w:color w:val="000000" w:themeColor="text1"/>
          <w:sz w:val="36"/>
          <w:szCs w:val="36"/>
        </w:rPr>
        <w:t>评标办法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4635"/>
        <w:gridCol w:w="585"/>
        <w:gridCol w:w="1065"/>
        <w:gridCol w:w="1735"/>
      </w:tblGrid>
      <w:tr w14:paraId="156B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E4C4F1C">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4635" w:type="dxa"/>
            <w:vAlign w:val="center"/>
          </w:tcPr>
          <w:p w14:paraId="0F8D3F90">
            <w:pPr>
              <w:snapToGrid w:val="0"/>
              <w:spacing w:line="360" w:lineRule="auto"/>
              <w:jc w:val="center"/>
              <w:rPr>
                <w:rFonts w:ascii="仿宋" w:hAnsi="仿宋" w:eastAsia="仿宋" w:cs="仿宋"/>
                <w:sz w:val="24"/>
              </w:rPr>
            </w:pPr>
            <w:r>
              <w:rPr>
                <w:rFonts w:hint="eastAsia" w:ascii="仿宋" w:hAnsi="仿宋" w:eastAsia="仿宋" w:cs="仿宋"/>
                <w:sz w:val="24"/>
              </w:rPr>
              <w:t>评标标准</w:t>
            </w:r>
          </w:p>
        </w:tc>
        <w:tc>
          <w:tcPr>
            <w:tcW w:w="585" w:type="dxa"/>
            <w:vAlign w:val="center"/>
          </w:tcPr>
          <w:p w14:paraId="1A3283BC">
            <w:pPr>
              <w:snapToGrid w:val="0"/>
              <w:spacing w:line="360" w:lineRule="auto"/>
              <w:jc w:val="center"/>
              <w:rPr>
                <w:rFonts w:ascii="仿宋" w:hAnsi="仿宋" w:eastAsia="仿宋" w:cs="仿宋"/>
                <w:sz w:val="24"/>
              </w:rPr>
            </w:pPr>
            <w:r>
              <w:rPr>
                <w:rFonts w:hint="eastAsia" w:ascii="仿宋" w:hAnsi="仿宋" w:eastAsia="仿宋" w:cs="仿宋"/>
                <w:sz w:val="24"/>
              </w:rPr>
              <w:t>权重</w:t>
            </w:r>
          </w:p>
        </w:tc>
        <w:tc>
          <w:tcPr>
            <w:tcW w:w="1065" w:type="dxa"/>
            <w:vAlign w:val="center"/>
          </w:tcPr>
          <w:p w14:paraId="7D794C1F">
            <w:pPr>
              <w:snapToGrid w:val="0"/>
              <w:spacing w:line="360"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735" w:type="dxa"/>
            <w:vAlign w:val="center"/>
          </w:tcPr>
          <w:p w14:paraId="09FD9992">
            <w:pPr>
              <w:snapToGrid w:val="0"/>
              <w:spacing w:line="360"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14:paraId="7BC1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3D74B679">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4635" w:type="dxa"/>
            <w:vAlign w:val="center"/>
          </w:tcPr>
          <w:p w14:paraId="487898A4">
            <w:pPr>
              <w:rPr>
                <w:rFonts w:hint="eastAsia" w:ascii="仿宋" w:hAnsi="仿宋" w:eastAsia="仿宋" w:cs="仿宋"/>
                <w:bCs/>
                <w:sz w:val="24"/>
              </w:rPr>
            </w:pPr>
            <w:r>
              <w:rPr>
                <w:rFonts w:hint="eastAsia" w:ascii="仿宋" w:hAnsi="仿宋" w:eastAsia="仿宋" w:cs="仿宋"/>
                <w:sz w:val="24"/>
              </w:rPr>
              <w:t>设施设备情况：</w:t>
            </w:r>
            <w:r>
              <w:rPr>
                <w:rFonts w:hint="eastAsia" w:ascii="仿宋" w:hAnsi="仿宋" w:eastAsia="仿宋" w:cs="仿宋"/>
                <w:bCs/>
                <w:sz w:val="24"/>
              </w:rPr>
              <w:t>根据投标人所拥有的鱼苗生产设施设备的先进性、实用性、符合性、完整性等情况进行打分。提供证明文件（产权证明、购置发票、全景图片等）。</w:t>
            </w:r>
          </w:p>
          <w:p w14:paraId="7EC9EF9C">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生产设施设备齐全</w:t>
            </w:r>
            <w:r>
              <w:rPr>
                <w:rFonts w:hint="eastAsia" w:ascii="仿宋" w:hAnsi="仿宋" w:eastAsia="仿宋" w:cs="仿宋"/>
                <w:bCs/>
                <w:sz w:val="24"/>
                <w:lang w:val="en-US" w:eastAsia="zh-CN"/>
              </w:rPr>
              <w:t>且满足先进性、实用性、符合性、完整性得5分；</w:t>
            </w:r>
          </w:p>
          <w:p w14:paraId="14BE2C98">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生产设施设备齐全</w:t>
            </w:r>
            <w:r>
              <w:rPr>
                <w:rFonts w:hint="eastAsia" w:ascii="仿宋" w:hAnsi="仿宋" w:eastAsia="仿宋" w:cs="仿宋"/>
                <w:bCs/>
                <w:sz w:val="24"/>
                <w:lang w:val="en-US" w:eastAsia="zh-CN"/>
              </w:rPr>
              <w:t>且较满足先进性、实用性、符合性、完整性得4分；</w:t>
            </w:r>
          </w:p>
          <w:p w14:paraId="3F6E38CA">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较</w:t>
            </w:r>
            <w:r>
              <w:rPr>
                <w:rFonts w:hint="eastAsia" w:ascii="仿宋" w:hAnsi="仿宋" w:eastAsia="仿宋" w:cs="仿宋"/>
                <w:bCs/>
                <w:sz w:val="24"/>
              </w:rPr>
              <w:t>齐全</w:t>
            </w:r>
            <w:r>
              <w:rPr>
                <w:rFonts w:hint="eastAsia" w:ascii="仿宋" w:hAnsi="仿宋" w:eastAsia="仿宋" w:cs="仿宋"/>
                <w:bCs/>
                <w:sz w:val="24"/>
                <w:lang w:val="en-US" w:eastAsia="zh-CN"/>
              </w:rPr>
              <w:t>且较满足先进性、实用性、符合性、完整性得3分；</w:t>
            </w:r>
          </w:p>
          <w:p w14:paraId="55DF074B">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一般且先进性、实用性、符合性、完整性一般得2分；</w:t>
            </w:r>
          </w:p>
          <w:p w14:paraId="37AF29FE">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配置较差且先进性、实用性、符合性、完整性较差得1分；</w:t>
            </w:r>
          </w:p>
          <w:p w14:paraId="6B9D4AC8">
            <w:pPr>
              <w:numPr>
                <w:ilvl w:val="0"/>
                <w:numId w:val="4"/>
              </w:numPr>
              <w:rPr>
                <w:rFonts w:ascii="仿宋" w:hAnsi="仿宋" w:eastAsia="仿宋" w:cs="仿宋"/>
                <w:sz w:val="24"/>
              </w:rPr>
            </w:pPr>
            <w:r>
              <w:rPr>
                <w:rFonts w:hint="eastAsia" w:ascii="仿宋" w:hAnsi="仿宋" w:eastAsia="仿宋" w:cs="仿宋"/>
                <w:bCs/>
                <w:sz w:val="24"/>
                <w:lang w:val="en-US" w:eastAsia="zh-CN"/>
              </w:rPr>
              <w:t>未提供</w:t>
            </w:r>
            <w:r>
              <w:rPr>
                <w:rFonts w:hint="eastAsia" w:ascii="仿宋" w:hAnsi="仿宋" w:eastAsia="仿宋" w:cs="仿宋"/>
                <w:bCs/>
                <w:sz w:val="24"/>
              </w:rPr>
              <w:t>不得分。</w:t>
            </w:r>
          </w:p>
        </w:tc>
        <w:tc>
          <w:tcPr>
            <w:tcW w:w="585" w:type="dxa"/>
            <w:vAlign w:val="center"/>
          </w:tcPr>
          <w:p w14:paraId="119FF26D">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14:paraId="0331C03F">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38F375ED">
            <w:pPr>
              <w:snapToGrid w:val="0"/>
              <w:spacing w:line="360" w:lineRule="auto"/>
              <w:jc w:val="center"/>
              <w:rPr>
                <w:rFonts w:ascii="仿宋" w:hAnsi="仿宋" w:eastAsia="仿宋" w:cs="仿宋"/>
                <w:sz w:val="24"/>
              </w:rPr>
            </w:pPr>
            <w:r>
              <w:rPr>
                <w:rFonts w:hint="eastAsia" w:ascii="仿宋" w:hAnsi="仿宋" w:eastAsia="仿宋" w:cs="仿宋"/>
                <w:sz w:val="24"/>
              </w:rPr>
              <w:t>设施设备情况</w:t>
            </w:r>
          </w:p>
        </w:tc>
      </w:tr>
      <w:tr w14:paraId="329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38D33426">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4635" w:type="dxa"/>
            <w:vAlign w:val="center"/>
          </w:tcPr>
          <w:p w14:paraId="35548469">
            <w:pPr>
              <w:rPr>
                <w:rFonts w:hint="eastAsia" w:ascii="仿宋" w:hAnsi="仿宋" w:eastAsia="仿宋" w:cs="仿宋"/>
                <w:sz w:val="24"/>
              </w:rPr>
            </w:pPr>
            <w:r>
              <w:rPr>
                <w:rFonts w:hint="eastAsia" w:ascii="仿宋" w:hAnsi="仿宋" w:eastAsia="仿宋" w:cs="仿宋"/>
                <w:sz w:val="24"/>
              </w:rPr>
              <w:t>招标品种种质来源：来自投标原产地天然水域、水产种质资源保护区或国家级原种场的得5分；来自省级原种场的得2分。</w:t>
            </w:r>
            <w:r>
              <w:rPr>
                <w:rFonts w:hint="eastAsia" w:ascii="仿宋" w:hAnsi="仿宋" w:eastAsia="仿宋" w:cs="仿宋"/>
                <w:sz w:val="24"/>
                <w:lang w:val="en-US" w:eastAsia="zh-CN"/>
              </w:rPr>
              <w:t>本项最高得5分</w:t>
            </w:r>
            <w:r>
              <w:rPr>
                <w:rFonts w:hint="eastAsia" w:ascii="仿宋" w:hAnsi="仿宋" w:eastAsia="仿宋" w:cs="仿宋"/>
                <w:sz w:val="24"/>
              </w:rPr>
              <w:t>（提供近五年的合同、发票等相关证明扫描件材料）</w:t>
            </w:r>
            <w:bookmarkStart w:id="555" w:name="_GoBack"/>
            <w:bookmarkEnd w:id="555"/>
          </w:p>
        </w:tc>
        <w:tc>
          <w:tcPr>
            <w:tcW w:w="585" w:type="dxa"/>
            <w:vAlign w:val="center"/>
          </w:tcPr>
          <w:p w14:paraId="119E6881">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14:paraId="7C7F7302">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25FE9400">
            <w:pPr>
              <w:snapToGrid w:val="0"/>
              <w:spacing w:line="360" w:lineRule="auto"/>
              <w:jc w:val="center"/>
              <w:rPr>
                <w:rFonts w:ascii="仿宋" w:hAnsi="仿宋" w:eastAsia="仿宋" w:cs="仿宋"/>
                <w:sz w:val="24"/>
              </w:rPr>
            </w:pPr>
            <w:r>
              <w:rPr>
                <w:rFonts w:hint="eastAsia" w:ascii="仿宋" w:hAnsi="仿宋" w:eastAsia="仿宋" w:cs="仿宋"/>
                <w:sz w:val="24"/>
              </w:rPr>
              <w:t>招标品种种质来源</w:t>
            </w:r>
          </w:p>
        </w:tc>
      </w:tr>
      <w:tr w14:paraId="03D1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7868D435">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4635" w:type="dxa"/>
            <w:vAlign w:val="center"/>
          </w:tcPr>
          <w:p w14:paraId="036F7E2A">
            <w:pPr>
              <w:rPr>
                <w:rFonts w:hint="eastAsia" w:ascii="仿宋" w:hAnsi="仿宋" w:eastAsia="仿宋" w:cs="仿宋"/>
                <w:sz w:val="24"/>
              </w:rPr>
            </w:pPr>
            <w:r>
              <w:rPr>
                <w:rFonts w:hint="eastAsia" w:ascii="仿宋" w:hAnsi="仿宋" w:eastAsia="仿宋" w:cs="仿宋"/>
                <w:sz w:val="24"/>
              </w:rPr>
              <w:t>鱼苗质量及生产能力：1、根据所投种类亲本数量及实际年生产本种类种苗数量情况进行打分。</w:t>
            </w:r>
          </w:p>
          <w:p w14:paraId="4089ED75">
            <w:pPr>
              <w:rPr>
                <w:rFonts w:hint="eastAsia" w:ascii="仿宋" w:hAnsi="仿宋" w:eastAsia="仿宋" w:cs="仿宋"/>
                <w:sz w:val="24"/>
                <w:lang w:eastAsia="zh-CN"/>
              </w:rPr>
            </w:pPr>
            <w:r>
              <w:rPr>
                <w:rFonts w:hint="eastAsia" w:ascii="仿宋" w:hAnsi="仿宋" w:eastAsia="仿宋" w:cs="仿宋"/>
                <w:sz w:val="24"/>
                <w:lang w:val="en-US" w:eastAsia="zh-CN"/>
              </w:rPr>
              <w:t>①</w:t>
            </w:r>
            <w:r>
              <w:rPr>
                <w:rFonts w:hint="eastAsia" w:ascii="仿宋" w:hAnsi="仿宋" w:eastAsia="仿宋" w:cs="仿宋"/>
                <w:sz w:val="24"/>
              </w:rPr>
              <w:t>满足放流苗种生产需要且鱼苗质量好及生产能力强的得5分</w:t>
            </w:r>
            <w:r>
              <w:rPr>
                <w:rFonts w:hint="eastAsia" w:ascii="仿宋" w:hAnsi="仿宋" w:eastAsia="仿宋" w:cs="仿宋"/>
                <w:sz w:val="24"/>
                <w:lang w:eastAsia="zh-CN"/>
              </w:rPr>
              <w:t>；</w:t>
            </w:r>
          </w:p>
          <w:p w14:paraId="7E759FF2">
            <w:pPr>
              <w:rPr>
                <w:rFonts w:hint="eastAsia" w:ascii="仿宋" w:hAnsi="仿宋" w:eastAsia="仿宋" w:cs="仿宋"/>
                <w:sz w:val="24"/>
                <w:lang w:eastAsia="zh-CN"/>
              </w:rPr>
            </w:pPr>
            <w:r>
              <w:rPr>
                <w:rFonts w:hint="eastAsia" w:ascii="仿宋" w:hAnsi="仿宋" w:eastAsia="仿宋" w:cs="仿宋"/>
                <w:sz w:val="24"/>
                <w:lang w:val="en-US" w:eastAsia="zh-CN"/>
              </w:rPr>
              <w:t>②较</w:t>
            </w:r>
            <w:r>
              <w:rPr>
                <w:rFonts w:hint="eastAsia" w:ascii="仿宋" w:hAnsi="仿宋" w:eastAsia="仿宋" w:cs="仿宋"/>
                <w:sz w:val="24"/>
              </w:rPr>
              <w:t>满足放流苗种生产需要且鱼苗质量好及生产能力强的得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10547DE9">
            <w:pPr>
              <w:rPr>
                <w:rFonts w:hint="eastAsia" w:ascii="仿宋" w:hAnsi="仿宋" w:eastAsia="仿宋" w:cs="仿宋"/>
                <w:sz w:val="24"/>
                <w:lang w:eastAsia="zh-CN"/>
              </w:rPr>
            </w:pPr>
            <w:r>
              <w:rPr>
                <w:rFonts w:hint="eastAsia" w:ascii="仿宋" w:hAnsi="仿宋" w:eastAsia="仿宋" w:cs="仿宋"/>
                <w:sz w:val="24"/>
                <w:lang w:val="en-US" w:eastAsia="zh-CN"/>
              </w:rPr>
              <w:t>③较</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较</w:t>
            </w:r>
            <w:r>
              <w:rPr>
                <w:rFonts w:hint="eastAsia" w:ascii="仿宋" w:hAnsi="仿宋" w:eastAsia="仿宋" w:cs="仿宋"/>
                <w:sz w:val="24"/>
              </w:rPr>
              <w:t>好及生产能力</w:t>
            </w:r>
            <w:r>
              <w:rPr>
                <w:rFonts w:hint="eastAsia" w:ascii="仿宋" w:hAnsi="仿宋" w:eastAsia="仿宋" w:cs="仿宋"/>
                <w:sz w:val="24"/>
                <w:lang w:val="en-US" w:eastAsia="zh-CN"/>
              </w:rPr>
              <w:t>较</w:t>
            </w:r>
            <w:r>
              <w:rPr>
                <w:rFonts w:hint="eastAsia" w:ascii="仿宋" w:hAnsi="仿宋" w:eastAsia="仿宋" w:cs="仿宋"/>
                <w:sz w:val="24"/>
              </w:rPr>
              <w:t>强的得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14:paraId="14AF4093">
            <w:pPr>
              <w:rPr>
                <w:rFonts w:hint="eastAsia" w:ascii="仿宋" w:hAnsi="仿宋" w:eastAsia="仿宋" w:cs="仿宋"/>
                <w:sz w:val="24"/>
                <w:lang w:eastAsia="zh-CN"/>
              </w:rPr>
            </w:pPr>
            <w:r>
              <w:rPr>
                <w:rFonts w:hint="eastAsia" w:ascii="仿宋" w:hAnsi="仿宋" w:eastAsia="仿宋" w:cs="仿宋"/>
                <w:sz w:val="24"/>
                <w:lang w:val="en-US" w:eastAsia="zh-CN"/>
              </w:rPr>
              <w:t>④一般</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较</w:t>
            </w:r>
            <w:r>
              <w:rPr>
                <w:rFonts w:hint="eastAsia" w:ascii="仿宋" w:hAnsi="仿宋" w:eastAsia="仿宋" w:cs="仿宋"/>
                <w:sz w:val="24"/>
              </w:rPr>
              <w:t>好及生产能力</w:t>
            </w:r>
            <w:r>
              <w:rPr>
                <w:rFonts w:hint="eastAsia" w:ascii="仿宋" w:hAnsi="仿宋" w:eastAsia="仿宋" w:cs="仿宋"/>
                <w:sz w:val="24"/>
                <w:lang w:val="en-US" w:eastAsia="zh-CN"/>
              </w:rPr>
              <w:t>较</w:t>
            </w:r>
            <w:r>
              <w:rPr>
                <w:rFonts w:hint="eastAsia" w:ascii="仿宋" w:hAnsi="仿宋" w:eastAsia="仿宋" w:cs="仿宋"/>
                <w:sz w:val="24"/>
              </w:rPr>
              <w:t>强的得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68561BA1">
            <w:pPr>
              <w:rPr>
                <w:rFonts w:hint="eastAsia" w:ascii="仿宋" w:hAnsi="仿宋" w:eastAsia="仿宋" w:cs="仿宋"/>
                <w:sz w:val="24"/>
                <w:lang w:eastAsia="zh-CN"/>
              </w:rPr>
            </w:pPr>
            <w:r>
              <w:rPr>
                <w:rFonts w:hint="eastAsia" w:ascii="仿宋" w:hAnsi="仿宋" w:eastAsia="仿宋" w:cs="仿宋"/>
                <w:sz w:val="24"/>
                <w:lang w:val="en-US" w:eastAsia="zh-CN"/>
              </w:rPr>
              <w:t>⑤一般</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一般</w:t>
            </w:r>
            <w:r>
              <w:rPr>
                <w:rFonts w:hint="eastAsia" w:ascii="仿宋" w:hAnsi="仿宋" w:eastAsia="仿宋" w:cs="仿宋"/>
                <w:sz w:val="24"/>
              </w:rPr>
              <w:t>及生产能力</w:t>
            </w:r>
            <w:r>
              <w:rPr>
                <w:rFonts w:hint="eastAsia" w:ascii="仿宋" w:hAnsi="仿宋" w:eastAsia="仿宋" w:cs="仿宋"/>
                <w:sz w:val="24"/>
                <w:lang w:val="en-US" w:eastAsia="zh-CN"/>
              </w:rPr>
              <w:t>一般</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14:paraId="51837B48">
            <w:pPr>
              <w:rPr>
                <w:rFonts w:hint="default" w:ascii="仿宋" w:hAnsi="仿宋" w:eastAsia="仿宋" w:cs="仿宋"/>
                <w:sz w:val="24"/>
                <w:lang w:val="en-US" w:eastAsia="zh-CN"/>
              </w:rPr>
            </w:pPr>
            <w:r>
              <w:rPr>
                <w:rFonts w:hint="eastAsia" w:ascii="仿宋" w:hAnsi="仿宋" w:eastAsia="仿宋" w:cs="仿宋"/>
                <w:sz w:val="24"/>
                <w:lang w:val="en-US" w:eastAsia="zh-CN"/>
              </w:rPr>
              <w:t>⑥未提及此项不得分。</w:t>
            </w:r>
          </w:p>
          <w:p w14:paraId="4009D2A1">
            <w:pPr>
              <w:numPr>
                <w:ilvl w:val="0"/>
                <w:numId w:val="5"/>
              </w:numPr>
              <w:rPr>
                <w:rFonts w:hint="eastAsia" w:ascii="仿宋" w:hAnsi="仿宋" w:eastAsia="仿宋" w:cs="仿宋"/>
                <w:sz w:val="24"/>
              </w:rPr>
            </w:pPr>
            <w:r>
              <w:rPr>
                <w:rFonts w:hint="eastAsia" w:ascii="仿宋" w:hAnsi="仿宋" w:eastAsia="仿宋" w:cs="仿宋"/>
                <w:sz w:val="24"/>
              </w:rPr>
              <w:t>根据亲本培育档案纪录完整性进行打分。</w:t>
            </w:r>
          </w:p>
          <w:p w14:paraId="0E53ADEB">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①</w:t>
            </w:r>
            <w:r>
              <w:rPr>
                <w:rFonts w:hint="eastAsia" w:ascii="仿宋" w:hAnsi="仿宋" w:eastAsia="仿宋" w:cs="仿宋"/>
                <w:sz w:val="24"/>
              </w:rPr>
              <w:t>档案纪录完整</w:t>
            </w:r>
            <w:r>
              <w:rPr>
                <w:rFonts w:hint="eastAsia" w:ascii="仿宋" w:hAnsi="仿宋" w:eastAsia="仿宋" w:cs="仿宋"/>
                <w:sz w:val="24"/>
                <w:lang w:val="en-US" w:eastAsia="zh-CN"/>
              </w:rPr>
              <w:t>得3分；</w:t>
            </w:r>
          </w:p>
          <w:p w14:paraId="7E1ACF2F">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②</w:t>
            </w:r>
            <w:r>
              <w:rPr>
                <w:rFonts w:hint="eastAsia" w:ascii="仿宋" w:hAnsi="仿宋" w:eastAsia="仿宋" w:cs="仿宋"/>
                <w:sz w:val="24"/>
              </w:rPr>
              <w:t>档案纪录</w:t>
            </w:r>
            <w:r>
              <w:rPr>
                <w:rFonts w:hint="eastAsia" w:ascii="仿宋" w:hAnsi="仿宋" w:eastAsia="仿宋" w:cs="仿宋"/>
                <w:sz w:val="24"/>
                <w:lang w:val="en-US" w:eastAsia="zh-CN"/>
              </w:rPr>
              <w:t>较</w:t>
            </w:r>
            <w:r>
              <w:rPr>
                <w:rFonts w:hint="eastAsia" w:ascii="仿宋" w:hAnsi="仿宋" w:eastAsia="仿宋" w:cs="仿宋"/>
                <w:sz w:val="24"/>
              </w:rPr>
              <w:t>完整</w:t>
            </w:r>
            <w:r>
              <w:rPr>
                <w:rFonts w:hint="eastAsia" w:ascii="仿宋" w:hAnsi="仿宋" w:eastAsia="仿宋" w:cs="仿宋"/>
                <w:sz w:val="24"/>
                <w:lang w:val="en-US" w:eastAsia="zh-CN"/>
              </w:rPr>
              <w:t>得2分；</w:t>
            </w:r>
          </w:p>
          <w:p w14:paraId="50F5347E">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③</w:t>
            </w:r>
            <w:r>
              <w:rPr>
                <w:rFonts w:hint="eastAsia" w:ascii="仿宋" w:hAnsi="仿宋" w:eastAsia="仿宋" w:cs="仿宋"/>
                <w:sz w:val="24"/>
              </w:rPr>
              <w:t>档案纪录</w:t>
            </w:r>
            <w:r>
              <w:rPr>
                <w:rFonts w:hint="eastAsia" w:ascii="仿宋" w:hAnsi="仿宋" w:eastAsia="仿宋" w:cs="仿宋"/>
                <w:sz w:val="24"/>
                <w:lang w:val="en-US" w:eastAsia="zh-CN"/>
              </w:rPr>
              <w:t>一般得1分；</w:t>
            </w:r>
          </w:p>
          <w:p w14:paraId="10D092BB">
            <w:pPr>
              <w:numPr>
                <w:ilvl w:val="0"/>
                <w:numId w:val="0"/>
              </w:numPr>
              <w:rPr>
                <w:rFonts w:hint="default" w:ascii="仿宋" w:hAnsi="仿宋" w:eastAsia="仿宋" w:cs="仿宋"/>
                <w:sz w:val="24"/>
                <w:lang w:val="en-US" w:eastAsia="zh-CN"/>
              </w:rPr>
            </w:pPr>
            <w:r>
              <w:rPr>
                <w:rFonts w:hint="eastAsia" w:ascii="仿宋" w:hAnsi="仿宋" w:eastAsia="仿宋" w:cs="仿宋"/>
                <w:sz w:val="24"/>
                <w:lang w:val="en-US" w:eastAsia="zh-CN"/>
              </w:rPr>
              <w:t>④没有档案记录不得分。</w:t>
            </w:r>
          </w:p>
        </w:tc>
        <w:tc>
          <w:tcPr>
            <w:tcW w:w="585" w:type="dxa"/>
            <w:vAlign w:val="center"/>
          </w:tcPr>
          <w:p w14:paraId="2FE8D202">
            <w:pPr>
              <w:snapToGrid w:val="0"/>
              <w:jc w:val="center"/>
              <w:rPr>
                <w:rFonts w:ascii="仿宋" w:hAnsi="仿宋" w:eastAsia="仿宋" w:cs="仿宋"/>
                <w:sz w:val="24"/>
              </w:rPr>
            </w:pPr>
            <w:r>
              <w:rPr>
                <w:rFonts w:hint="eastAsia" w:ascii="仿宋" w:hAnsi="仿宋" w:eastAsia="仿宋" w:cs="仿宋"/>
                <w:sz w:val="24"/>
              </w:rPr>
              <w:t>8</w:t>
            </w:r>
          </w:p>
        </w:tc>
        <w:tc>
          <w:tcPr>
            <w:tcW w:w="1065" w:type="dxa"/>
            <w:vAlign w:val="center"/>
          </w:tcPr>
          <w:p w14:paraId="7BEFB7F8">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3C9EAACE">
            <w:pPr>
              <w:snapToGrid w:val="0"/>
              <w:spacing w:line="360" w:lineRule="auto"/>
              <w:jc w:val="center"/>
              <w:rPr>
                <w:rFonts w:ascii="仿宋" w:hAnsi="仿宋" w:eastAsia="仿宋" w:cs="仿宋"/>
                <w:sz w:val="24"/>
              </w:rPr>
            </w:pPr>
            <w:r>
              <w:rPr>
                <w:rFonts w:hint="eastAsia" w:ascii="仿宋" w:hAnsi="仿宋" w:eastAsia="仿宋" w:cs="仿宋"/>
                <w:sz w:val="24"/>
              </w:rPr>
              <w:t>鱼苗质量及生产能力</w:t>
            </w:r>
          </w:p>
        </w:tc>
      </w:tr>
      <w:tr w14:paraId="4CD6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5822AB82">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4635" w:type="dxa"/>
            <w:vAlign w:val="center"/>
          </w:tcPr>
          <w:p w14:paraId="66D695BE">
            <w:pPr>
              <w:rPr>
                <w:rFonts w:ascii="仿宋" w:hAnsi="仿宋" w:eastAsia="仿宋" w:cs="仿宋"/>
                <w:sz w:val="24"/>
              </w:rPr>
            </w:pPr>
            <w:r>
              <w:rPr>
                <w:rFonts w:hint="eastAsia" w:ascii="仿宋" w:hAnsi="仿宋" w:eastAsia="仿宋" w:cs="仿宋"/>
                <w:sz w:val="24"/>
              </w:rPr>
              <w:t>产卵孵化设施：产卵池每座计0.5分，孵化环道每座计0.5分，孵化缸（桶）每个计0.1分，最高得3分。（提供图片等相关证明材料）</w:t>
            </w:r>
          </w:p>
        </w:tc>
        <w:tc>
          <w:tcPr>
            <w:tcW w:w="585" w:type="dxa"/>
            <w:vAlign w:val="center"/>
          </w:tcPr>
          <w:p w14:paraId="4513FA4D">
            <w:pPr>
              <w:snapToGrid w:val="0"/>
              <w:jc w:val="center"/>
              <w:rPr>
                <w:rFonts w:ascii="仿宋" w:hAnsi="仿宋" w:eastAsia="仿宋" w:cs="仿宋"/>
                <w:sz w:val="24"/>
              </w:rPr>
            </w:pPr>
            <w:r>
              <w:rPr>
                <w:rFonts w:hint="eastAsia" w:ascii="仿宋" w:hAnsi="仿宋" w:eastAsia="仿宋" w:cs="仿宋"/>
                <w:sz w:val="24"/>
              </w:rPr>
              <w:t>3</w:t>
            </w:r>
          </w:p>
        </w:tc>
        <w:tc>
          <w:tcPr>
            <w:tcW w:w="1065" w:type="dxa"/>
            <w:vAlign w:val="center"/>
          </w:tcPr>
          <w:p w14:paraId="3742DF11">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634F8006">
            <w:pPr>
              <w:snapToGrid w:val="0"/>
              <w:spacing w:line="360" w:lineRule="auto"/>
              <w:jc w:val="center"/>
              <w:rPr>
                <w:rFonts w:ascii="仿宋" w:hAnsi="仿宋" w:eastAsia="仿宋" w:cs="仿宋"/>
                <w:sz w:val="24"/>
              </w:rPr>
            </w:pPr>
            <w:r>
              <w:rPr>
                <w:rFonts w:hint="eastAsia" w:ascii="仿宋" w:hAnsi="仿宋" w:eastAsia="仿宋" w:cs="仿宋"/>
                <w:sz w:val="24"/>
              </w:rPr>
              <w:t>产卵孵化设施</w:t>
            </w:r>
          </w:p>
        </w:tc>
      </w:tr>
      <w:tr w14:paraId="63D5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69D094BF">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4635" w:type="dxa"/>
            <w:vAlign w:val="center"/>
          </w:tcPr>
          <w:p w14:paraId="5045B5D5">
            <w:pPr>
              <w:rPr>
                <w:rFonts w:hint="eastAsia" w:ascii="仿宋" w:hAnsi="仿宋" w:eastAsia="仿宋" w:cs="仿宋"/>
                <w:sz w:val="24"/>
              </w:rPr>
            </w:pPr>
            <w:r>
              <w:rPr>
                <w:rFonts w:hint="eastAsia" w:ascii="仿宋" w:hAnsi="仿宋" w:eastAsia="仿宋" w:cs="仿宋"/>
                <w:sz w:val="24"/>
              </w:rPr>
              <w:t>培育池情况：根据培育池面积、设施情况等进行打分。最高得2分（提供全景</w:t>
            </w:r>
            <w:r>
              <w:rPr>
                <w:rFonts w:hint="eastAsia" w:ascii="仿宋" w:hAnsi="仿宋" w:eastAsia="仿宋" w:cs="仿宋"/>
                <w:bCs/>
                <w:sz w:val="24"/>
              </w:rPr>
              <w:t>图片等</w:t>
            </w:r>
            <w:r>
              <w:rPr>
                <w:rFonts w:hint="eastAsia" w:ascii="仿宋" w:hAnsi="仿宋" w:eastAsia="仿宋" w:cs="仿宋"/>
                <w:sz w:val="24"/>
              </w:rPr>
              <w:t>相关证明材料）</w:t>
            </w:r>
          </w:p>
          <w:p w14:paraId="5DC0F38A">
            <w:pPr>
              <w:numPr>
                <w:ilvl w:val="0"/>
                <w:numId w:val="6"/>
              </w:numPr>
              <w:rPr>
                <w:rFonts w:hint="eastAsia" w:ascii="仿宋" w:hAnsi="仿宋" w:eastAsia="仿宋" w:cs="仿宋"/>
                <w:sz w:val="24"/>
                <w:lang w:val="en-US" w:eastAsia="zh-CN"/>
              </w:rPr>
            </w:pPr>
            <w:r>
              <w:rPr>
                <w:rFonts w:hint="eastAsia" w:ascii="仿宋" w:hAnsi="仿宋" w:eastAsia="仿宋" w:cs="仿宋"/>
                <w:sz w:val="24"/>
              </w:rPr>
              <w:t>培育池面积</w:t>
            </w:r>
            <w:r>
              <w:rPr>
                <w:rFonts w:hint="eastAsia" w:ascii="仿宋" w:hAnsi="仿宋" w:eastAsia="仿宋" w:cs="仿宋"/>
                <w:sz w:val="24"/>
                <w:lang w:val="en-US" w:eastAsia="zh-CN"/>
              </w:rPr>
              <w:t>大</w:t>
            </w:r>
            <w:r>
              <w:rPr>
                <w:rFonts w:hint="eastAsia" w:ascii="仿宋" w:hAnsi="仿宋" w:eastAsia="仿宋" w:cs="仿宋"/>
                <w:sz w:val="24"/>
              </w:rPr>
              <w:t>、设施情况</w:t>
            </w:r>
            <w:r>
              <w:rPr>
                <w:rFonts w:hint="eastAsia" w:ascii="仿宋" w:hAnsi="仿宋" w:eastAsia="仿宋" w:cs="仿宋"/>
                <w:sz w:val="24"/>
                <w:lang w:val="en-US" w:eastAsia="zh-CN"/>
              </w:rPr>
              <w:t>全面先进得2分；</w:t>
            </w:r>
          </w:p>
          <w:p w14:paraId="37EBDB10">
            <w:pPr>
              <w:numPr>
                <w:ilvl w:val="0"/>
                <w:numId w:val="6"/>
              </w:numPr>
              <w:rPr>
                <w:rFonts w:hint="default" w:ascii="仿宋" w:hAnsi="仿宋" w:eastAsia="仿宋" w:cs="仿宋"/>
                <w:sz w:val="24"/>
                <w:lang w:val="en-US" w:eastAsia="zh-CN"/>
              </w:rPr>
            </w:pPr>
            <w:r>
              <w:rPr>
                <w:rFonts w:hint="eastAsia" w:ascii="仿宋" w:hAnsi="仿宋" w:eastAsia="仿宋" w:cs="仿宋"/>
                <w:sz w:val="24"/>
              </w:rPr>
              <w:t>培育池面积</w:t>
            </w:r>
            <w:r>
              <w:rPr>
                <w:rFonts w:hint="eastAsia" w:ascii="仿宋" w:hAnsi="仿宋" w:eastAsia="仿宋" w:cs="仿宋"/>
                <w:sz w:val="24"/>
                <w:lang w:val="en-US" w:eastAsia="zh-CN"/>
              </w:rPr>
              <w:t>一般</w:t>
            </w:r>
            <w:r>
              <w:rPr>
                <w:rFonts w:hint="eastAsia" w:ascii="仿宋" w:hAnsi="仿宋" w:eastAsia="仿宋" w:cs="仿宋"/>
                <w:sz w:val="24"/>
              </w:rPr>
              <w:t>、设施情况</w:t>
            </w:r>
            <w:r>
              <w:rPr>
                <w:rFonts w:hint="eastAsia" w:ascii="仿宋" w:hAnsi="仿宋" w:eastAsia="仿宋" w:cs="仿宋"/>
                <w:sz w:val="24"/>
                <w:lang w:val="en-US" w:eastAsia="zh-CN"/>
              </w:rPr>
              <w:t>一般得1分；</w:t>
            </w:r>
          </w:p>
          <w:p w14:paraId="3CA1220C">
            <w:pPr>
              <w:numPr>
                <w:ilvl w:val="0"/>
                <w:numId w:val="6"/>
              </w:numPr>
              <w:rPr>
                <w:rFonts w:hint="default" w:ascii="仿宋" w:hAnsi="仿宋" w:eastAsia="仿宋" w:cs="仿宋"/>
                <w:sz w:val="24"/>
                <w:lang w:val="en-US" w:eastAsia="zh-CN"/>
              </w:rPr>
            </w:pPr>
            <w:r>
              <w:rPr>
                <w:rFonts w:hint="eastAsia" w:ascii="仿宋" w:hAnsi="仿宋" w:eastAsia="仿宋" w:cs="仿宋"/>
                <w:sz w:val="24"/>
                <w:lang w:val="en-US" w:eastAsia="zh-CN"/>
              </w:rPr>
              <w:t>未提及此项不得分。</w:t>
            </w:r>
          </w:p>
        </w:tc>
        <w:tc>
          <w:tcPr>
            <w:tcW w:w="585" w:type="dxa"/>
            <w:vAlign w:val="center"/>
          </w:tcPr>
          <w:p w14:paraId="0CF50EBE">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14:paraId="2395BBB7">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4F88A256">
            <w:pPr>
              <w:snapToGrid w:val="0"/>
              <w:spacing w:line="360" w:lineRule="auto"/>
              <w:jc w:val="center"/>
              <w:rPr>
                <w:rFonts w:ascii="仿宋" w:hAnsi="仿宋" w:eastAsia="仿宋" w:cs="仿宋"/>
                <w:sz w:val="24"/>
              </w:rPr>
            </w:pPr>
            <w:r>
              <w:rPr>
                <w:rFonts w:hint="eastAsia" w:ascii="仿宋" w:hAnsi="仿宋" w:eastAsia="仿宋" w:cs="仿宋"/>
                <w:sz w:val="24"/>
              </w:rPr>
              <w:t>培育池情况</w:t>
            </w:r>
          </w:p>
        </w:tc>
      </w:tr>
      <w:tr w14:paraId="255F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0F7EBFF4">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4635" w:type="dxa"/>
            <w:vAlign w:val="center"/>
          </w:tcPr>
          <w:p w14:paraId="6DAA11A1">
            <w:pPr>
              <w:rPr>
                <w:rFonts w:hint="eastAsia" w:ascii="仿宋" w:hAnsi="仿宋" w:eastAsia="仿宋" w:cs="仿宋"/>
                <w:sz w:val="24"/>
              </w:rPr>
            </w:pPr>
            <w:r>
              <w:rPr>
                <w:rFonts w:hint="eastAsia" w:ascii="仿宋" w:hAnsi="仿宋" w:eastAsia="仿宋" w:cs="仿宋"/>
                <w:sz w:val="24"/>
              </w:rPr>
              <w:t>技术力量：根据投标人副高级以上技术人员、中级技术人员、熟练工人情况进行打分。（提供证书复印件、人员从业经历等相关证明材料）</w:t>
            </w:r>
          </w:p>
          <w:p w14:paraId="194CA845">
            <w:pPr>
              <w:numPr>
                <w:ilvl w:val="0"/>
                <w:numId w:val="7"/>
              </w:numPr>
              <w:rPr>
                <w:rFonts w:hint="eastAsia" w:ascii="仿宋" w:hAnsi="仿宋" w:eastAsia="仿宋" w:cs="仿宋"/>
                <w:sz w:val="24"/>
                <w:lang w:eastAsia="zh-CN"/>
              </w:rPr>
            </w:pPr>
            <w:r>
              <w:rPr>
                <w:rFonts w:hint="eastAsia" w:ascii="仿宋" w:hAnsi="仿宋" w:eastAsia="仿宋" w:cs="仿宋"/>
                <w:sz w:val="24"/>
              </w:rPr>
              <w:t>人员配置齐全技术力量强得3分</w:t>
            </w:r>
            <w:r>
              <w:rPr>
                <w:rFonts w:hint="eastAsia" w:ascii="仿宋" w:hAnsi="仿宋" w:eastAsia="仿宋" w:cs="仿宋"/>
                <w:sz w:val="24"/>
                <w:lang w:eastAsia="zh-CN"/>
              </w:rPr>
              <w:t>；</w:t>
            </w:r>
          </w:p>
          <w:p w14:paraId="7C1A85EB">
            <w:pPr>
              <w:numPr>
                <w:ilvl w:val="0"/>
                <w:numId w:val="7"/>
              </w:numPr>
              <w:rPr>
                <w:rFonts w:hint="eastAsia" w:ascii="仿宋" w:hAnsi="仿宋" w:eastAsia="仿宋" w:cs="仿宋"/>
                <w:sz w:val="24"/>
                <w:lang w:eastAsia="zh-CN"/>
              </w:rPr>
            </w:pPr>
            <w:r>
              <w:rPr>
                <w:rFonts w:hint="eastAsia" w:ascii="仿宋" w:hAnsi="仿宋" w:eastAsia="仿宋" w:cs="仿宋"/>
                <w:sz w:val="24"/>
              </w:rPr>
              <w:t>人员配置</w:t>
            </w:r>
            <w:r>
              <w:rPr>
                <w:rFonts w:hint="eastAsia" w:ascii="仿宋" w:hAnsi="仿宋" w:eastAsia="仿宋" w:cs="仿宋"/>
                <w:sz w:val="24"/>
                <w:lang w:val="en-US" w:eastAsia="zh-CN"/>
              </w:rPr>
              <w:t>较</w:t>
            </w:r>
            <w:r>
              <w:rPr>
                <w:rFonts w:hint="eastAsia" w:ascii="仿宋" w:hAnsi="仿宋" w:eastAsia="仿宋" w:cs="仿宋"/>
                <w:sz w:val="24"/>
              </w:rPr>
              <w:t>齐全技术力量</w:t>
            </w:r>
            <w:r>
              <w:rPr>
                <w:rFonts w:hint="eastAsia" w:ascii="仿宋" w:hAnsi="仿宋" w:eastAsia="仿宋" w:cs="仿宋"/>
                <w:sz w:val="24"/>
                <w:lang w:val="en-US" w:eastAsia="zh-CN"/>
              </w:rPr>
              <w:t>较</w:t>
            </w:r>
            <w:r>
              <w:rPr>
                <w:rFonts w:hint="eastAsia" w:ascii="仿宋" w:hAnsi="仿宋" w:eastAsia="仿宋" w:cs="仿宋"/>
                <w:sz w:val="24"/>
              </w:rPr>
              <w:t>强得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2CC4CFE4">
            <w:pPr>
              <w:numPr>
                <w:ilvl w:val="0"/>
                <w:numId w:val="7"/>
              </w:numPr>
              <w:rPr>
                <w:rFonts w:hint="eastAsia" w:ascii="仿宋" w:hAnsi="仿宋" w:eastAsia="仿宋" w:cs="仿宋"/>
                <w:sz w:val="24"/>
                <w:lang w:eastAsia="zh-CN"/>
              </w:rPr>
            </w:pPr>
            <w:r>
              <w:rPr>
                <w:rFonts w:hint="eastAsia" w:ascii="仿宋" w:hAnsi="仿宋" w:eastAsia="仿宋" w:cs="仿宋"/>
                <w:sz w:val="24"/>
              </w:rPr>
              <w:t>人员配置</w:t>
            </w:r>
            <w:r>
              <w:rPr>
                <w:rFonts w:hint="eastAsia" w:ascii="仿宋" w:hAnsi="仿宋" w:eastAsia="仿宋" w:cs="仿宋"/>
                <w:sz w:val="24"/>
                <w:lang w:val="en-US" w:eastAsia="zh-CN"/>
              </w:rPr>
              <w:t>一般</w:t>
            </w:r>
            <w:r>
              <w:rPr>
                <w:rFonts w:hint="eastAsia" w:ascii="仿宋" w:hAnsi="仿宋" w:eastAsia="仿宋" w:cs="仿宋"/>
                <w:sz w:val="24"/>
              </w:rPr>
              <w:t>技术力量</w:t>
            </w:r>
            <w:r>
              <w:rPr>
                <w:rFonts w:hint="eastAsia" w:ascii="仿宋" w:hAnsi="仿宋" w:eastAsia="仿宋" w:cs="仿宋"/>
                <w:sz w:val="24"/>
                <w:lang w:val="en-US" w:eastAsia="zh-CN"/>
              </w:rPr>
              <w:t>一般</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tc>
        <w:tc>
          <w:tcPr>
            <w:tcW w:w="585" w:type="dxa"/>
            <w:vAlign w:val="center"/>
          </w:tcPr>
          <w:p w14:paraId="2AC779AD">
            <w:pPr>
              <w:snapToGrid w:val="0"/>
              <w:jc w:val="center"/>
              <w:rPr>
                <w:rFonts w:ascii="仿宋" w:hAnsi="仿宋" w:eastAsia="仿宋" w:cs="仿宋"/>
                <w:sz w:val="24"/>
              </w:rPr>
            </w:pPr>
            <w:r>
              <w:rPr>
                <w:rFonts w:hint="eastAsia" w:ascii="仿宋" w:hAnsi="仿宋" w:eastAsia="仿宋" w:cs="仿宋"/>
                <w:sz w:val="24"/>
              </w:rPr>
              <w:t>3</w:t>
            </w:r>
          </w:p>
        </w:tc>
        <w:tc>
          <w:tcPr>
            <w:tcW w:w="1065" w:type="dxa"/>
            <w:vAlign w:val="center"/>
          </w:tcPr>
          <w:p w14:paraId="555D543A">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2B6B18C3">
            <w:pPr>
              <w:snapToGrid w:val="0"/>
              <w:spacing w:line="360" w:lineRule="auto"/>
              <w:jc w:val="center"/>
              <w:rPr>
                <w:rFonts w:ascii="仿宋" w:hAnsi="仿宋" w:eastAsia="仿宋" w:cs="仿宋"/>
                <w:sz w:val="24"/>
              </w:rPr>
            </w:pPr>
            <w:r>
              <w:rPr>
                <w:rFonts w:hint="eastAsia" w:ascii="仿宋" w:hAnsi="仿宋" w:eastAsia="仿宋" w:cs="仿宋"/>
                <w:sz w:val="24"/>
              </w:rPr>
              <w:t>技术力量</w:t>
            </w:r>
          </w:p>
        </w:tc>
      </w:tr>
      <w:tr w14:paraId="2DFE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 w:type="dxa"/>
            <w:vAlign w:val="center"/>
          </w:tcPr>
          <w:p w14:paraId="6FBE13A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4635" w:type="dxa"/>
            <w:vAlign w:val="center"/>
          </w:tcPr>
          <w:p w14:paraId="2F7D1570">
            <w:pPr>
              <w:rPr>
                <w:rFonts w:ascii="仿宋" w:hAnsi="仿宋" w:eastAsia="仿宋" w:cs="仿宋"/>
                <w:sz w:val="24"/>
              </w:rPr>
            </w:pPr>
            <w:r>
              <w:rPr>
                <w:rFonts w:hint="eastAsia" w:ascii="仿宋" w:hAnsi="仿宋" w:eastAsia="仿宋" w:cs="仿宋"/>
                <w:sz w:val="24"/>
              </w:rPr>
              <w:t>水产品质量检测：水产品质量安全检测（送检）、监督检查（抽检）：近</w:t>
            </w:r>
            <w:r>
              <w:rPr>
                <w:rFonts w:hint="eastAsia" w:ascii="仿宋" w:hAnsi="仿宋" w:eastAsia="仿宋" w:cs="仿宋"/>
                <w:color w:val="000000" w:themeColor="text1"/>
                <w:sz w:val="24"/>
              </w:rPr>
              <w:t>两年</w:t>
            </w:r>
            <w:r>
              <w:rPr>
                <w:rFonts w:hint="eastAsia" w:ascii="仿宋" w:hAnsi="仿宋" w:eastAsia="仿宋" w:cs="仿宋"/>
                <w:sz w:val="24"/>
              </w:rPr>
              <w:t>有相关检测报告(不含快速检测），每份检测报告得1分,最高得6分（所投苗种检测合格的），报告不完整或检测结果不合格的不得分。（提供</w:t>
            </w:r>
            <w:r>
              <w:rPr>
                <w:rFonts w:hint="eastAsia" w:ascii="仿宋" w:hAnsi="仿宋" w:eastAsia="仿宋" w:cs="仿宋"/>
                <w:color w:val="auto"/>
                <w:sz w:val="24"/>
              </w:rPr>
              <w:t>近两年检</w:t>
            </w:r>
            <w:r>
              <w:rPr>
                <w:rFonts w:hint="eastAsia" w:ascii="仿宋" w:hAnsi="仿宋" w:eastAsia="仿宋" w:cs="仿宋"/>
                <w:sz w:val="24"/>
              </w:rPr>
              <w:t>测报告复印件，不提供不得分）</w:t>
            </w:r>
          </w:p>
        </w:tc>
        <w:tc>
          <w:tcPr>
            <w:tcW w:w="585" w:type="dxa"/>
            <w:vAlign w:val="center"/>
          </w:tcPr>
          <w:p w14:paraId="10C73A3D">
            <w:pPr>
              <w:snapToGrid w:val="0"/>
              <w:jc w:val="center"/>
              <w:rPr>
                <w:rFonts w:ascii="仿宋" w:hAnsi="仿宋" w:eastAsia="仿宋" w:cs="仿宋"/>
                <w:sz w:val="24"/>
              </w:rPr>
            </w:pPr>
            <w:r>
              <w:rPr>
                <w:rFonts w:hint="eastAsia" w:ascii="仿宋" w:hAnsi="仿宋" w:eastAsia="仿宋" w:cs="仿宋"/>
                <w:sz w:val="24"/>
              </w:rPr>
              <w:t>6</w:t>
            </w:r>
          </w:p>
        </w:tc>
        <w:tc>
          <w:tcPr>
            <w:tcW w:w="1065" w:type="dxa"/>
            <w:vAlign w:val="center"/>
          </w:tcPr>
          <w:p w14:paraId="2D050838">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02F485EB">
            <w:pPr>
              <w:snapToGrid w:val="0"/>
              <w:spacing w:line="360" w:lineRule="auto"/>
              <w:jc w:val="center"/>
              <w:rPr>
                <w:rFonts w:ascii="仿宋" w:hAnsi="仿宋" w:eastAsia="仿宋" w:cs="仿宋"/>
                <w:sz w:val="24"/>
              </w:rPr>
            </w:pPr>
            <w:r>
              <w:rPr>
                <w:rFonts w:hint="eastAsia" w:ascii="仿宋" w:hAnsi="仿宋" w:eastAsia="仿宋" w:cs="仿宋"/>
                <w:sz w:val="24"/>
              </w:rPr>
              <w:t>水产品质量检测</w:t>
            </w:r>
          </w:p>
        </w:tc>
      </w:tr>
      <w:tr w14:paraId="2A4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Align w:val="center"/>
          </w:tcPr>
          <w:p w14:paraId="0D55459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4635" w:type="dxa"/>
            <w:vAlign w:val="center"/>
          </w:tcPr>
          <w:p w14:paraId="5DDFDB74">
            <w:pPr>
              <w:numPr>
                <w:ilvl w:val="0"/>
                <w:numId w:val="8"/>
              </w:numPr>
              <w:rPr>
                <w:rFonts w:ascii="仿宋" w:hAnsi="仿宋" w:eastAsia="仿宋" w:cs="仿宋"/>
                <w:sz w:val="24"/>
              </w:rPr>
            </w:pPr>
            <w:r>
              <w:rPr>
                <w:rFonts w:hint="eastAsia" w:ascii="仿宋" w:hAnsi="仿宋" w:eastAsia="仿宋" w:cs="仿宋"/>
                <w:sz w:val="24"/>
              </w:rPr>
              <w:t>供货服务方案：根据投标人提供的供货方案合理性、可行性、可操作性进行打分。</w:t>
            </w:r>
            <w:r>
              <w:rPr>
                <w:rFonts w:hint="eastAsia" w:ascii="仿宋" w:hAnsi="仿宋" w:eastAsia="仿宋" w:cs="仿宋"/>
                <w:sz w:val="24"/>
                <w:lang w:val="en-US" w:eastAsia="zh-CN"/>
              </w:rPr>
              <w:t>①</w:t>
            </w:r>
            <w:r>
              <w:rPr>
                <w:rFonts w:hint="eastAsia" w:ascii="仿宋" w:hAnsi="仿宋" w:eastAsia="仿宋" w:cs="仿宋"/>
                <w:sz w:val="24"/>
              </w:rPr>
              <w:t>完全满足上述要求得2分</w:t>
            </w:r>
            <w:r>
              <w:rPr>
                <w:rFonts w:hint="eastAsia" w:ascii="仿宋" w:hAnsi="仿宋" w:eastAsia="仿宋" w:cs="仿宋"/>
                <w:sz w:val="24"/>
                <w:lang w:eastAsia="zh-CN"/>
              </w:rPr>
              <w:t>；</w:t>
            </w:r>
          </w:p>
          <w:p w14:paraId="5BE0C613">
            <w:pPr>
              <w:numPr>
                <w:ilvl w:val="0"/>
                <w:numId w:val="0"/>
              </w:numPr>
              <w:rPr>
                <w:rFonts w:hint="eastAsia"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一般满足得1分。</w:t>
            </w:r>
          </w:p>
          <w:p w14:paraId="4CA7F4A1">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③未提及此项不得分。</w:t>
            </w:r>
          </w:p>
          <w:p w14:paraId="4B8FE0A3">
            <w:pPr>
              <w:numPr>
                <w:ilvl w:val="0"/>
                <w:numId w:val="8"/>
              </w:numPr>
              <w:ind w:left="0" w:leftChars="0" w:firstLine="0" w:firstLineChars="0"/>
              <w:rPr>
                <w:rFonts w:hint="eastAsia" w:ascii="仿宋" w:hAnsi="仿宋" w:eastAsia="仿宋" w:cs="仿宋"/>
                <w:sz w:val="24"/>
              </w:rPr>
            </w:pPr>
            <w:r>
              <w:rPr>
                <w:rFonts w:hint="eastAsia" w:ascii="仿宋" w:hAnsi="仿宋" w:eastAsia="仿宋" w:cs="仿宋"/>
                <w:sz w:val="24"/>
              </w:rPr>
              <w:t>运输能力、运输设备、运输方式情况进行打分。满足运输能力强、设备先进、运输方式合理性进行打分。</w:t>
            </w:r>
          </w:p>
          <w:p w14:paraId="562A7042">
            <w:pPr>
              <w:numPr>
                <w:ilvl w:val="0"/>
                <w:numId w:val="0"/>
              </w:numPr>
              <w:ind w:leftChars="0"/>
              <w:rPr>
                <w:rFonts w:hint="eastAsia" w:ascii="仿宋" w:hAnsi="仿宋" w:eastAsia="仿宋" w:cs="仿宋"/>
                <w:sz w:val="24"/>
                <w:lang w:val="en-US" w:eastAsia="zh-CN"/>
              </w:rPr>
            </w:pPr>
            <w:r>
              <w:rPr>
                <w:rFonts w:hint="eastAsia" w:ascii="仿宋" w:hAnsi="仿宋" w:eastAsia="仿宋" w:cs="仿宋"/>
                <w:sz w:val="24"/>
                <w:lang w:val="en-US" w:eastAsia="zh-CN"/>
              </w:rPr>
              <w:t>①运输能力强、</w:t>
            </w:r>
            <w:r>
              <w:rPr>
                <w:rFonts w:hint="eastAsia" w:ascii="仿宋" w:hAnsi="仿宋" w:eastAsia="仿宋" w:cs="仿宋"/>
                <w:sz w:val="24"/>
              </w:rPr>
              <w:t>设备先进、运输方式合理</w:t>
            </w:r>
            <w:r>
              <w:rPr>
                <w:rFonts w:hint="eastAsia" w:ascii="仿宋" w:hAnsi="仿宋" w:eastAsia="仿宋" w:cs="仿宋"/>
                <w:sz w:val="24"/>
                <w:lang w:val="en-US" w:eastAsia="zh-CN"/>
              </w:rPr>
              <w:t>的得2分；</w:t>
            </w:r>
          </w:p>
          <w:p w14:paraId="7132390B">
            <w:pPr>
              <w:numPr>
                <w:ilvl w:val="0"/>
                <w:numId w:val="0"/>
              </w:numPr>
              <w:ind w:leftChars="0"/>
              <w:rPr>
                <w:rFonts w:hint="eastAsia" w:ascii="仿宋" w:hAnsi="仿宋" w:eastAsia="仿宋" w:cs="仿宋"/>
                <w:sz w:val="24"/>
                <w:lang w:val="en-US" w:eastAsia="zh-CN"/>
              </w:rPr>
            </w:pPr>
            <w:r>
              <w:rPr>
                <w:rFonts w:hint="eastAsia" w:ascii="仿宋" w:hAnsi="仿宋" w:eastAsia="仿宋" w:cs="仿宋"/>
                <w:sz w:val="24"/>
                <w:lang w:val="en-US" w:eastAsia="zh-CN"/>
              </w:rPr>
              <w:t>②运输能力一般、</w:t>
            </w:r>
            <w:r>
              <w:rPr>
                <w:rFonts w:hint="eastAsia" w:ascii="仿宋" w:hAnsi="仿宋" w:eastAsia="仿宋" w:cs="仿宋"/>
                <w:sz w:val="24"/>
              </w:rPr>
              <w:t>设备</w:t>
            </w:r>
            <w:r>
              <w:rPr>
                <w:rFonts w:hint="eastAsia" w:ascii="仿宋" w:hAnsi="仿宋" w:eastAsia="仿宋" w:cs="仿宋"/>
                <w:sz w:val="24"/>
                <w:lang w:eastAsia="zh-CN"/>
              </w:rPr>
              <w:t>一般</w:t>
            </w:r>
            <w:r>
              <w:rPr>
                <w:rFonts w:hint="eastAsia" w:ascii="仿宋" w:hAnsi="仿宋" w:eastAsia="仿宋" w:cs="仿宋"/>
                <w:sz w:val="24"/>
              </w:rPr>
              <w:t>、运输方式</w:t>
            </w:r>
            <w:r>
              <w:rPr>
                <w:rFonts w:hint="eastAsia" w:ascii="仿宋" w:hAnsi="仿宋" w:eastAsia="仿宋" w:cs="仿宋"/>
                <w:sz w:val="24"/>
                <w:lang w:val="en-US" w:eastAsia="zh-CN"/>
              </w:rPr>
              <w:t>一般的得1分；</w:t>
            </w:r>
          </w:p>
          <w:p w14:paraId="12099737">
            <w:pPr>
              <w:numPr>
                <w:ilvl w:val="0"/>
                <w:numId w:val="0"/>
              </w:numPr>
              <w:rPr>
                <w:rFonts w:hint="default" w:ascii="仿宋" w:hAnsi="仿宋" w:eastAsia="仿宋" w:cs="仿宋"/>
                <w:sz w:val="24"/>
                <w:lang w:val="en-US" w:eastAsia="zh-CN"/>
              </w:rPr>
            </w:pPr>
            <w:r>
              <w:rPr>
                <w:rFonts w:hint="eastAsia" w:ascii="仿宋" w:hAnsi="仿宋" w:eastAsia="仿宋" w:cs="仿宋"/>
                <w:sz w:val="24"/>
                <w:lang w:val="en-US" w:eastAsia="zh-CN"/>
              </w:rPr>
              <w:t>③未提及此项不得分。</w:t>
            </w:r>
          </w:p>
        </w:tc>
        <w:tc>
          <w:tcPr>
            <w:tcW w:w="585" w:type="dxa"/>
            <w:vAlign w:val="center"/>
          </w:tcPr>
          <w:p w14:paraId="17C0051F">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065" w:type="dxa"/>
            <w:vAlign w:val="center"/>
          </w:tcPr>
          <w:p w14:paraId="3C1D1679">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006E3961">
            <w:pPr>
              <w:snapToGrid w:val="0"/>
              <w:spacing w:line="360" w:lineRule="auto"/>
              <w:jc w:val="center"/>
              <w:rPr>
                <w:rFonts w:ascii="仿宋" w:hAnsi="仿宋" w:eastAsia="仿宋" w:cs="仿宋"/>
                <w:kern w:val="0"/>
                <w:sz w:val="24"/>
              </w:rPr>
            </w:pPr>
            <w:r>
              <w:rPr>
                <w:rFonts w:hint="eastAsia" w:ascii="仿宋" w:hAnsi="仿宋" w:eastAsia="仿宋" w:cs="仿宋"/>
                <w:sz w:val="24"/>
              </w:rPr>
              <w:t>供货服务方案</w:t>
            </w:r>
          </w:p>
        </w:tc>
      </w:tr>
      <w:tr w14:paraId="562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1A4FFBA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4635" w:type="dxa"/>
            <w:vAlign w:val="center"/>
          </w:tcPr>
          <w:p w14:paraId="0F4555BD">
            <w:pPr>
              <w:rPr>
                <w:rFonts w:hint="eastAsia" w:ascii="仿宋" w:hAnsi="仿宋" w:eastAsia="仿宋" w:cs="仿宋"/>
                <w:sz w:val="24"/>
              </w:rPr>
            </w:pPr>
            <w:r>
              <w:rPr>
                <w:rFonts w:hint="eastAsia" w:ascii="仿宋" w:hAnsi="仿宋" w:eastAsia="仿宋" w:cs="仿宋"/>
                <w:sz w:val="24"/>
              </w:rPr>
              <w:t>苗种质量控制措施：根据投标人提供的苗种生产技术操作规程，质量控制措施制定情况进行打分。</w:t>
            </w:r>
          </w:p>
          <w:p w14:paraId="1F7A6614">
            <w:pPr>
              <w:numPr>
                <w:ilvl w:val="0"/>
                <w:numId w:val="9"/>
              </w:numPr>
              <w:rPr>
                <w:rFonts w:hint="eastAsia" w:ascii="仿宋" w:hAnsi="仿宋" w:eastAsia="仿宋" w:cs="仿宋"/>
                <w:sz w:val="24"/>
                <w:lang w:eastAsia="zh-CN"/>
              </w:rPr>
            </w:pPr>
            <w:r>
              <w:rPr>
                <w:rFonts w:hint="eastAsia" w:ascii="仿宋" w:hAnsi="仿宋" w:eastAsia="仿宋" w:cs="仿宋"/>
                <w:sz w:val="24"/>
              </w:rPr>
              <w:t>质量控制措施切实可行的得5分</w:t>
            </w:r>
            <w:r>
              <w:rPr>
                <w:rFonts w:hint="eastAsia" w:ascii="仿宋" w:hAnsi="仿宋" w:eastAsia="仿宋" w:cs="仿宋"/>
                <w:sz w:val="24"/>
                <w:lang w:eastAsia="zh-CN"/>
              </w:rPr>
              <w:t>；</w:t>
            </w:r>
          </w:p>
          <w:p w14:paraId="33FC7B88">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较</w:t>
            </w:r>
            <w:r>
              <w:rPr>
                <w:rFonts w:hint="eastAsia" w:ascii="仿宋" w:hAnsi="仿宋" w:eastAsia="仿宋" w:cs="仿宋"/>
                <w:sz w:val="24"/>
              </w:rPr>
              <w:t>可行的得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1770179C">
            <w:pPr>
              <w:numPr>
                <w:ilvl w:val="0"/>
                <w:numId w:val="9"/>
              </w:numPr>
              <w:rPr>
                <w:rFonts w:ascii="仿宋" w:hAnsi="仿宋" w:eastAsia="仿宋" w:cs="仿宋"/>
                <w:sz w:val="24"/>
              </w:rPr>
            </w:pPr>
            <w:r>
              <w:rPr>
                <w:rFonts w:hint="eastAsia" w:ascii="仿宋" w:hAnsi="仿宋" w:eastAsia="仿宋" w:cs="仿宋"/>
                <w:sz w:val="24"/>
                <w:lang w:val="en-US" w:eastAsia="zh-CN"/>
              </w:rPr>
              <w:t>质量控制措施可行但生产技术操作规程全面性不够的得3分；</w:t>
            </w:r>
          </w:p>
          <w:p w14:paraId="57D80893">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一般</w:t>
            </w:r>
            <w:r>
              <w:rPr>
                <w:rFonts w:hint="eastAsia" w:ascii="仿宋" w:hAnsi="仿宋" w:eastAsia="仿宋" w:cs="仿宋"/>
                <w:sz w:val="24"/>
              </w:rPr>
              <w:t>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36031D60">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较差</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14:paraId="6B7F700A">
            <w:pPr>
              <w:numPr>
                <w:ilvl w:val="0"/>
                <w:numId w:val="9"/>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14:paraId="10EA22B3">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14:paraId="66BE523C">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572A6A12">
            <w:pPr>
              <w:snapToGrid w:val="0"/>
              <w:spacing w:line="360" w:lineRule="auto"/>
              <w:jc w:val="center"/>
              <w:rPr>
                <w:rFonts w:ascii="仿宋" w:hAnsi="仿宋" w:eastAsia="仿宋" w:cs="仿宋"/>
                <w:sz w:val="24"/>
              </w:rPr>
            </w:pPr>
            <w:r>
              <w:rPr>
                <w:rFonts w:hint="eastAsia" w:ascii="仿宋" w:hAnsi="仿宋" w:eastAsia="仿宋" w:cs="仿宋"/>
                <w:sz w:val="24"/>
              </w:rPr>
              <w:t>苗种质量控制措施</w:t>
            </w:r>
          </w:p>
        </w:tc>
      </w:tr>
      <w:tr w14:paraId="1C48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 w:type="dxa"/>
            <w:vAlign w:val="center"/>
          </w:tcPr>
          <w:p w14:paraId="75324031">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4635" w:type="dxa"/>
            <w:vAlign w:val="center"/>
          </w:tcPr>
          <w:p w14:paraId="5E626CA2">
            <w:pPr>
              <w:rPr>
                <w:rFonts w:hint="eastAsia" w:ascii="仿宋" w:hAnsi="仿宋" w:eastAsia="仿宋" w:cs="仿宋"/>
                <w:sz w:val="24"/>
              </w:rPr>
            </w:pPr>
            <w:r>
              <w:rPr>
                <w:rFonts w:hint="eastAsia" w:ascii="仿宋" w:hAnsi="仿宋" w:eastAsia="仿宋" w:cs="仿宋"/>
                <w:sz w:val="24"/>
              </w:rPr>
              <w:t>供应能力：投标人提供2023年度所投品种供应能力证明材料（如供应合同和发票复印件），本年度鱼苗生产情况介绍，确保中标后能及时完成增殖放流任务。</w:t>
            </w:r>
          </w:p>
          <w:p w14:paraId="720C78F6">
            <w:pPr>
              <w:numPr>
                <w:ilvl w:val="0"/>
                <w:numId w:val="10"/>
              </w:numPr>
              <w:rPr>
                <w:rFonts w:hint="eastAsia" w:ascii="仿宋" w:hAnsi="仿宋" w:eastAsia="仿宋" w:cs="仿宋"/>
                <w:sz w:val="24"/>
                <w:lang w:eastAsia="zh-CN"/>
              </w:rPr>
            </w:pPr>
            <w:r>
              <w:rPr>
                <w:rFonts w:hint="eastAsia" w:ascii="仿宋" w:hAnsi="仿宋" w:eastAsia="仿宋" w:cs="仿宋"/>
                <w:sz w:val="24"/>
              </w:rPr>
              <w:t>供应能力强的</w:t>
            </w:r>
            <w:r>
              <w:rPr>
                <w:rFonts w:hint="eastAsia" w:ascii="仿宋" w:hAnsi="仿宋" w:eastAsia="仿宋" w:cs="仿宋"/>
                <w:sz w:val="24"/>
                <w:lang w:val="en-US" w:eastAsia="zh-CN"/>
              </w:rPr>
              <w:t>且鱼苗生产情况介绍完整的</w:t>
            </w:r>
            <w:r>
              <w:rPr>
                <w:rFonts w:hint="eastAsia" w:ascii="仿宋" w:hAnsi="仿宋" w:eastAsia="仿宋" w:cs="仿宋"/>
                <w:sz w:val="24"/>
              </w:rPr>
              <w:t>得5分</w:t>
            </w:r>
            <w:r>
              <w:rPr>
                <w:rFonts w:hint="eastAsia" w:ascii="仿宋" w:hAnsi="仿宋" w:eastAsia="仿宋" w:cs="仿宋"/>
                <w:sz w:val="24"/>
                <w:lang w:eastAsia="zh-CN"/>
              </w:rPr>
              <w:t>；</w:t>
            </w:r>
          </w:p>
          <w:p w14:paraId="05A6E42A">
            <w:pPr>
              <w:numPr>
                <w:ilvl w:val="0"/>
                <w:numId w:val="10"/>
              </w:numPr>
              <w:rPr>
                <w:rFonts w:hint="eastAsia" w:ascii="仿宋" w:hAnsi="仿宋" w:eastAsia="仿宋" w:cs="仿宋"/>
                <w:sz w:val="24"/>
                <w:lang w:eastAsia="zh-CN"/>
              </w:rPr>
            </w:pPr>
            <w:r>
              <w:rPr>
                <w:rFonts w:hint="eastAsia" w:ascii="仿宋" w:hAnsi="仿宋" w:eastAsia="仿宋" w:cs="仿宋"/>
                <w:sz w:val="24"/>
              </w:rPr>
              <w:t>供应能力强的</w:t>
            </w:r>
            <w:r>
              <w:rPr>
                <w:rFonts w:hint="eastAsia" w:ascii="仿宋" w:hAnsi="仿宋" w:eastAsia="仿宋" w:cs="仿宋"/>
                <w:sz w:val="24"/>
                <w:lang w:val="en-US" w:eastAsia="zh-CN"/>
              </w:rPr>
              <w:t>且鱼苗生产情况介绍较完整的</w:t>
            </w:r>
            <w:r>
              <w:rPr>
                <w:rFonts w:hint="eastAsia" w:ascii="仿宋" w:hAnsi="仿宋" w:eastAsia="仿宋" w:cs="仿宋"/>
                <w:sz w:val="24"/>
              </w:rPr>
              <w:t>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44F7182A">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较</w:t>
            </w:r>
            <w:r>
              <w:rPr>
                <w:rFonts w:hint="eastAsia" w:ascii="仿宋" w:hAnsi="仿宋" w:eastAsia="仿宋" w:cs="仿宋"/>
                <w:sz w:val="24"/>
              </w:rPr>
              <w:t>强的</w:t>
            </w:r>
            <w:r>
              <w:rPr>
                <w:rFonts w:hint="eastAsia" w:ascii="仿宋" w:hAnsi="仿宋" w:eastAsia="仿宋" w:cs="仿宋"/>
                <w:sz w:val="24"/>
                <w:lang w:val="en-US" w:eastAsia="zh-CN"/>
              </w:rPr>
              <w:t>且鱼苗生产情况介绍较完整的</w:t>
            </w:r>
            <w:r>
              <w:rPr>
                <w:rFonts w:hint="eastAsia" w:ascii="仿宋" w:hAnsi="仿宋" w:eastAsia="仿宋" w:cs="仿宋"/>
                <w:sz w:val="24"/>
              </w:rPr>
              <w:t>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14:paraId="6320BE40">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一般</w:t>
            </w:r>
            <w:r>
              <w:rPr>
                <w:rFonts w:hint="eastAsia" w:ascii="仿宋" w:hAnsi="仿宋" w:eastAsia="仿宋" w:cs="仿宋"/>
                <w:sz w:val="24"/>
              </w:rPr>
              <w:t>的</w:t>
            </w:r>
            <w:r>
              <w:rPr>
                <w:rFonts w:hint="eastAsia" w:ascii="仿宋" w:hAnsi="仿宋" w:eastAsia="仿宋" w:cs="仿宋"/>
                <w:sz w:val="24"/>
                <w:lang w:val="en-US" w:eastAsia="zh-CN"/>
              </w:rPr>
              <w:t>且鱼苗生产情况介绍一般的</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0FE23D52">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较差</w:t>
            </w:r>
            <w:r>
              <w:rPr>
                <w:rFonts w:hint="eastAsia" w:ascii="仿宋" w:hAnsi="仿宋" w:eastAsia="仿宋" w:cs="仿宋"/>
                <w:sz w:val="24"/>
              </w:rPr>
              <w:t>的</w:t>
            </w:r>
            <w:r>
              <w:rPr>
                <w:rFonts w:hint="eastAsia" w:ascii="仿宋" w:hAnsi="仿宋" w:eastAsia="仿宋" w:cs="仿宋"/>
                <w:sz w:val="24"/>
                <w:lang w:val="en-US" w:eastAsia="zh-CN"/>
              </w:rPr>
              <w:t>且鱼苗生产情况介绍较差的</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14:paraId="0C5A447B">
            <w:pPr>
              <w:numPr>
                <w:ilvl w:val="0"/>
                <w:numId w:val="10"/>
              </w:numPr>
              <w:rPr>
                <w:rFonts w:ascii="仿宋" w:hAnsi="仿宋" w:eastAsia="仿宋" w:cs="仿宋"/>
                <w:sz w:val="24"/>
              </w:rPr>
            </w:pPr>
            <w:r>
              <w:rPr>
                <w:rFonts w:hint="eastAsia" w:ascii="仿宋" w:hAnsi="仿宋" w:eastAsia="仿宋" w:cs="仿宋"/>
                <w:sz w:val="24"/>
                <w:lang w:val="en-US" w:eastAsia="zh-CN"/>
              </w:rPr>
              <w:t>未提及此项不得分</w:t>
            </w:r>
            <w:r>
              <w:rPr>
                <w:rFonts w:hint="eastAsia" w:ascii="仿宋" w:hAnsi="仿宋" w:eastAsia="仿宋" w:cs="仿宋"/>
                <w:sz w:val="24"/>
              </w:rPr>
              <w:t>。</w:t>
            </w:r>
          </w:p>
        </w:tc>
        <w:tc>
          <w:tcPr>
            <w:tcW w:w="585" w:type="dxa"/>
            <w:vAlign w:val="center"/>
          </w:tcPr>
          <w:p w14:paraId="5CBBC4FA">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14:paraId="12E5ECB5">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705C03F0">
            <w:pPr>
              <w:snapToGrid w:val="0"/>
              <w:spacing w:line="360" w:lineRule="auto"/>
              <w:jc w:val="center"/>
              <w:rPr>
                <w:rFonts w:ascii="仿宋" w:hAnsi="仿宋" w:eastAsia="仿宋" w:cs="仿宋"/>
                <w:sz w:val="24"/>
              </w:rPr>
            </w:pPr>
            <w:r>
              <w:rPr>
                <w:rFonts w:hint="eastAsia" w:ascii="仿宋" w:hAnsi="仿宋" w:eastAsia="仿宋" w:cs="仿宋"/>
                <w:color w:val="000000" w:themeColor="text1"/>
                <w:sz w:val="24"/>
              </w:rPr>
              <w:t>供应能力</w:t>
            </w:r>
          </w:p>
        </w:tc>
      </w:tr>
      <w:tr w14:paraId="4AB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2516B02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4635" w:type="dxa"/>
            <w:vAlign w:val="center"/>
          </w:tcPr>
          <w:p w14:paraId="135A18F1">
            <w:pPr>
              <w:rPr>
                <w:rFonts w:hint="eastAsia" w:ascii="仿宋" w:hAnsi="仿宋" w:eastAsia="仿宋" w:cs="仿宋"/>
                <w:sz w:val="24"/>
              </w:rPr>
            </w:pPr>
            <w:r>
              <w:rPr>
                <w:rFonts w:hint="eastAsia" w:ascii="仿宋" w:hAnsi="仿宋" w:eastAsia="仿宋" w:cs="仿宋"/>
                <w:sz w:val="24"/>
              </w:rPr>
              <w:t>企业管理：企业日常管理，投标人2023年度及2024年度（投标截止时间止）的鱼苗生产管理三项记录，考查投标人用药、饲料投放、日常管理情况是否规范、可行。</w:t>
            </w:r>
          </w:p>
          <w:p w14:paraId="405A16AA">
            <w:pPr>
              <w:numPr>
                <w:ilvl w:val="0"/>
                <w:numId w:val="11"/>
              </w:numPr>
              <w:rPr>
                <w:rFonts w:hint="eastAsia" w:ascii="仿宋" w:hAnsi="仿宋" w:eastAsia="仿宋" w:cs="仿宋"/>
                <w:sz w:val="24"/>
                <w:lang w:eastAsia="zh-CN"/>
              </w:rPr>
            </w:pPr>
            <w:r>
              <w:rPr>
                <w:rFonts w:hint="eastAsia" w:ascii="仿宋" w:hAnsi="仿宋" w:eastAsia="仿宋" w:cs="仿宋"/>
                <w:sz w:val="24"/>
              </w:rPr>
              <w:t>满足记录完善管理制度规范、可行得2分</w:t>
            </w:r>
            <w:r>
              <w:rPr>
                <w:rFonts w:hint="eastAsia" w:ascii="仿宋" w:hAnsi="仿宋" w:eastAsia="仿宋" w:cs="仿宋"/>
                <w:sz w:val="24"/>
                <w:lang w:eastAsia="zh-CN"/>
              </w:rPr>
              <w:t>；</w:t>
            </w:r>
          </w:p>
          <w:p w14:paraId="4F2D39AE">
            <w:pPr>
              <w:numPr>
                <w:ilvl w:val="0"/>
                <w:numId w:val="11"/>
              </w:numPr>
              <w:rPr>
                <w:rFonts w:ascii="仿宋" w:hAnsi="仿宋" w:eastAsia="仿宋" w:cs="仿宋"/>
                <w:sz w:val="24"/>
              </w:rPr>
            </w:pPr>
            <w:r>
              <w:rPr>
                <w:rFonts w:hint="eastAsia" w:ascii="仿宋" w:hAnsi="仿宋" w:eastAsia="仿宋" w:cs="仿宋"/>
                <w:sz w:val="24"/>
              </w:rPr>
              <w:t>记录</w:t>
            </w:r>
            <w:r>
              <w:rPr>
                <w:rFonts w:hint="eastAsia" w:ascii="仿宋" w:hAnsi="仿宋" w:eastAsia="仿宋" w:cs="仿宋"/>
                <w:sz w:val="24"/>
                <w:lang w:val="en-US" w:eastAsia="zh-CN"/>
              </w:rPr>
              <w:t>一般</w:t>
            </w:r>
            <w:r>
              <w:rPr>
                <w:rFonts w:hint="eastAsia" w:ascii="仿宋" w:hAnsi="仿宋" w:eastAsia="仿宋" w:cs="仿宋"/>
                <w:sz w:val="24"/>
              </w:rPr>
              <w:t>管理制度规范、可行</w:t>
            </w:r>
            <w:r>
              <w:rPr>
                <w:rFonts w:hint="eastAsia" w:ascii="仿宋" w:hAnsi="仿宋" w:eastAsia="仿宋" w:cs="仿宋"/>
                <w:sz w:val="24"/>
                <w:lang w:val="en-US" w:eastAsia="zh-CN"/>
              </w:rPr>
              <w:t>性一般的</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14:paraId="2FA8F574">
            <w:pPr>
              <w:numPr>
                <w:ilvl w:val="0"/>
                <w:numId w:val="11"/>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14:paraId="52143A79">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14:paraId="338E63DE">
            <w:pPr>
              <w:snapToGrid w:val="0"/>
              <w:spacing w:line="360" w:lineRule="auto"/>
              <w:jc w:val="center"/>
              <w:rPr>
                <w:rFonts w:ascii="仿宋" w:hAnsi="仿宋" w:eastAsia="仿宋" w:cs="仿宋"/>
                <w:sz w:val="24"/>
              </w:rPr>
            </w:pPr>
            <w:r>
              <w:rPr>
                <w:rFonts w:hint="eastAsia" w:ascii="仿宋" w:hAnsi="仿宋" w:eastAsia="仿宋" w:cs="仿宋"/>
                <w:sz w:val="24"/>
              </w:rPr>
              <w:t>主观分</w:t>
            </w:r>
          </w:p>
        </w:tc>
        <w:tc>
          <w:tcPr>
            <w:tcW w:w="1735" w:type="dxa"/>
            <w:vAlign w:val="center"/>
          </w:tcPr>
          <w:p w14:paraId="0615BF4F">
            <w:pPr>
              <w:snapToGrid w:val="0"/>
              <w:spacing w:line="360" w:lineRule="auto"/>
              <w:jc w:val="center"/>
              <w:rPr>
                <w:rFonts w:ascii="仿宋" w:hAnsi="仿宋" w:eastAsia="仿宋" w:cs="仿宋"/>
                <w:sz w:val="24"/>
              </w:rPr>
            </w:pPr>
            <w:r>
              <w:rPr>
                <w:rFonts w:hint="eastAsia" w:ascii="仿宋" w:hAnsi="仿宋" w:eastAsia="仿宋" w:cs="仿宋"/>
                <w:sz w:val="24"/>
              </w:rPr>
              <w:t>企业管理</w:t>
            </w:r>
          </w:p>
        </w:tc>
      </w:tr>
      <w:tr w14:paraId="1FF3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5B43ED3F">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4635" w:type="dxa"/>
            <w:vAlign w:val="center"/>
          </w:tcPr>
          <w:p w14:paraId="5C6B2867">
            <w:pPr>
              <w:jc w:val="left"/>
              <w:rPr>
                <w:rFonts w:ascii="仿宋" w:hAnsi="仿宋" w:eastAsia="仿宋" w:cs="仿宋"/>
                <w:sz w:val="24"/>
              </w:rPr>
            </w:pPr>
            <w:r>
              <w:rPr>
                <w:rFonts w:hint="eastAsia" w:ascii="仿宋" w:hAnsi="仿宋" w:eastAsia="仿宋" w:cs="仿宋"/>
                <w:sz w:val="24"/>
              </w:rPr>
              <w:t>类似业绩：投标人自202</w:t>
            </w:r>
            <w:r>
              <w:rPr>
                <w:rFonts w:hint="eastAsia" w:ascii="仿宋" w:hAnsi="仿宋" w:eastAsia="仿宋" w:cs="仿宋"/>
                <w:sz w:val="24"/>
                <w:lang w:val="en-US" w:eastAsia="zh-CN"/>
              </w:rPr>
              <w:t>2</w:t>
            </w:r>
            <w:r>
              <w:rPr>
                <w:rFonts w:hint="eastAsia" w:ascii="仿宋" w:hAnsi="仿宋" w:eastAsia="仿宋" w:cs="仿宋"/>
                <w:sz w:val="24"/>
              </w:rPr>
              <w:t>年1月1日以来（时间以合同签订日期为准），承担过所投品种的增殖放流任务每次得1分，最高得</w:t>
            </w:r>
            <w:r>
              <w:rPr>
                <w:rFonts w:hint="eastAsia" w:ascii="仿宋" w:hAnsi="仿宋" w:eastAsia="仿宋" w:cs="仿宋"/>
                <w:sz w:val="24"/>
                <w:lang w:val="en-US" w:eastAsia="zh-CN"/>
              </w:rPr>
              <w:t>4</w:t>
            </w:r>
            <w:r>
              <w:rPr>
                <w:rFonts w:hint="eastAsia" w:ascii="仿宋" w:hAnsi="仿宋" w:eastAsia="仿宋" w:cs="仿宋"/>
                <w:sz w:val="24"/>
              </w:rPr>
              <w:t>分，未承担过的不得分。（同时提供合同、发票和验收证明扫描件，不提供不得分）</w:t>
            </w:r>
          </w:p>
        </w:tc>
        <w:tc>
          <w:tcPr>
            <w:tcW w:w="585" w:type="dxa"/>
            <w:vAlign w:val="center"/>
          </w:tcPr>
          <w:p w14:paraId="21D8E4C2">
            <w:pPr>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065" w:type="dxa"/>
            <w:vAlign w:val="center"/>
          </w:tcPr>
          <w:p w14:paraId="38978B53">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0D301F6F">
            <w:pPr>
              <w:snapToGrid w:val="0"/>
              <w:spacing w:line="360" w:lineRule="auto"/>
              <w:jc w:val="center"/>
              <w:rPr>
                <w:rFonts w:ascii="仿宋" w:hAnsi="仿宋" w:eastAsia="仿宋" w:cs="仿宋"/>
                <w:sz w:val="24"/>
              </w:rPr>
            </w:pPr>
            <w:r>
              <w:rPr>
                <w:rFonts w:hint="eastAsia" w:ascii="仿宋" w:hAnsi="仿宋" w:eastAsia="仿宋" w:cs="仿宋"/>
                <w:color w:val="000000" w:themeColor="text1"/>
                <w:kern w:val="0"/>
                <w:sz w:val="24"/>
              </w:rPr>
              <w:t>类似业绩</w:t>
            </w:r>
          </w:p>
        </w:tc>
      </w:tr>
      <w:tr w14:paraId="28A8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5B2B540A">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4635" w:type="dxa"/>
            <w:vAlign w:val="center"/>
          </w:tcPr>
          <w:p w14:paraId="0CEDA104">
            <w:pPr>
              <w:snapToGrid w:val="0"/>
              <w:rPr>
                <w:rFonts w:ascii="仿宋" w:hAnsi="仿宋" w:eastAsia="仿宋" w:cs="仿宋"/>
                <w:b/>
                <w:sz w:val="24"/>
              </w:rPr>
            </w:pPr>
            <w:r>
              <w:rPr>
                <w:rFonts w:hint="eastAsia" w:ascii="仿宋" w:hAnsi="仿宋" w:eastAsia="仿宋" w:cs="仿宋"/>
                <w:sz w:val="24"/>
              </w:rPr>
              <w:t>科研能力：获得各级科技进步奖或有科技论文发表于公开发行刊物或承担过县级以上科技推广任务的得1分。（提供证书复印件、刊物证明等）</w:t>
            </w:r>
          </w:p>
        </w:tc>
        <w:tc>
          <w:tcPr>
            <w:tcW w:w="585" w:type="dxa"/>
            <w:vAlign w:val="center"/>
          </w:tcPr>
          <w:p w14:paraId="22EB653E">
            <w:pPr>
              <w:snapToGrid w:val="0"/>
              <w:jc w:val="center"/>
              <w:rPr>
                <w:rFonts w:ascii="仿宋" w:hAnsi="仿宋" w:eastAsia="仿宋" w:cs="仿宋"/>
                <w:sz w:val="24"/>
              </w:rPr>
            </w:pPr>
            <w:r>
              <w:rPr>
                <w:rFonts w:hint="eastAsia" w:ascii="仿宋" w:hAnsi="仿宋" w:eastAsia="仿宋" w:cs="仿宋"/>
                <w:sz w:val="24"/>
              </w:rPr>
              <w:t>1</w:t>
            </w:r>
          </w:p>
        </w:tc>
        <w:tc>
          <w:tcPr>
            <w:tcW w:w="1065" w:type="dxa"/>
            <w:vAlign w:val="center"/>
          </w:tcPr>
          <w:p w14:paraId="5A70871C">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3B9CDE69">
            <w:pPr>
              <w:snapToGrid w:val="0"/>
              <w:spacing w:line="360" w:lineRule="auto"/>
              <w:jc w:val="center"/>
              <w:rPr>
                <w:rFonts w:ascii="仿宋" w:hAnsi="仿宋" w:eastAsia="仿宋" w:cs="仿宋"/>
                <w:sz w:val="24"/>
              </w:rPr>
            </w:pPr>
            <w:r>
              <w:rPr>
                <w:rFonts w:hint="eastAsia" w:ascii="仿宋" w:hAnsi="仿宋" w:eastAsia="仿宋" w:cs="仿宋"/>
                <w:sz w:val="24"/>
              </w:rPr>
              <w:t>科研能力</w:t>
            </w:r>
          </w:p>
        </w:tc>
      </w:tr>
      <w:tr w14:paraId="4B38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02AB8AAA">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4635" w:type="dxa"/>
            <w:vAlign w:val="center"/>
          </w:tcPr>
          <w:p w14:paraId="7D0E671A">
            <w:pPr>
              <w:snapToGrid w:val="0"/>
              <w:rPr>
                <w:rFonts w:ascii="仿宋" w:hAnsi="仿宋" w:eastAsia="仿宋" w:cs="仿宋"/>
                <w:sz w:val="24"/>
              </w:rPr>
            </w:pPr>
            <w:r>
              <w:rPr>
                <w:rFonts w:hint="eastAsia" w:ascii="仿宋" w:hAnsi="仿宋" w:eastAsia="仿宋" w:cs="仿宋"/>
                <w:sz w:val="24"/>
              </w:rPr>
              <w:t>投标人具有市级原良种及以上或省级规模化繁育基地的得2分，县级苗种场的得1分</w:t>
            </w:r>
            <w:r>
              <w:rPr>
                <w:rFonts w:hint="eastAsia" w:ascii="仿宋" w:hAnsi="仿宋" w:eastAsia="仿宋" w:cs="仿宋"/>
                <w:sz w:val="24"/>
                <w:lang w:eastAsia="zh-CN"/>
              </w:rPr>
              <w:t>，</w:t>
            </w:r>
            <w:r>
              <w:rPr>
                <w:rFonts w:hint="eastAsia" w:ascii="仿宋" w:hAnsi="仿宋" w:eastAsia="仿宋" w:cs="仿宋"/>
                <w:sz w:val="24"/>
                <w:lang w:val="en-US" w:eastAsia="zh-CN"/>
              </w:rPr>
              <w:t>本项最高得2分</w:t>
            </w:r>
            <w:r>
              <w:rPr>
                <w:rFonts w:hint="eastAsia" w:ascii="仿宋" w:hAnsi="仿宋" w:eastAsia="仿宋" w:cs="仿宋"/>
                <w:sz w:val="24"/>
              </w:rPr>
              <w:t>（提供相关证明材料扫描件）</w:t>
            </w:r>
          </w:p>
        </w:tc>
        <w:tc>
          <w:tcPr>
            <w:tcW w:w="585" w:type="dxa"/>
            <w:vAlign w:val="center"/>
          </w:tcPr>
          <w:p w14:paraId="32AA8454">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14:paraId="27D63190">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14:paraId="3424D4E7">
            <w:pPr>
              <w:snapToGrid w:val="0"/>
              <w:spacing w:line="360" w:lineRule="auto"/>
              <w:jc w:val="center"/>
              <w:rPr>
                <w:rFonts w:ascii="仿宋" w:hAnsi="仿宋" w:eastAsia="仿宋" w:cs="仿宋"/>
                <w:sz w:val="24"/>
              </w:rPr>
            </w:pPr>
            <w:r>
              <w:rPr>
                <w:rFonts w:hint="eastAsia" w:ascii="仿宋" w:hAnsi="仿宋" w:eastAsia="仿宋" w:cs="仿宋"/>
                <w:sz w:val="24"/>
              </w:rPr>
              <w:t>企业资质</w:t>
            </w:r>
          </w:p>
        </w:tc>
      </w:tr>
      <w:tr w14:paraId="0D53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239C2C70">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4635" w:type="dxa"/>
            <w:vAlign w:val="center"/>
          </w:tcPr>
          <w:p w14:paraId="1B7F5107">
            <w:pPr>
              <w:rPr>
                <w:rFonts w:hint="eastAsia" w:ascii="仿宋" w:hAnsi="仿宋" w:eastAsia="仿宋" w:cs="仿宋"/>
                <w:sz w:val="24"/>
              </w:rPr>
            </w:pPr>
            <w:r>
              <w:rPr>
                <w:rFonts w:hint="eastAsia" w:ascii="仿宋" w:hAnsi="仿宋" w:eastAsia="仿宋" w:cs="仿宋"/>
                <w:sz w:val="24"/>
              </w:rPr>
              <w:t>售后服务：根据以往招标人对苗种质量和服务态度反馈意见及售后服务承诺方案进行打分。（提供反馈意见证明材料等）</w:t>
            </w:r>
          </w:p>
          <w:p w14:paraId="2A86D594">
            <w:pPr>
              <w:numPr>
                <w:ilvl w:val="0"/>
                <w:numId w:val="12"/>
              </w:numPr>
              <w:rPr>
                <w:rFonts w:hint="eastAsia" w:ascii="仿宋" w:hAnsi="仿宋" w:eastAsia="仿宋" w:cs="仿宋"/>
                <w:sz w:val="24"/>
                <w:lang w:eastAsia="zh-CN"/>
              </w:rPr>
            </w:pPr>
            <w:r>
              <w:rPr>
                <w:rFonts w:hint="eastAsia" w:ascii="仿宋" w:hAnsi="仿宋" w:eastAsia="仿宋" w:cs="仿宋"/>
                <w:sz w:val="24"/>
              </w:rPr>
              <w:t>反馈意见优秀及方案齐全得5分</w:t>
            </w:r>
            <w:r>
              <w:rPr>
                <w:rFonts w:hint="eastAsia" w:ascii="仿宋" w:hAnsi="仿宋" w:eastAsia="仿宋" w:cs="仿宋"/>
                <w:sz w:val="24"/>
                <w:lang w:eastAsia="zh-CN"/>
              </w:rPr>
              <w:t>；</w:t>
            </w:r>
          </w:p>
          <w:p w14:paraId="4D1AD65D">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w:t>
            </w:r>
            <w:r>
              <w:rPr>
                <w:rFonts w:hint="eastAsia" w:ascii="仿宋" w:hAnsi="仿宋" w:eastAsia="仿宋" w:cs="仿宋"/>
                <w:sz w:val="24"/>
              </w:rPr>
              <w:t>优秀</w:t>
            </w:r>
            <w:r>
              <w:rPr>
                <w:rFonts w:hint="eastAsia" w:ascii="仿宋" w:hAnsi="仿宋" w:eastAsia="仿宋" w:cs="仿宋"/>
                <w:sz w:val="24"/>
                <w:lang w:val="en-US" w:eastAsia="zh-CN"/>
              </w:rPr>
              <w:t>但售后服务</w:t>
            </w:r>
            <w:r>
              <w:rPr>
                <w:rFonts w:hint="eastAsia" w:ascii="仿宋" w:hAnsi="仿宋" w:eastAsia="仿宋" w:cs="仿宋"/>
                <w:sz w:val="24"/>
              </w:rPr>
              <w:t>方案齐全得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14:paraId="348ECC91">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w:t>
            </w:r>
            <w:r>
              <w:rPr>
                <w:rFonts w:hint="eastAsia" w:ascii="仿宋" w:hAnsi="仿宋" w:eastAsia="仿宋" w:cs="仿宋"/>
                <w:sz w:val="24"/>
              </w:rPr>
              <w:t>优秀</w:t>
            </w:r>
            <w:r>
              <w:rPr>
                <w:rFonts w:hint="eastAsia" w:ascii="仿宋" w:hAnsi="仿宋" w:eastAsia="仿宋" w:cs="仿宋"/>
                <w:sz w:val="24"/>
                <w:lang w:val="en-US" w:eastAsia="zh-CN"/>
              </w:rPr>
              <w:t>、售后服务</w:t>
            </w:r>
            <w:r>
              <w:rPr>
                <w:rFonts w:hint="eastAsia" w:ascii="仿宋" w:hAnsi="仿宋" w:eastAsia="仿宋" w:cs="仿宋"/>
                <w:sz w:val="24"/>
              </w:rPr>
              <w:t>方案</w:t>
            </w:r>
            <w:r>
              <w:rPr>
                <w:rFonts w:hint="eastAsia" w:ascii="仿宋" w:hAnsi="仿宋" w:eastAsia="仿宋" w:cs="仿宋"/>
                <w:sz w:val="24"/>
                <w:lang w:val="en-US" w:eastAsia="zh-CN"/>
              </w:rPr>
              <w:t>较</w:t>
            </w:r>
            <w:r>
              <w:rPr>
                <w:rFonts w:hint="eastAsia" w:ascii="仿宋" w:hAnsi="仿宋" w:eastAsia="仿宋" w:cs="仿宋"/>
                <w:sz w:val="24"/>
              </w:rPr>
              <w:t>齐全得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14:paraId="2C2FB2C7">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一般、售后服务</w:t>
            </w:r>
            <w:r>
              <w:rPr>
                <w:rFonts w:hint="eastAsia" w:ascii="仿宋" w:hAnsi="仿宋" w:eastAsia="仿宋" w:cs="仿宋"/>
                <w:sz w:val="24"/>
              </w:rPr>
              <w:t>方案</w:t>
            </w:r>
            <w:r>
              <w:rPr>
                <w:rFonts w:hint="eastAsia" w:ascii="仿宋" w:hAnsi="仿宋" w:eastAsia="仿宋" w:cs="仿宋"/>
                <w:sz w:val="24"/>
                <w:lang w:val="en-US" w:eastAsia="zh-CN"/>
              </w:rPr>
              <w:t>一般</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14:paraId="6D986DB8">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较差、售后服务</w:t>
            </w:r>
            <w:r>
              <w:rPr>
                <w:rFonts w:hint="eastAsia" w:ascii="仿宋" w:hAnsi="仿宋" w:eastAsia="仿宋" w:cs="仿宋"/>
                <w:sz w:val="24"/>
              </w:rPr>
              <w:t>方案</w:t>
            </w:r>
            <w:r>
              <w:rPr>
                <w:rFonts w:hint="eastAsia" w:ascii="仿宋" w:hAnsi="仿宋" w:eastAsia="仿宋" w:cs="仿宋"/>
                <w:sz w:val="24"/>
                <w:lang w:val="en-US" w:eastAsia="zh-CN"/>
              </w:rPr>
              <w:t>较差</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14:paraId="13BC9596">
            <w:pPr>
              <w:numPr>
                <w:ilvl w:val="0"/>
                <w:numId w:val="12"/>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14:paraId="5BEBA95D">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14:paraId="4AFC8B23">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14:paraId="1A7E682E">
            <w:pPr>
              <w:snapToGrid w:val="0"/>
              <w:spacing w:line="360" w:lineRule="auto"/>
              <w:jc w:val="center"/>
              <w:rPr>
                <w:rFonts w:ascii="仿宋" w:hAnsi="仿宋" w:eastAsia="仿宋" w:cs="仿宋"/>
                <w:sz w:val="24"/>
              </w:rPr>
            </w:pPr>
            <w:r>
              <w:rPr>
                <w:rFonts w:hint="eastAsia" w:ascii="仿宋" w:hAnsi="仿宋" w:eastAsia="仿宋" w:cs="仿宋"/>
                <w:sz w:val="24"/>
              </w:rPr>
              <w:t>售后服务</w:t>
            </w:r>
          </w:p>
        </w:tc>
      </w:tr>
      <w:tr w14:paraId="15D8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1C50E08">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4635" w:type="dxa"/>
          </w:tcPr>
          <w:p w14:paraId="17C4907A">
            <w:pPr>
              <w:spacing w:line="240" w:lineRule="auto"/>
              <w:outlineLvl w:val="0"/>
              <w:rPr>
                <w:rFonts w:ascii="仿宋" w:hAnsi="仿宋" w:eastAsia="仿宋" w:cs="仿宋"/>
                <w:sz w:val="24"/>
              </w:rPr>
            </w:pPr>
            <w:r>
              <w:rPr>
                <w:rFonts w:hint="eastAsia" w:ascii="仿宋" w:hAnsi="仿宋" w:eastAsia="仿宋" w:cs="仿宋"/>
                <w:sz w:val="24"/>
              </w:rPr>
              <w:t>有效投标报价的最低价（综合单价）作为评标基准价，其最低报价为满分；按［投标报价得分=（评标基准价/投标报价）*40］的计算公式计算。</w:t>
            </w:r>
          </w:p>
          <w:p w14:paraId="38265F3A">
            <w:pPr>
              <w:widowControl/>
              <w:shd w:val="clear" w:color="auto" w:fill="FFFFFF"/>
              <w:adjustRightInd/>
              <w:spacing w:line="240" w:lineRule="auto"/>
              <w:jc w:val="left"/>
              <w:rPr>
                <w:rFonts w:ascii="仿宋" w:hAnsi="仿宋" w:eastAsia="仿宋" w:cs="仿宋"/>
                <w:sz w:val="24"/>
              </w:rPr>
            </w:pPr>
            <w:r>
              <w:rPr>
                <w:rFonts w:hint="eastAsia" w:ascii="仿宋" w:hAnsi="仿宋" w:eastAsia="仿宋" w:cs="仿宋"/>
                <w:sz w:val="24"/>
              </w:rPr>
              <w:t>评标过程中，不得去掉报价中的最高报价和最低报价。</w:t>
            </w:r>
          </w:p>
        </w:tc>
        <w:tc>
          <w:tcPr>
            <w:tcW w:w="585" w:type="dxa"/>
            <w:vAlign w:val="center"/>
          </w:tcPr>
          <w:p w14:paraId="323F4CD7">
            <w:pPr>
              <w:spacing w:line="360" w:lineRule="auto"/>
              <w:jc w:val="center"/>
              <w:outlineLvl w:val="0"/>
              <w:rPr>
                <w:rFonts w:ascii="仿宋" w:hAnsi="仿宋" w:eastAsia="仿宋" w:cs="仿宋"/>
                <w:sz w:val="24"/>
              </w:rPr>
            </w:pPr>
            <w:r>
              <w:rPr>
                <w:rFonts w:hint="eastAsia" w:ascii="仿宋" w:hAnsi="仿宋" w:eastAsia="仿宋" w:cs="仿宋"/>
                <w:sz w:val="24"/>
              </w:rPr>
              <w:t>40</w:t>
            </w:r>
          </w:p>
        </w:tc>
        <w:tc>
          <w:tcPr>
            <w:tcW w:w="1065" w:type="dxa"/>
            <w:vAlign w:val="center"/>
          </w:tcPr>
          <w:p w14:paraId="0076E098">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w:t>
            </w:r>
          </w:p>
        </w:tc>
        <w:tc>
          <w:tcPr>
            <w:tcW w:w="1735" w:type="dxa"/>
            <w:vAlign w:val="center"/>
          </w:tcPr>
          <w:p w14:paraId="5A85C044">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w:t>
            </w:r>
          </w:p>
        </w:tc>
      </w:tr>
    </w:tbl>
    <w:p w14:paraId="4E2F08F8">
      <w:pPr>
        <w:rPr>
          <w:rFonts w:ascii="仿宋" w:hAnsi="仿宋" w:eastAsia="仿宋"/>
          <w:color w:val="000000" w:themeColor="text1"/>
          <w:sz w:val="24"/>
        </w:rPr>
      </w:pPr>
      <w:r>
        <w:rPr>
          <w:rFonts w:hint="eastAsia" w:ascii="仿宋" w:hAnsi="仿宋" w:eastAsia="仿宋"/>
          <w:color w:val="000000" w:themeColor="text1"/>
          <w:sz w:val="24"/>
        </w:rPr>
        <w:t>评标办法前附表</w:t>
      </w:r>
    </w:p>
    <w:p w14:paraId="7A7F3403">
      <w:pPr>
        <w:rPr>
          <w:rFonts w:hint="eastAsia" w:eastAsia="仿宋"/>
          <w:color w:val="000000" w:themeColor="text1"/>
          <w:sz w:val="24"/>
        </w:rPr>
      </w:pPr>
      <w:r>
        <w:rPr>
          <w:rFonts w:hint="eastAsia" w:ascii="仿宋" w:hAnsi="仿宋" w:eastAsia="仿宋"/>
          <w:color w:val="000000" w:themeColor="text1"/>
          <w:sz w:val="24"/>
        </w:rPr>
        <w:t>*备注：1、投标人编制投标文件（商务技术文件部分）时，建议按此目录（序号和内容）提供评标标准相应的商务技术资料。</w:t>
      </w:r>
      <w:r>
        <w:rPr>
          <w:rFonts w:hint="eastAsia" w:eastAsia="仿宋"/>
          <w:color w:val="000000" w:themeColor="text1"/>
          <w:sz w:val="24"/>
        </w:rPr>
        <w:t> </w:t>
      </w:r>
    </w:p>
    <w:p w14:paraId="4D4042DA">
      <w:pPr>
        <w:ind w:firstLine="720" w:firstLineChars="300"/>
        <w:rPr>
          <w:rFonts w:hint="eastAsia"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、本项目共分</w:t>
      </w:r>
      <w:r>
        <w:rPr>
          <w:rFonts w:hint="eastAsia" w:ascii="仿宋" w:hAnsi="仿宋" w:eastAsia="仿宋"/>
          <w:color w:val="000000" w:themeColor="text1"/>
          <w:sz w:val="24"/>
          <w:lang w:val="en-US" w:eastAsia="zh-CN"/>
        </w:rPr>
        <w:t>两</w:t>
      </w:r>
      <w:r>
        <w:rPr>
          <w:rFonts w:hint="eastAsia" w:ascii="仿宋" w:hAnsi="仿宋" w:eastAsia="仿宋"/>
          <w:color w:val="000000" w:themeColor="text1"/>
          <w:sz w:val="24"/>
        </w:rPr>
        <w:t>个标项，投标人可以全部投标也可以选择其中标项投标，</w:t>
      </w:r>
      <w:r>
        <w:rPr>
          <w:rFonts w:hint="eastAsia" w:ascii="仿宋" w:hAnsi="仿宋" w:eastAsia="仿宋"/>
          <w:color w:val="000000" w:themeColor="text1"/>
          <w:sz w:val="24"/>
          <w:lang w:val="en-US" w:eastAsia="zh-CN"/>
        </w:rPr>
        <w:t>可连投连中</w:t>
      </w:r>
      <w:r>
        <w:rPr>
          <w:rFonts w:hint="eastAsia" w:ascii="仿宋" w:hAnsi="仿宋" w:eastAsia="仿宋"/>
          <w:color w:val="000000" w:themeColor="text1"/>
          <w:sz w:val="24"/>
        </w:rPr>
        <w:t>。开标评标顺序为：从标项</w:t>
      </w:r>
      <w:r>
        <w:rPr>
          <w:rFonts w:hint="eastAsia" w:ascii="仿宋" w:hAnsi="仿宋" w:eastAsia="仿宋"/>
          <w:color w:val="000000" w:themeColor="text1"/>
          <w:sz w:val="24"/>
          <w:lang w:val="en-US" w:eastAsia="zh-CN"/>
        </w:rPr>
        <w:t>一至</w:t>
      </w:r>
      <w:r>
        <w:rPr>
          <w:rFonts w:hint="eastAsia" w:ascii="仿宋" w:hAnsi="仿宋" w:eastAsia="仿宋"/>
          <w:color w:val="000000" w:themeColor="text1"/>
          <w:sz w:val="24"/>
        </w:rPr>
        <w:t>标项</w:t>
      </w:r>
      <w:r>
        <w:rPr>
          <w:rFonts w:hint="eastAsia" w:ascii="仿宋" w:hAnsi="仿宋" w:eastAsia="仿宋"/>
          <w:color w:val="000000" w:themeColor="text1"/>
          <w:sz w:val="24"/>
          <w:lang w:val="en-US" w:eastAsia="zh-CN"/>
        </w:rPr>
        <w:t>二</w:t>
      </w:r>
      <w:r>
        <w:rPr>
          <w:rFonts w:hint="eastAsia" w:ascii="仿宋" w:hAnsi="仿宋" w:eastAsia="仿宋"/>
          <w:color w:val="000000" w:themeColor="text1"/>
          <w:sz w:val="24"/>
        </w:rPr>
        <w:t>依次进行。</w:t>
      </w:r>
    </w:p>
    <w:p w14:paraId="1C13BF60">
      <w:pPr>
        <w:snapToGrid w:val="0"/>
        <w:spacing w:line="360" w:lineRule="auto"/>
        <w:rPr>
          <w:rFonts w:ascii="仿宋" w:hAnsi="仿宋" w:eastAsia="仿宋" w:cs="宋体"/>
          <w:b/>
          <w:color w:val="000000" w:themeColor="text1"/>
          <w:sz w:val="28"/>
          <w:szCs w:val="28"/>
        </w:rPr>
      </w:pPr>
      <w:r>
        <w:rPr>
          <w:rFonts w:hint="eastAsia" w:ascii="仿宋" w:hAnsi="仿宋" w:eastAsia="仿宋" w:cs="宋体"/>
          <w:b/>
          <w:color w:val="000000" w:themeColor="text1"/>
          <w:sz w:val="32"/>
        </w:rPr>
        <w:t>一、评标方法</w:t>
      </w:r>
    </w:p>
    <w:p w14:paraId="7AA63A31">
      <w:pPr>
        <w:adjustRightInd/>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1.本项目采用综合评分法。</w:t>
      </w:r>
      <w:r>
        <w:rPr>
          <w:rFonts w:hint="eastAsia" w:ascii="仿宋" w:hAnsi="仿宋" w:eastAsia="仿宋" w:cs="宋体"/>
          <w:color w:val="000000" w:themeColor="text1"/>
          <w:kern w:val="0"/>
          <w:sz w:val="24"/>
        </w:rPr>
        <w:t>综合评分法，是指投标文件满足招标文件全部实质性要求，且按照评审因素的量化指标评审得分最高的投标人为中标候选人的评标方法。满足招标文件要求且投标报价最低的投标报价为评标基准价，其价格分为满分。其他投标人的价格分统一按照下列公式计算：投标报价得分=（评标基准价/投标报价）×40%×100。</w:t>
      </w:r>
    </w:p>
    <w:p w14:paraId="54906290">
      <w:pPr>
        <w:adjustRightInd/>
        <w:spacing w:line="360" w:lineRule="auto"/>
        <w:rPr>
          <w:rFonts w:ascii="仿宋" w:hAnsi="仿宋" w:eastAsia="仿宋" w:cs="宋体"/>
          <w:color w:val="000000" w:themeColor="text1"/>
          <w:kern w:val="0"/>
          <w:sz w:val="24"/>
        </w:rPr>
      </w:pPr>
      <w:r>
        <w:rPr>
          <w:rFonts w:hint="eastAsia" w:ascii="仿宋" w:hAnsi="仿宋" w:eastAsia="仿宋" w:cs="宋体"/>
          <w:b/>
          <w:color w:val="000000" w:themeColor="text1"/>
          <w:sz w:val="32"/>
        </w:rPr>
        <w:t>二、评标标准</w:t>
      </w:r>
    </w:p>
    <w:p w14:paraId="7F572CBD">
      <w:pPr>
        <w:spacing w:line="360" w:lineRule="auto"/>
        <w:ind w:firstLine="472" w:firstLineChars="196"/>
        <w:rPr>
          <w:rFonts w:ascii="仿宋" w:hAnsi="仿宋" w:eastAsia="仿宋" w:cs="宋体"/>
          <w:b/>
          <w:color w:val="000000" w:themeColor="text1"/>
          <w:sz w:val="24"/>
        </w:rPr>
      </w:pPr>
      <w:r>
        <w:rPr>
          <w:rFonts w:hint="eastAsia" w:ascii="仿宋" w:hAnsi="仿宋" w:eastAsia="仿宋" w:cs="宋体"/>
          <w:b/>
          <w:color w:val="000000" w:themeColor="text1"/>
          <w:sz w:val="24"/>
        </w:rPr>
        <w:t>2.评标标准：</w:t>
      </w:r>
      <w:r>
        <w:rPr>
          <w:rFonts w:hint="eastAsia" w:ascii="仿宋" w:hAnsi="仿宋" w:eastAsia="仿宋" w:cs="宋体"/>
          <w:color w:val="000000" w:themeColor="text1"/>
          <w:kern w:val="0"/>
          <w:sz w:val="24"/>
        </w:rPr>
        <w:t>见评标办法前附表。</w:t>
      </w:r>
    </w:p>
    <w:p w14:paraId="6D7093E8">
      <w:pPr>
        <w:spacing w:line="360" w:lineRule="auto"/>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三、评标程序</w:t>
      </w:r>
    </w:p>
    <w:p w14:paraId="306C5F75">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3.1符合性审查。</w:t>
      </w:r>
      <w:r>
        <w:rPr>
          <w:rFonts w:hint="eastAsia" w:ascii="仿宋" w:hAnsi="仿宋" w:eastAsia="仿宋"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14:paraId="1E870B19">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3.2 比较与评价。</w:t>
      </w:r>
      <w:r>
        <w:rPr>
          <w:rFonts w:hint="eastAsia" w:ascii="仿宋" w:hAnsi="仿宋" w:eastAsia="仿宋" w:cs="宋体"/>
          <w:color w:val="000000" w:themeColor="text1"/>
          <w:kern w:val="0"/>
          <w:sz w:val="24"/>
        </w:rPr>
        <w:t>评标委员会应当按照招标文件中规定的评标方法和标准，对符合性审查合格的投标文件进行商务和技术评估，综合比较与评价。</w:t>
      </w:r>
    </w:p>
    <w:p w14:paraId="5809BF9D">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3.3汇总商务技术得分。</w:t>
      </w:r>
      <w:r>
        <w:rPr>
          <w:rFonts w:hint="eastAsia" w:ascii="仿宋" w:hAnsi="仿宋" w:eastAsia="仿宋" w:cs="宋体"/>
          <w:color w:val="000000" w:themeColor="text1"/>
          <w:kern w:val="0"/>
          <w:sz w:val="24"/>
        </w:rPr>
        <w:t>评标委员会各成员应当独立对每个投标人的商务和技术文件进行评价，并汇总商务技术得分情况。</w:t>
      </w:r>
    </w:p>
    <w:p w14:paraId="1B4009E0">
      <w:pPr>
        <w:spacing w:line="360" w:lineRule="auto"/>
        <w:ind w:firstLine="472" w:firstLineChars="196"/>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3.4报价评审。</w:t>
      </w:r>
    </w:p>
    <w:p w14:paraId="192490C6">
      <w:pPr>
        <w:pStyle w:val="129"/>
        <w:spacing w:before="0"/>
        <w:ind w:firstLine="508" w:firstLineChars="212"/>
        <w:rPr>
          <w:rFonts w:ascii="仿宋" w:hAnsi="仿宋" w:eastAsia="仿宋" w:cs="宋体"/>
          <w:color w:val="000000" w:themeColor="text1"/>
          <w:kern w:val="0"/>
        </w:rPr>
      </w:pPr>
      <w:r>
        <w:rPr>
          <w:rFonts w:hint="eastAsia" w:ascii="仿宋" w:hAnsi="仿宋" w:eastAsia="仿宋" w:cs="宋体"/>
          <w:color w:val="000000" w:themeColor="text1"/>
          <w:kern w:val="0"/>
        </w:rPr>
        <w:t>3.4.1投标文件报价出现前后不一致的，按照下列规定修正：</w:t>
      </w:r>
    </w:p>
    <w:p w14:paraId="2DB0579D">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3.4.1.1投标文件中开标一览表(报价表)内容与投标文件中相应内容不一致的，以开标一览表(报价表)为准;</w:t>
      </w:r>
    </w:p>
    <w:p w14:paraId="26174383">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3.4.1.2大写金额和小写金额不一致的，以大写金额为准;</w:t>
      </w:r>
    </w:p>
    <w:p w14:paraId="3EDA7A64">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3.4.1.3单价金额小数点或者百分比有明显错位的，以开标一览表的总价为准，并修改单价;</w:t>
      </w:r>
    </w:p>
    <w:p w14:paraId="5AA2FDEB">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3.4.1.4总价金额与按单价汇总金额不一致的，以单价金额计算结果为准。</w:t>
      </w:r>
    </w:p>
    <w:p w14:paraId="2B94B30B">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059542E">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3.4.2投标文件出现不是唯一的、有选择性投标报价的，投标无效。</w:t>
      </w:r>
    </w:p>
    <w:p w14:paraId="67B18B19">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3.4.3投标报价超过招标文件中规定的预算金额或者最高限价的，投标无效。</w:t>
      </w:r>
    </w:p>
    <w:p w14:paraId="7737F9C0">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F12457">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3.4.5对于未预留份额专门面向中小企业的政府采购货物项目，以及预留份额政府采购货物项目中的非预留部分标项，对小型和微型企业的投标报价给予10%-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kern w:val="0"/>
          <w:szCs w:val="24"/>
        </w:rPr>
        <w:t>20</w:t>
      </w:r>
      <w:r>
        <w:rPr>
          <w:rFonts w:hint="eastAsia" w:ascii="仿宋" w:hAnsi="仿宋" w:eastAsia="仿宋" w:cs="宋体"/>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color w:val="000000" w:themeColor="text1"/>
          <w:kern w:val="0"/>
          <w:szCs w:val="24"/>
        </w:rPr>
        <w:t>6</w:t>
      </w:r>
      <w:r>
        <w:rPr>
          <w:rFonts w:hint="eastAsia" w:ascii="仿宋" w:hAnsi="仿宋" w:eastAsia="仿宋"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7AC17075">
      <w:pPr>
        <w:spacing w:line="360" w:lineRule="auto"/>
        <w:ind w:firstLine="482" w:firstLineChars="200"/>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3.5排序与推荐。</w:t>
      </w:r>
      <w:r>
        <w:rPr>
          <w:rFonts w:hint="eastAsia" w:ascii="仿宋" w:hAnsi="仿宋" w:eastAsia="仿宋"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AD7760">
      <w:pPr>
        <w:spacing w:line="360" w:lineRule="auto"/>
        <w:ind w:firstLine="480" w:firstLineChars="200"/>
        <w:rPr>
          <w:rFonts w:ascii="仿宋" w:hAnsi="仿宋" w:eastAsia="仿宋" w:cs="宋体"/>
          <w:b/>
          <w:color w:val="000000" w:themeColor="text1"/>
          <w:kern w:val="0"/>
          <w:sz w:val="24"/>
        </w:rPr>
      </w:pPr>
      <w:r>
        <w:rPr>
          <w:rFonts w:hint="eastAsia" w:ascii="仿宋" w:hAnsi="仿宋" w:eastAsia="仿宋"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15A056">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3.6编写评标报告。</w:t>
      </w:r>
      <w:r>
        <w:rPr>
          <w:rFonts w:hint="eastAsia" w:ascii="仿宋" w:hAnsi="仿宋" w:eastAsia="仿宋"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3750FD">
      <w:pPr>
        <w:widowControl/>
        <w:shd w:val="clear" w:color="auto" w:fill="FFFFFF"/>
        <w:adjustRightInd/>
        <w:spacing w:after="225" w:line="315" w:lineRule="atLeast"/>
        <w:jc w:val="left"/>
        <w:rPr>
          <w:rFonts w:ascii="仿宋" w:hAnsi="仿宋" w:eastAsia="仿宋" w:cs="宋体"/>
          <w:b/>
          <w:color w:val="000000" w:themeColor="text1"/>
          <w:sz w:val="32"/>
        </w:rPr>
      </w:pPr>
      <w:r>
        <w:rPr>
          <w:rFonts w:hint="eastAsia" w:ascii="仿宋" w:hAnsi="仿宋" w:eastAsia="仿宋" w:cs="宋体"/>
          <w:b/>
          <w:color w:val="000000" w:themeColor="text1"/>
          <w:sz w:val="32"/>
        </w:rPr>
        <w:t>四、评标中的其他事项</w:t>
      </w:r>
    </w:p>
    <w:p w14:paraId="49794D47">
      <w:pPr>
        <w:pStyle w:val="129"/>
        <w:spacing w:before="0"/>
        <w:ind w:firstLine="472" w:firstLineChars="196"/>
        <w:rPr>
          <w:rFonts w:ascii="仿宋" w:hAnsi="仿宋" w:eastAsia="仿宋" w:cs="宋体"/>
          <w:color w:val="000000" w:themeColor="text1"/>
          <w:kern w:val="0"/>
          <w:szCs w:val="24"/>
        </w:rPr>
      </w:pPr>
      <w:r>
        <w:rPr>
          <w:rFonts w:hint="eastAsia" w:ascii="仿宋" w:hAnsi="仿宋" w:eastAsia="仿宋" w:cs="宋体"/>
          <w:b/>
          <w:color w:val="000000" w:themeColor="text1"/>
          <w:kern w:val="0"/>
          <w:szCs w:val="24"/>
        </w:rPr>
        <w:t>4.1投标人澄清、说明或者补正。</w:t>
      </w:r>
      <w:r>
        <w:rPr>
          <w:rFonts w:hint="eastAsia" w:ascii="仿宋" w:hAnsi="仿宋" w:eastAsia="仿宋"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0D64A4">
      <w:pPr>
        <w:pStyle w:val="24"/>
        <w:spacing w:line="360" w:lineRule="auto"/>
        <w:ind w:left="954" w:leftChars="226" w:hanging="479" w:firstLineChars="0"/>
        <w:rPr>
          <w:rFonts w:ascii="仿宋" w:hAnsi="仿宋" w:eastAsia="仿宋" w:cs="宋体"/>
          <w:color w:val="000000" w:themeColor="text1"/>
          <w:szCs w:val="21"/>
        </w:rPr>
      </w:pPr>
      <w:r>
        <w:rPr>
          <w:rFonts w:hint="eastAsia" w:ascii="仿宋" w:hAnsi="仿宋" w:eastAsia="仿宋" w:cs="宋体"/>
          <w:b/>
          <w:color w:val="000000" w:themeColor="text1"/>
          <w:kern w:val="0"/>
        </w:rPr>
        <w:t>4.2投标无效。</w:t>
      </w:r>
      <w:r>
        <w:rPr>
          <w:rFonts w:hint="eastAsia" w:ascii="仿宋" w:hAnsi="仿宋" w:eastAsia="仿宋" w:cs="宋体"/>
          <w:color w:val="000000" w:themeColor="text1"/>
          <w:szCs w:val="21"/>
        </w:rPr>
        <w:t>有下列情形之一的，投标无效：</w:t>
      </w:r>
    </w:p>
    <w:p w14:paraId="0FE13648">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4.2.1投标人不具备招标文件中规定的资格要求的（投标人未提供有效的资格文件的，视为投标人不具备招标文件中规定的资格要求）；</w:t>
      </w:r>
    </w:p>
    <w:p w14:paraId="4EF37507">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4.2.2投标文件未按照招标文件要求签署、盖章的；</w:t>
      </w:r>
    </w:p>
    <w:p w14:paraId="0B65C9BD">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265B4D0E">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4.2.4投标文件含有采购人不能接受的附加条件的；</w:t>
      </w:r>
    </w:p>
    <w:p w14:paraId="1511CBB8">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4.2.5投标文件中承诺的投标有效期少于招标文件中载明的投标有效期的；</w:t>
      </w:r>
    </w:p>
    <w:p w14:paraId="51AED1E0">
      <w:pPr>
        <w:snapToGrid w:val="0"/>
        <w:spacing w:line="360" w:lineRule="auto"/>
        <w:ind w:firstLine="120" w:firstLineChars="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4.2.6投标文件出现不是唯一的、有选择性投标报价的;</w:t>
      </w:r>
    </w:p>
    <w:p w14:paraId="3280BCDE">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4.2.7投标报价超过招标文件中规定的预算金额或者最高限价的;</w:t>
      </w:r>
    </w:p>
    <w:p w14:paraId="58DBE23E">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2742153D">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4.2.9投标人对根据修正原则修正后的报价不确认的；</w:t>
      </w:r>
    </w:p>
    <w:p w14:paraId="2865DCB9">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4.2.10投标人提供虚假材料投标的；</w:t>
      </w:r>
    </w:p>
    <w:p w14:paraId="244F957C">
      <w:pPr>
        <w:spacing w:line="360" w:lineRule="auto"/>
        <w:ind w:firstLine="240" w:firstLineChars="1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4.2.11投标人有恶意串通、妨碍其他投标人的竞争行为、损害采购人或者其他投标人的合法权益情形的；</w:t>
      </w:r>
    </w:p>
    <w:p w14:paraId="41D5647D">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4.2.12投标人仅提交备份投标文件，未在电子交易平台传输递交投标文件的，投标无效；</w:t>
      </w:r>
    </w:p>
    <w:p w14:paraId="6540220D">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4.2.13 投标文件不满足招标文件的其它实质性要求的；</w:t>
      </w:r>
    </w:p>
    <w:p w14:paraId="4F263B33">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4.2.14法律、法规、规章（适用本市的）及省级以上规范性文件（适用本市的）规定的其他无效情形。</w:t>
      </w:r>
    </w:p>
    <w:p w14:paraId="2847EAD5">
      <w:pPr>
        <w:pStyle w:val="24"/>
        <w:snapToGrid w:val="0"/>
        <w:spacing w:line="460" w:lineRule="exact"/>
        <w:ind w:firstLine="470" w:firstLineChars="196"/>
        <w:rPr>
          <w:rFonts w:ascii="仿宋" w:hAnsi="仿宋" w:eastAsia="仿宋" w:cs="宋体"/>
          <w:color w:val="000000" w:themeColor="text1"/>
        </w:rPr>
      </w:pPr>
      <w:r>
        <w:rPr>
          <w:rFonts w:hint="eastAsia" w:ascii="仿宋" w:hAnsi="仿宋" w:eastAsia="仿宋" w:cs="宋体"/>
          <w:color w:val="000000" w:themeColor="text1"/>
          <w:kern w:val="0"/>
        </w:rPr>
        <w:t>5.废标。根据《</w:t>
      </w:r>
      <w:r>
        <w:rPr>
          <w:rFonts w:hint="eastAsia" w:ascii="仿宋" w:hAnsi="仿宋" w:eastAsia="仿宋" w:cs="宋体"/>
          <w:color w:val="000000" w:themeColor="text1"/>
        </w:rPr>
        <w:t>中华人民共和国政府采购法》第三十六条之规定，在采购中，出现下列情形之一的，应予废标：</w:t>
      </w:r>
    </w:p>
    <w:p w14:paraId="0DE5B86F">
      <w:pPr>
        <w:pStyle w:val="24"/>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5.1符合专业条件的供应商或者对招标文件作实质响应的供应商不足3家的；</w:t>
      </w:r>
    </w:p>
    <w:p w14:paraId="05CC2F41">
      <w:pPr>
        <w:pStyle w:val="24"/>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5.2出现影响采购公正的违法、违规行为的；</w:t>
      </w:r>
    </w:p>
    <w:p w14:paraId="1FEB733C">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5.3投标人的报价均超过了采购预算，采购人不能支付的；</w:t>
      </w:r>
    </w:p>
    <w:p w14:paraId="55139E1F">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5.4因重大变故，采购任务取消的。</w:t>
      </w:r>
    </w:p>
    <w:p w14:paraId="1C5D7055">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废标后，采购代理机构应当将废标理由通知所有投标人。</w:t>
      </w:r>
    </w:p>
    <w:p w14:paraId="6BE8AE0D">
      <w:pPr>
        <w:pStyle w:val="24"/>
        <w:snapToGrid w:val="0"/>
        <w:spacing w:line="360" w:lineRule="auto"/>
        <w:ind w:firstLine="590" w:firstLineChars="245"/>
        <w:rPr>
          <w:rFonts w:ascii="仿宋" w:hAnsi="仿宋" w:eastAsia="仿宋" w:cs="宋体"/>
          <w:color w:val="000000" w:themeColor="text1"/>
        </w:rPr>
      </w:pPr>
      <w:r>
        <w:rPr>
          <w:rFonts w:hint="eastAsia" w:ascii="仿宋" w:hAnsi="仿宋" w:eastAsia="仿宋" w:cs="宋体"/>
          <w:b/>
          <w:color w:val="000000" w:themeColor="text1"/>
        </w:rPr>
        <w:t>6.修改招标文件，重新组织采购活动。</w:t>
      </w:r>
      <w:r>
        <w:rPr>
          <w:rFonts w:hint="eastAsia" w:ascii="仿宋" w:hAnsi="仿宋" w:eastAsia="仿宋"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94DB4A">
      <w:pPr>
        <w:pStyle w:val="24"/>
        <w:snapToGrid w:val="0"/>
        <w:spacing w:line="360" w:lineRule="auto"/>
        <w:ind w:firstLine="482"/>
        <w:rPr>
          <w:rFonts w:ascii="仿宋" w:hAnsi="仿宋" w:eastAsia="仿宋" w:cs="宋体"/>
          <w:color w:val="000000" w:themeColor="text1"/>
        </w:rPr>
      </w:pPr>
      <w:r>
        <w:rPr>
          <w:rFonts w:hint="eastAsia" w:ascii="仿宋" w:hAnsi="仿宋" w:eastAsia="仿宋" w:cs="宋体"/>
          <w:b/>
          <w:color w:val="000000" w:themeColor="text1"/>
          <w:kern w:val="0"/>
        </w:rPr>
        <w:t>7.重新开展采购。</w:t>
      </w:r>
      <w:r>
        <w:rPr>
          <w:rFonts w:hint="eastAsia" w:ascii="仿宋" w:hAnsi="仿宋" w:eastAsia="仿宋" w:cs="宋体"/>
          <w:color w:val="000000" w:themeColor="text1"/>
        </w:rPr>
        <w:t>有政府采购法第七十一条、第七十二条规定的违法行为之一，影响或者可能影响中标结果的，依照下列规定处理：</w:t>
      </w:r>
    </w:p>
    <w:p w14:paraId="36471973">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7.1未确定中标供应商的，终止本次政府采购活动，重新开展政府采购活动。</w:t>
      </w:r>
    </w:p>
    <w:p w14:paraId="72FF347B">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7.2已确定中标供应商但尚未签订政府采购合同的，中标结果无效，从合格的中标候选人中另行确定中标供应商；没有合格的中标候选人的，重新开展政府采购活动。</w:t>
      </w:r>
    </w:p>
    <w:p w14:paraId="13E9AC22">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7.3政府采购合同已签订但尚未履行的，撤销合同，从合格的中标候选人中另行确定中标供应商；没有合格的中标候选人的，重新开展政府采购活动。</w:t>
      </w:r>
    </w:p>
    <w:p w14:paraId="758BA269">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7.4政府采购合同已经履行，给采购人、供应商造成损失的，由责任人承担赔偿责任。</w:t>
      </w:r>
    </w:p>
    <w:p w14:paraId="44CF900E">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28"/>
    <w:p w14:paraId="3622464F">
      <w:pPr>
        <w:widowControl/>
        <w:adjustRightInd/>
        <w:jc w:val="center"/>
        <w:rPr>
          <w:rFonts w:ascii="仿宋" w:hAnsi="仿宋" w:eastAsia="仿宋" w:cs="宋体"/>
          <w:b/>
          <w:color w:val="000000" w:themeColor="text1"/>
          <w:sz w:val="36"/>
          <w:szCs w:val="36"/>
        </w:rPr>
      </w:pPr>
      <w:bookmarkStart w:id="394" w:name="第五部分"/>
      <w:bookmarkStart w:id="395" w:name="_Toc86217003"/>
      <w:r>
        <w:rPr>
          <w:rFonts w:ascii="仿宋" w:hAnsi="仿宋" w:eastAsia="仿宋" w:cs="宋体"/>
          <w:b/>
          <w:color w:val="000000" w:themeColor="text1"/>
          <w:sz w:val="36"/>
          <w:szCs w:val="36"/>
        </w:rPr>
        <w:br w:type="page"/>
      </w:r>
      <w:r>
        <w:rPr>
          <w:rFonts w:hint="eastAsia" w:ascii="仿宋" w:hAnsi="仿宋" w:eastAsia="仿宋" w:cs="宋体"/>
          <w:b/>
          <w:color w:val="000000" w:themeColor="text1"/>
          <w:sz w:val="36"/>
          <w:szCs w:val="36"/>
        </w:rPr>
        <w:t>第五部分 拟签订的合同文本</w:t>
      </w:r>
    </w:p>
    <w:p w14:paraId="1797308B">
      <w:pPr>
        <w:rPr>
          <w:rFonts w:ascii="仿宋" w:hAnsi="仿宋" w:eastAsia="仿宋" w:cs="宋体"/>
          <w:color w:val="000000" w:themeColor="text1"/>
          <w:sz w:val="24"/>
          <w:u w:val="single"/>
        </w:rPr>
      </w:pPr>
      <w:r>
        <w:rPr>
          <w:rFonts w:hint="eastAsia" w:ascii="仿宋" w:hAnsi="仿宋" w:eastAsia="仿宋" w:cs="宋体"/>
          <w:color w:val="000000" w:themeColor="text1"/>
          <w:sz w:val="24"/>
        </w:rPr>
        <w:t>合同编号：</w:t>
      </w:r>
    </w:p>
    <w:p w14:paraId="3CD26EE7">
      <w:pPr>
        <w:spacing w:line="480" w:lineRule="auto"/>
        <w:jc w:val="center"/>
        <w:rPr>
          <w:rFonts w:ascii="仿宋" w:hAnsi="仿宋" w:eastAsia="仿宋" w:cs="宋体"/>
          <w:b/>
          <w:color w:val="000000" w:themeColor="text1"/>
          <w:sz w:val="28"/>
          <w:szCs w:val="28"/>
        </w:rPr>
      </w:pPr>
    </w:p>
    <w:p w14:paraId="38F203E6">
      <w:pPr>
        <w:spacing w:line="480" w:lineRule="auto"/>
        <w:jc w:val="center"/>
        <w:rPr>
          <w:rFonts w:ascii="仿宋" w:hAnsi="仿宋" w:eastAsia="仿宋" w:cs="宋体"/>
          <w:b/>
          <w:color w:val="000000" w:themeColor="text1"/>
          <w:sz w:val="24"/>
        </w:rPr>
      </w:pPr>
    </w:p>
    <w:p w14:paraId="6B0936BB">
      <w:pPr>
        <w:spacing w:line="480" w:lineRule="auto"/>
        <w:jc w:val="center"/>
        <w:rPr>
          <w:rFonts w:ascii="仿宋" w:hAnsi="仿宋" w:eastAsia="仿宋" w:cs="宋体"/>
          <w:b/>
          <w:color w:val="000000" w:themeColor="text1"/>
          <w:sz w:val="24"/>
        </w:rPr>
      </w:pPr>
    </w:p>
    <w:p w14:paraId="76AF488D">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政府采购合同参考范本</w:t>
      </w:r>
    </w:p>
    <w:p w14:paraId="666BA21C">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w:t>
      </w:r>
      <w:r>
        <w:rPr>
          <w:rFonts w:hint="eastAsia" w:ascii="仿宋" w:hAnsi="仿宋" w:eastAsia="仿宋" w:cs="宋体"/>
          <w:b/>
          <w:color w:val="000000" w:themeColor="text1"/>
          <w:sz w:val="36"/>
          <w:szCs w:val="36"/>
          <w:lang w:val="en-US" w:eastAsia="zh-CN"/>
        </w:rPr>
        <w:t>货物</w:t>
      </w:r>
      <w:r>
        <w:rPr>
          <w:rFonts w:hint="eastAsia" w:ascii="仿宋" w:hAnsi="仿宋" w:eastAsia="仿宋" w:cs="宋体"/>
          <w:b/>
          <w:color w:val="000000" w:themeColor="text1"/>
          <w:sz w:val="36"/>
          <w:szCs w:val="36"/>
        </w:rPr>
        <w:t>类）</w:t>
      </w:r>
    </w:p>
    <w:p w14:paraId="10B5387A">
      <w:pPr>
        <w:pStyle w:val="700"/>
        <w:ind w:left="0" w:leftChars="0" w:firstLine="0" w:firstLineChars="0"/>
        <w:rPr>
          <w:rFonts w:ascii="仿宋" w:hAnsi="仿宋" w:eastAsia="仿宋" w:cs="宋体"/>
          <w:color w:val="000000" w:themeColor="text1"/>
          <w:szCs w:val="24"/>
        </w:rPr>
      </w:pPr>
    </w:p>
    <w:p w14:paraId="3973610D">
      <w:pPr>
        <w:pStyle w:val="700"/>
        <w:jc w:val="center"/>
        <w:rPr>
          <w:rFonts w:ascii="仿宋" w:hAnsi="仿宋" w:eastAsia="仿宋" w:cs="宋体"/>
          <w:color w:val="000000" w:themeColor="text1"/>
          <w:szCs w:val="24"/>
        </w:rPr>
      </w:pPr>
    </w:p>
    <w:p w14:paraId="62E00CA8">
      <w:pPr>
        <w:pStyle w:val="700"/>
        <w:ind w:firstLine="2843" w:firstLineChars="1180"/>
        <w:rPr>
          <w:rFonts w:ascii="仿宋" w:hAnsi="仿宋" w:eastAsia="仿宋" w:cs="宋体"/>
          <w:b/>
          <w:color w:val="000000" w:themeColor="text1"/>
          <w:szCs w:val="24"/>
        </w:rPr>
      </w:pPr>
      <w:r>
        <w:rPr>
          <w:rFonts w:hint="eastAsia" w:ascii="仿宋" w:hAnsi="仿宋" w:eastAsia="仿宋" w:cs="宋体"/>
          <w:b/>
          <w:color w:val="000000" w:themeColor="text1"/>
          <w:szCs w:val="24"/>
        </w:rPr>
        <w:t>第一部分 合同书</w:t>
      </w:r>
    </w:p>
    <w:p w14:paraId="1152A60B">
      <w:pPr>
        <w:pStyle w:val="700"/>
        <w:rPr>
          <w:rFonts w:ascii="仿宋" w:hAnsi="仿宋" w:eastAsia="仿宋" w:cs="宋体"/>
          <w:color w:val="000000" w:themeColor="text1"/>
          <w:szCs w:val="24"/>
        </w:rPr>
      </w:pPr>
    </w:p>
    <w:p w14:paraId="69D9AE3C">
      <w:pPr>
        <w:pStyle w:val="700"/>
        <w:rPr>
          <w:rFonts w:ascii="仿宋" w:hAnsi="仿宋" w:eastAsia="仿宋" w:cs="宋体"/>
          <w:color w:val="000000" w:themeColor="text1"/>
          <w:szCs w:val="24"/>
        </w:rPr>
      </w:pPr>
    </w:p>
    <w:p w14:paraId="62FF8BCF">
      <w:pPr>
        <w:spacing w:before="120" w:line="22" w:lineRule="atLeast"/>
        <w:rPr>
          <w:rFonts w:ascii="仿宋" w:hAnsi="仿宋" w:eastAsia="仿宋" w:cs="宋体"/>
          <w:color w:val="000000" w:themeColor="text1"/>
          <w:sz w:val="24"/>
        </w:rPr>
      </w:pPr>
    </w:p>
    <w:p w14:paraId="2D289E87">
      <w:pPr>
        <w:spacing w:before="120" w:line="460" w:lineRule="exact"/>
        <w:ind w:left="958"/>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项目名称：</w:t>
      </w:r>
      <w:r>
        <w:rPr>
          <w:rFonts w:hint="eastAsia" w:ascii="仿宋" w:hAnsi="仿宋" w:eastAsia="仿宋" w:cs="宋体"/>
          <w:color w:val="000000" w:themeColor="text1"/>
          <w:sz w:val="24"/>
          <w:lang w:eastAsia="zh-CN"/>
        </w:rPr>
        <w:t>淳安县农业农村局2024年中央农业生态资源保护资金--千岛湖渔业资源增殖放流项目（细鳞斜颌鲴</w:t>
      </w:r>
      <w:r>
        <w:rPr>
          <w:rFonts w:hint="eastAsia" w:ascii="仿宋" w:hAnsi="仿宋" w:eastAsia="仿宋" w:cs="宋体"/>
          <w:color w:val="000000" w:themeColor="text1"/>
          <w:sz w:val="24"/>
          <w:lang w:val="en-US" w:eastAsia="zh-CN"/>
        </w:rPr>
        <w:t>/</w:t>
      </w:r>
      <w:r>
        <w:rPr>
          <w:rFonts w:hint="eastAsia" w:ascii="仿宋" w:hAnsi="仿宋" w:eastAsia="仿宋" w:cs="宋体"/>
          <w:color w:val="000000" w:themeColor="text1"/>
          <w:sz w:val="24"/>
          <w:lang w:eastAsia="zh-CN"/>
        </w:rPr>
        <w:t>三角鲂）（标项一</w:t>
      </w:r>
      <w:r>
        <w:rPr>
          <w:rFonts w:hint="eastAsia" w:ascii="仿宋" w:hAnsi="仿宋" w:eastAsia="仿宋" w:cs="宋体"/>
          <w:color w:val="000000" w:themeColor="text1"/>
          <w:sz w:val="24"/>
          <w:lang w:val="en-US" w:eastAsia="zh-CN"/>
        </w:rPr>
        <w:t>/</w:t>
      </w:r>
      <w:r>
        <w:rPr>
          <w:rFonts w:hint="eastAsia" w:ascii="仿宋" w:hAnsi="仿宋" w:eastAsia="仿宋" w:cs="宋体"/>
          <w:color w:val="000000" w:themeColor="text1"/>
          <w:sz w:val="24"/>
          <w:lang w:eastAsia="zh-CN"/>
        </w:rPr>
        <w:t>标项二）</w:t>
      </w:r>
    </w:p>
    <w:p w14:paraId="52AFAF36">
      <w:pPr>
        <w:pStyle w:val="597"/>
        <w:spacing w:before="120" w:line="22" w:lineRule="atLeast"/>
        <w:rPr>
          <w:rFonts w:ascii="仿宋" w:hAnsi="仿宋" w:eastAsia="仿宋" w:cs="宋体"/>
          <w:color w:val="000000" w:themeColor="text1"/>
          <w:szCs w:val="24"/>
        </w:rPr>
      </w:pPr>
    </w:p>
    <w:p w14:paraId="73F46D1D">
      <w:pPr>
        <w:rPr>
          <w:rFonts w:ascii="仿宋" w:hAnsi="仿宋" w:eastAsia="仿宋" w:cs="宋体"/>
          <w:color w:val="000000" w:themeColor="text1"/>
          <w:sz w:val="24"/>
        </w:rPr>
      </w:pPr>
    </w:p>
    <w:p w14:paraId="2D3FCD78">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甲方：</w:t>
      </w:r>
    </w:p>
    <w:p w14:paraId="0F828B5A">
      <w:pPr>
        <w:spacing w:before="120" w:line="22" w:lineRule="atLeast"/>
        <w:rPr>
          <w:rFonts w:ascii="仿宋" w:hAnsi="仿宋" w:eastAsia="仿宋" w:cs="宋体"/>
          <w:color w:val="000000" w:themeColor="text1"/>
          <w:sz w:val="24"/>
        </w:rPr>
      </w:pPr>
    </w:p>
    <w:p w14:paraId="4983B669">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乙方：</w:t>
      </w:r>
    </w:p>
    <w:p w14:paraId="320C01FB">
      <w:pPr>
        <w:spacing w:before="120" w:line="22" w:lineRule="atLeast"/>
        <w:rPr>
          <w:rFonts w:ascii="仿宋" w:hAnsi="仿宋" w:eastAsia="仿宋" w:cs="宋体"/>
          <w:color w:val="000000" w:themeColor="text1"/>
          <w:sz w:val="24"/>
        </w:rPr>
      </w:pPr>
    </w:p>
    <w:p w14:paraId="54237ECC">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签订地：</w:t>
      </w:r>
    </w:p>
    <w:p w14:paraId="5A5D0E82">
      <w:pPr>
        <w:spacing w:before="120" w:line="22" w:lineRule="atLeast"/>
        <w:rPr>
          <w:rFonts w:ascii="仿宋" w:hAnsi="仿宋" w:eastAsia="仿宋" w:cs="宋体"/>
          <w:color w:val="000000" w:themeColor="text1"/>
          <w:sz w:val="24"/>
        </w:rPr>
      </w:pPr>
    </w:p>
    <w:p w14:paraId="41776215">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签订日期：2024年</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月</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日</w:t>
      </w:r>
    </w:p>
    <w:p w14:paraId="3ADB7A64">
      <w:pPr>
        <w:widowControl/>
        <w:jc w:val="left"/>
        <w:rPr>
          <w:rFonts w:ascii="仿宋" w:hAnsi="仿宋" w:eastAsia="仿宋" w:cs="宋体"/>
          <w:color w:val="000000" w:themeColor="text1"/>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474" w:right="1814" w:bottom="1474" w:left="1814" w:header="851" w:footer="851" w:gutter="0"/>
          <w:cols w:space="720" w:num="1"/>
        </w:sectPr>
      </w:pPr>
    </w:p>
    <w:p w14:paraId="38E644A6">
      <w:pPr>
        <w:spacing w:line="560" w:lineRule="exact"/>
        <w:ind w:firstLine="480" w:firstLineChars="200"/>
        <w:rPr>
          <w:rFonts w:ascii="仿宋" w:hAnsi="仿宋" w:eastAsia="仿宋" w:cs="宋体"/>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 w:hAnsi="仿宋" w:eastAsia="仿宋" w:cs="宋体"/>
          <w:sz w:val="24"/>
        </w:rPr>
        <w:t>，</w:t>
      </w:r>
      <w:r>
        <w:rPr>
          <w:rFonts w:hint="eastAsia" w:ascii="仿宋" w:hAnsi="仿宋" w:eastAsia="仿宋" w:cs="宋体"/>
          <w:sz w:val="24"/>
          <w:u w:val="single"/>
        </w:rPr>
        <w:t xml:space="preserve">  （采购</w:t>
      </w:r>
      <w:r>
        <w:rPr>
          <w:rFonts w:hint="eastAsia" w:ascii="仿宋" w:hAnsi="仿宋" w:eastAsia="仿宋" w:cs="宋体"/>
          <w:sz w:val="24"/>
          <w:u w:val="single"/>
          <w:lang w:val="en-US" w:eastAsia="zh-CN"/>
        </w:rPr>
        <w:t>人</w:t>
      </w:r>
      <w:r>
        <w:rPr>
          <w:rFonts w:hint="eastAsia" w:ascii="仿宋" w:hAnsi="仿宋" w:eastAsia="仿宋" w:cs="宋体"/>
          <w:sz w:val="24"/>
          <w:u w:val="single"/>
        </w:rPr>
        <w:t xml:space="preserve">） </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46119B26">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淳安县公安局</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564011D1">
      <w:pPr>
        <w:spacing w:line="560" w:lineRule="exact"/>
        <w:ind w:firstLine="482" w:firstLineChars="200"/>
        <w:outlineLvl w:val="0"/>
        <w:rPr>
          <w:rFonts w:ascii="仿宋" w:hAnsi="仿宋" w:eastAsia="仿宋" w:cs="宋体"/>
          <w:b/>
          <w:sz w:val="24"/>
        </w:rPr>
      </w:pPr>
      <w:bookmarkStart w:id="396" w:name="_Toc2232"/>
      <w:bookmarkStart w:id="397" w:name="_Toc3029"/>
      <w:bookmarkStart w:id="398" w:name="_Toc24059"/>
      <w:r>
        <w:rPr>
          <w:rFonts w:hint="eastAsia" w:ascii="仿宋" w:hAnsi="仿宋" w:eastAsia="仿宋" w:cs="宋体"/>
          <w:b/>
          <w:sz w:val="24"/>
        </w:rPr>
        <w:t>1.1 合同组成部分</w:t>
      </w:r>
      <w:bookmarkEnd w:id="396"/>
      <w:bookmarkEnd w:id="397"/>
      <w:bookmarkEnd w:id="398"/>
    </w:p>
    <w:p w14:paraId="629CAE50">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FA39E5">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2E0A0DE2">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43A5B606">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285B880B">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7DB9CC52">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40F239FD">
      <w:pPr>
        <w:spacing w:line="560" w:lineRule="exact"/>
        <w:ind w:firstLine="482" w:firstLineChars="200"/>
        <w:outlineLvl w:val="0"/>
        <w:rPr>
          <w:rFonts w:ascii="仿宋" w:hAnsi="仿宋" w:eastAsia="仿宋" w:cs="宋体"/>
          <w:b/>
          <w:sz w:val="24"/>
        </w:rPr>
      </w:pPr>
      <w:bookmarkStart w:id="399" w:name="_Toc21295"/>
      <w:bookmarkStart w:id="400" w:name="_Toc27126"/>
      <w:bookmarkStart w:id="401" w:name="_Toc24300"/>
      <w:r>
        <w:rPr>
          <w:rFonts w:hint="eastAsia" w:ascii="仿宋" w:hAnsi="仿宋" w:eastAsia="仿宋" w:cs="宋体"/>
          <w:b/>
          <w:sz w:val="24"/>
        </w:rPr>
        <w:t>1.2 货物</w:t>
      </w:r>
      <w:bookmarkEnd w:id="399"/>
      <w:bookmarkEnd w:id="400"/>
      <w:bookmarkEnd w:id="401"/>
    </w:p>
    <w:p w14:paraId="0C2E9D41">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0B0B3D41">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r>
        <w:rPr>
          <w:rFonts w:hint="eastAsia" w:ascii="仿宋" w:hAnsi="仿宋" w:eastAsia="仿宋" w:cs="宋体"/>
          <w:sz w:val="24"/>
          <w:u w:val="single"/>
          <w:lang w:val="en-US" w:eastAsia="zh-CN"/>
        </w:rPr>
        <w:t xml:space="preserve">                 </w:t>
      </w:r>
      <w:r>
        <w:rPr>
          <w:rFonts w:hint="eastAsia" w:ascii="仿宋" w:hAnsi="仿宋" w:eastAsia="仿宋" w:cs="宋体"/>
          <w:sz w:val="24"/>
        </w:rPr>
        <w:t>；</w:t>
      </w:r>
    </w:p>
    <w:p w14:paraId="2D29914B">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1B1E24F0">
      <w:pPr>
        <w:spacing w:line="560" w:lineRule="exact"/>
        <w:ind w:firstLine="482" w:firstLineChars="200"/>
        <w:outlineLvl w:val="0"/>
        <w:rPr>
          <w:rFonts w:ascii="仿宋" w:hAnsi="仿宋" w:eastAsia="仿宋" w:cs="宋体"/>
          <w:b/>
          <w:sz w:val="24"/>
        </w:rPr>
      </w:pPr>
      <w:bookmarkStart w:id="402" w:name="_Toc23292"/>
      <w:bookmarkStart w:id="403" w:name="_Toc21551"/>
      <w:bookmarkStart w:id="404" w:name="_Toc21631"/>
      <w:r>
        <w:rPr>
          <w:rFonts w:hint="eastAsia" w:ascii="仿宋" w:hAnsi="仿宋" w:eastAsia="仿宋" w:cs="宋体"/>
          <w:b/>
          <w:sz w:val="24"/>
        </w:rPr>
        <w:t>1.3 价款</w:t>
      </w:r>
      <w:bookmarkEnd w:id="402"/>
      <w:bookmarkEnd w:id="403"/>
      <w:bookmarkEnd w:id="404"/>
    </w:p>
    <w:p w14:paraId="7CB71947">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w:t>
      </w:r>
      <w:r>
        <w:rPr>
          <w:rFonts w:hint="eastAsia" w:ascii="仿宋" w:hAnsi="仿宋" w:eastAsia="仿宋" w:cs="宋体"/>
          <w:sz w:val="24"/>
          <w:u w:val="single"/>
          <w:lang w:val="en-US" w:eastAsia="zh-CN"/>
        </w:rPr>
        <w:t xml:space="preserve">     </w:t>
      </w:r>
      <w:r>
        <w:rPr>
          <w:rFonts w:hint="eastAsia" w:ascii="仿宋" w:hAnsi="仿宋" w:eastAsia="仿宋" w:cs="宋体"/>
          <w:sz w:val="24"/>
        </w:rPr>
        <w:t>元（大写：元人民币）。</w:t>
      </w:r>
    </w:p>
    <w:p w14:paraId="67BA10B3">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09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3563C2">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7437A73">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F6A39CA">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72B2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8F360A">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36427B">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DB942B1">
            <w:pPr>
              <w:pStyle w:val="318"/>
              <w:spacing w:line="560" w:lineRule="exact"/>
              <w:ind w:firstLine="200"/>
              <w:jc w:val="center"/>
              <w:rPr>
                <w:rFonts w:ascii="仿宋" w:hAnsi="仿宋" w:eastAsia="仿宋" w:cs="宋体"/>
                <w:sz w:val="24"/>
                <w:szCs w:val="24"/>
              </w:rPr>
            </w:pPr>
          </w:p>
        </w:tc>
      </w:tr>
      <w:tr w14:paraId="190F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05C29E">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A9BDE3">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5B7FEDE">
            <w:pPr>
              <w:pStyle w:val="318"/>
              <w:spacing w:line="560" w:lineRule="exact"/>
              <w:ind w:firstLine="200"/>
              <w:jc w:val="center"/>
              <w:rPr>
                <w:rFonts w:ascii="仿宋" w:hAnsi="仿宋" w:eastAsia="仿宋" w:cs="宋体"/>
                <w:sz w:val="24"/>
                <w:szCs w:val="24"/>
              </w:rPr>
            </w:pPr>
          </w:p>
        </w:tc>
      </w:tr>
      <w:tr w14:paraId="06F7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0A23CC">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B7EEF9">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F99859">
            <w:pPr>
              <w:pStyle w:val="318"/>
              <w:spacing w:line="560" w:lineRule="exact"/>
              <w:ind w:firstLine="200"/>
              <w:jc w:val="center"/>
              <w:rPr>
                <w:rFonts w:ascii="仿宋" w:hAnsi="仿宋" w:eastAsia="仿宋" w:cs="宋体"/>
                <w:sz w:val="24"/>
                <w:szCs w:val="24"/>
              </w:rPr>
            </w:pPr>
          </w:p>
        </w:tc>
      </w:tr>
      <w:tr w14:paraId="32EE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8F322F">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CD4C472">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E687E8">
            <w:pPr>
              <w:pStyle w:val="318"/>
              <w:spacing w:line="560" w:lineRule="exact"/>
              <w:ind w:firstLine="200"/>
              <w:jc w:val="center"/>
              <w:rPr>
                <w:rFonts w:ascii="仿宋" w:hAnsi="仿宋" w:eastAsia="仿宋" w:cs="宋体"/>
                <w:sz w:val="24"/>
                <w:szCs w:val="24"/>
              </w:rPr>
            </w:pPr>
          </w:p>
        </w:tc>
      </w:tr>
      <w:tr w14:paraId="2865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B785E95">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7E4ED3A">
            <w:pPr>
              <w:pStyle w:val="318"/>
              <w:spacing w:line="560" w:lineRule="exact"/>
              <w:ind w:firstLine="200"/>
              <w:jc w:val="center"/>
              <w:rPr>
                <w:rFonts w:ascii="仿宋" w:hAnsi="仿宋" w:eastAsia="仿宋" w:cs="宋体"/>
                <w:sz w:val="24"/>
                <w:szCs w:val="24"/>
              </w:rPr>
            </w:pPr>
          </w:p>
        </w:tc>
      </w:tr>
    </w:tbl>
    <w:p w14:paraId="7F435502">
      <w:pPr>
        <w:pStyle w:val="958"/>
        <w:spacing w:before="0" w:beforeAutospacing="0" w:after="0" w:afterAutospacing="0" w:line="360" w:lineRule="auto"/>
        <w:ind w:firstLine="480"/>
        <w:rPr>
          <w:rFonts w:ascii="仿宋" w:hAnsi="仿宋" w:eastAsia="仿宋"/>
          <w:b/>
        </w:rPr>
      </w:pPr>
      <w:bookmarkStart w:id="405" w:name="_Toc10340"/>
      <w:bookmarkStart w:id="406" w:name="_Toc22618"/>
      <w:bookmarkStart w:id="407" w:name="_Toc1814"/>
      <w:r>
        <w:rPr>
          <w:rFonts w:hint="eastAsia" w:ascii="仿宋" w:hAnsi="仿宋" w:eastAsia="仿宋"/>
          <w:b/>
        </w:rPr>
        <w:t>1.4履约保证金</w:t>
      </w:r>
    </w:p>
    <w:p w14:paraId="27416ACE">
      <w:pPr>
        <w:pStyle w:val="958"/>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4DC36C93">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58132A2B">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33A9061C">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05F80C">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50613DCC">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5"/>
      <w:bookmarkEnd w:id="406"/>
      <w:bookmarkEnd w:id="407"/>
      <w:r>
        <w:rPr>
          <w:rFonts w:hint="eastAsia" w:ascii="仿宋" w:hAnsi="仿宋" w:eastAsia="仿宋" w:cs="宋体"/>
          <w:b/>
          <w:sz w:val="24"/>
        </w:rPr>
        <w:t>预付款</w:t>
      </w:r>
    </w:p>
    <w:p w14:paraId="745CBD8E">
      <w:pPr>
        <w:pStyle w:val="958"/>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5FA53496">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3B8A4129">
      <w:pPr>
        <w:pStyle w:val="958"/>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3E9A129A">
      <w:pPr>
        <w:pStyle w:val="958"/>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795A16A4">
      <w:pPr>
        <w:pStyle w:val="958"/>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07F5CCDE">
      <w:pPr>
        <w:pStyle w:val="958"/>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BB7899">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79D74730">
      <w:pPr>
        <w:spacing w:line="560" w:lineRule="exact"/>
        <w:ind w:firstLine="482" w:firstLineChars="200"/>
        <w:outlineLvl w:val="0"/>
        <w:rPr>
          <w:rFonts w:ascii="仿宋" w:hAnsi="仿宋" w:eastAsia="仿宋" w:cs="宋体"/>
          <w:b/>
          <w:sz w:val="24"/>
        </w:rPr>
      </w:pPr>
      <w:bookmarkStart w:id="408" w:name="_Toc2846"/>
      <w:bookmarkStart w:id="409" w:name="_Toc19304"/>
      <w:bookmarkStart w:id="410" w:name="_Toc32071"/>
      <w:r>
        <w:rPr>
          <w:rFonts w:hint="eastAsia" w:ascii="仿宋" w:hAnsi="仿宋" w:eastAsia="仿宋" w:cs="宋体"/>
          <w:b/>
          <w:sz w:val="24"/>
        </w:rPr>
        <w:t>1.7货物交付期限、地点和方式</w:t>
      </w:r>
      <w:bookmarkEnd w:id="408"/>
      <w:bookmarkEnd w:id="409"/>
      <w:bookmarkEnd w:id="410"/>
    </w:p>
    <w:p w14:paraId="0E2620FF">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5D6905BE">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12F19061">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7F3F5C2A">
      <w:pPr>
        <w:spacing w:line="560" w:lineRule="exact"/>
        <w:ind w:firstLine="482" w:firstLineChars="200"/>
        <w:outlineLvl w:val="0"/>
        <w:rPr>
          <w:rFonts w:ascii="仿宋" w:hAnsi="仿宋" w:eastAsia="仿宋" w:cs="宋体"/>
          <w:b/>
          <w:sz w:val="24"/>
        </w:rPr>
      </w:pPr>
      <w:bookmarkStart w:id="411" w:name="_Toc19554"/>
      <w:bookmarkStart w:id="412" w:name="_Toc27250"/>
      <w:bookmarkStart w:id="413" w:name="_Toc21423"/>
      <w:r>
        <w:rPr>
          <w:rFonts w:hint="eastAsia" w:ascii="仿宋" w:hAnsi="仿宋" w:eastAsia="仿宋" w:cs="宋体"/>
          <w:b/>
          <w:sz w:val="24"/>
        </w:rPr>
        <w:t>1.8违约责任</w:t>
      </w:r>
      <w:bookmarkEnd w:id="411"/>
      <w:bookmarkEnd w:id="412"/>
      <w:bookmarkEnd w:id="413"/>
    </w:p>
    <w:p w14:paraId="25B9BD87">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3961D41C">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52FBFD3B">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AF148D">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BAE691">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7CCADFA">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72B2EDFB">
      <w:pPr>
        <w:spacing w:line="560" w:lineRule="exact"/>
        <w:ind w:firstLine="482" w:firstLineChars="200"/>
        <w:outlineLvl w:val="0"/>
        <w:rPr>
          <w:rFonts w:ascii="仿宋" w:hAnsi="仿宋" w:eastAsia="仿宋" w:cs="宋体"/>
          <w:b/>
          <w:sz w:val="24"/>
        </w:rPr>
      </w:pPr>
      <w:bookmarkStart w:id="414" w:name="_Toc16021"/>
      <w:bookmarkStart w:id="415" w:name="_Toc28375"/>
      <w:bookmarkStart w:id="416" w:name="_Toc15583"/>
      <w:r>
        <w:rPr>
          <w:rFonts w:hint="eastAsia" w:ascii="仿宋" w:hAnsi="仿宋" w:eastAsia="仿宋" w:cs="宋体"/>
          <w:b/>
          <w:sz w:val="24"/>
        </w:rPr>
        <w:t>1.9合同争议的解决</w:t>
      </w:r>
      <w:bookmarkEnd w:id="414"/>
      <w:bookmarkEnd w:id="415"/>
      <w:bookmarkEnd w:id="416"/>
    </w:p>
    <w:p w14:paraId="3C9738B2">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2EF22BC2">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43886BA8">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48859099">
      <w:pPr>
        <w:spacing w:line="560" w:lineRule="exact"/>
        <w:ind w:firstLine="482" w:firstLineChars="200"/>
        <w:outlineLvl w:val="0"/>
        <w:rPr>
          <w:rFonts w:ascii="仿宋" w:hAnsi="仿宋" w:eastAsia="仿宋" w:cs="宋体"/>
          <w:b/>
          <w:sz w:val="24"/>
        </w:rPr>
      </w:pPr>
      <w:bookmarkStart w:id="417" w:name="_Toc15322"/>
      <w:bookmarkStart w:id="418" w:name="_Toc11173"/>
      <w:bookmarkStart w:id="419" w:name="_Toc7245"/>
      <w:r>
        <w:rPr>
          <w:rFonts w:hint="eastAsia" w:ascii="仿宋" w:hAnsi="仿宋" w:eastAsia="仿宋" w:cs="宋体"/>
          <w:b/>
          <w:sz w:val="24"/>
        </w:rPr>
        <w:t>2.0 合同生效</w:t>
      </w:r>
      <w:bookmarkEnd w:id="417"/>
      <w:bookmarkEnd w:id="418"/>
      <w:bookmarkEnd w:id="419"/>
    </w:p>
    <w:p w14:paraId="736BFD27">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14:paraId="623A922A">
      <w:pPr>
        <w:autoSpaceDE w:val="0"/>
        <w:autoSpaceDN w:val="0"/>
        <w:spacing w:line="560" w:lineRule="exact"/>
        <w:rPr>
          <w:rFonts w:ascii="仿宋" w:hAnsi="仿宋" w:eastAsia="仿宋" w:cs="宋体"/>
          <w:sz w:val="24"/>
          <w:lang w:val="zh-CN"/>
        </w:rPr>
      </w:pPr>
    </w:p>
    <w:p w14:paraId="3FA8391D">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6840E1F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0E2ACB7D">
      <w:pPr>
        <w:autoSpaceDE w:val="0"/>
        <w:autoSpaceDN w:val="0"/>
        <w:spacing w:line="560" w:lineRule="exact"/>
        <w:rPr>
          <w:rFonts w:ascii="仿宋" w:hAnsi="仿宋" w:eastAsia="仿宋" w:cs="宋体"/>
          <w:sz w:val="24"/>
          <w:lang w:val="zh-CN"/>
        </w:rPr>
      </w:pPr>
    </w:p>
    <w:p w14:paraId="4BF66D20">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73D85816">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2E64DE21">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23AC644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59E20B39">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6D6F4C95">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4A90497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48936FD6">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46C56CD5">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20832B8F">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780313A0">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6253BCC0">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开户账号：</w:t>
      </w:r>
      <w:r>
        <w:rPr>
          <w:rFonts w:hint="eastAsia" w:ascii="仿宋" w:hAnsi="仿宋" w:eastAsia="仿宋" w:cs="宋体"/>
          <w:sz w:val="24"/>
          <w:lang w:val="en-US" w:eastAsia="zh-CN"/>
        </w:rPr>
        <w:t xml:space="preserve">                               </w:t>
      </w:r>
      <w:r>
        <w:rPr>
          <w:rFonts w:hint="eastAsia" w:ascii="仿宋" w:hAnsi="仿宋" w:eastAsia="仿宋" w:cs="宋体"/>
          <w:sz w:val="24"/>
        </w:rPr>
        <w:t>开户账号：</w:t>
      </w:r>
    </w:p>
    <w:p w14:paraId="1A3ABEBF">
      <w:pPr>
        <w:autoSpaceDE w:val="0"/>
        <w:autoSpaceDN w:val="0"/>
        <w:spacing w:line="560" w:lineRule="exact"/>
        <w:rPr>
          <w:rFonts w:hint="eastAsia" w:ascii="仿宋" w:hAnsi="仿宋" w:eastAsia="仿宋" w:cs="宋体"/>
          <w:sz w:val="24"/>
        </w:rPr>
      </w:pPr>
    </w:p>
    <w:p w14:paraId="5B7EE6C5">
      <w:pPr>
        <w:autoSpaceDE w:val="0"/>
        <w:autoSpaceDN w:val="0"/>
        <w:spacing w:line="560" w:lineRule="exact"/>
        <w:rPr>
          <w:rFonts w:hint="eastAsia" w:ascii="仿宋" w:hAnsi="仿宋" w:eastAsia="仿宋" w:cs="宋体"/>
          <w:sz w:val="24"/>
        </w:rPr>
      </w:pPr>
    </w:p>
    <w:p w14:paraId="02C4E221">
      <w:pPr>
        <w:autoSpaceDE w:val="0"/>
        <w:autoSpaceDN w:val="0"/>
        <w:spacing w:line="560" w:lineRule="exact"/>
        <w:rPr>
          <w:rFonts w:hint="eastAsia" w:ascii="仿宋" w:hAnsi="仿宋" w:eastAsia="仿宋" w:cs="宋体"/>
          <w:sz w:val="24"/>
        </w:rPr>
      </w:pPr>
    </w:p>
    <w:p w14:paraId="412E953C">
      <w:pPr>
        <w:autoSpaceDE w:val="0"/>
        <w:autoSpaceDN w:val="0"/>
        <w:spacing w:line="560" w:lineRule="exact"/>
        <w:rPr>
          <w:rFonts w:hint="eastAsia" w:ascii="仿宋" w:hAnsi="仿宋" w:eastAsia="仿宋" w:cs="宋体"/>
          <w:sz w:val="24"/>
        </w:rPr>
      </w:pPr>
    </w:p>
    <w:p w14:paraId="337647AB">
      <w:pPr>
        <w:autoSpaceDE w:val="0"/>
        <w:autoSpaceDN w:val="0"/>
        <w:spacing w:line="560" w:lineRule="exact"/>
        <w:rPr>
          <w:rFonts w:hint="eastAsia" w:ascii="仿宋" w:hAnsi="仿宋" w:eastAsia="仿宋" w:cs="宋体"/>
          <w:sz w:val="24"/>
        </w:rPr>
      </w:pPr>
    </w:p>
    <w:p w14:paraId="39C5B3C7">
      <w:pPr>
        <w:autoSpaceDE w:val="0"/>
        <w:autoSpaceDN w:val="0"/>
        <w:spacing w:line="560" w:lineRule="exact"/>
        <w:rPr>
          <w:rFonts w:hint="eastAsia" w:ascii="仿宋" w:hAnsi="仿宋" w:eastAsia="仿宋" w:cs="宋体"/>
          <w:sz w:val="24"/>
        </w:rPr>
      </w:pPr>
    </w:p>
    <w:p w14:paraId="134FD437">
      <w:pPr>
        <w:autoSpaceDE w:val="0"/>
        <w:autoSpaceDN w:val="0"/>
        <w:spacing w:line="560" w:lineRule="exact"/>
        <w:rPr>
          <w:rFonts w:hint="eastAsia" w:ascii="仿宋" w:hAnsi="仿宋" w:eastAsia="仿宋" w:cs="宋体"/>
          <w:sz w:val="24"/>
        </w:rPr>
      </w:pPr>
    </w:p>
    <w:p w14:paraId="0FB2A629">
      <w:pPr>
        <w:autoSpaceDE w:val="0"/>
        <w:autoSpaceDN w:val="0"/>
        <w:spacing w:line="560" w:lineRule="exact"/>
        <w:rPr>
          <w:rFonts w:hint="eastAsia" w:ascii="仿宋" w:hAnsi="仿宋" w:eastAsia="仿宋" w:cs="宋体"/>
          <w:sz w:val="24"/>
        </w:rPr>
      </w:pPr>
    </w:p>
    <w:p w14:paraId="2C034440">
      <w:pPr>
        <w:autoSpaceDE w:val="0"/>
        <w:autoSpaceDN w:val="0"/>
        <w:spacing w:line="560" w:lineRule="exact"/>
        <w:rPr>
          <w:rFonts w:hint="eastAsia" w:ascii="仿宋" w:hAnsi="仿宋" w:eastAsia="仿宋" w:cs="宋体"/>
          <w:sz w:val="24"/>
        </w:rPr>
      </w:pPr>
    </w:p>
    <w:p w14:paraId="05C976F3">
      <w:pPr>
        <w:autoSpaceDE w:val="0"/>
        <w:autoSpaceDN w:val="0"/>
        <w:spacing w:line="560" w:lineRule="exact"/>
        <w:rPr>
          <w:rFonts w:hint="eastAsia" w:ascii="仿宋" w:hAnsi="仿宋" w:eastAsia="仿宋" w:cs="宋体"/>
          <w:sz w:val="24"/>
        </w:rPr>
      </w:pPr>
    </w:p>
    <w:p w14:paraId="396A8A27">
      <w:pPr>
        <w:autoSpaceDE w:val="0"/>
        <w:autoSpaceDN w:val="0"/>
        <w:spacing w:line="560" w:lineRule="exact"/>
        <w:rPr>
          <w:rFonts w:hint="eastAsia" w:ascii="仿宋" w:hAnsi="仿宋" w:eastAsia="仿宋" w:cs="宋体"/>
          <w:sz w:val="24"/>
        </w:rPr>
      </w:pPr>
    </w:p>
    <w:p w14:paraId="1220D0F2">
      <w:pPr>
        <w:autoSpaceDE w:val="0"/>
        <w:autoSpaceDN w:val="0"/>
        <w:spacing w:line="560" w:lineRule="exact"/>
        <w:rPr>
          <w:rFonts w:hint="eastAsia" w:ascii="仿宋" w:hAnsi="仿宋" w:eastAsia="仿宋" w:cs="宋体"/>
          <w:sz w:val="24"/>
        </w:rPr>
      </w:pPr>
    </w:p>
    <w:p w14:paraId="6E8C6601">
      <w:pPr>
        <w:autoSpaceDE w:val="0"/>
        <w:autoSpaceDN w:val="0"/>
        <w:spacing w:line="560" w:lineRule="exact"/>
        <w:rPr>
          <w:rFonts w:hint="eastAsia" w:ascii="仿宋" w:hAnsi="仿宋" w:eastAsia="仿宋" w:cs="宋体"/>
          <w:sz w:val="24"/>
        </w:rPr>
      </w:pPr>
    </w:p>
    <w:p w14:paraId="48EC5D3E">
      <w:pPr>
        <w:autoSpaceDE w:val="0"/>
        <w:autoSpaceDN w:val="0"/>
        <w:spacing w:line="560" w:lineRule="exact"/>
        <w:rPr>
          <w:rFonts w:hint="eastAsia" w:ascii="仿宋" w:hAnsi="仿宋" w:eastAsia="仿宋" w:cs="宋体"/>
          <w:sz w:val="24"/>
        </w:rPr>
      </w:pPr>
    </w:p>
    <w:p w14:paraId="1EBEF74A">
      <w:pPr>
        <w:autoSpaceDE w:val="0"/>
        <w:autoSpaceDN w:val="0"/>
        <w:spacing w:line="560" w:lineRule="exact"/>
        <w:rPr>
          <w:rFonts w:hint="eastAsia" w:ascii="仿宋" w:hAnsi="仿宋" w:eastAsia="仿宋" w:cs="宋体"/>
          <w:sz w:val="24"/>
        </w:rPr>
      </w:pPr>
    </w:p>
    <w:p w14:paraId="4CA27D96">
      <w:pPr>
        <w:autoSpaceDE w:val="0"/>
        <w:autoSpaceDN w:val="0"/>
        <w:spacing w:line="560" w:lineRule="exact"/>
        <w:rPr>
          <w:rFonts w:hint="eastAsia" w:ascii="仿宋" w:hAnsi="仿宋" w:eastAsia="仿宋" w:cs="宋体"/>
          <w:sz w:val="24"/>
        </w:rPr>
      </w:pPr>
    </w:p>
    <w:p w14:paraId="499D0D1E">
      <w:pPr>
        <w:pStyle w:val="700"/>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54397E0C">
      <w:pPr>
        <w:spacing w:line="560" w:lineRule="exact"/>
        <w:ind w:firstLine="482" w:firstLineChars="200"/>
        <w:outlineLvl w:val="0"/>
        <w:rPr>
          <w:rFonts w:ascii="仿宋" w:hAnsi="仿宋" w:eastAsia="仿宋" w:cs="宋体"/>
          <w:b/>
          <w:sz w:val="24"/>
        </w:rPr>
      </w:pPr>
      <w:bookmarkStart w:id="420" w:name="_Ref467379214"/>
      <w:bookmarkStart w:id="421" w:name="_Ref467378404"/>
      <w:bookmarkStart w:id="422" w:name="_Ref467379205"/>
      <w:bookmarkStart w:id="423" w:name="_Toc259093669"/>
      <w:bookmarkStart w:id="424" w:name="_Ref467379225"/>
      <w:bookmarkStart w:id="425" w:name="_Toc487900349"/>
      <w:bookmarkStart w:id="426" w:name="_Ref467379109"/>
      <w:bookmarkStart w:id="427" w:name="_Ref467378463"/>
      <w:bookmarkStart w:id="428" w:name="_Ref467378499"/>
      <w:bookmarkStart w:id="429" w:name="_Toc279701240"/>
      <w:bookmarkStart w:id="430" w:name="_Toc28763"/>
      <w:bookmarkStart w:id="431" w:name="_Ref467379094"/>
      <w:bookmarkStart w:id="432" w:name="_Ref467379101"/>
      <w:bookmarkStart w:id="433" w:name="_Toc19614"/>
      <w:bookmarkStart w:id="434" w:name="_Ref467379195"/>
      <w:bookmarkStart w:id="435" w:name="_Toc16917"/>
      <w:r>
        <w:rPr>
          <w:rFonts w:hint="eastAsia" w:ascii="仿宋" w:hAnsi="仿宋" w:eastAsia="仿宋"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73D2808">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601479E6">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53B0A35F">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60E5230B">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5097CCF">
      <w:pPr>
        <w:spacing w:line="560" w:lineRule="exact"/>
        <w:ind w:firstLine="480" w:firstLineChars="200"/>
        <w:rPr>
          <w:rFonts w:ascii="仿宋" w:hAnsi="仿宋" w:eastAsia="仿宋" w:cs="宋体"/>
          <w:sz w:val="24"/>
        </w:rPr>
      </w:pPr>
      <w:bookmarkStart w:id="436" w:name="_Ref467378840"/>
      <w:r>
        <w:rPr>
          <w:rFonts w:hint="eastAsia" w:ascii="仿宋" w:hAnsi="仿宋" w:eastAsia="仿宋" w:cs="宋体"/>
          <w:sz w:val="24"/>
        </w:rPr>
        <w:t>2.1.4 “甲方”系指与中标或成交供应商签署合同的采购人</w:t>
      </w:r>
      <w:bookmarkEnd w:id="436"/>
      <w:r>
        <w:rPr>
          <w:rFonts w:hint="eastAsia" w:ascii="仿宋" w:hAnsi="仿宋" w:eastAsia="仿宋" w:cs="宋体"/>
          <w:sz w:val="24"/>
        </w:rPr>
        <w:t>；采购人委托采购代理机构代表其与乙方签订合同的，采购人的授权委托书作为合同附件。</w:t>
      </w:r>
    </w:p>
    <w:p w14:paraId="4DE2AD51">
      <w:pPr>
        <w:spacing w:line="560" w:lineRule="exact"/>
        <w:ind w:firstLine="480" w:firstLineChars="200"/>
        <w:rPr>
          <w:rFonts w:ascii="仿宋" w:hAnsi="仿宋" w:eastAsia="仿宋" w:cs="宋体"/>
          <w:sz w:val="24"/>
        </w:rPr>
      </w:pPr>
      <w:bookmarkStart w:id="437" w:name="_Ref467379400"/>
      <w:r>
        <w:rPr>
          <w:rFonts w:hint="eastAsia" w:ascii="仿宋" w:hAnsi="仿宋" w:eastAsia="仿宋" w:cs="宋体"/>
          <w:sz w:val="24"/>
        </w:rPr>
        <w:t>2.1.5 “乙方”系指根据合同约定交付货物的中标或成交供应商</w:t>
      </w:r>
      <w:bookmarkEnd w:id="437"/>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F0F11D9">
      <w:pPr>
        <w:spacing w:line="560" w:lineRule="exact"/>
        <w:ind w:firstLine="480" w:firstLineChars="200"/>
        <w:rPr>
          <w:rFonts w:ascii="仿宋" w:hAnsi="仿宋" w:eastAsia="仿宋" w:cs="宋体"/>
          <w:sz w:val="24"/>
        </w:rPr>
      </w:pPr>
      <w:bookmarkStart w:id="438" w:name="_Ref467379436"/>
      <w:r>
        <w:rPr>
          <w:rFonts w:hint="eastAsia" w:ascii="仿宋" w:hAnsi="仿宋" w:eastAsia="仿宋" w:cs="宋体"/>
          <w:sz w:val="24"/>
        </w:rPr>
        <w:t>2.1.6 “现场”系指合同约定货物将要运至或者安装的地点。</w:t>
      </w:r>
      <w:bookmarkEnd w:id="438"/>
    </w:p>
    <w:p w14:paraId="09781DE1">
      <w:pPr>
        <w:spacing w:line="560" w:lineRule="exact"/>
        <w:ind w:firstLine="482" w:firstLineChars="200"/>
        <w:outlineLvl w:val="0"/>
        <w:rPr>
          <w:rFonts w:ascii="仿宋" w:hAnsi="仿宋" w:eastAsia="仿宋" w:cs="宋体"/>
          <w:b/>
          <w:sz w:val="24"/>
        </w:rPr>
      </w:pPr>
      <w:bookmarkStart w:id="439" w:name="_Toc27635"/>
      <w:bookmarkStart w:id="440" w:name="_Toc32504"/>
      <w:bookmarkStart w:id="441" w:name="_Toc279701241"/>
      <w:bookmarkStart w:id="442" w:name="_Toc259093670"/>
      <w:bookmarkStart w:id="443" w:name="_Toc487900350"/>
      <w:bookmarkStart w:id="444" w:name="_Toc13336"/>
      <w:r>
        <w:rPr>
          <w:rFonts w:hint="eastAsia" w:ascii="仿宋" w:hAnsi="仿宋" w:eastAsia="仿宋" w:cs="宋体"/>
          <w:b/>
          <w:sz w:val="24"/>
        </w:rPr>
        <w:t>2.2 技术规范</w:t>
      </w:r>
      <w:bookmarkEnd w:id="439"/>
      <w:bookmarkEnd w:id="440"/>
      <w:bookmarkEnd w:id="441"/>
      <w:bookmarkEnd w:id="442"/>
      <w:bookmarkEnd w:id="443"/>
      <w:bookmarkEnd w:id="444"/>
    </w:p>
    <w:p w14:paraId="657588D8">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CD3998">
      <w:pPr>
        <w:spacing w:line="560" w:lineRule="exact"/>
        <w:ind w:firstLine="482" w:firstLineChars="200"/>
        <w:outlineLvl w:val="0"/>
        <w:rPr>
          <w:rFonts w:ascii="仿宋" w:hAnsi="仿宋" w:eastAsia="仿宋" w:cs="宋体"/>
          <w:b/>
          <w:sz w:val="24"/>
        </w:rPr>
      </w:pPr>
      <w:bookmarkStart w:id="445" w:name="_Toc487900351"/>
      <w:bookmarkStart w:id="446" w:name="_Toc279701242"/>
      <w:bookmarkStart w:id="447" w:name="_Toc27853"/>
      <w:bookmarkStart w:id="448" w:name="_Toc259093671"/>
      <w:bookmarkStart w:id="449" w:name="_Toc9829"/>
      <w:bookmarkStart w:id="450" w:name="_Toc31634"/>
      <w:r>
        <w:rPr>
          <w:rFonts w:hint="eastAsia" w:ascii="仿宋" w:hAnsi="仿宋" w:eastAsia="仿宋" w:cs="宋体"/>
          <w:b/>
          <w:sz w:val="24"/>
        </w:rPr>
        <w:t>2.3 知识产权</w:t>
      </w:r>
      <w:bookmarkEnd w:id="445"/>
      <w:bookmarkEnd w:id="446"/>
      <w:bookmarkEnd w:id="447"/>
      <w:bookmarkEnd w:id="448"/>
      <w:bookmarkEnd w:id="449"/>
      <w:bookmarkEnd w:id="450"/>
    </w:p>
    <w:p w14:paraId="274DE1B3">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58915D85">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4BC7D2C8">
      <w:pPr>
        <w:spacing w:line="560" w:lineRule="exact"/>
        <w:ind w:firstLine="482" w:firstLineChars="200"/>
        <w:outlineLvl w:val="0"/>
        <w:rPr>
          <w:rFonts w:ascii="仿宋" w:hAnsi="仿宋" w:eastAsia="仿宋" w:cs="宋体"/>
          <w:b/>
          <w:sz w:val="24"/>
        </w:rPr>
      </w:pPr>
      <w:bookmarkStart w:id="451" w:name="_Toc29149"/>
      <w:bookmarkStart w:id="452" w:name="_Toc11932"/>
      <w:bookmarkStart w:id="453" w:name="_Toc4194"/>
      <w:r>
        <w:rPr>
          <w:rFonts w:hint="eastAsia" w:ascii="仿宋" w:hAnsi="仿宋" w:eastAsia="仿宋" w:cs="宋体"/>
          <w:b/>
          <w:sz w:val="24"/>
        </w:rPr>
        <w:t>2.4 包装和装运</w:t>
      </w:r>
      <w:bookmarkEnd w:id="451"/>
      <w:bookmarkEnd w:id="452"/>
      <w:bookmarkEnd w:id="453"/>
    </w:p>
    <w:p w14:paraId="70DF8633">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261ADE">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E6C1A04">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6110EF9B">
      <w:pPr>
        <w:spacing w:line="560" w:lineRule="exact"/>
        <w:ind w:firstLine="482" w:firstLineChars="200"/>
        <w:outlineLvl w:val="0"/>
        <w:rPr>
          <w:rFonts w:ascii="仿宋" w:hAnsi="仿宋" w:eastAsia="仿宋" w:cs="宋体"/>
          <w:b/>
          <w:sz w:val="24"/>
        </w:rPr>
      </w:pPr>
      <w:bookmarkStart w:id="454" w:name="_Ref467378591"/>
      <w:bookmarkStart w:id="455" w:name="_Toc487900354"/>
      <w:bookmarkStart w:id="456" w:name="_Ref467379542"/>
      <w:bookmarkStart w:id="457" w:name="_Ref467379536"/>
      <w:bookmarkStart w:id="458" w:name="_Toc279701245"/>
      <w:bookmarkStart w:id="459" w:name="_Ref467378541"/>
      <w:bookmarkStart w:id="460" w:name="_Toc259093674"/>
      <w:bookmarkStart w:id="461" w:name="_Ref467379527"/>
      <w:bookmarkStart w:id="462" w:name="_Toc19074"/>
      <w:bookmarkStart w:id="463" w:name="_Toc26182"/>
      <w:bookmarkStart w:id="464" w:name="_Toc30272"/>
      <w:r>
        <w:rPr>
          <w:rFonts w:hint="eastAsia" w:ascii="仿宋" w:hAnsi="仿宋" w:eastAsia="仿宋" w:cs="宋体"/>
          <w:b/>
          <w:sz w:val="24"/>
        </w:rPr>
        <w:t>2.</w:t>
      </w:r>
      <w:bookmarkEnd w:id="454"/>
      <w:bookmarkEnd w:id="455"/>
      <w:bookmarkEnd w:id="456"/>
      <w:bookmarkEnd w:id="457"/>
      <w:bookmarkEnd w:id="458"/>
      <w:bookmarkEnd w:id="459"/>
      <w:bookmarkEnd w:id="460"/>
      <w:bookmarkEnd w:id="461"/>
      <w:r>
        <w:rPr>
          <w:rFonts w:hint="eastAsia" w:ascii="仿宋" w:hAnsi="仿宋" w:eastAsia="仿宋" w:cs="宋体"/>
          <w:b/>
          <w:sz w:val="24"/>
        </w:rPr>
        <w:t>5 履约检查和问题反馈</w:t>
      </w:r>
      <w:bookmarkEnd w:id="462"/>
      <w:bookmarkEnd w:id="463"/>
      <w:bookmarkEnd w:id="464"/>
    </w:p>
    <w:p w14:paraId="6F541830">
      <w:pPr>
        <w:spacing w:line="560" w:lineRule="exact"/>
        <w:ind w:firstLine="480" w:firstLineChars="200"/>
        <w:rPr>
          <w:rFonts w:ascii="仿宋" w:hAnsi="仿宋" w:eastAsia="仿宋" w:cs="宋体"/>
          <w:sz w:val="24"/>
        </w:rPr>
      </w:pPr>
      <w:bookmarkStart w:id="465" w:name="_Ref467379657"/>
      <w:r>
        <w:rPr>
          <w:rFonts w:hint="eastAsia" w:ascii="仿宋" w:hAnsi="仿宋" w:eastAsia="仿宋" w:cs="宋体"/>
          <w:sz w:val="24"/>
        </w:rPr>
        <w:t>2.5.1</w:t>
      </w:r>
      <w:bookmarkEnd w:id="465"/>
      <w:bookmarkStart w:id="466" w:name="_Toc186431854"/>
      <w:bookmarkStart w:id="467" w:name="_Ref467379807"/>
      <w:bookmarkStart w:id="468" w:name="_Ref467379793"/>
      <w:bookmarkStart w:id="469" w:name="_Toc259093676"/>
      <w:bookmarkStart w:id="470" w:name="_Toc487900357"/>
      <w:bookmarkStart w:id="471" w:name="_Toc279701247"/>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4BE0A05">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宋体"/>
          <w:sz w:val="24"/>
        </w:rPr>
        <w:t>。</w:t>
      </w:r>
    </w:p>
    <w:bookmarkEnd w:id="467"/>
    <w:bookmarkEnd w:id="468"/>
    <w:bookmarkEnd w:id="469"/>
    <w:bookmarkEnd w:id="470"/>
    <w:bookmarkEnd w:id="471"/>
    <w:bookmarkEnd w:id="472"/>
    <w:p w14:paraId="036C00FD">
      <w:pPr>
        <w:spacing w:line="560" w:lineRule="exact"/>
        <w:ind w:firstLine="482" w:firstLineChars="200"/>
        <w:outlineLvl w:val="0"/>
        <w:rPr>
          <w:rFonts w:ascii="仿宋" w:hAnsi="仿宋" w:eastAsia="仿宋" w:cs="宋体"/>
          <w:b/>
          <w:sz w:val="24"/>
        </w:rPr>
      </w:pPr>
      <w:bookmarkStart w:id="473" w:name="_Ref467379863"/>
      <w:bookmarkStart w:id="474" w:name="_Ref467379852"/>
      <w:bookmarkStart w:id="475" w:name="_Toc487900358"/>
      <w:bookmarkStart w:id="476" w:name="_Toc259093677"/>
      <w:bookmarkStart w:id="477" w:name="_Ref467379923"/>
      <w:bookmarkStart w:id="478" w:name="_Toc279701248"/>
      <w:bookmarkStart w:id="479" w:name="_Toc16110"/>
      <w:bookmarkStart w:id="480" w:name="_Toc774"/>
      <w:bookmarkStart w:id="481" w:name="_Toc3225"/>
      <w:r>
        <w:rPr>
          <w:rFonts w:hint="eastAsia" w:ascii="仿宋" w:hAnsi="仿宋" w:eastAsia="仿宋" w:cs="宋体"/>
          <w:b/>
          <w:sz w:val="24"/>
        </w:rPr>
        <w:t>2.6 技术资料</w:t>
      </w:r>
      <w:bookmarkEnd w:id="473"/>
      <w:bookmarkEnd w:id="474"/>
      <w:bookmarkEnd w:id="475"/>
      <w:bookmarkEnd w:id="476"/>
      <w:bookmarkEnd w:id="477"/>
      <w:bookmarkEnd w:id="478"/>
      <w:r>
        <w:rPr>
          <w:rFonts w:hint="eastAsia" w:ascii="仿宋" w:hAnsi="仿宋" w:eastAsia="仿宋" w:cs="宋体"/>
          <w:b/>
          <w:sz w:val="24"/>
        </w:rPr>
        <w:t>和保密义务</w:t>
      </w:r>
      <w:bookmarkEnd w:id="479"/>
      <w:bookmarkEnd w:id="480"/>
      <w:bookmarkEnd w:id="481"/>
    </w:p>
    <w:p w14:paraId="73E940FB">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3260CCED">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536B0B32">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A02E9C">
      <w:pPr>
        <w:spacing w:line="560" w:lineRule="exact"/>
        <w:ind w:firstLine="482" w:firstLineChars="200"/>
        <w:outlineLvl w:val="0"/>
        <w:rPr>
          <w:rFonts w:ascii="仿宋" w:hAnsi="仿宋" w:eastAsia="仿宋" w:cs="宋体"/>
          <w:b/>
          <w:sz w:val="24"/>
        </w:rPr>
      </w:pPr>
      <w:bookmarkStart w:id="482" w:name="_Toc7860"/>
      <w:r>
        <w:rPr>
          <w:rFonts w:hint="eastAsia" w:ascii="仿宋" w:hAnsi="仿宋" w:eastAsia="仿宋" w:cs="宋体"/>
          <w:b/>
          <w:sz w:val="24"/>
        </w:rPr>
        <w:t>2.7 质量保证</w:t>
      </w:r>
      <w:bookmarkEnd w:id="482"/>
    </w:p>
    <w:p w14:paraId="4DCFB432">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76752524">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232A6A7F">
      <w:pPr>
        <w:spacing w:line="560" w:lineRule="exact"/>
        <w:ind w:firstLine="482" w:firstLineChars="200"/>
        <w:outlineLvl w:val="0"/>
        <w:rPr>
          <w:rFonts w:ascii="仿宋" w:hAnsi="仿宋" w:eastAsia="仿宋" w:cs="宋体"/>
          <w:b/>
          <w:sz w:val="24"/>
        </w:rPr>
      </w:pPr>
      <w:bookmarkStart w:id="483" w:name="_Toc17244"/>
      <w:bookmarkStart w:id="484" w:name="_Toc259093681"/>
      <w:bookmarkStart w:id="485" w:name="_Toc487900362"/>
      <w:bookmarkStart w:id="486" w:name="_Toc279701252"/>
      <w:r>
        <w:rPr>
          <w:rFonts w:hint="eastAsia" w:ascii="仿宋" w:hAnsi="仿宋" w:eastAsia="仿宋" w:cs="宋体"/>
          <w:b/>
          <w:sz w:val="24"/>
        </w:rPr>
        <w:t>2.8 货物的风险负担</w:t>
      </w:r>
      <w:bookmarkEnd w:id="483"/>
    </w:p>
    <w:p w14:paraId="4EC41864">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40199C4F">
      <w:pPr>
        <w:spacing w:line="560" w:lineRule="exact"/>
        <w:ind w:firstLine="482" w:firstLineChars="200"/>
        <w:outlineLvl w:val="0"/>
        <w:rPr>
          <w:rFonts w:ascii="仿宋" w:hAnsi="仿宋" w:eastAsia="仿宋" w:cs="宋体"/>
          <w:b/>
          <w:sz w:val="24"/>
        </w:rPr>
      </w:pPr>
      <w:bookmarkStart w:id="487" w:name="_Toc14055"/>
      <w:r>
        <w:rPr>
          <w:rFonts w:hint="eastAsia" w:ascii="仿宋" w:hAnsi="仿宋" w:eastAsia="仿宋" w:cs="宋体"/>
          <w:b/>
          <w:sz w:val="24"/>
        </w:rPr>
        <w:t>2.9 延迟交货</w:t>
      </w:r>
      <w:bookmarkEnd w:id="484"/>
      <w:bookmarkEnd w:id="485"/>
      <w:bookmarkEnd w:id="486"/>
      <w:bookmarkEnd w:id="487"/>
    </w:p>
    <w:p w14:paraId="668BD9E9">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A36CBC5">
      <w:pPr>
        <w:spacing w:line="560" w:lineRule="exact"/>
        <w:ind w:firstLine="482" w:firstLineChars="200"/>
        <w:outlineLvl w:val="0"/>
        <w:rPr>
          <w:rFonts w:ascii="仿宋" w:hAnsi="仿宋" w:eastAsia="仿宋" w:cs="宋体"/>
          <w:b/>
          <w:sz w:val="24"/>
        </w:rPr>
      </w:pPr>
      <w:bookmarkStart w:id="488" w:name="_Toc7502"/>
      <w:bookmarkStart w:id="489" w:name="_Toc259093683"/>
      <w:bookmarkStart w:id="490" w:name="_Toc279701254"/>
      <w:bookmarkStart w:id="491" w:name="_Toc487900364"/>
      <w:bookmarkStart w:id="492" w:name="_Ref467378121"/>
      <w:r>
        <w:rPr>
          <w:rFonts w:hint="eastAsia" w:ascii="仿宋" w:hAnsi="仿宋" w:eastAsia="仿宋" w:cs="宋体"/>
          <w:b/>
          <w:sz w:val="24"/>
        </w:rPr>
        <w:t>2.10 合同变更</w:t>
      </w:r>
      <w:bookmarkEnd w:id="488"/>
    </w:p>
    <w:p w14:paraId="0C632590">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14:paraId="3831D37A">
      <w:pPr>
        <w:spacing w:line="560" w:lineRule="exact"/>
        <w:ind w:firstLine="482" w:firstLineChars="200"/>
        <w:outlineLvl w:val="0"/>
        <w:rPr>
          <w:rFonts w:ascii="仿宋" w:hAnsi="仿宋" w:eastAsia="仿宋" w:cs="宋体"/>
          <w:b/>
          <w:sz w:val="24"/>
        </w:rPr>
      </w:pPr>
      <w:bookmarkStart w:id="496" w:name="_Toc22955"/>
      <w:bookmarkStart w:id="497" w:name="_Toc15237"/>
      <w:bookmarkStart w:id="498" w:name="_Toc10366"/>
      <w:r>
        <w:rPr>
          <w:rFonts w:hint="eastAsia" w:ascii="仿宋" w:hAnsi="仿宋" w:eastAsia="仿宋" w:cs="宋体"/>
          <w:b/>
          <w:sz w:val="24"/>
        </w:rPr>
        <w:t>2.11 合同转让</w:t>
      </w:r>
      <w:bookmarkEnd w:id="493"/>
      <w:bookmarkEnd w:id="494"/>
      <w:bookmarkEnd w:id="495"/>
      <w:r>
        <w:rPr>
          <w:rFonts w:hint="eastAsia" w:ascii="仿宋" w:hAnsi="仿宋" w:eastAsia="仿宋" w:cs="宋体"/>
          <w:b/>
          <w:sz w:val="24"/>
        </w:rPr>
        <w:t>和分包</w:t>
      </w:r>
      <w:bookmarkEnd w:id="496"/>
      <w:bookmarkEnd w:id="497"/>
      <w:bookmarkEnd w:id="498"/>
    </w:p>
    <w:p w14:paraId="7FCC935B">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0DD6D1">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277ABEBE">
      <w:pPr>
        <w:spacing w:line="560" w:lineRule="exact"/>
        <w:ind w:firstLine="482" w:firstLineChars="200"/>
        <w:outlineLvl w:val="0"/>
        <w:rPr>
          <w:rFonts w:ascii="仿宋" w:hAnsi="仿宋" w:eastAsia="仿宋" w:cs="宋体"/>
          <w:b/>
          <w:sz w:val="24"/>
        </w:rPr>
      </w:pPr>
      <w:bookmarkStart w:id="499" w:name="_Toc14066"/>
      <w:bookmarkStart w:id="500" w:name="_Toc16508"/>
      <w:bookmarkStart w:id="501" w:name="_Toc13566"/>
      <w:r>
        <w:rPr>
          <w:rFonts w:hint="eastAsia" w:ascii="仿宋" w:hAnsi="仿宋" w:eastAsia="仿宋" w:cs="宋体"/>
          <w:b/>
          <w:sz w:val="24"/>
        </w:rPr>
        <w:t>2.12 不可抗力</w:t>
      </w:r>
      <w:bookmarkEnd w:id="499"/>
      <w:bookmarkEnd w:id="500"/>
      <w:bookmarkEnd w:id="501"/>
    </w:p>
    <w:p w14:paraId="56826685">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7C7D6B9C">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5AADFC49">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486B5F5F">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2F617DC0">
      <w:pPr>
        <w:spacing w:line="560" w:lineRule="exact"/>
        <w:ind w:firstLine="482" w:firstLineChars="200"/>
        <w:outlineLvl w:val="0"/>
        <w:rPr>
          <w:rFonts w:ascii="仿宋" w:hAnsi="仿宋" w:eastAsia="仿宋" w:cs="宋体"/>
          <w:b/>
          <w:sz w:val="24"/>
        </w:rPr>
      </w:pPr>
      <w:bookmarkStart w:id="502" w:name="_Toc279701255"/>
      <w:bookmarkStart w:id="503" w:name="_Toc689"/>
      <w:bookmarkStart w:id="504" w:name="_Toc6969"/>
      <w:bookmarkStart w:id="505" w:name="_Toc30676"/>
      <w:bookmarkStart w:id="506" w:name="_Toc259093684"/>
      <w:bookmarkStart w:id="507" w:name="_Toc487900365"/>
      <w:r>
        <w:rPr>
          <w:rFonts w:hint="eastAsia" w:ascii="仿宋" w:hAnsi="仿宋" w:eastAsia="仿宋" w:cs="宋体"/>
          <w:b/>
          <w:sz w:val="24"/>
        </w:rPr>
        <w:t>2.13 税费</w:t>
      </w:r>
      <w:bookmarkEnd w:id="502"/>
      <w:bookmarkEnd w:id="503"/>
      <w:bookmarkEnd w:id="504"/>
      <w:bookmarkEnd w:id="505"/>
      <w:bookmarkEnd w:id="506"/>
      <w:bookmarkEnd w:id="507"/>
    </w:p>
    <w:p w14:paraId="42BDE542">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0039FFD7">
      <w:pPr>
        <w:spacing w:line="560" w:lineRule="exact"/>
        <w:ind w:firstLine="482" w:firstLineChars="200"/>
        <w:outlineLvl w:val="0"/>
        <w:rPr>
          <w:rFonts w:ascii="仿宋" w:hAnsi="仿宋" w:eastAsia="仿宋" w:cs="宋体"/>
          <w:b/>
          <w:sz w:val="24"/>
        </w:rPr>
      </w:pPr>
      <w:bookmarkStart w:id="508" w:name="_Toc487900368"/>
      <w:bookmarkStart w:id="509" w:name="_Toc8298"/>
      <w:bookmarkStart w:id="510" w:name="_Toc16959"/>
      <w:bookmarkStart w:id="511" w:name="_Toc279701258"/>
      <w:bookmarkStart w:id="512" w:name="_Toc259093687"/>
      <w:bookmarkStart w:id="513" w:name="_Toc7102"/>
      <w:r>
        <w:rPr>
          <w:rFonts w:hint="eastAsia" w:ascii="仿宋" w:hAnsi="仿宋" w:eastAsia="仿宋" w:cs="宋体"/>
          <w:b/>
          <w:sz w:val="24"/>
        </w:rPr>
        <w:t>2.14乙方破产</w:t>
      </w:r>
      <w:bookmarkEnd w:id="508"/>
      <w:bookmarkEnd w:id="509"/>
      <w:bookmarkEnd w:id="510"/>
      <w:bookmarkEnd w:id="511"/>
      <w:bookmarkEnd w:id="512"/>
      <w:bookmarkEnd w:id="513"/>
    </w:p>
    <w:p w14:paraId="13174C82">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8A89DA">
      <w:pPr>
        <w:spacing w:line="560" w:lineRule="exact"/>
        <w:ind w:firstLine="482" w:firstLineChars="200"/>
        <w:outlineLvl w:val="0"/>
        <w:rPr>
          <w:rFonts w:ascii="仿宋" w:hAnsi="仿宋" w:eastAsia="仿宋" w:cs="宋体"/>
          <w:b/>
          <w:sz w:val="24"/>
        </w:rPr>
      </w:pPr>
      <w:bookmarkStart w:id="514" w:name="_Toc29333"/>
      <w:bookmarkStart w:id="515" w:name="_Toc15387"/>
      <w:bookmarkStart w:id="516" w:name="_Toc6134"/>
      <w:r>
        <w:rPr>
          <w:rFonts w:hint="eastAsia" w:ascii="仿宋" w:hAnsi="仿宋" w:eastAsia="仿宋" w:cs="宋体"/>
          <w:b/>
          <w:sz w:val="24"/>
        </w:rPr>
        <w:t>2.15 合同中止、终止</w:t>
      </w:r>
      <w:bookmarkEnd w:id="514"/>
      <w:bookmarkEnd w:id="515"/>
      <w:bookmarkEnd w:id="516"/>
    </w:p>
    <w:p w14:paraId="609D6020">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37AE641E">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6B021B52">
      <w:pPr>
        <w:spacing w:line="560" w:lineRule="exact"/>
        <w:ind w:firstLine="482" w:firstLineChars="200"/>
        <w:outlineLvl w:val="0"/>
        <w:rPr>
          <w:rFonts w:ascii="仿宋" w:hAnsi="仿宋" w:eastAsia="仿宋" w:cs="宋体"/>
          <w:b/>
          <w:sz w:val="24"/>
        </w:rPr>
      </w:pPr>
      <w:bookmarkStart w:id="517" w:name="_Toc6596"/>
      <w:bookmarkStart w:id="518" w:name="_Toc14563"/>
      <w:bookmarkStart w:id="519" w:name="_Toc1125"/>
      <w:r>
        <w:rPr>
          <w:rFonts w:hint="eastAsia" w:ascii="仿宋" w:hAnsi="仿宋" w:eastAsia="仿宋" w:cs="宋体"/>
          <w:b/>
          <w:sz w:val="24"/>
        </w:rPr>
        <w:t>2.16检验和验收</w:t>
      </w:r>
      <w:bookmarkEnd w:id="517"/>
      <w:bookmarkEnd w:id="518"/>
      <w:bookmarkEnd w:id="519"/>
    </w:p>
    <w:p w14:paraId="2B814E43">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5EA67D41">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7E19C27">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9"/>
    <w:bookmarkEnd w:id="490"/>
    <w:bookmarkEnd w:id="491"/>
    <w:bookmarkEnd w:id="492"/>
    <w:p w14:paraId="61829908">
      <w:pPr>
        <w:spacing w:line="560" w:lineRule="exact"/>
        <w:ind w:firstLine="482" w:firstLineChars="200"/>
        <w:outlineLvl w:val="0"/>
        <w:rPr>
          <w:rFonts w:ascii="仿宋" w:hAnsi="仿宋" w:eastAsia="仿宋" w:cs="宋体"/>
          <w:b/>
          <w:sz w:val="24"/>
        </w:rPr>
      </w:pPr>
      <w:bookmarkStart w:id="520" w:name="_Toc259093690"/>
      <w:bookmarkStart w:id="521" w:name="_Toc487900371"/>
      <w:bookmarkStart w:id="522" w:name="_Toc279701261"/>
      <w:bookmarkStart w:id="523" w:name="_Toc25182"/>
      <w:bookmarkStart w:id="524" w:name="_Toc19604"/>
      <w:bookmarkStart w:id="525" w:name="_Toc11284"/>
      <w:r>
        <w:rPr>
          <w:rFonts w:hint="eastAsia" w:ascii="仿宋" w:hAnsi="仿宋" w:eastAsia="仿宋" w:cs="宋体"/>
          <w:b/>
          <w:sz w:val="24"/>
        </w:rPr>
        <w:t>2.17 通知</w:t>
      </w:r>
      <w:bookmarkEnd w:id="520"/>
      <w:bookmarkEnd w:id="521"/>
      <w:bookmarkEnd w:id="522"/>
      <w:r>
        <w:rPr>
          <w:rFonts w:hint="eastAsia" w:ascii="仿宋" w:hAnsi="仿宋" w:eastAsia="仿宋" w:cs="宋体"/>
          <w:b/>
          <w:sz w:val="24"/>
        </w:rPr>
        <w:t>和送达</w:t>
      </w:r>
      <w:bookmarkEnd w:id="523"/>
      <w:bookmarkEnd w:id="524"/>
      <w:bookmarkEnd w:id="525"/>
    </w:p>
    <w:p w14:paraId="36294674">
      <w:pPr>
        <w:spacing w:line="560" w:lineRule="exact"/>
        <w:ind w:firstLine="480" w:firstLineChars="200"/>
        <w:rPr>
          <w:rFonts w:ascii="仿宋" w:hAnsi="仿宋" w:eastAsia="仿宋" w:cs="宋体"/>
          <w:sz w:val="24"/>
        </w:rPr>
      </w:pPr>
      <w:bookmarkStart w:id="526" w:name="_Toc6698"/>
      <w:bookmarkStart w:id="527" w:name="_Toc3135"/>
      <w:bookmarkStart w:id="528" w:name="_Toc259093691"/>
      <w:bookmarkStart w:id="529" w:name="_Toc487900372"/>
      <w:bookmarkStart w:id="530" w:name="_Toc27970126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6"/>
      <w:bookmarkEnd w:id="527"/>
    </w:p>
    <w:p w14:paraId="361C38B2">
      <w:pPr>
        <w:spacing w:line="560" w:lineRule="exact"/>
        <w:ind w:firstLine="480" w:firstLineChars="200"/>
        <w:rPr>
          <w:rFonts w:ascii="仿宋" w:hAnsi="仿宋" w:eastAsia="仿宋" w:cs="宋体"/>
          <w:sz w:val="24"/>
        </w:rPr>
      </w:pPr>
      <w:bookmarkStart w:id="531" w:name="_Toc23128"/>
      <w:bookmarkStart w:id="532"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2FCDB9D6">
      <w:pPr>
        <w:spacing w:line="560" w:lineRule="exact"/>
        <w:ind w:firstLine="482" w:firstLineChars="200"/>
        <w:outlineLvl w:val="0"/>
        <w:rPr>
          <w:rFonts w:ascii="仿宋" w:hAnsi="仿宋" w:eastAsia="仿宋" w:cs="宋体"/>
          <w:b/>
          <w:sz w:val="24"/>
        </w:rPr>
      </w:pPr>
      <w:bookmarkStart w:id="533" w:name="_Toc30599"/>
      <w:bookmarkStart w:id="534" w:name="_Toc18540"/>
      <w:bookmarkStart w:id="535" w:name="_Toc4355"/>
      <w:r>
        <w:rPr>
          <w:rFonts w:hint="eastAsia" w:ascii="仿宋" w:hAnsi="仿宋" w:eastAsia="仿宋" w:cs="宋体"/>
          <w:b/>
          <w:sz w:val="24"/>
        </w:rPr>
        <w:t>2.18 计量单位</w:t>
      </w:r>
      <w:bookmarkEnd w:id="528"/>
      <w:bookmarkEnd w:id="529"/>
      <w:bookmarkEnd w:id="530"/>
      <w:bookmarkEnd w:id="533"/>
      <w:bookmarkEnd w:id="534"/>
      <w:bookmarkEnd w:id="535"/>
    </w:p>
    <w:p w14:paraId="4D80DD20">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3D7B558E">
      <w:pPr>
        <w:spacing w:line="560" w:lineRule="exact"/>
        <w:ind w:firstLine="482" w:firstLineChars="200"/>
        <w:outlineLvl w:val="0"/>
        <w:rPr>
          <w:rFonts w:ascii="仿宋" w:hAnsi="仿宋" w:eastAsia="仿宋" w:cs="宋体"/>
          <w:b/>
          <w:sz w:val="24"/>
        </w:rPr>
      </w:pPr>
      <w:bookmarkStart w:id="536" w:name="_Toc487900373"/>
      <w:bookmarkStart w:id="537" w:name="_Toc259093692"/>
      <w:bookmarkStart w:id="538" w:name="_Toc279701263"/>
      <w:bookmarkStart w:id="539" w:name="_Toc12773"/>
      <w:bookmarkStart w:id="540" w:name="_Toc18567"/>
      <w:bookmarkStart w:id="541" w:name="_Toc10330"/>
      <w:r>
        <w:rPr>
          <w:rFonts w:hint="eastAsia" w:ascii="仿宋" w:hAnsi="仿宋" w:eastAsia="仿宋" w:cs="宋体"/>
          <w:b/>
          <w:sz w:val="24"/>
        </w:rPr>
        <w:t>2.19 合同使用的文字和适用的法律</w:t>
      </w:r>
      <w:bookmarkEnd w:id="536"/>
      <w:bookmarkEnd w:id="537"/>
      <w:bookmarkEnd w:id="538"/>
      <w:bookmarkEnd w:id="539"/>
      <w:bookmarkEnd w:id="540"/>
      <w:bookmarkEnd w:id="541"/>
    </w:p>
    <w:p w14:paraId="2C4A5119">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7B956DBF">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089F048C">
      <w:pPr>
        <w:spacing w:line="560" w:lineRule="exact"/>
        <w:ind w:firstLine="482" w:firstLineChars="200"/>
        <w:outlineLvl w:val="0"/>
        <w:rPr>
          <w:rFonts w:ascii="仿宋" w:hAnsi="仿宋" w:eastAsia="仿宋" w:cs="宋体"/>
          <w:b/>
          <w:sz w:val="24"/>
        </w:rPr>
      </w:pPr>
      <w:bookmarkStart w:id="542" w:name="_Toc19890"/>
      <w:bookmarkStart w:id="543" w:name="_Toc6885"/>
      <w:bookmarkStart w:id="544" w:name="_Toc14001"/>
      <w:r>
        <w:rPr>
          <w:rFonts w:hint="eastAsia" w:ascii="仿宋" w:hAnsi="仿宋" w:eastAsia="仿宋" w:cs="宋体"/>
          <w:b/>
          <w:sz w:val="24"/>
        </w:rPr>
        <w:t>2.20 合同份数</w:t>
      </w:r>
      <w:bookmarkEnd w:id="542"/>
      <w:bookmarkEnd w:id="543"/>
      <w:bookmarkEnd w:id="544"/>
    </w:p>
    <w:p w14:paraId="0BC93A7B">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53F31030">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r>
        <w:rPr>
          <w:rFonts w:hint="eastAsia" w:ascii="仿宋_GB2312" w:eastAsia="仿宋_GB2312"/>
          <w:b/>
          <w:sz w:val="28"/>
          <w:szCs w:val="28"/>
        </w:rPr>
        <w:t>第三部分  合同专用条款</w:t>
      </w:r>
    </w:p>
    <w:p w14:paraId="6DE6487B">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0"/>
        <w:gridCol w:w="7648"/>
      </w:tblGrid>
      <w:tr w14:paraId="132F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4A0D0DC">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7BC527AD">
            <w:pPr>
              <w:snapToGrid w:val="0"/>
              <w:jc w:val="center"/>
              <w:rPr>
                <w:rFonts w:ascii="仿宋" w:hAnsi="仿宋" w:eastAsia="仿宋" w:cs="仿宋"/>
                <w:b/>
                <w:sz w:val="24"/>
              </w:rPr>
            </w:pPr>
            <w:r>
              <w:rPr>
                <w:rFonts w:hint="eastAsia" w:ascii="仿宋" w:hAnsi="仿宋" w:eastAsia="仿宋" w:cs="仿宋"/>
                <w:b/>
                <w:sz w:val="24"/>
              </w:rPr>
              <w:t>约定内容</w:t>
            </w:r>
          </w:p>
        </w:tc>
      </w:tr>
      <w:tr w14:paraId="5FDC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DACE1B9">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0602DC49">
            <w:pPr>
              <w:snapToGrid w:val="0"/>
              <w:rPr>
                <w:rFonts w:ascii="仿宋" w:hAnsi="仿宋" w:eastAsia="仿宋" w:cs="仿宋"/>
                <w:sz w:val="24"/>
              </w:rPr>
            </w:pPr>
            <w:r>
              <w:rPr>
                <w:rFonts w:hint="eastAsia" w:ascii="仿宋" w:hAnsi="仿宋" w:eastAsia="仿宋" w:cs="仿宋"/>
                <w:sz w:val="24"/>
              </w:rPr>
              <w:t>/</w:t>
            </w:r>
          </w:p>
        </w:tc>
      </w:tr>
      <w:tr w14:paraId="282A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00D590D">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3C61E0B0">
            <w:pPr>
              <w:spacing w:line="360" w:lineRule="auto"/>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14:paraId="242D9EBB">
            <w:pPr>
              <w:spacing w:line="360" w:lineRule="auto"/>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tc>
      </w:tr>
      <w:tr w14:paraId="03BE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0B27545">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18F3F833">
            <w:pPr>
              <w:snapToGrid w:val="0"/>
              <w:rPr>
                <w:rFonts w:ascii="仿宋" w:hAnsi="仿宋" w:eastAsia="仿宋" w:cs="仿宋"/>
                <w:sz w:val="24"/>
              </w:rPr>
            </w:pPr>
            <w:r>
              <w:rPr>
                <w:rFonts w:hint="eastAsia" w:ascii="仿宋" w:hAnsi="仿宋" w:eastAsia="仿宋" w:cs="仿宋"/>
                <w:sz w:val="24"/>
              </w:rPr>
              <w:t>/</w:t>
            </w:r>
          </w:p>
        </w:tc>
      </w:tr>
      <w:tr w14:paraId="192B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995879F">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05BB76EC">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5C91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A2449D0">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7A0B8C00">
            <w:pPr>
              <w:adjustRightInd/>
              <w:spacing w:line="360" w:lineRule="auto"/>
              <w:rPr>
                <w:rFonts w:ascii="仿宋" w:hAnsi="仿宋" w:eastAsia="仿宋" w:cs="仿宋"/>
                <w:sz w:val="24"/>
              </w:rPr>
            </w:pPr>
            <w:r>
              <w:rPr>
                <w:rFonts w:hint="eastAsia" w:ascii="仿宋" w:hAnsi="仿宋" w:eastAsia="仿宋" w:cs="仿宋"/>
                <w:sz w:val="24"/>
              </w:rPr>
              <w:t>合同生效以及具备实施条件后在7个工作日内支付合同价款的50％作为预付款，剩余部分到货验收合格并放流成功后付清货款。</w:t>
            </w:r>
          </w:p>
        </w:tc>
      </w:tr>
      <w:tr w14:paraId="0BA91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5D80B68">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4575350D">
            <w:pPr>
              <w:pStyle w:val="62"/>
              <w:spacing w:after="0" w:line="360" w:lineRule="auto"/>
              <w:ind w:left="0" w:leftChars="0" w:firstLine="0" w:firstLineChars="0"/>
              <w:rPr>
                <w:rFonts w:hint="default" w:ascii="仿宋" w:hAnsi="仿宋" w:eastAsia="仿宋" w:cs="仿宋"/>
                <w:sz w:val="24"/>
                <w:lang w:val="en-US" w:eastAsia="zh-CN"/>
              </w:rPr>
            </w:pPr>
            <w:r>
              <w:rPr>
                <w:rFonts w:hint="eastAsia" w:ascii="仿宋" w:hAnsi="仿宋" w:eastAsia="仿宋"/>
                <w:sz w:val="24"/>
                <w:lang w:val="en-US" w:eastAsia="zh-CN"/>
              </w:rPr>
              <w:t>2024年12月31日前</w:t>
            </w:r>
          </w:p>
        </w:tc>
      </w:tr>
      <w:tr w14:paraId="0A55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7E3F315">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61D31CBC">
            <w:pPr>
              <w:snapToGrid w:val="0"/>
              <w:rPr>
                <w:rFonts w:ascii="仿宋" w:hAnsi="仿宋" w:eastAsia="仿宋" w:cs="仿宋"/>
                <w:sz w:val="24"/>
              </w:rPr>
            </w:pPr>
            <w:r>
              <w:rPr>
                <w:rFonts w:hint="eastAsia" w:ascii="仿宋" w:hAnsi="仿宋" w:eastAsia="仿宋" w:cs="仿宋"/>
                <w:sz w:val="24"/>
              </w:rPr>
              <w:t>甲方指定地点。</w:t>
            </w:r>
          </w:p>
        </w:tc>
      </w:tr>
      <w:tr w14:paraId="3F65B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D53B965">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752D4B1C">
            <w:pPr>
              <w:spacing w:line="240" w:lineRule="auto"/>
              <w:rPr>
                <w:rFonts w:ascii="仿宋" w:hAnsi="仿宋" w:eastAsia="仿宋" w:cs="仿宋"/>
                <w:sz w:val="24"/>
              </w:rPr>
            </w:pP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14:paraId="7C73BB16">
            <w:pPr>
              <w:spacing w:line="24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14:paraId="6BDF1436">
            <w:pPr>
              <w:spacing w:line="24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14:paraId="3C385D07">
            <w:pPr>
              <w:spacing w:line="24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tc>
      </w:tr>
      <w:tr w14:paraId="7CAD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D6BCE9F">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0830D3AD">
            <w:pPr>
              <w:snapToGrid w:val="0"/>
              <w:rPr>
                <w:rFonts w:ascii="仿宋" w:hAnsi="仿宋" w:eastAsia="仿宋" w:cs="仿宋"/>
                <w:sz w:val="24"/>
              </w:rPr>
            </w:pPr>
            <w:r>
              <w:rPr>
                <w:rFonts w:hint="eastAsia" w:ascii="仿宋" w:hAnsi="仿宋" w:eastAsia="仿宋" w:cs="仿宋"/>
                <w:sz w:val="24"/>
              </w:rPr>
              <w:t>/</w:t>
            </w:r>
          </w:p>
        </w:tc>
      </w:tr>
      <w:tr w14:paraId="2B38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BB6C4D1">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3ECE4F8E">
            <w:pPr>
              <w:snapToGrid w:val="0"/>
              <w:rPr>
                <w:rFonts w:ascii="仿宋" w:hAnsi="仿宋" w:eastAsia="仿宋" w:cs="仿宋"/>
                <w:sz w:val="24"/>
              </w:rPr>
            </w:pPr>
            <w:r>
              <w:rPr>
                <w:rFonts w:hint="eastAsia" w:ascii="仿宋" w:hAnsi="仿宋" w:eastAsia="仿宋" w:cs="仿宋"/>
                <w:sz w:val="24"/>
              </w:rPr>
              <w:t>1.9.2</w:t>
            </w:r>
          </w:p>
        </w:tc>
      </w:tr>
      <w:tr w14:paraId="00D6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449405A">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692F6FE6">
            <w:pPr>
              <w:snapToGrid w:val="0"/>
              <w:rPr>
                <w:rFonts w:ascii="仿宋" w:hAnsi="仿宋" w:eastAsia="仿宋" w:cs="仿宋"/>
                <w:sz w:val="24"/>
              </w:rPr>
            </w:pPr>
            <w:r>
              <w:rPr>
                <w:rFonts w:hint="eastAsia" w:ascii="仿宋" w:hAnsi="仿宋" w:eastAsia="仿宋" w:cs="仿宋"/>
                <w:sz w:val="24"/>
              </w:rPr>
              <w:t>甲方所在地</w:t>
            </w:r>
          </w:p>
        </w:tc>
      </w:tr>
      <w:tr w14:paraId="51D1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96E19AF">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685889B4">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61AC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71E42F3">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358E01E3">
            <w:pPr>
              <w:snapToGrid w:val="0"/>
              <w:rPr>
                <w:rFonts w:ascii="仿宋" w:hAnsi="仿宋" w:eastAsia="仿宋" w:cs="仿宋"/>
                <w:sz w:val="24"/>
              </w:rPr>
            </w:pPr>
            <w:r>
              <w:rPr>
                <w:rFonts w:hint="eastAsia" w:ascii="仿宋" w:hAnsi="仿宋" w:eastAsia="仿宋" w:cs="仿宋"/>
                <w:sz w:val="24"/>
              </w:rPr>
              <w:t>/</w:t>
            </w:r>
          </w:p>
        </w:tc>
      </w:tr>
      <w:tr w14:paraId="69A3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646A18D">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537EC974">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669B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77C98343">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6B19D873">
            <w:pPr>
              <w:snapToGrid w:val="0"/>
              <w:rPr>
                <w:rFonts w:ascii="仿宋" w:hAnsi="仿宋" w:eastAsia="仿宋" w:cs="仿宋"/>
                <w:sz w:val="24"/>
              </w:rPr>
            </w:pPr>
            <w:r>
              <w:rPr>
                <w:rFonts w:hint="eastAsia" w:ascii="仿宋" w:hAnsi="仿宋" w:eastAsia="仿宋" w:cs="仿宋"/>
                <w:sz w:val="24"/>
              </w:rPr>
              <w:t>由乙方承担</w:t>
            </w:r>
          </w:p>
        </w:tc>
      </w:tr>
      <w:tr w14:paraId="6248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DCECC3E">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2464CC68">
            <w:pPr>
              <w:snapToGrid w:val="0"/>
              <w:rPr>
                <w:rFonts w:ascii="仿宋" w:hAnsi="仿宋" w:eastAsia="仿宋" w:cs="仿宋"/>
                <w:sz w:val="24"/>
              </w:rPr>
            </w:pPr>
            <w:r>
              <w:rPr>
                <w:rFonts w:hint="eastAsia" w:ascii="仿宋" w:hAnsi="仿宋" w:eastAsia="仿宋" w:cs="仿宋"/>
                <w:sz w:val="24"/>
              </w:rPr>
              <w:t>不可抗力发生之日起60日内</w:t>
            </w:r>
          </w:p>
        </w:tc>
      </w:tr>
      <w:tr w14:paraId="2E72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D6E9DEF">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7A012913">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422C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094270F">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6CD5B19E">
            <w:pPr>
              <w:snapToGrid w:val="0"/>
              <w:rPr>
                <w:rFonts w:ascii="仿宋" w:hAnsi="仿宋" w:eastAsia="仿宋" w:cs="仿宋"/>
                <w:sz w:val="24"/>
              </w:rPr>
            </w:pPr>
            <w:r>
              <w:rPr>
                <w:rFonts w:hint="eastAsia" w:ascii="仿宋" w:hAnsi="仿宋" w:eastAsia="仿宋" w:cs="仿宋"/>
                <w:sz w:val="24"/>
              </w:rPr>
              <w:t>10日</w:t>
            </w:r>
          </w:p>
        </w:tc>
      </w:tr>
      <w:tr w14:paraId="54E0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A5B4C01">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1BA16432">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25818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0679579">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6527BEEB">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4984C1A9">
      <w:pPr>
        <w:widowControl/>
        <w:adjustRightInd/>
        <w:jc w:val="center"/>
        <w:rPr>
          <w:rFonts w:ascii="仿宋" w:hAnsi="仿宋" w:eastAsia="仿宋" w:cs="仿宋"/>
          <w:b/>
          <w:sz w:val="36"/>
          <w:szCs w:val="20"/>
        </w:rPr>
      </w:pPr>
    </w:p>
    <w:p w14:paraId="282C350C">
      <w:pPr>
        <w:widowControl/>
        <w:adjustRightInd/>
        <w:jc w:val="center"/>
        <w:rPr>
          <w:rFonts w:ascii="仿宋" w:hAnsi="仿宋" w:eastAsia="仿宋" w:cs="仿宋"/>
          <w:b/>
          <w:sz w:val="36"/>
          <w:szCs w:val="20"/>
        </w:rPr>
      </w:pPr>
    </w:p>
    <w:p w14:paraId="6FFC1BB9">
      <w:pPr>
        <w:widowControl/>
        <w:adjustRightInd/>
        <w:jc w:val="center"/>
        <w:rPr>
          <w:rFonts w:ascii="仿宋" w:hAnsi="仿宋" w:eastAsia="仿宋" w:cs="仿宋"/>
          <w:b/>
          <w:sz w:val="36"/>
          <w:szCs w:val="20"/>
        </w:rPr>
      </w:pPr>
    </w:p>
    <w:p w14:paraId="644CBDF9">
      <w:pPr>
        <w:widowControl/>
        <w:adjustRightInd/>
        <w:jc w:val="left"/>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p>
    <w:p w14:paraId="3E420CEA">
      <w:pPr>
        <w:spacing w:line="360" w:lineRule="auto"/>
        <w:ind w:left="720" w:firstLine="723" w:firstLineChars="200"/>
        <w:outlineLvl w:val="0"/>
        <w:rPr>
          <w:rFonts w:ascii="仿宋" w:hAnsi="仿宋" w:eastAsia="仿宋" w:cs="宋体"/>
          <w:b/>
          <w:color w:val="000000" w:themeColor="text1"/>
          <w:sz w:val="36"/>
          <w:szCs w:val="20"/>
        </w:rPr>
      </w:pPr>
      <w:r>
        <w:rPr>
          <w:rFonts w:hint="eastAsia" w:ascii="仿宋" w:hAnsi="仿宋" w:eastAsia="仿宋" w:cs="宋体"/>
          <w:b/>
          <w:color w:val="000000" w:themeColor="text1"/>
          <w:sz w:val="36"/>
          <w:szCs w:val="20"/>
        </w:rPr>
        <w:t>第六部分</w:t>
      </w:r>
      <w:bookmarkEnd w:id="394"/>
      <w:bookmarkEnd w:id="395"/>
      <w:r>
        <w:rPr>
          <w:rFonts w:hint="eastAsia" w:ascii="仿宋" w:hAnsi="仿宋" w:eastAsia="仿宋" w:cs="宋体"/>
          <w:b/>
          <w:color w:val="000000" w:themeColor="text1"/>
          <w:sz w:val="36"/>
          <w:szCs w:val="20"/>
        </w:rPr>
        <w:t>应提交的有关格式范例</w:t>
      </w:r>
    </w:p>
    <w:p w14:paraId="4D82860D">
      <w:pPr>
        <w:spacing w:line="360" w:lineRule="auto"/>
        <w:jc w:val="center"/>
        <w:outlineLvl w:val="0"/>
        <w:rPr>
          <w:rFonts w:ascii="仿宋" w:hAnsi="仿宋" w:eastAsia="仿宋" w:cs="宋体"/>
          <w:b/>
          <w:color w:val="000000" w:themeColor="text1"/>
          <w:kern w:val="0"/>
          <w:sz w:val="36"/>
          <w:szCs w:val="36"/>
        </w:rPr>
      </w:pPr>
    </w:p>
    <w:p w14:paraId="207C5707">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资格文件部分</w:t>
      </w:r>
    </w:p>
    <w:p w14:paraId="3555CA89">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14:paraId="3AFDFEAB">
      <w:pPr>
        <w:spacing w:line="360" w:lineRule="auto"/>
        <w:jc w:val="center"/>
        <w:outlineLvl w:val="0"/>
        <w:rPr>
          <w:rFonts w:ascii="仿宋" w:hAnsi="仿宋" w:eastAsia="仿宋" w:cs="宋体"/>
          <w:b/>
          <w:color w:val="000000" w:themeColor="text1"/>
          <w:kern w:val="0"/>
          <w:sz w:val="36"/>
          <w:szCs w:val="36"/>
        </w:rPr>
      </w:pPr>
    </w:p>
    <w:p w14:paraId="2C86F06B">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（1）符合参加政府采购活动应当具备的一般条件的承诺函……………（页码）</w:t>
      </w:r>
    </w:p>
    <w:p w14:paraId="651BFD71">
      <w:pPr>
        <w:snapToGrid w:val="0"/>
        <w:spacing w:line="360" w:lineRule="auto"/>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szCs w:val="20"/>
        </w:rPr>
        <w:t>（2）联合协议</w:t>
      </w:r>
      <w:r>
        <w:rPr>
          <w:rFonts w:hint="eastAsia" w:ascii="仿宋" w:hAnsi="仿宋" w:eastAsia="仿宋" w:cs="宋体"/>
          <w:color w:val="000000" w:themeColor="text1"/>
          <w:sz w:val="24"/>
        </w:rPr>
        <w:t>………………………………………………………………（页码）</w:t>
      </w:r>
    </w:p>
    <w:p w14:paraId="1646E47E">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）落实政府采购政策需满足的资格要求………………………………（页码）</w:t>
      </w:r>
    </w:p>
    <w:p w14:paraId="6E775766">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）本项目的特定资格要求………………………………………………（页码）</w:t>
      </w:r>
    </w:p>
    <w:p w14:paraId="7C5647F1">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（5）中小企业声明函………………………………………………………（页码）</w:t>
      </w:r>
    </w:p>
    <w:p w14:paraId="3CEC8109">
      <w:pPr>
        <w:snapToGrid w:val="0"/>
        <w:spacing w:line="360" w:lineRule="auto"/>
        <w:ind w:firstLine="480" w:firstLineChars="200"/>
        <w:rPr>
          <w:rFonts w:ascii="仿宋" w:hAnsi="仿宋" w:eastAsia="仿宋" w:cs="宋体"/>
          <w:color w:val="000000" w:themeColor="text1"/>
          <w:sz w:val="24"/>
        </w:rPr>
      </w:pPr>
    </w:p>
    <w:p w14:paraId="47F7E5E1">
      <w:pPr>
        <w:spacing w:line="360" w:lineRule="auto"/>
        <w:ind w:firstLine="480" w:firstLineChars="200"/>
        <w:rPr>
          <w:rFonts w:ascii="仿宋" w:hAnsi="仿宋" w:eastAsia="仿宋" w:cs="宋体"/>
          <w:color w:val="000000" w:themeColor="text1"/>
          <w:sz w:val="24"/>
        </w:rPr>
      </w:pPr>
    </w:p>
    <w:p w14:paraId="2B7F66DF">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color w:val="000000" w:themeColor="text1"/>
          <w:kern w:val="0"/>
          <w:sz w:val="24"/>
        </w:rPr>
        <w:br w:type="page"/>
      </w:r>
      <w:r>
        <w:rPr>
          <w:rFonts w:hint="eastAsia" w:ascii="仿宋" w:hAnsi="仿宋" w:eastAsia="仿宋" w:cs="宋体"/>
          <w:b/>
          <w:color w:val="000000" w:themeColor="text1"/>
          <w:kern w:val="0"/>
          <w:sz w:val="32"/>
          <w:szCs w:val="32"/>
        </w:rPr>
        <w:t xml:space="preserve">  一、 符合参加政府采购活动应当具备的一般条件的承诺函</w:t>
      </w:r>
    </w:p>
    <w:p w14:paraId="514A0906">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14:paraId="69969388">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我方参与（项目名称）【招标编号：（采购编号）】政府采购活动，郑重承诺：</w:t>
      </w:r>
    </w:p>
    <w:p w14:paraId="10E2B078">
      <w:pPr>
        <w:snapToGrid w:val="0"/>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（一）具备《中华人民共和国政府采购法》第二十二条第一款规定的条件：</w:t>
      </w:r>
    </w:p>
    <w:p w14:paraId="784CAC78">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1、具有独立承担民事责任的能力；</w:t>
      </w:r>
    </w:p>
    <w:p w14:paraId="19AA64EC">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2、具有良好的商业信誉和健全的财务会计制度； </w:t>
      </w:r>
    </w:p>
    <w:p w14:paraId="7B11A1EA">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3、具有履行合同所必需的设备和专业技术能力；</w:t>
      </w:r>
    </w:p>
    <w:p w14:paraId="720D365D">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4、有依法缴纳税收和社会保障资金的良好记录；</w:t>
      </w:r>
    </w:p>
    <w:p w14:paraId="0ACC539F">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5、参加政府采购活动前三年内，在经营活动中没有重大违法记录；</w:t>
      </w:r>
    </w:p>
    <w:p w14:paraId="201FAB0C">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6、具有法律、行政法规规定的其他条件。</w:t>
      </w:r>
    </w:p>
    <w:p w14:paraId="0AB9A192">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（二）未被信用中国（www.creditchina.gov.cn)、中国政府采购网（www.ccgp.gov.cn）列入失信被执行人、</w:t>
      </w:r>
      <w:r>
        <w:rPr>
          <w:rFonts w:hint="eastAsia" w:ascii="仿宋" w:hAnsi="仿宋" w:eastAsia="仿宋" w:cs="宋体"/>
          <w:color w:val="000000" w:themeColor="text1"/>
          <w:sz w:val="24"/>
          <w:lang w:eastAsia="zh-CN"/>
        </w:rPr>
        <w:t>重大税收违法失信主体</w:t>
      </w:r>
      <w:r>
        <w:rPr>
          <w:rFonts w:hint="eastAsia" w:ascii="仿宋" w:hAnsi="仿宋" w:eastAsia="仿宋" w:cs="宋体"/>
          <w:color w:val="000000" w:themeColor="text1"/>
          <w:sz w:val="24"/>
        </w:rPr>
        <w:t>、政府采购严重违法失信行为记录名单。</w:t>
      </w:r>
    </w:p>
    <w:p w14:paraId="29519A22">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（三）不存在以下情况：</w:t>
      </w:r>
    </w:p>
    <w:p w14:paraId="0A586A06">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14:paraId="6B6D32E2">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14:paraId="54B54D98">
      <w:pPr>
        <w:snapToGrid w:val="0"/>
        <w:spacing w:line="360" w:lineRule="auto"/>
        <w:ind w:firstLine="5520" w:firstLineChars="23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投标人名称(电子签名)：</w:t>
      </w:r>
    </w:p>
    <w:p w14:paraId="156D4DC4">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 xml:space="preserve">：  年  </w:t>
      </w:r>
      <w:r>
        <w:rPr>
          <w:rFonts w:hint="eastAsia" w:ascii="仿宋" w:hAnsi="仿宋" w:eastAsia="仿宋" w:cs="宋体"/>
          <w:color w:val="000000" w:themeColor="text1"/>
          <w:kern w:val="0"/>
          <w:sz w:val="24"/>
          <w:lang w:val="zh-CN"/>
        </w:rPr>
        <w:t>月日</w:t>
      </w:r>
    </w:p>
    <w:p w14:paraId="5775FB11">
      <w:pPr>
        <w:snapToGrid w:val="0"/>
        <w:spacing w:line="360" w:lineRule="auto"/>
        <w:ind w:right="480"/>
        <w:jc w:val="center"/>
        <w:rPr>
          <w:rFonts w:ascii="仿宋" w:hAnsi="仿宋" w:eastAsia="仿宋" w:cs="宋体"/>
          <w:b/>
          <w:color w:val="000000" w:themeColor="text1"/>
          <w:kern w:val="0"/>
          <w:sz w:val="32"/>
          <w:szCs w:val="32"/>
        </w:rPr>
      </w:pPr>
    </w:p>
    <w:p w14:paraId="3D4E6006">
      <w:pPr>
        <w:snapToGrid w:val="0"/>
        <w:spacing w:line="360" w:lineRule="auto"/>
        <w:ind w:right="480"/>
        <w:jc w:val="center"/>
        <w:rPr>
          <w:rFonts w:ascii="仿宋" w:hAnsi="仿宋" w:eastAsia="仿宋" w:cs="宋体"/>
          <w:b/>
          <w:color w:val="000000" w:themeColor="text1"/>
          <w:kern w:val="0"/>
          <w:sz w:val="32"/>
          <w:szCs w:val="32"/>
        </w:rPr>
      </w:pPr>
    </w:p>
    <w:p w14:paraId="1D1EF5AA">
      <w:pPr>
        <w:snapToGrid w:val="0"/>
        <w:spacing w:line="360" w:lineRule="auto"/>
        <w:ind w:right="480"/>
        <w:jc w:val="center"/>
        <w:rPr>
          <w:rFonts w:ascii="仿宋" w:hAnsi="仿宋" w:eastAsia="仿宋" w:cs="宋体"/>
          <w:b/>
          <w:color w:val="000000" w:themeColor="text1"/>
          <w:kern w:val="0"/>
          <w:sz w:val="32"/>
          <w:szCs w:val="32"/>
        </w:rPr>
      </w:pPr>
    </w:p>
    <w:p w14:paraId="2AB3EB09">
      <w:pPr>
        <w:rPr>
          <w:rFonts w:ascii="仿宋" w:hAnsi="仿宋" w:eastAsia="仿宋" w:cs="宋体"/>
          <w:color w:val="000000" w:themeColor="text1"/>
        </w:rPr>
      </w:pPr>
    </w:p>
    <w:p w14:paraId="5B5D24E1">
      <w:pPr>
        <w:snapToGrid w:val="0"/>
        <w:spacing w:line="360" w:lineRule="auto"/>
        <w:ind w:right="480"/>
        <w:jc w:val="center"/>
        <w:rPr>
          <w:rFonts w:ascii="仿宋" w:hAnsi="仿宋" w:eastAsia="仿宋" w:cs="宋体"/>
          <w:b/>
          <w:color w:val="000000" w:themeColor="text1"/>
          <w:kern w:val="0"/>
          <w:sz w:val="32"/>
          <w:szCs w:val="32"/>
        </w:rPr>
      </w:pPr>
    </w:p>
    <w:p w14:paraId="7545622B">
      <w:pPr>
        <w:widowControl/>
        <w:spacing w:line="360" w:lineRule="auto"/>
        <w:ind w:firstLine="643" w:firstLineChars="200"/>
        <w:jc w:val="center"/>
        <w:rPr>
          <w:rFonts w:ascii="仿宋" w:hAnsi="仿宋" w:eastAsia="仿宋" w:cs="宋体"/>
          <w:b/>
          <w:color w:val="000000" w:themeColor="text1"/>
          <w:kern w:val="0"/>
          <w:sz w:val="32"/>
          <w:szCs w:val="32"/>
        </w:rPr>
      </w:pPr>
    </w:p>
    <w:p w14:paraId="060439D7">
      <w:pPr>
        <w:widowControl/>
        <w:spacing w:line="360" w:lineRule="auto"/>
        <w:ind w:firstLine="643" w:firstLineChars="20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二、联合协议（如果有）</w:t>
      </w:r>
    </w:p>
    <w:p w14:paraId="63A1D61B">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[以联合体形式投标的，提供联合协议（附件5）；本项目不接受联合体投标或者投标人不以联合体形式投标的，则不需要提供]</w:t>
      </w:r>
    </w:p>
    <w:p w14:paraId="4687D5AF">
      <w:pPr>
        <w:snapToGrid w:val="0"/>
        <w:spacing w:line="360" w:lineRule="auto"/>
        <w:ind w:right="480"/>
        <w:jc w:val="center"/>
        <w:rPr>
          <w:rFonts w:ascii="仿宋" w:hAnsi="仿宋" w:eastAsia="仿宋" w:cs="宋体"/>
          <w:b/>
          <w:color w:val="000000" w:themeColor="text1"/>
          <w:kern w:val="0"/>
          <w:sz w:val="32"/>
          <w:szCs w:val="32"/>
        </w:rPr>
      </w:pPr>
    </w:p>
    <w:p w14:paraId="78A1424F">
      <w:pPr>
        <w:snapToGrid w:val="0"/>
        <w:spacing w:line="360" w:lineRule="auto"/>
        <w:ind w:right="480"/>
        <w:jc w:val="center"/>
        <w:rPr>
          <w:rFonts w:ascii="仿宋" w:hAnsi="仿宋" w:eastAsia="仿宋" w:cs="宋体"/>
          <w:b/>
          <w:color w:val="000000" w:themeColor="text1"/>
          <w:kern w:val="0"/>
          <w:sz w:val="32"/>
          <w:szCs w:val="32"/>
        </w:rPr>
      </w:pPr>
    </w:p>
    <w:p w14:paraId="27B09B22">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三、落实政府采购政策需满足的资格要求</w:t>
      </w:r>
    </w:p>
    <w:p w14:paraId="613186D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（根据招标公告落实政府采购政策需满足的资格要求选择提供相应的材料；未要求的，无需提供）</w:t>
      </w:r>
    </w:p>
    <w:p w14:paraId="24E9ED83">
      <w:pPr>
        <w:snapToGrid w:val="0"/>
        <w:spacing w:before="50" w:after="50"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A</w:t>
      </w:r>
      <w:r>
        <w:rPr>
          <w:rFonts w:hint="eastAsia" w:ascii="仿宋" w:hAnsi="仿宋" w:eastAsia="仿宋" w:cs="宋体"/>
          <w:color w:val="000000" w:themeColor="text1"/>
          <w:sz w:val="24"/>
        </w:rPr>
        <w:t>.专门面向中小企业，货物全部由符合政策要求的中小企业（或小微企业）制造的，提供相应的中小企业声明函（附件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 xml:space="preserve">）。 </w:t>
      </w:r>
    </w:p>
    <w:p w14:paraId="5A8CAD25">
      <w:pPr>
        <w:widowControl/>
        <w:spacing w:line="360" w:lineRule="auto"/>
        <w:ind w:firstLine="480"/>
        <w:jc w:val="left"/>
        <w:rPr>
          <w:rFonts w:ascii="仿宋" w:hAnsi="仿宋" w:eastAsia="仿宋" w:cs="宋体"/>
          <w:color w:val="000000" w:themeColor="text1"/>
          <w:sz w:val="24"/>
        </w:rPr>
      </w:pPr>
    </w:p>
    <w:p w14:paraId="48F6B988">
      <w:pPr>
        <w:widowControl/>
        <w:spacing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B.</w:t>
      </w:r>
      <w:r>
        <w:rPr>
          <w:rFonts w:hint="eastAsia" w:ascii="仿宋" w:hAnsi="仿宋" w:eastAsia="仿宋" w:cs="宋体"/>
          <w:color w:val="000000" w:themeColor="text1"/>
          <w:sz w:val="24"/>
        </w:rPr>
        <w:t>要求以联合体形式参加的，提供联合协议（附件</w:t>
      </w:r>
      <w:r>
        <w:rPr>
          <w:rFonts w:ascii="仿宋" w:hAnsi="仿宋" w:eastAsia="仿宋" w:cs="宋体"/>
          <w:color w:val="000000" w:themeColor="text1"/>
          <w:sz w:val="24"/>
        </w:rPr>
        <w:t>5</w:t>
      </w:r>
      <w:r>
        <w:rPr>
          <w:rFonts w:hint="eastAsia" w:ascii="仿宋" w:hAnsi="仿宋" w:eastAsia="仿宋" w:cs="宋体"/>
          <w:color w:val="000000" w:themeColor="text1"/>
          <w:sz w:val="24"/>
        </w:rPr>
        <w:t>）和中小企业声明函（附件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视同符合了资格条件，无需再与其他中小企业组成联合体参加政府采购活动，无需提供联合协议。</w:t>
      </w:r>
    </w:p>
    <w:p w14:paraId="01737BBC">
      <w:pPr>
        <w:snapToGrid w:val="0"/>
        <w:spacing w:before="50" w:after="50" w:line="360" w:lineRule="auto"/>
        <w:jc w:val="center"/>
        <w:rPr>
          <w:rFonts w:ascii="仿宋" w:hAnsi="仿宋" w:eastAsia="仿宋" w:cs="宋体"/>
          <w:color w:val="000000" w:themeColor="text1"/>
          <w:sz w:val="24"/>
        </w:rPr>
      </w:pPr>
    </w:p>
    <w:p w14:paraId="347D1E26">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C、</w:t>
      </w:r>
      <w:r>
        <w:rPr>
          <w:rFonts w:hint="eastAsia" w:ascii="仿宋" w:hAnsi="仿宋" w:eastAsia="仿宋" w:cs="宋体"/>
          <w:color w:val="000000" w:themeColor="text1"/>
          <w:sz w:val="24"/>
        </w:rPr>
        <w:t>要求合同分包的，提供分包意向协议（附件6）和中小企业声明函（附件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视同符合了资格条件，无需再向中小企业分包，无需提供分包意向协议。</w:t>
      </w:r>
    </w:p>
    <w:p w14:paraId="4BCABAAC">
      <w:pPr>
        <w:widowControl/>
        <w:spacing w:line="360" w:lineRule="auto"/>
        <w:ind w:left="150"/>
        <w:jc w:val="center"/>
        <w:rPr>
          <w:rFonts w:ascii="仿宋" w:hAnsi="仿宋" w:eastAsia="仿宋" w:cs="宋体"/>
          <w:b/>
          <w:color w:val="000000" w:themeColor="text1"/>
          <w:kern w:val="0"/>
          <w:sz w:val="32"/>
          <w:szCs w:val="32"/>
        </w:rPr>
      </w:pPr>
    </w:p>
    <w:p w14:paraId="4733938E">
      <w:pPr>
        <w:pStyle w:val="23"/>
        <w:rPr>
          <w:rFonts w:ascii="仿宋" w:hAnsi="仿宋" w:eastAsia="仿宋" w:cs="宋体"/>
          <w:b/>
          <w:color w:val="000000" w:themeColor="text1"/>
          <w:kern w:val="0"/>
          <w:sz w:val="32"/>
          <w:szCs w:val="32"/>
        </w:rPr>
      </w:pPr>
    </w:p>
    <w:p w14:paraId="720841A1">
      <w:pPr>
        <w:pStyle w:val="23"/>
        <w:rPr>
          <w:rFonts w:ascii="仿宋" w:hAnsi="仿宋" w:eastAsia="仿宋" w:cs="宋体"/>
          <w:b/>
          <w:color w:val="000000" w:themeColor="text1"/>
          <w:kern w:val="0"/>
          <w:sz w:val="32"/>
          <w:szCs w:val="32"/>
        </w:rPr>
      </w:pPr>
    </w:p>
    <w:p w14:paraId="278351FC">
      <w:pPr>
        <w:pStyle w:val="23"/>
        <w:rPr>
          <w:rFonts w:ascii="仿宋" w:hAnsi="仿宋" w:eastAsia="仿宋" w:cs="宋体"/>
          <w:b/>
          <w:color w:val="000000" w:themeColor="text1"/>
          <w:kern w:val="0"/>
          <w:sz w:val="32"/>
          <w:szCs w:val="32"/>
        </w:rPr>
      </w:pPr>
    </w:p>
    <w:p w14:paraId="40AA6190">
      <w:pPr>
        <w:pStyle w:val="23"/>
        <w:rPr>
          <w:rFonts w:ascii="仿宋" w:hAnsi="仿宋" w:eastAsia="仿宋" w:cs="宋体"/>
          <w:b/>
          <w:color w:val="000000" w:themeColor="text1"/>
          <w:kern w:val="0"/>
          <w:sz w:val="32"/>
          <w:szCs w:val="32"/>
        </w:rPr>
      </w:pPr>
    </w:p>
    <w:p w14:paraId="29784B7D">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四、本项目的特定资格要求</w:t>
      </w:r>
    </w:p>
    <w:p w14:paraId="569B1CD9">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（根据招标公告本项目的特定资格要求提供相应的材料；未要求的，无需提供）</w:t>
      </w:r>
    </w:p>
    <w:p w14:paraId="77111289">
      <w:pPr>
        <w:rPr>
          <w:rFonts w:ascii="仿宋" w:hAnsi="仿宋" w:eastAsia="仿宋" w:cs="宋体"/>
          <w:color w:val="000000" w:themeColor="text1"/>
        </w:rPr>
      </w:pPr>
    </w:p>
    <w:p w14:paraId="16BB1511">
      <w:pPr>
        <w:widowControl/>
        <w:adjustRightInd/>
        <w:jc w:val="left"/>
        <w:rPr>
          <w:rFonts w:ascii="仿宋" w:hAnsi="仿宋" w:eastAsia="仿宋" w:cs="宋体"/>
          <w:b/>
          <w:color w:val="000000" w:themeColor="text1"/>
          <w:kern w:val="0"/>
          <w:sz w:val="32"/>
          <w:szCs w:val="32"/>
        </w:rPr>
        <w:sectPr>
          <w:headerReference r:id="rId15" w:type="first"/>
          <w:footerReference r:id="rId17" w:type="first"/>
          <w:headerReference r:id="rId14" w:type="default"/>
          <w:footerReference r:id="rId16" w:type="default"/>
          <w:pgSz w:w="11907" w:h="16840"/>
          <w:pgMar w:top="1474" w:right="1814" w:bottom="1474" w:left="1814" w:header="851" w:footer="992" w:gutter="0"/>
          <w:cols w:space="720" w:num="1"/>
          <w:titlePg/>
          <w:docGrid w:linePitch="312" w:charSpace="0"/>
        </w:sectPr>
      </w:pPr>
      <w:r>
        <w:rPr>
          <w:rFonts w:ascii="仿宋" w:hAnsi="仿宋" w:eastAsia="仿宋" w:cs="宋体"/>
          <w:b/>
          <w:color w:val="000000" w:themeColor="text1"/>
          <w:kern w:val="0"/>
          <w:sz w:val="32"/>
          <w:szCs w:val="32"/>
        </w:rPr>
        <w:br w:type="page"/>
      </w:r>
    </w:p>
    <w:p w14:paraId="0097E337">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五、中小企业声明函</w:t>
      </w:r>
    </w:p>
    <w:p w14:paraId="066DD989">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14:paraId="53B7302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4B22FB47">
      <w:pPr>
        <w:numPr>
          <w:ilvl w:val="0"/>
          <w:numId w:val="13"/>
        </w:numPr>
        <w:spacing w:line="360" w:lineRule="auto"/>
        <w:ind w:firstLine="480" w:firstLineChars="200"/>
        <w:rPr>
          <w:rFonts w:ascii="仿宋" w:hAnsi="仿宋" w:eastAsia="仿宋" w:cs="仿宋"/>
          <w:sz w:val="24"/>
        </w:rPr>
      </w:pPr>
      <w:r>
        <w:rPr>
          <w:rFonts w:hint="eastAsia" w:ascii="仿宋" w:hAnsi="仿宋" w:eastAsia="仿宋" w:cs="仿宋"/>
          <w:kern w:val="0"/>
          <w:sz w:val="24"/>
          <w:u w:val="single"/>
        </w:rPr>
        <w:t>标1：细鳞斜颌鲴</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189ACBBC">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A980D99">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4D4CDDA">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48E8BEA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4E0B292">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219AEC4E">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2C0F3E79">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5063E7">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A85FCE">
      <w:pPr>
        <w:pStyle w:val="23"/>
      </w:pPr>
    </w:p>
    <w:p w14:paraId="20808C0D">
      <w:pPr>
        <w:widowControl/>
        <w:adjustRightInd/>
        <w:spacing w:line="330" w:lineRule="atLeast"/>
        <w:jc w:val="center"/>
        <w:rPr>
          <w:rFonts w:hint="eastAsia" w:ascii="仿宋" w:hAnsi="仿宋" w:eastAsia="仿宋" w:cs="仿宋"/>
          <w:color w:val="auto"/>
          <w:kern w:val="0"/>
          <w:sz w:val="36"/>
          <w:szCs w:val="32"/>
        </w:rPr>
      </w:pPr>
      <w:r>
        <w:rPr>
          <w:rFonts w:hint="eastAsia" w:ascii="仿宋" w:hAnsi="仿宋" w:eastAsia="仿宋" w:cs="仿宋"/>
          <w:color w:val="auto"/>
          <w:kern w:val="0"/>
          <w:sz w:val="36"/>
          <w:szCs w:val="32"/>
        </w:rPr>
        <w:t>大中小微型企业划分标准</w:t>
      </w:r>
    </w:p>
    <w:tbl>
      <w:tblPr>
        <w:tblStyle w:val="6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B2A5DD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93B4A70">
            <w:pPr>
              <w:widowControl/>
              <w:spacing w:line="240" w:lineRule="exact"/>
              <w:jc w:val="center"/>
              <w:rPr>
                <w:rFonts w:hint="eastAsia" w:ascii="仿宋" w:hAnsi="仿宋" w:eastAsia="仿宋" w:cs="仿宋"/>
                <w:b/>
                <w:bCs/>
                <w:color w:val="000000"/>
                <w:kern w:val="0"/>
                <w:sz w:val="18"/>
                <w:szCs w:val="21"/>
              </w:rPr>
            </w:pPr>
            <w:r>
              <w:rPr>
                <w:rFonts w:hint="eastAsia" w:ascii="仿宋" w:hAnsi="仿宋" w:eastAsia="仿宋" w:cs="仿宋"/>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14272A0D">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6D7C30CB">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计量</w:t>
            </w:r>
            <w:r>
              <w:rPr>
                <w:rFonts w:hint="eastAsia" w:ascii="仿宋" w:hAnsi="仿宋" w:eastAsia="仿宋" w:cs="仿宋"/>
                <w:b/>
                <w:bCs/>
                <w:color w:val="000000"/>
                <w:kern w:val="0"/>
                <w:sz w:val="18"/>
                <w:szCs w:val="18"/>
              </w:rPr>
              <w:br w:type="textWrapping"/>
            </w:r>
            <w:r>
              <w:rPr>
                <w:rFonts w:hint="eastAsia" w:ascii="仿宋" w:hAnsi="仿宋" w:eastAsia="仿宋" w:cs="仿宋"/>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25BADC7D">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488CCB3F">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589279B8">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399FA493">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微型</w:t>
            </w:r>
          </w:p>
        </w:tc>
      </w:tr>
      <w:tr w14:paraId="0D80F3F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7E5FED5C">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6945558">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9B3A52B">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2CCD1C0">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72C8CB25">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3364424F">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50≤Y＜500</w:t>
            </w:r>
          </w:p>
        </w:tc>
        <w:tc>
          <w:tcPr>
            <w:tcW w:w="992" w:type="dxa"/>
            <w:tcBorders>
              <w:top w:val="nil"/>
              <w:left w:val="nil"/>
              <w:bottom w:val="single" w:color="auto" w:sz="4" w:space="0"/>
              <w:right w:val="nil"/>
            </w:tcBorders>
            <w:noWrap w:val="0"/>
            <w:vAlign w:val="center"/>
          </w:tcPr>
          <w:p w14:paraId="68AAF0E6">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bl>
    <w:p w14:paraId="49FD0006">
      <w:pPr>
        <w:pStyle w:val="23"/>
      </w:pPr>
    </w:p>
    <w:p w14:paraId="650DC795">
      <w:pPr>
        <w:pStyle w:val="23"/>
      </w:pPr>
    </w:p>
    <w:p w14:paraId="1EE9888E">
      <w:pPr>
        <w:pStyle w:val="23"/>
      </w:pPr>
    </w:p>
    <w:p w14:paraId="0298B55A">
      <w:pPr>
        <w:pStyle w:val="23"/>
      </w:pPr>
    </w:p>
    <w:p w14:paraId="3F24633C">
      <w:pPr>
        <w:pStyle w:val="23"/>
      </w:pPr>
    </w:p>
    <w:p w14:paraId="2A204421">
      <w:pPr>
        <w:pStyle w:val="23"/>
      </w:pPr>
    </w:p>
    <w:p w14:paraId="22FF14AD">
      <w:pPr>
        <w:pStyle w:val="23"/>
      </w:pPr>
    </w:p>
    <w:p w14:paraId="5214B2D4">
      <w:pPr>
        <w:pStyle w:val="23"/>
      </w:pPr>
    </w:p>
    <w:p w14:paraId="727E6732">
      <w:pPr>
        <w:pStyle w:val="23"/>
      </w:pPr>
    </w:p>
    <w:p w14:paraId="4B843794">
      <w:pPr>
        <w:pStyle w:val="23"/>
      </w:pPr>
    </w:p>
    <w:p w14:paraId="1C6D6087">
      <w:pPr>
        <w:pStyle w:val="23"/>
      </w:pPr>
    </w:p>
    <w:p w14:paraId="3347A9FC">
      <w:pPr>
        <w:pStyle w:val="23"/>
      </w:pPr>
    </w:p>
    <w:p w14:paraId="40039465">
      <w:pPr>
        <w:pStyle w:val="23"/>
      </w:pPr>
    </w:p>
    <w:p w14:paraId="7B195B81">
      <w:pPr>
        <w:pStyle w:val="23"/>
      </w:pPr>
    </w:p>
    <w:p w14:paraId="1E28E4E5">
      <w:pPr>
        <w:pStyle w:val="23"/>
      </w:pPr>
    </w:p>
    <w:p w14:paraId="0201C154">
      <w:pPr>
        <w:pStyle w:val="23"/>
      </w:pPr>
    </w:p>
    <w:p w14:paraId="6DE28BFD">
      <w:pPr>
        <w:pStyle w:val="23"/>
      </w:pPr>
    </w:p>
    <w:p w14:paraId="5C701459">
      <w:pPr>
        <w:pStyle w:val="23"/>
      </w:pPr>
    </w:p>
    <w:p w14:paraId="6BF35C11">
      <w:pPr>
        <w:pStyle w:val="23"/>
      </w:pPr>
    </w:p>
    <w:p w14:paraId="7E13DF88">
      <w:pPr>
        <w:pStyle w:val="23"/>
      </w:pPr>
    </w:p>
    <w:p w14:paraId="6A73DD10">
      <w:pPr>
        <w:pStyle w:val="23"/>
      </w:pPr>
    </w:p>
    <w:p w14:paraId="687A34E1">
      <w:pPr>
        <w:pStyle w:val="23"/>
      </w:pPr>
    </w:p>
    <w:p w14:paraId="346C850E">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14:paraId="368AE0D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62D49FCD">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single"/>
        </w:rPr>
        <w:t>标2：</w:t>
      </w:r>
      <w:r>
        <w:rPr>
          <w:rFonts w:hint="eastAsia" w:ascii="仿宋" w:hAnsi="仿宋" w:eastAsia="仿宋" w:cs="仿宋"/>
          <w:color w:val="000000" w:themeColor="text1"/>
          <w:sz w:val="24"/>
          <w:u w:val="single"/>
        </w:rPr>
        <w:t>三角鲂</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2B100DC0">
      <w:pPr>
        <w:numPr>
          <w:ilvl w:val="0"/>
          <w:numId w:val="0"/>
        </w:numPr>
        <w:spacing w:line="360" w:lineRule="auto"/>
        <w:rPr>
          <w:rFonts w:ascii="仿宋" w:hAnsi="仿宋" w:eastAsia="仿宋" w:cs="仿宋"/>
          <w:sz w:val="24"/>
        </w:rPr>
      </w:pPr>
    </w:p>
    <w:p w14:paraId="085C7236">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62BB74C">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8AC3FB9">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118B57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D7918BB">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246BC6E3">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483660CD">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0050A5">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6DA225">
      <w:pPr>
        <w:pStyle w:val="23"/>
      </w:pPr>
    </w:p>
    <w:p w14:paraId="08A7F82B">
      <w:pPr>
        <w:pStyle w:val="23"/>
      </w:pPr>
    </w:p>
    <w:p w14:paraId="6BA866DB">
      <w:pPr>
        <w:widowControl/>
        <w:adjustRightInd/>
        <w:spacing w:line="330" w:lineRule="atLeast"/>
        <w:jc w:val="center"/>
        <w:rPr>
          <w:rFonts w:hint="eastAsia" w:ascii="仿宋" w:hAnsi="仿宋" w:eastAsia="仿宋" w:cs="仿宋"/>
          <w:color w:val="auto"/>
          <w:kern w:val="0"/>
          <w:sz w:val="36"/>
          <w:szCs w:val="32"/>
        </w:rPr>
      </w:pPr>
      <w:r>
        <w:rPr>
          <w:rFonts w:hint="eastAsia" w:ascii="仿宋" w:hAnsi="仿宋" w:eastAsia="仿宋" w:cs="仿宋"/>
          <w:color w:val="auto"/>
          <w:kern w:val="0"/>
          <w:sz w:val="36"/>
          <w:szCs w:val="32"/>
        </w:rPr>
        <w:t>大中小微型企业划分标准</w:t>
      </w:r>
    </w:p>
    <w:tbl>
      <w:tblPr>
        <w:tblStyle w:val="63"/>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D817C0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6FF233F2">
            <w:pPr>
              <w:widowControl/>
              <w:spacing w:line="240" w:lineRule="exact"/>
              <w:jc w:val="center"/>
              <w:rPr>
                <w:rFonts w:hint="eastAsia" w:ascii="仿宋" w:hAnsi="仿宋" w:eastAsia="仿宋" w:cs="仿宋"/>
                <w:b/>
                <w:bCs/>
                <w:color w:val="000000"/>
                <w:kern w:val="0"/>
                <w:sz w:val="18"/>
                <w:szCs w:val="21"/>
              </w:rPr>
            </w:pPr>
            <w:r>
              <w:rPr>
                <w:rFonts w:hint="eastAsia" w:ascii="仿宋" w:hAnsi="仿宋" w:eastAsia="仿宋" w:cs="仿宋"/>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3552405C">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56D199C4">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计量</w:t>
            </w:r>
            <w:r>
              <w:rPr>
                <w:rFonts w:hint="eastAsia" w:ascii="仿宋" w:hAnsi="仿宋" w:eastAsia="仿宋" w:cs="仿宋"/>
                <w:b/>
                <w:bCs/>
                <w:color w:val="000000"/>
                <w:kern w:val="0"/>
                <w:sz w:val="18"/>
                <w:szCs w:val="18"/>
              </w:rPr>
              <w:br w:type="textWrapping"/>
            </w:r>
            <w:r>
              <w:rPr>
                <w:rFonts w:hint="eastAsia" w:ascii="仿宋" w:hAnsi="仿宋" w:eastAsia="仿宋" w:cs="仿宋"/>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58B73716">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0CE30F8A">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0FFE6417">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69666876">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微型</w:t>
            </w:r>
          </w:p>
        </w:tc>
      </w:tr>
      <w:tr w14:paraId="4BD40F5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8583C9F">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4ADBA08B">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8AE786E">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8DCEDCF">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01" w:type="dxa"/>
            <w:tcBorders>
              <w:top w:val="nil"/>
              <w:left w:val="nil"/>
              <w:bottom w:val="single" w:color="auto" w:sz="4" w:space="0"/>
              <w:right w:val="single" w:color="auto" w:sz="4" w:space="0"/>
            </w:tcBorders>
            <w:noWrap w:val="0"/>
            <w:vAlign w:val="center"/>
          </w:tcPr>
          <w:p w14:paraId="57095672">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7ED52DE4">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50≤Y＜500</w:t>
            </w:r>
          </w:p>
        </w:tc>
        <w:tc>
          <w:tcPr>
            <w:tcW w:w="992" w:type="dxa"/>
            <w:tcBorders>
              <w:top w:val="nil"/>
              <w:left w:val="nil"/>
              <w:bottom w:val="single" w:color="auto" w:sz="4" w:space="0"/>
              <w:right w:val="nil"/>
            </w:tcBorders>
            <w:noWrap w:val="0"/>
            <w:vAlign w:val="center"/>
          </w:tcPr>
          <w:p w14:paraId="0504D863">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bl>
    <w:p w14:paraId="119A4991">
      <w:pPr>
        <w:pStyle w:val="23"/>
      </w:pPr>
    </w:p>
    <w:p w14:paraId="73393238">
      <w:pPr>
        <w:pStyle w:val="23"/>
      </w:pPr>
    </w:p>
    <w:p w14:paraId="007D1CFB">
      <w:pPr>
        <w:pStyle w:val="23"/>
      </w:pPr>
    </w:p>
    <w:p w14:paraId="0F975477">
      <w:pPr>
        <w:pStyle w:val="23"/>
      </w:pPr>
    </w:p>
    <w:p w14:paraId="13078291">
      <w:pPr>
        <w:pStyle w:val="23"/>
      </w:pPr>
    </w:p>
    <w:p w14:paraId="79AECA6B">
      <w:pPr>
        <w:pStyle w:val="23"/>
      </w:pPr>
    </w:p>
    <w:p w14:paraId="61499B1F">
      <w:pPr>
        <w:pStyle w:val="23"/>
      </w:pPr>
    </w:p>
    <w:p w14:paraId="0BD8B9D5">
      <w:pPr>
        <w:pStyle w:val="23"/>
      </w:pPr>
    </w:p>
    <w:p w14:paraId="1EC40C06">
      <w:pPr>
        <w:pStyle w:val="23"/>
      </w:pPr>
    </w:p>
    <w:p w14:paraId="235ACBC8">
      <w:pPr>
        <w:pStyle w:val="23"/>
      </w:pPr>
    </w:p>
    <w:p w14:paraId="2C04B31F">
      <w:pPr>
        <w:pStyle w:val="23"/>
      </w:pPr>
    </w:p>
    <w:p w14:paraId="07A24E6F">
      <w:pPr>
        <w:pStyle w:val="23"/>
      </w:pPr>
    </w:p>
    <w:p w14:paraId="14B22326">
      <w:pPr>
        <w:pStyle w:val="23"/>
      </w:pPr>
    </w:p>
    <w:p w14:paraId="74D55EC6">
      <w:pPr>
        <w:pStyle w:val="23"/>
      </w:pPr>
    </w:p>
    <w:p w14:paraId="50E6FA93">
      <w:pPr>
        <w:pStyle w:val="23"/>
      </w:pPr>
    </w:p>
    <w:p w14:paraId="7C76DDB5">
      <w:pPr>
        <w:pStyle w:val="23"/>
      </w:pPr>
    </w:p>
    <w:p w14:paraId="7699568F">
      <w:pPr>
        <w:pStyle w:val="23"/>
      </w:pPr>
    </w:p>
    <w:p w14:paraId="5A572F1E">
      <w:pPr>
        <w:pStyle w:val="23"/>
      </w:pPr>
    </w:p>
    <w:p w14:paraId="28E38DD4">
      <w:pPr>
        <w:pStyle w:val="23"/>
      </w:pPr>
    </w:p>
    <w:p w14:paraId="4C35E8EB">
      <w:pPr>
        <w:pStyle w:val="23"/>
      </w:pPr>
    </w:p>
    <w:p w14:paraId="7EBD01B8">
      <w:pPr>
        <w:pStyle w:val="23"/>
      </w:pPr>
    </w:p>
    <w:p w14:paraId="65C9CE5B">
      <w:pPr>
        <w:pStyle w:val="23"/>
      </w:pPr>
    </w:p>
    <w:p w14:paraId="133D0CED">
      <w:pPr>
        <w:spacing w:line="360" w:lineRule="auto"/>
        <w:ind w:right="420"/>
        <w:jc w:val="center"/>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商务技术文件部分</w:t>
      </w:r>
    </w:p>
    <w:p w14:paraId="3B814CA1">
      <w:pPr>
        <w:spacing w:line="360" w:lineRule="auto"/>
        <w:jc w:val="center"/>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目录</w:t>
      </w:r>
    </w:p>
    <w:p w14:paraId="4E7A4688">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（1）投标函</w:t>
      </w:r>
      <w:r>
        <w:rPr>
          <w:rFonts w:hint="eastAsia" w:ascii="仿宋" w:hAnsi="仿宋" w:eastAsia="仿宋" w:cs="宋体"/>
          <w:color w:val="000000" w:themeColor="text1"/>
        </w:rPr>
        <w:t>……………………………………………………………………………（页码）</w:t>
      </w:r>
    </w:p>
    <w:p w14:paraId="127422F8">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（2）授权委托书或法定代表人（单位负责人、自然人本人）身份证明</w:t>
      </w:r>
      <w:r>
        <w:rPr>
          <w:rFonts w:hint="eastAsia" w:ascii="仿宋" w:hAnsi="仿宋" w:eastAsia="仿宋" w:cs="宋体"/>
          <w:color w:val="000000" w:themeColor="text1"/>
        </w:rPr>
        <w:t>…（页码）</w:t>
      </w:r>
    </w:p>
    <w:p w14:paraId="23176355">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color w:val="000000" w:themeColor="text1"/>
        </w:rPr>
        <w:t>……………………………………………………………………（页码）</w:t>
      </w:r>
    </w:p>
    <w:p w14:paraId="1D8A3C51">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r>
        <w:rPr>
          <w:rFonts w:hint="eastAsia" w:ascii="仿宋" w:hAnsi="仿宋" w:eastAsia="仿宋" w:cs="宋体"/>
          <w:color w:val="000000" w:themeColor="text1"/>
        </w:rPr>
        <w:t>…………………………………………………………………（页码）</w:t>
      </w:r>
    </w:p>
    <w:p w14:paraId="5970CAA2">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r>
        <w:rPr>
          <w:rFonts w:hint="eastAsia" w:ascii="仿宋" w:hAnsi="仿宋" w:eastAsia="仿宋" w:cs="宋体"/>
          <w:color w:val="000000" w:themeColor="text1"/>
        </w:rPr>
        <w:t>……………………………………………………………………（页码）</w:t>
      </w:r>
    </w:p>
    <w:p w14:paraId="06D0779D">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r>
        <w:rPr>
          <w:rFonts w:hint="eastAsia" w:ascii="仿宋" w:hAnsi="仿宋" w:eastAsia="仿宋" w:cs="宋体"/>
          <w:color w:val="000000" w:themeColor="text1"/>
        </w:rPr>
        <w:t>……………………………………………（页码）</w:t>
      </w:r>
    </w:p>
    <w:p w14:paraId="3336F6DE">
      <w:pPr>
        <w:snapToGrid w:val="0"/>
        <w:spacing w:line="360" w:lineRule="auto"/>
        <w:jc w:val="center"/>
        <w:rPr>
          <w:rFonts w:ascii="仿宋" w:hAnsi="仿宋" w:eastAsia="仿宋" w:cs="宋体"/>
          <w:b/>
          <w:color w:val="000000" w:themeColor="text1"/>
          <w:kern w:val="0"/>
          <w:sz w:val="32"/>
          <w:szCs w:val="32"/>
          <w:lang w:val="zh-CN"/>
        </w:rPr>
      </w:pPr>
    </w:p>
    <w:p w14:paraId="41228252">
      <w:pPr>
        <w:snapToGrid w:val="0"/>
        <w:spacing w:line="360" w:lineRule="auto"/>
        <w:jc w:val="center"/>
        <w:rPr>
          <w:rFonts w:ascii="仿宋" w:hAnsi="仿宋" w:eastAsia="仿宋" w:cs="宋体"/>
          <w:b/>
          <w:color w:val="000000" w:themeColor="text1"/>
          <w:kern w:val="0"/>
          <w:sz w:val="32"/>
          <w:szCs w:val="32"/>
          <w:lang w:val="zh-CN"/>
        </w:rPr>
      </w:pPr>
    </w:p>
    <w:p w14:paraId="155A31C5">
      <w:pPr>
        <w:snapToGrid w:val="0"/>
        <w:spacing w:line="360" w:lineRule="auto"/>
        <w:jc w:val="center"/>
        <w:rPr>
          <w:rFonts w:ascii="仿宋" w:hAnsi="仿宋" w:eastAsia="仿宋" w:cs="宋体"/>
          <w:b/>
          <w:color w:val="000000" w:themeColor="text1"/>
          <w:kern w:val="0"/>
          <w:sz w:val="32"/>
          <w:szCs w:val="32"/>
          <w:lang w:val="zh-CN"/>
        </w:rPr>
      </w:pPr>
    </w:p>
    <w:p w14:paraId="3B03BB2D">
      <w:pPr>
        <w:snapToGrid w:val="0"/>
        <w:spacing w:line="360" w:lineRule="auto"/>
        <w:jc w:val="center"/>
        <w:rPr>
          <w:rFonts w:ascii="仿宋" w:hAnsi="仿宋" w:eastAsia="仿宋" w:cs="宋体"/>
          <w:b/>
          <w:color w:val="000000" w:themeColor="text1"/>
          <w:kern w:val="0"/>
          <w:sz w:val="32"/>
          <w:szCs w:val="32"/>
          <w:lang w:val="zh-CN"/>
        </w:rPr>
      </w:pPr>
    </w:p>
    <w:p w14:paraId="5C7831D4">
      <w:pPr>
        <w:snapToGrid w:val="0"/>
        <w:spacing w:line="360" w:lineRule="auto"/>
        <w:jc w:val="center"/>
        <w:rPr>
          <w:rFonts w:ascii="仿宋" w:hAnsi="仿宋" w:eastAsia="仿宋" w:cs="宋体"/>
          <w:b/>
          <w:color w:val="000000" w:themeColor="text1"/>
          <w:kern w:val="0"/>
          <w:sz w:val="32"/>
          <w:szCs w:val="32"/>
          <w:lang w:val="zh-CN"/>
        </w:rPr>
      </w:pPr>
    </w:p>
    <w:p w14:paraId="44095D39">
      <w:pPr>
        <w:snapToGrid w:val="0"/>
        <w:spacing w:line="360" w:lineRule="auto"/>
        <w:jc w:val="center"/>
        <w:outlineLvl w:val="0"/>
        <w:rPr>
          <w:rFonts w:ascii="仿宋" w:hAnsi="仿宋" w:eastAsia="仿宋" w:cs="宋体"/>
          <w:b/>
          <w:color w:val="000000" w:themeColor="text1"/>
          <w:kern w:val="0"/>
          <w:sz w:val="32"/>
          <w:szCs w:val="32"/>
        </w:rPr>
      </w:pPr>
    </w:p>
    <w:p w14:paraId="09AA9847">
      <w:pPr>
        <w:snapToGrid w:val="0"/>
        <w:spacing w:line="360" w:lineRule="auto"/>
        <w:jc w:val="center"/>
        <w:outlineLvl w:val="0"/>
        <w:rPr>
          <w:rFonts w:ascii="仿宋" w:hAnsi="仿宋" w:eastAsia="仿宋" w:cs="宋体"/>
          <w:b/>
          <w:color w:val="000000" w:themeColor="text1"/>
          <w:kern w:val="0"/>
          <w:sz w:val="32"/>
          <w:szCs w:val="32"/>
        </w:rPr>
      </w:pPr>
    </w:p>
    <w:p w14:paraId="3AFC6F2C">
      <w:pPr>
        <w:rPr>
          <w:rFonts w:ascii="仿宋" w:hAnsi="仿宋" w:eastAsia="仿宋" w:cs="宋体"/>
          <w:color w:val="000000" w:themeColor="text1"/>
        </w:rPr>
      </w:pPr>
    </w:p>
    <w:p w14:paraId="05128DD1">
      <w:pPr>
        <w:snapToGrid w:val="0"/>
        <w:spacing w:line="360" w:lineRule="auto"/>
        <w:jc w:val="center"/>
        <w:outlineLvl w:val="0"/>
        <w:rPr>
          <w:rFonts w:ascii="仿宋" w:hAnsi="仿宋" w:eastAsia="仿宋" w:cs="宋体"/>
          <w:b/>
          <w:color w:val="000000" w:themeColor="text1"/>
          <w:kern w:val="0"/>
          <w:sz w:val="32"/>
          <w:szCs w:val="32"/>
        </w:rPr>
      </w:pPr>
    </w:p>
    <w:p w14:paraId="0BB7EB17">
      <w:pPr>
        <w:snapToGrid w:val="0"/>
        <w:spacing w:line="360" w:lineRule="auto"/>
        <w:jc w:val="center"/>
        <w:outlineLvl w:val="0"/>
        <w:rPr>
          <w:rFonts w:ascii="仿宋" w:hAnsi="仿宋" w:eastAsia="仿宋" w:cs="宋体"/>
          <w:b/>
          <w:color w:val="000000" w:themeColor="text1"/>
          <w:kern w:val="0"/>
          <w:sz w:val="32"/>
          <w:szCs w:val="32"/>
        </w:rPr>
      </w:pPr>
    </w:p>
    <w:p w14:paraId="5FFB88ED">
      <w:pPr>
        <w:pStyle w:val="3"/>
        <w:rPr>
          <w:rFonts w:ascii="仿宋" w:eastAsia="仿宋"/>
          <w:color w:val="000000" w:themeColor="text1"/>
          <w:lang w:val="en-US"/>
        </w:rPr>
      </w:pPr>
    </w:p>
    <w:p w14:paraId="2122BBB8">
      <w:pPr>
        <w:rPr>
          <w:rFonts w:ascii="仿宋" w:hAnsi="仿宋" w:eastAsia="仿宋"/>
          <w:color w:val="000000" w:themeColor="text1"/>
        </w:rPr>
      </w:pPr>
    </w:p>
    <w:p w14:paraId="0D96789F">
      <w:pPr>
        <w:snapToGrid w:val="0"/>
        <w:spacing w:line="360" w:lineRule="auto"/>
        <w:ind w:firstLine="3855" w:firstLineChars="1200"/>
        <w:outlineLvl w:val="0"/>
        <w:rPr>
          <w:rFonts w:ascii="仿宋" w:hAnsi="仿宋" w:eastAsia="仿宋" w:cs="宋体"/>
          <w:b/>
          <w:color w:val="000000" w:themeColor="text1"/>
          <w:kern w:val="0"/>
          <w:sz w:val="32"/>
          <w:szCs w:val="32"/>
        </w:rPr>
      </w:pPr>
    </w:p>
    <w:p w14:paraId="12E77030">
      <w:pPr>
        <w:snapToGrid w:val="0"/>
        <w:spacing w:line="360" w:lineRule="auto"/>
        <w:ind w:firstLine="3855" w:firstLineChars="1200"/>
        <w:outlineLvl w:val="0"/>
        <w:rPr>
          <w:rFonts w:ascii="仿宋" w:hAnsi="仿宋" w:eastAsia="仿宋" w:cs="宋体"/>
          <w:b/>
          <w:color w:val="000000" w:themeColor="text1"/>
          <w:kern w:val="0"/>
          <w:sz w:val="32"/>
          <w:szCs w:val="32"/>
        </w:rPr>
      </w:pPr>
    </w:p>
    <w:p w14:paraId="7EB4E62C">
      <w:pPr>
        <w:widowControl/>
        <w:adjustRightInd/>
        <w:jc w:val="center"/>
        <w:rPr>
          <w:rFonts w:ascii="仿宋" w:hAnsi="仿宋" w:eastAsia="仿宋" w:cs="宋体"/>
          <w:b/>
          <w:color w:val="000000" w:themeColor="text1"/>
          <w:sz w:val="32"/>
          <w:szCs w:val="32"/>
        </w:rPr>
      </w:pPr>
      <w:r>
        <w:rPr>
          <w:rFonts w:hint="eastAsia" w:ascii="仿宋" w:hAnsi="仿宋" w:eastAsia="仿宋" w:cs="宋体"/>
          <w:b/>
          <w:color w:val="000000" w:themeColor="text1"/>
          <w:kern w:val="0"/>
          <w:sz w:val="32"/>
          <w:szCs w:val="32"/>
        </w:rPr>
        <w:t>一、投标</w:t>
      </w:r>
      <w:r>
        <w:rPr>
          <w:rFonts w:hint="eastAsia" w:ascii="仿宋" w:hAnsi="仿宋" w:eastAsia="仿宋" w:cs="宋体"/>
          <w:b/>
          <w:color w:val="000000" w:themeColor="text1"/>
          <w:sz w:val="32"/>
          <w:szCs w:val="32"/>
        </w:rPr>
        <w:t>函</w:t>
      </w:r>
    </w:p>
    <w:p w14:paraId="2F0FEF9A">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14:paraId="3E6D9E42">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我方参加你方组织的（项目名称）【招标编号：（采购编号）】招标的有关活动，并对此项目进行投标。为此：</w:t>
      </w:r>
    </w:p>
    <w:p w14:paraId="162106C3">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1、我方承诺投标有效期从提交投标文件的截止之日起</w:t>
      </w:r>
      <w:r>
        <w:rPr>
          <w:rFonts w:hint="eastAsia" w:ascii="仿宋" w:hAnsi="仿宋" w:eastAsia="仿宋" w:cs="宋体"/>
          <w:color w:val="000000" w:themeColor="text1"/>
          <w:sz w:val="24"/>
          <w:u w:val="single"/>
          <w:lang w:val="en-US" w:eastAsia="zh-CN"/>
        </w:rPr>
        <w:t>（填具体天数）</w:t>
      </w:r>
      <w:r>
        <w:rPr>
          <w:rFonts w:hint="eastAsia" w:ascii="仿宋" w:hAnsi="仿宋" w:eastAsia="仿宋" w:cs="宋体"/>
          <w:color w:val="000000" w:themeColor="text1"/>
          <w:sz w:val="24"/>
        </w:rPr>
        <w:t>天（不少于90天）</w:t>
      </w:r>
      <w:r>
        <w:rPr>
          <w:rFonts w:hint="eastAsia" w:ascii="仿宋" w:hAnsi="仿宋" w:eastAsia="仿宋" w:cs="宋体"/>
          <w:color w:val="000000" w:themeColor="text1"/>
        </w:rPr>
        <w:t>，</w:t>
      </w:r>
      <w:r>
        <w:rPr>
          <w:rFonts w:hint="eastAsia" w:ascii="仿宋" w:hAnsi="仿宋" w:eastAsia="仿宋" w:cs="宋体"/>
          <w:color w:val="000000" w:themeColor="text1"/>
          <w:sz w:val="24"/>
        </w:rPr>
        <w:t>本投标文件在投标有效期满之前均具有约束力。</w:t>
      </w:r>
    </w:p>
    <w:p w14:paraId="409CC781">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2、我方的投标文件包括以下内容：</w:t>
      </w:r>
    </w:p>
    <w:p w14:paraId="7B5689BF">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2.1资格文件：</w:t>
      </w:r>
    </w:p>
    <w:p w14:paraId="15FF5BEF">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2.1.1承诺函；</w:t>
      </w:r>
    </w:p>
    <w:p w14:paraId="5BC569C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2.1.2</w:t>
      </w:r>
      <w:r>
        <w:rPr>
          <w:rFonts w:hint="eastAsia" w:ascii="仿宋" w:hAnsi="仿宋" w:eastAsia="仿宋" w:cs="宋体"/>
          <w:snapToGrid w:val="0"/>
          <w:color w:val="000000" w:themeColor="text1"/>
          <w:kern w:val="28"/>
          <w:sz w:val="24"/>
          <w:szCs w:val="20"/>
        </w:rPr>
        <w:t>联合协议（如果有)；</w:t>
      </w:r>
    </w:p>
    <w:p w14:paraId="51202563">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ascii="仿宋" w:hAnsi="仿宋" w:eastAsia="仿宋" w:cs="宋体"/>
          <w:color w:val="000000" w:themeColor="text1"/>
          <w:sz w:val="24"/>
        </w:rPr>
        <w:t>.1.3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5169E81F">
      <w:pPr>
        <w:snapToGrid w:val="0"/>
        <w:spacing w:line="360" w:lineRule="auto"/>
        <w:ind w:left="420" w:leftChars="200" w:firstLine="480" w:firstLineChars="200"/>
        <w:rPr>
          <w:rFonts w:hint="eastAsia" w:ascii="仿宋" w:hAnsi="仿宋" w:eastAsia="仿宋" w:cs="宋体"/>
          <w:color w:val="000000" w:themeColor="text1"/>
          <w:sz w:val="24"/>
        </w:rPr>
      </w:pPr>
      <w:r>
        <w:rPr>
          <w:rFonts w:hint="eastAsia" w:ascii="仿宋" w:hAnsi="仿宋" w:eastAsia="仿宋" w:cs="宋体"/>
          <w:color w:val="000000" w:themeColor="text1"/>
          <w:sz w:val="24"/>
        </w:rPr>
        <w:t>2.1.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240F01B6">
      <w:pPr>
        <w:snapToGrid w:val="0"/>
        <w:spacing w:line="360" w:lineRule="auto"/>
        <w:ind w:left="420" w:leftChars="200" w:firstLine="480" w:firstLineChars="20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lang w:val="en-US" w:eastAsia="zh-CN"/>
        </w:rPr>
        <w:t xml:space="preserve">2.1.5 </w:t>
      </w:r>
      <w:r>
        <w:rPr>
          <w:rFonts w:hint="eastAsia" w:ascii="仿宋" w:hAnsi="仿宋" w:eastAsia="仿宋" w:cs="宋体"/>
          <w:color w:val="000000" w:themeColor="text1"/>
          <w:sz w:val="24"/>
        </w:rPr>
        <w:t>中小企业声明函</w:t>
      </w:r>
    </w:p>
    <w:p w14:paraId="5C982803">
      <w:pPr>
        <w:snapToGrid w:val="0"/>
        <w:spacing w:line="360" w:lineRule="auto"/>
        <w:ind w:left="210" w:leftChars="1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14:paraId="695D291B">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07680E9F">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03E59BD8">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44D2BC99">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6CEAEF3C">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4879BEBE">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641AD27D">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5FC225A0">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705EFBE2">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3报价文件</w:t>
      </w:r>
    </w:p>
    <w:p w14:paraId="742BF9A1">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2.3.1开标一览表（报价表）；</w:t>
      </w:r>
    </w:p>
    <w:p w14:paraId="55D8FDA5">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3、我方承诺除商务技术偏离表列出的偏离外，我方响应招标文件的全部要求。</w:t>
      </w:r>
    </w:p>
    <w:p w14:paraId="4BD76BD3">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4、如我方中标，我方承诺：</w:t>
      </w:r>
    </w:p>
    <w:p w14:paraId="44C2C1ED">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4.1在收到中标通知书后，在中标通知书规定的期限内与你方签订合同； </w:t>
      </w:r>
    </w:p>
    <w:p w14:paraId="72B0751E">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4.2在签订合同时不向你方提出附加条件； </w:t>
      </w:r>
    </w:p>
    <w:p w14:paraId="7E8F9498">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4.3按照招标文件要求提交履约保证金； </w:t>
      </w:r>
    </w:p>
    <w:p w14:paraId="07377EB2">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4.4在合同约定的期限内完成合同规定的全部义务。 </w:t>
      </w:r>
    </w:p>
    <w:p w14:paraId="1F07D49E">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5、其他补充说明:。</w:t>
      </w:r>
    </w:p>
    <w:p w14:paraId="735CD223">
      <w:pPr>
        <w:spacing w:line="360" w:lineRule="auto"/>
        <w:ind w:firstLine="3600" w:firstLineChars="1500"/>
        <w:rPr>
          <w:rFonts w:ascii="仿宋" w:hAnsi="仿宋" w:eastAsia="仿宋" w:cs="宋体"/>
          <w:color w:val="000000" w:themeColor="text1"/>
          <w:sz w:val="24"/>
        </w:rPr>
      </w:pPr>
      <w:r>
        <w:rPr>
          <w:rFonts w:hint="eastAsia" w:ascii="仿宋" w:hAnsi="仿宋" w:eastAsia="仿宋" w:cs="宋体"/>
          <w:color w:val="000000" w:themeColor="text1"/>
          <w:sz w:val="24"/>
        </w:rPr>
        <w:t xml:space="preserve">投标人名称（电子签名）：                          </w:t>
      </w:r>
    </w:p>
    <w:p w14:paraId="009283EB">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14:paraId="0D14D6E1">
      <w:pPr>
        <w:snapToGrid w:val="0"/>
        <w:spacing w:line="360" w:lineRule="auto"/>
        <w:ind w:left="420" w:leftChars="200" w:firstLine="4200" w:firstLineChars="1750"/>
        <w:rPr>
          <w:rFonts w:ascii="仿宋" w:hAnsi="仿宋" w:eastAsia="仿宋" w:cs="宋体"/>
          <w:color w:val="000000" w:themeColor="text1"/>
          <w:kern w:val="0"/>
          <w:sz w:val="24"/>
          <w:u w:val="single"/>
        </w:rPr>
      </w:pPr>
    </w:p>
    <w:p w14:paraId="32BB3F5A">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33BFD37C">
      <w:pPr>
        <w:snapToGrid w:val="0"/>
        <w:spacing w:line="360" w:lineRule="auto"/>
        <w:jc w:val="center"/>
        <w:rPr>
          <w:rFonts w:ascii="仿宋" w:hAnsi="仿宋" w:eastAsia="仿宋" w:cs="宋体"/>
          <w:b/>
          <w:color w:val="000000" w:themeColor="text1"/>
          <w:kern w:val="0"/>
          <w:sz w:val="32"/>
          <w:szCs w:val="32"/>
        </w:rPr>
      </w:pPr>
    </w:p>
    <w:p w14:paraId="655851A4">
      <w:pPr>
        <w:snapToGrid w:val="0"/>
        <w:spacing w:line="360" w:lineRule="auto"/>
        <w:rPr>
          <w:rFonts w:ascii="仿宋" w:hAnsi="仿宋" w:eastAsia="仿宋" w:cs="宋体"/>
          <w:color w:val="000000" w:themeColor="text1"/>
          <w:sz w:val="24"/>
        </w:rPr>
      </w:pPr>
    </w:p>
    <w:p w14:paraId="23E98AEE">
      <w:pPr>
        <w:jc w:val="center"/>
        <w:rPr>
          <w:rFonts w:ascii="仿宋" w:hAnsi="仿宋" w:eastAsia="仿宋" w:cs="宋体"/>
          <w:b/>
          <w:color w:val="000000" w:themeColor="text1"/>
          <w:kern w:val="0"/>
          <w:sz w:val="32"/>
          <w:szCs w:val="32"/>
        </w:rPr>
      </w:pPr>
    </w:p>
    <w:p w14:paraId="393EC0B3">
      <w:pPr>
        <w:jc w:val="center"/>
        <w:rPr>
          <w:rFonts w:ascii="仿宋" w:hAnsi="仿宋" w:eastAsia="仿宋" w:cs="宋体"/>
          <w:b/>
          <w:color w:val="000000" w:themeColor="text1"/>
          <w:kern w:val="0"/>
          <w:sz w:val="32"/>
          <w:szCs w:val="32"/>
        </w:rPr>
      </w:pPr>
    </w:p>
    <w:p w14:paraId="70B62F3F">
      <w:pPr>
        <w:jc w:val="center"/>
        <w:rPr>
          <w:rFonts w:ascii="仿宋" w:hAnsi="仿宋" w:eastAsia="仿宋" w:cs="宋体"/>
          <w:b/>
          <w:color w:val="000000" w:themeColor="text1"/>
          <w:kern w:val="0"/>
          <w:sz w:val="32"/>
          <w:szCs w:val="32"/>
        </w:rPr>
      </w:pPr>
    </w:p>
    <w:p w14:paraId="54E31F72">
      <w:pPr>
        <w:jc w:val="center"/>
        <w:rPr>
          <w:rFonts w:ascii="仿宋" w:hAnsi="仿宋" w:eastAsia="仿宋" w:cs="宋体"/>
          <w:b/>
          <w:color w:val="000000" w:themeColor="text1"/>
          <w:kern w:val="0"/>
          <w:sz w:val="32"/>
          <w:szCs w:val="32"/>
        </w:rPr>
      </w:pPr>
    </w:p>
    <w:p w14:paraId="6E340A12">
      <w:pPr>
        <w:jc w:val="center"/>
        <w:rPr>
          <w:rFonts w:ascii="仿宋" w:hAnsi="仿宋" w:eastAsia="仿宋" w:cs="宋体"/>
          <w:b/>
          <w:color w:val="000000" w:themeColor="text1"/>
          <w:kern w:val="0"/>
          <w:sz w:val="32"/>
          <w:szCs w:val="32"/>
        </w:rPr>
      </w:pPr>
    </w:p>
    <w:p w14:paraId="7D91EF96">
      <w:pPr>
        <w:jc w:val="center"/>
        <w:rPr>
          <w:rFonts w:ascii="仿宋" w:hAnsi="仿宋" w:eastAsia="仿宋" w:cs="宋体"/>
          <w:b/>
          <w:color w:val="000000" w:themeColor="text1"/>
          <w:kern w:val="0"/>
          <w:sz w:val="32"/>
          <w:szCs w:val="32"/>
        </w:rPr>
      </w:pPr>
    </w:p>
    <w:p w14:paraId="11FE2D1D">
      <w:pPr>
        <w:jc w:val="center"/>
        <w:rPr>
          <w:rFonts w:ascii="仿宋" w:hAnsi="仿宋" w:eastAsia="仿宋" w:cs="宋体"/>
          <w:b/>
          <w:color w:val="000000" w:themeColor="text1"/>
          <w:kern w:val="0"/>
          <w:sz w:val="32"/>
          <w:szCs w:val="32"/>
        </w:rPr>
      </w:pPr>
    </w:p>
    <w:p w14:paraId="47582363">
      <w:pPr>
        <w:jc w:val="center"/>
        <w:rPr>
          <w:rFonts w:ascii="仿宋" w:hAnsi="仿宋" w:eastAsia="仿宋" w:cs="宋体"/>
          <w:b/>
          <w:color w:val="000000" w:themeColor="text1"/>
          <w:kern w:val="0"/>
          <w:sz w:val="32"/>
          <w:szCs w:val="32"/>
        </w:rPr>
      </w:pPr>
    </w:p>
    <w:p w14:paraId="1006233B">
      <w:pPr>
        <w:jc w:val="center"/>
        <w:rPr>
          <w:rFonts w:ascii="仿宋" w:hAnsi="仿宋" w:eastAsia="仿宋" w:cs="宋体"/>
          <w:b/>
          <w:color w:val="000000" w:themeColor="text1"/>
          <w:kern w:val="0"/>
          <w:sz w:val="32"/>
          <w:szCs w:val="32"/>
        </w:rPr>
      </w:pPr>
    </w:p>
    <w:p w14:paraId="4985AD1E">
      <w:pPr>
        <w:jc w:val="center"/>
        <w:rPr>
          <w:rFonts w:ascii="仿宋" w:hAnsi="仿宋" w:eastAsia="仿宋" w:cs="宋体"/>
          <w:b/>
          <w:color w:val="000000" w:themeColor="text1"/>
          <w:kern w:val="0"/>
          <w:sz w:val="32"/>
          <w:szCs w:val="32"/>
        </w:rPr>
      </w:pPr>
    </w:p>
    <w:p w14:paraId="1906FAF3">
      <w:pPr>
        <w:jc w:val="center"/>
        <w:rPr>
          <w:rFonts w:ascii="仿宋" w:hAnsi="仿宋" w:eastAsia="仿宋" w:cs="宋体"/>
          <w:b/>
          <w:color w:val="000000" w:themeColor="text1"/>
          <w:kern w:val="0"/>
          <w:sz w:val="32"/>
          <w:szCs w:val="32"/>
        </w:rPr>
      </w:pPr>
    </w:p>
    <w:p w14:paraId="27465312">
      <w:pPr>
        <w:jc w:val="center"/>
        <w:rPr>
          <w:rFonts w:ascii="仿宋" w:hAnsi="仿宋" w:eastAsia="仿宋" w:cs="宋体"/>
          <w:b/>
          <w:color w:val="000000" w:themeColor="text1"/>
          <w:kern w:val="0"/>
          <w:sz w:val="32"/>
          <w:szCs w:val="32"/>
        </w:rPr>
      </w:pPr>
    </w:p>
    <w:p w14:paraId="64AF214F">
      <w:pPr>
        <w:jc w:val="center"/>
        <w:rPr>
          <w:rFonts w:ascii="仿宋" w:hAnsi="仿宋" w:eastAsia="仿宋" w:cs="宋体"/>
          <w:b/>
          <w:color w:val="000000" w:themeColor="text1"/>
          <w:kern w:val="0"/>
          <w:sz w:val="32"/>
          <w:szCs w:val="32"/>
        </w:rPr>
      </w:pPr>
    </w:p>
    <w:p w14:paraId="2BCC6A27">
      <w:pPr>
        <w:jc w:val="center"/>
        <w:rPr>
          <w:rFonts w:ascii="仿宋" w:hAnsi="仿宋" w:eastAsia="仿宋" w:cs="宋体"/>
          <w:b/>
          <w:color w:val="000000" w:themeColor="text1"/>
          <w:kern w:val="0"/>
          <w:sz w:val="32"/>
          <w:szCs w:val="32"/>
        </w:rPr>
      </w:pPr>
    </w:p>
    <w:p w14:paraId="64175160">
      <w:pPr>
        <w:jc w:val="center"/>
        <w:rPr>
          <w:rFonts w:ascii="仿宋" w:hAnsi="仿宋" w:eastAsia="仿宋" w:cs="宋体"/>
          <w:b/>
          <w:color w:val="000000" w:themeColor="text1"/>
          <w:kern w:val="0"/>
          <w:sz w:val="32"/>
          <w:szCs w:val="32"/>
        </w:rPr>
      </w:pPr>
    </w:p>
    <w:p w14:paraId="70D685DC">
      <w:pPr>
        <w:jc w:val="center"/>
        <w:rPr>
          <w:rFonts w:ascii="仿宋" w:hAnsi="仿宋" w:eastAsia="仿宋" w:cs="宋体"/>
          <w:b/>
          <w:color w:val="000000" w:themeColor="text1"/>
          <w:kern w:val="0"/>
          <w:sz w:val="32"/>
          <w:szCs w:val="32"/>
        </w:rPr>
      </w:pPr>
    </w:p>
    <w:p w14:paraId="279EE562">
      <w:pPr>
        <w:jc w:val="center"/>
        <w:rPr>
          <w:rFonts w:ascii="仿宋" w:hAnsi="仿宋" w:eastAsia="仿宋" w:cs="宋体"/>
          <w:b/>
          <w:color w:val="000000" w:themeColor="text1"/>
          <w:kern w:val="0"/>
          <w:sz w:val="32"/>
          <w:szCs w:val="32"/>
        </w:rPr>
      </w:pPr>
    </w:p>
    <w:p w14:paraId="5DEB20A6">
      <w:pPr>
        <w:jc w:val="center"/>
        <w:rPr>
          <w:rFonts w:ascii="仿宋" w:hAnsi="仿宋" w:eastAsia="仿宋" w:cs="宋体"/>
          <w:b/>
          <w:color w:val="000000" w:themeColor="text1"/>
          <w:kern w:val="0"/>
          <w:sz w:val="32"/>
          <w:szCs w:val="32"/>
        </w:rPr>
      </w:pPr>
    </w:p>
    <w:p w14:paraId="58577A2E">
      <w:pPr>
        <w:pStyle w:val="233"/>
        <w:rPr>
          <w:rFonts w:ascii="仿宋" w:hAnsi="仿宋" w:eastAsia="仿宋" w:cs="宋体"/>
          <w:b/>
          <w:color w:val="000000" w:themeColor="text1"/>
          <w:sz w:val="32"/>
          <w:szCs w:val="32"/>
        </w:rPr>
      </w:pPr>
    </w:p>
    <w:p w14:paraId="70C88721">
      <w:pPr>
        <w:pStyle w:val="233"/>
        <w:rPr>
          <w:rFonts w:ascii="仿宋" w:hAnsi="仿宋" w:eastAsia="仿宋" w:cs="宋体"/>
          <w:b/>
          <w:color w:val="000000" w:themeColor="text1"/>
          <w:sz w:val="32"/>
          <w:szCs w:val="32"/>
        </w:rPr>
      </w:pPr>
    </w:p>
    <w:p w14:paraId="1E868C9B">
      <w:pPr>
        <w:pStyle w:val="233"/>
        <w:rPr>
          <w:rFonts w:ascii="仿宋" w:hAnsi="仿宋" w:eastAsia="仿宋" w:cs="宋体"/>
          <w:b/>
          <w:color w:val="000000" w:themeColor="text1"/>
          <w:sz w:val="32"/>
          <w:szCs w:val="32"/>
        </w:rPr>
      </w:pPr>
    </w:p>
    <w:p w14:paraId="1FDD9EB5">
      <w:pPr>
        <w:pStyle w:val="233"/>
        <w:rPr>
          <w:rFonts w:ascii="仿宋" w:hAnsi="仿宋" w:eastAsia="仿宋" w:cs="宋体"/>
          <w:b/>
          <w:color w:val="000000" w:themeColor="text1"/>
          <w:sz w:val="32"/>
          <w:szCs w:val="32"/>
        </w:rPr>
      </w:pPr>
    </w:p>
    <w:p w14:paraId="3B77306B">
      <w:pPr>
        <w:pStyle w:val="233"/>
        <w:rPr>
          <w:rFonts w:ascii="仿宋" w:hAnsi="仿宋" w:eastAsia="仿宋" w:cs="宋体"/>
          <w:b/>
          <w:color w:val="000000" w:themeColor="text1"/>
          <w:sz w:val="32"/>
          <w:szCs w:val="32"/>
        </w:rPr>
      </w:pPr>
    </w:p>
    <w:p w14:paraId="4FAF1EB2">
      <w:pPr>
        <w:pStyle w:val="233"/>
        <w:rPr>
          <w:rFonts w:ascii="仿宋" w:hAnsi="仿宋" w:eastAsia="仿宋" w:cs="宋体"/>
          <w:b/>
          <w:color w:val="000000" w:themeColor="text1"/>
          <w:sz w:val="32"/>
          <w:szCs w:val="32"/>
        </w:rPr>
      </w:pPr>
    </w:p>
    <w:p w14:paraId="0C2538F7">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二、授权委托书或法定代表人（单位负责人、自然人本人）身份证明</w:t>
      </w:r>
    </w:p>
    <w:p w14:paraId="2FD7CA6D">
      <w:pPr>
        <w:widowControl/>
        <w:adjustRightInd/>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lang w:val="zh-CN"/>
        </w:rPr>
        <w:t>授权委托书（适用于非联合体投标）</w:t>
      </w:r>
    </w:p>
    <w:p w14:paraId="7B29814D">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62BD3D2A">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14:paraId="51F1BD5A">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14:paraId="4F32C372">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14:paraId="683F6118">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 xml:space="preserve">                                          投标人名称(电子签名)：</w:t>
      </w:r>
    </w:p>
    <w:p w14:paraId="35432659">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签发日期：  年  月   日</w:t>
      </w:r>
    </w:p>
    <w:p w14:paraId="0947AC5E">
      <w:pPr>
        <w:snapToGrid w:val="0"/>
        <w:spacing w:line="360" w:lineRule="auto"/>
        <w:rPr>
          <w:rFonts w:ascii="仿宋" w:hAnsi="仿宋" w:eastAsia="仿宋" w:cs="宋体"/>
          <w:color w:val="000000" w:themeColor="text1"/>
          <w:sz w:val="24"/>
        </w:rPr>
      </w:pPr>
    </w:p>
    <w:p w14:paraId="2923D221">
      <w:pPr>
        <w:snapToGrid w:val="0"/>
        <w:spacing w:line="360" w:lineRule="auto"/>
        <w:rPr>
          <w:rFonts w:ascii="仿宋" w:hAnsi="仿宋" w:eastAsia="仿宋" w:cs="宋体"/>
          <w:color w:val="000000" w:themeColor="text1"/>
          <w:sz w:val="24"/>
        </w:rPr>
      </w:pPr>
    </w:p>
    <w:p w14:paraId="75E3BE40">
      <w:pPr>
        <w:snapToGrid w:val="0"/>
        <w:spacing w:line="360" w:lineRule="auto"/>
        <w:rPr>
          <w:rFonts w:ascii="仿宋" w:hAnsi="仿宋" w:eastAsia="仿宋" w:cs="宋体"/>
          <w:color w:val="000000" w:themeColor="text1"/>
          <w:sz w:val="24"/>
        </w:rPr>
      </w:pPr>
    </w:p>
    <w:p w14:paraId="7B4A0635">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zh-CN"/>
        </w:rPr>
        <w:t>授权委托书（适用于联合体投标）</w:t>
      </w:r>
    </w:p>
    <w:p w14:paraId="08FE0F3C">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1768C932">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14:paraId="62F09868">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14:paraId="39BA1B6B">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14:paraId="06A41130">
      <w:pPr>
        <w:jc w:val="center"/>
        <w:rPr>
          <w:rFonts w:ascii="仿宋" w:hAnsi="仿宋" w:eastAsia="仿宋" w:cs="宋体"/>
          <w:b/>
          <w:color w:val="000000" w:themeColor="text1"/>
          <w:kern w:val="0"/>
          <w:sz w:val="32"/>
          <w:szCs w:val="32"/>
        </w:rPr>
      </w:pPr>
    </w:p>
    <w:p w14:paraId="135701B7">
      <w:pPr>
        <w:rPr>
          <w:rFonts w:ascii="仿宋" w:hAnsi="仿宋" w:eastAsia="仿宋" w:cs="宋体"/>
          <w:color w:val="000000" w:themeColor="text1"/>
        </w:rPr>
      </w:pPr>
    </w:p>
    <w:p w14:paraId="26176CAA">
      <w:pPr>
        <w:snapToGrid w:val="0"/>
        <w:spacing w:line="360" w:lineRule="auto"/>
        <w:ind w:firstLine="2160" w:firstLineChars="9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235EA53E">
      <w:pPr>
        <w:snapToGrid w:val="0"/>
        <w:spacing w:line="360" w:lineRule="auto"/>
        <w:ind w:firstLine="2280" w:firstLineChars="95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3CFA2553">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14:paraId="19ECC31C">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33DDF4B8">
      <w:pPr>
        <w:widowControl/>
        <w:adjustRightInd/>
        <w:jc w:val="left"/>
        <w:rPr>
          <w:rFonts w:ascii="仿宋" w:hAnsi="仿宋" w:eastAsia="仿宋" w:cs="宋体"/>
          <w:b/>
          <w:color w:val="000000" w:themeColor="text1"/>
          <w:kern w:val="0"/>
          <w:sz w:val="32"/>
          <w:szCs w:val="32"/>
          <w:lang w:val="zh-CN"/>
        </w:rPr>
      </w:pPr>
      <w:r>
        <w:rPr>
          <w:rFonts w:ascii="仿宋" w:hAnsi="仿宋" w:eastAsia="仿宋" w:cs="宋体"/>
          <w:b/>
          <w:color w:val="000000" w:themeColor="text1"/>
          <w:kern w:val="0"/>
          <w:sz w:val="32"/>
          <w:szCs w:val="32"/>
          <w:lang w:val="zh-CN"/>
        </w:rPr>
        <w:br w:type="page"/>
      </w:r>
    </w:p>
    <w:p w14:paraId="1CCB036B">
      <w:pPr>
        <w:autoSpaceDE w:val="0"/>
        <w:autoSpaceDN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kern w:val="0"/>
          <w:sz w:val="32"/>
          <w:szCs w:val="32"/>
          <w:lang w:val="zh-CN"/>
        </w:rPr>
        <w:t>法定代表人、单位负责人或自然人本人</w:t>
      </w:r>
      <w:r>
        <w:rPr>
          <w:rFonts w:hint="eastAsia" w:ascii="仿宋" w:hAnsi="仿宋" w:eastAsia="仿宋" w:cs="宋体"/>
          <w:b/>
          <w:color w:val="000000" w:themeColor="text1"/>
          <w:sz w:val="30"/>
          <w:szCs w:val="30"/>
        </w:rPr>
        <w:t>的身份证明（适用于法定代表人、单位负责人或者自然人本人代表投标人参加投标）</w:t>
      </w:r>
    </w:p>
    <w:p w14:paraId="746EFD51">
      <w:pPr>
        <w:pStyle w:val="147"/>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A3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31778B">
            <w:pPr>
              <w:pStyle w:val="147"/>
              <w:adjustRightIn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正面：                                 反面：</w:t>
            </w:r>
          </w:p>
          <w:p w14:paraId="6272AE7A">
            <w:pPr>
              <w:pStyle w:val="147"/>
              <w:adjustRightInd w:val="0"/>
              <w:spacing w:line="360" w:lineRule="auto"/>
              <w:rPr>
                <w:rFonts w:ascii="仿宋" w:hAnsi="仿宋" w:eastAsia="仿宋" w:cs="宋体"/>
                <w:bCs/>
                <w:color w:val="000000" w:themeColor="text1"/>
                <w:sz w:val="24"/>
              </w:rPr>
            </w:pPr>
          </w:p>
        </w:tc>
      </w:tr>
    </w:tbl>
    <w:p w14:paraId="11AED545">
      <w:pPr>
        <w:snapToGrid w:val="0"/>
        <w:spacing w:line="360" w:lineRule="auto"/>
        <w:ind w:firstLine="576"/>
        <w:jc w:val="center"/>
        <w:rPr>
          <w:rFonts w:ascii="仿宋" w:hAnsi="仿宋" w:eastAsia="仿宋" w:cs="宋体"/>
          <w:color w:val="000000" w:themeColor="text1"/>
          <w:kern w:val="0"/>
          <w:sz w:val="24"/>
          <w:lang w:val="zh-CN"/>
        </w:rPr>
      </w:pPr>
    </w:p>
    <w:p w14:paraId="7BF9FA75">
      <w:pPr>
        <w:snapToGrid w:val="0"/>
        <w:spacing w:line="360" w:lineRule="auto"/>
        <w:ind w:firstLine="576"/>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                              </w:t>
      </w:r>
    </w:p>
    <w:p w14:paraId="20C71FBF">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255F8E2F">
      <w:pPr>
        <w:jc w:val="center"/>
        <w:rPr>
          <w:rFonts w:ascii="仿宋" w:hAnsi="仿宋" w:eastAsia="仿宋" w:cs="宋体"/>
          <w:b/>
          <w:color w:val="000000" w:themeColor="text1"/>
          <w:kern w:val="0"/>
          <w:sz w:val="32"/>
          <w:szCs w:val="32"/>
        </w:rPr>
      </w:pPr>
    </w:p>
    <w:p w14:paraId="4461BD7C">
      <w:pPr>
        <w:jc w:val="center"/>
        <w:rPr>
          <w:rFonts w:ascii="仿宋" w:hAnsi="仿宋" w:eastAsia="仿宋" w:cs="宋体"/>
          <w:b/>
          <w:color w:val="000000" w:themeColor="text1"/>
          <w:kern w:val="0"/>
          <w:sz w:val="32"/>
          <w:szCs w:val="32"/>
        </w:rPr>
      </w:pPr>
    </w:p>
    <w:p w14:paraId="5027A608">
      <w:pPr>
        <w:jc w:val="center"/>
        <w:rPr>
          <w:rFonts w:ascii="仿宋" w:hAnsi="仿宋" w:eastAsia="仿宋" w:cs="宋体"/>
          <w:b/>
          <w:color w:val="000000" w:themeColor="text1"/>
          <w:kern w:val="0"/>
          <w:sz w:val="32"/>
          <w:szCs w:val="32"/>
        </w:rPr>
      </w:pPr>
    </w:p>
    <w:p w14:paraId="4AF62D6F">
      <w:pPr>
        <w:jc w:val="center"/>
        <w:rPr>
          <w:rFonts w:ascii="仿宋" w:hAnsi="仿宋" w:eastAsia="仿宋" w:cs="宋体"/>
          <w:b/>
          <w:color w:val="000000" w:themeColor="text1"/>
          <w:kern w:val="0"/>
          <w:sz w:val="32"/>
          <w:szCs w:val="32"/>
        </w:rPr>
      </w:pPr>
    </w:p>
    <w:p w14:paraId="58E60DB2">
      <w:pPr>
        <w:jc w:val="center"/>
        <w:rPr>
          <w:rFonts w:ascii="仿宋" w:hAnsi="仿宋" w:eastAsia="仿宋" w:cs="宋体"/>
          <w:b/>
          <w:color w:val="000000" w:themeColor="text1"/>
          <w:kern w:val="0"/>
          <w:sz w:val="32"/>
          <w:szCs w:val="32"/>
        </w:rPr>
      </w:pPr>
    </w:p>
    <w:p w14:paraId="474C9023">
      <w:pPr>
        <w:jc w:val="center"/>
        <w:rPr>
          <w:rFonts w:ascii="仿宋" w:hAnsi="仿宋" w:eastAsia="仿宋" w:cs="宋体"/>
          <w:b/>
          <w:color w:val="000000" w:themeColor="text1"/>
          <w:kern w:val="0"/>
          <w:sz w:val="32"/>
          <w:szCs w:val="32"/>
        </w:rPr>
      </w:pPr>
    </w:p>
    <w:p w14:paraId="2BCCE1A3">
      <w:pPr>
        <w:jc w:val="center"/>
        <w:rPr>
          <w:rFonts w:ascii="仿宋" w:hAnsi="仿宋" w:eastAsia="仿宋" w:cs="宋体"/>
          <w:b/>
          <w:color w:val="000000" w:themeColor="text1"/>
          <w:kern w:val="0"/>
          <w:sz w:val="32"/>
          <w:szCs w:val="32"/>
        </w:rPr>
      </w:pPr>
    </w:p>
    <w:p w14:paraId="6E657525">
      <w:pPr>
        <w:jc w:val="center"/>
        <w:rPr>
          <w:rFonts w:ascii="仿宋" w:hAnsi="仿宋" w:eastAsia="仿宋" w:cs="宋体"/>
          <w:b/>
          <w:color w:val="000000" w:themeColor="text1"/>
          <w:kern w:val="0"/>
          <w:sz w:val="32"/>
          <w:szCs w:val="32"/>
        </w:rPr>
      </w:pPr>
    </w:p>
    <w:p w14:paraId="7AF8302C">
      <w:pPr>
        <w:jc w:val="center"/>
        <w:rPr>
          <w:rFonts w:ascii="仿宋" w:hAnsi="仿宋" w:eastAsia="仿宋" w:cs="宋体"/>
          <w:b/>
          <w:color w:val="000000" w:themeColor="text1"/>
          <w:kern w:val="0"/>
          <w:sz w:val="32"/>
          <w:szCs w:val="32"/>
        </w:rPr>
      </w:pPr>
    </w:p>
    <w:p w14:paraId="5B5B988F">
      <w:pPr>
        <w:jc w:val="center"/>
        <w:rPr>
          <w:rFonts w:ascii="仿宋" w:hAnsi="仿宋" w:eastAsia="仿宋" w:cs="宋体"/>
          <w:b/>
          <w:color w:val="000000" w:themeColor="text1"/>
          <w:kern w:val="0"/>
          <w:sz w:val="32"/>
          <w:szCs w:val="32"/>
        </w:rPr>
      </w:pPr>
    </w:p>
    <w:p w14:paraId="5A6387A6">
      <w:pPr>
        <w:snapToGrid w:val="0"/>
        <w:spacing w:line="360" w:lineRule="auto"/>
        <w:ind w:right="480"/>
        <w:rPr>
          <w:rFonts w:ascii="仿宋" w:hAnsi="仿宋" w:eastAsia="仿宋" w:cs="宋体"/>
          <w:b/>
          <w:color w:val="000000" w:themeColor="text1"/>
          <w:kern w:val="0"/>
          <w:sz w:val="32"/>
          <w:szCs w:val="32"/>
        </w:rPr>
        <w:sectPr>
          <w:pgSz w:w="11907" w:h="16840"/>
          <w:pgMar w:top="1474" w:right="1814" w:bottom="1474" w:left="1814" w:header="851" w:footer="992" w:gutter="0"/>
          <w:cols w:space="720" w:num="1"/>
          <w:titlePg/>
          <w:docGrid w:linePitch="312" w:charSpace="0"/>
        </w:sectPr>
      </w:pPr>
    </w:p>
    <w:p w14:paraId="08B79A70">
      <w:pPr>
        <w:snapToGrid w:val="0"/>
        <w:spacing w:line="360" w:lineRule="auto"/>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三、分包意向协议（如果有）</w:t>
      </w:r>
    </w:p>
    <w:p w14:paraId="1114FB47">
      <w:pPr>
        <w:widowControl/>
        <w:spacing w:line="360" w:lineRule="auto"/>
        <w:ind w:firstLine="120" w:firstLineChars="50"/>
        <w:jc w:val="left"/>
        <w:rPr>
          <w:rFonts w:ascii="仿宋" w:hAnsi="仿宋" w:eastAsia="仿宋" w:cs="宋体"/>
          <w:color w:val="000000" w:themeColor="text1"/>
          <w:sz w:val="24"/>
        </w:rPr>
      </w:pPr>
      <w:bookmarkStart w:id="545" w:name="_Hlk101169080"/>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中标后以分包方式履行合同的，提供分包意向协议(附件6</w:t>
      </w:r>
      <w:r>
        <w:rPr>
          <w:rFonts w:ascii="仿宋" w:hAnsi="仿宋" w:eastAsia="仿宋" w:cs="宋体"/>
          <w:b/>
          <w:color w:val="000000" w:themeColor="text1"/>
          <w:sz w:val="24"/>
        </w:rPr>
        <w:t>)</w:t>
      </w:r>
      <w:r>
        <w:rPr>
          <w:rFonts w:hint="eastAsia" w:ascii="仿宋" w:hAnsi="仿宋" w:eastAsia="仿宋" w:cs="宋体"/>
          <w:b/>
          <w:color w:val="000000" w:themeColor="text1"/>
          <w:sz w:val="24"/>
        </w:rPr>
        <w:t>；采购人不同意分包或者投标人中标后不以分包方式履行合同的，则不需要提供。</w:t>
      </w:r>
      <w:r>
        <w:rPr>
          <w:rFonts w:hint="eastAsia" w:ascii="仿宋" w:hAnsi="仿宋" w:eastAsia="仿宋" w:cs="宋体"/>
          <w:color w:val="000000" w:themeColor="text1"/>
          <w:sz w:val="24"/>
        </w:rPr>
        <w:t>]</w:t>
      </w:r>
    </w:p>
    <w:bookmarkEnd w:id="545"/>
    <w:p w14:paraId="733CEC2A">
      <w:pPr>
        <w:snapToGrid w:val="0"/>
        <w:spacing w:line="360" w:lineRule="auto"/>
        <w:rPr>
          <w:rFonts w:ascii="仿宋" w:hAnsi="仿宋" w:eastAsia="仿宋" w:cs="宋体"/>
          <w:color w:val="000000" w:themeColor="text1"/>
          <w:kern w:val="0"/>
          <w:sz w:val="24"/>
        </w:rPr>
      </w:pPr>
    </w:p>
    <w:p w14:paraId="4D77A9BD">
      <w:pPr>
        <w:rPr>
          <w:rFonts w:ascii="仿宋" w:hAnsi="仿宋" w:eastAsia="仿宋"/>
          <w:color w:val="000000" w:themeColor="text1"/>
        </w:rPr>
      </w:pPr>
    </w:p>
    <w:p w14:paraId="3B7747C9">
      <w:pPr>
        <w:rPr>
          <w:rFonts w:ascii="仿宋" w:hAnsi="仿宋" w:eastAsia="仿宋"/>
          <w:color w:val="000000" w:themeColor="text1"/>
        </w:rPr>
      </w:pPr>
    </w:p>
    <w:p w14:paraId="504BC951">
      <w:pPr>
        <w:rPr>
          <w:rFonts w:ascii="仿宋" w:hAnsi="仿宋" w:eastAsia="仿宋"/>
          <w:color w:val="000000" w:themeColor="text1"/>
        </w:rPr>
      </w:pPr>
    </w:p>
    <w:p w14:paraId="0381C51F">
      <w:pPr>
        <w:rPr>
          <w:rFonts w:ascii="仿宋" w:hAnsi="仿宋" w:eastAsia="仿宋"/>
          <w:color w:val="000000" w:themeColor="text1"/>
        </w:rPr>
      </w:pPr>
    </w:p>
    <w:p w14:paraId="14A83BEE">
      <w:pPr>
        <w:jc w:val="center"/>
        <w:rPr>
          <w:rFonts w:ascii="仿宋" w:hAnsi="仿宋" w:eastAsia="仿宋" w:cs="宋体"/>
          <w:b/>
          <w:color w:val="000000" w:themeColor="text1"/>
          <w:kern w:val="0"/>
          <w:sz w:val="32"/>
          <w:szCs w:val="32"/>
        </w:rPr>
      </w:pPr>
    </w:p>
    <w:p w14:paraId="5B1BBF43">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四、符合性审查资料</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2552"/>
        <w:gridCol w:w="1701"/>
      </w:tblGrid>
      <w:tr w14:paraId="68D5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5E6A11">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3998" w:type="dxa"/>
            <w:vAlign w:val="center"/>
          </w:tcPr>
          <w:p w14:paraId="69CF47AE">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实质性要求</w:t>
            </w:r>
          </w:p>
        </w:tc>
        <w:tc>
          <w:tcPr>
            <w:tcW w:w="2552" w:type="dxa"/>
            <w:vAlign w:val="center"/>
          </w:tcPr>
          <w:p w14:paraId="0ECB5EE5">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需要提供的符合性审查资料</w:t>
            </w:r>
          </w:p>
        </w:tc>
        <w:tc>
          <w:tcPr>
            <w:tcW w:w="1701" w:type="dxa"/>
            <w:vAlign w:val="center"/>
          </w:tcPr>
          <w:p w14:paraId="4C624A18">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投标文件中的</w:t>
            </w:r>
          </w:p>
          <w:p w14:paraId="237A702A">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页码位置</w:t>
            </w:r>
          </w:p>
        </w:tc>
      </w:tr>
      <w:tr w14:paraId="4E8D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BC88F">
            <w:pPr>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3998" w:type="dxa"/>
          </w:tcPr>
          <w:p w14:paraId="2E7CF232">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投标文件按照招标文件要求签署、盖章。</w:t>
            </w:r>
          </w:p>
        </w:tc>
        <w:tc>
          <w:tcPr>
            <w:tcW w:w="2552" w:type="dxa"/>
            <w:vAlign w:val="center"/>
          </w:tcPr>
          <w:p w14:paraId="6C140ECF">
            <w:pPr>
              <w:rPr>
                <w:rFonts w:ascii="仿宋" w:hAnsi="仿宋" w:eastAsia="仿宋" w:cs="宋体"/>
                <w:color w:val="000000" w:themeColor="text1"/>
                <w:sz w:val="24"/>
              </w:rPr>
            </w:pPr>
            <w:r>
              <w:rPr>
                <w:rFonts w:hint="eastAsia" w:ascii="仿宋" w:hAnsi="仿宋" w:eastAsia="仿宋" w:cs="宋体"/>
                <w:color w:val="000000" w:themeColor="text1"/>
                <w:sz w:val="24"/>
              </w:rPr>
              <w:t>需要使用电子签名或者签字盖章的投标文件的组成部分</w:t>
            </w:r>
          </w:p>
        </w:tc>
        <w:tc>
          <w:tcPr>
            <w:tcW w:w="1701" w:type="dxa"/>
          </w:tcPr>
          <w:p w14:paraId="51455C49">
            <w:pPr>
              <w:rPr>
                <w:rFonts w:ascii="仿宋" w:hAnsi="仿宋" w:eastAsia="仿宋" w:cs="宋体"/>
                <w:color w:val="000000" w:themeColor="text1"/>
                <w:sz w:val="24"/>
              </w:rPr>
            </w:pPr>
            <w:r>
              <w:rPr>
                <w:rFonts w:hint="eastAsia" w:ascii="仿宋" w:hAnsi="仿宋" w:eastAsia="仿宋" w:cs="宋体"/>
                <w:color w:val="000000" w:themeColor="text1"/>
                <w:sz w:val="24"/>
              </w:rPr>
              <w:t>见投标文件</w:t>
            </w:r>
          </w:p>
          <w:p w14:paraId="68D14E23">
            <w:pPr>
              <w:rPr>
                <w:rFonts w:ascii="仿宋" w:hAnsi="仿宋" w:eastAsia="仿宋" w:cs="宋体"/>
                <w:color w:val="000000" w:themeColor="text1"/>
              </w:rPr>
            </w:pPr>
            <w:r>
              <w:rPr>
                <w:rFonts w:hint="eastAsia" w:ascii="仿宋" w:hAnsi="仿宋" w:eastAsia="仿宋" w:cs="宋体"/>
                <w:color w:val="000000" w:themeColor="text1"/>
                <w:sz w:val="24"/>
              </w:rPr>
              <w:t>第</w:t>
            </w: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14:paraId="79A0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7BA19">
            <w:pPr>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3998" w:type="dxa"/>
          </w:tcPr>
          <w:p w14:paraId="41C73BFC">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投标文件中承诺的投标有效期不少于招标文件中载明的投标有效期。</w:t>
            </w:r>
          </w:p>
        </w:tc>
        <w:tc>
          <w:tcPr>
            <w:tcW w:w="2552" w:type="dxa"/>
            <w:vAlign w:val="center"/>
          </w:tcPr>
          <w:p w14:paraId="22E18202">
            <w:pPr>
              <w:rPr>
                <w:rFonts w:ascii="仿宋" w:hAnsi="仿宋" w:eastAsia="仿宋" w:cs="宋体"/>
                <w:color w:val="000000" w:themeColor="text1"/>
                <w:sz w:val="24"/>
              </w:rPr>
            </w:pPr>
            <w:r>
              <w:rPr>
                <w:rFonts w:hint="eastAsia" w:ascii="仿宋" w:hAnsi="仿宋" w:eastAsia="仿宋" w:cs="宋体"/>
                <w:color w:val="000000" w:themeColor="text1"/>
                <w:sz w:val="24"/>
              </w:rPr>
              <w:t>投标函</w:t>
            </w:r>
          </w:p>
        </w:tc>
        <w:tc>
          <w:tcPr>
            <w:tcW w:w="1701" w:type="dxa"/>
          </w:tcPr>
          <w:p w14:paraId="0D041E5E">
            <w:pPr>
              <w:ind w:left="720" w:hanging="720" w:hangingChars="300"/>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14:paraId="6F157563">
            <w:pPr>
              <w:ind w:left="720" w:hanging="720" w:hangingChars="300"/>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14:paraId="0D6E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83EFD">
            <w:pPr>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3998" w:type="dxa"/>
          </w:tcPr>
          <w:p w14:paraId="61B11A4B">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投标文件满足招标文件的其它实质性要求。</w:t>
            </w:r>
          </w:p>
        </w:tc>
        <w:tc>
          <w:tcPr>
            <w:tcW w:w="2552" w:type="dxa"/>
            <w:vAlign w:val="center"/>
          </w:tcPr>
          <w:p w14:paraId="3AB58316">
            <w:pPr>
              <w:rPr>
                <w:rFonts w:ascii="仿宋" w:hAnsi="仿宋" w:eastAsia="仿宋" w:cs="宋体"/>
                <w:color w:val="000000" w:themeColor="text1"/>
                <w:sz w:val="24"/>
              </w:rPr>
            </w:pPr>
            <w:r>
              <w:rPr>
                <w:rFonts w:hint="eastAsia" w:ascii="仿宋" w:hAnsi="仿宋" w:eastAsia="仿宋" w:cs="宋体"/>
                <w:color w:val="000000" w:themeColor="text1"/>
                <w:kern w:val="0"/>
                <w:sz w:val="24"/>
              </w:rPr>
              <w:t>招标文件其它实质性要求相应的材料（“▲” 系指实质性要求条款，招标文件无其它实质性要求的，无需提供）</w:t>
            </w:r>
          </w:p>
        </w:tc>
        <w:tc>
          <w:tcPr>
            <w:tcW w:w="1701" w:type="dxa"/>
          </w:tcPr>
          <w:p w14:paraId="2D79A5A6">
            <w:pPr>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14:paraId="3D60469C">
            <w:pPr>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bl>
    <w:p w14:paraId="7D8E8947">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33AAAA44">
      <w:pPr>
        <w:jc w:val="center"/>
        <w:rPr>
          <w:rFonts w:ascii="仿宋" w:hAnsi="仿宋" w:eastAsia="仿宋" w:cs="宋体"/>
          <w:b/>
          <w:color w:val="000000" w:themeColor="text1"/>
          <w:kern w:val="0"/>
          <w:sz w:val="32"/>
          <w:szCs w:val="32"/>
        </w:rPr>
      </w:pPr>
    </w:p>
    <w:p w14:paraId="698D0480">
      <w:pPr>
        <w:jc w:val="center"/>
        <w:rPr>
          <w:rFonts w:ascii="仿宋" w:hAnsi="仿宋" w:eastAsia="仿宋" w:cs="宋体"/>
          <w:b/>
          <w:color w:val="000000" w:themeColor="text1"/>
          <w:kern w:val="0"/>
          <w:sz w:val="32"/>
          <w:szCs w:val="32"/>
        </w:rPr>
      </w:pPr>
    </w:p>
    <w:p w14:paraId="03475425">
      <w:pPr>
        <w:jc w:val="center"/>
        <w:rPr>
          <w:rFonts w:ascii="仿宋" w:hAnsi="仿宋" w:eastAsia="仿宋" w:cs="宋体"/>
          <w:b/>
          <w:color w:val="000000" w:themeColor="text1"/>
          <w:kern w:val="0"/>
          <w:sz w:val="32"/>
          <w:szCs w:val="32"/>
        </w:rPr>
      </w:pPr>
    </w:p>
    <w:p w14:paraId="08129C59">
      <w:pPr>
        <w:jc w:val="center"/>
        <w:rPr>
          <w:rFonts w:ascii="仿宋" w:hAnsi="仿宋" w:eastAsia="仿宋" w:cs="宋体"/>
          <w:b/>
          <w:color w:val="000000" w:themeColor="text1"/>
          <w:kern w:val="0"/>
          <w:sz w:val="32"/>
          <w:szCs w:val="32"/>
        </w:rPr>
      </w:pPr>
    </w:p>
    <w:p w14:paraId="45EBF72A">
      <w:pPr>
        <w:jc w:val="center"/>
        <w:rPr>
          <w:rFonts w:ascii="仿宋" w:hAnsi="仿宋" w:eastAsia="仿宋" w:cs="宋体"/>
          <w:b/>
          <w:color w:val="000000" w:themeColor="text1"/>
          <w:kern w:val="0"/>
          <w:sz w:val="32"/>
          <w:szCs w:val="32"/>
        </w:rPr>
      </w:pPr>
    </w:p>
    <w:p w14:paraId="5A1743C6">
      <w:pPr>
        <w:jc w:val="center"/>
        <w:rPr>
          <w:rFonts w:ascii="仿宋" w:hAnsi="仿宋" w:eastAsia="仿宋" w:cs="宋体"/>
          <w:b/>
          <w:color w:val="000000" w:themeColor="text1"/>
          <w:kern w:val="0"/>
          <w:sz w:val="32"/>
          <w:szCs w:val="32"/>
        </w:rPr>
      </w:pPr>
    </w:p>
    <w:p w14:paraId="24174E8D">
      <w:pPr>
        <w:widowControl/>
        <w:adjustRightInd/>
        <w:jc w:val="left"/>
        <w:rPr>
          <w:rFonts w:ascii="仿宋" w:hAnsi="仿宋" w:eastAsia="仿宋" w:cs="宋体"/>
          <w:b/>
          <w:color w:val="000000" w:themeColor="text1"/>
          <w:kern w:val="0"/>
          <w:sz w:val="32"/>
          <w:szCs w:val="32"/>
        </w:rPr>
      </w:pPr>
      <w:r>
        <w:rPr>
          <w:rFonts w:ascii="仿宋" w:hAnsi="仿宋" w:eastAsia="仿宋" w:cs="宋体"/>
          <w:b/>
          <w:color w:val="000000" w:themeColor="text1"/>
          <w:kern w:val="0"/>
          <w:sz w:val="32"/>
          <w:szCs w:val="32"/>
        </w:rPr>
        <w:br w:type="page"/>
      </w:r>
    </w:p>
    <w:p w14:paraId="7419C81D">
      <w:pPr>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rPr>
        <w:t>五、评标标准相应的商务技术资料</w:t>
      </w:r>
    </w:p>
    <w:p w14:paraId="39098244">
      <w:pPr>
        <w:snapToGrid w:val="0"/>
        <w:spacing w:line="360" w:lineRule="auto"/>
        <w:jc w:val="left"/>
        <w:rPr>
          <w:rFonts w:ascii="仿宋" w:hAnsi="仿宋" w:eastAsia="仿宋" w:cs="宋体"/>
          <w:b/>
          <w:color w:val="000000" w:themeColor="text1"/>
          <w:sz w:val="24"/>
        </w:rPr>
      </w:pPr>
      <w:r>
        <w:rPr>
          <w:rFonts w:hint="eastAsia" w:ascii="仿宋" w:hAnsi="仿宋" w:eastAsia="仿宋" w:cs="宋体"/>
          <w:b/>
          <w:color w:val="000000" w:themeColor="text1"/>
          <w:sz w:val="24"/>
        </w:rPr>
        <w:t>（按招标文件第四部分评标办法前附表中“投标文件中评标标准相应的商务技术资料目录”提供资料。）</w:t>
      </w:r>
    </w:p>
    <w:p w14:paraId="0C339F2E">
      <w:pPr>
        <w:jc w:val="center"/>
        <w:rPr>
          <w:rFonts w:ascii="仿宋" w:hAnsi="仿宋" w:eastAsia="仿宋" w:cs="宋体"/>
          <w:b/>
          <w:color w:val="000000" w:themeColor="text1"/>
          <w:kern w:val="0"/>
          <w:sz w:val="32"/>
          <w:szCs w:val="32"/>
        </w:rPr>
      </w:pPr>
    </w:p>
    <w:p w14:paraId="773355E7">
      <w:pPr>
        <w:jc w:val="center"/>
        <w:rPr>
          <w:rFonts w:ascii="仿宋" w:hAnsi="仿宋" w:eastAsia="仿宋" w:cs="宋体"/>
          <w:b/>
          <w:color w:val="000000" w:themeColor="text1"/>
          <w:kern w:val="0"/>
          <w:sz w:val="32"/>
          <w:szCs w:val="32"/>
        </w:rPr>
      </w:pPr>
    </w:p>
    <w:p w14:paraId="3C9D2836">
      <w:pPr>
        <w:jc w:val="center"/>
        <w:rPr>
          <w:rFonts w:ascii="仿宋" w:hAnsi="仿宋" w:eastAsia="仿宋" w:cs="宋体"/>
          <w:b/>
          <w:color w:val="000000" w:themeColor="text1"/>
          <w:kern w:val="0"/>
          <w:sz w:val="32"/>
          <w:szCs w:val="32"/>
        </w:rPr>
      </w:pPr>
    </w:p>
    <w:p w14:paraId="711A1F89">
      <w:pPr>
        <w:ind w:firstLine="2891" w:firstLineChars="90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六、投标标的清单</w:t>
      </w:r>
    </w:p>
    <w:tbl>
      <w:tblPr>
        <w:tblStyle w:val="6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434"/>
      </w:tblGrid>
      <w:tr w14:paraId="0D0D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B0D397">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5C0B08">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名称</w:t>
            </w:r>
          </w:p>
        </w:tc>
        <w:tc>
          <w:tcPr>
            <w:tcW w:w="1114" w:type="dxa"/>
            <w:tcBorders>
              <w:top w:val="single" w:color="auto" w:sz="4" w:space="0"/>
              <w:left w:val="single" w:color="auto" w:sz="4" w:space="0"/>
              <w:bottom w:val="single" w:color="auto" w:sz="4" w:space="0"/>
              <w:right w:val="single" w:color="auto" w:sz="4" w:space="0"/>
            </w:tcBorders>
          </w:tcPr>
          <w:p w14:paraId="54974C5B">
            <w:pPr>
              <w:spacing w:line="360" w:lineRule="auto"/>
              <w:jc w:val="center"/>
              <w:rPr>
                <w:rFonts w:ascii="仿宋" w:hAnsi="仿宋" w:eastAsia="仿宋" w:cs="宋体"/>
                <w:b/>
                <w:color w:val="000000" w:themeColor="text1"/>
                <w:sz w:val="24"/>
              </w:rPr>
            </w:pPr>
          </w:p>
          <w:p w14:paraId="12D672D3">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CD00C3">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7EF89B">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数量</w:t>
            </w:r>
          </w:p>
        </w:tc>
        <w:tc>
          <w:tcPr>
            <w:tcW w:w="1434" w:type="dxa"/>
            <w:tcBorders>
              <w:top w:val="single" w:color="auto" w:sz="4" w:space="0"/>
              <w:left w:val="single" w:color="auto" w:sz="4" w:space="0"/>
              <w:bottom w:val="single" w:color="auto" w:sz="4" w:space="0"/>
              <w:right w:val="single" w:color="auto" w:sz="4" w:space="0"/>
            </w:tcBorders>
            <w:vAlign w:val="center"/>
          </w:tcPr>
          <w:p w14:paraId="60794FC5">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备注</w:t>
            </w:r>
          </w:p>
        </w:tc>
      </w:tr>
      <w:tr w14:paraId="0862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4A9932">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4F0D80">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7FBF96">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27FAF4">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C8A0EA">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3480C23C">
            <w:pPr>
              <w:spacing w:line="360" w:lineRule="auto"/>
              <w:jc w:val="center"/>
              <w:rPr>
                <w:rFonts w:ascii="仿宋" w:hAnsi="仿宋" w:eastAsia="仿宋" w:cs="宋体"/>
                <w:color w:val="000000" w:themeColor="text1"/>
                <w:sz w:val="24"/>
              </w:rPr>
            </w:pPr>
          </w:p>
        </w:tc>
      </w:tr>
      <w:tr w14:paraId="43FF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861FFC">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709F7E">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75D95F">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EDE493E">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A198C3">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02030A10">
            <w:pPr>
              <w:spacing w:line="360" w:lineRule="auto"/>
              <w:jc w:val="center"/>
              <w:rPr>
                <w:rFonts w:ascii="仿宋" w:hAnsi="仿宋" w:eastAsia="仿宋" w:cs="宋体"/>
                <w:color w:val="000000" w:themeColor="text1"/>
                <w:sz w:val="24"/>
              </w:rPr>
            </w:pPr>
          </w:p>
        </w:tc>
      </w:tr>
      <w:tr w14:paraId="4925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CBCCC">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428EB">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9786B4">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A5A797">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1238D3">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E57C99E">
            <w:pPr>
              <w:spacing w:line="360" w:lineRule="auto"/>
              <w:jc w:val="center"/>
              <w:rPr>
                <w:rFonts w:ascii="仿宋" w:hAnsi="仿宋" w:eastAsia="仿宋" w:cs="宋体"/>
                <w:color w:val="000000" w:themeColor="text1"/>
                <w:sz w:val="24"/>
              </w:rPr>
            </w:pPr>
          </w:p>
        </w:tc>
      </w:tr>
    </w:tbl>
    <w:p w14:paraId="57EC6F00">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040A8621">
      <w:pPr>
        <w:jc w:val="center"/>
        <w:rPr>
          <w:rFonts w:ascii="仿宋" w:hAnsi="仿宋" w:eastAsia="仿宋" w:cs="宋体"/>
          <w:b/>
          <w:color w:val="000000" w:themeColor="text1"/>
          <w:kern w:val="0"/>
          <w:sz w:val="32"/>
          <w:szCs w:val="32"/>
        </w:rPr>
      </w:pPr>
    </w:p>
    <w:p w14:paraId="16D1447F">
      <w:pPr>
        <w:jc w:val="center"/>
        <w:rPr>
          <w:rFonts w:ascii="仿宋" w:hAnsi="仿宋" w:eastAsia="仿宋" w:cs="宋体"/>
          <w:b/>
          <w:color w:val="000000" w:themeColor="text1"/>
          <w:kern w:val="0"/>
          <w:sz w:val="32"/>
          <w:szCs w:val="32"/>
        </w:rPr>
      </w:pPr>
    </w:p>
    <w:p w14:paraId="5A27A134">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七、商务技术偏离表</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837"/>
        <w:gridCol w:w="1276"/>
      </w:tblGrid>
      <w:tr w14:paraId="034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E5555C8">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序号</w:t>
            </w:r>
          </w:p>
        </w:tc>
        <w:tc>
          <w:tcPr>
            <w:tcW w:w="3683" w:type="dxa"/>
          </w:tcPr>
          <w:p w14:paraId="4B374243">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招标文件章节及具体内容</w:t>
            </w:r>
          </w:p>
        </w:tc>
        <w:tc>
          <w:tcPr>
            <w:tcW w:w="2837" w:type="dxa"/>
          </w:tcPr>
          <w:p w14:paraId="5AE2276B">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投标文件章节及具体内容</w:t>
            </w:r>
          </w:p>
        </w:tc>
        <w:tc>
          <w:tcPr>
            <w:tcW w:w="1276" w:type="dxa"/>
          </w:tcPr>
          <w:p w14:paraId="2EED698D">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偏离说明</w:t>
            </w:r>
          </w:p>
        </w:tc>
      </w:tr>
      <w:tr w14:paraId="5BF5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7C91EB">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683" w:type="dxa"/>
          </w:tcPr>
          <w:p w14:paraId="35ADA270">
            <w:pPr>
              <w:jc w:val="center"/>
              <w:rPr>
                <w:rFonts w:ascii="仿宋" w:hAnsi="仿宋" w:eastAsia="仿宋" w:cs="宋体"/>
                <w:b/>
                <w:color w:val="000000" w:themeColor="text1"/>
                <w:kern w:val="0"/>
                <w:sz w:val="32"/>
                <w:szCs w:val="32"/>
              </w:rPr>
            </w:pPr>
          </w:p>
        </w:tc>
        <w:tc>
          <w:tcPr>
            <w:tcW w:w="2837" w:type="dxa"/>
          </w:tcPr>
          <w:p w14:paraId="7D2A89F1">
            <w:pPr>
              <w:jc w:val="center"/>
              <w:rPr>
                <w:rFonts w:ascii="仿宋" w:hAnsi="仿宋" w:eastAsia="仿宋" w:cs="宋体"/>
                <w:b/>
                <w:color w:val="000000" w:themeColor="text1"/>
                <w:kern w:val="0"/>
                <w:sz w:val="32"/>
                <w:szCs w:val="32"/>
              </w:rPr>
            </w:pPr>
          </w:p>
        </w:tc>
        <w:tc>
          <w:tcPr>
            <w:tcW w:w="1276" w:type="dxa"/>
          </w:tcPr>
          <w:p w14:paraId="3BF90F90">
            <w:pPr>
              <w:jc w:val="center"/>
              <w:rPr>
                <w:rFonts w:ascii="仿宋" w:hAnsi="仿宋" w:eastAsia="仿宋" w:cs="宋体"/>
                <w:b/>
                <w:color w:val="000000" w:themeColor="text1"/>
                <w:kern w:val="0"/>
                <w:sz w:val="32"/>
                <w:szCs w:val="32"/>
              </w:rPr>
            </w:pPr>
          </w:p>
        </w:tc>
      </w:tr>
      <w:tr w14:paraId="520A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AA8214">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683" w:type="dxa"/>
          </w:tcPr>
          <w:p w14:paraId="59389E9A">
            <w:pPr>
              <w:jc w:val="center"/>
              <w:rPr>
                <w:rFonts w:ascii="仿宋" w:hAnsi="仿宋" w:eastAsia="仿宋" w:cs="宋体"/>
                <w:b/>
                <w:color w:val="000000" w:themeColor="text1"/>
                <w:kern w:val="0"/>
                <w:sz w:val="32"/>
                <w:szCs w:val="32"/>
              </w:rPr>
            </w:pPr>
          </w:p>
        </w:tc>
        <w:tc>
          <w:tcPr>
            <w:tcW w:w="2837" w:type="dxa"/>
          </w:tcPr>
          <w:p w14:paraId="0E1E37BB">
            <w:pPr>
              <w:jc w:val="center"/>
              <w:rPr>
                <w:rFonts w:ascii="仿宋" w:hAnsi="仿宋" w:eastAsia="仿宋" w:cs="宋体"/>
                <w:b/>
                <w:color w:val="000000" w:themeColor="text1"/>
                <w:kern w:val="0"/>
                <w:sz w:val="32"/>
                <w:szCs w:val="32"/>
              </w:rPr>
            </w:pPr>
          </w:p>
        </w:tc>
        <w:tc>
          <w:tcPr>
            <w:tcW w:w="1276" w:type="dxa"/>
          </w:tcPr>
          <w:p w14:paraId="75B02E15">
            <w:pPr>
              <w:jc w:val="center"/>
              <w:rPr>
                <w:rFonts w:ascii="仿宋" w:hAnsi="仿宋" w:eastAsia="仿宋" w:cs="宋体"/>
                <w:b/>
                <w:color w:val="000000" w:themeColor="text1"/>
                <w:kern w:val="0"/>
                <w:sz w:val="32"/>
                <w:szCs w:val="32"/>
              </w:rPr>
            </w:pPr>
          </w:p>
        </w:tc>
      </w:tr>
      <w:tr w14:paraId="49C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AF007B">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3683" w:type="dxa"/>
          </w:tcPr>
          <w:p w14:paraId="70ACEA80">
            <w:pPr>
              <w:jc w:val="center"/>
              <w:rPr>
                <w:rFonts w:ascii="仿宋" w:hAnsi="仿宋" w:eastAsia="仿宋" w:cs="宋体"/>
                <w:b/>
                <w:color w:val="000000" w:themeColor="text1"/>
                <w:kern w:val="0"/>
                <w:sz w:val="32"/>
                <w:szCs w:val="32"/>
              </w:rPr>
            </w:pPr>
          </w:p>
        </w:tc>
        <w:tc>
          <w:tcPr>
            <w:tcW w:w="2837" w:type="dxa"/>
          </w:tcPr>
          <w:p w14:paraId="43E6FA14">
            <w:pPr>
              <w:jc w:val="center"/>
              <w:rPr>
                <w:rFonts w:ascii="仿宋" w:hAnsi="仿宋" w:eastAsia="仿宋" w:cs="宋体"/>
                <w:b/>
                <w:color w:val="000000" w:themeColor="text1"/>
                <w:kern w:val="0"/>
                <w:sz w:val="32"/>
                <w:szCs w:val="32"/>
              </w:rPr>
            </w:pPr>
          </w:p>
        </w:tc>
        <w:tc>
          <w:tcPr>
            <w:tcW w:w="1276" w:type="dxa"/>
          </w:tcPr>
          <w:p w14:paraId="3C214ADA">
            <w:pPr>
              <w:jc w:val="center"/>
              <w:rPr>
                <w:rFonts w:ascii="仿宋" w:hAnsi="仿宋" w:eastAsia="仿宋" w:cs="宋体"/>
                <w:b/>
                <w:color w:val="000000" w:themeColor="text1"/>
                <w:kern w:val="0"/>
                <w:sz w:val="32"/>
                <w:szCs w:val="32"/>
              </w:rPr>
            </w:pPr>
          </w:p>
        </w:tc>
      </w:tr>
    </w:tbl>
    <w:p w14:paraId="1FEF3D2B">
      <w:pPr>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投标人保证：除商务技术偏离表列出的偏离外，投标人响应招标文件的全部要求</w:t>
      </w:r>
    </w:p>
    <w:p w14:paraId="3FE44A20">
      <w:pPr>
        <w:jc w:val="center"/>
        <w:rPr>
          <w:rFonts w:ascii="仿宋" w:hAnsi="仿宋" w:eastAsia="仿宋" w:cs="宋体"/>
          <w:b/>
          <w:color w:val="000000" w:themeColor="text1"/>
          <w:kern w:val="0"/>
          <w:sz w:val="32"/>
          <w:szCs w:val="32"/>
        </w:rPr>
      </w:pPr>
    </w:p>
    <w:p w14:paraId="7E4AF918">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79FA20C6">
      <w:pPr>
        <w:ind w:firstLine="1911" w:firstLineChars="595"/>
        <w:rPr>
          <w:rFonts w:ascii="仿宋" w:hAnsi="仿宋" w:eastAsia="仿宋" w:cs="宋体"/>
          <w:b/>
          <w:bCs/>
          <w:color w:val="000000" w:themeColor="text1"/>
          <w:sz w:val="32"/>
          <w:szCs w:val="32"/>
        </w:rPr>
      </w:pPr>
    </w:p>
    <w:p w14:paraId="6CDC7D16">
      <w:pPr>
        <w:ind w:firstLine="1911" w:firstLineChars="595"/>
        <w:rPr>
          <w:rFonts w:ascii="仿宋" w:hAnsi="仿宋" w:eastAsia="仿宋" w:cs="宋体"/>
          <w:b/>
          <w:bCs/>
          <w:color w:val="000000" w:themeColor="text1"/>
          <w:sz w:val="32"/>
          <w:szCs w:val="32"/>
        </w:rPr>
      </w:pPr>
    </w:p>
    <w:p w14:paraId="0676D3EB">
      <w:pPr>
        <w:ind w:firstLine="1911" w:firstLineChars="595"/>
        <w:rPr>
          <w:rFonts w:ascii="仿宋" w:hAnsi="仿宋" w:eastAsia="仿宋" w:cs="宋体"/>
          <w:b/>
          <w:bCs/>
          <w:color w:val="000000" w:themeColor="text1"/>
          <w:sz w:val="32"/>
          <w:szCs w:val="32"/>
        </w:rPr>
      </w:pPr>
    </w:p>
    <w:p w14:paraId="3AF9D229">
      <w:pPr>
        <w:ind w:firstLine="1911" w:firstLineChars="595"/>
        <w:rPr>
          <w:rFonts w:ascii="仿宋" w:hAnsi="仿宋" w:eastAsia="仿宋" w:cs="宋体"/>
          <w:b/>
          <w:bCs/>
          <w:color w:val="000000" w:themeColor="text1"/>
          <w:sz w:val="32"/>
          <w:szCs w:val="32"/>
        </w:rPr>
      </w:pPr>
    </w:p>
    <w:p w14:paraId="54278B92">
      <w:pPr>
        <w:ind w:firstLine="1911" w:firstLineChars="595"/>
        <w:rPr>
          <w:rFonts w:ascii="仿宋" w:hAnsi="仿宋" w:eastAsia="仿宋" w:cs="宋体"/>
          <w:b/>
          <w:bCs/>
          <w:color w:val="000000" w:themeColor="text1"/>
          <w:sz w:val="32"/>
          <w:szCs w:val="32"/>
        </w:rPr>
      </w:pPr>
    </w:p>
    <w:p w14:paraId="0DEAE112">
      <w:pPr>
        <w:widowControl/>
        <w:adjustRightInd/>
        <w:jc w:val="left"/>
        <w:rPr>
          <w:rFonts w:ascii="仿宋" w:hAnsi="仿宋" w:eastAsia="仿宋" w:cs="宋体"/>
          <w:b/>
          <w:bCs/>
          <w:color w:val="000000" w:themeColor="text1"/>
          <w:sz w:val="32"/>
          <w:szCs w:val="32"/>
        </w:rPr>
      </w:pPr>
      <w:r>
        <w:rPr>
          <w:rFonts w:ascii="仿宋" w:hAnsi="仿宋" w:eastAsia="仿宋" w:cs="宋体"/>
          <w:b/>
          <w:bCs/>
          <w:color w:val="000000" w:themeColor="text1"/>
          <w:sz w:val="32"/>
          <w:szCs w:val="32"/>
        </w:rPr>
        <w:br w:type="page"/>
      </w:r>
    </w:p>
    <w:p w14:paraId="196D2EF2">
      <w:pPr>
        <w:ind w:firstLine="1911" w:firstLineChars="595"/>
        <w:rPr>
          <w:rFonts w:ascii="仿宋" w:hAnsi="仿宋" w:eastAsia="仿宋" w:cs="宋体"/>
          <w:b/>
          <w:color w:val="000000" w:themeColor="text1"/>
          <w:kern w:val="0"/>
          <w:sz w:val="32"/>
          <w:szCs w:val="32"/>
        </w:rPr>
      </w:pPr>
      <w:r>
        <w:rPr>
          <w:rFonts w:hint="eastAsia" w:ascii="仿宋" w:hAnsi="仿宋" w:eastAsia="仿宋" w:cs="宋体"/>
          <w:b/>
          <w:bCs/>
          <w:color w:val="000000" w:themeColor="text1"/>
          <w:sz w:val="32"/>
          <w:szCs w:val="32"/>
        </w:rPr>
        <w:t>八</w:t>
      </w:r>
      <w:r>
        <w:rPr>
          <w:rFonts w:hint="eastAsia" w:ascii="仿宋" w:hAnsi="仿宋" w:eastAsia="仿宋" w:cs="宋体"/>
          <w:b/>
          <w:color w:val="000000" w:themeColor="text1"/>
          <w:kern w:val="0"/>
          <w:sz w:val="32"/>
          <w:szCs w:val="32"/>
        </w:rPr>
        <w:t>、</w:t>
      </w:r>
      <w:r>
        <w:rPr>
          <w:rFonts w:hint="eastAsia" w:ascii="仿宋" w:hAnsi="仿宋" w:eastAsia="仿宋" w:cs="宋体"/>
          <w:b/>
          <w:color w:val="000000" w:themeColor="text1"/>
          <w:kern w:val="0"/>
          <w:sz w:val="32"/>
          <w:szCs w:val="32"/>
          <w:lang w:val="zh-CN"/>
        </w:rPr>
        <w:t>政府采购供应商廉洁自律承诺书</w:t>
      </w:r>
    </w:p>
    <w:p w14:paraId="444296D2">
      <w:pPr>
        <w:snapToGrid w:val="0"/>
        <w:spacing w:line="360" w:lineRule="auto"/>
        <w:rPr>
          <w:rFonts w:ascii="仿宋" w:hAnsi="仿宋" w:eastAsia="仿宋" w:cs="宋体"/>
          <w:color w:val="000000" w:themeColor="text1"/>
          <w:sz w:val="24"/>
        </w:rPr>
      </w:pPr>
    </w:p>
    <w:p w14:paraId="28E132A7">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14:paraId="01C436CA">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我单位响应你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项目招标要求参加投标。在这次投标过程中和中标后，我们将严格遵守国家法律法规要求，并郑重承诺：</w:t>
      </w:r>
    </w:p>
    <w:p w14:paraId="19726861">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一、不向项目有关人员及部门赠送礼金礼物、有价证券、回扣以及中介费、介绍费、咨询费等好处费； </w:t>
      </w:r>
    </w:p>
    <w:p w14:paraId="6E06CC09">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二、不为项目有关人员及部门报销应由你方单位或个人支付的费用； </w:t>
      </w:r>
    </w:p>
    <w:p w14:paraId="5CD320DD">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三、不向项目有关人员及部门提供有可能影响公正的宴请和健身娱乐等活动； </w:t>
      </w:r>
    </w:p>
    <w:p w14:paraId="50A6A3D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四、不为项目有关人员及部门出国（境）、旅游等提供方便；</w:t>
      </w:r>
    </w:p>
    <w:p w14:paraId="5457A685">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五、不为项目有关人员个人装修住房、婚丧嫁娶、配偶子女工作安排等提供好处；</w:t>
      </w:r>
    </w:p>
    <w:p w14:paraId="63C4227E">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六、严格遵守《</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政府采购法》《</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招标投标</w:t>
      </w:r>
    </w:p>
    <w:p w14:paraId="787D4B46">
      <w:pPr>
        <w:autoSpaceDE w:val="0"/>
        <w:autoSpaceDN w:val="0"/>
        <w:spacing w:line="360" w:lineRule="auto"/>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法》</w:t>
      </w:r>
      <w:r>
        <w:rPr>
          <w:rFonts w:hint="eastAsia" w:ascii="仿宋" w:hAnsi="仿宋" w:eastAsia="仿宋" w:cs="宋体"/>
          <w:color w:val="000000" w:themeColor="text1"/>
          <w:sz w:val="24"/>
          <w:lang w:val="zh-CN"/>
        </w:rPr>
        <w:t>《中华人民共和国民法典》</w:t>
      </w:r>
      <w:r>
        <w:rPr>
          <w:rFonts w:hint="eastAsia" w:ascii="仿宋" w:hAnsi="仿宋" w:eastAsia="仿宋" w:cs="宋体"/>
          <w:color w:val="000000" w:themeColor="text1"/>
          <w:kern w:val="0"/>
          <w:sz w:val="24"/>
          <w:lang w:val="zh-CN"/>
        </w:rPr>
        <w:t xml:space="preserve">等法律法规，诚实守信，合法经营，坚决抵制各种违法违纪行为。 </w:t>
      </w:r>
    </w:p>
    <w:p w14:paraId="011CC183">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如违反上述承诺，你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有权立即取消我单位投标、中标或在建项目的建设资格，有权拒绝我单位在一定时期内进入你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进行项目建设或其他经营活动，并通报市财政局。由此引起的相应损失均由我单位承担。</w:t>
      </w:r>
    </w:p>
    <w:p w14:paraId="398282B8">
      <w:pPr>
        <w:autoSpaceDE w:val="0"/>
        <w:autoSpaceDN w:val="0"/>
        <w:spacing w:line="360" w:lineRule="auto"/>
        <w:ind w:left="2"/>
        <w:jc w:val="left"/>
        <w:rPr>
          <w:rFonts w:ascii="仿宋" w:hAnsi="仿宋" w:eastAsia="仿宋" w:cs="宋体"/>
          <w:color w:val="000000" w:themeColor="text1"/>
          <w:kern w:val="0"/>
          <w:sz w:val="24"/>
          <w:lang w:val="zh-CN"/>
        </w:rPr>
      </w:pPr>
    </w:p>
    <w:p w14:paraId="750D8BB2">
      <w:pPr>
        <w:autoSpaceDE w:val="0"/>
        <w:autoSpaceDN w:val="0"/>
        <w:spacing w:line="360" w:lineRule="auto"/>
        <w:ind w:left="2"/>
        <w:jc w:val="left"/>
        <w:rPr>
          <w:rFonts w:ascii="仿宋" w:hAnsi="仿宋" w:eastAsia="仿宋" w:cs="宋体"/>
          <w:color w:val="000000" w:themeColor="text1"/>
          <w:kern w:val="0"/>
          <w:sz w:val="24"/>
          <w:lang w:val="zh-CN"/>
        </w:rPr>
      </w:pPr>
    </w:p>
    <w:p w14:paraId="5ECEB23F">
      <w:pPr>
        <w:autoSpaceDE w:val="0"/>
        <w:autoSpaceDN w:val="0"/>
        <w:spacing w:line="360" w:lineRule="auto"/>
        <w:ind w:left="2"/>
        <w:jc w:val="left"/>
        <w:rPr>
          <w:rFonts w:ascii="仿宋" w:hAnsi="仿宋" w:eastAsia="仿宋" w:cs="宋体"/>
          <w:color w:val="000000" w:themeColor="text1"/>
          <w:kern w:val="0"/>
          <w:sz w:val="24"/>
          <w:lang w:val="zh-CN"/>
        </w:rPr>
      </w:pPr>
    </w:p>
    <w:p w14:paraId="2489008C">
      <w:pPr>
        <w:autoSpaceDE w:val="0"/>
        <w:autoSpaceDN w:val="0"/>
        <w:spacing w:line="360" w:lineRule="auto"/>
        <w:ind w:left="2" w:leftChars="1" w:right="1120" w:firstLine="4560" w:firstLineChars="19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投标人名称（</w:t>
      </w:r>
      <w:r>
        <w:rPr>
          <w:rFonts w:hint="eastAsia" w:ascii="仿宋" w:hAnsi="仿宋" w:eastAsia="仿宋" w:cs="宋体"/>
          <w:color w:val="000000" w:themeColor="text1"/>
          <w:sz w:val="24"/>
        </w:rPr>
        <w:t>电子签名</w:t>
      </w:r>
      <w:r>
        <w:rPr>
          <w:rFonts w:hint="eastAsia" w:ascii="仿宋" w:hAnsi="仿宋" w:eastAsia="仿宋" w:cs="宋体"/>
          <w:color w:val="000000" w:themeColor="text1"/>
          <w:kern w:val="0"/>
          <w:sz w:val="24"/>
          <w:lang w:val="zh-CN"/>
        </w:rPr>
        <w:t xml:space="preserve">）：                                                                                                                                                                                                               </w:t>
      </w:r>
    </w:p>
    <w:p w14:paraId="55E6CA5E">
      <w:pPr>
        <w:spacing w:line="360" w:lineRule="auto"/>
        <w:ind w:left="4620" w:leftChars="2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 xml:space="preserve">   年   月   日</w:t>
      </w:r>
    </w:p>
    <w:p w14:paraId="7E56F5FC">
      <w:pPr>
        <w:spacing w:line="360" w:lineRule="auto"/>
        <w:jc w:val="center"/>
        <w:rPr>
          <w:rFonts w:ascii="仿宋" w:hAnsi="仿宋" w:eastAsia="仿宋" w:cs="宋体"/>
          <w:b/>
          <w:bCs/>
          <w:color w:val="000000" w:themeColor="text1"/>
          <w:sz w:val="24"/>
        </w:rPr>
      </w:pPr>
    </w:p>
    <w:p w14:paraId="5AC4AD0D">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1E1FAF00">
      <w:pPr>
        <w:spacing w:line="360" w:lineRule="auto"/>
        <w:jc w:val="center"/>
        <w:rPr>
          <w:rFonts w:ascii="仿宋" w:hAnsi="仿宋" w:eastAsia="仿宋" w:cs="宋体"/>
          <w:b/>
          <w:bCs/>
          <w:color w:val="000000" w:themeColor="text1"/>
          <w:sz w:val="24"/>
        </w:rPr>
        <w:sectPr>
          <w:headerReference r:id="rId19" w:type="first"/>
          <w:footerReference r:id="rId21" w:type="first"/>
          <w:headerReference r:id="rId18" w:type="default"/>
          <w:footerReference r:id="rId20" w:type="default"/>
          <w:pgSz w:w="11907" w:h="16840"/>
          <w:pgMar w:top="1474" w:right="1814" w:bottom="1474" w:left="1814" w:header="851" w:footer="992" w:gutter="0"/>
          <w:cols w:space="720" w:num="1"/>
          <w:titlePg/>
          <w:docGrid w:linePitch="312" w:charSpace="0"/>
        </w:sectPr>
      </w:pPr>
    </w:p>
    <w:p w14:paraId="445FBD81">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报价文件部分</w:t>
      </w:r>
    </w:p>
    <w:p w14:paraId="6B3A991F">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14:paraId="6C64009D">
      <w:pPr>
        <w:spacing w:line="360" w:lineRule="auto"/>
        <w:jc w:val="center"/>
        <w:outlineLvl w:val="0"/>
        <w:rPr>
          <w:rFonts w:ascii="仿宋" w:hAnsi="仿宋" w:eastAsia="仿宋" w:cs="宋体"/>
          <w:b/>
          <w:color w:val="000000" w:themeColor="text1"/>
          <w:kern w:val="0"/>
          <w:sz w:val="36"/>
          <w:szCs w:val="36"/>
        </w:rPr>
      </w:pPr>
    </w:p>
    <w:p w14:paraId="1F346A2A">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（1）开标一览表（报价表）…………………………………………………（页码）</w:t>
      </w:r>
    </w:p>
    <w:p w14:paraId="4AB88100">
      <w:pPr>
        <w:snapToGrid w:val="0"/>
        <w:spacing w:line="360" w:lineRule="auto"/>
        <w:ind w:right="480"/>
        <w:rPr>
          <w:rFonts w:ascii="仿宋" w:hAnsi="仿宋" w:eastAsia="仿宋" w:cs="宋体"/>
          <w:b/>
          <w:color w:val="000000" w:themeColor="text1"/>
          <w:kern w:val="0"/>
          <w:sz w:val="32"/>
          <w:szCs w:val="32"/>
        </w:rPr>
      </w:pPr>
    </w:p>
    <w:p w14:paraId="7C5CED0B">
      <w:pPr>
        <w:snapToGrid w:val="0"/>
        <w:spacing w:line="360" w:lineRule="auto"/>
        <w:ind w:right="480"/>
        <w:jc w:val="center"/>
        <w:rPr>
          <w:rFonts w:ascii="仿宋" w:hAnsi="仿宋" w:eastAsia="仿宋" w:cs="宋体"/>
          <w:b/>
          <w:color w:val="000000" w:themeColor="text1"/>
          <w:kern w:val="0"/>
          <w:sz w:val="32"/>
          <w:szCs w:val="32"/>
        </w:rPr>
      </w:pPr>
    </w:p>
    <w:p w14:paraId="0BEF54C9">
      <w:pPr>
        <w:snapToGrid w:val="0"/>
        <w:spacing w:line="360" w:lineRule="auto"/>
        <w:ind w:right="480"/>
        <w:jc w:val="center"/>
        <w:rPr>
          <w:rFonts w:ascii="仿宋" w:hAnsi="仿宋" w:eastAsia="仿宋" w:cs="宋体"/>
          <w:b/>
          <w:color w:val="000000" w:themeColor="text1"/>
          <w:kern w:val="0"/>
          <w:sz w:val="32"/>
          <w:szCs w:val="32"/>
        </w:rPr>
        <w:sectPr>
          <w:headerReference r:id="rId23" w:type="first"/>
          <w:footerReference r:id="rId25" w:type="first"/>
          <w:headerReference r:id="rId22" w:type="default"/>
          <w:footerReference r:id="rId24" w:type="default"/>
          <w:pgSz w:w="11907" w:h="16840"/>
          <w:pgMar w:top="1474" w:right="1814" w:bottom="1474" w:left="1814" w:header="851" w:footer="992" w:gutter="0"/>
          <w:cols w:space="720" w:num="1"/>
          <w:titlePg/>
          <w:docGrid w:linePitch="312" w:charSpace="0"/>
        </w:sectPr>
      </w:pPr>
    </w:p>
    <w:p w14:paraId="425A527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2CA002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15C4908">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4A216D6B">
      <w:pPr>
        <w:snapToGrid w:val="0"/>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开标一览表（报价表）(单位均为人民币元)（标项一/标项二）</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2464"/>
        <w:gridCol w:w="2072"/>
        <w:gridCol w:w="3119"/>
      </w:tblGrid>
      <w:tr w14:paraId="72D7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5049E8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7429267E">
            <w:pPr>
              <w:spacing w:line="360" w:lineRule="auto"/>
              <w:jc w:val="center"/>
              <w:rPr>
                <w:rFonts w:ascii="仿宋" w:hAnsi="仿宋" w:eastAsia="仿宋" w:cs="仿宋"/>
                <w:b/>
                <w:sz w:val="24"/>
              </w:rPr>
            </w:pPr>
            <w:r>
              <w:rPr>
                <w:rFonts w:hint="eastAsia" w:ascii="仿宋" w:hAnsi="仿宋" w:eastAsia="仿宋" w:cs="仿宋"/>
                <w:b/>
                <w:sz w:val="24"/>
              </w:rPr>
              <w:t>名称</w:t>
            </w:r>
          </w:p>
          <w:p w14:paraId="65FE395B">
            <w:pPr>
              <w:spacing w:line="360" w:lineRule="auto"/>
              <w:jc w:val="center"/>
              <w:rPr>
                <w:rFonts w:ascii="仿宋" w:hAnsi="仿宋" w:eastAsia="仿宋" w:cs="仿宋"/>
                <w:b/>
                <w:sz w:val="24"/>
              </w:rPr>
            </w:pPr>
            <w:r>
              <w:rPr>
                <w:rFonts w:hint="eastAsia" w:ascii="仿宋" w:hAnsi="仿宋" w:eastAsia="仿宋" w:cs="仿宋"/>
                <w:b/>
                <w:sz w:val="24"/>
              </w:rPr>
              <w:t>（品种）</w:t>
            </w:r>
          </w:p>
        </w:tc>
        <w:tc>
          <w:tcPr>
            <w:tcW w:w="1843" w:type="dxa"/>
          </w:tcPr>
          <w:p w14:paraId="2066B3BB">
            <w:pPr>
              <w:spacing w:line="360" w:lineRule="auto"/>
              <w:jc w:val="center"/>
              <w:rPr>
                <w:rFonts w:ascii="仿宋" w:hAnsi="仿宋" w:eastAsia="仿宋" w:cs="仿宋"/>
                <w:b/>
                <w:sz w:val="24"/>
              </w:rPr>
            </w:pPr>
          </w:p>
          <w:p w14:paraId="5F323815">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14:paraId="2C46D3FD">
            <w:pPr>
              <w:spacing w:line="360" w:lineRule="auto"/>
              <w:jc w:val="center"/>
              <w:rPr>
                <w:rFonts w:ascii="仿宋" w:hAnsi="仿宋" w:eastAsia="仿宋" w:cs="仿宋"/>
                <w:b/>
                <w:sz w:val="24"/>
              </w:rPr>
            </w:pPr>
            <w:r>
              <w:rPr>
                <w:rFonts w:hint="eastAsia" w:ascii="仿宋" w:hAnsi="仿宋" w:eastAsia="仿宋" w:cs="仿宋"/>
                <w:b/>
                <w:sz w:val="24"/>
              </w:rPr>
              <w:t>规格</w:t>
            </w:r>
          </w:p>
        </w:tc>
        <w:tc>
          <w:tcPr>
            <w:tcW w:w="2464" w:type="dxa"/>
            <w:vAlign w:val="center"/>
          </w:tcPr>
          <w:p w14:paraId="673745B6">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072" w:type="dxa"/>
            <w:vAlign w:val="center"/>
          </w:tcPr>
          <w:p w14:paraId="2F839335">
            <w:pPr>
              <w:spacing w:line="360" w:lineRule="auto"/>
              <w:jc w:val="center"/>
              <w:rPr>
                <w:rFonts w:ascii="仿宋" w:hAnsi="仿宋" w:eastAsia="仿宋" w:cs="仿宋"/>
                <w:b/>
                <w:sz w:val="24"/>
              </w:rPr>
            </w:pPr>
            <w:r>
              <w:rPr>
                <w:rFonts w:hint="eastAsia" w:ascii="仿宋" w:hAnsi="仿宋" w:eastAsia="仿宋" w:cs="仿宋"/>
                <w:b/>
                <w:sz w:val="24"/>
              </w:rPr>
              <w:t>综合单价</w:t>
            </w:r>
          </w:p>
        </w:tc>
        <w:tc>
          <w:tcPr>
            <w:tcW w:w="3119" w:type="dxa"/>
            <w:vAlign w:val="center"/>
          </w:tcPr>
          <w:p w14:paraId="45AE6387">
            <w:pPr>
              <w:spacing w:line="360" w:lineRule="auto"/>
              <w:jc w:val="center"/>
              <w:rPr>
                <w:rFonts w:ascii="仿宋" w:hAnsi="仿宋" w:eastAsia="仿宋" w:cs="仿宋"/>
                <w:b/>
                <w:sz w:val="24"/>
              </w:rPr>
            </w:pPr>
          </w:p>
          <w:p w14:paraId="01E5D304">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2A4D23E3">
            <w:pPr>
              <w:spacing w:line="360" w:lineRule="auto"/>
              <w:jc w:val="center"/>
              <w:rPr>
                <w:rFonts w:ascii="仿宋" w:hAnsi="仿宋" w:eastAsia="仿宋" w:cs="仿宋"/>
                <w:b/>
                <w:sz w:val="24"/>
              </w:rPr>
            </w:pPr>
          </w:p>
        </w:tc>
      </w:tr>
      <w:tr w14:paraId="1C87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34" w:type="dxa"/>
            <w:vAlign w:val="center"/>
          </w:tcPr>
          <w:p w14:paraId="486503FC">
            <w:pPr>
              <w:spacing w:line="360" w:lineRule="auto"/>
              <w:jc w:val="center"/>
              <w:rPr>
                <w:rFonts w:ascii="仿宋" w:hAnsi="仿宋" w:eastAsia="仿宋" w:cs="仿宋"/>
                <w:sz w:val="24"/>
              </w:rPr>
            </w:pPr>
          </w:p>
        </w:tc>
        <w:tc>
          <w:tcPr>
            <w:tcW w:w="1417" w:type="dxa"/>
            <w:vAlign w:val="center"/>
          </w:tcPr>
          <w:p w14:paraId="71860BA5">
            <w:pPr>
              <w:snapToGrid w:val="0"/>
              <w:spacing w:line="360" w:lineRule="auto"/>
              <w:jc w:val="center"/>
              <w:rPr>
                <w:rFonts w:ascii="仿宋" w:hAnsi="仿宋" w:eastAsia="仿宋" w:cs="仿宋"/>
                <w:sz w:val="24"/>
              </w:rPr>
            </w:pPr>
          </w:p>
        </w:tc>
        <w:tc>
          <w:tcPr>
            <w:tcW w:w="1843" w:type="dxa"/>
            <w:vAlign w:val="center"/>
          </w:tcPr>
          <w:p w14:paraId="72EAC7FB">
            <w:pPr>
              <w:snapToGrid w:val="0"/>
              <w:spacing w:line="360" w:lineRule="auto"/>
              <w:jc w:val="center"/>
              <w:rPr>
                <w:rFonts w:ascii="仿宋" w:hAnsi="仿宋" w:eastAsia="仿宋" w:cs="仿宋"/>
                <w:sz w:val="24"/>
              </w:rPr>
            </w:pPr>
          </w:p>
        </w:tc>
        <w:tc>
          <w:tcPr>
            <w:tcW w:w="3118" w:type="dxa"/>
            <w:vAlign w:val="center"/>
          </w:tcPr>
          <w:p w14:paraId="12AB8995">
            <w:pPr>
              <w:snapToGrid w:val="0"/>
              <w:spacing w:line="360" w:lineRule="auto"/>
              <w:jc w:val="center"/>
              <w:rPr>
                <w:rFonts w:ascii="仿宋" w:hAnsi="仿宋" w:eastAsia="仿宋" w:cs="仿宋"/>
                <w:sz w:val="24"/>
              </w:rPr>
            </w:pPr>
          </w:p>
        </w:tc>
        <w:tc>
          <w:tcPr>
            <w:tcW w:w="2464" w:type="dxa"/>
            <w:vAlign w:val="center"/>
          </w:tcPr>
          <w:p w14:paraId="2B0C22C7">
            <w:pPr>
              <w:snapToGrid w:val="0"/>
              <w:spacing w:line="360" w:lineRule="auto"/>
              <w:jc w:val="center"/>
              <w:rPr>
                <w:rFonts w:ascii="仿宋" w:hAnsi="仿宋" w:eastAsia="仿宋" w:cs="仿宋"/>
                <w:sz w:val="24"/>
              </w:rPr>
            </w:pPr>
          </w:p>
        </w:tc>
        <w:tc>
          <w:tcPr>
            <w:tcW w:w="2072" w:type="dxa"/>
            <w:vAlign w:val="center"/>
          </w:tcPr>
          <w:p w14:paraId="044BC273">
            <w:pPr>
              <w:spacing w:line="360" w:lineRule="auto"/>
              <w:jc w:val="center"/>
              <w:rPr>
                <w:rFonts w:ascii="仿宋" w:hAnsi="仿宋" w:eastAsia="仿宋" w:cs="仿宋"/>
                <w:sz w:val="24"/>
              </w:rPr>
            </w:pPr>
          </w:p>
        </w:tc>
        <w:tc>
          <w:tcPr>
            <w:tcW w:w="3119" w:type="dxa"/>
            <w:vAlign w:val="center"/>
          </w:tcPr>
          <w:p w14:paraId="19B8E403">
            <w:pPr>
              <w:spacing w:line="360" w:lineRule="auto"/>
              <w:jc w:val="center"/>
              <w:rPr>
                <w:rFonts w:ascii="仿宋" w:hAnsi="仿宋" w:eastAsia="仿宋" w:cs="仿宋"/>
                <w:sz w:val="24"/>
              </w:rPr>
            </w:pPr>
          </w:p>
        </w:tc>
      </w:tr>
      <w:tr w14:paraId="007C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CC98E47">
            <w:pPr>
              <w:spacing w:line="360" w:lineRule="auto"/>
              <w:jc w:val="center"/>
              <w:rPr>
                <w:rFonts w:ascii="仿宋" w:hAnsi="仿宋" w:eastAsia="仿宋" w:cs="仿宋"/>
                <w:b/>
                <w:sz w:val="24"/>
              </w:rPr>
            </w:pPr>
            <w:r>
              <w:rPr>
                <w:rFonts w:hint="eastAsia" w:ascii="仿宋" w:hAnsi="仿宋" w:eastAsia="仿宋" w:cs="仿宋"/>
                <w:b/>
                <w:sz w:val="24"/>
              </w:rPr>
              <w:t>综合单价(元/尾)：（小写）</w:t>
            </w:r>
          </w:p>
        </w:tc>
        <w:tc>
          <w:tcPr>
            <w:tcW w:w="7655" w:type="dxa"/>
            <w:gridSpan w:val="3"/>
            <w:vAlign w:val="center"/>
          </w:tcPr>
          <w:p w14:paraId="352D7981">
            <w:pPr>
              <w:spacing w:line="360" w:lineRule="auto"/>
              <w:jc w:val="center"/>
              <w:rPr>
                <w:rFonts w:ascii="仿宋" w:hAnsi="仿宋" w:eastAsia="仿宋" w:cs="仿宋"/>
                <w:sz w:val="24"/>
              </w:rPr>
            </w:pPr>
          </w:p>
        </w:tc>
      </w:tr>
      <w:tr w14:paraId="0B37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040F5D">
            <w:pPr>
              <w:spacing w:line="360" w:lineRule="auto"/>
              <w:jc w:val="center"/>
              <w:rPr>
                <w:rFonts w:ascii="仿宋" w:hAnsi="仿宋" w:eastAsia="仿宋" w:cs="仿宋"/>
                <w:b/>
                <w:sz w:val="24"/>
              </w:rPr>
            </w:pPr>
            <w:r>
              <w:rPr>
                <w:rFonts w:hint="eastAsia" w:ascii="仿宋" w:hAnsi="仿宋" w:eastAsia="仿宋" w:cs="仿宋"/>
                <w:b/>
                <w:sz w:val="24"/>
              </w:rPr>
              <w:t>综合单价(元/尾)：（大写）</w:t>
            </w:r>
          </w:p>
        </w:tc>
        <w:tc>
          <w:tcPr>
            <w:tcW w:w="7655" w:type="dxa"/>
            <w:gridSpan w:val="3"/>
            <w:vAlign w:val="center"/>
          </w:tcPr>
          <w:p w14:paraId="5EFA91B9">
            <w:pPr>
              <w:spacing w:line="360" w:lineRule="auto"/>
              <w:jc w:val="center"/>
              <w:rPr>
                <w:rFonts w:ascii="仿宋" w:hAnsi="仿宋" w:eastAsia="仿宋" w:cs="仿宋"/>
                <w:sz w:val="24"/>
              </w:rPr>
            </w:pPr>
          </w:p>
        </w:tc>
      </w:tr>
    </w:tbl>
    <w:p w14:paraId="156CC0B1">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35AAF772">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5B8EAC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BB6FE20">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3、特别提示：采购代理机构将对项目名称和项目编号，中标供应商名称、地址和中标金额，主要中标标的名称、品牌（如果有）、规格、数量、单价等予以公示。</w:t>
      </w:r>
    </w:p>
    <w:p w14:paraId="0B6B207E">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4、注：投标人提供的中小企业声明函内容不实的，属于提供虚假材料谋取中标、成交，依照《中华人民共和国政府采购法》等国家有关规定追究相应责任。</w:t>
      </w:r>
    </w:p>
    <w:p w14:paraId="6E850683">
      <w:pPr>
        <w:spacing w:line="360" w:lineRule="auto"/>
        <w:ind w:firstLine="480" w:firstLineChars="200"/>
        <w:rPr>
          <w:rFonts w:ascii="仿宋" w:hAnsi="仿宋" w:eastAsia="仿宋" w:cs="仿宋"/>
          <w:b/>
          <w:kern w:val="0"/>
          <w:sz w:val="24"/>
        </w:rPr>
      </w:pPr>
      <w:r>
        <w:rPr>
          <w:rFonts w:hint="eastAsia" w:ascii="仿宋" w:hAnsi="仿宋" w:eastAsia="仿宋" w:cs="仿宋"/>
          <w:sz w:val="24"/>
        </w:rPr>
        <w:t>▲</w:t>
      </w:r>
      <w:r>
        <w:rPr>
          <w:rFonts w:hint="eastAsia" w:ascii="仿宋" w:hAnsi="仿宋" w:eastAsia="仿宋" w:cs="仿宋"/>
          <w:b/>
          <w:kern w:val="0"/>
          <w:sz w:val="24"/>
        </w:rPr>
        <w:t>5、特别说明：供应商报价低于项目预算50%的，应当在报价文件中详细阐述不影响产品质量或者诚信履约的具体原因，否则为无效报价。</w:t>
      </w:r>
    </w:p>
    <w:p w14:paraId="5DDDD9A4">
      <w:pPr>
        <w:spacing w:line="360" w:lineRule="auto"/>
        <w:ind w:firstLine="480" w:firstLineChars="200"/>
        <w:rPr>
          <w:rFonts w:ascii="仿宋" w:hAnsi="仿宋" w:eastAsia="仿宋" w:cs="仿宋"/>
          <w:bCs/>
          <w:kern w:val="0"/>
          <w:sz w:val="24"/>
        </w:rPr>
      </w:pPr>
    </w:p>
    <w:p w14:paraId="6567A293">
      <w:pPr>
        <w:spacing w:line="360" w:lineRule="auto"/>
        <w:ind w:firstLine="480" w:firstLineChars="200"/>
        <w:rPr>
          <w:rFonts w:ascii="仿宋" w:hAnsi="仿宋" w:eastAsia="仿宋" w:cs="仿宋"/>
          <w:bCs/>
          <w:kern w:val="0"/>
          <w:sz w:val="24"/>
        </w:rPr>
      </w:pPr>
    </w:p>
    <w:p w14:paraId="2F476B95">
      <w:pPr>
        <w:spacing w:line="360" w:lineRule="auto"/>
        <w:ind w:firstLine="480" w:firstLineChars="200"/>
        <w:rPr>
          <w:rFonts w:ascii="仿宋" w:hAnsi="仿宋" w:eastAsia="仿宋" w:cs="仿宋"/>
          <w:b/>
          <w:color w:val="000000" w:themeColor="text1"/>
          <w:kern w:val="0"/>
          <w:sz w:val="24"/>
        </w:rPr>
        <w:sectPr>
          <w:pgSz w:w="16840" w:h="11907" w:orient="landscape"/>
          <w:pgMar w:top="1814" w:right="1474" w:bottom="1814" w:left="1474" w:header="851" w:footer="992" w:gutter="0"/>
          <w:cols w:space="720" w:num="1"/>
          <w:titlePg/>
          <w:docGrid w:linePitch="312" w:charSpace="0"/>
        </w:sectPr>
      </w:pPr>
      <w:r>
        <w:rPr>
          <w:rFonts w:hint="eastAsia" w:ascii="仿宋" w:hAnsi="仿宋" w:eastAsia="仿宋" w:cs="仿宋"/>
          <w:bCs/>
          <w:kern w:val="0"/>
          <w:sz w:val="24"/>
        </w:rPr>
        <w:t>投标人名称（电子签名）：                                         日期：   年  月   日</w:t>
      </w:r>
    </w:p>
    <w:p w14:paraId="41D52C9B">
      <w:pPr>
        <w:jc w:val="center"/>
        <w:rPr>
          <w:rFonts w:ascii="仿宋" w:hAnsi="仿宋" w:eastAsia="仿宋"/>
          <w:color w:val="000000" w:themeColor="text1"/>
          <w:sz w:val="44"/>
          <w:szCs w:val="44"/>
        </w:rPr>
      </w:pPr>
      <w:bookmarkStart w:id="546" w:name="_Toc465665161"/>
      <w:r>
        <w:rPr>
          <w:rFonts w:hint="eastAsia" w:ascii="仿宋" w:hAnsi="仿宋" w:eastAsia="仿宋"/>
          <w:color w:val="000000" w:themeColor="text1"/>
          <w:sz w:val="44"/>
          <w:szCs w:val="44"/>
        </w:rPr>
        <w:t>附件</w:t>
      </w:r>
      <w:bookmarkEnd w:id="546"/>
    </w:p>
    <w:p w14:paraId="4EA19DC6">
      <w:pPr>
        <w:spacing w:line="360" w:lineRule="auto"/>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附件1：</w:t>
      </w:r>
    </w:p>
    <w:p w14:paraId="206052E2">
      <w:pPr>
        <w:spacing w:line="360" w:lineRule="auto"/>
        <w:jc w:val="center"/>
        <w:rPr>
          <w:rFonts w:ascii="仿宋" w:hAnsi="仿宋" w:eastAsia="仿宋" w:cs="宋体"/>
          <w:b/>
          <w:color w:val="000000" w:themeColor="text1"/>
          <w:spacing w:val="6"/>
          <w:sz w:val="32"/>
          <w:szCs w:val="32"/>
        </w:rPr>
      </w:pPr>
      <w:bookmarkStart w:id="547" w:name="OLE_LINK14"/>
      <w:bookmarkStart w:id="548" w:name="OLE_LINK13"/>
      <w:r>
        <w:rPr>
          <w:rFonts w:hint="eastAsia" w:ascii="仿宋" w:hAnsi="仿宋" w:eastAsia="仿宋" w:cs="宋体"/>
          <w:b/>
          <w:color w:val="000000" w:themeColor="text1"/>
          <w:spacing w:val="6"/>
          <w:sz w:val="32"/>
          <w:szCs w:val="32"/>
        </w:rPr>
        <w:t>残疾人福利性单位声明函</w:t>
      </w:r>
    </w:p>
    <w:bookmarkEnd w:id="547"/>
    <w:bookmarkEnd w:id="548"/>
    <w:p w14:paraId="33DC4DEA">
      <w:pPr>
        <w:spacing w:line="360" w:lineRule="auto"/>
        <w:rPr>
          <w:rFonts w:ascii="仿宋" w:hAnsi="仿宋" w:eastAsia="仿宋" w:cs="宋体"/>
          <w:b/>
          <w:color w:val="000000" w:themeColor="text1"/>
          <w:spacing w:val="6"/>
          <w:sz w:val="30"/>
          <w:szCs w:val="30"/>
        </w:rPr>
      </w:pPr>
    </w:p>
    <w:p w14:paraId="2B50B0EB">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_单位的_</w:t>
      </w:r>
      <w:r>
        <w:rPr>
          <w:rFonts w:hint="eastAsia" w:ascii="仿宋" w:hAnsi="仿宋" w:eastAsia="仿宋" w:cs="宋体"/>
          <w:color w:val="000000" w:themeColor="text1"/>
          <w:sz w:val="24"/>
          <w:u w:val="single"/>
        </w:rPr>
        <w:t>（项目名称）</w:t>
      </w:r>
      <w:r>
        <w:rPr>
          <w:rFonts w:hint="eastAsia" w:ascii="仿宋" w:hAnsi="仿宋" w:eastAsia="仿宋"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4BEA1B45">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本单位对上述声明的真实性负责。如有虚假，将依法承担相应责任。</w:t>
      </w:r>
    </w:p>
    <w:p w14:paraId="51AE913F">
      <w:pPr>
        <w:spacing w:line="360" w:lineRule="auto"/>
        <w:ind w:firstLine="480" w:firstLineChars="200"/>
        <w:rPr>
          <w:rFonts w:ascii="仿宋" w:hAnsi="仿宋" w:eastAsia="仿宋" w:cs="宋体"/>
          <w:color w:val="000000" w:themeColor="text1"/>
          <w:sz w:val="24"/>
        </w:rPr>
      </w:pPr>
    </w:p>
    <w:p w14:paraId="31B57987">
      <w:pPr>
        <w:spacing w:line="360" w:lineRule="auto"/>
        <w:ind w:firstLine="480" w:firstLineChars="200"/>
        <w:rPr>
          <w:rFonts w:ascii="仿宋" w:hAnsi="仿宋" w:eastAsia="仿宋" w:cs="宋体"/>
          <w:color w:val="000000" w:themeColor="text1"/>
          <w:sz w:val="24"/>
        </w:rPr>
      </w:pPr>
    </w:p>
    <w:p w14:paraId="024D48EA">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投标人名称（电子签名）</w:t>
      </w:r>
      <w:r>
        <w:rPr>
          <w:rFonts w:hint="eastAsia" w:ascii="仿宋" w:hAnsi="仿宋" w:eastAsia="仿宋" w:cs="宋体"/>
          <w:color w:val="000000" w:themeColor="text1"/>
          <w:sz w:val="24"/>
        </w:rPr>
        <w:t>：</w:t>
      </w:r>
    </w:p>
    <w:p w14:paraId="259768DF">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  期：</w:t>
      </w:r>
    </w:p>
    <w:p w14:paraId="36762AB8">
      <w:pPr>
        <w:spacing w:line="360" w:lineRule="auto"/>
        <w:ind w:firstLine="480" w:firstLineChars="200"/>
        <w:rPr>
          <w:rFonts w:ascii="仿宋" w:hAnsi="仿宋" w:eastAsia="仿宋" w:cs="宋体"/>
          <w:color w:val="000000" w:themeColor="text1"/>
          <w:sz w:val="24"/>
        </w:rPr>
      </w:pPr>
    </w:p>
    <w:p w14:paraId="11EFDD9A">
      <w:pPr>
        <w:spacing w:line="360" w:lineRule="auto"/>
        <w:ind w:firstLine="420" w:firstLineChars="200"/>
        <w:rPr>
          <w:rFonts w:ascii="仿宋" w:hAnsi="仿宋" w:eastAsia="仿宋" w:cs="宋体"/>
          <w:color w:val="000000" w:themeColor="text1"/>
        </w:rPr>
      </w:pPr>
    </w:p>
    <w:p w14:paraId="1AB1AC96">
      <w:pPr>
        <w:spacing w:line="360" w:lineRule="auto"/>
        <w:ind w:firstLine="420" w:firstLineChars="200"/>
        <w:rPr>
          <w:rFonts w:ascii="仿宋" w:hAnsi="仿宋" w:eastAsia="仿宋" w:cs="宋体"/>
          <w:color w:val="000000" w:themeColor="text1"/>
        </w:rPr>
      </w:pPr>
    </w:p>
    <w:p w14:paraId="0D455A16">
      <w:pPr>
        <w:spacing w:line="360" w:lineRule="auto"/>
        <w:ind w:firstLine="420" w:firstLineChars="200"/>
        <w:rPr>
          <w:rFonts w:ascii="仿宋" w:hAnsi="仿宋" w:eastAsia="仿宋" w:cs="宋体"/>
          <w:color w:val="000000" w:themeColor="text1"/>
        </w:rPr>
      </w:pPr>
    </w:p>
    <w:p w14:paraId="0E9D2DFC">
      <w:pPr>
        <w:spacing w:line="360" w:lineRule="auto"/>
        <w:ind w:firstLine="420" w:firstLineChars="200"/>
        <w:rPr>
          <w:rFonts w:ascii="仿宋" w:hAnsi="仿宋" w:eastAsia="仿宋" w:cs="宋体"/>
          <w:color w:val="000000" w:themeColor="text1"/>
        </w:rPr>
      </w:pPr>
    </w:p>
    <w:p w14:paraId="21C6093B">
      <w:pPr>
        <w:spacing w:line="360" w:lineRule="auto"/>
        <w:rPr>
          <w:rFonts w:ascii="仿宋" w:hAnsi="仿宋" w:eastAsia="仿宋" w:cs="宋体"/>
          <w:b/>
          <w:color w:val="000000" w:themeColor="text1"/>
          <w:sz w:val="24"/>
        </w:rPr>
      </w:pPr>
    </w:p>
    <w:p w14:paraId="3FEB2458">
      <w:pPr>
        <w:spacing w:line="360" w:lineRule="auto"/>
        <w:rPr>
          <w:rFonts w:ascii="仿宋" w:hAnsi="仿宋" w:eastAsia="仿宋" w:cs="宋体"/>
          <w:b/>
          <w:color w:val="000000" w:themeColor="text1"/>
          <w:sz w:val="24"/>
        </w:rPr>
      </w:pPr>
    </w:p>
    <w:p w14:paraId="6B1ACD8B">
      <w:pPr>
        <w:spacing w:line="360" w:lineRule="auto"/>
        <w:rPr>
          <w:rFonts w:ascii="仿宋" w:hAnsi="仿宋" w:eastAsia="仿宋" w:cs="宋体"/>
          <w:b/>
          <w:color w:val="000000" w:themeColor="text1"/>
          <w:sz w:val="24"/>
        </w:rPr>
      </w:pPr>
    </w:p>
    <w:p w14:paraId="5D27F4C9">
      <w:pPr>
        <w:spacing w:line="360" w:lineRule="auto"/>
        <w:rPr>
          <w:rFonts w:ascii="仿宋" w:hAnsi="仿宋" w:eastAsia="仿宋" w:cs="宋体"/>
          <w:b/>
          <w:color w:val="000000" w:themeColor="text1"/>
          <w:sz w:val="24"/>
        </w:rPr>
      </w:pPr>
    </w:p>
    <w:p w14:paraId="24425121">
      <w:pPr>
        <w:spacing w:line="360" w:lineRule="auto"/>
        <w:rPr>
          <w:rFonts w:ascii="仿宋" w:hAnsi="仿宋" w:eastAsia="仿宋" w:cs="宋体"/>
          <w:b/>
          <w:color w:val="000000" w:themeColor="text1"/>
          <w:sz w:val="24"/>
        </w:rPr>
      </w:pPr>
    </w:p>
    <w:p w14:paraId="6F76ED56">
      <w:pPr>
        <w:spacing w:line="360" w:lineRule="auto"/>
        <w:rPr>
          <w:rFonts w:ascii="仿宋" w:hAnsi="仿宋" w:eastAsia="仿宋" w:cs="宋体"/>
          <w:b/>
          <w:color w:val="000000" w:themeColor="text1"/>
          <w:sz w:val="24"/>
        </w:rPr>
      </w:pPr>
    </w:p>
    <w:p w14:paraId="0A3448EB">
      <w:pPr>
        <w:spacing w:line="360" w:lineRule="auto"/>
        <w:rPr>
          <w:rFonts w:ascii="仿宋" w:hAnsi="仿宋" w:eastAsia="仿宋" w:cs="宋体"/>
          <w:b/>
          <w:color w:val="000000" w:themeColor="text1"/>
          <w:sz w:val="24"/>
        </w:rPr>
      </w:pPr>
    </w:p>
    <w:p w14:paraId="5FD45FC9">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14:paraId="06E88FD2">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附件2：质疑函范本及制作说明</w:t>
      </w:r>
    </w:p>
    <w:p w14:paraId="662ED6AE">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质疑函范本</w:t>
      </w:r>
    </w:p>
    <w:p w14:paraId="59822748">
      <w:pPr>
        <w:snapToGrid w:val="0"/>
        <w:spacing w:beforeLines="100"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一、质疑供应商基本信息</w:t>
      </w:r>
    </w:p>
    <w:p w14:paraId="1DC0E27A">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质疑供应商：</w:t>
      </w:r>
    </w:p>
    <w:p w14:paraId="5B6ACF89">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地址：邮编：</w:t>
      </w:r>
    </w:p>
    <w:p w14:paraId="32430E43">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联系人：联系电话：</w:t>
      </w:r>
    </w:p>
    <w:p w14:paraId="3AD10726">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w:t>
      </w:r>
    </w:p>
    <w:p w14:paraId="72268F11">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联系电话：</w:t>
      </w:r>
    </w:p>
    <w:p w14:paraId="78D5514D">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 邮编：</w:t>
      </w:r>
    </w:p>
    <w:p w14:paraId="358B4389">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二、质疑项目基本情况</w:t>
      </w:r>
    </w:p>
    <w:p w14:paraId="31B455ED">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质疑项目的名称：</w:t>
      </w:r>
    </w:p>
    <w:p w14:paraId="2CE3E112">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质疑项目的编号：包号：</w:t>
      </w:r>
    </w:p>
    <w:p w14:paraId="3EDA104F">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采购人名称：</w:t>
      </w:r>
    </w:p>
    <w:p w14:paraId="37B16178">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采购文件获取日期：</w:t>
      </w:r>
    </w:p>
    <w:p w14:paraId="7D3C00FF">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三、质疑事项具体内容</w:t>
      </w:r>
    </w:p>
    <w:p w14:paraId="6EBA64DA">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质疑事项1：</w:t>
      </w:r>
    </w:p>
    <w:p w14:paraId="152C91DF">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事实依据：</w:t>
      </w:r>
    </w:p>
    <w:p w14:paraId="0E9C3530">
      <w:pPr>
        <w:snapToGrid w:val="0"/>
        <w:spacing w:line="360" w:lineRule="auto"/>
        <w:rPr>
          <w:rFonts w:ascii="仿宋" w:hAnsi="仿宋" w:eastAsia="仿宋" w:cs="宋体"/>
          <w:color w:val="000000" w:themeColor="text1"/>
          <w:sz w:val="24"/>
        </w:rPr>
      </w:pPr>
    </w:p>
    <w:p w14:paraId="455355CE">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法律依据：</w:t>
      </w:r>
    </w:p>
    <w:p w14:paraId="056E854F">
      <w:pPr>
        <w:snapToGrid w:val="0"/>
        <w:spacing w:line="360" w:lineRule="auto"/>
        <w:rPr>
          <w:rFonts w:ascii="仿宋" w:hAnsi="仿宋" w:eastAsia="仿宋" w:cs="宋体"/>
          <w:color w:val="000000" w:themeColor="text1"/>
          <w:sz w:val="24"/>
          <w:u w:val="dotted"/>
        </w:rPr>
      </w:pPr>
    </w:p>
    <w:p w14:paraId="09BC92E6">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质疑事项2</w:t>
      </w:r>
    </w:p>
    <w:p w14:paraId="65DA77C8">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p>
    <w:p w14:paraId="28A61762">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四、与质疑事项相关的质疑请求</w:t>
      </w:r>
    </w:p>
    <w:p w14:paraId="4F19B741">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请求：</w:t>
      </w:r>
    </w:p>
    <w:p w14:paraId="057C784E">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14:paraId="5F322485">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14:paraId="21C074AF">
      <w:pPr>
        <w:spacing w:line="360" w:lineRule="auto"/>
        <w:jc w:val="center"/>
        <w:rPr>
          <w:rFonts w:ascii="仿宋" w:hAnsi="仿宋" w:eastAsia="仿宋" w:cs="宋体"/>
          <w:b/>
          <w:bCs/>
          <w:color w:val="000000" w:themeColor="text1"/>
          <w:sz w:val="24"/>
        </w:rPr>
      </w:pPr>
    </w:p>
    <w:p w14:paraId="0A88A9CF">
      <w:pPr>
        <w:spacing w:line="360" w:lineRule="auto"/>
        <w:rPr>
          <w:rFonts w:ascii="仿宋" w:hAnsi="仿宋" w:eastAsia="仿宋" w:cs="宋体"/>
          <w:b/>
          <w:color w:val="000000" w:themeColor="text1"/>
          <w:sz w:val="24"/>
        </w:rPr>
      </w:pPr>
    </w:p>
    <w:p w14:paraId="6A561D94">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质疑函制作说明：</w:t>
      </w:r>
    </w:p>
    <w:p w14:paraId="69D241E8">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1.供应商提出质疑时，应提交质疑函和必要的证明材料。</w:t>
      </w:r>
    </w:p>
    <w:p w14:paraId="27E6014B">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14:paraId="31E6EFA1">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3.质疑供应商若对项目的某一分包进行质疑，质疑函中应列明具体分包号。</w:t>
      </w:r>
    </w:p>
    <w:p w14:paraId="58099472">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4.质疑函的质疑事项应具体、明确，并有必要的事实依据和法律依据。</w:t>
      </w:r>
    </w:p>
    <w:p w14:paraId="3F77BDF5">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5.质疑函的质疑请求应与质疑事项相关。</w:t>
      </w:r>
    </w:p>
    <w:p w14:paraId="0D427289">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6.质疑供应商为自然人的，质疑函应由本人签字；质疑供应商为法人或者其他组织的，质疑函应由法定代表人、主要负责人，或者其授权代表签字或者盖章，并加盖公章。</w:t>
      </w:r>
    </w:p>
    <w:p w14:paraId="41BA4660">
      <w:pPr>
        <w:widowControl/>
        <w:spacing w:line="360" w:lineRule="auto"/>
        <w:ind w:firstLine="600" w:firstLineChars="200"/>
        <w:jc w:val="left"/>
        <w:rPr>
          <w:rFonts w:ascii="仿宋" w:hAnsi="仿宋" w:eastAsia="仿宋" w:cs="宋体"/>
          <w:color w:val="000000" w:themeColor="text1"/>
          <w:sz w:val="30"/>
          <w:szCs w:val="30"/>
        </w:rPr>
      </w:pPr>
    </w:p>
    <w:p w14:paraId="57B5C72A">
      <w:pPr>
        <w:spacing w:line="360" w:lineRule="auto"/>
        <w:jc w:val="center"/>
        <w:rPr>
          <w:rFonts w:ascii="仿宋" w:hAnsi="仿宋" w:eastAsia="仿宋" w:cs="宋体"/>
          <w:b/>
          <w:color w:val="000000" w:themeColor="text1"/>
          <w:spacing w:val="6"/>
          <w:sz w:val="32"/>
          <w:szCs w:val="32"/>
        </w:rPr>
      </w:pPr>
    </w:p>
    <w:p w14:paraId="31F17FD4">
      <w:pPr>
        <w:spacing w:line="360" w:lineRule="auto"/>
        <w:jc w:val="center"/>
        <w:rPr>
          <w:rFonts w:ascii="仿宋" w:hAnsi="仿宋" w:eastAsia="仿宋" w:cs="宋体"/>
          <w:b/>
          <w:color w:val="000000" w:themeColor="text1"/>
          <w:spacing w:val="6"/>
          <w:sz w:val="32"/>
          <w:szCs w:val="32"/>
        </w:rPr>
      </w:pPr>
    </w:p>
    <w:p w14:paraId="304EF53A">
      <w:pPr>
        <w:spacing w:line="360" w:lineRule="auto"/>
        <w:jc w:val="center"/>
        <w:rPr>
          <w:rFonts w:ascii="仿宋" w:hAnsi="仿宋" w:eastAsia="仿宋" w:cs="宋体"/>
          <w:b/>
          <w:color w:val="000000" w:themeColor="text1"/>
          <w:spacing w:val="6"/>
          <w:sz w:val="32"/>
          <w:szCs w:val="32"/>
        </w:rPr>
      </w:pPr>
    </w:p>
    <w:p w14:paraId="210C6A8B">
      <w:pPr>
        <w:spacing w:line="360" w:lineRule="auto"/>
        <w:jc w:val="center"/>
        <w:rPr>
          <w:rFonts w:ascii="仿宋" w:hAnsi="仿宋" w:eastAsia="仿宋" w:cs="宋体"/>
          <w:b/>
          <w:color w:val="000000" w:themeColor="text1"/>
          <w:spacing w:val="6"/>
          <w:sz w:val="32"/>
          <w:szCs w:val="32"/>
        </w:rPr>
      </w:pPr>
    </w:p>
    <w:p w14:paraId="2135AB61">
      <w:pPr>
        <w:spacing w:line="360" w:lineRule="auto"/>
        <w:jc w:val="center"/>
        <w:rPr>
          <w:rFonts w:ascii="仿宋" w:hAnsi="仿宋" w:eastAsia="仿宋" w:cs="宋体"/>
          <w:b/>
          <w:color w:val="000000" w:themeColor="text1"/>
          <w:spacing w:val="6"/>
          <w:sz w:val="32"/>
          <w:szCs w:val="32"/>
        </w:rPr>
      </w:pPr>
    </w:p>
    <w:p w14:paraId="3466DD7B">
      <w:pPr>
        <w:spacing w:line="360" w:lineRule="auto"/>
        <w:jc w:val="center"/>
        <w:rPr>
          <w:rFonts w:ascii="仿宋" w:hAnsi="仿宋" w:eastAsia="仿宋" w:cs="宋体"/>
          <w:b/>
          <w:color w:val="000000" w:themeColor="text1"/>
          <w:spacing w:val="6"/>
          <w:sz w:val="32"/>
          <w:szCs w:val="32"/>
        </w:rPr>
      </w:pPr>
    </w:p>
    <w:p w14:paraId="101A9A00">
      <w:pPr>
        <w:spacing w:line="360" w:lineRule="auto"/>
        <w:jc w:val="center"/>
        <w:rPr>
          <w:rFonts w:ascii="仿宋" w:hAnsi="仿宋" w:eastAsia="仿宋" w:cs="宋体"/>
          <w:b/>
          <w:color w:val="000000" w:themeColor="text1"/>
          <w:spacing w:val="6"/>
          <w:sz w:val="32"/>
          <w:szCs w:val="32"/>
        </w:rPr>
      </w:pPr>
    </w:p>
    <w:p w14:paraId="3FD178E6">
      <w:pPr>
        <w:spacing w:line="360" w:lineRule="auto"/>
        <w:jc w:val="center"/>
        <w:rPr>
          <w:rFonts w:ascii="仿宋" w:hAnsi="仿宋" w:eastAsia="仿宋" w:cs="宋体"/>
          <w:b/>
          <w:color w:val="000000" w:themeColor="text1"/>
          <w:spacing w:val="6"/>
          <w:sz w:val="32"/>
          <w:szCs w:val="32"/>
        </w:rPr>
      </w:pPr>
    </w:p>
    <w:p w14:paraId="6A4D09AF">
      <w:pPr>
        <w:spacing w:line="360" w:lineRule="auto"/>
        <w:jc w:val="center"/>
        <w:rPr>
          <w:rFonts w:ascii="仿宋" w:hAnsi="仿宋" w:eastAsia="仿宋" w:cs="宋体"/>
          <w:b/>
          <w:color w:val="000000" w:themeColor="text1"/>
          <w:spacing w:val="6"/>
          <w:sz w:val="32"/>
          <w:szCs w:val="32"/>
        </w:rPr>
      </w:pPr>
    </w:p>
    <w:p w14:paraId="4687F4AB">
      <w:pPr>
        <w:spacing w:line="360" w:lineRule="auto"/>
        <w:jc w:val="center"/>
        <w:rPr>
          <w:rFonts w:ascii="仿宋" w:hAnsi="仿宋" w:eastAsia="仿宋" w:cs="宋体"/>
          <w:b/>
          <w:color w:val="000000" w:themeColor="text1"/>
          <w:spacing w:val="6"/>
          <w:sz w:val="32"/>
          <w:szCs w:val="32"/>
        </w:rPr>
      </w:pPr>
    </w:p>
    <w:p w14:paraId="306DC463">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14:paraId="4FEEE3E5">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附件3：投诉书范本及制作说明</w:t>
      </w:r>
    </w:p>
    <w:p w14:paraId="4D783FED">
      <w:pPr>
        <w:spacing w:line="360" w:lineRule="auto"/>
        <w:jc w:val="center"/>
        <w:rPr>
          <w:rFonts w:ascii="仿宋" w:hAnsi="仿宋" w:eastAsia="仿宋" w:cs="宋体"/>
          <w:b/>
          <w:color w:val="000000" w:themeColor="text1"/>
          <w:sz w:val="24"/>
        </w:rPr>
      </w:pPr>
    </w:p>
    <w:p w14:paraId="5F2EDFB1">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投诉书范本</w:t>
      </w:r>
    </w:p>
    <w:p w14:paraId="1611AB6D">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一、投诉相关主体基本情况</w:t>
      </w:r>
    </w:p>
    <w:p w14:paraId="3C23E0F7">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w:t>
      </w:r>
    </w:p>
    <w:p w14:paraId="03DF97DC">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29A2B12F">
      <w:pPr>
        <w:tabs>
          <w:tab w:val="left" w:pos="6510"/>
        </w:tabs>
        <w:spacing w:line="360" w:lineRule="auto"/>
        <w:jc w:val="left"/>
        <w:rPr>
          <w:rFonts w:ascii="仿宋" w:hAnsi="仿宋" w:eastAsia="仿宋" w:cs="宋体"/>
          <w:color w:val="000000" w:themeColor="text1"/>
          <w:sz w:val="24"/>
        </w:rPr>
      </w:pPr>
      <w:r>
        <w:rPr>
          <w:rFonts w:hint="eastAsia" w:ascii="仿宋" w:hAnsi="仿宋" w:eastAsia="仿宋" w:cs="宋体"/>
          <w:color w:val="000000" w:themeColor="text1"/>
          <w:sz w:val="24"/>
        </w:rPr>
        <w:t>法定代表人/主要负责人：</w:t>
      </w:r>
    </w:p>
    <w:p w14:paraId="0B7CE90D">
      <w:pPr>
        <w:tabs>
          <w:tab w:val="left" w:pos="6510"/>
        </w:tabs>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联系电话：</w:t>
      </w:r>
    </w:p>
    <w:p w14:paraId="5A8F8619">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授权代表：联系电话</w:t>
      </w:r>
      <w:r>
        <w:rPr>
          <w:rFonts w:hint="eastAsia" w:ascii="仿宋" w:hAnsi="仿宋" w:eastAsia="仿宋" w:cs="宋体"/>
          <w:color w:val="000000" w:themeColor="text1"/>
          <w:sz w:val="24"/>
          <w:u w:val="dotted"/>
        </w:rPr>
        <w:t xml:space="preserve">：                  </w:t>
      </w:r>
    </w:p>
    <w:p w14:paraId="1C80FDBE">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地     址：邮编：</w:t>
      </w:r>
    </w:p>
    <w:p w14:paraId="6BCC19E9">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被投诉人1：</w:t>
      </w:r>
    </w:p>
    <w:p w14:paraId="61B5A441">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54B7BC69">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14:paraId="6FCCC5B4">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被投诉人2</w:t>
      </w:r>
    </w:p>
    <w:p w14:paraId="6808EC64">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14:paraId="37D926BC">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相关供应商：</w:t>
      </w:r>
    </w:p>
    <w:p w14:paraId="69584C8D">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14:paraId="5B73BEDB">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14:paraId="4654600A">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二、投诉项目基本情况</w:t>
      </w:r>
    </w:p>
    <w:p w14:paraId="75D361A1">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采购项目名称：</w:t>
      </w:r>
    </w:p>
    <w:p w14:paraId="4EF5324F">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采购项目编号：包号：</w:t>
      </w:r>
    </w:p>
    <w:p w14:paraId="2FC9AA84">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采购人名称：</w:t>
      </w:r>
    </w:p>
    <w:p w14:paraId="5A2EB70C">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代理机构名称：</w:t>
      </w:r>
    </w:p>
    <w:p w14:paraId="243A5F43">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采购文件公告: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14:paraId="0751D937">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采购结果公告: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14:paraId="2418356F">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三、质疑基本情况</w:t>
      </w:r>
    </w:p>
    <w:p w14:paraId="5B880A0D">
      <w:pPr>
        <w:spacing w:line="360" w:lineRule="auto"/>
        <w:ind w:firstLine="480" w:firstLineChars="200"/>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投诉人于年月日,向提出质疑，质疑事项为：</w:t>
      </w:r>
    </w:p>
    <w:p w14:paraId="186831FE">
      <w:pPr>
        <w:spacing w:line="360" w:lineRule="auto"/>
        <w:rPr>
          <w:rFonts w:ascii="仿宋" w:hAnsi="仿宋" w:eastAsia="仿宋" w:cs="宋体"/>
          <w:color w:val="000000" w:themeColor="text1"/>
          <w:sz w:val="24"/>
          <w:u w:val="dotted"/>
        </w:rPr>
      </w:pPr>
    </w:p>
    <w:p w14:paraId="52240C1D">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u w:val="dotted"/>
        </w:rPr>
        <w:t>采购人/代理机构</w:t>
      </w:r>
      <w:r>
        <w:rPr>
          <w:rFonts w:hint="eastAsia" w:ascii="仿宋" w:hAnsi="仿宋" w:eastAsia="仿宋" w:cs="宋体"/>
          <w:color w:val="000000" w:themeColor="text1"/>
          <w:sz w:val="24"/>
        </w:rPr>
        <w:t>于年月日,就质疑事项作出了答复/没有在法定期限内作出答复。</w:t>
      </w:r>
    </w:p>
    <w:p w14:paraId="7268C4BF">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四、投诉事项具体内容</w:t>
      </w:r>
    </w:p>
    <w:p w14:paraId="41A4AB40">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投诉事项 1：</w:t>
      </w:r>
    </w:p>
    <w:p w14:paraId="04923A8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事实依据：</w:t>
      </w:r>
    </w:p>
    <w:p w14:paraId="5F786766">
      <w:pPr>
        <w:spacing w:line="360" w:lineRule="auto"/>
        <w:rPr>
          <w:rFonts w:ascii="仿宋" w:hAnsi="仿宋" w:eastAsia="仿宋" w:cs="宋体"/>
          <w:color w:val="000000" w:themeColor="text1"/>
          <w:sz w:val="24"/>
          <w:u w:val="dotted"/>
        </w:rPr>
      </w:pPr>
    </w:p>
    <w:p w14:paraId="52653FCC">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法律依据：</w:t>
      </w:r>
    </w:p>
    <w:p w14:paraId="15BA0FA3">
      <w:pPr>
        <w:spacing w:line="360" w:lineRule="auto"/>
        <w:rPr>
          <w:rFonts w:ascii="仿宋" w:hAnsi="仿宋" w:eastAsia="仿宋" w:cs="宋体"/>
          <w:color w:val="000000" w:themeColor="text1"/>
          <w:sz w:val="24"/>
          <w:u w:val="dotted"/>
        </w:rPr>
      </w:pPr>
    </w:p>
    <w:p w14:paraId="067EF9F7">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投诉事项2</w:t>
      </w:r>
    </w:p>
    <w:p w14:paraId="5A8BD6E0">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14:paraId="348E909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五、与投诉事项相关的投诉请求</w:t>
      </w:r>
    </w:p>
    <w:p w14:paraId="66E84F6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请求：</w:t>
      </w:r>
    </w:p>
    <w:p w14:paraId="01C0E9DB">
      <w:pPr>
        <w:spacing w:line="360" w:lineRule="auto"/>
        <w:rPr>
          <w:rFonts w:ascii="仿宋" w:hAnsi="仿宋" w:eastAsia="仿宋" w:cs="宋体"/>
          <w:color w:val="000000" w:themeColor="text1"/>
          <w:sz w:val="24"/>
          <w:u w:val="single"/>
        </w:rPr>
      </w:pPr>
    </w:p>
    <w:p w14:paraId="76006B10">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14:paraId="4A605D79">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14:paraId="76E10D89">
      <w:pPr>
        <w:spacing w:line="360" w:lineRule="auto"/>
        <w:rPr>
          <w:rFonts w:ascii="仿宋" w:hAnsi="仿宋" w:eastAsia="仿宋" w:cs="宋体"/>
          <w:b/>
          <w:color w:val="000000" w:themeColor="text1"/>
          <w:sz w:val="24"/>
        </w:rPr>
      </w:pPr>
    </w:p>
    <w:p w14:paraId="26BEC8B3">
      <w:pPr>
        <w:spacing w:line="360" w:lineRule="auto"/>
        <w:rPr>
          <w:rFonts w:ascii="仿宋" w:hAnsi="仿宋" w:eastAsia="仿宋" w:cs="宋体"/>
          <w:b/>
          <w:color w:val="000000" w:themeColor="text1"/>
          <w:sz w:val="24"/>
        </w:rPr>
      </w:pPr>
    </w:p>
    <w:p w14:paraId="18D6C369">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投诉书制作说明：</w:t>
      </w:r>
    </w:p>
    <w:p w14:paraId="79B2BA39">
      <w:pPr>
        <w:widowControl/>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rPr>
        <w:t>1.投诉人提起投诉时，应当提交投诉书和必要的证明材料，并按照被投诉人和与投诉事项有关的供应商数量提供投诉书副本。</w:t>
      </w:r>
    </w:p>
    <w:p w14:paraId="6A9549E9">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14:paraId="268CDFA3">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3.投诉人若对项目的某一分包进行投诉，投诉书应列明具体分包号。</w:t>
      </w:r>
    </w:p>
    <w:p w14:paraId="18CEA79E">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4.投诉书应简要列明质疑事项，质疑函、质疑答复等作为附件材料提供。</w:t>
      </w:r>
    </w:p>
    <w:p w14:paraId="036009D5">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5.投诉书的投诉事项应具体、明确，并有必要的事实依据和法律依据。</w:t>
      </w:r>
    </w:p>
    <w:p w14:paraId="5278000E">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6.投诉书的投诉请求应与投诉事项相关。</w:t>
      </w:r>
    </w:p>
    <w:p w14:paraId="095AFD29">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7.投诉人为自然人的，投诉书应当由本人签字；投诉人为法人或者其他组织的，投诉书应当由法定代表人、主要负责人，或者其授权代表签字或者盖章，并加盖公章。</w:t>
      </w:r>
    </w:p>
    <w:p w14:paraId="29BD50E7">
      <w:pPr>
        <w:autoSpaceDE w:val="0"/>
        <w:autoSpaceDN w:val="0"/>
        <w:jc w:val="center"/>
        <w:rPr>
          <w:rFonts w:ascii="仿宋" w:hAnsi="仿宋" w:eastAsia="仿宋" w:cs="宋体"/>
          <w:b/>
          <w:bCs/>
          <w:color w:val="000000" w:themeColor="text1"/>
          <w:sz w:val="32"/>
          <w:szCs w:val="32"/>
        </w:rPr>
      </w:pPr>
      <w:r>
        <w:rPr>
          <w:rFonts w:hint="eastAsia" w:ascii="仿宋" w:hAnsi="仿宋" w:eastAsia="仿宋" w:cs="宋体"/>
          <w:b/>
          <w:color w:val="000000" w:themeColor="text1"/>
          <w:spacing w:val="6"/>
          <w:sz w:val="32"/>
          <w:szCs w:val="32"/>
        </w:rPr>
        <w:t>附件4：</w:t>
      </w:r>
      <w:r>
        <w:rPr>
          <w:rFonts w:hint="eastAsia" w:ascii="仿宋" w:hAnsi="仿宋" w:eastAsia="仿宋" w:cs="宋体"/>
          <w:b/>
          <w:bCs/>
          <w:color w:val="000000" w:themeColor="text1"/>
          <w:sz w:val="32"/>
          <w:szCs w:val="32"/>
        </w:rPr>
        <w:t>业务专用章使用说明函</w:t>
      </w:r>
    </w:p>
    <w:p w14:paraId="0EDC1BBE">
      <w:pPr>
        <w:spacing w:line="360" w:lineRule="auto"/>
        <w:rPr>
          <w:rFonts w:ascii="仿宋" w:hAnsi="仿宋" w:eastAsia="仿宋" w:cs="宋体"/>
          <w:color w:val="000000" w:themeColor="text1"/>
          <w:sz w:val="24"/>
          <w:u w:val="single"/>
        </w:rPr>
      </w:pPr>
    </w:p>
    <w:p w14:paraId="3158973B">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u w:val="single"/>
        </w:rPr>
        <w:t>（采购人）、（采购代理机构）：</w:t>
      </w:r>
    </w:p>
    <w:p w14:paraId="5B8C5763">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我方</w:t>
      </w:r>
      <w:r>
        <w:rPr>
          <w:rFonts w:hint="eastAsia" w:ascii="仿宋" w:hAnsi="仿宋" w:eastAsia="仿宋" w:cs="宋体"/>
          <w:color w:val="000000" w:themeColor="text1"/>
          <w:sz w:val="24"/>
        </w:rPr>
        <w:t>(投标人全称)是中华人民共和国依法登记注册的合法企业，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宋体"/>
          <w:color w:val="000000" w:themeColor="text1"/>
          <w:sz w:val="24"/>
        </w:rPr>
        <w:t>你方组织的（项目名称）【招标编号：（采购编号）】</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 xml:space="preserve">我方所使用的“XX专用章”与法定名称章具有同等的法律效力，对使用“XX专用章”的行为予以完全承认，并愿意承担相应责任。   </w:t>
      </w:r>
    </w:p>
    <w:p w14:paraId="1F88630A">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14:paraId="337DAFB1">
      <w:pPr>
        <w:spacing w:line="360" w:lineRule="auto"/>
        <w:ind w:firstLine="494"/>
        <w:rPr>
          <w:rFonts w:ascii="仿宋" w:hAnsi="仿宋" w:eastAsia="仿宋" w:cs="宋体"/>
          <w:color w:val="000000" w:themeColor="text1"/>
          <w:sz w:val="24"/>
        </w:rPr>
      </w:pPr>
    </w:p>
    <w:p w14:paraId="25CC2E84">
      <w:pPr>
        <w:spacing w:line="360" w:lineRule="auto"/>
        <w:ind w:firstLine="494"/>
        <w:rPr>
          <w:rFonts w:ascii="仿宋" w:hAnsi="仿宋" w:eastAsia="仿宋" w:cs="宋体"/>
          <w:color w:val="000000" w:themeColor="text1"/>
          <w:sz w:val="24"/>
        </w:rPr>
      </w:pPr>
    </w:p>
    <w:p w14:paraId="30E71F78">
      <w:pPr>
        <w:spacing w:line="360" w:lineRule="auto"/>
        <w:ind w:firstLine="494"/>
        <w:rPr>
          <w:rFonts w:ascii="仿宋" w:hAnsi="仿宋" w:eastAsia="仿宋" w:cs="宋体"/>
          <w:color w:val="000000" w:themeColor="text1"/>
          <w:sz w:val="24"/>
        </w:rPr>
      </w:pPr>
    </w:p>
    <w:p w14:paraId="0C698689">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14:paraId="5AB16A3E">
      <w:pPr>
        <w:ind w:right="1440" w:firstLine="494"/>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14:paraId="5B54BDF3">
      <w:pPr>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14:paraId="523BAC34">
      <w:pPr>
        <w:spacing w:line="360" w:lineRule="auto"/>
        <w:rPr>
          <w:rFonts w:ascii="仿宋" w:hAnsi="仿宋" w:eastAsia="仿宋" w:cs="宋体"/>
          <w:bCs/>
          <w:color w:val="000000" w:themeColor="text1"/>
          <w:sz w:val="24"/>
        </w:rPr>
      </w:pPr>
      <w:r>
        <w:rPr>
          <w:rFonts w:ascii="仿宋" w:hAnsi="仿宋" w:eastAsia="仿宋" w:cs="宋体"/>
          <w:b/>
          <w:bCs/>
          <w:color w:val="000000" w:themeColor="text1"/>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color w:val="000000" w:themeColor="text1"/>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000000" w:themeColor="text1"/>
          <w:sz w:val="24"/>
        </w:rPr>
        <w:t>投标单位法定名称章（印模）                投标单位“XX专用章”（印模）</w:t>
      </w:r>
    </w:p>
    <w:p w14:paraId="112996A6">
      <w:pPr>
        <w:autoSpaceDE w:val="0"/>
        <w:autoSpaceDN w:val="0"/>
        <w:jc w:val="center"/>
        <w:rPr>
          <w:rFonts w:ascii="仿宋" w:hAnsi="仿宋" w:eastAsia="仿宋" w:cs="宋体"/>
          <w:b/>
          <w:color w:val="000000" w:themeColor="text1"/>
          <w:spacing w:val="6"/>
          <w:sz w:val="32"/>
          <w:szCs w:val="32"/>
        </w:rPr>
      </w:pPr>
    </w:p>
    <w:p w14:paraId="4E8E29E8">
      <w:pPr>
        <w:autoSpaceDE w:val="0"/>
        <w:autoSpaceDN w:val="0"/>
        <w:jc w:val="center"/>
        <w:rPr>
          <w:rFonts w:ascii="仿宋" w:hAnsi="仿宋" w:eastAsia="仿宋" w:cs="宋体"/>
          <w:b/>
          <w:color w:val="000000" w:themeColor="text1"/>
          <w:spacing w:val="6"/>
          <w:sz w:val="32"/>
          <w:szCs w:val="32"/>
        </w:rPr>
      </w:pPr>
    </w:p>
    <w:p w14:paraId="0D227365">
      <w:pPr>
        <w:autoSpaceDE w:val="0"/>
        <w:autoSpaceDN w:val="0"/>
        <w:jc w:val="center"/>
        <w:rPr>
          <w:rFonts w:ascii="仿宋" w:hAnsi="仿宋" w:eastAsia="仿宋" w:cs="宋体"/>
          <w:b/>
          <w:color w:val="000000" w:themeColor="text1"/>
          <w:spacing w:val="6"/>
          <w:sz w:val="32"/>
          <w:szCs w:val="32"/>
        </w:rPr>
      </w:pPr>
    </w:p>
    <w:p w14:paraId="4A482E27">
      <w:pPr>
        <w:autoSpaceDE w:val="0"/>
        <w:autoSpaceDN w:val="0"/>
        <w:jc w:val="center"/>
        <w:rPr>
          <w:rFonts w:ascii="仿宋" w:hAnsi="仿宋" w:eastAsia="仿宋" w:cs="宋体"/>
          <w:b/>
          <w:color w:val="000000" w:themeColor="text1"/>
          <w:spacing w:val="6"/>
          <w:sz w:val="32"/>
          <w:szCs w:val="32"/>
        </w:rPr>
      </w:pPr>
    </w:p>
    <w:p w14:paraId="71264167">
      <w:pPr>
        <w:autoSpaceDE w:val="0"/>
        <w:autoSpaceDN w:val="0"/>
        <w:jc w:val="center"/>
        <w:rPr>
          <w:rFonts w:ascii="仿宋" w:hAnsi="仿宋" w:eastAsia="仿宋" w:cs="宋体"/>
          <w:b/>
          <w:color w:val="000000" w:themeColor="text1"/>
          <w:spacing w:val="6"/>
          <w:sz w:val="32"/>
          <w:szCs w:val="32"/>
        </w:rPr>
      </w:pPr>
    </w:p>
    <w:p w14:paraId="462F71E6">
      <w:pPr>
        <w:autoSpaceDE w:val="0"/>
        <w:autoSpaceDN w:val="0"/>
        <w:jc w:val="center"/>
        <w:rPr>
          <w:rFonts w:ascii="仿宋" w:hAnsi="仿宋" w:eastAsia="仿宋" w:cs="宋体"/>
          <w:b/>
          <w:color w:val="000000" w:themeColor="text1"/>
          <w:spacing w:val="6"/>
          <w:sz w:val="32"/>
          <w:szCs w:val="32"/>
        </w:rPr>
      </w:pPr>
    </w:p>
    <w:p w14:paraId="33BBBDE3">
      <w:pPr>
        <w:autoSpaceDE w:val="0"/>
        <w:autoSpaceDN w:val="0"/>
        <w:jc w:val="center"/>
        <w:rPr>
          <w:rFonts w:ascii="仿宋" w:hAnsi="仿宋" w:eastAsia="仿宋" w:cs="宋体"/>
          <w:b/>
          <w:color w:val="000000" w:themeColor="text1"/>
          <w:spacing w:val="6"/>
          <w:sz w:val="32"/>
          <w:szCs w:val="32"/>
        </w:rPr>
      </w:pPr>
    </w:p>
    <w:p w14:paraId="189B700C">
      <w:pPr>
        <w:autoSpaceDE w:val="0"/>
        <w:autoSpaceDN w:val="0"/>
        <w:jc w:val="center"/>
        <w:rPr>
          <w:rFonts w:ascii="仿宋" w:hAnsi="仿宋" w:eastAsia="仿宋" w:cs="宋体"/>
          <w:b/>
          <w:color w:val="000000" w:themeColor="text1"/>
          <w:spacing w:val="6"/>
          <w:sz w:val="32"/>
          <w:szCs w:val="32"/>
        </w:rPr>
      </w:pPr>
    </w:p>
    <w:p w14:paraId="4AA5D94F">
      <w:pPr>
        <w:autoSpaceDE w:val="0"/>
        <w:autoSpaceDN w:val="0"/>
        <w:jc w:val="center"/>
        <w:rPr>
          <w:rFonts w:ascii="仿宋" w:hAnsi="仿宋" w:eastAsia="仿宋" w:cs="宋体"/>
          <w:b/>
          <w:color w:val="000000" w:themeColor="text1"/>
          <w:spacing w:val="6"/>
          <w:sz w:val="32"/>
          <w:szCs w:val="32"/>
        </w:rPr>
      </w:pPr>
    </w:p>
    <w:p w14:paraId="1BFB2EDD">
      <w:pPr>
        <w:autoSpaceDE w:val="0"/>
        <w:autoSpaceDN w:val="0"/>
        <w:jc w:val="center"/>
        <w:rPr>
          <w:rFonts w:ascii="仿宋" w:hAnsi="仿宋" w:eastAsia="仿宋" w:cs="宋体"/>
          <w:b/>
          <w:color w:val="000000" w:themeColor="text1"/>
          <w:spacing w:val="6"/>
          <w:sz w:val="32"/>
          <w:szCs w:val="32"/>
        </w:rPr>
      </w:pPr>
    </w:p>
    <w:p w14:paraId="49727C9C">
      <w:pPr>
        <w:autoSpaceDE w:val="0"/>
        <w:autoSpaceDN w:val="0"/>
        <w:jc w:val="center"/>
        <w:rPr>
          <w:rFonts w:ascii="仿宋" w:hAnsi="仿宋" w:eastAsia="仿宋" w:cs="宋体"/>
          <w:b/>
          <w:color w:val="000000" w:themeColor="text1"/>
          <w:spacing w:val="6"/>
          <w:sz w:val="32"/>
          <w:szCs w:val="32"/>
        </w:rPr>
      </w:pPr>
    </w:p>
    <w:p w14:paraId="5C4F85D2">
      <w:pPr>
        <w:autoSpaceDE w:val="0"/>
        <w:autoSpaceDN w:val="0"/>
        <w:jc w:val="center"/>
        <w:rPr>
          <w:rFonts w:ascii="仿宋" w:hAnsi="仿宋" w:eastAsia="仿宋" w:cs="宋体"/>
          <w:b/>
          <w:color w:val="000000" w:themeColor="text1"/>
          <w:spacing w:val="6"/>
          <w:sz w:val="32"/>
          <w:szCs w:val="32"/>
        </w:rPr>
      </w:pPr>
    </w:p>
    <w:p w14:paraId="01747596">
      <w:pPr>
        <w:autoSpaceDE w:val="0"/>
        <w:autoSpaceDN w:val="0"/>
        <w:jc w:val="center"/>
        <w:rPr>
          <w:rFonts w:ascii="仿宋" w:hAnsi="仿宋" w:eastAsia="仿宋" w:cs="宋体"/>
          <w:b/>
          <w:color w:val="000000" w:themeColor="text1"/>
          <w:spacing w:val="6"/>
          <w:sz w:val="32"/>
          <w:szCs w:val="32"/>
        </w:rPr>
      </w:pPr>
    </w:p>
    <w:p w14:paraId="5A44847D">
      <w:pPr>
        <w:autoSpaceDE w:val="0"/>
        <w:autoSpaceDN w:val="0"/>
        <w:jc w:val="center"/>
        <w:rPr>
          <w:rFonts w:ascii="仿宋" w:hAnsi="仿宋" w:eastAsia="仿宋" w:cs="宋体"/>
          <w:b/>
          <w:color w:val="000000" w:themeColor="text1"/>
          <w:spacing w:val="6"/>
          <w:sz w:val="32"/>
          <w:szCs w:val="32"/>
        </w:rPr>
      </w:pPr>
    </w:p>
    <w:p w14:paraId="67381DFF">
      <w:pPr>
        <w:rPr>
          <w:color w:val="000000" w:themeColor="text1"/>
        </w:rPr>
      </w:pPr>
    </w:p>
    <w:p w14:paraId="09BEDECF">
      <w:pPr>
        <w:snapToGrid w:val="0"/>
        <w:spacing w:line="360" w:lineRule="auto"/>
        <w:jc w:val="center"/>
        <w:outlineLvl w:val="0"/>
        <w:rPr>
          <w:rFonts w:ascii="仿宋" w:hAnsi="仿宋" w:eastAsia="仿宋" w:cs="宋体"/>
          <w:b/>
          <w:color w:val="000000" w:themeColor="text1"/>
          <w:kern w:val="0"/>
          <w:sz w:val="32"/>
          <w:szCs w:val="32"/>
        </w:rPr>
      </w:pPr>
    </w:p>
    <w:p w14:paraId="06FD80AD">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：联合协议</w:t>
      </w:r>
    </w:p>
    <w:p w14:paraId="2D135BAA">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（以联合体形式投标的，提供联合协议；本项目不接受联合体投标或者投标人不以联合体形式投标的，则不需要提供）</w:t>
      </w:r>
    </w:p>
    <w:p w14:paraId="4E2BD70B">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（联合体所有成员名称）</w:t>
      </w:r>
      <w:r>
        <w:rPr>
          <w:rFonts w:hint="eastAsia" w:ascii="仿宋" w:hAnsi="仿宋" w:eastAsia="仿宋" w:cs="宋体"/>
          <w:color w:val="000000" w:themeColor="text1"/>
          <w:kern w:val="0"/>
          <w:sz w:val="24"/>
        </w:rPr>
        <w:t>自愿</w:t>
      </w:r>
      <w:r>
        <w:rPr>
          <w:rFonts w:hint="eastAsia" w:ascii="仿宋" w:hAnsi="仿宋" w:eastAsia="仿宋" w:cs="宋体"/>
          <w:color w:val="000000" w:themeColor="text1"/>
          <w:kern w:val="0"/>
          <w:sz w:val="24"/>
          <w:lang w:val="zh-CN"/>
        </w:rPr>
        <w:t>组成一个联合体，以一个投标人的身份</w:t>
      </w:r>
      <w:r>
        <w:rPr>
          <w:rFonts w:hint="eastAsia" w:ascii="仿宋" w:hAnsi="仿宋" w:eastAsia="仿宋" w:cs="宋体"/>
          <w:color w:val="000000" w:themeColor="text1"/>
          <w:kern w:val="0"/>
          <w:sz w:val="24"/>
        </w:rPr>
        <w:t>参加</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 xml:space="preserve">投标。 </w:t>
      </w:r>
    </w:p>
    <w:p w14:paraId="1E751AE1">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一、各方一致决定，</w:t>
      </w:r>
      <w:r>
        <w:rPr>
          <w:rFonts w:hint="eastAsia" w:ascii="仿宋" w:hAnsi="仿宋" w:eastAsia="仿宋" w:cs="宋体"/>
          <w:color w:val="000000" w:themeColor="text1"/>
          <w:kern w:val="0"/>
          <w:sz w:val="24"/>
          <w:u w:val="single"/>
        </w:rPr>
        <w:t>（某联合体成员名称）</w:t>
      </w:r>
      <w:r>
        <w:rPr>
          <w:rFonts w:hint="eastAsia" w:ascii="仿宋" w:hAnsi="仿宋" w:eastAsia="仿宋" w:cs="宋体"/>
          <w:color w:val="000000" w:themeColor="text1"/>
          <w:kern w:val="0"/>
          <w:sz w:val="24"/>
        </w:rPr>
        <w:t>为联合体</w:t>
      </w:r>
      <w:r>
        <w:rPr>
          <w:rFonts w:hint="eastAsia" w:ascii="仿宋" w:hAnsi="仿宋" w:eastAsia="仿宋" w:cs="宋体"/>
          <w:color w:val="000000" w:themeColor="text1"/>
          <w:kern w:val="0"/>
          <w:sz w:val="24"/>
          <w:lang w:val="zh-CN"/>
        </w:rPr>
        <w:t>牵头人</w:t>
      </w:r>
      <w:r>
        <w:rPr>
          <w:rFonts w:hint="eastAsia" w:ascii="仿宋" w:hAnsi="仿宋" w:eastAsia="仿宋" w:cs="宋体"/>
          <w:color w:val="000000" w:themeColor="text1"/>
          <w:sz w:val="24"/>
        </w:rPr>
        <w:t>，代表所有联合体成员负责投标和合同实施阶段的主办、协调工作</w:t>
      </w:r>
      <w:r>
        <w:rPr>
          <w:rFonts w:hint="eastAsia" w:ascii="仿宋" w:hAnsi="仿宋" w:eastAsia="仿宋" w:cs="宋体"/>
          <w:color w:val="000000" w:themeColor="text1"/>
          <w:kern w:val="0"/>
          <w:sz w:val="24"/>
          <w:lang w:val="zh-CN"/>
        </w:rPr>
        <w:t>。</w:t>
      </w:r>
    </w:p>
    <w:p w14:paraId="63D6FBFB">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w:t>
      </w:r>
      <w:r>
        <w:rPr>
          <w:rFonts w:hint="eastAsia" w:ascii="仿宋" w:hAnsi="仿宋" w:eastAsia="仿宋" w:cs="宋体"/>
          <w:color w:val="000000" w:themeColor="text1"/>
          <w:sz w:val="24"/>
        </w:rPr>
        <w:t>所有联合体成员各方签署授权书，授权书载明的</w:t>
      </w:r>
      <w:r>
        <w:rPr>
          <w:rFonts w:hint="eastAsia" w:ascii="仿宋" w:hAnsi="仿宋" w:eastAsia="仿宋"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6C5142C1">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三、本次联合投标中，分工如下：</w:t>
      </w:r>
    </w:p>
    <w:p w14:paraId="3229A764">
      <w:pPr>
        <w:snapToGrid w:val="0"/>
        <w:spacing w:line="360" w:lineRule="auto"/>
        <w:ind w:firstLine="576"/>
        <w:rPr>
          <w:rFonts w:ascii="仿宋" w:hAnsi="仿宋" w:eastAsia="仿宋" w:cs="宋体"/>
          <w:color w:val="000000" w:themeColor="text1"/>
          <w:kern w:val="0"/>
          <w:sz w:val="24"/>
          <w:lang w:val="zh-CN"/>
        </w:rPr>
      </w:pPr>
      <w:bookmarkStart w:id="549" w:name="_Hlk101134295"/>
      <w:r>
        <w:rPr>
          <w:rFonts w:hint="eastAsia" w:ascii="仿宋" w:hAnsi="仿宋" w:eastAsia="仿宋" w:cs="宋体"/>
          <w:color w:val="000000" w:themeColor="text1"/>
          <w:kern w:val="0"/>
          <w:sz w:val="24"/>
          <w:u w:val="single"/>
        </w:rPr>
        <w:t>（联合体成员1）</w:t>
      </w:r>
      <w:r>
        <w:rPr>
          <w:rFonts w:hint="eastAsia" w:ascii="仿宋" w:hAnsi="仿宋" w:eastAsia="仿宋" w:cs="宋体"/>
          <w:color w:val="000000" w:themeColor="text1"/>
          <w:kern w:val="0"/>
          <w:sz w:val="24"/>
          <w:lang w:val="zh-CN"/>
        </w:rPr>
        <w:t>承担的工作和义务为：；</w:t>
      </w:r>
    </w:p>
    <w:p w14:paraId="507BA321">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2</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lang w:val="zh-CN"/>
        </w:rPr>
        <w:t>承担的工作和义务为：；</w:t>
      </w:r>
    </w:p>
    <w:p w14:paraId="6E8B19EF">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p>
    <w:bookmarkEnd w:id="549"/>
    <w:p w14:paraId="205F9AB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四、联合体成员中小企业合同份额。</w:t>
      </w:r>
    </w:p>
    <w:p w14:paraId="607FF280">
      <w:pPr>
        <w:snapToGrid w:val="0"/>
        <w:spacing w:line="360" w:lineRule="auto"/>
        <w:ind w:firstLine="576"/>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1、</w:t>
      </w: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X,</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rPr>
        <w:t>提供的全部货物由小微企业制造，其合同份额占到合同总金额%以上；</w:t>
      </w:r>
      <w:r>
        <w:rPr>
          <w:rFonts w:hint="eastAsia" w:ascii="仿宋" w:hAnsi="仿宋" w:eastAsia="仿宋" w:cs="宋体"/>
          <w:color w:val="000000" w:themeColor="text1"/>
          <w:kern w:val="0"/>
          <w:sz w:val="24"/>
          <w:lang w:val="zh-CN"/>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14:paraId="5742B727">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2、中小企业合同金额达到%，其中小微企业合同金额达到%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rPr>
        <w:t>）</w:t>
      </w:r>
    </w:p>
    <w:p w14:paraId="34DF4365">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五、如果中标，</w:t>
      </w:r>
      <w:r>
        <w:rPr>
          <w:rFonts w:hint="eastAsia" w:ascii="仿宋" w:hAnsi="仿宋" w:eastAsia="仿宋" w:cs="宋体"/>
          <w:color w:val="000000" w:themeColor="text1"/>
          <w:sz w:val="24"/>
        </w:rPr>
        <w:t>联合体各成员方共同与采购人签订合同，并就采购合同约定的事项对采购人承担连带责任。</w:t>
      </w:r>
    </w:p>
    <w:p w14:paraId="0A3D4FFA">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六、有关本次联合投标的其他事宜：</w:t>
      </w:r>
    </w:p>
    <w:p w14:paraId="3FF4A5A3">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1、联合体各方不再单独参加或者与其他供应商另外组成联合体参加同一合同项下的政府采购活动。</w:t>
      </w:r>
    </w:p>
    <w:p w14:paraId="26B683B2">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2、联合体中有同类资质的各方按照联合体分工承担相同工作的，按照资质等级较低的供应商确定资质等级。</w:t>
      </w:r>
    </w:p>
    <w:p w14:paraId="3B195AF2">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3、本协议提交采购人、采购代理机构后，联合体各方不得以任何形式对上述内容进行修改或撤销。</w:t>
      </w:r>
    </w:p>
    <w:p w14:paraId="4E14023D">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32A7C4BF">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14:paraId="6F868098">
      <w:pPr>
        <w:snapToGrid w:val="0"/>
        <w:spacing w:line="360" w:lineRule="auto"/>
        <w:ind w:right="960"/>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w:t>
      </w:r>
    </w:p>
    <w:p w14:paraId="7D61A336">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日期：  年  月   日</w:t>
      </w:r>
    </w:p>
    <w:p w14:paraId="0FD917C9">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754D76AC">
      <w:pPr>
        <w:autoSpaceDE w:val="0"/>
        <w:autoSpaceDN w:val="0"/>
        <w:jc w:val="center"/>
        <w:rPr>
          <w:rFonts w:ascii="仿宋" w:hAnsi="仿宋" w:eastAsia="仿宋" w:cs="宋体"/>
          <w:b/>
          <w:color w:val="000000" w:themeColor="text1"/>
          <w:spacing w:val="6"/>
          <w:sz w:val="32"/>
          <w:szCs w:val="32"/>
        </w:rPr>
      </w:pPr>
    </w:p>
    <w:p w14:paraId="78578C36">
      <w:pPr>
        <w:autoSpaceDE w:val="0"/>
        <w:autoSpaceDN w:val="0"/>
        <w:jc w:val="center"/>
        <w:rPr>
          <w:rFonts w:ascii="仿宋" w:hAnsi="仿宋" w:eastAsia="仿宋" w:cs="宋体"/>
          <w:b/>
          <w:color w:val="000000" w:themeColor="text1"/>
          <w:spacing w:val="6"/>
          <w:sz w:val="32"/>
          <w:szCs w:val="32"/>
        </w:rPr>
      </w:pPr>
    </w:p>
    <w:p w14:paraId="41140218">
      <w:pPr>
        <w:autoSpaceDE w:val="0"/>
        <w:autoSpaceDN w:val="0"/>
        <w:jc w:val="center"/>
        <w:rPr>
          <w:rFonts w:ascii="仿宋" w:hAnsi="仿宋" w:eastAsia="仿宋" w:cs="宋体"/>
          <w:b/>
          <w:color w:val="000000" w:themeColor="text1"/>
          <w:spacing w:val="6"/>
          <w:sz w:val="32"/>
          <w:szCs w:val="32"/>
        </w:rPr>
      </w:pPr>
    </w:p>
    <w:p w14:paraId="6986388F">
      <w:pPr>
        <w:autoSpaceDE w:val="0"/>
        <w:autoSpaceDN w:val="0"/>
        <w:jc w:val="center"/>
        <w:rPr>
          <w:rFonts w:ascii="仿宋" w:hAnsi="仿宋" w:eastAsia="仿宋" w:cs="宋体"/>
          <w:b/>
          <w:color w:val="000000" w:themeColor="text1"/>
          <w:spacing w:val="6"/>
          <w:sz w:val="32"/>
          <w:szCs w:val="32"/>
        </w:rPr>
      </w:pPr>
    </w:p>
    <w:p w14:paraId="577001CE">
      <w:pPr>
        <w:autoSpaceDE w:val="0"/>
        <w:autoSpaceDN w:val="0"/>
        <w:jc w:val="center"/>
        <w:rPr>
          <w:rFonts w:ascii="仿宋" w:hAnsi="仿宋" w:eastAsia="仿宋" w:cs="宋体"/>
          <w:b/>
          <w:color w:val="000000" w:themeColor="text1"/>
          <w:spacing w:val="6"/>
          <w:sz w:val="32"/>
          <w:szCs w:val="32"/>
        </w:rPr>
      </w:pPr>
    </w:p>
    <w:p w14:paraId="722F7ED4">
      <w:pPr>
        <w:autoSpaceDE w:val="0"/>
        <w:autoSpaceDN w:val="0"/>
        <w:jc w:val="center"/>
        <w:rPr>
          <w:rFonts w:ascii="仿宋" w:hAnsi="仿宋" w:eastAsia="仿宋" w:cs="宋体"/>
          <w:b/>
          <w:color w:val="000000" w:themeColor="text1"/>
          <w:spacing w:val="6"/>
          <w:sz w:val="32"/>
          <w:szCs w:val="32"/>
        </w:rPr>
      </w:pPr>
    </w:p>
    <w:p w14:paraId="692573B2">
      <w:pPr>
        <w:autoSpaceDE w:val="0"/>
        <w:autoSpaceDN w:val="0"/>
        <w:jc w:val="center"/>
        <w:rPr>
          <w:rFonts w:ascii="仿宋" w:hAnsi="仿宋" w:eastAsia="仿宋" w:cs="宋体"/>
          <w:b/>
          <w:color w:val="000000" w:themeColor="text1"/>
          <w:spacing w:val="6"/>
          <w:sz w:val="32"/>
          <w:szCs w:val="32"/>
        </w:rPr>
      </w:pPr>
    </w:p>
    <w:p w14:paraId="296E7FDB">
      <w:pPr>
        <w:autoSpaceDE w:val="0"/>
        <w:autoSpaceDN w:val="0"/>
        <w:jc w:val="center"/>
        <w:rPr>
          <w:rFonts w:ascii="仿宋" w:hAnsi="仿宋" w:eastAsia="仿宋" w:cs="宋体"/>
          <w:b/>
          <w:color w:val="000000" w:themeColor="text1"/>
          <w:spacing w:val="6"/>
          <w:sz w:val="32"/>
          <w:szCs w:val="32"/>
        </w:rPr>
      </w:pPr>
    </w:p>
    <w:p w14:paraId="36C1D6A0">
      <w:pPr>
        <w:autoSpaceDE w:val="0"/>
        <w:autoSpaceDN w:val="0"/>
        <w:jc w:val="center"/>
        <w:rPr>
          <w:rFonts w:ascii="仿宋" w:hAnsi="仿宋" w:eastAsia="仿宋" w:cs="宋体"/>
          <w:b/>
          <w:color w:val="000000" w:themeColor="text1"/>
          <w:spacing w:val="6"/>
          <w:sz w:val="32"/>
          <w:szCs w:val="32"/>
        </w:rPr>
      </w:pPr>
    </w:p>
    <w:p w14:paraId="7A4CDC2A">
      <w:pPr>
        <w:autoSpaceDE w:val="0"/>
        <w:autoSpaceDN w:val="0"/>
        <w:jc w:val="center"/>
        <w:rPr>
          <w:rFonts w:ascii="仿宋" w:hAnsi="仿宋" w:eastAsia="仿宋" w:cs="宋体"/>
          <w:b/>
          <w:color w:val="000000" w:themeColor="text1"/>
          <w:spacing w:val="6"/>
          <w:sz w:val="32"/>
          <w:szCs w:val="32"/>
        </w:rPr>
      </w:pPr>
    </w:p>
    <w:p w14:paraId="6FA48E00">
      <w:pPr>
        <w:autoSpaceDE w:val="0"/>
        <w:autoSpaceDN w:val="0"/>
        <w:jc w:val="center"/>
        <w:rPr>
          <w:rFonts w:ascii="仿宋" w:hAnsi="仿宋" w:eastAsia="仿宋" w:cs="宋体"/>
          <w:b/>
          <w:color w:val="000000" w:themeColor="text1"/>
          <w:spacing w:val="6"/>
          <w:sz w:val="32"/>
          <w:szCs w:val="32"/>
        </w:rPr>
      </w:pPr>
    </w:p>
    <w:p w14:paraId="661E1868">
      <w:pPr>
        <w:autoSpaceDE w:val="0"/>
        <w:autoSpaceDN w:val="0"/>
        <w:jc w:val="center"/>
        <w:rPr>
          <w:rFonts w:ascii="仿宋" w:hAnsi="仿宋" w:eastAsia="仿宋" w:cs="宋体"/>
          <w:b/>
          <w:color w:val="000000" w:themeColor="text1"/>
          <w:spacing w:val="6"/>
          <w:sz w:val="32"/>
          <w:szCs w:val="32"/>
        </w:rPr>
      </w:pPr>
    </w:p>
    <w:p w14:paraId="2CD86F89">
      <w:pPr>
        <w:autoSpaceDE w:val="0"/>
        <w:autoSpaceDN w:val="0"/>
        <w:jc w:val="center"/>
        <w:rPr>
          <w:rFonts w:ascii="仿宋" w:hAnsi="仿宋" w:eastAsia="仿宋" w:cs="宋体"/>
          <w:b/>
          <w:color w:val="000000" w:themeColor="text1"/>
          <w:spacing w:val="6"/>
          <w:sz w:val="32"/>
          <w:szCs w:val="32"/>
        </w:rPr>
      </w:pPr>
    </w:p>
    <w:p w14:paraId="42EC3F9E">
      <w:pPr>
        <w:autoSpaceDE w:val="0"/>
        <w:autoSpaceDN w:val="0"/>
        <w:jc w:val="center"/>
        <w:rPr>
          <w:rFonts w:ascii="仿宋" w:hAnsi="仿宋" w:eastAsia="仿宋" w:cs="宋体"/>
          <w:b/>
          <w:color w:val="000000" w:themeColor="text1"/>
          <w:spacing w:val="6"/>
          <w:sz w:val="32"/>
          <w:szCs w:val="32"/>
        </w:rPr>
      </w:pPr>
    </w:p>
    <w:p w14:paraId="59415066">
      <w:pPr>
        <w:autoSpaceDE w:val="0"/>
        <w:autoSpaceDN w:val="0"/>
        <w:jc w:val="center"/>
        <w:rPr>
          <w:rFonts w:ascii="仿宋" w:hAnsi="仿宋" w:eastAsia="仿宋" w:cs="宋体"/>
          <w:b/>
          <w:color w:val="000000" w:themeColor="text1"/>
          <w:spacing w:val="6"/>
          <w:sz w:val="32"/>
          <w:szCs w:val="32"/>
        </w:rPr>
      </w:pPr>
    </w:p>
    <w:p w14:paraId="1629AA4F">
      <w:pPr>
        <w:autoSpaceDE w:val="0"/>
        <w:autoSpaceDN w:val="0"/>
        <w:jc w:val="center"/>
        <w:rPr>
          <w:rFonts w:ascii="仿宋" w:hAnsi="仿宋" w:eastAsia="仿宋" w:cs="宋体"/>
          <w:b/>
          <w:color w:val="000000" w:themeColor="text1"/>
          <w:spacing w:val="6"/>
          <w:sz w:val="32"/>
          <w:szCs w:val="32"/>
        </w:rPr>
      </w:pPr>
    </w:p>
    <w:p w14:paraId="40ED5326">
      <w:pPr>
        <w:autoSpaceDE w:val="0"/>
        <w:autoSpaceDN w:val="0"/>
        <w:jc w:val="center"/>
        <w:rPr>
          <w:rFonts w:ascii="仿宋" w:hAnsi="仿宋" w:eastAsia="仿宋" w:cs="宋体"/>
          <w:b/>
          <w:color w:val="000000" w:themeColor="text1"/>
          <w:spacing w:val="6"/>
          <w:sz w:val="32"/>
          <w:szCs w:val="32"/>
        </w:rPr>
      </w:pPr>
    </w:p>
    <w:p w14:paraId="19032AD9">
      <w:pPr>
        <w:autoSpaceDE w:val="0"/>
        <w:autoSpaceDN w:val="0"/>
        <w:jc w:val="center"/>
        <w:rPr>
          <w:rFonts w:ascii="仿宋" w:hAnsi="仿宋" w:eastAsia="仿宋" w:cs="宋体"/>
          <w:b/>
          <w:color w:val="000000" w:themeColor="text1"/>
          <w:spacing w:val="6"/>
          <w:sz w:val="32"/>
          <w:szCs w:val="32"/>
        </w:rPr>
      </w:pPr>
    </w:p>
    <w:p w14:paraId="445BF154">
      <w:pPr>
        <w:autoSpaceDE w:val="0"/>
        <w:autoSpaceDN w:val="0"/>
        <w:jc w:val="center"/>
        <w:rPr>
          <w:rFonts w:ascii="仿宋" w:hAnsi="仿宋" w:eastAsia="仿宋" w:cs="宋体"/>
          <w:b/>
          <w:color w:val="000000" w:themeColor="text1"/>
          <w:spacing w:val="6"/>
          <w:sz w:val="32"/>
          <w:szCs w:val="32"/>
        </w:rPr>
      </w:pPr>
    </w:p>
    <w:p w14:paraId="5944309C">
      <w:pPr>
        <w:autoSpaceDE w:val="0"/>
        <w:autoSpaceDN w:val="0"/>
        <w:jc w:val="center"/>
        <w:rPr>
          <w:rFonts w:ascii="仿宋" w:hAnsi="仿宋" w:eastAsia="仿宋" w:cs="宋体"/>
          <w:b/>
          <w:color w:val="000000" w:themeColor="text1"/>
          <w:spacing w:val="6"/>
          <w:sz w:val="32"/>
          <w:szCs w:val="32"/>
        </w:rPr>
      </w:pPr>
    </w:p>
    <w:p w14:paraId="32CAEDBE">
      <w:pPr>
        <w:autoSpaceDE w:val="0"/>
        <w:autoSpaceDN w:val="0"/>
        <w:jc w:val="center"/>
        <w:rPr>
          <w:rFonts w:ascii="仿宋" w:hAnsi="仿宋" w:eastAsia="仿宋" w:cs="宋体"/>
          <w:b/>
          <w:color w:val="000000" w:themeColor="text1"/>
          <w:spacing w:val="6"/>
          <w:sz w:val="32"/>
          <w:szCs w:val="32"/>
        </w:rPr>
      </w:pPr>
    </w:p>
    <w:p w14:paraId="2007839F">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：分包意向协议</w:t>
      </w:r>
    </w:p>
    <w:p w14:paraId="54EBFE31">
      <w:pPr>
        <w:widowControl/>
        <w:spacing w:line="360" w:lineRule="auto"/>
        <w:ind w:firstLine="120" w:firstLineChars="50"/>
        <w:jc w:val="left"/>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rPr>
        <w:t>）</w:t>
      </w:r>
    </w:p>
    <w:p w14:paraId="69F13928">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若成为</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的中标供应商，将依法采取分包方式履行合同。</w:t>
      </w: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rPr>
        <w:t>与</w:t>
      </w:r>
      <w:r>
        <w:rPr>
          <w:rFonts w:hint="eastAsia" w:ascii="仿宋" w:hAnsi="仿宋" w:eastAsia="仿宋" w:cs="宋体"/>
          <w:color w:val="000000" w:themeColor="text1"/>
          <w:kern w:val="0"/>
          <w:sz w:val="24"/>
          <w:u w:val="single"/>
        </w:rPr>
        <w:t>（所有分包供应商名称）</w:t>
      </w:r>
      <w:r>
        <w:rPr>
          <w:rFonts w:hint="eastAsia" w:ascii="仿宋" w:hAnsi="仿宋" w:eastAsia="仿宋" w:cs="宋体"/>
          <w:color w:val="000000" w:themeColor="text1"/>
          <w:kern w:val="0"/>
          <w:sz w:val="24"/>
        </w:rPr>
        <w:t>达成分包意向协议</w:t>
      </w:r>
      <w:r>
        <w:rPr>
          <w:rFonts w:hint="eastAsia" w:ascii="仿宋" w:hAnsi="仿宋" w:eastAsia="仿宋" w:cs="宋体"/>
          <w:color w:val="000000" w:themeColor="text1"/>
          <w:kern w:val="0"/>
          <w:sz w:val="24"/>
          <w:lang w:val="zh-CN"/>
        </w:rPr>
        <w:t xml:space="preserve">。 </w:t>
      </w:r>
    </w:p>
    <w:p w14:paraId="36D9EFD2">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一、分包标的及数量</w:t>
      </w:r>
    </w:p>
    <w:p w14:paraId="172D1327">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将</w:t>
      </w:r>
      <w:r>
        <w:rPr>
          <w:rFonts w:ascii="仿宋" w:hAnsi="仿宋" w:eastAsia="仿宋" w:cs="宋体"/>
          <w:color w:val="000000" w:themeColor="text1"/>
          <w:kern w:val="0"/>
          <w:sz w:val="24"/>
          <w:u w:val="single"/>
        </w:rPr>
        <w:t xml:space="preserve">  XX工作内容   </w:t>
      </w:r>
      <w:r>
        <w:rPr>
          <w:rFonts w:hint="eastAsia" w:ascii="仿宋" w:hAnsi="仿宋" w:eastAsia="仿宋" w:cs="宋体"/>
          <w:color w:val="000000" w:themeColor="text1"/>
          <w:sz w:val="24"/>
        </w:rPr>
        <w:t>分包给</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具备承</w:t>
      </w:r>
      <w:r>
        <w:rPr>
          <w:rFonts w:hint="eastAsia" w:ascii="仿宋" w:hAnsi="仿宋" w:eastAsia="仿宋" w:cs="宋体"/>
          <w:color w:val="000000" w:themeColor="text1"/>
          <w:kern w:val="0"/>
          <w:sz w:val="24"/>
        </w:rPr>
        <w:t>担</w:t>
      </w:r>
      <w:r>
        <w:rPr>
          <w:rFonts w:hint="eastAsia" w:ascii="仿宋" w:hAnsi="仿宋" w:eastAsia="仿宋" w:cs="宋体"/>
          <w:color w:val="000000" w:themeColor="text1"/>
          <w:kern w:val="0"/>
          <w:sz w:val="24"/>
          <w:u w:val="single"/>
          <w:lang w:val="zh-CN"/>
        </w:rPr>
        <w:t>XX工作内容</w:t>
      </w:r>
      <w:r>
        <w:rPr>
          <w:rFonts w:hint="eastAsia" w:ascii="仿宋" w:hAnsi="仿宋" w:eastAsia="仿宋" w:cs="宋体"/>
          <w:color w:val="000000" w:themeColor="text1"/>
          <w:kern w:val="0"/>
          <w:sz w:val="24"/>
          <w:lang w:val="zh-CN"/>
        </w:rPr>
        <w:t>相应资质条件且不得再次分包；</w:t>
      </w:r>
    </w:p>
    <w:p w14:paraId="4BE78C7D">
      <w:pPr>
        <w:pStyle w:val="3"/>
        <w:ind w:left="664" w:leftChars="316" w:firstLine="229" w:firstLineChars="95"/>
        <w:rPr>
          <w:rFonts w:ascii="仿宋" w:eastAsia="仿宋" w:cs="宋体"/>
          <w:color w:val="000000" w:themeColor="text1"/>
          <w:kern w:val="0"/>
          <w:sz w:val="24"/>
          <w:szCs w:val="24"/>
        </w:rPr>
      </w:pPr>
      <w:r>
        <w:rPr>
          <w:rFonts w:hint="eastAsia" w:ascii="仿宋" w:eastAsia="仿宋" w:cs="宋体"/>
          <w:color w:val="000000" w:themeColor="text1"/>
          <w:kern w:val="0"/>
          <w:sz w:val="24"/>
          <w:szCs w:val="24"/>
        </w:rPr>
        <w:t>……</w:t>
      </w:r>
    </w:p>
    <w:p w14:paraId="6DB9AF86">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二、分包供应商中小企业合同份额</w:t>
      </w:r>
    </w:p>
    <w:p w14:paraId="5CC4B985">
      <w:pPr>
        <w:snapToGrid w:val="0"/>
        <w:spacing w:line="360" w:lineRule="auto"/>
        <w:ind w:firstLine="576"/>
        <w:rPr>
          <w:rFonts w:ascii="仿宋" w:hAnsi="仿宋" w:eastAsia="仿宋" w:cs="宋体"/>
          <w:b/>
          <w:color w:val="000000" w:themeColor="text1"/>
          <w:kern w:val="0"/>
          <w:sz w:val="24"/>
          <w:lang w:val="zh-CN"/>
        </w:rPr>
      </w:pPr>
      <w:r>
        <w:rPr>
          <w:rFonts w:ascii="仿宋" w:hAnsi="仿宋" w:eastAsia="仿宋" w:cs="宋体"/>
          <w:color w:val="000000" w:themeColor="text1"/>
          <w:kern w:val="0"/>
          <w:sz w:val="24"/>
        </w:rPr>
        <w:t>1、</w:t>
      </w:r>
      <w:r>
        <w:rPr>
          <w:rFonts w:hint="eastAsia" w:ascii="仿宋" w:hAnsi="仿宋" w:eastAsia="仿宋" w:cs="宋体"/>
          <w:color w:val="000000" w:themeColor="text1"/>
          <w:kern w:val="0"/>
          <w:sz w:val="24"/>
          <w:u w:val="single"/>
        </w:rPr>
        <w:t>（分包供应商X</w:t>
      </w:r>
      <w:r>
        <w:rPr>
          <w:rFonts w:ascii="仿宋" w:hAnsi="仿宋" w:eastAsia="仿宋" w:cs="宋体"/>
          <w:color w:val="000000" w:themeColor="text1"/>
          <w:kern w:val="0"/>
          <w:sz w:val="24"/>
          <w:u w:val="single"/>
        </w:rPr>
        <w:t>,</w:t>
      </w:r>
      <w:r>
        <w:rPr>
          <w:rFonts w:hint="eastAsia" w:ascii="仿宋" w:hAnsi="仿宋" w:eastAsia="仿宋" w:cs="宋体"/>
          <w:color w:val="000000" w:themeColor="text1"/>
          <w:kern w:val="0"/>
          <w:sz w:val="24"/>
          <w:u w:val="single"/>
        </w:rPr>
        <w:t>……）提供的货物全部由小微企业制造，</w:t>
      </w:r>
      <w:r>
        <w:rPr>
          <w:rFonts w:hint="eastAsia" w:ascii="仿宋" w:hAnsi="仿宋" w:eastAsia="仿宋" w:cs="宋体"/>
          <w:color w:val="000000" w:themeColor="text1"/>
          <w:kern w:val="0"/>
          <w:sz w:val="24"/>
        </w:rPr>
        <w:t>其合同份额占到合同总金额%以上</w:t>
      </w:r>
      <w:r>
        <w:rPr>
          <w:rFonts w:hint="eastAsia" w:ascii="仿宋" w:hAnsi="仿宋" w:eastAsia="仿宋" w:cs="宋体"/>
          <w:color w:val="000000" w:themeColor="text1"/>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14:paraId="1FBD3862">
      <w:pPr>
        <w:spacing w:line="360" w:lineRule="auto"/>
        <w:ind w:firstLine="480" w:firstLineChars="200"/>
        <w:rPr>
          <w:rFonts w:ascii="仿宋" w:hAnsi="仿宋" w:eastAsia="仿宋" w:cs="宋体"/>
          <w:b/>
          <w:bCs/>
          <w:color w:val="000000" w:themeColor="text1"/>
          <w:kern w:val="0"/>
          <w:sz w:val="24"/>
          <w:lang w:val="zh-CN"/>
        </w:rPr>
      </w:pPr>
      <w:r>
        <w:rPr>
          <w:rFonts w:hint="eastAsia" w:ascii="仿宋" w:hAnsi="仿宋" w:eastAsia="仿宋" w:cs="宋体"/>
          <w:color w:val="000000" w:themeColor="text1"/>
          <w:sz w:val="24"/>
        </w:rPr>
        <w:t>2、</w:t>
      </w:r>
      <w:bookmarkStart w:id="550" w:name="_Hlk101133173"/>
      <w:r>
        <w:rPr>
          <w:rFonts w:hint="eastAsia" w:ascii="仿宋" w:hAnsi="仿宋" w:eastAsia="仿宋" w:cs="宋体"/>
          <w:color w:val="000000" w:themeColor="text1"/>
          <w:sz w:val="24"/>
        </w:rPr>
        <w:t>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rPr>
        <w:t>分包意向协议</w:t>
      </w:r>
      <w:r>
        <w:rPr>
          <w:rFonts w:hint="eastAsia" w:ascii="仿宋" w:hAnsi="仿宋" w:eastAsia="仿宋" w:cs="宋体"/>
          <w:b/>
          <w:bCs/>
          <w:color w:val="000000" w:themeColor="text1"/>
          <w:sz w:val="24"/>
        </w:rPr>
        <w:t>中中小企业、小微企业合同金额应当达到的比例要求填写。</w:t>
      </w:r>
      <w:r>
        <w:rPr>
          <w:rFonts w:hint="eastAsia" w:ascii="仿宋" w:hAnsi="仿宋" w:eastAsia="仿宋" w:cs="宋体"/>
          <w:b/>
          <w:bCs/>
          <w:color w:val="000000" w:themeColor="text1"/>
          <w:kern w:val="0"/>
          <w:sz w:val="24"/>
          <w:lang w:val="zh-CN"/>
        </w:rPr>
        <w:t>）</w:t>
      </w:r>
      <w:bookmarkEnd w:id="550"/>
    </w:p>
    <w:p w14:paraId="41C255C3">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三、分包工作履行期限、地点、方式</w:t>
      </w:r>
    </w:p>
    <w:p w14:paraId="1301881C">
      <w:pPr>
        <w:snapToGrid w:val="0"/>
        <w:spacing w:line="360" w:lineRule="auto"/>
        <w:ind w:firstLine="576"/>
        <w:rPr>
          <w:rFonts w:ascii="仿宋" w:hAnsi="仿宋" w:eastAsia="仿宋" w:cs="宋体"/>
          <w:color w:val="000000" w:themeColor="text1"/>
          <w:u w:val="single"/>
        </w:rPr>
      </w:pPr>
    </w:p>
    <w:p w14:paraId="67BDE0DC">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四、质量</w:t>
      </w:r>
    </w:p>
    <w:p w14:paraId="01C1BA64">
      <w:pPr>
        <w:snapToGrid w:val="0"/>
        <w:spacing w:line="360" w:lineRule="auto"/>
        <w:ind w:firstLine="576"/>
        <w:rPr>
          <w:rFonts w:ascii="仿宋" w:hAnsi="仿宋" w:eastAsia="仿宋" w:cs="宋体"/>
          <w:color w:val="000000" w:themeColor="text1"/>
          <w:kern w:val="0"/>
          <w:sz w:val="24"/>
          <w:lang w:val="zh-CN"/>
        </w:rPr>
      </w:pPr>
    </w:p>
    <w:p w14:paraId="68C9D6AA">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五、价款或者报酬</w:t>
      </w:r>
    </w:p>
    <w:p w14:paraId="02F75921">
      <w:pPr>
        <w:snapToGrid w:val="0"/>
        <w:spacing w:line="360" w:lineRule="auto"/>
        <w:ind w:left="573" w:leftChars="273"/>
        <w:rPr>
          <w:rFonts w:ascii="仿宋" w:hAnsi="仿宋" w:eastAsia="仿宋" w:cs="宋体"/>
          <w:color w:val="000000" w:themeColor="text1"/>
          <w:kern w:val="0"/>
          <w:sz w:val="24"/>
          <w:lang w:val="zh-CN"/>
        </w:rPr>
      </w:pPr>
    </w:p>
    <w:p w14:paraId="32BA1AE6">
      <w:pPr>
        <w:snapToGrid w:val="0"/>
        <w:spacing w:line="360" w:lineRule="auto"/>
        <w:ind w:left="573" w:leftChars="273"/>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六、违约责任</w:t>
      </w:r>
    </w:p>
    <w:p w14:paraId="7617BBE4">
      <w:pPr>
        <w:snapToGrid w:val="0"/>
        <w:spacing w:line="360" w:lineRule="auto"/>
        <w:ind w:firstLine="576"/>
        <w:rPr>
          <w:rFonts w:ascii="仿宋" w:hAnsi="仿宋" w:eastAsia="仿宋" w:cs="宋体"/>
          <w:color w:val="000000" w:themeColor="text1"/>
          <w:kern w:val="0"/>
          <w:sz w:val="24"/>
          <w:lang w:val="zh-CN"/>
        </w:rPr>
      </w:pPr>
    </w:p>
    <w:p w14:paraId="60C4AE0A">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七、争议解决的办法</w:t>
      </w:r>
    </w:p>
    <w:p w14:paraId="1FFEA54E">
      <w:pPr>
        <w:snapToGrid w:val="0"/>
        <w:spacing w:line="360" w:lineRule="auto"/>
        <w:ind w:firstLine="576"/>
        <w:rPr>
          <w:rFonts w:ascii="仿宋" w:hAnsi="仿宋" w:eastAsia="仿宋" w:cs="宋体"/>
          <w:color w:val="000000" w:themeColor="text1"/>
          <w:kern w:val="0"/>
          <w:sz w:val="24"/>
          <w:lang w:val="zh-CN"/>
        </w:rPr>
      </w:pPr>
    </w:p>
    <w:p w14:paraId="7DB27FF6">
      <w:pPr>
        <w:snapToGrid w:val="0"/>
        <w:spacing w:line="360" w:lineRule="auto"/>
        <w:ind w:left="5758" w:leftChars="342" w:hanging="5040" w:hanging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w:t>
      </w:r>
    </w:p>
    <w:p w14:paraId="412A47A1">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分包供应商名称(电子签名/公章)：</w:t>
      </w:r>
    </w:p>
    <w:p w14:paraId="4171265C">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14:paraId="697B82B7">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14:paraId="1345A91F">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14:paraId="18733DDF">
      <w:pPr>
        <w:autoSpaceDE w:val="0"/>
        <w:autoSpaceDN w:val="0"/>
        <w:jc w:val="center"/>
        <w:rPr>
          <w:rFonts w:ascii="仿宋" w:hAnsi="仿宋" w:eastAsia="仿宋" w:cs="宋体"/>
          <w:b/>
          <w:color w:val="000000" w:themeColor="text1"/>
          <w:spacing w:val="6"/>
          <w:sz w:val="32"/>
          <w:szCs w:val="32"/>
        </w:rPr>
      </w:pPr>
    </w:p>
    <w:p w14:paraId="6DC9DD3D">
      <w:pPr>
        <w:autoSpaceDE w:val="0"/>
        <w:autoSpaceDN w:val="0"/>
        <w:jc w:val="center"/>
        <w:rPr>
          <w:rFonts w:ascii="仿宋" w:hAnsi="仿宋" w:eastAsia="仿宋" w:cs="宋体"/>
          <w:b/>
          <w:color w:val="000000" w:themeColor="text1"/>
          <w:spacing w:val="6"/>
          <w:sz w:val="32"/>
          <w:szCs w:val="32"/>
        </w:rPr>
      </w:pPr>
    </w:p>
    <w:p w14:paraId="34091204">
      <w:pPr>
        <w:autoSpaceDE w:val="0"/>
        <w:autoSpaceDN w:val="0"/>
        <w:jc w:val="center"/>
        <w:rPr>
          <w:rFonts w:ascii="仿宋" w:hAnsi="仿宋" w:eastAsia="仿宋" w:cs="宋体"/>
          <w:b/>
          <w:color w:val="000000" w:themeColor="text1"/>
          <w:spacing w:val="6"/>
          <w:sz w:val="32"/>
          <w:szCs w:val="32"/>
        </w:rPr>
      </w:pPr>
    </w:p>
    <w:p w14:paraId="060A1191">
      <w:pPr>
        <w:autoSpaceDE w:val="0"/>
        <w:autoSpaceDN w:val="0"/>
        <w:jc w:val="center"/>
        <w:rPr>
          <w:rFonts w:ascii="仿宋" w:hAnsi="仿宋" w:eastAsia="仿宋" w:cs="宋体"/>
          <w:b/>
          <w:color w:val="000000" w:themeColor="text1"/>
          <w:spacing w:val="6"/>
          <w:sz w:val="32"/>
          <w:szCs w:val="32"/>
        </w:rPr>
      </w:pPr>
    </w:p>
    <w:p w14:paraId="11F1DBE1">
      <w:pPr>
        <w:autoSpaceDE w:val="0"/>
        <w:autoSpaceDN w:val="0"/>
        <w:jc w:val="center"/>
        <w:rPr>
          <w:rFonts w:ascii="仿宋" w:hAnsi="仿宋" w:eastAsia="仿宋" w:cs="宋体"/>
          <w:b/>
          <w:color w:val="000000" w:themeColor="text1"/>
          <w:spacing w:val="6"/>
          <w:sz w:val="32"/>
          <w:szCs w:val="32"/>
        </w:rPr>
      </w:pPr>
    </w:p>
    <w:p w14:paraId="0D2FC61E">
      <w:pPr>
        <w:autoSpaceDE w:val="0"/>
        <w:autoSpaceDN w:val="0"/>
        <w:jc w:val="center"/>
        <w:rPr>
          <w:rFonts w:ascii="仿宋" w:hAnsi="仿宋" w:eastAsia="仿宋" w:cs="宋体"/>
          <w:b/>
          <w:color w:val="000000" w:themeColor="text1"/>
          <w:spacing w:val="6"/>
          <w:sz w:val="32"/>
          <w:szCs w:val="32"/>
        </w:rPr>
      </w:pPr>
    </w:p>
    <w:p w14:paraId="1E45ECA1">
      <w:pPr>
        <w:autoSpaceDE w:val="0"/>
        <w:autoSpaceDN w:val="0"/>
        <w:jc w:val="center"/>
        <w:rPr>
          <w:rFonts w:ascii="仿宋" w:hAnsi="仿宋" w:eastAsia="仿宋" w:cs="宋体"/>
          <w:b/>
          <w:color w:val="000000" w:themeColor="text1"/>
          <w:spacing w:val="6"/>
          <w:sz w:val="32"/>
          <w:szCs w:val="32"/>
        </w:rPr>
      </w:pPr>
    </w:p>
    <w:p w14:paraId="6710A761">
      <w:pPr>
        <w:autoSpaceDE w:val="0"/>
        <w:autoSpaceDN w:val="0"/>
        <w:jc w:val="center"/>
        <w:rPr>
          <w:rFonts w:ascii="仿宋" w:hAnsi="仿宋" w:eastAsia="仿宋" w:cs="宋体"/>
          <w:b/>
          <w:color w:val="000000" w:themeColor="text1"/>
          <w:spacing w:val="6"/>
          <w:sz w:val="32"/>
          <w:szCs w:val="32"/>
        </w:rPr>
      </w:pPr>
    </w:p>
    <w:p w14:paraId="66EBCBFA">
      <w:pPr>
        <w:autoSpaceDE w:val="0"/>
        <w:autoSpaceDN w:val="0"/>
        <w:jc w:val="center"/>
        <w:rPr>
          <w:rFonts w:ascii="仿宋" w:hAnsi="仿宋" w:eastAsia="仿宋" w:cs="宋体"/>
          <w:b/>
          <w:color w:val="000000" w:themeColor="text1"/>
          <w:spacing w:val="6"/>
          <w:sz w:val="32"/>
          <w:szCs w:val="32"/>
        </w:rPr>
      </w:pPr>
    </w:p>
    <w:p w14:paraId="010BF6A4">
      <w:pPr>
        <w:autoSpaceDE w:val="0"/>
        <w:autoSpaceDN w:val="0"/>
        <w:jc w:val="center"/>
        <w:rPr>
          <w:rFonts w:ascii="仿宋" w:hAnsi="仿宋" w:eastAsia="仿宋" w:cs="宋体"/>
          <w:b/>
          <w:color w:val="000000" w:themeColor="text1"/>
          <w:spacing w:val="6"/>
          <w:sz w:val="32"/>
          <w:szCs w:val="32"/>
        </w:rPr>
      </w:pPr>
    </w:p>
    <w:p w14:paraId="450377E5">
      <w:pPr>
        <w:autoSpaceDE w:val="0"/>
        <w:autoSpaceDN w:val="0"/>
        <w:jc w:val="center"/>
        <w:rPr>
          <w:rFonts w:ascii="仿宋" w:hAnsi="仿宋" w:eastAsia="仿宋" w:cs="宋体"/>
          <w:b/>
          <w:color w:val="000000" w:themeColor="text1"/>
          <w:spacing w:val="6"/>
          <w:sz w:val="32"/>
          <w:szCs w:val="32"/>
        </w:rPr>
      </w:pPr>
    </w:p>
    <w:p w14:paraId="19746132">
      <w:pPr>
        <w:autoSpaceDE w:val="0"/>
        <w:autoSpaceDN w:val="0"/>
        <w:jc w:val="center"/>
        <w:rPr>
          <w:rFonts w:ascii="仿宋" w:hAnsi="仿宋" w:eastAsia="仿宋" w:cs="宋体"/>
          <w:b/>
          <w:color w:val="000000" w:themeColor="text1"/>
          <w:spacing w:val="6"/>
          <w:sz w:val="32"/>
          <w:szCs w:val="32"/>
        </w:rPr>
      </w:pPr>
    </w:p>
    <w:p w14:paraId="5453F404">
      <w:pPr>
        <w:autoSpaceDE w:val="0"/>
        <w:autoSpaceDN w:val="0"/>
        <w:jc w:val="center"/>
        <w:rPr>
          <w:rFonts w:ascii="仿宋" w:hAnsi="仿宋" w:eastAsia="仿宋" w:cs="宋体"/>
          <w:b/>
          <w:color w:val="000000" w:themeColor="text1"/>
          <w:spacing w:val="6"/>
          <w:sz w:val="32"/>
          <w:szCs w:val="32"/>
        </w:rPr>
      </w:pPr>
    </w:p>
    <w:p w14:paraId="4B20C268">
      <w:pPr>
        <w:autoSpaceDE w:val="0"/>
        <w:autoSpaceDN w:val="0"/>
        <w:jc w:val="center"/>
        <w:rPr>
          <w:rFonts w:ascii="仿宋" w:hAnsi="仿宋" w:eastAsia="仿宋" w:cs="宋体"/>
          <w:b/>
          <w:color w:val="000000" w:themeColor="text1"/>
          <w:spacing w:val="6"/>
          <w:sz w:val="32"/>
          <w:szCs w:val="32"/>
        </w:rPr>
      </w:pPr>
    </w:p>
    <w:p w14:paraId="24134406">
      <w:pPr>
        <w:autoSpaceDE w:val="0"/>
        <w:autoSpaceDN w:val="0"/>
        <w:jc w:val="center"/>
        <w:rPr>
          <w:rFonts w:ascii="仿宋" w:hAnsi="仿宋" w:eastAsia="仿宋" w:cs="宋体"/>
          <w:b/>
          <w:color w:val="000000" w:themeColor="text1"/>
          <w:spacing w:val="6"/>
          <w:sz w:val="32"/>
          <w:szCs w:val="32"/>
        </w:rPr>
      </w:pPr>
    </w:p>
    <w:p w14:paraId="6F94D22D">
      <w:pPr>
        <w:autoSpaceDE w:val="0"/>
        <w:autoSpaceDN w:val="0"/>
        <w:jc w:val="center"/>
        <w:rPr>
          <w:rFonts w:ascii="仿宋" w:hAnsi="仿宋" w:eastAsia="仿宋" w:cs="宋体"/>
          <w:b/>
          <w:color w:val="000000" w:themeColor="text1"/>
          <w:spacing w:val="6"/>
          <w:sz w:val="32"/>
          <w:szCs w:val="32"/>
        </w:rPr>
      </w:pPr>
    </w:p>
    <w:p w14:paraId="162262F1">
      <w:pPr>
        <w:autoSpaceDE w:val="0"/>
        <w:autoSpaceDN w:val="0"/>
        <w:jc w:val="center"/>
        <w:rPr>
          <w:rFonts w:ascii="仿宋" w:hAnsi="仿宋" w:eastAsia="仿宋" w:cs="宋体"/>
          <w:b/>
          <w:color w:val="000000" w:themeColor="text1"/>
          <w:spacing w:val="6"/>
          <w:sz w:val="32"/>
          <w:szCs w:val="32"/>
        </w:rPr>
      </w:pPr>
    </w:p>
    <w:p w14:paraId="405512F9">
      <w:pPr>
        <w:autoSpaceDE w:val="0"/>
        <w:autoSpaceDN w:val="0"/>
        <w:jc w:val="center"/>
        <w:rPr>
          <w:rFonts w:ascii="仿宋" w:hAnsi="仿宋" w:eastAsia="仿宋" w:cs="宋体"/>
          <w:b/>
          <w:color w:val="000000" w:themeColor="text1"/>
          <w:spacing w:val="6"/>
          <w:sz w:val="32"/>
          <w:szCs w:val="32"/>
        </w:rPr>
      </w:pPr>
    </w:p>
    <w:p w14:paraId="2AD7B4B0">
      <w:pPr>
        <w:autoSpaceDE w:val="0"/>
        <w:autoSpaceDN w:val="0"/>
        <w:jc w:val="center"/>
        <w:rPr>
          <w:rFonts w:ascii="仿宋" w:hAnsi="仿宋" w:eastAsia="仿宋" w:cs="宋体"/>
          <w:b/>
          <w:color w:val="000000" w:themeColor="text1"/>
          <w:spacing w:val="6"/>
          <w:sz w:val="32"/>
          <w:szCs w:val="32"/>
        </w:rPr>
      </w:pPr>
    </w:p>
    <w:p w14:paraId="76782625">
      <w:pPr>
        <w:autoSpaceDE w:val="0"/>
        <w:autoSpaceDN w:val="0"/>
        <w:jc w:val="center"/>
        <w:rPr>
          <w:rFonts w:ascii="仿宋" w:hAnsi="仿宋" w:eastAsia="仿宋" w:cs="宋体"/>
          <w:b/>
          <w:color w:val="000000" w:themeColor="text1"/>
          <w:spacing w:val="6"/>
          <w:sz w:val="32"/>
          <w:szCs w:val="32"/>
        </w:rPr>
      </w:pPr>
    </w:p>
    <w:p w14:paraId="057F6AE9">
      <w:pPr>
        <w:autoSpaceDE w:val="0"/>
        <w:autoSpaceDN w:val="0"/>
        <w:jc w:val="center"/>
        <w:rPr>
          <w:rFonts w:ascii="仿宋" w:hAnsi="仿宋" w:eastAsia="仿宋" w:cs="宋体"/>
          <w:b/>
          <w:color w:val="000000" w:themeColor="text1"/>
          <w:spacing w:val="6"/>
          <w:sz w:val="32"/>
          <w:szCs w:val="32"/>
        </w:rPr>
      </w:pPr>
    </w:p>
    <w:p w14:paraId="3B5EB5C9">
      <w:pPr>
        <w:autoSpaceDE w:val="0"/>
        <w:autoSpaceDN w:val="0"/>
        <w:jc w:val="center"/>
        <w:rPr>
          <w:rFonts w:ascii="仿宋" w:hAnsi="仿宋" w:eastAsia="仿宋" w:cs="宋体"/>
          <w:b/>
          <w:color w:val="000000" w:themeColor="text1"/>
          <w:spacing w:val="6"/>
          <w:sz w:val="32"/>
          <w:szCs w:val="32"/>
        </w:rPr>
      </w:pPr>
    </w:p>
    <w:p w14:paraId="37E2F964">
      <w:pPr>
        <w:autoSpaceDE w:val="0"/>
        <w:autoSpaceDN w:val="0"/>
        <w:jc w:val="center"/>
        <w:rPr>
          <w:rFonts w:ascii="仿宋" w:hAnsi="仿宋" w:eastAsia="仿宋" w:cs="宋体"/>
          <w:b/>
          <w:color w:val="000000" w:themeColor="text1"/>
          <w:spacing w:val="6"/>
          <w:sz w:val="32"/>
          <w:szCs w:val="32"/>
        </w:rPr>
      </w:pPr>
    </w:p>
    <w:p w14:paraId="4E334F93">
      <w:pPr>
        <w:autoSpaceDE w:val="0"/>
        <w:autoSpaceDN w:val="0"/>
        <w:jc w:val="center"/>
        <w:rPr>
          <w:rFonts w:ascii="仿宋" w:hAnsi="仿宋" w:eastAsia="仿宋" w:cs="宋体"/>
          <w:b/>
          <w:color w:val="000000" w:themeColor="text1"/>
          <w:spacing w:val="6"/>
          <w:sz w:val="32"/>
          <w:szCs w:val="32"/>
        </w:rPr>
      </w:pPr>
    </w:p>
    <w:p w14:paraId="3F99AB18">
      <w:pPr>
        <w:autoSpaceDE w:val="0"/>
        <w:autoSpaceDN w:val="0"/>
        <w:jc w:val="center"/>
        <w:rPr>
          <w:rFonts w:ascii="仿宋" w:hAnsi="仿宋" w:eastAsia="仿宋" w:cs="宋体"/>
          <w:b/>
          <w:color w:val="000000" w:themeColor="text1"/>
          <w:spacing w:val="6"/>
          <w:sz w:val="32"/>
          <w:szCs w:val="32"/>
        </w:rPr>
      </w:pPr>
    </w:p>
    <w:p w14:paraId="20B482A9">
      <w:pPr>
        <w:snapToGrid w:val="0"/>
        <w:spacing w:line="360" w:lineRule="auto"/>
        <w:rPr>
          <w:rFonts w:ascii="仿宋_GB2312" w:eastAsia="仿宋_GB2312"/>
          <w:b/>
          <w:color w:val="000000" w:themeColor="text1"/>
          <w:sz w:val="32"/>
          <w:szCs w:val="32"/>
        </w:rPr>
      </w:pPr>
    </w:p>
    <w:sectPr>
      <w:headerReference r:id="rId27" w:type="first"/>
      <w:footerReference r:id="rId30" w:type="first"/>
      <w:headerReference r:id="rId26" w:type="default"/>
      <w:footerReference r:id="rId28" w:type="default"/>
      <w:footerReference r:id="rId29"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4F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DD0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06AE5F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29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1CB33B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8B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5BB51A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8C2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4DA5BEB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2DFA">
    <w:pPr>
      <w:pStyle w:val="40"/>
      <w:framePr w:wrap="around" w:vAnchor="text" w:hAnchor="margin" w:xAlign="right" w:y="1"/>
      <w:rPr>
        <w:rStyle w:val="73"/>
      </w:rPr>
    </w:pPr>
    <w:r>
      <w:fldChar w:fldCharType="begin"/>
    </w:r>
    <w:r>
      <w:rPr>
        <w:rStyle w:val="73"/>
      </w:rPr>
      <w:instrText xml:space="preserve">PAGE  </w:instrText>
    </w:r>
    <w:r>
      <w:fldChar w:fldCharType="end"/>
    </w:r>
  </w:p>
  <w:p w14:paraId="5CEFACE2">
    <w:pPr>
      <w:pStyle w:val="40"/>
      <w:ind w:right="360"/>
    </w:pPr>
  </w:p>
  <w:p w14:paraId="76CAA08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1E8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1" w:name="_Toc36110187"/>
    <w:bookmarkStart w:id="552" w:name="_Toc131845147"/>
    <w:bookmarkStart w:id="553" w:name="_Toc164085800"/>
    <w:bookmarkStart w:id="554" w:name="_Toc91899912"/>
    <w:r>
      <w:rPr>
        <w:rFonts w:hint="eastAsia" w:ascii="仿宋_GB2312" w:eastAsia="仿宋_GB2312"/>
        <w:kern w:val="0"/>
        <w:szCs w:val="21"/>
      </w:rPr>
      <w:t xml:space="preserve"> 页</w:t>
    </w:r>
    <w:bookmarkEnd w:id="551"/>
    <w:bookmarkEnd w:id="552"/>
    <w:bookmarkEnd w:id="553"/>
    <w:bookmarkEnd w:id="554"/>
  </w:p>
  <w:p w14:paraId="095D68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D0C5">
    <w:pPr>
      <w:pStyle w:val="40"/>
      <w:framePr w:wrap="around" w:vAnchor="text" w:hAnchor="margin" w:xAlign="right" w:y="1"/>
      <w:rPr>
        <w:rStyle w:val="73"/>
      </w:rPr>
    </w:pPr>
    <w:r>
      <w:fldChar w:fldCharType="begin"/>
    </w:r>
    <w:r>
      <w:rPr>
        <w:rStyle w:val="73"/>
      </w:rPr>
      <w:instrText xml:space="preserve">PAGE  </w:instrText>
    </w:r>
    <w:r>
      <w:fldChar w:fldCharType="end"/>
    </w:r>
  </w:p>
  <w:p w14:paraId="4C74E96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58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3DCF">
    <w:pPr>
      <w:pStyle w:val="40"/>
      <w:jc w:val="center"/>
    </w:pPr>
    <w:r>
      <w:fldChar w:fldCharType="begin"/>
    </w:r>
    <w:r>
      <w:instrText xml:space="preserve">PAGE   \* MERGEFORMAT</w:instrText>
    </w:r>
    <w:r>
      <w:fldChar w:fldCharType="separate"/>
    </w:r>
    <w:r>
      <w:rPr>
        <w:lang w:val="zh-CN"/>
      </w:rPr>
      <w:t>34</w:t>
    </w:r>
    <w:r>
      <w:rPr>
        <w:lang w:val="zh-CN"/>
      </w:rPr>
      <w:fldChar w:fldCharType="end"/>
    </w:r>
  </w:p>
  <w:p w14:paraId="0CD315A3">
    <w:pPr>
      <w:pStyle w:val="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FA78">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1A34">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40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FCCD7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37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5E2AB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4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17053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7E45">
    <w:pPr>
      <w:pStyle w:val="41"/>
      <w:pBdr>
        <w:bottom w:val="single" w:color="auto" w:sz="6" w:space="4"/>
      </w:pBdr>
      <w:jc w:val="right"/>
    </w:pPr>
    <w:r>
      <w:t>杭州市政府采购公开招标文件</w:t>
    </w:r>
  </w:p>
  <w:p w14:paraId="330F054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D028">
    <w:pPr>
      <w:pStyle w:val="41"/>
      <w:jc w:val="right"/>
      <w:rPr>
        <w:rFonts w:ascii="仿宋_GB2312" w:eastAsia="仿宋_GB2312"/>
        <w:b/>
        <w:i/>
        <w:u w:val="single"/>
      </w:rPr>
    </w:pPr>
    <w:r>
      <w:t>杭州市政府采购公开招标文件</w:t>
    </w:r>
  </w:p>
  <w:p w14:paraId="0EC08E7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4A03">
    <w:pPr>
      <w:pStyle w:val="41"/>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3DA9">
    <w:pPr>
      <w:pStyle w:val="41"/>
      <w:jc w:val="right"/>
      <w:rPr>
        <w:rFonts w:ascii="仿宋_GB2312" w:eastAsia="仿宋_GB2312"/>
        <w:b/>
        <w:i/>
        <w:iCs/>
        <w:u w:val="single"/>
      </w:rPr>
    </w:pPr>
    <w:r>
      <w:t>杭州市政府采购公开招标文件</w:t>
    </w:r>
  </w:p>
  <w:p w14:paraId="7CC028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3113">
    <w:pPr>
      <w:pStyle w:val="41"/>
    </w:pPr>
    <w:r>
      <w:t>杭州市政府采购公开招标文件</w:t>
    </w:r>
  </w:p>
  <w:p w14:paraId="45CF85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00D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9775">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F9CC7">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573D">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9E96">
    <w:pPr>
      <w:pStyle w:val="41"/>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B211">
    <w:pPr>
      <w:pStyle w:val="41"/>
    </w:pPr>
    <w:r>
      <w:t></w:t>
    </w:r>
  </w:p>
  <w:p w14:paraId="559D3DB7">
    <w:pPr>
      <w:pStyle w:val="41"/>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E8BF">
    <w:pPr>
      <w:pStyle w:val="41"/>
      <w:rPr>
        <w:rFonts w:ascii="仿宋_GB2312" w:eastAsia="仿宋_GB2312"/>
        <w:b/>
        <w:i/>
        <w:u w:val="single"/>
      </w:rPr>
    </w:pPr>
    <w:r>
      <w:t> 杭州市政府采购公开招标文件</w:t>
    </w:r>
  </w:p>
  <w:p w14:paraId="0D0C543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6F2F">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8B03"/>
    <w:multiLevelType w:val="singleLevel"/>
    <w:tmpl w:val="8FFD8B03"/>
    <w:lvl w:ilvl="0" w:tentative="0">
      <w:start w:val="1"/>
      <w:numFmt w:val="decimal"/>
      <w:lvlText w:val="%1."/>
      <w:lvlJc w:val="left"/>
      <w:pPr>
        <w:tabs>
          <w:tab w:val="left" w:pos="312"/>
        </w:tabs>
      </w:pPr>
    </w:lvl>
  </w:abstractNum>
  <w:abstractNum w:abstractNumId="1">
    <w:nsid w:val="9FFC67AE"/>
    <w:multiLevelType w:val="singleLevel"/>
    <w:tmpl w:val="9FFC67AE"/>
    <w:lvl w:ilvl="0" w:tentative="0">
      <w:start w:val="1"/>
      <w:numFmt w:val="decimal"/>
      <w:suff w:val="nothing"/>
      <w:lvlText w:val="%1、"/>
      <w:lvlJc w:val="left"/>
    </w:lvl>
  </w:abstractNum>
  <w:abstractNum w:abstractNumId="2">
    <w:nsid w:val="BD0DA422"/>
    <w:multiLevelType w:val="singleLevel"/>
    <w:tmpl w:val="BD0DA422"/>
    <w:lvl w:ilvl="0" w:tentative="0">
      <w:start w:val="1"/>
      <w:numFmt w:val="decimal"/>
      <w:suff w:val="nothing"/>
      <w:lvlText w:val="%1、"/>
      <w:lvlJc w:val="left"/>
    </w:lvl>
  </w:abstractNum>
  <w:abstractNum w:abstractNumId="3">
    <w:nsid w:val="D009AFC0"/>
    <w:multiLevelType w:val="singleLevel"/>
    <w:tmpl w:val="D009AFC0"/>
    <w:lvl w:ilvl="0" w:tentative="0">
      <w:start w:val="1"/>
      <w:numFmt w:val="decimal"/>
      <w:suff w:val="nothing"/>
      <w:lvlText w:val="%1、"/>
      <w:lvlJc w:val="left"/>
    </w:lvl>
  </w:abstractNum>
  <w:abstractNum w:abstractNumId="4">
    <w:nsid w:val="D1BE668B"/>
    <w:multiLevelType w:val="singleLevel"/>
    <w:tmpl w:val="D1BE668B"/>
    <w:lvl w:ilvl="0" w:tentative="0">
      <w:start w:val="1"/>
      <w:numFmt w:val="decimal"/>
      <w:suff w:val="nothing"/>
      <w:lvlText w:val="%1、"/>
      <w:lvlJc w:val="left"/>
    </w:lvl>
  </w:abstractNum>
  <w:abstractNum w:abstractNumId="5">
    <w:nsid w:val="F5CA03A1"/>
    <w:multiLevelType w:val="singleLevel"/>
    <w:tmpl w:val="F5CA03A1"/>
    <w:lvl w:ilvl="0" w:tentative="0">
      <w:start w:val="1"/>
      <w:numFmt w:val="decimal"/>
      <w:lvlText w:val="%1."/>
      <w:lvlJc w:val="left"/>
      <w:pPr>
        <w:tabs>
          <w:tab w:val="left" w:pos="312"/>
        </w:tabs>
      </w:pPr>
    </w:lvl>
  </w:abstractNum>
  <w:abstractNum w:abstractNumId="6">
    <w:nsid w:val="FA195621"/>
    <w:multiLevelType w:val="singleLevel"/>
    <w:tmpl w:val="FA195621"/>
    <w:lvl w:ilvl="0" w:tentative="0">
      <w:start w:val="2"/>
      <w:numFmt w:val="decimal"/>
      <w:suff w:val="nothing"/>
      <w:lvlText w:val="%1、"/>
      <w:lvlJc w:val="left"/>
    </w:lvl>
  </w:abstractNum>
  <w:abstractNum w:abstractNumId="7">
    <w:nsid w:val="15EAD76D"/>
    <w:multiLevelType w:val="singleLevel"/>
    <w:tmpl w:val="15EAD76D"/>
    <w:lvl w:ilvl="0" w:tentative="0">
      <w:start w:val="1"/>
      <w:numFmt w:val="decimal"/>
      <w:suff w:val="nothing"/>
      <w:lvlText w:val="%1、"/>
      <w:lvlJc w:val="left"/>
    </w:lvl>
  </w:abstractNum>
  <w:abstractNum w:abstractNumId="8">
    <w:nsid w:val="2EC46371"/>
    <w:multiLevelType w:val="singleLevel"/>
    <w:tmpl w:val="2EC46371"/>
    <w:lvl w:ilvl="0" w:tentative="0">
      <w:start w:val="2"/>
      <w:numFmt w:val="decimal"/>
      <w:suff w:val="nothing"/>
      <w:lvlText w:val="（%1）"/>
      <w:lvlJc w:val="left"/>
    </w:lvl>
  </w:abstractNum>
  <w:abstractNum w:abstractNumId="9">
    <w:nsid w:val="3A755948"/>
    <w:multiLevelType w:val="singleLevel"/>
    <w:tmpl w:val="3A755948"/>
    <w:lvl w:ilvl="0" w:tentative="0">
      <w:start w:val="1"/>
      <w:numFmt w:val="chineseCounting"/>
      <w:suff w:val="nothing"/>
      <w:lvlText w:val="%1、"/>
      <w:lvlJc w:val="left"/>
      <w:rPr>
        <w:rFonts w:hint="eastAsia"/>
      </w:rPr>
    </w:lvl>
  </w:abstractNum>
  <w:abstractNum w:abstractNumId="10">
    <w:nsid w:val="3C828C8C"/>
    <w:multiLevelType w:val="singleLevel"/>
    <w:tmpl w:val="3C828C8C"/>
    <w:lvl w:ilvl="0" w:tentative="0">
      <w:start w:val="3"/>
      <w:numFmt w:val="chineseCounting"/>
      <w:suff w:val="space"/>
      <w:lvlText w:val="第%1部分"/>
      <w:lvlJc w:val="left"/>
      <w:rPr>
        <w:rFonts w:hint="eastAsia"/>
      </w:rPr>
    </w:lvl>
  </w:abstractNum>
  <w:abstractNum w:abstractNumId="11">
    <w:nsid w:val="3F35BA84"/>
    <w:multiLevelType w:val="singleLevel"/>
    <w:tmpl w:val="3F35BA84"/>
    <w:lvl w:ilvl="0" w:tentative="0">
      <w:start w:val="1"/>
      <w:numFmt w:val="decimal"/>
      <w:suff w:val="nothing"/>
      <w:lvlText w:val="%1、"/>
      <w:lvlJc w:val="left"/>
    </w:lvl>
  </w:abstractNum>
  <w:abstractNum w:abstractNumId="12">
    <w:nsid w:val="4050A925"/>
    <w:multiLevelType w:val="singleLevel"/>
    <w:tmpl w:val="4050A925"/>
    <w:lvl w:ilvl="0" w:tentative="0">
      <w:start w:val="1"/>
      <w:numFmt w:val="decimal"/>
      <w:suff w:val="nothing"/>
      <w:lvlText w:val="%1、"/>
      <w:lvlJc w:val="left"/>
    </w:lvl>
  </w:abstractNum>
  <w:num w:numId="1">
    <w:abstractNumId w:val="10"/>
  </w:num>
  <w:num w:numId="2">
    <w:abstractNumId w:val="9"/>
  </w:num>
  <w:num w:numId="3">
    <w:abstractNumId w:val="8"/>
  </w:num>
  <w:num w:numId="4">
    <w:abstractNumId w:val="7"/>
  </w:num>
  <w:num w:numId="5">
    <w:abstractNumId w:val="6"/>
  </w:num>
  <w:num w:numId="6">
    <w:abstractNumId w:val="1"/>
  </w:num>
  <w:num w:numId="7">
    <w:abstractNumId w:val="11"/>
  </w:num>
  <w:num w:numId="8">
    <w:abstractNumId w:val="5"/>
  </w:num>
  <w:num w:numId="9">
    <w:abstractNumId w:val="4"/>
  </w:num>
  <w:num w:numId="10">
    <w:abstractNumId w:val="3"/>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lYjRlNzFkMzY5NTUwZDFjMmFiYTE3OTkyZWZjYzQifQ=="/>
    <w:docVar w:name="KSO_WPS_MARK_KEY" w:val="9d178442-93ce-4a9a-953e-35661dd50ab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9E9"/>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801"/>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3CFA"/>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9D"/>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49"/>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B1E"/>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02"/>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35"/>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4C9"/>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667"/>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8A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27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3A"/>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62B"/>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DF9"/>
    <w:rsid w:val="00D52F56"/>
    <w:rsid w:val="00D5320E"/>
    <w:rsid w:val="00D539DA"/>
    <w:rsid w:val="00D54A50"/>
    <w:rsid w:val="00D54A7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1A5"/>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2F30"/>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87EDF"/>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A156CD"/>
    <w:rsid w:val="01B37585"/>
    <w:rsid w:val="01D55165"/>
    <w:rsid w:val="01DB1C83"/>
    <w:rsid w:val="01DF6BF8"/>
    <w:rsid w:val="01EC2C57"/>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245D42"/>
    <w:rsid w:val="07264C62"/>
    <w:rsid w:val="0779354C"/>
    <w:rsid w:val="07DA129B"/>
    <w:rsid w:val="08061376"/>
    <w:rsid w:val="08452D77"/>
    <w:rsid w:val="086401F8"/>
    <w:rsid w:val="08751CAA"/>
    <w:rsid w:val="087E4C40"/>
    <w:rsid w:val="08A871D0"/>
    <w:rsid w:val="08D66AD6"/>
    <w:rsid w:val="08DA33A3"/>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CF4101"/>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9D0089"/>
    <w:rsid w:val="0EB803EE"/>
    <w:rsid w:val="0EF94D4B"/>
    <w:rsid w:val="0EFF4CC9"/>
    <w:rsid w:val="0F4958DC"/>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8A0F6A"/>
    <w:rsid w:val="11C6522A"/>
    <w:rsid w:val="11E104CC"/>
    <w:rsid w:val="11E20309"/>
    <w:rsid w:val="12255233"/>
    <w:rsid w:val="12530213"/>
    <w:rsid w:val="127723A9"/>
    <w:rsid w:val="12862074"/>
    <w:rsid w:val="12883966"/>
    <w:rsid w:val="129E45B4"/>
    <w:rsid w:val="12B409FA"/>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932372"/>
    <w:rsid w:val="19A20DD5"/>
    <w:rsid w:val="19AE03F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435A1"/>
    <w:rsid w:val="1E8B6156"/>
    <w:rsid w:val="1EA703CC"/>
    <w:rsid w:val="1EB7330C"/>
    <w:rsid w:val="1EFE3C7E"/>
    <w:rsid w:val="1F0A0FF3"/>
    <w:rsid w:val="1F2B5BA0"/>
    <w:rsid w:val="1F5771FF"/>
    <w:rsid w:val="1FBBB15C"/>
    <w:rsid w:val="1FD52574"/>
    <w:rsid w:val="1FE868A9"/>
    <w:rsid w:val="20034907"/>
    <w:rsid w:val="20052DFE"/>
    <w:rsid w:val="201725C8"/>
    <w:rsid w:val="20173E4B"/>
    <w:rsid w:val="20216FA3"/>
    <w:rsid w:val="20230F6D"/>
    <w:rsid w:val="204E48BC"/>
    <w:rsid w:val="20594CA9"/>
    <w:rsid w:val="206550E2"/>
    <w:rsid w:val="208921B3"/>
    <w:rsid w:val="20973DEB"/>
    <w:rsid w:val="20B26522"/>
    <w:rsid w:val="20B44310"/>
    <w:rsid w:val="211116EB"/>
    <w:rsid w:val="215D77E3"/>
    <w:rsid w:val="216133FC"/>
    <w:rsid w:val="21D56769"/>
    <w:rsid w:val="21E52EF3"/>
    <w:rsid w:val="21ED35E0"/>
    <w:rsid w:val="21FB5D7B"/>
    <w:rsid w:val="22015E94"/>
    <w:rsid w:val="220B1C3D"/>
    <w:rsid w:val="221D1D20"/>
    <w:rsid w:val="22334A87"/>
    <w:rsid w:val="22BE6801"/>
    <w:rsid w:val="233500BF"/>
    <w:rsid w:val="23377FF7"/>
    <w:rsid w:val="236B425F"/>
    <w:rsid w:val="23836192"/>
    <w:rsid w:val="23901F29"/>
    <w:rsid w:val="239C0061"/>
    <w:rsid w:val="23B14E2C"/>
    <w:rsid w:val="23B908A4"/>
    <w:rsid w:val="23E95BEF"/>
    <w:rsid w:val="23FD0064"/>
    <w:rsid w:val="240D1D18"/>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6E2748C"/>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43236"/>
    <w:rsid w:val="2D575011"/>
    <w:rsid w:val="2D7C3A6A"/>
    <w:rsid w:val="2D845A84"/>
    <w:rsid w:val="2D971CFD"/>
    <w:rsid w:val="2DB476A8"/>
    <w:rsid w:val="2DD15014"/>
    <w:rsid w:val="2DF72DE4"/>
    <w:rsid w:val="2E0220AF"/>
    <w:rsid w:val="2E3676C9"/>
    <w:rsid w:val="2E4B082A"/>
    <w:rsid w:val="2E5D4E86"/>
    <w:rsid w:val="2E5D790B"/>
    <w:rsid w:val="2E9A3C18"/>
    <w:rsid w:val="2EBB0FEE"/>
    <w:rsid w:val="2EC63002"/>
    <w:rsid w:val="2F0A6B38"/>
    <w:rsid w:val="2F946CCB"/>
    <w:rsid w:val="2FD25781"/>
    <w:rsid w:val="2FDC745C"/>
    <w:rsid w:val="2FFD7934"/>
    <w:rsid w:val="300F506A"/>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1EC5663"/>
    <w:rsid w:val="32517576"/>
    <w:rsid w:val="32655415"/>
    <w:rsid w:val="32BE5C2C"/>
    <w:rsid w:val="32FB6478"/>
    <w:rsid w:val="33263B3F"/>
    <w:rsid w:val="336963EB"/>
    <w:rsid w:val="33816EEB"/>
    <w:rsid w:val="33EB55CD"/>
    <w:rsid w:val="33EC4C02"/>
    <w:rsid w:val="340D2360"/>
    <w:rsid w:val="3410665D"/>
    <w:rsid w:val="34211214"/>
    <w:rsid w:val="342E63AB"/>
    <w:rsid w:val="347A51A5"/>
    <w:rsid w:val="34950E68"/>
    <w:rsid w:val="34986E94"/>
    <w:rsid w:val="34A35D81"/>
    <w:rsid w:val="34AF62C9"/>
    <w:rsid w:val="34CB4388"/>
    <w:rsid w:val="34FA6E12"/>
    <w:rsid w:val="354D7158"/>
    <w:rsid w:val="358D5588"/>
    <w:rsid w:val="359009FB"/>
    <w:rsid w:val="363A3B40"/>
    <w:rsid w:val="365302AE"/>
    <w:rsid w:val="36607A0A"/>
    <w:rsid w:val="366E227C"/>
    <w:rsid w:val="366F2E0D"/>
    <w:rsid w:val="367B6A5C"/>
    <w:rsid w:val="36A74ADA"/>
    <w:rsid w:val="36AD60D5"/>
    <w:rsid w:val="36B224F9"/>
    <w:rsid w:val="36EC0CC9"/>
    <w:rsid w:val="373F410B"/>
    <w:rsid w:val="378974B0"/>
    <w:rsid w:val="37EE7094"/>
    <w:rsid w:val="38296C89"/>
    <w:rsid w:val="383002EB"/>
    <w:rsid w:val="38586797"/>
    <w:rsid w:val="385D15DF"/>
    <w:rsid w:val="38BC0149"/>
    <w:rsid w:val="38D87D1C"/>
    <w:rsid w:val="39241B86"/>
    <w:rsid w:val="39636459"/>
    <w:rsid w:val="396B7F6C"/>
    <w:rsid w:val="39704948"/>
    <w:rsid w:val="39B417A9"/>
    <w:rsid w:val="39FC5695"/>
    <w:rsid w:val="3A006D8E"/>
    <w:rsid w:val="3A3651E5"/>
    <w:rsid w:val="3A744481"/>
    <w:rsid w:val="3A8C7BEF"/>
    <w:rsid w:val="3A906246"/>
    <w:rsid w:val="3AE622AA"/>
    <w:rsid w:val="3B00217F"/>
    <w:rsid w:val="3B2349B7"/>
    <w:rsid w:val="3B616CFF"/>
    <w:rsid w:val="3B6259F6"/>
    <w:rsid w:val="3B976654"/>
    <w:rsid w:val="3BBD2568"/>
    <w:rsid w:val="3BC01EFC"/>
    <w:rsid w:val="3BCA786A"/>
    <w:rsid w:val="3BD31E2F"/>
    <w:rsid w:val="3BF15831"/>
    <w:rsid w:val="3BF360AE"/>
    <w:rsid w:val="3BFA4E20"/>
    <w:rsid w:val="3C105946"/>
    <w:rsid w:val="3C471448"/>
    <w:rsid w:val="3C5F759A"/>
    <w:rsid w:val="3C6C525A"/>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E5BF2"/>
    <w:rsid w:val="3F1D1096"/>
    <w:rsid w:val="3F2F0234"/>
    <w:rsid w:val="3F352659"/>
    <w:rsid w:val="3F6363FE"/>
    <w:rsid w:val="3F756B8F"/>
    <w:rsid w:val="3F95482B"/>
    <w:rsid w:val="3FC20CF2"/>
    <w:rsid w:val="4000626B"/>
    <w:rsid w:val="4019356B"/>
    <w:rsid w:val="40592157"/>
    <w:rsid w:val="406E1CAE"/>
    <w:rsid w:val="409C64A6"/>
    <w:rsid w:val="40A0133A"/>
    <w:rsid w:val="40C31A53"/>
    <w:rsid w:val="40FF545D"/>
    <w:rsid w:val="410067C8"/>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42A3A"/>
    <w:rsid w:val="449101DD"/>
    <w:rsid w:val="44DE1391"/>
    <w:rsid w:val="451B225C"/>
    <w:rsid w:val="45237196"/>
    <w:rsid w:val="452410C9"/>
    <w:rsid w:val="452F78E8"/>
    <w:rsid w:val="45317DFB"/>
    <w:rsid w:val="456D3CE4"/>
    <w:rsid w:val="4579042C"/>
    <w:rsid w:val="457F0571"/>
    <w:rsid w:val="45851176"/>
    <w:rsid w:val="45C63B94"/>
    <w:rsid w:val="45EF6233"/>
    <w:rsid w:val="460E7DA5"/>
    <w:rsid w:val="46422483"/>
    <w:rsid w:val="4659254A"/>
    <w:rsid w:val="465B0637"/>
    <w:rsid w:val="465E3F0D"/>
    <w:rsid w:val="466A16E6"/>
    <w:rsid w:val="46893F2B"/>
    <w:rsid w:val="46C4686E"/>
    <w:rsid w:val="477B778F"/>
    <w:rsid w:val="478203EC"/>
    <w:rsid w:val="47B025FA"/>
    <w:rsid w:val="47D80F4A"/>
    <w:rsid w:val="47EF7803"/>
    <w:rsid w:val="4809698F"/>
    <w:rsid w:val="4811697D"/>
    <w:rsid w:val="487A3E25"/>
    <w:rsid w:val="488B5503"/>
    <w:rsid w:val="48937E21"/>
    <w:rsid w:val="489A0361"/>
    <w:rsid w:val="48B94FF3"/>
    <w:rsid w:val="48E37AAB"/>
    <w:rsid w:val="48F10ADC"/>
    <w:rsid w:val="48FD4B4C"/>
    <w:rsid w:val="490A68E0"/>
    <w:rsid w:val="491055FE"/>
    <w:rsid w:val="49331C79"/>
    <w:rsid w:val="495F5B3E"/>
    <w:rsid w:val="496F77D7"/>
    <w:rsid w:val="497654FD"/>
    <w:rsid w:val="49B64211"/>
    <w:rsid w:val="49CF169A"/>
    <w:rsid w:val="49F6167F"/>
    <w:rsid w:val="4A064FA0"/>
    <w:rsid w:val="4A16615C"/>
    <w:rsid w:val="4A273284"/>
    <w:rsid w:val="4A293E8D"/>
    <w:rsid w:val="4A3A6C1D"/>
    <w:rsid w:val="4A4424D7"/>
    <w:rsid w:val="4A6F0787"/>
    <w:rsid w:val="4AB82D0F"/>
    <w:rsid w:val="4AEB7664"/>
    <w:rsid w:val="4AFD7C19"/>
    <w:rsid w:val="4B0567D1"/>
    <w:rsid w:val="4B236AAE"/>
    <w:rsid w:val="4B707271"/>
    <w:rsid w:val="4B9739F7"/>
    <w:rsid w:val="4BEE2503"/>
    <w:rsid w:val="4BFF5B3B"/>
    <w:rsid w:val="4C245A30"/>
    <w:rsid w:val="4C5E0AB3"/>
    <w:rsid w:val="4CB6685F"/>
    <w:rsid w:val="4CC367FE"/>
    <w:rsid w:val="4D077F3C"/>
    <w:rsid w:val="4D123355"/>
    <w:rsid w:val="4D2A3B31"/>
    <w:rsid w:val="4D312C52"/>
    <w:rsid w:val="4D4C4DB0"/>
    <w:rsid w:val="4D905305"/>
    <w:rsid w:val="4D964A72"/>
    <w:rsid w:val="4D9C1254"/>
    <w:rsid w:val="4E015B9A"/>
    <w:rsid w:val="4E793892"/>
    <w:rsid w:val="4E800872"/>
    <w:rsid w:val="4EC569ED"/>
    <w:rsid w:val="4ED50EA1"/>
    <w:rsid w:val="4EEC050C"/>
    <w:rsid w:val="4F03220F"/>
    <w:rsid w:val="4F104EC3"/>
    <w:rsid w:val="4F47354A"/>
    <w:rsid w:val="4F487B3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C1422"/>
    <w:rsid w:val="53544462"/>
    <w:rsid w:val="5397158E"/>
    <w:rsid w:val="53EF6840"/>
    <w:rsid w:val="54013861"/>
    <w:rsid w:val="54487265"/>
    <w:rsid w:val="544D6070"/>
    <w:rsid w:val="54605E1E"/>
    <w:rsid w:val="54B3506A"/>
    <w:rsid w:val="54C6369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2314B7"/>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30134"/>
    <w:rsid w:val="5DE95FD9"/>
    <w:rsid w:val="5E006862"/>
    <w:rsid w:val="5E0207B9"/>
    <w:rsid w:val="5E1834A1"/>
    <w:rsid w:val="5E261785"/>
    <w:rsid w:val="5E4A7017"/>
    <w:rsid w:val="5E552BBA"/>
    <w:rsid w:val="5E611C10"/>
    <w:rsid w:val="5E7A0F3F"/>
    <w:rsid w:val="5ECE7D1A"/>
    <w:rsid w:val="5EFC7377"/>
    <w:rsid w:val="5F06174D"/>
    <w:rsid w:val="5F3A3602"/>
    <w:rsid w:val="5F45733B"/>
    <w:rsid w:val="5F6277C6"/>
    <w:rsid w:val="5F6D0B1D"/>
    <w:rsid w:val="5F8D0B82"/>
    <w:rsid w:val="5FBF7663"/>
    <w:rsid w:val="5FCC5339"/>
    <w:rsid w:val="5FE01DFC"/>
    <w:rsid w:val="5FE34A5B"/>
    <w:rsid w:val="5FFE1E36"/>
    <w:rsid w:val="60232584"/>
    <w:rsid w:val="607330CE"/>
    <w:rsid w:val="60825176"/>
    <w:rsid w:val="609F2AC4"/>
    <w:rsid w:val="60FA2EE8"/>
    <w:rsid w:val="61054A27"/>
    <w:rsid w:val="610A52BC"/>
    <w:rsid w:val="611D2366"/>
    <w:rsid w:val="611F2AAF"/>
    <w:rsid w:val="61421856"/>
    <w:rsid w:val="615227C4"/>
    <w:rsid w:val="61654E3F"/>
    <w:rsid w:val="61694D5B"/>
    <w:rsid w:val="6182292A"/>
    <w:rsid w:val="618C62B4"/>
    <w:rsid w:val="619F7F92"/>
    <w:rsid w:val="61D47FD8"/>
    <w:rsid w:val="61F94C26"/>
    <w:rsid w:val="62000E56"/>
    <w:rsid w:val="624F3E49"/>
    <w:rsid w:val="62632286"/>
    <w:rsid w:val="62885958"/>
    <w:rsid w:val="62F40B65"/>
    <w:rsid w:val="62FC2CFE"/>
    <w:rsid w:val="63024505"/>
    <w:rsid w:val="63165582"/>
    <w:rsid w:val="635600A5"/>
    <w:rsid w:val="635B1DB5"/>
    <w:rsid w:val="63711FED"/>
    <w:rsid w:val="637149A8"/>
    <w:rsid w:val="63880DDC"/>
    <w:rsid w:val="638D750D"/>
    <w:rsid w:val="63AC6CC0"/>
    <w:rsid w:val="63B418AA"/>
    <w:rsid w:val="64055776"/>
    <w:rsid w:val="64240056"/>
    <w:rsid w:val="643E143A"/>
    <w:rsid w:val="64491666"/>
    <w:rsid w:val="644D7933"/>
    <w:rsid w:val="645C5415"/>
    <w:rsid w:val="648B6EEF"/>
    <w:rsid w:val="64C158BF"/>
    <w:rsid w:val="64CE2EAA"/>
    <w:rsid w:val="652C7549"/>
    <w:rsid w:val="65321C54"/>
    <w:rsid w:val="653C3090"/>
    <w:rsid w:val="655C6080"/>
    <w:rsid w:val="65854376"/>
    <w:rsid w:val="658767BE"/>
    <w:rsid w:val="65892531"/>
    <w:rsid w:val="65F5656E"/>
    <w:rsid w:val="66195831"/>
    <w:rsid w:val="662E75B1"/>
    <w:rsid w:val="66342C2E"/>
    <w:rsid w:val="663E784C"/>
    <w:rsid w:val="667C4500"/>
    <w:rsid w:val="668B6A45"/>
    <w:rsid w:val="669E6224"/>
    <w:rsid w:val="66D41C46"/>
    <w:rsid w:val="672F3F24"/>
    <w:rsid w:val="673E055F"/>
    <w:rsid w:val="67551CE3"/>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775A1"/>
    <w:rsid w:val="6C8C67B7"/>
    <w:rsid w:val="6C9D744C"/>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2E52CE8"/>
    <w:rsid w:val="733E6DC5"/>
    <w:rsid w:val="73C0646E"/>
    <w:rsid w:val="740022CC"/>
    <w:rsid w:val="742222F5"/>
    <w:rsid w:val="74476126"/>
    <w:rsid w:val="74706664"/>
    <w:rsid w:val="747F3682"/>
    <w:rsid w:val="748F3650"/>
    <w:rsid w:val="749C4185"/>
    <w:rsid w:val="749D7B1B"/>
    <w:rsid w:val="749F7D37"/>
    <w:rsid w:val="74A82949"/>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E1E5218"/>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snapToGrid w:val="0"/>
    </w:pPr>
    <w:rPr>
      <w:rFonts w:ascii="Arial" w:hAnsi="Arial" w:cs="Arial"/>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99"/>
    <w:rPr>
      <w:sz w:val="18"/>
      <w:szCs w:val="18"/>
    </w:rPr>
  </w:style>
  <w:style w:type="paragraph" w:styleId="40">
    <w:name w:val="footer"/>
    <w:basedOn w:val="1"/>
    <w:link w:val="381"/>
    <w:autoRedefine/>
    <w:qFormat/>
    <w:uiPriority w:val="0"/>
    <w:pPr>
      <w:tabs>
        <w:tab w:val="center" w:pos="4153"/>
        <w:tab w:val="right" w:pos="8306"/>
      </w:tabs>
      <w:snapToGrid w:val="0"/>
      <w:jc w:val="left"/>
    </w:pPr>
    <w:rPr>
      <w:sz w:val="18"/>
      <w:szCs w:val="18"/>
    </w:rPr>
  </w:style>
  <w:style w:type="paragraph" w:styleId="41">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23"/>
    <w:link w:val="319"/>
    <w:autoRedefine/>
    <w:qFormat/>
    <w:uiPriority w:val="0"/>
    <w:pPr>
      <w:ind w:firstLine="420"/>
    </w:pPr>
    <w:rPr>
      <w:rFonts w:hAnsi="Calibri" w:cs="Times New Roman"/>
      <w:snapToGrid/>
      <w:szCs w:val="20"/>
    </w:rPr>
  </w:style>
  <w:style w:type="paragraph" w:styleId="62">
    <w:name w:val="Body Text First Indent 2"/>
    <w:basedOn w:val="24"/>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99"/>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99"/>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9"/>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99"/>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99"/>
    <w:rPr>
      <w:rFonts w:ascii="宋体" w:hAnsi="Courier New"/>
    </w:rPr>
  </w:style>
  <w:style w:type="paragraph" w:customStyle="1" w:styleId="318">
    <w:name w:val="纯文本1"/>
    <w:basedOn w:val="1"/>
    <w:link w:val="317"/>
    <w:autoRedefine/>
    <w:qFormat/>
    <w:uiPriority w:val="99"/>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link w:val="966"/>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character" w:customStyle="1" w:styleId="964">
    <w:name w:val="标题 1 Char1"/>
    <w:qFormat/>
    <w:uiPriority w:val="0"/>
    <w:rPr>
      <w:rFonts w:ascii="Times New Roman" w:hAnsi="Times New Roman" w:eastAsia="宋体" w:cs="Times New Roman"/>
      <w:b/>
      <w:bCs/>
      <w:kern w:val="44"/>
      <w:sz w:val="32"/>
      <w:szCs w:val="44"/>
    </w:rPr>
  </w:style>
  <w:style w:type="paragraph" w:customStyle="1" w:styleId="965">
    <w:name w:val="[Normal]"/>
    <w:qFormat/>
    <w:uiPriority w:val="99"/>
    <w:rPr>
      <w:rFonts w:ascii="宋体" w:hAnsi="宋体" w:eastAsia="宋体" w:cs="Times New Roman"/>
      <w:sz w:val="24"/>
      <w:szCs w:val="22"/>
      <w:lang w:val="zh-CN" w:eastAsia="zh-CN" w:bidi="ar-SA"/>
    </w:rPr>
  </w:style>
  <w:style w:type="character" w:customStyle="1" w:styleId="966">
    <w:name w:val="样式 首行缩进:  0 字符 Char"/>
    <w:link w:val="872"/>
    <w:qFormat/>
    <w:uiPriority w:val="0"/>
    <w:rPr>
      <w:rFonts w:ascii="Arial" w:hAnsi="Arial" w:cs="宋体"/>
      <w:kern w:val="2"/>
      <w:sz w:val="24"/>
    </w:rPr>
  </w:style>
  <w:style w:type="paragraph" w:customStyle="1" w:styleId="967">
    <w:name w:val="纯文本11"/>
    <w:basedOn w:val="1"/>
    <w:qFormat/>
    <w:uiPriority w:val="0"/>
    <w:rPr>
      <w:rFonts w:ascii="宋体" w:hAnsi="Courier New"/>
      <w:snapToGrid w:val="0"/>
      <w:szCs w:val="21"/>
    </w:rPr>
  </w:style>
  <w:style w:type="character" w:customStyle="1" w:styleId="968">
    <w:name w:val="正文缩进 Char4"/>
    <w:qFormat/>
    <w:locked/>
    <w:uiPriority w:val="0"/>
    <w:rPr>
      <w:rFonts w:ascii="宋体"/>
      <w:color w:val="000000"/>
      <w:kern w:val="28"/>
      <w:sz w:val="28"/>
    </w:rPr>
  </w:style>
  <w:style w:type="character" w:customStyle="1" w:styleId="969">
    <w:name w:val="Internet 链接"/>
    <w:qFormat/>
    <w:uiPriority w:val="0"/>
    <w:rPr>
      <w:rFonts w:ascii="Arial" w:hAnsi="Arial" w:eastAsia="黑体;SimHei"/>
      <w:color w:val="000000"/>
      <w:kern w:val="0"/>
      <w:sz w:val="18"/>
      <w:u w:val="none"/>
    </w:rPr>
  </w:style>
  <w:style w:type="character" w:customStyle="1" w:styleId="970">
    <w:name w:val="页脚 Char3"/>
    <w:qFormat/>
    <w:locked/>
    <w:uiPriority w:val="0"/>
    <w:rPr>
      <w:kern w:val="2"/>
      <w:sz w:val="18"/>
    </w:rPr>
  </w:style>
  <w:style w:type="character" w:customStyle="1" w:styleId="971">
    <w:name w:val="页眉 Char3"/>
    <w:qFormat/>
    <w:locked/>
    <w:uiPriority w:val="0"/>
    <w:rPr>
      <w:kern w:val="2"/>
      <w:sz w:val="18"/>
    </w:rPr>
  </w:style>
  <w:style w:type="character" w:customStyle="1" w:styleId="972">
    <w:name w:val="标题 2 Char1"/>
    <w:basedOn w:val="70"/>
    <w:link w:val="3"/>
    <w:qFormat/>
    <w:locked/>
    <w:uiPriority w:val="99"/>
    <w:rPr>
      <w:rFonts w:ascii="仿宋_GB2312" w:hAnsi="仿宋" w:eastAsia="仿宋_GB2312"/>
      <w:b/>
      <w:bCs/>
      <w:kern w:val="2"/>
      <w:sz w:val="32"/>
      <w:szCs w:val="32"/>
      <w:lang w:val="zh-CN"/>
    </w:rPr>
  </w:style>
  <w:style w:type="character" w:customStyle="1" w:styleId="973">
    <w:name w:val="bookmark-item"/>
    <w:basedOn w:val="70"/>
    <w:qFormat/>
    <w:uiPriority w:val="0"/>
  </w:style>
  <w:style w:type="paragraph" w:customStyle="1" w:styleId="974">
    <w:name w:val="DAS正文"/>
    <w:basedOn w:val="1"/>
    <w:qFormat/>
    <w:uiPriority w:val="0"/>
    <w:pPr>
      <w:adjustRightInd/>
      <w:ind w:right="181" w:firstLine="480"/>
    </w:pPr>
    <w:rPr>
      <w:rFonts w:ascii="Verdana" w:hAnsi="Verdana"/>
      <w:sz w:val="24"/>
    </w:rPr>
  </w:style>
  <w:style w:type="character" w:customStyle="1" w:styleId="975">
    <w:name w:val="NormalCharacter"/>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3259E-BBED-4EF5-B6B1-8DD7D41C1C2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36544</Words>
  <Characters>38622</Characters>
  <Lines>300</Lines>
  <Paragraphs>84</Paragraphs>
  <TotalTime>13</TotalTime>
  <ScaleCrop>false</ScaleCrop>
  <LinksUpToDate>false</LinksUpToDate>
  <CharactersWithSpaces>40486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2024-05-08T07:15:00Z</dcterms:created>
  <dc:creator>玥</dc:creator>
  <cp:lastModifiedBy>汪小靖</cp:lastModifiedBy>
  <cp:lastPrinted>2024-01-24T08:19:00Z</cp:lastPrinted>
  <dcterms:modified xsi:type="dcterms:W3CDTF">2024-08-13T08:01:32Z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56372BD607834BAFA732CA702A4639FD_13</vt:lpwstr>
  </property>
  <property fmtid="{D5CDD505-2E9C-101B-9397-08002B2CF9AE}" pid="5" name="woTemplateTypoMode" linkTarget="0">
    <vt:lpwstr>web</vt:lpwstr>
  </property>
  <property fmtid="{D5CDD505-2E9C-101B-9397-08002B2CF9AE}" pid="6" name="woTemplate" linkTarget="0">
    <vt:i4>1</vt:i4>
  </property>
</Properties>
</file>