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eastAsiaTheme="minorEastAsia"/>
          <w:b/>
          <w:sz w:val="24"/>
        </w:rPr>
      </w:pPr>
    </w:p>
    <w:p>
      <w:pPr>
        <w:spacing w:line="360" w:lineRule="auto"/>
        <w:jc w:val="center"/>
        <w:rPr>
          <w:rFonts w:ascii="仿宋" w:hAnsi="仿宋" w:eastAsia="仿宋"/>
          <w:b/>
          <w:sz w:val="44"/>
          <w:szCs w:val="44"/>
        </w:rPr>
      </w:pPr>
      <w:r>
        <w:rPr>
          <w:rFonts w:hint="eastAsia" w:ascii="仿宋" w:hAnsi="仿宋" w:eastAsia="仿宋"/>
          <w:b/>
          <w:sz w:val="44"/>
          <w:szCs w:val="44"/>
        </w:rPr>
        <w:t>淳安县千农窝里宅农业发展有限公司厢式冷藏运输车采购项目（非政府采购）</w:t>
      </w:r>
    </w:p>
    <w:p>
      <w:pPr>
        <w:spacing w:line="360" w:lineRule="auto"/>
        <w:jc w:val="center"/>
        <w:rPr>
          <w:rFonts w:ascii="仿宋" w:hAnsi="仿宋" w:eastAsia="仿宋"/>
          <w:b/>
          <w:sz w:val="44"/>
          <w:szCs w:val="44"/>
        </w:rPr>
      </w:pPr>
      <w:r>
        <w:rPr>
          <w:rFonts w:hint="eastAsia" w:ascii="仿宋" w:hAnsi="仿宋" w:eastAsia="仿宋"/>
          <w:b/>
          <w:sz w:val="44"/>
          <w:szCs w:val="44"/>
        </w:rPr>
        <w:t>（电子招投标）</w:t>
      </w:r>
    </w:p>
    <w:p>
      <w:pPr>
        <w:widowControl/>
        <w:spacing w:line="520" w:lineRule="exact"/>
        <w:ind w:left="527" w:right="527"/>
        <w:jc w:val="center"/>
        <w:rPr>
          <w:rFonts w:ascii="仿宋" w:hAnsi="仿宋" w:eastAsia="仿宋" w:cs="仿宋"/>
          <w:b/>
          <w:sz w:val="32"/>
          <w:szCs w:val="32"/>
        </w:rPr>
      </w:pPr>
      <w:r>
        <w:rPr>
          <w:rFonts w:hint="eastAsia" w:ascii="仿宋" w:hAnsi="仿宋" w:eastAsia="仿宋" w:cs="仿宋"/>
          <w:b/>
          <w:sz w:val="32"/>
          <w:szCs w:val="32"/>
        </w:rPr>
        <w:t>（项目编号：</w:t>
      </w:r>
      <w:r>
        <w:rPr>
          <w:rFonts w:hint="eastAsia" w:ascii="仿宋" w:hAnsi="仿宋" w:eastAsia="仿宋" w:cs="仿宋"/>
          <w:b/>
          <w:sz w:val="32"/>
          <w:szCs w:val="32"/>
          <w:lang w:val="zh-CN"/>
        </w:rPr>
        <w:t>ZJYGGQ[2024]011号</w:t>
      </w:r>
      <w:r>
        <w:rPr>
          <w:rFonts w:hint="eastAsia" w:ascii="仿宋" w:hAnsi="仿宋" w:eastAsia="仿宋" w:cs="仿宋"/>
          <w:b/>
          <w:sz w:val="32"/>
          <w:szCs w:val="32"/>
        </w:rPr>
        <w:t>）</w:t>
      </w:r>
    </w:p>
    <w:p>
      <w:pPr>
        <w:widowControl/>
        <w:spacing w:line="780" w:lineRule="exact"/>
        <w:ind w:left="527" w:right="527"/>
        <w:jc w:val="center"/>
        <w:rPr>
          <w:rFonts w:ascii="仿宋" w:hAnsi="仿宋" w:eastAsia="仿宋" w:cs="仿宋_GB2312"/>
          <w:b/>
          <w:bCs/>
          <w:w w:val="95"/>
          <w:sz w:val="72"/>
          <w:szCs w:val="72"/>
          <w:lang w:val="zh-CN"/>
        </w:rPr>
      </w:pPr>
      <w:r>
        <w:rPr>
          <w:rFonts w:hint="eastAsia" w:ascii="仿宋" w:hAnsi="仿宋" w:eastAsia="仿宋" w:cs="仿宋_GB2312"/>
          <w:b/>
          <w:bCs/>
          <w:w w:val="95"/>
          <w:sz w:val="72"/>
          <w:szCs w:val="72"/>
          <w:lang w:val="zh-CN"/>
        </w:rPr>
        <w:t>竞</w:t>
      </w:r>
    </w:p>
    <w:p>
      <w:pPr>
        <w:widowControl/>
        <w:spacing w:line="780" w:lineRule="exact"/>
        <w:ind w:left="527" w:right="527"/>
        <w:jc w:val="center"/>
        <w:rPr>
          <w:rFonts w:ascii="仿宋" w:hAnsi="仿宋" w:eastAsia="仿宋" w:cs="仿宋_GB2312"/>
          <w:b/>
          <w:bCs/>
          <w:w w:val="95"/>
          <w:sz w:val="72"/>
          <w:szCs w:val="72"/>
          <w:lang w:val="zh-CN"/>
        </w:rPr>
      </w:pPr>
      <w:r>
        <w:rPr>
          <w:rFonts w:hint="eastAsia" w:ascii="仿宋" w:hAnsi="仿宋" w:eastAsia="仿宋" w:cs="仿宋_GB2312"/>
          <w:b/>
          <w:bCs/>
          <w:w w:val="95"/>
          <w:sz w:val="72"/>
          <w:szCs w:val="72"/>
          <w:lang w:val="zh-CN"/>
        </w:rPr>
        <w:t>争</w:t>
      </w:r>
    </w:p>
    <w:p>
      <w:pPr>
        <w:widowControl/>
        <w:spacing w:line="780" w:lineRule="exact"/>
        <w:ind w:left="527" w:right="527"/>
        <w:jc w:val="center"/>
        <w:rPr>
          <w:rFonts w:ascii="仿宋" w:hAnsi="仿宋" w:eastAsia="仿宋" w:cs="仿宋_GB2312"/>
          <w:b/>
          <w:bCs/>
          <w:w w:val="95"/>
          <w:sz w:val="72"/>
          <w:szCs w:val="72"/>
          <w:lang w:val="zh-CN"/>
        </w:rPr>
      </w:pPr>
      <w:r>
        <w:rPr>
          <w:rFonts w:hint="eastAsia" w:ascii="仿宋" w:hAnsi="仿宋" w:eastAsia="仿宋" w:cs="仿宋_GB2312"/>
          <w:b/>
          <w:bCs/>
          <w:w w:val="95"/>
          <w:sz w:val="72"/>
          <w:szCs w:val="72"/>
          <w:lang w:val="zh-CN"/>
        </w:rPr>
        <w:t>性</w:t>
      </w:r>
    </w:p>
    <w:p>
      <w:pPr>
        <w:widowControl/>
        <w:spacing w:line="780" w:lineRule="exact"/>
        <w:ind w:left="527" w:right="527"/>
        <w:jc w:val="center"/>
        <w:rPr>
          <w:rFonts w:ascii="仿宋" w:hAnsi="仿宋" w:eastAsia="仿宋" w:cs="仿宋_GB2312"/>
          <w:b/>
          <w:bCs/>
          <w:w w:val="95"/>
          <w:sz w:val="72"/>
          <w:szCs w:val="72"/>
          <w:lang w:val="zh-CN"/>
        </w:rPr>
      </w:pPr>
      <w:r>
        <w:rPr>
          <w:rFonts w:hint="eastAsia" w:ascii="仿宋" w:hAnsi="仿宋" w:eastAsia="仿宋" w:cs="仿宋_GB2312"/>
          <w:b/>
          <w:bCs/>
          <w:w w:val="95"/>
          <w:sz w:val="72"/>
          <w:szCs w:val="72"/>
          <w:lang w:val="zh-CN"/>
        </w:rPr>
        <w:t>磋</w:t>
      </w:r>
    </w:p>
    <w:p>
      <w:pPr>
        <w:widowControl/>
        <w:spacing w:line="780" w:lineRule="exact"/>
        <w:ind w:left="527" w:right="527"/>
        <w:jc w:val="center"/>
        <w:rPr>
          <w:rFonts w:ascii="仿宋" w:hAnsi="仿宋" w:eastAsia="仿宋" w:cs="仿宋_GB2312"/>
          <w:b/>
          <w:bCs/>
          <w:w w:val="95"/>
          <w:sz w:val="72"/>
          <w:szCs w:val="72"/>
          <w:lang w:val="zh-CN"/>
        </w:rPr>
      </w:pPr>
      <w:r>
        <w:rPr>
          <w:rFonts w:hint="eastAsia" w:ascii="仿宋" w:hAnsi="仿宋" w:eastAsia="仿宋" w:cs="仿宋_GB2312"/>
          <w:b/>
          <w:bCs/>
          <w:w w:val="95"/>
          <w:sz w:val="72"/>
          <w:szCs w:val="72"/>
          <w:lang w:val="zh-CN"/>
        </w:rPr>
        <w:t>商</w:t>
      </w:r>
    </w:p>
    <w:p>
      <w:pPr>
        <w:widowControl/>
        <w:spacing w:line="780" w:lineRule="exact"/>
        <w:ind w:left="527" w:right="527"/>
        <w:jc w:val="center"/>
        <w:rPr>
          <w:rFonts w:ascii="仿宋" w:hAnsi="仿宋" w:eastAsia="仿宋" w:cs="仿宋_GB2312"/>
          <w:b/>
          <w:sz w:val="72"/>
          <w:szCs w:val="72"/>
        </w:rPr>
      </w:pPr>
      <w:r>
        <w:rPr>
          <w:rFonts w:hint="eastAsia" w:ascii="仿宋" w:hAnsi="仿宋" w:eastAsia="仿宋" w:cs="仿宋_GB2312"/>
          <w:b/>
          <w:sz w:val="72"/>
          <w:szCs w:val="72"/>
        </w:rPr>
        <w:t>文</w:t>
      </w:r>
    </w:p>
    <w:p>
      <w:pPr>
        <w:widowControl/>
        <w:spacing w:line="780" w:lineRule="exact"/>
        <w:ind w:left="527" w:right="527"/>
        <w:jc w:val="center"/>
        <w:rPr>
          <w:rFonts w:ascii="仿宋" w:hAnsi="仿宋" w:eastAsia="仿宋" w:cs="仿宋_GB2312"/>
          <w:b/>
          <w:sz w:val="72"/>
          <w:szCs w:val="72"/>
        </w:rPr>
      </w:pPr>
      <w:r>
        <w:rPr>
          <w:rFonts w:hint="eastAsia" w:ascii="仿宋" w:hAnsi="仿宋" w:eastAsia="仿宋" w:cs="仿宋_GB2312"/>
          <w:b/>
          <w:sz w:val="72"/>
          <w:szCs w:val="72"/>
        </w:rPr>
        <w:t>件</w:t>
      </w:r>
    </w:p>
    <w:p>
      <w:pPr>
        <w:spacing w:line="500" w:lineRule="exact"/>
        <w:jc w:val="center"/>
        <w:rPr>
          <w:rFonts w:ascii="仿宋" w:hAnsi="仿宋" w:eastAsia="仿宋"/>
          <w:sz w:val="32"/>
          <w:szCs w:val="32"/>
        </w:rPr>
      </w:pPr>
      <w:r>
        <w:rPr>
          <w:rFonts w:hint="eastAsia" w:ascii="仿宋" w:hAnsi="仿宋" w:eastAsia="仿宋"/>
          <w:sz w:val="32"/>
          <w:szCs w:val="32"/>
        </w:rPr>
        <w:t>淳安县千农窝里宅农业发展有限公司</w:t>
      </w:r>
    </w:p>
    <w:p>
      <w:pPr>
        <w:spacing w:line="500" w:lineRule="exact"/>
        <w:jc w:val="center"/>
        <w:rPr>
          <w:rFonts w:ascii="仿宋" w:hAnsi="仿宋" w:eastAsia="仿宋"/>
          <w:sz w:val="32"/>
          <w:szCs w:val="32"/>
        </w:rPr>
      </w:pPr>
      <w:r>
        <w:rPr>
          <w:rFonts w:hint="eastAsia" w:ascii="仿宋" w:hAnsi="仿宋" w:eastAsia="仿宋"/>
          <w:sz w:val="32"/>
          <w:szCs w:val="32"/>
        </w:rPr>
        <w:t>浙江阳光联合会计师事务所（普通合伙）</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7"/>
        <w:gridCol w:w="5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3" w:hRule="atLeast"/>
          <w:jc w:val="center"/>
        </w:trPr>
        <w:tc>
          <w:tcPr>
            <w:tcW w:w="5137" w:type="dxa"/>
          </w:tcPr>
          <w:p>
            <w:pPr>
              <w:autoSpaceDE w:val="0"/>
              <w:spacing w:after="100" w:afterAutospacing="1"/>
              <w:jc w:val="left"/>
              <w:rPr>
                <w:rFonts w:ascii="仿宋" w:hAnsi="仿宋" w:eastAsia="仿宋"/>
                <w:b/>
                <w:bCs/>
                <w:kern w:val="0"/>
                <w:sz w:val="36"/>
                <w:szCs w:val="36"/>
              </w:rPr>
            </w:pPr>
            <w:r>
              <w:rPr>
                <w:rFonts w:hint="eastAsia" w:ascii="仿宋" w:hAnsi="仿宋" w:eastAsia="仿宋"/>
                <w:b/>
                <w:bCs/>
                <w:kern w:val="0"/>
                <w:sz w:val="36"/>
                <w:szCs w:val="36"/>
              </w:rPr>
              <w:t>采购单位确认（公章）：该采购文件已经我单位审核确认。</w:t>
            </w:r>
          </w:p>
          <w:p>
            <w:pPr>
              <w:autoSpaceDE w:val="0"/>
              <w:spacing w:after="100" w:afterAutospacing="1"/>
              <w:jc w:val="left"/>
              <w:rPr>
                <w:rFonts w:ascii="仿宋" w:hAnsi="仿宋" w:eastAsia="仿宋"/>
              </w:rPr>
            </w:pPr>
            <w:r>
              <w:rPr>
                <w:rFonts w:hint="eastAsia" w:ascii="仿宋" w:hAnsi="仿宋" w:eastAsia="仿宋"/>
                <w:b/>
                <w:bCs/>
                <w:kern w:val="0"/>
                <w:sz w:val="36"/>
                <w:szCs w:val="36"/>
              </w:rPr>
              <w:t>经办人（签名）：</w:t>
            </w:r>
          </w:p>
          <w:p>
            <w:pPr>
              <w:autoSpaceDE w:val="0"/>
              <w:spacing w:after="100" w:afterAutospacing="1"/>
              <w:jc w:val="left"/>
              <w:rPr>
                <w:rFonts w:ascii="仿宋" w:hAnsi="仿宋" w:eastAsia="仿宋"/>
                <w:b/>
                <w:bCs/>
                <w:kern w:val="0"/>
                <w:sz w:val="36"/>
                <w:szCs w:val="36"/>
              </w:rPr>
            </w:pPr>
          </w:p>
          <w:p>
            <w:pPr>
              <w:autoSpaceDE w:val="0"/>
              <w:spacing w:after="100" w:afterAutospacing="1"/>
              <w:jc w:val="left"/>
              <w:rPr>
                <w:rFonts w:ascii="仿宋" w:hAnsi="仿宋" w:eastAsia="仿宋"/>
                <w:b/>
                <w:bCs/>
                <w:kern w:val="0"/>
                <w:sz w:val="36"/>
                <w:szCs w:val="36"/>
              </w:rPr>
            </w:pPr>
            <w:r>
              <w:rPr>
                <w:rFonts w:hint="eastAsia" w:ascii="仿宋" w:hAnsi="仿宋" w:eastAsia="仿宋"/>
                <w:b/>
                <w:bCs/>
                <w:kern w:val="0"/>
                <w:sz w:val="36"/>
                <w:szCs w:val="36"/>
              </w:rPr>
              <w:t xml:space="preserve">日期： </w:t>
            </w:r>
            <w:r>
              <w:rPr>
                <w:rFonts w:hint="eastAsia" w:ascii="仿宋" w:hAnsi="仿宋" w:eastAsia="仿宋"/>
                <w:b/>
                <w:bCs/>
                <w:kern w:val="0"/>
                <w:sz w:val="36"/>
                <w:szCs w:val="36"/>
                <w:lang w:val="en-US" w:eastAsia="zh-CN"/>
              </w:rPr>
              <w:t>2024</w:t>
            </w:r>
            <w:r>
              <w:rPr>
                <w:rFonts w:hint="eastAsia" w:ascii="仿宋" w:hAnsi="仿宋" w:eastAsia="仿宋"/>
                <w:b/>
                <w:bCs/>
                <w:kern w:val="0"/>
                <w:sz w:val="36"/>
                <w:szCs w:val="36"/>
              </w:rPr>
              <w:t xml:space="preserve"> 年 </w:t>
            </w:r>
            <w:r>
              <w:rPr>
                <w:rFonts w:hint="eastAsia" w:ascii="仿宋" w:hAnsi="仿宋" w:eastAsia="仿宋"/>
                <w:b/>
                <w:bCs/>
                <w:kern w:val="0"/>
                <w:sz w:val="36"/>
                <w:szCs w:val="36"/>
                <w:lang w:val="en-US" w:eastAsia="zh-CN"/>
              </w:rPr>
              <w:t>6</w:t>
            </w:r>
            <w:r>
              <w:rPr>
                <w:rFonts w:hint="eastAsia" w:ascii="仿宋" w:hAnsi="仿宋" w:eastAsia="仿宋"/>
                <w:b/>
                <w:bCs/>
                <w:kern w:val="0"/>
                <w:sz w:val="36"/>
                <w:szCs w:val="36"/>
              </w:rPr>
              <w:t xml:space="preserve"> 月 </w:t>
            </w:r>
            <w:r>
              <w:rPr>
                <w:rFonts w:hint="eastAsia" w:ascii="仿宋" w:hAnsi="仿宋" w:eastAsia="仿宋"/>
                <w:b/>
                <w:bCs/>
                <w:kern w:val="0"/>
                <w:sz w:val="36"/>
                <w:szCs w:val="36"/>
                <w:lang w:val="en-US" w:eastAsia="zh-CN"/>
              </w:rPr>
              <w:t>26</w:t>
            </w:r>
            <w:r>
              <w:rPr>
                <w:rFonts w:hint="eastAsia" w:ascii="仿宋" w:hAnsi="仿宋" w:eastAsia="仿宋"/>
                <w:b/>
                <w:bCs/>
                <w:kern w:val="0"/>
                <w:sz w:val="36"/>
                <w:szCs w:val="36"/>
              </w:rPr>
              <w:t xml:space="preserve"> 日</w:t>
            </w:r>
          </w:p>
        </w:tc>
        <w:tc>
          <w:tcPr>
            <w:tcW w:w="5047" w:type="dxa"/>
          </w:tcPr>
          <w:p>
            <w:pPr>
              <w:autoSpaceDE w:val="0"/>
              <w:spacing w:after="100" w:afterAutospacing="1" w:line="240" w:lineRule="atLeast"/>
              <w:jc w:val="left"/>
              <w:rPr>
                <w:rFonts w:ascii="仿宋" w:hAnsi="仿宋" w:eastAsia="仿宋"/>
                <w:b/>
                <w:bCs/>
                <w:kern w:val="0"/>
                <w:sz w:val="36"/>
                <w:szCs w:val="36"/>
              </w:rPr>
            </w:pPr>
            <w:r>
              <w:rPr>
                <w:rFonts w:hint="eastAsia" w:ascii="仿宋" w:hAnsi="仿宋" w:eastAsia="仿宋"/>
                <w:b/>
                <w:bCs/>
                <w:kern w:val="0"/>
                <w:sz w:val="36"/>
                <w:szCs w:val="36"/>
              </w:rPr>
              <w:t>代理机构审批（公章）：同意发布</w:t>
            </w:r>
          </w:p>
          <w:p>
            <w:pPr>
              <w:autoSpaceDE w:val="0"/>
              <w:spacing w:after="100" w:afterAutospacing="1" w:line="240" w:lineRule="atLeast"/>
              <w:jc w:val="left"/>
              <w:rPr>
                <w:rFonts w:ascii="仿宋" w:hAnsi="仿宋" w:eastAsia="仿宋"/>
              </w:rPr>
            </w:pPr>
            <w:r>
              <w:rPr>
                <w:rFonts w:hint="eastAsia" w:ascii="仿宋" w:hAnsi="仿宋" w:eastAsia="仿宋"/>
                <w:b/>
                <w:bCs/>
                <w:kern w:val="0"/>
                <w:sz w:val="36"/>
                <w:szCs w:val="36"/>
              </w:rPr>
              <w:t>经办人（签名）：</w:t>
            </w:r>
          </w:p>
          <w:p>
            <w:pPr>
              <w:autoSpaceDE w:val="0"/>
              <w:spacing w:after="100" w:afterAutospacing="1" w:line="240" w:lineRule="atLeast"/>
              <w:jc w:val="left"/>
              <w:rPr>
                <w:rFonts w:ascii="仿宋" w:hAnsi="仿宋" w:eastAsia="仿宋"/>
                <w:b/>
                <w:bCs/>
                <w:kern w:val="0"/>
                <w:sz w:val="36"/>
                <w:szCs w:val="36"/>
              </w:rPr>
            </w:pPr>
          </w:p>
          <w:p>
            <w:pPr>
              <w:autoSpaceDE w:val="0"/>
              <w:spacing w:after="100" w:afterAutospacing="1" w:line="240" w:lineRule="atLeast"/>
              <w:jc w:val="left"/>
              <w:rPr>
                <w:rFonts w:ascii="仿宋" w:hAnsi="仿宋" w:eastAsia="仿宋"/>
                <w:b/>
                <w:bCs/>
                <w:kern w:val="0"/>
                <w:sz w:val="36"/>
                <w:szCs w:val="36"/>
              </w:rPr>
            </w:pPr>
            <w:r>
              <w:rPr>
                <w:rFonts w:hint="eastAsia" w:ascii="仿宋" w:hAnsi="仿宋" w:eastAsia="仿宋"/>
                <w:b/>
                <w:bCs/>
                <w:kern w:val="0"/>
                <w:sz w:val="36"/>
                <w:szCs w:val="36"/>
              </w:rPr>
              <w:t xml:space="preserve">日期：  </w:t>
            </w:r>
            <w:r>
              <w:rPr>
                <w:rFonts w:hint="eastAsia" w:ascii="仿宋" w:hAnsi="仿宋" w:eastAsia="仿宋"/>
                <w:b/>
                <w:bCs/>
                <w:kern w:val="0"/>
                <w:sz w:val="36"/>
                <w:szCs w:val="36"/>
                <w:lang w:val="en-US" w:eastAsia="zh-CN"/>
              </w:rPr>
              <w:t>2024</w:t>
            </w:r>
            <w:r>
              <w:rPr>
                <w:rFonts w:hint="eastAsia" w:ascii="仿宋" w:hAnsi="仿宋" w:eastAsia="仿宋"/>
                <w:b/>
                <w:bCs/>
                <w:kern w:val="0"/>
                <w:sz w:val="36"/>
                <w:szCs w:val="36"/>
              </w:rPr>
              <w:t xml:space="preserve"> 年 </w:t>
            </w:r>
            <w:r>
              <w:rPr>
                <w:rFonts w:hint="eastAsia" w:ascii="仿宋" w:hAnsi="仿宋" w:eastAsia="仿宋"/>
                <w:b/>
                <w:bCs/>
                <w:kern w:val="0"/>
                <w:sz w:val="36"/>
                <w:szCs w:val="36"/>
                <w:lang w:val="en-US" w:eastAsia="zh-CN"/>
              </w:rPr>
              <w:t>6</w:t>
            </w:r>
            <w:r>
              <w:rPr>
                <w:rFonts w:hint="eastAsia" w:ascii="仿宋" w:hAnsi="仿宋" w:eastAsia="仿宋"/>
                <w:b/>
                <w:bCs/>
                <w:kern w:val="0"/>
                <w:sz w:val="36"/>
                <w:szCs w:val="36"/>
              </w:rPr>
              <w:t xml:space="preserve"> 月 </w:t>
            </w:r>
            <w:r>
              <w:rPr>
                <w:rFonts w:hint="eastAsia" w:ascii="仿宋" w:hAnsi="仿宋" w:eastAsia="仿宋"/>
                <w:b/>
                <w:bCs/>
                <w:kern w:val="0"/>
                <w:sz w:val="36"/>
                <w:szCs w:val="36"/>
                <w:lang w:val="en-US" w:eastAsia="zh-CN"/>
              </w:rPr>
              <w:t>26</w:t>
            </w:r>
            <w:r>
              <w:rPr>
                <w:rFonts w:hint="eastAsia" w:ascii="仿宋" w:hAnsi="仿宋" w:eastAsia="仿宋"/>
                <w:b/>
                <w:bCs/>
                <w:kern w:val="0"/>
                <w:sz w:val="36"/>
                <w:szCs w:val="36"/>
              </w:rPr>
              <w:t xml:space="preserve"> 日</w:t>
            </w:r>
          </w:p>
        </w:tc>
      </w:tr>
    </w:tbl>
    <w:p>
      <w:pPr>
        <w:spacing w:line="360" w:lineRule="auto"/>
        <w:jc w:val="center"/>
        <w:rPr>
          <w:rFonts w:cs="仿宋_GB2312" w:asciiTheme="minorEastAsia" w:hAnsiTheme="minorEastAsia" w:eastAsiaTheme="minorEastAsia"/>
          <w:sz w:val="24"/>
        </w:rPr>
      </w:pPr>
      <w:bookmarkStart w:id="0" w:name="_Hlt67893495"/>
      <w:bookmarkEnd w:id="0"/>
    </w:p>
    <w:p>
      <w:pPr>
        <w:tabs>
          <w:tab w:val="left" w:pos="2268"/>
        </w:tabs>
        <w:spacing w:line="360" w:lineRule="auto"/>
        <w:jc w:val="center"/>
        <w:rPr>
          <w:rFonts w:cs="仿宋_GB2312" w:asciiTheme="minorEastAsia" w:hAnsiTheme="minorEastAsia" w:eastAsiaTheme="minorEastAsia"/>
          <w:sz w:val="24"/>
        </w:rPr>
      </w:pPr>
    </w:p>
    <w:p>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pPr>
        <w:spacing w:line="360" w:lineRule="auto"/>
        <w:rPr>
          <w:rFonts w:cs="仿宋_GB2312" w:asciiTheme="minorEastAsia" w:hAnsiTheme="minorEastAsia" w:eastAsiaTheme="minorEastAsia"/>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      邀请供应商</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      竞争性磋商流程</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      供应商须知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      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      评审方法及评审标准</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      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第七部分      应提交的有关格式范例</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第八部分      最后报价格式</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p>
      <w:pPr>
        <w:spacing w:line="360" w:lineRule="auto"/>
        <w:ind w:firstLine="549" w:firstLineChars="229"/>
        <w:rPr>
          <w:rFonts w:cs="仿宋_GB2312" w:asciiTheme="minorEastAsia" w:hAnsiTheme="minorEastAsia" w:eastAsiaTheme="minorEastAsia"/>
          <w:sz w:val="24"/>
        </w:rPr>
      </w:pPr>
    </w:p>
    <w:bookmarkEnd w:id="2"/>
    <w:p>
      <w:pPr>
        <w:adjustRightInd/>
        <w:spacing w:line="360" w:lineRule="auto"/>
        <w:jc w:val="center"/>
        <w:outlineLvl w:val="0"/>
        <w:rPr>
          <w:rFonts w:cs="仿宋_GB2312" w:asciiTheme="minorEastAsia" w:hAnsiTheme="minorEastAsia" w:eastAsiaTheme="minorEastAsia"/>
          <w:b/>
          <w:sz w:val="36"/>
          <w:szCs w:val="20"/>
        </w:rPr>
      </w:pPr>
      <w:bookmarkStart w:id="3" w:name="_Hlt74729822"/>
      <w:bookmarkEnd w:id="3"/>
      <w:bookmarkStart w:id="4" w:name="_Hlt74728647"/>
      <w:bookmarkEnd w:id="4"/>
      <w:bookmarkStart w:id="5" w:name="_Hlt74707423"/>
      <w:bookmarkEnd w:id="5"/>
      <w:bookmarkStart w:id="6" w:name="_Hlt74649545"/>
      <w:bookmarkEnd w:id="6"/>
      <w:bookmarkStart w:id="7" w:name="第二部分"/>
      <w:bookmarkStart w:id="8" w:name="_Toc91899870"/>
      <w:bookmarkStart w:id="9" w:name="_Toc91899871"/>
      <w:r>
        <w:rPr>
          <w:rFonts w:hint="eastAsia" w:cs="仿宋_GB2312" w:asciiTheme="minorEastAsia" w:hAnsiTheme="minorEastAsia" w:eastAsiaTheme="minorEastAsia"/>
          <w:b/>
          <w:sz w:val="36"/>
          <w:szCs w:val="20"/>
        </w:rPr>
        <w:t>第一部分  邀请供应商</w:t>
      </w:r>
    </w:p>
    <w:p>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竞争性磋商邀请公告</w:t>
      </w:r>
    </w:p>
    <w:p>
      <w:pPr>
        <w:spacing w:line="360" w:lineRule="auto"/>
        <w:rPr>
          <w:rFonts w:asciiTheme="minorEastAsia" w:hAnsiTheme="minorEastAsia" w:eastAsiaTheme="minorEastAsia"/>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rPr>
      </w:pPr>
      <w:r>
        <w:rPr>
          <w:rFonts w:hint="eastAsia" w:ascii="仿宋" w:hAnsi="仿宋" w:eastAsia="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u w:val="single"/>
        </w:rPr>
      </w:pPr>
      <w:r>
        <w:rPr>
          <w:rFonts w:hint="eastAsia" w:ascii="仿宋" w:hAnsi="仿宋" w:eastAsia="仿宋"/>
          <w:sz w:val="24"/>
          <w:u w:val="single"/>
        </w:rPr>
        <w:t>淳安县千农窝里宅农业发展有限公司厢式冷藏运输车采购项目</w:t>
      </w:r>
      <w:r>
        <w:rPr>
          <w:rFonts w:hint="eastAsia" w:ascii="仿宋" w:hAnsi="仿宋" w:eastAsia="仿宋"/>
          <w:sz w:val="24"/>
        </w:rPr>
        <w:t>的潜在供应商应在</w:t>
      </w:r>
      <w:r>
        <w:rPr>
          <w:rFonts w:hint="eastAsia" w:ascii="仿宋" w:hAnsi="仿宋" w:eastAsia="仿宋"/>
          <w:sz w:val="24"/>
          <w:u w:val="single"/>
        </w:rPr>
        <w:t>乐</w:t>
      </w:r>
      <w:r>
        <w:rPr>
          <w:rFonts w:hint="eastAsia" w:ascii="仿宋" w:hAnsi="仿宋" w:eastAsia="仿宋" w:cs="仿宋_GB2312"/>
          <w:sz w:val="24"/>
          <w:u w:val="single"/>
        </w:rPr>
        <w:t>采云平台</w:t>
      </w:r>
      <w:r>
        <w:rPr>
          <w:rFonts w:hint="eastAsia" w:ascii="仿宋" w:hAnsi="仿宋" w:eastAsia="仿宋" w:cs="宋体"/>
          <w:sz w:val="24"/>
          <w:u w:val="single"/>
        </w:rPr>
        <w:t>（</w:t>
      </w:r>
      <w:r>
        <w:rPr>
          <w:rStyle w:val="68"/>
          <w:rFonts w:ascii="仿宋" w:hAnsi="仿宋" w:eastAsia="仿宋" w:cs="Times New Roman"/>
          <w:snapToGrid/>
          <w:color w:val="auto"/>
          <w:kern w:val="2"/>
          <w:sz w:val="24"/>
          <w:szCs w:val="24"/>
        </w:rPr>
        <w:t>https://</w:t>
      </w:r>
      <w:r>
        <w:rPr>
          <w:rStyle w:val="68"/>
          <w:rFonts w:hint="eastAsia" w:ascii="仿宋" w:hAnsi="仿宋" w:eastAsia="仿宋" w:cs="Times New Roman"/>
          <w:snapToGrid/>
          <w:color w:val="auto"/>
          <w:kern w:val="2"/>
          <w:sz w:val="24"/>
          <w:szCs w:val="24"/>
          <w:u w:val="single"/>
        </w:rPr>
        <w:t>www.lecaiyun.com/</w:t>
      </w:r>
      <w:r>
        <w:rPr>
          <w:rFonts w:hint="eastAsia" w:ascii="仿宋" w:hAnsi="仿宋" w:eastAsia="仿宋" w:cs="宋体"/>
          <w:sz w:val="24"/>
          <w:u w:val="single"/>
        </w:rPr>
        <w:t xml:space="preserve">） </w:t>
      </w:r>
      <w:r>
        <w:rPr>
          <w:rFonts w:hint="eastAsia" w:ascii="仿宋" w:hAnsi="仿宋" w:eastAsia="仿宋"/>
          <w:sz w:val="24"/>
        </w:rPr>
        <w:t>获取采购文件，并于</w:t>
      </w:r>
      <w:r>
        <w:rPr>
          <w:rFonts w:hint="eastAsia" w:ascii="仿宋" w:hAnsi="仿宋" w:eastAsia="仿宋"/>
          <w:sz w:val="24"/>
          <w:u w:val="single"/>
        </w:rPr>
        <w:t>2024年</w:t>
      </w:r>
      <w:r>
        <w:rPr>
          <w:rFonts w:hint="eastAsia" w:ascii="仿宋" w:hAnsi="仿宋" w:eastAsia="仿宋"/>
          <w:sz w:val="24"/>
          <w:u w:val="single"/>
          <w:lang w:val="en-US" w:eastAsia="zh-CN"/>
        </w:rPr>
        <w:t>0</w:t>
      </w:r>
      <w:r>
        <w:rPr>
          <w:rFonts w:hint="eastAsia" w:ascii="仿宋" w:hAnsi="仿宋" w:eastAsia="仿宋"/>
          <w:sz w:val="24"/>
          <w:u w:val="single"/>
        </w:rPr>
        <w:t>7</w:t>
      </w:r>
      <w:r>
        <w:rPr>
          <w:rFonts w:hint="eastAsia" w:ascii="仿宋" w:hAnsi="仿宋" w:eastAsia="仿宋"/>
          <w:bCs/>
          <w:sz w:val="24"/>
          <w:u w:val="single"/>
        </w:rPr>
        <w:t>月</w:t>
      </w:r>
      <w:r>
        <w:rPr>
          <w:rFonts w:hint="eastAsia" w:ascii="仿宋" w:hAnsi="仿宋" w:eastAsia="仿宋"/>
          <w:bCs/>
          <w:sz w:val="24"/>
          <w:u w:val="single"/>
          <w:lang w:val="en-US" w:eastAsia="zh-CN"/>
        </w:rPr>
        <w:t>08</w:t>
      </w:r>
      <w:r>
        <w:rPr>
          <w:rFonts w:hint="eastAsia" w:ascii="仿宋" w:hAnsi="仿宋" w:eastAsia="仿宋"/>
          <w:bCs/>
          <w:sz w:val="24"/>
          <w:u w:val="single"/>
        </w:rPr>
        <w:t>日</w:t>
      </w:r>
      <w:r>
        <w:rPr>
          <w:rFonts w:hint="eastAsia" w:ascii="仿宋" w:hAnsi="仿宋" w:eastAsia="仿宋"/>
          <w:bCs/>
          <w:sz w:val="24"/>
          <w:u w:val="single"/>
          <w:lang w:val="en-US" w:eastAsia="zh-CN"/>
        </w:rPr>
        <w:t>09</w:t>
      </w:r>
      <w:r>
        <w:rPr>
          <w:rFonts w:hint="eastAsia" w:ascii="仿宋" w:hAnsi="仿宋" w:eastAsia="仿宋"/>
          <w:bCs/>
          <w:sz w:val="24"/>
          <w:u w:val="single"/>
        </w:rPr>
        <w:t>点</w:t>
      </w:r>
      <w:r>
        <w:rPr>
          <w:rFonts w:hint="eastAsia" w:ascii="仿宋" w:hAnsi="仿宋" w:eastAsia="仿宋"/>
          <w:bCs/>
          <w:sz w:val="24"/>
          <w:u w:val="single"/>
          <w:lang w:val="en-US" w:eastAsia="zh-CN"/>
        </w:rPr>
        <w:t>3</w:t>
      </w:r>
      <w:r>
        <w:rPr>
          <w:rFonts w:hint="eastAsia" w:ascii="仿宋" w:hAnsi="仿宋" w:eastAsia="仿宋"/>
          <w:bCs/>
          <w:sz w:val="24"/>
          <w:u w:val="single"/>
        </w:rPr>
        <w:t>0分00秒</w:t>
      </w:r>
      <w:r>
        <w:rPr>
          <w:rFonts w:hint="eastAsia" w:ascii="仿宋" w:hAnsi="仿宋" w:eastAsia="仿宋"/>
          <w:bCs/>
          <w:sz w:val="24"/>
        </w:rPr>
        <w:t>（北京时间）前提交响应文件</w:t>
      </w:r>
      <w:r>
        <w:rPr>
          <w:rFonts w:hint="eastAsia" w:ascii="仿宋" w:hAnsi="仿宋" w:eastAsia="仿宋"/>
          <w:sz w:val="24"/>
        </w:rPr>
        <w:t>。</w:t>
      </w:r>
    </w:p>
    <w:p>
      <w:pPr>
        <w:spacing w:line="360" w:lineRule="auto"/>
        <w:rPr>
          <w:rFonts w:ascii="仿宋" w:hAnsi="仿宋" w:eastAsia="仿宋"/>
          <w:sz w:val="24"/>
        </w:rPr>
      </w:pPr>
      <w:bookmarkStart w:id="431" w:name="_GoBack"/>
      <w:bookmarkEnd w:id="431"/>
    </w:p>
    <w:p>
      <w:pPr>
        <w:pStyle w:val="2"/>
        <w:numPr>
          <w:ilvl w:val="0"/>
          <w:numId w:val="0"/>
        </w:numPr>
        <w:ind w:left="432" w:hanging="432"/>
        <w:rPr>
          <w:rFonts w:ascii="仿宋" w:eastAsia="仿宋" w:cs="宋体"/>
          <w:sz w:val="24"/>
          <w:szCs w:val="24"/>
        </w:rPr>
      </w:pPr>
      <w:bookmarkStart w:id="10" w:name="_Toc28359012"/>
      <w:bookmarkStart w:id="11" w:name="_Toc35393798"/>
      <w:bookmarkStart w:id="12" w:name="_Toc35393629"/>
      <w:bookmarkStart w:id="13" w:name="_Toc28359089"/>
      <w:r>
        <w:rPr>
          <w:rFonts w:hint="eastAsia" w:ascii="仿宋" w:eastAsia="仿宋" w:cs="宋体"/>
          <w:sz w:val="24"/>
          <w:szCs w:val="24"/>
        </w:rPr>
        <w:t>一、项目基本情况</w:t>
      </w:r>
      <w:bookmarkEnd w:id="10"/>
      <w:bookmarkEnd w:id="11"/>
      <w:bookmarkEnd w:id="12"/>
      <w:bookmarkEnd w:id="13"/>
    </w:p>
    <w:p>
      <w:pPr>
        <w:spacing w:line="360" w:lineRule="auto"/>
        <w:ind w:firstLine="482" w:firstLineChars="200"/>
        <w:rPr>
          <w:rFonts w:ascii="仿宋" w:hAnsi="仿宋" w:eastAsia="仿宋"/>
          <w:sz w:val="24"/>
        </w:rPr>
      </w:pPr>
      <w:r>
        <w:rPr>
          <w:rFonts w:hint="eastAsia" w:ascii="仿宋" w:hAnsi="仿宋" w:eastAsia="仿宋"/>
          <w:b/>
          <w:sz w:val="24"/>
        </w:rPr>
        <w:t>项目编号：</w:t>
      </w:r>
      <w:r>
        <w:rPr>
          <w:rFonts w:hint="eastAsia" w:ascii="仿宋" w:hAnsi="仿宋" w:eastAsia="仿宋"/>
          <w:sz w:val="24"/>
        </w:rPr>
        <w:t>ZJYGGQ[2024]011号</w:t>
      </w:r>
    </w:p>
    <w:p>
      <w:pPr>
        <w:spacing w:line="360" w:lineRule="auto"/>
        <w:ind w:firstLine="482" w:firstLineChars="200"/>
        <w:rPr>
          <w:rFonts w:ascii="仿宋" w:hAnsi="仿宋" w:eastAsia="仿宋"/>
          <w:sz w:val="24"/>
          <w:u w:val="single"/>
        </w:rPr>
      </w:pPr>
      <w:r>
        <w:rPr>
          <w:rFonts w:hint="eastAsia" w:ascii="仿宋" w:hAnsi="仿宋" w:eastAsia="仿宋"/>
          <w:b/>
          <w:sz w:val="24"/>
        </w:rPr>
        <w:t>项目名称：</w:t>
      </w:r>
      <w:r>
        <w:rPr>
          <w:rFonts w:hint="eastAsia" w:ascii="仿宋" w:hAnsi="仿宋" w:eastAsia="仿宋"/>
          <w:sz w:val="24"/>
        </w:rPr>
        <w:t>淳安县千农窝里宅农业发展有限公司厢式冷藏运输车采购项目</w:t>
      </w:r>
    </w:p>
    <w:p>
      <w:pPr>
        <w:spacing w:line="360" w:lineRule="auto"/>
        <w:ind w:firstLine="482" w:firstLineChars="200"/>
        <w:rPr>
          <w:rFonts w:ascii="仿宋" w:hAnsi="仿宋" w:eastAsia="仿宋"/>
          <w:sz w:val="24"/>
        </w:rPr>
      </w:pPr>
      <w:r>
        <w:rPr>
          <w:rFonts w:hint="eastAsia" w:ascii="仿宋" w:hAnsi="仿宋" w:eastAsia="仿宋"/>
          <w:b/>
          <w:sz w:val="24"/>
        </w:rPr>
        <w:t>采购方式：</w:t>
      </w:r>
      <w:r>
        <w:rPr>
          <w:rFonts w:hint="eastAsia" w:ascii="仿宋" w:hAnsi="仿宋" w:eastAsia="仿宋"/>
          <w:sz w:val="24"/>
        </w:rPr>
        <w:t>竞争性磋商</w:t>
      </w:r>
    </w:p>
    <w:p>
      <w:pPr>
        <w:spacing w:line="360" w:lineRule="auto"/>
        <w:ind w:firstLine="482" w:firstLineChars="200"/>
        <w:rPr>
          <w:rFonts w:ascii="仿宋" w:hAnsi="仿宋" w:eastAsia="仿宋"/>
          <w:b/>
          <w:sz w:val="24"/>
        </w:rPr>
      </w:pPr>
      <w:r>
        <w:rPr>
          <w:rFonts w:hint="eastAsia" w:ascii="仿宋" w:hAnsi="仿宋" w:eastAsia="仿宋"/>
          <w:b/>
          <w:sz w:val="24"/>
        </w:rPr>
        <w:t>预算金额（元）：6</w:t>
      </w:r>
      <w:r>
        <w:rPr>
          <w:rFonts w:hint="eastAsia" w:ascii="仿宋" w:hAnsi="仿宋" w:eastAsia="仿宋"/>
          <w:b/>
          <w:sz w:val="24"/>
          <w:lang w:val="en-US" w:eastAsia="zh-CN"/>
        </w:rPr>
        <w:t>35</w:t>
      </w:r>
      <w:r>
        <w:rPr>
          <w:rFonts w:hint="eastAsia" w:ascii="仿宋" w:hAnsi="仿宋" w:eastAsia="仿宋"/>
          <w:b/>
          <w:sz w:val="24"/>
        </w:rPr>
        <w:t>000</w:t>
      </w:r>
      <w:r>
        <w:rPr>
          <w:rFonts w:hint="eastAsia" w:ascii="仿宋" w:hAnsi="仿宋" w:eastAsia="仿宋" w:cs="宋体"/>
          <w:b/>
          <w:sz w:val="24"/>
        </w:rPr>
        <w:t>.00</w:t>
      </w:r>
    </w:p>
    <w:p>
      <w:pPr>
        <w:spacing w:line="360" w:lineRule="auto"/>
        <w:ind w:firstLine="482" w:firstLineChars="200"/>
        <w:rPr>
          <w:rFonts w:ascii="仿宋" w:hAnsi="仿宋" w:eastAsia="仿宋"/>
          <w:b/>
          <w:sz w:val="24"/>
        </w:rPr>
      </w:pPr>
      <w:r>
        <w:rPr>
          <w:rFonts w:hint="eastAsia" w:ascii="仿宋" w:hAnsi="仿宋" w:eastAsia="仿宋"/>
          <w:b/>
          <w:sz w:val="24"/>
        </w:rPr>
        <w:t>最高限价（元）：</w:t>
      </w:r>
      <w:r>
        <w:rPr>
          <w:rFonts w:hint="eastAsia" w:ascii="仿宋" w:hAnsi="仿宋" w:eastAsia="仿宋" w:cs="宋体"/>
          <w:b/>
          <w:sz w:val="24"/>
        </w:rPr>
        <w:t>6</w:t>
      </w:r>
      <w:r>
        <w:rPr>
          <w:rFonts w:hint="eastAsia" w:ascii="仿宋" w:hAnsi="仿宋" w:eastAsia="仿宋" w:cs="宋体"/>
          <w:b/>
          <w:sz w:val="24"/>
          <w:lang w:val="en-US" w:eastAsia="zh-CN"/>
        </w:rPr>
        <w:t>35</w:t>
      </w:r>
      <w:r>
        <w:rPr>
          <w:rFonts w:hint="eastAsia" w:ascii="仿宋" w:hAnsi="仿宋" w:eastAsia="仿宋" w:cs="宋体"/>
          <w:b/>
          <w:sz w:val="24"/>
        </w:rPr>
        <w:t>000.00</w:t>
      </w:r>
    </w:p>
    <w:p>
      <w:pPr>
        <w:pStyle w:val="15"/>
        <w:spacing w:line="360" w:lineRule="auto"/>
        <w:ind w:firstLine="482" w:firstLineChars="200"/>
        <w:rPr>
          <w:rFonts w:ascii="仿宋" w:hAnsi="仿宋" w:eastAsia="仿宋" w:cs="仿宋"/>
          <w:bCs/>
          <w:snapToGrid/>
          <w:color w:val="auto"/>
          <w:kern w:val="2"/>
          <w:sz w:val="24"/>
          <w:szCs w:val="24"/>
        </w:rPr>
      </w:pPr>
      <w:r>
        <w:rPr>
          <w:rFonts w:hint="eastAsia" w:ascii="仿宋" w:hAnsi="仿宋" w:eastAsia="仿宋" w:cs="宋体"/>
          <w:b/>
          <w:color w:val="auto"/>
          <w:sz w:val="24"/>
        </w:rPr>
        <w:t>采购需求：</w:t>
      </w:r>
      <w:r>
        <w:rPr>
          <w:rFonts w:hint="eastAsia" w:ascii="仿宋" w:hAnsi="仿宋" w:eastAsia="仿宋" w:cs="仿宋"/>
          <w:bCs/>
          <w:snapToGrid/>
          <w:color w:val="auto"/>
          <w:kern w:val="2"/>
          <w:sz w:val="24"/>
          <w:szCs w:val="24"/>
        </w:rPr>
        <w:t>淳安县千农窝里宅农业发展有限公司厢式冷藏运输车,主要内容详见采购文件第三部分采购需求。</w:t>
      </w:r>
    </w:p>
    <w:p>
      <w:pPr>
        <w:spacing w:line="360" w:lineRule="auto"/>
        <w:ind w:firstLine="482" w:firstLineChars="200"/>
        <w:rPr>
          <w:rFonts w:ascii="仿宋" w:hAnsi="仿宋" w:eastAsia="仿宋"/>
          <w:sz w:val="24"/>
        </w:rPr>
      </w:pPr>
      <w:r>
        <w:rPr>
          <w:rFonts w:hint="eastAsia" w:ascii="仿宋" w:hAnsi="仿宋" w:eastAsia="仿宋"/>
          <w:b/>
          <w:bCs/>
          <w:sz w:val="24"/>
        </w:rPr>
        <w:t>合同履约期限：</w:t>
      </w:r>
      <w:r>
        <w:rPr>
          <w:rFonts w:hint="eastAsia" w:ascii="仿宋" w:hAnsi="仿宋" w:eastAsia="仿宋" w:cs="仿宋"/>
          <w:sz w:val="24"/>
        </w:rPr>
        <w:t>合同签订5</w:t>
      </w:r>
      <w:r>
        <w:rPr>
          <w:rFonts w:hint="eastAsia" w:ascii="仿宋" w:hAnsi="仿宋" w:eastAsia="仿宋" w:cs="仿宋"/>
          <w:sz w:val="24"/>
          <w:lang w:val="en-US" w:eastAsia="zh-CN"/>
        </w:rPr>
        <w:t>日</w:t>
      </w:r>
      <w:r>
        <w:rPr>
          <w:rFonts w:hint="eastAsia" w:ascii="仿宋" w:hAnsi="仿宋" w:eastAsia="仿宋" w:cs="仿宋"/>
          <w:sz w:val="24"/>
        </w:rPr>
        <w:t>历天内交货并办理好车辆行驶证。</w:t>
      </w:r>
    </w:p>
    <w:p>
      <w:pPr>
        <w:spacing w:line="360" w:lineRule="auto"/>
        <w:ind w:firstLine="482" w:firstLineChars="200"/>
        <w:rPr>
          <w:rFonts w:ascii="仿宋" w:hAnsi="仿宋" w:eastAsia="仿宋"/>
          <w:bCs/>
        </w:rPr>
      </w:pPr>
      <w:r>
        <w:rPr>
          <w:rFonts w:hint="eastAsia" w:ascii="仿宋" w:hAnsi="仿宋" w:eastAsia="仿宋"/>
          <w:b/>
          <w:sz w:val="24"/>
        </w:rPr>
        <w:t>本项目接受联合体投标：</w:t>
      </w:r>
      <w:r>
        <w:rPr>
          <w:rFonts w:hint="eastAsia" w:ascii="仿宋" w:hAnsi="MS Gothic" w:eastAsia="MS Gothic"/>
          <w:b/>
          <w:sz w:val="24"/>
        </w:rPr>
        <w:t>☐</w:t>
      </w:r>
      <w:r>
        <w:rPr>
          <w:rFonts w:hint="eastAsia" w:ascii="仿宋" w:hAnsi="仿宋" w:eastAsia="仿宋"/>
          <w:b/>
          <w:sz w:val="24"/>
        </w:rPr>
        <w:t>是，</w:t>
      </w:r>
      <w:r>
        <w:rPr>
          <w:rFonts w:ascii="宋体" w:hAnsi="宋体" w:cs="宋体"/>
          <w:color w:val="000000"/>
          <w:sz w:val="28"/>
        </w:rPr>
        <w:sym w:font="Wingdings 2" w:char="0052"/>
      </w:r>
      <w:r>
        <w:rPr>
          <w:rFonts w:hint="eastAsia" w:ascii="仿宋" w:hAnsi="仿宋" w:eastAsia="仿宋"/>
          <w:b/>
          <w:sz w:val="24"/>
        </w:rPr>
        <w:t>否。</w:t>
      </w:r>
    </w:p>
    <w:p>
      <w:pPr>
        <w:pStyle w:val="2"/>
        <w:numPr>
          <w:ilvl w:val="0"/>
          <w:numId w:val="0"/>
        </w:numPr>
        <w:ind w:left="432" w:hanging="432"/>
        <w:rPr>
          <w:rFonts w:ascii="仿宋" w:eastAsia="仿宋" w:cs="宋体"/>
          <w:sz w:val="24"/>
          <w:szCs w:val="24"/>
        </w:rPr>
      </w:pPr>
      <w:bookmarkStart w:id="14" w:name="_Toc35393799"/>
      <w:bookmarkStart w:id="15" w:name="_Toc28359013"/>
      <w:bookmarkStart w:id="16" w:name="_Toc35393630"/>
      <w:bookmarkStart w:id="17" w:name="_Toc28359090"/>
      <w:r>
        <w:rPr>
          <w:rFonts w:hint="eastAsia" w:ascii="仿宋" w:eastAsia="仿宋" w:cs="宋体"/>
          <w:sz w:val="24"/>
          <w:szCs w:val="24"/>
        </w:rPr>
        <w:t>二、申请人的资格要求：</w:t>
      </w:r>
      <w:bookmarkEnd w:id="14"/>
      <w:bookmarkEnd w:id="15"/>
      <w:bookmarkEnd w:id="16"/>
      <w:bookmarkEnd w:id="17"/>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1、具有独立承担民事责任的能力；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2、具有良好的商业信誉和健全的财务会计制度；</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3、具有履行合同所必需的设备和专业技术能力；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4、有依法缴纳税收和社会保障资金的良好记录；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5、</w:t>
      </w:r>
      <w:r>
        <w:rPr>
          <w:rFonts w:ascii="仿宋" w:hAnsi="仿宋" w:eastAsia="仿宋" w:cs="宋体"/>
          <w:sz w:val="24"/>
          <w:lang w:val="zh-CN"/>
        </w:rPr>
        <w:t>参加采购活动前三年内，在经营活动中没有重大违法记录</w:t>
      </w:r>
      <w:r>
        <w:rPr>
          <w:rFonts w:hint="eastAsia" w:ascii="仿宋" w:hAnsi="仿宋" w:eastAsia="仿宋" w:cs="宋体"/>
          <w:sz w:val="24"/>
          <w:lang w:val="zh-CN"/>
        </w:rPr>
        <w:t>（包括在本平台交易中无串标、提供虚假资料等记录）</w:t>
      </w:r>
      <w:r>
        <w:rPr>
          <w:rFonts w:hint="eastAsia" w:ascii="仿宋" w:hAnsi="仿宋" w:eastAsia="仿宋" w:cs="宋体"/>
          <w:sz w:val="24"/>
        </w:rPr>
        <w:t>；</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6、未被“信用中国”（www.creditchina.gov.cn)、中国政府采购网（www.ccgp.gov.cn）列入失信被执行人、重大税收违法案件当事人名单、政府采购严重违法失信行为记录名单；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7、法律、行政法规规定的其他条件；</w:t>
      </w:r>
    </w:p>
    <w:p>
      <w:pPr>
        <w:snapToGrid w:val="0"/>
        <w:spacing w:line="360" w:lineRule="auto"/>
        <w:ind w:firstLine="482" w:firstLineChars="200"/>
        <w:rPr>
          <w:rFonts w:ascii="仿宋" w:hAnsi="仿宋" w:eastAsia="仿宋" w:cs="宋体"/>
          <w:sz w:val="24"/>
          <w:u w:val="single"/>
        </w:rPr>
      </w:pPr>
      <w:r>
        <w:rPr>
          <w:rFonts w:hint="eastAsia" w:ascii="仿宋" w:hAnsi="仿宋" w:eastAsia="仿宋" w:cs="宋体"/>
          <w:b/>
          <w:bCs/>
          <w:sz w:val="24"/>
        </w:rPr>
        <w:t>8、本项目的特定资格要求：</w:t>
      </w:r>
      <w:r>
        <w:rPr>
          <w:rFonts w:hint="eastAsia" w:ascii="仿宋" w:hAnsi="仿宋" w:eastAsia="仿宋" w:cs="宋体"/>
          <w:b/>
          <w:bCs/>
          <w:sz w:val="24"/>
        </w:rPr>
        <w:sym w:font="Wingdings" w:char="00FE"/>
      </w:r>
      <w:r>
        <w:rPr>
          <w:rFonts w:hint="eastAsia" w:ascii="仿宋" w:hAnsi="仿宋" w:eastAsia="仿宋" w:cs="宋体"/>
          <w:b/>
          <w:bCs/>
          <w:sz w:val="24"/>
        </w:rPr>
        <w:t>无；</w:t>
      </w:r>
      <w:sdt>
        <w:sdtPr>
          <w:rPr>
            <w:rFonts w:hint="eastAsia" w:ascii="仿宋" w:hAnsi="仿宋" w:eastAsia="仿宋" w:cs="宋体"/>
            <w:b/>
            <w:bCs/>
            <w:sz w:val="24"/>
          </w:rPr>
          <w:id w:val="2035453831"/>
        </w:sdtPr>
        <w:sdtEndPr>
          <w:rPr>
            <w:rFonts w:hint="eastAsia" w:ascii="仿宋" w:hAnsi="仿宋" w:eastAsia="仿宋" w:cs="宋体"/>
            <w:b/>
            <w:bCs/>
            <w:sz w:val="24"/>
          </w:rPr>
        </w:sdtEndPr>
        <w:sdtContent>
          <w:r>
            <w:rPr>
              <w:rFonts w:hint="eastAsia" w:ascii="仿宋" w:hAnsi="仿宋" w:eastAsia="仿宋" w:cs="宋体"/>
              <w:b/>
              <w:bCs/>
              <w:sz w:val="24"/>
            </w:rPr>
            <w:sym w:font="Wingdings" w:char="00A8"/>
          </w:r>
        </w:sdtContent>
      </w:sdt>
      <w:r>
        <w:rPr>
          <w:rFonts w:hint="eastAsia" w:ascii="仿宋" w:hAnsi="仿宋" w:eastAsia="仿宋" w:cs="宋体"/>
          <w:b/>
          <w:bCs/>
          <w:sz w:val="24"/>
        </w:rPr>
        <w:t>有</w:t>
      </w:r>
    </w:p>
    <w:p>
      <w:pPr>
        <w:snapToGrid w:val="0"/>
        <w:spacing w:line="360" w:lineRule="auto"/>
        <w:ind w:firstLine="480" w:firstLineChars="200"/>
        <w:rPr>
          <w:rFonts w:ascii="仿宋" w:hAnsi="仿宋" w:eastAsia="仿宋" w:cs="宋体"/>
          <w:snapToGrid w:val="0"/>
          <w:kern w:val="28"/>
          <w:sz w:val="24"/>
          <w:szCs w:val="20"/>
        </w:rPr>
      </w:pPr>
      <w:r>
        <w:rPr>
          <w:rFonts w:hint="eastAsia" w:ascii="仿宋" w:hAnsi="仿宋" w:eastAsia="仿宋" w:cs="宋体"/>
          <w:sz w:val="24"/>
        </w:rPr>
        <w:t>9、以联合体形式投标的，提供联合协议(本项目不接受联合体投标或者投标人不以</w:t>
      </w:r>
      <w:r>
        <w:rPr>
          <w:rFonts w:hint="eastAsia" w:ascii="仿宋" w:hAnsi="仿宋" w:eastAsia="仿宋" w:cs="宋体"/>
          <w:snapToGrid w:val="0"/>
          <w:kern w:val="28"/>
          <w:sz w:val="24"/>
          <w:szCs w:val="20"/>
        </w:rPr>
        <w:t>联合体形式投标的，则不需要提供) ；</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10、单位负责人为同一人或者存在直接控股、管理关系的不同供应商，不得参加同一合同项下的采购活动；为采购项目提供整体设计、规范编制或者项目管理、监理、检测等服务后不得再参加该采购项目的其他采购活动。</w:t>
      </w:r>
    </w:p>
    <w:p>
      <w:pPr>
        <w:spacing w:line="360" w:lineRule="auto"/>
        <w:ind w:firstLine="482" w:firstLineChars="200"/>
        <w:rPr>
          <w:rFonts w:ascii="仿宋" w:hAnsi="仿宋" w:eastAsia="仿宋" w:cs="宋体"/>
          <w:b/>
          <w:bCs/>
          <w:sz w:val="24"/>
        </w:rPr>
      </w:pPr>
      <w:bookmarkStart w:id="18" w:name="_Toc28359014"/>
      <w:bookmarkStart w:id="19" w:name="_Toc35393800"/>
      <w:bookmarkStart w:id="20" w:name="_Toc35393631"/>
      <w:bookmarkStart w:id="21" w:name="_Toc28359091"/>
      <w:r>
        <w:rPr>
          <w:rFonts w:hint="eastAsia" w:ascii="仿宋" w:hAnsi="仿宋" w:eastAsia="仿宋" w:cs="宋体"/>
          <w:b/>
          <w:bCs/>
          <w:sz w:val="24"/>
        </w:rPr>
        <w:t>三、获取（下载）采购文件</w:t>
      </w:r>
      <w:bookmarkEnd w:id="18"/>
      <w:bookmarkEnd w:id="19"/>
      <w:bookmarkEnd w:id="20"/>
      <w:bookmarkEnd w:id="21"/>
    </w:p>
    <w:p>
      <w:pPr>
        <w:spacing w:line="360" w:lineRule="auto"/>
        <w:ind w:firstLine="540"/>
        <w:rPr>
          <w:rFonts w:ascii="仿宋" w:hAnsi="仿宋" w:eastAsia="仿宋" w:cs="宋体"/>
          <w:sz w:val="24"/>
        </w:rPr>
      </w:pPr>
      <w:r>
        <w:rPr>
          <w:rFonts w:hint="eastAsia" w:ascii="仿宋" w:hAnsi="仿宋" w:eastAsia="仿宋" w:cs="宋体"/>
          <w:b/>
          <w:sz w:val="24"/>
        </w:rPr>
        <w:t>时间：</w:t>
      </w:r>
      <w:r>
        <w:rPr>
          <w:rFonts w:hint="eastAsia" w:ascii="仿宋" w:hAnsi="仿宋" w:eastAsia="仿宋"/>
          <w:sz w:val="27"/>
          <w:szCs w:val="27"/>
        </w:rPr>
        <w:t>/</w:t>
      </w:r>
      <w:r>
        <w:rPr>
          <w:rFonts w:hint="eastAsia" w:ascii="仿宋" w:hAnsi="仿宋" w:eastAsia="仿宋" w:cs="宋体"/>
          <w:sz w:val="24"/>
        </w:rPr>
        <w:t>至2024年07月</w:t>
      </w:r>
      <w:r>
        <w:rPr>
          <w:rFonts w:hint="eastAsia" w:ascii="仿宋" w:hAnsi="仿宋" w:eastAsia="仿宋" w:cs="宋体"/>
          <w:sz w:val="24"/>
          <w:lang w:val="en-US" w:eastAsia="zh-CN"/>
        </w:rPr>
        <w:t>08</w:t>
      </w:r>
      <w:r>
        <w:rPr>
          <w:rFonts w:hint="eastAsia" w:ascii="仿宋" w:hAnsi="仿宋" w:eastAsia="仿宋" w:cs="宋体"/>
          <w:sz w:val="24"/>
        </w:rPr>
        <w:t>日，每天上午</w:t>
      </w:r>
      <w:r>
        <w:rPr>
          <w:rFonts w:hint="eastAsia" w:ascii="仿宋" w:hAnsi="仿宋" w:eastAsia="仿宋"/>
          <w:sz w:val="24"/>
        </w:rPr>
        <w:t>00:00至12:00 ，下午12:00至23:59</w:t>
      </w:r>
      <w:r>
        <w:rPr>
          <w:rFonts w:hint="eastAsia" w:ascii="仿宋" w:hAnsi="仿宋" w:eastAsia="仿宋" w:cs="宋体"/>
          <w:sz w:val="24"/>
        </w:rPr>
        <w:t>（北京时间</w:t>
      </w:r>
      <w:r>
        <w:rPr>
          <w:rFonts w:hint="eastAsia" w:ascii="仿宋" w:hAnsi="仿宋" w:eastAsia="仿宋"/>
          <w:sz w:val="24"/>
        </w:rPr>
        <w:t>，线上获取法定节假日均可，线下获取文件法定节假日除外</w:t>
      </w:r>
      <w:r>
        <w:rPr>
          <w:rFonts w:hint="eastAsia" w:ascii="仿宋" w:hAnsi="仿宋" w:eastAsia="仿宋" w:cs="宋体"/>
          <w:sz w:val="24"/>
        </w:rPr>
        <w:t>）；</w:t>
      </w:r>
    </w:p>
    <w:p>
      <w:pPr>
        <w:spacing w:line="360" w:lineRule="auto"/>
        <w:ind w:firstLine="482" w:firstLineChars="200"/>
        <w:rPr>
          <w:rFonts w:ascii="仿宋" w:hAnsi="仿宋" w:eastAsia="仿宋" w:cs="宋体"/>
          <w:sz w:val="24"/>
        </w:rPr>
      </w:pPr>
      <w:r>
        <w:rPr>
          <w:rFonts w:hint="eastAsia" w:ascii="仿宋" w:hAnsi="仿宋" w:eastAsia="仿宋" w:cs="宋体"/>
          <w:b/>
          <w:sz w:val="24"/>
        </w:rPr>
        <w:t>地点（网址）：</w:t>
      </w:r>
      <w:r>
        <w:rPr>
          <w:rFonts w:hint="eastAsia" w:ascii="仿宋" w:hAnsi="仿宋" w:eastAsia="仿宋" w:cs="宋体"/>
          <w:sz w:val="24"/>
        </w:rPr>
        <w:t>乐采云平台（</w:t>
      </w:r>
      <w:r>
        <w:rPr>
          <w:rStyle w:val="68"/>
          <w:rFonts w:hint="eastAsia" w:ascii="仿宋" w:hAnsi="仿宋" w:eastAsia="仿宋" w:cs="Times New Roman"/>
          <w:snapToGrid/>
          <w:color w:val="auto"/>
          <w:kern w:val="2"/>
          <w:sz w:val="24"/>
          <w:szCs w:val="24"/>
        </w:rPr>
        <w:t>www.lecaiyun.com/</w:t>
      </w:r>
      <w:r>
        <w:rPr>
          <w:rFonts w:hint="eastAsia" w:ascii="仿宋" w:hAnsi="仿宋" w:eastAsia="仿宋" w:cs="宋体"/>
          <w:sz w:val="24"/>
        </w:rPr>
        <w:t xml:space="preserve">） </w:t>
      </w:r>
    </w:p>
    <w:p>
      <w:pPr>
        <w:spacing w:line="360" w:lineRule="auto"/>
        <w:ind w:firstLine="482" w:firstLineChars="200"/>
        <w:rPr>
          <w:rFonts w:ascii="仿宋" w:hAnsi="仿宋" w:eastAsia="仿宋" w:cs="宋体"/>
          <w:sz w:val="24"/>
          <w:u w:val="single"/>
        </w:rPr>
      </w:pPr>
      <w:r>
        <w:rPr>
          <w:rFonts w:hint="eastAsia" w:ascii="仿宋" w:hAnsi="仿宋" w:eastAsia="仿宋" w:cs="宋体"/>
          <w:b/>
          <w:sz w:val="24"/>
        </w:rPr>
        <w:t>方式：</w:t>
      </w:r>
      <w:r>
        <w:rPr>
          <w:rFonts w:hint="eastAsia" w:ascii="仿宋" w:hAnsi="仿宋" w:eastAsia="仿宋" w:cs="宋体"/>
          <w:sz w:val="24"/>
        </w:rPr>
        <w:t>供应商登录乐采云平台</w:t>
      </w:r>
      <w:r>
        <w:rPr>
          <w:rStyle w:val="68"/>
          <w:rFonts w:hint="eastAsia" w:ascii="仿宋" w:hAnsi="仿宋" w:eastAsia="仿宋" w:cs="Times New Roman"/>
          <w:snapToGrid/>
          <w:color w:val="auto"/>
          <w:kern w:val="2"/>
          <w:sz w:val="24"/>
          <w:szCs w:val="24"/>
        </w:rPr>
        <w:t>www.lecaiyun.com</w:t>
      </w:r>
      <w:r>
        <w:fldChar w:fldCharType="begin"/>
      </w:r>
      <w:r>
        <w:instrText xml:space="preserve"> HYPERLINK "http://www.qdh.gov.cn/ggzyjyw/index.html_x0005_在线申请获取采购文件（进入" </w:instrText>
      </w:r>
      <w:r>
        <w:fldChar w:fldCharType="separate"/>
      </w:r>
      <w:r>
        <w:rPr>
          <w:rFonts w:hint="eastAsia" w:ascii="仿宋" w:hAnsi="仿宋" w:eastAsia="仿宋" w:cs="宋体"/>
          <w:b/>
          <w:bCs/>
          <w:sz w:val="24"/>
        </w:rPr>
        <w:t>在线申请获取采购文件（进入“项目采购”应用，在获取采购文件菜单中选择项目，申请获取采购文件）</w:t>
      </w:r>
      <w:r>
        <w:rPr>
          <w:rStyle w:val="68"/>
          <w:rFonts w:hint="eastAsia" w:ascii="仿宋" w:hAnsi="仿宋" w:eastAsia="仿宋" w:cs="宋体"/>
          <w:color w:val="auto"/>
          <w:sz w:val="24"/>
        </w:rPr>
        <w:t>。</w:t>
      </w:r>
      <w:r>
        <w:rPr>
          <w:rStyle w:val="68"/>
          <w:rFonts w:hint="eastAsia" w:ascii="仿宋" w:hAnsi="仿宋" w:eastAsia="仿宋" w:cs="宋体"/>
          <w:color w:val="auto"/>
          <w:sz w:val="24"/>
        </w:rPr>
        <w:fldChar w:fldCharType="end"/>
      </w:r>
    </w:p>
    <w:p>
      <w:pPr>
        <w:spacing w:line="360" w:lineRule="auto"/>
        <w:ind w:firstLine="540"/>
        <w:rPr>
          <w:rFonts w:ascii="仿宋" w:hAnsi="仿宋" w:eastAsia="仿宋" w:cs="宋体"/>
          <w:sz w:val="28"/>
          <w:szCs w:val="28"/>
        </w:rPr>
      </w:pPr>
      <w:r>
        <w:rPr>
          <w:rFonts w:hint="eastAsia" w:ascii="仿宋" w:hAnsi="仿宋" w:eastAsia="仿宋" w:cs="宋体"/>
          <w:b/>
          <w:sz w:val="24"/>
        </w:rPr>
        <w:t>售价：</w:t>
      </w:r>
      <w:r>
        <w:rPr>
          <w:rFonts w:hint="eastAsia" w:ascii="仿宋" w:hAnsi="仿宋" w:eastAsia="仿宋" w:cs="仿宋_GB2312"/>
          <w:sz w:val="24"/>
        </w:rPr>
        <w:t>免费。</w:t>
      </w:r>
    </w:p>
    <w:p>
      <w:pPr>
        <w:pStyle w:val="2"/>
        <w:numPr>
          <w:ilvl w:val="0"/>
          <w:numId w:val="0"/>
        </w:numPr>
        <w:ind w:left="434" w:leftChars="202" w:hanging="10" w:hangingChars="4"/>
        <w:rPr>
          <w:rFonts w:ascii="仿宋" w:eastAsia="仿宋" w:cs="宋体"/>
          <w:sz w:val="24"/>
          <w:szCs w:val="24"/>
        </w:rPr>
      </w:pPr>
      <w:bookmarkStart w:id="22" w:name="_Toc35393632"/>
      <w:bookmarkStart w:id="23" w:name="_Toc28359015"/>
      <w:bookmarkStart w:id="24" w:name="_Toc35393801"/>
      <w:bookmarkStart w:id="25" w:name="_Toc28359092"/>
      <w:r>
        <w:rPr>
          <w:rFonts w:hint="eastAsia" w:ascii="仿宋" w:eastAsia="仿宋" w:cs="宋体"/>
          <w:sz w:val="24"/>
          <w:szCs w:val="24"/>
        </w:rPr>
        <w:t>四、响应文件提交</w:t>
      </w:r>
      <w:bookmarkEnd w:id="22"/>
      <w:bookmarkEnd w:id="23"/>
      <w:bookmarkEnd w:id="24"/>
      <w:bookmarkEnd w:id="25"/>
      <w:r>
        <w:rPr>
          <w:rFonts w:hint="eastAsia" w:ascii="仿宋" w:eastAsia="仿宋" w:cs="宋体"/>
          <w:sz w:val="24"/>
          <w:szCs w:val="24"/>
        </w:rPr>
        <w:t>（上传）</w:t>
      </w:r>
    </w:p>
    <w:p>
      <w:pPr>
        <w:spacing w:line="360" w:lineRule="auto"/>
        <w:ind w:firstLine="480" w:firstLineChars="200"/>
        <w:rPr>
          <w:rFonts w:ascii="仿宋" w:hAnsi="仿宋" w:eastAsia="仿宋"/>
          <w:bCs/>
          <w:sz w:val="24"/>
          <w:u w:val="single"/>
        </w:rPr>
      </w:pPr>
      <w:r>
        <w:rPr>
          <w:rFonts w:hint="eastAsia" w:ascii="仿宋" w:hAnsi="仿宋" w:eastAsia="仿宋"/>
          <w:sz w:val="24"/>
        </w:rPr>
        <w:t>截止时间：</w:t>
      </w:r>
      <w:r>
        <w:rPr>
          <w:rFonts w:hint="eastAsia" w:ascii="仿宋" w:hAnsi="仿宋" w:eastAsia="仿宋"/>
          <w:sz w:val="24"/>
          <w:u w:val="single"/>
        </w:rPr>
        <w:t>2024年07</w:t>
      </w:r>
      <w:r>
        <w:rPr>
          <w:rFonts w:hint="eastAsia" w:ascii="仿宋" w:hAnsi="仿宋" w:eastAsia="仿宋"/>
          <w:bCs/>
          <w:sz w:val="24"/>
          <w:u w:val="single"/>
        </w:rPr>
        <w:t>月</w:t>
      </w:r>
      <w:r>
        <w:rPr>
          <w:rFonts w:hint="eastAsia" w:ascii="仿宋" w:hAnsi="仿宋" w:eastAsia="仿宋"/>
          <w:bCs/>
          <w:sz w:val="24"/>
          <w:u w:val="single"/>
          <w:lang w:val="en-US" w:eastAsia="zh-CN"/>
        </w:rPr>
        <w:t>08</w:t>
      </w:r>
      <w:r>
        <w:rPr>
          <w:rFonts w:hint="eastAsia" w:ascii="仿宋" w:hAnsi="仿宋" w:eastAsia="仿宋"/>
          <w:bCs/>
          <w:sz w:val="24"/>
          <w:u w:val="single"/>
        </w:rPr>
        <w:t>日</w:t>
      </w:r>
      <w:r>
        <w:rPr>
          <w:rFonts w:hint="eastAsia" w:ascii="仿宋" w:hAnsi="仿宋" w:eastAsia="仿宋"/>
          <w:bCs/>
          <w:sz w:val="24"/>
          <w:u w:val="single"/>
          <w:lang w:val="en-US" w:eastAsia="zh-CN"/>
        </w:rPr>
        <w:t>09</w:t>
      </w:r>
      <w:r>
        <w:rPr>
          <w:rFonts w:hint="eastAsia" w:ascii="仿宋" w:hAnsi="仿宋" w:eastAsia="仿宋"/>
          <w:bCs/>
          <w:sz w:val="24"/>
          <w:u w:val="single"/>
        </w:rPr>
        <w:t>点</w:t>
      </w:r>
      <w:r>
        <w:rPr>
          <w:rFonts w:hint="eastAsia" w:ascii="仿宋" w:hAnsi="仿宋" w:eastAsia="仿宋"/>
          <w:bCs/>
          <w:sz w:val="24"/>
          <w:u w:val="single"/>
          <w:lang w:val="en-US" w:eastAsia="zh-CN"/>
        </w:rPr>
        <w:t>3</w:t>
      </w:r>
      <w:r>
        <w:rPr>
          <w:rFonts w:hint="eastAsia" w:ascii="仿宋" w:hAnsi="仿宋" w:eastAsia="仿宋"/>
          <w:bCs/>
          <w:sz w:val="24"/>
          <w:u w:val="single"/>
        </w:rPr>
        <w:t>0分00秒</w:t>
      </w:r>
      <w:r>
        <w:rPr>
          <w:rFonts w:hint="eastAsia" w:ascii="仿宋" w:hAnsi="仿宋" w:eastAsia="仿宋"/>
          <w:bCs/>
          <w:sz w:val="24"/>
        </w:rPr>
        <w:t>（北京时间）</w:t>
      </w:r>
    </w:p>
    <w:p>
      <w:pPr>
        <w:spacing w:line="360" w:lineRule="auto"/>
        <w:ind w:firstLine="480" w:firstLineChars="200"/>
        <w:rPr>
          <w:rFonts w:ascii="仿宋" w:hAnsi="仿宋" w:eastAsia="仿宋"/>
          <w:bCs/>
          <w:sz w:val="24"/>
          <w:u w:val="single"/>
        </w:rPr>
      </w:pPr>
      <w:r>
        <w:rPr>
          <w:rFonts w:hint="eastAsia" w:ascii="仿宋" w:hAnsi="仿宋" w:eastAsia="仿宋"/>
          <w:sz w:val="24"/>
        </w:rPr>
        <w:t>地点：</w:t>
      </w:r>
      <w:r>
        <w:rPr>
          <w:rFonts w:hint="eastAsia" w:ascii="仿宋" w:hAnsi="仿宋" w:eastAsia="仿宋" w:cs="宋体"/>
          <w:sz w:val="24"/>
        </w:rPr>
        <w:t>乐采云平台（</w:t>
      </w:r>
      <w:r>
        <w:rPr>
          <w:rStyle w:val="68"/>
          <w:rFonts w:hint="eastAsia" w:ascii="仿宋" w:hAnsi="仿宋" w:eastAsia="仿宋" w:cs="Times New Roman"/>
          <w:snapToGrid/>
          <w:color w:val="auto"/>
          <w:kern w:val="2"/>
          <w:sz w:val="24"/>
          <w:szCs w:val="24"/>
        </w:rPr>
        <w:t>www.lecaiyun.com/</w:t>
      </w:r>
      <w:r>
        <w:rPr>
          <w:rFonts w:hint="eastAsia" w:ascii="仿宋" w:hAnsi="仿宋" w:eastAsia="仿宋" w:cs="宋体"/>
          <w:sz w:val="24"/>
        </w:rPr>
        <w:t>）</w:t>
      </w:r>
      <w:r>
        <w:rPr>
          <w:rFonts w:hint="eastAsia" w:ascii="仿宋" w:hAnsi="仿宋" w:eastAsia="仿宋" w:cs="仿宋_GB2312"/>
          <w:sz w:val="24"/>
        </w:rPr>
        <w:t>。</w:t>
      </w:r>
    </w:p>
    <w:p>
      <w:pPr>
        <w:pStyle w:val="2"/>
        <w:numPr>
          <w:ilvl w:val="0"/>
          <w:numId w:val="0"/>
        </w:numPr>
        <w:ind w:left="434" w:leftChars="202" w:hanging="10" w:hangingChars="4"/>
        <w:rPr>
          <w:rFonts w:ascii="仿宋" w:eastAsia="仿宋" w:cs="宋体"/>
          <w:sz w:val="24"/>
          <w:szCs w:val="24"/>
        </w:rPr>
      </w:pPr>
      <w:bookmarkStart w:id="26" w:name="_Toc35393802"/>
      <w:bookmarkStart w:id="27" w:name="_Toc28359093"/>
      <w:bookmarkStart w:id="28" w:name="_Toc35393633"/>
      <w:bookmarkStart w:id="29" w:name="_Toc28359016"/>
      <w:r>
        <w:rPr>
          <w:rFonts w:hint="eastAsia" w:ascii="仿宋" w:eastAsia="仿宋" w:cs="宋体"/>
          <w:sz w:val="24"/>
          <w:szCs w:val="24"/>
        </w:rPr>
        <w:t>五、响应文件开启</w:t>
      </w:r>
      <w:bookmarkEnd w:id="26"/>
      <w:bookmarkEnd w:id="27"/>
      <w:bookmarkEnd w:id="28"/>
      <w:bookmarkEnd w:id="29"/>
    </w:p>
    <w:p>
      <w:pPr>
        <w:spacing w:line="360" w:lineRule="auto"/>
        <w:ind w:firstLine="480" w:firstLineChars="200"/>
        <w:rPr>
          <w:rFonts w:ascii="仿宋" w:hAnsi="仿宋" w:eastAsia="仿宋"/>
          <w:bCs/>
          <w:sz w:val="24"/>
          <w:u w:val="single"/>
        </w:rPr>
      </w:pPr>
      <w:r>
        <w:rPr>
          <w:rFonts w:hint="eastAsia" w:ascii="仿宋" w:hAnsi="仿宋" w:eastAsia="仿宋"/>
          <w:sz w:val="24"/>
        </w:rPr>
        <w:t>时间：</w:t>
      </w:r>
      <w:r>
        <w:rPr>
          <w:rFonts w:hint="eastAsia" w:ascii="仿宋" w:hAnsi="仿宋" w:eastAsia="仿宋"/>
          <w:sz w:val="24"/>
          <w:u w:val="single"/>
        </w:rPr>
        <w:t>2024年07</w:t>
      </w:r>
      <w:r>
        <w:rPr>
          <w:rFonts w:hint="eastAsia" w:ascii="仿宋" w:hAnsi="仿宋" w:eastAsia="仿宋"/>
          <w:bCs/>
          <w:sz w:val="24"/>
          <w:u w:val="single"/>
        </w:rPr>
        <w:t>月</w:t>
      </w:r>
      <w:r>
        <w:rPr>
          <w:rFonts w:hint="eastAsia" w:ascii="仿宋" w:hAnsi="仿宋" w:eastAsia="仿宋"/>
          <w:bCs/>
          <w:sz w:val="24"/>
          <w:u w:val="single"/>
          <w:lang w:val="en-US" w:eastAsia="zh-CN"/>
        </w:rPr>
        <w:t>08</w:t>
      </w:r>
      <w:r>
        <w:rPr>
          <w:rFonts w:hint="eastAsia" w:ascii="仿宋" w:hAnsi="仿宋" w:eastAsia="仿宋"/>
          <w:bCs/>
          <w:sz w:val="24"/>
          <w:u w:val="single"/>
        </w:rPr>
        <w:t>日</w:t>
      </w:r>
      <w:r>
        <w:rPr>
          <w:rFonts w:hint="eastAsia" w:ascii="仿宋" w:hAnsi="仿宋" w:eastAsia="仿宋"/>
          <w:bCs/>
          <w:sz w:val="24"/>
          <w:u w:val="single"/>
          <w:lang w:val="en-US" w:eastAsia="zh-CN"/>
        </w:rPr>
        <w:t>09</w:t>
      </w:r>
      <w:r>
        <w:rPr>
          <w:rFonts w:hint="eastAsia" w:ascii="仿宋" w:hAnsi="仿宋" w:eastAsia="仿宋"/>
          <w:bCs/>
          <w:sz w:val="24"/>
          <w:u w:val="single"/>
        </w:rPr>
        <w:t>点</w:t>
      </w:r>
      <w:r>
        <w:rPr>
          <w:rFonts w:hint="eastAsia" w:ascii="仿宋" w:hAnsi="仿宋" w:eastAsia="仿宋"/>
          <w:bCs/>
          <w:sz w:val="24"/>
          <w:u w:val="single"/>
          <w:lang w:val="en-US" w:eastAsia="zh-CN"/>
        </w:rPr>
        <w:t>3</w:t>
      </w:r>
      <w:r>
        <w:rPr>
          <w:rFonts w:hint="eastAsia" w:ascii="仿宋" w:hAnsi="仿宋" w:eastAsia="仿宋"/>
          <w:bCs/>
          <w:sz w:val="24"/>
          <w:u w:val="single"/>
        </w:rPr>
        <w:t>0分00秒</w:t>
      </w:r>
      <w:r>
        <w:rPr>
          <w:rFonts w:hint="eastAsia" w:ascii="仿宋" w:hAnsi="仿宋" w:eastAsia="仿宋"/>
          <w:bCs/>
          <w:sz w:val="24"/>
        </w:rPr>
        <w:t>（北京时间）</w:t>
      </w:r>
    </w:p>
    <w:p>
      <w:pPr>
        <w:spacing w:line="360" w:lineRule="auto"/>
        <w:ind w:firstLine="480" w:firstLineChars="200"/>
        <w:rPr>
          <w:rFonts w:ascii="仿宋" w:hAnsi="仿宋" w:eastAsia="仿宋"/>
          <w:bCs/>
          <w:sz w:val="24"/>
          <w:u w:val="single"/>
        </w:rPr>
      </w:pPr>
      <w:r>
        <w:rPr>
          <w:rFonts w:hint="eastAsia" w:ascii="仿宋" w:hAnsi="仿宋" w:eastAsia="仿宋"/>
          <w:sz w:val="24"/>
        </w:rPr>
        <w:t>地点：</w:t>
      </w:r>
      <w:r>
        <w:rPr>
          <w:rFonts w:hint="eastAsia" w:ascii="仿宋" w:hAnsi="仿宋" w:eastAsia="仿宋" w:cs="宋体"/>
          <w:sz w:val="24"/>
        </w:rPr>
        <w:t>淳安县千岛湖镇环湖北路375号商务大楼19楼淳安县产权经纪有限公司</w:t>
      </w:r>
      <w:r>
        <w:rPr>
          <w:rFonts w:hint="eastAsia" w:ascii="仿宋" w:hAnsi="仿宋" w:eastAsia="仿宋" w:cs="宋体"/>
          <w:sz w:val="24"/>
          <w:lang w:val="en-US" w:eastAsia="zh-CN"/>
        </w:rPr>
        <w:t>1</w:t>
      </w:r>
      <w:r>
        <w:rPr>
          <w:rFonts w:hint="eastAsia" w:ascii="仿宋" w:hAnsi="仿宋" w:eastAsia="仿宋" w:cs="宋体"/>
          <w:sz w:val="24"/>
        </w:rPr>
        <w:t>号评标室，通过乐采云平台（www.lecaiyun.com） 实行在线开标。</w:t>
      </w:r>
    </w:p>
    <w:p>
      <w:pPr>
        <w:pStyle w:val="2"/>
        <w:numPr>
          <w:ilvl w:val="0"/>
          <w:numId w:val="0"/>
        </w:numPr>
        <w:ind w:left="434" w:leftChars="202" w:hanging="10" w:hangingChars="4"/>
        <w:rPr>
          <w:rFonts w:ascii="仿宋" w:eastAsia="仿宋" w:cs="宋体"/>
          <w:sz w:val="24"/>
          <w:szCs w:val="24"/>
        </w:rPr>
      </w:pPr>
      <w:bookmarkStart w:id="30" w:name="_Toc35393803"/>
      <w:bookmarkStart w:id="31" w:name="_Toc35393634"/>
      <w:bookmarkStart w:id="32" w:name="_Toc28359017"/>
      <w:bookmarkStart w:id="33" w:name="_Toc28359094"/>
      <w:r>
        <w:rPr>
          <w:rFonts w:hint="eastAsia" w:ascii="仿宋" w:eastAsia="仿宋" w:cs="宋体"/>
          <w:sz w:val="24"/>
          <w:szCs w:val="24"/>
        </w:rPr>
        <w:t>六、公告期限</w:t>
      </w:r>
      <w:bookmarkEnd w:id="30"/>
      <w:bookmarkEnd w:id="31"/>
      <w:bookmarkEnd w:id="32"/>
      <w:bookmarkEnd w:id="33"/>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自本公告发布之日起3个工作日。</w:t>
      </w:r>
    </w:p>
    <w:p>
      <w:pPr>
        <w:pStyle w:val="2"/>
        <w:numPr>
          <w:ilvl w:val="0"/>
          <w:numId w:val="0"/>
        </w:numPr>
        <w:ind w:left="434" w:leftChars="202" w:hanging="10" w:hangingChars="4"/>
        <w:rPr>
          <w:rFonts w:ascii="仿宋" w:eastAsia="仿宋" w:cs="宋体"/>
          <w:sz w:val="24"/>
          <w:szCs w:val="24"/>
        </w:rPr>
      </w:pPr>
      <w:bookmarkStart w:id="34" w:name="_Toc35393635"/>
      <w:bookmarkStart w:id="35" w:name="_Toc35393804"/>
      <w:r>
        <w:rPr>
          <w:rFonts w:hint="eastAsia" w:ascii="仿宋" w:eastAsia="仿宋" w:cs="宋体"/>
          <w:sz w:val="24"/>
          <w:szCs w:val="24"/>
        </w:rPr>
        <w:t>七、其他补充事宜</w:t>
      </w:r>
      <w:bookmarkEnd w:id="34"/>
      <w:bookmarkEnd w:id="35"/>
    </w:p>
    <w:p>
      <w:pPr>
        <w:spacing w:line="360" w:lineRule="auto"/>
        <w:ind w:firstLine="480" w:firstLineChars="200"/>
        <w:rPr>
          <w:rFonts w:ascii="仿宋" w:hAnsi="仿宋" w:eastAsia="仿宋" w:cs="宋体"/>
          <w:sz w:val="24"/>
        </w:rPr>
      </w:pPr>
      <w:bookmarkStart w:id="36" w:name="_Toc35393636"/>
      <w:bookmarkStart w:id="37" w:name="_Toc35393805"/>
      <w:bookmarkStart w:id="38" w:name="_Toc28359095"/>
      <w:bookmarkStart w:id="39" w:name="_Toc28359018"/>
      <w:r>
        <w:rPr>
          <w:rFonts w:hint="eastAsia" w:ascii="仿宋" w:hAnsi="仿宋" w:eastAsia="仿宋" w:cs="宋体"/>
          <w:sz w:val="24"/>
        </w:rPr>
        <w:t xml:space="preserve"> 1. 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业主单位的纪检监察部门投诉。质疑函范本、投诉书范本请到浙江政府采购网下载专区下载。</w:t>
      </w:r>
    </w:p>
    <w:p>
      <w:pPr>
        <w:spacing w:line="360" w:lineRule="auto"/>
        <w:ind w:firstLine="480" w:firstLineChars="200"/>
        <w:rPr>
          <w:rFonts w:ascii="仿宋" w:hAnsi="仿宋" w:eastAsia="仿宋" w:cs="宋体"/>
          <w:sz w:val="24"/>
        </w:rPr>
      </w:pPr>
      <w:r>
        <w:rPr>
          <w:rFonts w:hint="eastAsia" w:ascii="仿宋" w:hAnsi="仿宋" w:eastAsia="仿宋" w:cs="宋体"/>
          <w:sz w:val="24"/>
        </w:rPr>
        <w:t>2.其他事项：（1）电子招投标的说明：①电子招投标：本项目以数据电文形式，依托“乐采云平台（www.lecaiyun.com）”进行招投标活动，不接受纸质投标文件；②投标准备：注册账号--点击“商家注册（https://middle.lecaiyun.com/v-settle-front/enter/accountNew?settleCategory=1&amp;entranceType=150&amp;utm=luban.luban-PC-3677.ct001.10.cfc25940300e11eea83497f4ab63b17d），进行供应商资料填写；申领CA数字证书---申领流程详见“浙江政府采购网-下载专区-电子交易客户端-CA驱动和申领流程”（https://zfcg.czt.zj.gov.cn/luban/detail?parentId=600030&amp;articleId=8usMobfHBXp2GJnjOIZ0EA%3D%3D&amp;utm=luban.luban-PC-37000.979-pc-websitegroup-zhejiang-secondPage-front.3.01412d50301111eea4a9272df37c6142）；安装“乐采云电子交易客户端”----前往“浙江企业采购信息服务网-在线下载-电子交易客户端”进行下载安装（https://b.zhengcaiyun.cn/luban/category?parentId=550045&amp;childrenCode=qicaiCategory17&amp;utm=luban.luban-PC-39026.959-pc-websitegroup-navBar-front.8.233654f0300f11ee9e63571a3f42cf10，若已安装政采云电子交易客户端，无需重新安装乐采云电子交易客户端，乐采云和政采云电子交易客户端可通用）；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以邮件方式递交备份投标文件1份。备份投标文件的制作、存储、密封详见招标文件第二部分第8点—“备份投标文件”；⑨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采云平台“服务中心-帮助文档-项目采购-电子招投标操作指南-供应商”。（2）招标文件公告期限与招标公告的公告期限一致。</w:t>
      </w:r>
      <w:r>
        <w:rPr>
          <w:rFonts w:hint="eastAsia" w:ascii="仿宋" w:hAnsi="仿宋" w:eastAsia="仿宋" w:cs="宋体"/>
          <w:sz w:val="24"/>
        </w:rPr>
        <w:tab/>
      </w:r>
    </w:p>
    <w:p>
      <w:pPr>
        <w:pStyle w:val="2"/>
        <w:numPr>
          <w:ilvl w:val="0"/>
          <w:numId w:val="0"/>
        </w:numPr>
        <w:ind w:left="434" w:leftChars="202" w:hanging="10" w:hangingChars="4"/>
        <w:rPr>
          <w:rFonts w:ascii="仿宋" w:eastAsia="仿宋" w:cs="宋体"/>
          <w:sz w:val="24"/>
          <w:szCs w:val="24"/>
        </w:rPr>
      </w:pPr>
      <w:r>
        <w:rPr>
          <w:rFonts w:hint="eastAsia" w:ascii="仿宋" w:eastAsia="仿宋" w:cs="宋体"/>
          <w:sz w:val="24"/>
          <w:szCs w:val="24"/>
        </w:rPr>
        <w:t>八、凡对本次采购提出询问</w:t>
      </w:r>
      <w:r>
        <w:rPr>
          <w:rFonts w:hint="eastAsia" w:ascii="仿宋" w:eastAsia="仿宋" w:cs="宋体"/>
          <w:bCs w:val="0"/>
          <w:sz w:val="24"/>
          <w:szCs w:val="24"/>
        </w:rPr>
        <w:t>、质疑、投诉</w:t>
      </w:r>
      <w:r>
        <w:rPr>
          <w:rFonts w:hint="eastAsia" w:ascii="仿宋" w:eastAsia="仿宋" w:cs="宋体"/>
          <w:sz w:val="24"/>
          <w:szCs w:val="24"/>
        </w:rPr>
        <w:t>，请按以下方式联系</w:t>
      </w:r>
      <w:bookmarkEnd w:id="36"/>
      <w:bookmarkEnd w:id="37"/>
      <w:bookmarkEnd w:id="38"/>
      <w:bookmarkEnd w:id="39"/>
    </w:p>
    <w:p>
      <w:pPr>
        <w:spacing w:line="360" w:lineRule="auto"/>
        <w:rPr>
          <w:rFonts w:ascii="仿宋" w:hAnsi="仿宋" w:eastAsia="仿宋" w:cs="宋体"/>
          <w:sz w:val="24"/>
        </w:rPr>
      </w:pPr>
      <w:r>
        <w:rPr>
          <w:rFonts w:hint="eastAsia" w:ascii="仿宋" w:hAnsi="仿宋" w:eastAsia="仿宋" w:cs="宋体"/>
          <w:sz w:val="24"/>
        </w:rPr>
        <w:t>1.采购人信息</w:t>
      </w:r>
    </w:p>
    <w:p>
      <w:pPr>
        <w:spacing w:line="360" w:lineRule="auto"/>
        <w:ind w:firstLine="480"/>
        <w:rPr>
          <w:rFonts w:ascii="仿宋" w:hAnsi="仿宋" w:eastAsia="仿宋" w:cs="宋体"/>
          <w:sz w:val="24"/>
        </w:rPr>
      </w:pPr>
      <w:r>
        <w:rPr>
          <w:rFonts w:hint="eastAsia" w:ascii="仿宋" w:hAnsi="仿宋" w:eastAsia="仿宋" w:cs="宋体"/>
          <w:sz w:val="24"/>
        </w:rPr>
        <w:t>名    称：</w:t>
      </w:r>
      <w:r>
        <w:rPr>
          <w:rFonts w:hint="eastAsia" w:ascii="仿宋" w:hAnsi="仿宋" w:eastAsia="仿宋" w:cs="宋体"/>
          <w:kern w:val="0"/>
          <w:sz w:val="24"/>
        </w:rPr>
        <w:t xml:space="preserve"> 淳安县千农窝里宅农业发展有限公司</w:t>
      </w:r>
    </w:p>
    <w:p>
      <w:pPr>
        <w:spacing w:line="360" w:lineRule="auto"/>
        <w:ind w:firstLine="480"/>
        <w:rPr>
          <w:rFonts w:ascii="仿宋" w:hAnsi="仿宋" w:eastAsia="仿宋" w:cs="宋体"/>
          <w:sz w:val="24"/>
        </w:rPr>
      </w:pPr>
      <w:r>
        <w:rPr>
          <w:rFonts w:hint="eastAsia" w:ascii="仿宋" w:hAnsi="仿宋" w:eastAsia="仿宋" w:cs="宋体"/>
          <w:sz w:val="24"/>
        </w:rPr>
        <w:t>地    址：浙江省杭州市淳安县千岛湖镇新安东路467号</w:t>
      </w:r>
    </w:p>
    <w:p>
      <w:pPr>
        <w:spacing w:line="360" w:lineRule="auto"/>
        <w:ind w:firstLine="480"/>
        <w:rPr>
          <w:rFonts w:ascii="仿宋" w:hAnsi="仿宋" w:eastAsia="仿宋" w:cs="宋体"/>
          <w:sz w:val="24"/>
        </w:rPr>
      </w:pPr>
      <w:r>
        <w:rPr>
          <w:rFonts w:hint="eastAsia" w:ascii="仿宋" w:hAnsi="仿宋" w:eastAsia="仿宋" w:cs="宋体"/>
          <w:sz w:val="24"/>
        </w:rPr>
        <w:t>项目经办人：戴于华        联系电话：13758180716</w:t>
      </w:r>
    </w:p>
    <w:p>
      <w:pPr>
        <w:spacing w:line="360" w:lineRule="auto"/>
        <w:rPr>
          <w:rFonts w:ascii="仿宋" w:hAnsi="仿宋" w:eastAsia="仿宋" w:cs="宋体"/>
          <w:sz w:val="24"/>
        </w:rPr>
      </w:pPr>
      <w:r>
        <w:rPr>
          <w:rFonts w:hint="eastAsia" w:ascii="仿宋" w:hAnsi="仿宋" w:eastAsia="仿宋" w:cs="宋体"/>
          <w:sz w:val="24"/>
        </w:rPr>
        <w:t xml:space="preserve">2.采购代理机构信息            </w:t>
      </w:r>
    </w:p>
    <w:p>
      <w:pPr>
        <w:spacing w:line="360" w:lineRule="auto"/>
        <w:ind w:firstLine="480" w:firstLineChars="200"/>
        <w:rPr>
          <w:rFonts w:ascii="仿宋" w:hAnsi="仿宋" w:eastAsia="仿宋" w:cs="宋体"/>
          <w:sz w:val="24"/>
        </w:rPr>
      </w:pPr>
      <w:r>
        <w:rPr>
          <w:rFonts w:hint="eastAsia" w:ascii="仿宋" w:hAnsi="仿宋" w:eastAsia="仿宋" w:cs="宋体"/>
          <w:sz w:val="24"/>
        </w:rPr>
        <w:t>名称：浙江阳光联合会计师事务所（普通合伙）</w:t>
      </w:r>
    </w:p>
    <w:p>
      <w:pPr>
        <w:spacing w:line="360" w:lineRule="auto"/>
        <w:ind w:firstLine="480" w:firstLineChars="200"/>
        <w:rPr>
          <w:rFonts w:ascii="仿宋" w:hAnsi="仿宋" w:eastAsia="仿宋" w:cs="宋体"/>
          <w:sz w:val="24"/>
        </w:rPr>
      </w:pPr>
      <w:r>
        <w:rPr>
          <w:rFonts w:hint="eastAsia" w:ascii="仿宋" w:hAnsi="仿宋" w:eastAsia="仿宋" w:cs="宋体"/>
          <w:sz w:val="24"/>
        </w:rPr>
        <w:t>地址：</w:t>
      </w:r>
      <w:r>
        <w:rPr>
          <w:rFonts w:hint="eastAsia" w:ascii="仿宋" w:hAnsi="仿宋" w:eastAsia="仿宋" w:cs="宋体"/>
          <w:sz w:val="24"/>
          <w:lang w:val="zh-CN"/>
        </w:rPr>
        <w:t>淳安县千岛湖新安大街104号</w:t>
      </w:r>
    </w:p>
    <w:p>
      <w:pPr>
        <w:spacing w:line="360" w:lineRule="auto"/>
        <w:ind w:firstLine="480" w:firstLineChars="200"/>
        <w:rPr>
          <w:rFonts w:ascii="仿宋" w:hAnsi="仿宋" w:eastAsia="仿宋" w:cs="宋体"/>
          <w:sz w:val="24"/>
        </w:rPr>
      </w:pPr>
      <w:r>
        <w:rPr>
          <w:rFonts w:hint="eastAsia" w:ascii="仿宋" w:hAnsi="仿宋" w:eastAsia="仿宋" w:cs="宋体"/>
          <w:sz w:val="24"/>
        </w:rPr>
        <w:t>项目联系人（询问）：李梦</w:t>
      </w:r>
    </w:p>
    <w:p>
      <w:pPr>
        <w:spacing w:line="360" w:lineRule="auto"/>
        <w:ind w:firstLine="480" w:firstLineChars="200"/>
        <w:rPr>
          <w:rFonts w:ascii="仿宋" w:hAnsi="仿宋" w:eastAsia="仿宋" w:cs="宋体"/>
          <w:sz w:val="24"/>
        </w:rPr>
      </w:pPr>
      <w:r>
        <w:rPr>
          <w:rFonts w:hint="eastAsia" w:ascii="仿宋" w:hAnsi="仿宋" w:eastAsia="仿宋" w:cs="宋体"/>
          <w:sz w:val="24"/>
        </w:rPr>
        <w:t>项目联系方式（询问）：0571-64832556</w:t>
      </w:r>
    </w:p>
    <w:p>
      <w:pPr>
        <w:spacing w:line="360" w:lineRule="auto"/>
        <w:ind w:firstLine="240" w:firstLineChars="100"/>
        <w:rPr>
          <w:rFonts w:ascii="仿宋" w:hAnsi="仿宋" w:eastAsia="仿宋" w:cs="宋体"/>
          <w:sz w:val="24"/>
        </w:rPr>
      </w:pPr>
      <w:r>
        <w:rPr>
          <w:rFonts w:hint="eastAsia" w:ascii="仿宋" w:hAnsi="仿宋" w:eastAsia="仿宋" w:cs="宋体"/>
          <w:sz w:val="24"/>
        </w:rPr>
        <w:t xml:space="preserve">3.采购单位纪检监察部门            </w:t>
      </w:r>
    </w:p>
    <w:p>
      <w:pPr>
        <w:spacing w:line="360" w:lineRule="auto"/>
        <w:ind w:firstLine="480" w:firstLineChars="200"/>
        <w:rPr>
          <w:rFonts w:ascii="仿宋" w:hAnsi="仿宋" w:eastAsia="仿宋" w:cs="宋体"/>
          <w:sz w:val="24"/>
        </w:rPr>
      </w:pPr>
      <w:r>
        <w:rPr>
          <w:rFonts w:hint="eastAsia" w:ascii="仿宋" w:hAnsi="仿宋" w:eastAsia="仿宋" w:cs="宋体"/>
          <w:sz w:val="24"/>
        </w:rPr>
        <w:t>名称：淳安千岛湖农业发展集团有限公司监管部门</w:t>
      </w:r>
    </w:p>
    <w:p>
      <w:pPr>
        <w:spacing w:line="360" w:lineRule="auto"/>
        <w:ind w:firstLine="480" w:firstLineChars="200"/>
        <w:rPr>
          <w:rFonts w:ascii="仿宋" w:hAnsi="仿宋" w:eastAsia="仿宋" w:cs="宋体"/>
          <w:sz w:val="24"/>
        </w:rPr>
      </w:pPr>
      <w:r>
        <w:rPr>
          <w:rFonts w:hint="eastAsia" w:ascii="仿宋" w:hAnsi="仿宋" w:eastAsia="仿宋" w:cs="宋体"/>
          <w:sz w:val="24"/>
        </w:rPr>
        <w:t>地址：浙江省淳安县千岛湖镇新安东路467号</w:t>
      </w:r>
    </w:p>
    <w:p>
      <w:pPr>
        <w:spacing w:line="360" w:lineRule="auto"/>
        <w:ind w:firstLine="480" w:firstLineChars="200"/>
        <w:rPr>
          <w:rFonts w:ascii="仿宋" w:hAnsi="仿宋" w:eastAsia="仿宋" w:cs="宋体"/>
          <w:sz w:val="24"/>
        </w:rPr>
      </w:pPr>
      <w:r>
        <w:rPr>
          <w:rFonts w:hint="eastAsia" w:ascii="仿宋" w:hAnsi="仿宋" w:eastAsia="仿宋" w:cs="宋体"/>
          <w:sz w:val="24"/>
        </w:rPr>
        <w:t>联系人 ：曹南丰</w:t>
      </w:r>
    </w:p>
    <w:p>
      <w:pPr>
        <w:spacing w:line="360" w:lineRule="auto"/>
        <w:ind w:firstLine="480" w:firstLineChars="200"/>
        <w:rPr>
          <w:rFonts w:ascii="仿宋" w:hAnsi="仿宋" w:eastAsia="仿宋" w:cs="宋体"/>
          <w:sz w:val="24"/>
        </w:rPr>
      </w:pPr>
      <w:r>
        <w:rPr>
          <w:rFonts w:hint="eastAsia" w:ascii="仿宋" w:hAnsi="仿宋" w:eastAsia="仿宋" w:cs="宋体"/>
          <w:sz w:val="24"/>
        </w:rPr>
        <w:t>监督投诉电话：13989869323</w:t>
      </w:r>
    </w:p>
    <w:p>
      <w:pPr>
        <w:spacing w:line="360" w:lineRule="auto"/>
        <w:ind w:firstLine="480" w:firstLineChars="200"/>
        <w:rPr>
          <w:rFonts w:ascii="仿宋" w:hAnsi="仿宋" w:eastAsia="仿宋" w:cs="宋体"/>
          <w:sz w:val="24"/>
        </w:rPr>
      </w:pPr>
      <w:r>
        <w:rPr>
          <w:rFonts w:hint="eastAsia" w:ascii="仿宋" w:hAnsi="仿宋" w:eastAsia="仿宋" w:cs="宋体"/>
          <w:sz w:val="24"/>
        </w:rPr>
        <w:t>若对项目采购电子交易系统操作有疑问，可登录乐采云（https://www.lecaiyun.com/），点击右侧咨询小采，获取采小蜜智能服务管家帮助，或拨打政采云有限公司服务热线95763获取热线服务帮助。</w:t>
      </w:r>
    </w:p>
    <w:p>
      <w:pPr>
        <w:spacing w:line="360" w:lineRule="auto"/>
        <w:ind w:firstLine="480" w:firstLineChars="200"/>
        <w:rPr>
          <w:rFonts w:ascii="仿宋" w:hAnsi="仿宋" w:eastAsia="仿宋" w:cs="宋体"/>
          <w:sz w:val="24"/>
        </w:rPr>
      </w:pPr>
      <w:r>
        <w:rPr>
          <w:rFonts w:hint="eastAsia" w:ascii="仿宋" w:hAnsi="仿宋" w:eastAsia="仿宋" w:cs="宋体"/>
          <w:sz w:val="24"/>
        </w:rPr>
        <w:t>CA问题联系电话（人工）：汇信CA 400-888-4636；天谷CA 400-087-8198。</w:t>
      </w:r>
    </w:p>
    <w:p>
      <w:pPr>
        <w:pStyle w:val="31"/>
        <w:spacing w:line="360" w:lineRule="auto"/>
        <w:ind w:firstLine="480" w:firstLineChars="200"/>
        <w:jc w:val="right"/>
        <w:rPr>
          <w:rFonts w:ascii="仿宋" w:hAnsi="仿宋" w:eastAsia="仿宋" w:cs="仿宋_GB2312"/>
          <w:sz w:val="24"/>
          <w:szCs w:val="24"/>
        </w:rPr>
      </w:pPr>
    </w:p>
    <w:p>
      <w:pPr>
        <w:pStyle w:val="31"/>
        <w:spacing w:line="360" w:lineRule="auto"/>
        <w:ind w:firstLine="480" w:firstLineChars="200"/>
        <w:rPr>
          <w:rFonts w:ascii="仿宋" w:hAnsi="仿宋" w:eastAsia="仿宋" w:cs="仿宋_GB2312"/>
          <w:sz w:val="24"/>
          <w:szCs w:val="24"/>
        </w:rPr>
      </w:pPr>
    </w:p>
    <w:p>
      <w:pPr>
        <w:adjustRightInd/>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br w:type="page"/>
      </w:r>
    </w:p>
    <w:p>
      <w:pPr>
        <w:adjustRightInd/>
        <w:spacing w:line="360" w:lineRule="auto"/>
        <w:jc w:val="center"/>
        <w:outlineLvl w:val="0"/>
        <w:rPr>
          <w:rFonts w:ascii="仿宋" w:hAnsi="仿宋" w:eastAsia="仿宋" w:cs="仿宋_GB2312"/>
          <w:b/>
          <w:sz w:val="32"/>
          <w:szCs w:val="20"/>
        </w:rPr>
      </w:pPr>
      <w:r>
        <w:rPr>
          <w:rFonts w:hint="eastAsia" w:ascii="仿宋" w:hAnsi="仿宋" w:eastAsia="仿宋" w:cs="仿宋_GB2312"/>
          <w:b/>
          <w:sz w:val="36"/>
          <w:szCs w:val="20"/>
        </w:rPr>
        <w:t>第二部分 竞争性磋商流程</w:t>
      </w:r>
    </w:p>
    <w:p>
      <w:pPr>
        <w:pStyle w:val="393"/>
        <w:spacing w:before="0"/>
        <w:ind w:firstLine="0" w:firstLineChars="0"/>
        <w:rPr>
          <w:rFonts w:ascii="仿宋" w:hAnsi="仿宋" w:eastAsia="仿宋"/>
          <w:b/>
        </w:rPr>
      </w:pPr>
      <w:r>
        <w:rPr>
          <w:rFonts w:hint="eastAsia" w:ascii="仿宋" w:hAnsi="仿宋" w:eastAsia="仿宋"/>
          <w:b/>
          <w:szCs w:val="24"/>
        </w:rPr>
        <w:t>1.征集供应商</w:t>
      </w:r>
    </w:p>
    <w:p>
      <w:pPr>
        <w:pStyle w:val="393"/>
        <w:spacing w:before="0"/>
        <w:ind w:firstLine="480"/>
        <w:rPr>
          <w:rFonts w:ascii="仿宋" w:hAnsi="仿宋" w:eastAsia="仿宋"/>
          <w:szCs w:val="24"/>
        </w:rPr>
      </w:pPr>
      <w:r>
        <w:rPr>
          <w:rFonts w:hint="eastAsia" w:ascii="仿宋" w:hAnsi="仿宋" w:eastAsia="仿宋"/>
          <w:szCs w:val="24"/>
        </w:rPr>
        <w:t>1.1邀请供应商。</w:t>
      </w:r>
    </w:p>
    <w:p>
      <w:pPr>
        <w:pStyle w:val="393"/>
        <w:numPr>
          <w:ilvl w:val="0"/>
          <w:numId w:val="7"/>
        </w:numPr>
        <w:spacing w:before="0"/>
        <w:ind w:firstLineChars="0"/>
        <w:rPr>
          <w:rFonts w:ascii="仿宋" w:hAnsi="仿宋" w:eastAsia="仿宋"/>
          <w:szCs w:val="24"/>
        </w:rPr>
      </w:pPr>
      <w:r>
        <w:rPr>
          <w:rFonts w:hint="eastAsia" w:ascii="仿宋" w:hAnsi="仿宋" w:eastAsia="仿宋"/>
          <w:b/>
          <w:szCs w:val="24"/>
        </w:rPr>
        <w:t>采用公告方式邀请供应商的，</w:t>
      </w:r>
      <w:r>
        <w:rPr>
          <w:rFonts w:hint="eastAsia" w:ascii="仿宋" w:hAnsi="仿宋" w:eastAsia="仿宋"/>
          <w:szCs w:val="24"/>
        </w:rPr>
        <w:t>由采购代理机构在浙江政府采购网发布媒体上发布磋商公告，邀请符合相应资格条件的供应商参与竞争性磋商采购活动。</w:t>
      </w:r>
    </w:p>
    <w:p>
      <w:pPr>
        <w:pStyle w:val="393"/>
        <w:numPr>
          <w:ilvl w:val="0"/>
          <w:numId w:val="7"/>
        </w:numPr>
        <w:spacing w:before="0"/>
        <w:ind w:firstLineChars="0"/>
        <w:rPr>
          <w:rFonts w:ascii="仿宋" w:hAnsi="仿宋" w:eastAsia="仿宋"/>
          <w:szCs w:val="24"/>
        </w:rPr>
      </w:pPr>
      <w:r>
        <w:rPr>
          <w:rFonts w:hint="eastAsia" w:ascii="仿宋" w:hAnsi="仿宋" w:eastAsia="仿宋"/>
          <w:b/>
          <w:szCs w:val="24"/>
        </w:rPr>
        <w:t>采用随机抽取方式邀请供应商的，</w:t>
      </w:r>
      <w:r>
        <w:rPr>
          <w:rFonts w:hint="eastAsia" w:ascii="仿宋" w:hAnsi="仿宋" w:eastAsia="仿宋"/>
          <w:szCs w:val="24"/>
        </w:rPr>
        <w:t>由采购人、采购代理机构从省级建立的供应商库中随机抽取不少于3家符合相应资格条件的供应商参与竞争性磋商采购活动。</w:t>
      </w:r>
    </w:p>
    <w:p>
      <w:pPr>
        <w:pStyle w:val="393"/>
        <w:numPr>
          <w:ilvl w:val="0"/>
          <w:numId w:val="7"/>
        </w:numPr>
        <w:spacing w:before="0"/>
        <w:ind w:firstLineChars="0"/>
        <w:rPr>
          <w:rFonts w:ascii="仿宋" w:hAnsi="仿宋" w:eastAsia="仿宋"/>
          <w:szCs w:val="24"/>
        </w:rPr>
      </w:pPr>
      <w:r>
        <w:rPr>
          <w:rFonts w:hint="eastAsia" w:ascii="仿宋" w:hAnsi="仿宋" w:eastAsia="仿宋"/>
          <w:b/>
          <w:szCs w:val="24"/>
        </w:rPr>
        <w:t>采用书面推荐方式邀请供应商的，</w:t>
      </w:r>
      <w:r>
        <w:rPr>
          <w:rFonts w:hint="eastAsia" w:ascii="仿宋" w:hAnsi="仿宋" w:eastAsia="仿宋"/>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w:t>
      </w:r>
    </w:p>
    <w:p>
      <w:pPr>
        <w:pStyle w:val="393"/>
        <w:spacing w:before="0"/>
        <w:ind w:firstLine="480"/>
        <w:rPr>
          <w:rFonts w:ascii="仿宋" w:hAnsi="仿宋" w:eastAsia="仿宋"/>
          <w:szCs w:val="24"/>
        </w:rPr>
      </w:pPr>
      <w:r>
        <w:rPr>
          <w:rFonts w:hint="eastAsia" w:ascii="仿宋" w:hAnsi="仿宋" w:eastAsia="仿宋"/>
          <w:szCs w:val="24"/>
        </w:rPr>
        <w:t>1.2供应商获取磋商文件。</w:t>
      </w:r>
    </w:p>
    <w:p>
      <w:pPr>
        <w:pStyle w:val="393"/>
        <w:spacing w:before="0"/>
        <w:ind w:firstLine="480"/>
        <w:rPr>
          <w:rFonts w:ascii="仿宋" w:hAnsi="仿宋" w:eastAsia="仿宋"/>
          <w:szCs w:val="24"/>
        </w:rPr>
      </w:pPr>
      <w:r>
        <w:rPr>
          <w:rFonts w:hint="eastAsia" w:ascii="仿宋" w:hAnsi="仿宋" w:eastAsia="仿宋"/>
          <w:szCs w:val="24"/>
        </w:rPr>
        <w:t>1.3组织现场考察或召开答疑会（如果有）。</w:t>
      </w:r>
    </w:p>
    <w:p>
      <w:pPr>
        <w:pStyle w:val="393"/>
        <w:spacing w:before="0"/>
        <w:ind w:firstLine="480"/>
        <w:rPr>
          <w:rFonts w:ascii="仿宋" w:hAnsi="仿宋" w:eastAsia="仿宋"/>
          <w:szCs w:val="24"/>
        </w:rPr>
      </w:pPr>
      <w:r>
        <w:rPr>
          <w:rFonts w:hint="eastAsia" w:ascii="仿宋" w:hAnsi="仿宋" w:eastAsia="仿宋"/>
          <w:szCs w:val="24"/>
        </w:rPr>
        <w:t>1.4发布更正（延期）公告，澄清或修改磋商文件（如果有）。</w:t>
      </w:r>
    </w:p>
    <w:p>
      <w:pPr>
        <w:pStyle w:val="393"/>
        <w:spacing w:before="0"/>
        <w:ind w:firstLine="480"/>
        <w:rPr>
          <w:rFonts w:ascii="仿宋" w:hAnsi="仿宋" w:eastAsia="仿宋"/>
          <w:szCs w:val="24"/>
        </w:rPr>
      </w:pPr>
      <w:r>
        <w:rPr>
          <w:rFonts w:hint="eastAsia" w:ascii="仿宋" w:hAnsi="仿宋" w:eastAsia="仿宋"/>
          <w:szCs w:val="24"/>
        </w:rPr>
        <w:t>1.5供应商按磋商文件要求编制响应文件。</w:t>
      </w:r>
    </w:p>
    <w:p>
      <w:pPr>
        <w:pStyle w:val="393"/>
        <w:spacing w:before="0"/>
        <w:ind w:firstLine="0" w:firstLineChars="0"/>
        <w:rPr>
          <w:rFonts w:ascii="仿宋" w:hAnsi="仿宋" w:eastAsia="仿宋"/>
          <w:b/>
        </w:rPr>
      </w:pPr>
      <w:r>
        <w:rPr>
          <w:rFonts w:hint="eastAsia" w:ascii="仿宋" w:hAnsi="仿宋" w:eastAsia="仿宋"/>
          <w:b/>
        </w:rPr>
        <w:t>2.响应文件开启与信用信息查询</w:t>
      </w:r>
    </w:p>
    <w:p>
      <w:pPr>
        <w:pStyle w:val="393"/>
        <w:spacing w:before="0"/>
        <w:ind w:firstLine="480"/>
        <w:rPr>
          <w:rFonts w:ascii="仿宋" w:hAnsi="仿宋" w:eastAsia="仿宋"/>
          <w:szCs w:val="24"/>
        </w:rPr>
      </w:pPr>
      <w:r>
        <w:rPr>
          <w:rFonts w:hint="eastAsia" w:ascii="仿宋" w:hAnsi="仿宋" w:eastAsia="仿宋"/>
          <w:szCs w:val="24"/>
        </w:rPr>
        <w:t>2.1供应商依据“提交响应文件的截止时间与地点”通过乐采云平台在线提交响应文件。供应商在提交响应文件的截止时间前，可以补充、修改或撤回响应文件。</w:t>
      </w:r>
    </w:p>
    <w:p>
      <w:pPr>
        <w:pStyle w:val="393"/>
        <w:spacing w:before="0"/>
        <w:ind w:firstLine="480"/>
        <w:rPr>
          <w:rFonts w:ascii="仿宋" w:hAnsi="仿宋" w:eastAsia="仿宋"/>
          <w:szCs w:val="24"/>
        </w:rPr>
      </w:pPr>
      <w:r>
        <w:rPr>
          <w:rFonts w:hint="eastAsia" w:ascii="仿宋" w:hAnsi="仿宋" w:eastAsia="仿宋"/>
          <w:szCs w:val="24"/>
        </w:rPr>
        <w:t>2.2</w:t>
      </w:r>
      <w:r>
        <w:rPr>
          <w:rFonts w:hint="eastAsia" w:ascii="仿宋" w:hAnsi="仿宋" w:eastAsia="仿宋" w:cs="Arial"/>
          <w:kern w:val="0"/>
          <w:szCs w:val="24"/>
        </w:rPr>
        <w:t>采购代理机构将通过“信用中国”网站(</w:t>
      </w:r>
      <w:r>
        <w:fldChar w:fldCharType="begin"/>
      </w:r>
      <w:r>
        <w:instrText xml:space="preserve"> HYPERLINK "http://www.creditchina.gov.cn" </w:instrText>
      </w:r>
      <w:r>
        <w:fldChar w:fldCharType="separate"/>
      </w:r>
      <w:r>
        <w:rPr>
          <w:rStyle w:val="68"/>
          <w:rFonts w:hint="eastAsia" w:ascii="仿宋" w:hAnsi="仿宋" w:eastAsia="仿宋"/>
          <w:snapToGrid/>
          <w:color w:val="auto"/>
          <w:sz w:val="24"/>
          <w:szCs w:val="24"/>
        </w:rPr>
        <w:t>www.creditchina.gov.cn</w:t>
      </w:r>
      <w:r>
        <w:rPr>
          <w:rStyle w:val="68"/>
          <w:rFonts w:hint="eastAsia" w:ascii="仿宋" w:hAnsi="仿宋" w:eastAsia="仿宋"/>
          <w:snapToGrid/>
          <w:color w:val="auto"/>
          <w:sz w:val="24"/>
          <w:szCs w:val="24"/>
        </w:rPr>
        <w:fldChar w:fldCharType="end"/>
      </w:r>
      <w:r>
        <w:rPr>
          <w:rFonts w:hint="eastAsia" w:ascii="仿宋" w:hAnsi="仿宋" w:eastAsia="仿宋" w:cs="Arial"/>
          <w:kern w:val="0"/>
          <w:szCs w:val="24"/>
        </w:rPr>
        <w:t>)和中国政府采购网(www.ccgp.gov.cn)渠道查询供应商响应截止时间当日的信用记录。</w:t>
      </w:r>
    </w:p>
    <w:p>
      <w:pPr>
        <w:pStyle w:val="393"/>
        <w:spacing w:before="0"/>
        <w:ind w:firstLine="0" w:firstLineChars="0"/>
        <w:rPr>
          <w:rFonts w:ascii="仿宋" w:hAnsi="仿宋" w:eastAsia="仿宋"/>
          <w:b/>
        </w:rPr>
      </w:pPr>
      <w:r>
        <w:rPr>
          <w:rFonts w:hint="eastAsia" w:ascii="仿宋" w:hAnsi="仿宋" w:eastAsia="仿宋"/>
          <w:b/>
        </w:rPr>
        <w:t>3.磋商与评审</w:t>
      </w:r>
    </w:p>
    <w:p>
      <w:pPr>
        <w:pStyle w:val="393"/>
        <w:spacing w:before="0"/>
        <w:ind w:firstLine="480"/>
        <w:rPr>
          <w:rFonts w:ascii="仿宋" w:hAnsi="仿宋" w:eastAsia="仿宋"/>
          <w:szCs w:val="24"/>
        </w:rPr>
      </w:pPr>
      <w:r>
        <w:rPr>
          <w:rFonts w:hint="eastAsia" w:ascii="仿宋" w:hAnsi="仿宋" w:eastAsia="仿宋"/>
          <w:szCs w:val="24"/>
        </w:rPr>
        <w:t>3.1磋商小组签到。</w:t>
      </w:r>
    </w:p>
    <w:p>
      <w:pPr>
        <w:pStyle w:val="393"/>
        <w:spacing w:before="0"/>
        <w:ind w:firstLine="480"/>
        <w:rPr>
          <w:rFonts w:ascii="仿宋" w:hAnsi="仿宋" w:eastAsia="仿宋"/>
          <w:szCs w:val="24"/>
        </w:rPr>
      </w:pPr>
      <w:r>
        <w:rPr>
          <w:rFonts w:hint="eastAsia" w:ascii="仿宋" w:hAnsi="仿宋" w:eastAsia="仿宋"/>
          <w:szCs w:val="24"/>
        </w:rPr>
        <w:t>3.2采购代理机构宣布有关纪律以及磋商、评审工作程序。</w:t>
      </w:r>
    </w:p>
    <w:p>
      <w:pPr>
        <w:pStyle w:val="393"/>
        <w:spacing w:before="0"/>
        <w:ind w:firstLine="480"/>
        <w:rPr>
          <w:rFonts w:ascii="仿宋" w:hAnsi="仿宋" w:eastAsia="仿宋"/>
          <w:szCs w:val="24"/>
        </w:rPr>
      </w:pPr>
      <w:r>
        <w:rPr>
          <w:rFonts w:hint="eastAsia" w:ascii="仿宋" w:hAnsi="仿宋" w:eastAsia="仿宋"/>
          <w:szCs w:val="24"/>
        </w:rPr>
        <w:t>3.3磋商小组审查确认磋商文件。磋商文件内容违反国家有关强制性规定的，磋商小组应当停止评审并向采购代理机构说明情况。</w:t>
      </w:r>
    </w:p>
    <w:p>
      <w:pPr>
        <w:pStyle w:val="393"/>
        <w:spacing w:before="0"/>
        <w:ind w:firstLine="480"/>
        <w:rPr>
          <w:rFonts w:ascii="仿宋" w:hAnsi="仿宋" w:eastAsia="仿宋"/>
          <w:szCs w:val="24"/>
        </w:rPr>
      </w:pPr>
      <w:r>
        <w:rPr>
          <w:rFonts w:hint="eastAsia" w:ascii="仿宋" w:hAnsi="仿宋" w:eastAsia="仿宋"/>
          <w:szCs w:val="24"/>
        </w:rPr>
        <w:t>3.4磋商小组对供应商的资格进行审查。</w:t>
      </w:r>
    </w:p>
    <w:p>
      <w:pPr>
        <w:pStyle w:val="393"/>
        <w:spacing w:before="0"/>
        <w:ind w:firstLine="480"/>
        <w:rPr>
          <w:rFonts w:ascii="仿宋" w:hAnsi="仿宋" w:eastAsia="仿宋"/>
          <w:szCs w:val="24"/>
        </w:rPr>
      </w:pPr>
      <w:r>
        <w:rPr>
          <w:rFonts w:hint="eastAsia" w:ascii="仿宋" w:hAnsi="仿宋" w:eastAsia="仿宋"/>
          <w:szCs w:val="24"/>
        </w:rPr>
        <w:t>3.5磋商小组审查响应文件。</w:t>
      </w:r>
    </w:p>
    <w:p>
      <w:pPr>
        <w:pStyle w:val="393"/>
        <w:spacing w:before="0"/>
        <w:ind w:firstLine="480"/>
        <w:rPr>
          <w:rFonts w:ascii="仿宋" w:hAnsi="仿宋" w:eastAsia="仿宋"/>
          <w:szCs w:val="24"/>
        </w:rPr>
      </w:pPr>
      <w:r>
        <w:rPr>
          <w:rFonts w:hint="eastAsia" w:ascii="仿宋" w:hAnsi="仿宋" w:eastAsia="仿宋"/>
          <w:szCs w:val="24"/>
        </w:rPr>
        <w:t>3.6对于未实质性响应磋商文件的响应文件由磋商小组认定响应无效，并告知该供应商。</w:t>
      </w:r>
    </w:p>
    <w:p>
      <w:pPr>
        <w:pStyle w:val="393"/>
        <w:spacing w:before="0"/>
        <w:ind w:firstLine="480"/>
        <w:rPr>
          <w:rFonts w:ascii="仿宋" w:hAnsi="仿宋" w:eastAsia="仿宋"/>
          <w:szCs w:val="24"/>
        </w:rPr>
      </w:pPr>
      <w:r>
        <w:rPr>
          <w:rFonts w:hint="eastAsia" w:ascii="仿宋" w:hAnsi="仿宋" w:eastAsia="仿宋"/>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3"/>
        <w:spacing w:before="0"/>
        <w:ind w:firstLine="480"/>
        <w:rPr>
          <w:rFonts w:ascii="仿宋" w:hAnsi="仿宋" w:eastAsia="仿宋"/>
          <w:szCs w:val="24"/>
        </w:rPr>
      </w:pPr>
      <w:r>
        <w:rPr>
          <w:rFonts w:hint="eastAsia" w:ascii="仿宋" w:hAnsi="仿宋" w:eastAsia="仿宋"/>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乐采云平台发起磋商邀请。</w:t>
      </w:r>
    </w:p>
    <w:p>
      <w:pPr>
        <w:pStyle w:val="393"/>
        <w:spacing w:before="0"/>
        <w:ind w:firstLine="480"/>
        <w:rPr>
          <w:rFonts w:ascii="仿宋" w:hAnsi="仿宋" w:eastAsia="仿宋"/>
          <w:szCs w:val="24"/>
        </w:rPr>
      </w:pPr>
      <w:r>
        <w:rPr>
          <w:rFonts w:hint="eastAsia" w:ascii="仿宋" w:hAnsi="仿宋" w:eastAsia="仿宋"/>
          <w:szCs w:val="24"/>
        </w:rPr>
        <w:t>3.9经磋商确定磋商文件的变动情况。对磋商文件作出的实质性变动是磋商文件的有效组成部分，磋商小组应当及时以书面形式同时通知所有参加磋商的供应商。</w:t>
      </w:r>
    </w:p>
    <w:p>
      <w:pPr>
        <w:pStyle w:val="393"/>
        <w:spacing w:before="0"/>
        <w:ind w:firstLine="480"/>
        <w:rPr>
          <w:rFonts w:ascii="仿宋" w:hAnsi="仿宋" w:eastAsia="仿宋"/>
          <w:szCs w:val="24"/>
        </w:rPr>
      </w:pPr>
      <w:r>
        <w:rPr>
          <w:rFonts w:hint="eastAsia" w:ascii="仿宋" w:hAnsi="仿宋" w:eastAsia="仿宋"/>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3"/>
        <w:spacing w:before="0"/>
        <w:ind w:firstLine="480"/>
        <w:rPr>
          <w:rFonts w:ascii="仿宋" w:hAnsi="仿宋" w:eastAsia="仿宋"/>
          <w:szCs w:val="24"/>
        </w:rPr>
      </w:pPr>
      <w:r>
        <w:rPr>
          <w:rFonts w:hint="eastAsia" w:ascii="仿宋" w:hAnsi="仿宋" w:eastAsia="仿宋"/>
          <w:szCs w:val="24"/>
        </w:rPr>
        <w:t>3.11磋商小组按照下列方式确定提交最后报价的供应商，有特殊规定的从其规定：</w:t>
      </w:r>
    </w:p>
    <w:p>
      <w:pPr>
        <w:pStyle w:val="393"/>
        <w:spacing w:before="0"/>
        <w:ind w:firstLine="480"/>
        <w:rPr>
          <w:rFonts w:ascii="仿宋" w:hAnsi="仿宋" w:eastAsia="仿宋"/>
          <w:szCs w:val="24"/>
        </w:rPr>
      </w:pPr>
      <w:r>
        <w:rPr>
          <w:rFonts w:hint="eastAsia" w:ascii="仿宋" w:hAnsi="仿宋" w:eastAsia="仿宋"/>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3"/>
        <w:spacing w:before="0"/>
        <w:ind w:firstLine="480"/>
        <w:rPr>
          <w:rFonts w:ascii="仿宋" w:hAnsi="仿宋" w:eastAsia="仿宋"/>
          <w:szCs w:val="24"/>
        </w:rPr>
      </w:pPr>
      <w:r>
        <w:rPr>
          <w:rFonts w:hint="eastAsia" w:ascii="仿宋" w:hAnsi="仿宋" w:eastAsia="仿宋"/>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3"/>
        <w:spacing w:before="0"/>
        <w:ind w:firstLine="480"/>
        <w:rPr>
          <w:rFonts w:ascii="仿宋" w:hAnsi="仿宋" w:eastAsia="仿宋"/>
          <w:szCs w:val="24"/>
        </w:rPr>
      </w:pPr>
      <w:r>
        <w:rPr>
          <w:rFonts w:hint="eastAsia" w:ascii="仿宋" w:hAnsi="仿宋" w:eastAsia="仿宋"/>
          <w:szCs w:val="24"/>
        </w:rPr>
        <w:t>3.12确定进入最后报价的供应商在规定时间内提交最后报价。</w:t>
      </w:r>
    </w:p>
    <w:p>
      <w:pPr>
        <w:pStyle w:val="393"/>
        <w:spacing w:before="0"/>
        <w:ind w:firstLine="480"/>
        <w:rPr>
          <w:rFonts w:ascii="仿宋" w:hAnsi="仿宋" w:eastAsia="仿宋"/>
          <w:szCs w:val="24"/>
        </w:rPr>
      </w:pPr>
      <w:r>
        <w:rPr>
          <w:rFonts w:hint="eastAsia" w:ascii="仿宋" w:hAnsi="仿宋" w:eastAsia="仿宋"/>
          <w:szCs w:val="24"/>
        </w:rPr>
        <w:t>3.13采购代理机构唱价。</w:t>
      </w:r>
    </w:p>
    <w:p>
      <w:pPr>
        <w:pStyle w:val="393"/>
        <w:spacing w:before="0"/>
        <w:ind w:firstLine="480"/>
        <w:rPr>
          <w:rFonts w:ascii="仿宋" w:hAnsi="仿宋" w:eastAsia="仿宋"/>
          <w:szCs w:val="24"/>
        </w:rPr>
      </w:pPr>
      <w:r>
        <w:rPr>
          <w:rFonts w:hint="eastAsia" w:ascii="仿宋" w:hAnsi="仿宋" w:eastAsia="仿宋"/>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3"/>
        <w:spacing w:before="0"/>
        <w:ind w:firstLine="480"/>
        <w:rPr>
          <w:rFonts w:ascii="仿宋" w:hAnsi="仿宋" w:eastAsia="仿宋"/>
          <w:szCs w:val="24"/>
        </w:rPr>
      </w:pPr>
      <w:r>
        <w:rPr>
          <w:rFonts w:hint="eastAsia" w:ascii="仿宋" w:hAnsi="仿宋" w:eastAsia="仿宋"/>
          <w:szCs w:val="24"/>
        </w:rPr>
        <w:t>3.15磋商小组应当根据综合评分情况，按照评审得分由高到低顺序推荐3名以上成交候选供应商，并编写评审报告。</w:t>
      </w:r>
    </w:p>
    <w:p>
      <w:pPr>
        <w:pStyle w:val="393"/>
        <w:spacing w:before="0"/>
        <w:ind w:firstLine="0" w:firstLineChars="0"/>
        <w:rPr>
          <w:rFonts w:ascii="仿宋" w:hAnsi="仿宋" w:eastAsia="仿宋"/>
          <w:b/>
        </w:rPr>
      </w:pPr>
      <w:r>
        <w:rPr>
          <w:rFonts w:hint="eastAsia" w:ascii="仿宋" w:hAnsi="仿宋" w:eastAsia="仿宋"/>
          <w:b/>
        </w:rPr>
        <w:t>4. 成交</w:t>
      </w:r>
    </w:p>
    <w:p>
      <w:pPr>
        <w:pStyle w:val="393"/>
        <w:spacing w:before="0"/>
        <w:ind w:firstLine="480"/>
        <w:rPr>
          <w:rFonts w:ascii="仿宋" w:hAnsi="仿宋" w:eastAsia="仿宋"/>
          <w:szCs w:val="24"/>
        </w:rPr>
      </w:pPr>
      <w:r>
        <w:rPr>
          <w:rFonts w:hint="eastAsia" w:ascii="仿宋" w:hAnsi="仿宋" w:eastAsia="仿宋"/>
          <w:szCs w:val="24"/>
        </w:rPr>
        <w:t>4.1</w:t>
      </w:r>
      <w:r>
        <w:rPr>
          <w:rFonts w:hint="eastAsia" w:ascii="仿宋" w:hAnsi="仿宋" w:eastAsia="仿宋" w:cs="宋体"/>
          <w:szCs w:val="24"/>
        </w:rPr>
        <w:t>采购项目实行全流程电子化，评审报告送交、采购结果确定和结果公告均在线完成。</w:t>
      </w:r>
      <w:r>
        <w:rPr>
          <w:rFonts w:hint="eastAsia" w:ascii="仿宋" w:hAnsi="仿宋" w:eastAsia="仿宋"/>
          <w:szCs w:val="24"/>
        </w:rPr>
        <w:t>采购代理机构应当</w:t>
      </w:r>
      <w:r>
        <w:rPr>
          <w:rFonts w:hint="eastAsia" w:ascii="仿宋" w:hAnsi="仿宋" w:eastAsia="仿宋" w:cs="宋体"/>
          <w:szCs w:val="24"/>
        </w:rPr>
        <w:t>依法及时</w:t>
      </w:r>
      <w:r>
        <w:rPr>
          <w:rFonts w:hint="eastAsia" w:ascii="仿宋" w:hAnsi="仿宋" w:eastAsia="仿宋"/>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3"/>
        <w:spacing w:before="0"/>
        <w:ind w:firstLine="480"/>
        <w:rPr>
          <w:rFonts w:ascii="仿宋" w:hAnsi="仿宋" w:eastAsia="仿宋"/>
          <w:szCs w:val="24"/>
        </w:rPr>
      </w:pPr>
      <w:r>
        <w:rPr>
          <w:rFonts w:hint="eastAsia" w:ascii="仿宋" w:hAnsi="仿宋" w:eastAsia="仿宋"/>
          <w:szCs w:val="24"/>
        </w:rPr>
        <w:t>4.2采购代理机构在收到采购人对评审报告的确认意见和对成交供应商的确定结果后，应当在2个工作日内，在浙江政府采购网（乐采云）上公告成交结果，同时向成交供应商发出成交通知书，并将磋商文件随成交结果同时公告。</w:t>
      </w:r>
    </w:p>
    <w:p>
      <w:pPr>
        <w:pStyle w:val="393"/>
        <w:spacing w:before="0"/>
        <w:ind w:firstLine="0" w:firstLineChars="0"/>
        <w:rPr>
          <w:rFonts w:ascii="仿宋" w:hAnsi="仿宋" w:eastAsia="仿宋" w:cs="宋体"/>
          <w:kern w:val="0"/>
          <w:szCs w:val="21"/>
        </w:rPr>
      </w:pPr>
      <w:r>
        <w:rPr>
          <w:rFonts w:hint="eastAsia" w:ascii="仿宋" w:hAnsi="仿宋" w:eastAsia="仿宋"/>
          <w:b/>
        </w:rPr>
        <w:t>5.合同及履约验收</w:t>
      </w:r>
    </w:p>
    <w:p>
      <w:pPr>
        <w:pStyle w:val="393"/>
        <w:spacing w:before="0"/>
        <w:ind w:firstLine="480"/>
        <w:rPr>
          <w:rFonts w:ascii="仿宋" w:hAnsi="仿宋" w:eastAsia="仿宋"/>
          <w:szCs w:val="24"/>
        </w:rPr>
      </w:pPr>
      <w:r>
        <w:rPr>
          <w:rFonts w:hint="eastAsia" w:ascii="仿宋" w:hAnsi="仿宋" w:eastAsia="仿宋"/>
          <w:szCs w:val="24"/>
        </w:rPr>
        <w:t>5.1采购人与成交供应商应当在成交通知书发出之日起10个工作日内签订采购合同。</w:t>
      </w:r>
    </w:p>
    <w:p>
      <w:pPr>
        <w:tabs>
          <w:tab w:val="left" w:pos="0"/>
        </w:tabs>
        <w:spacing w:line="360" w:lineRule="auto"/>
        <w:ind w:firstLine="482"/>
        <w:rPr>
          <w:rFonts w:ascii="仿宋" w:hAnsi="仿宋" w:eastAsia="仿宋"/>
          <w:sz w:val="24"/>
        </w:rPr>
      </w:pPr>
      <w:r>
        <w:rPr>
          <w:rFonts w:hint="eastAsia" w:ascii="仿宋" w:hAnsi="仿宋" w:eastAsia="仿宋"/>
          <w:sz w:val="24"/>
        </w:rPr>
        <w:t>5.2成交供应商按照政策要求及合同约定缴纳履约保证金。</w:t>
      </w:r>
    </w:p>
    <w:p>
      <w:pPr>
        <w:pStyle w:val="393"/>
        <w:spacing w:before="0"/>
        <w:ind w:firstLine="480"/>
        <w:rPr>
          <w:rFonts w:ascii="仿宋" w:hAnsi="仿宋" w:eastAsia="仿宋"/>
          <w:szCs w:val="24"/>
        </w:rPr>
      </w:pPr>
      <w:r>
        <w:rPr>
          <w:rFonts w:hint="eastAsia" w:ascii="仿宋" w:hAnsi="仿宋" w:eastAsia="仿宋"/>
          <w:szCs w:val="24"/>
        </w:rPr>
        <w:t>5.3合同履约。</w:t>
      </w:r>
    </w:p>
    <w:p>
      <w:pPr>
        <w:pStyle w:val="393"/>
        <w:spacing w:before="0"/>
        <w:ind w:firstLine="480"/>
        <w:rPr>
          <w:rFonts w:ascii="仿宋" w:hAnsi="仿宋" w:eastAsia="仿宋"/>
          <w:szCs w:val="24"/>
        </w:rPr>
      </w:pPr>
      <w:r>
        <w:rPr>
          <w:rFonts w:hint="eastAsia" w:ascii="仿宋" w:hAnsi="仿宋" w:eastAsia="仿宋"/>
          <w:szCs w:val="24"/>
        </w:rPr>
        <w:t>5.4采购人组织验收。</w:t>
      </w:r>
    </w:p>
    <w:p>
      <w:pPr>
        <w:widowControl/>
        <w:adjustRightInd/>
        <w:jc w:val="left"/>
        <w:rPr>
          <w:rFonts w:ascii="仿宋" w:hAnsi="仿宋" w:eastAsia="仿宋"/>
          <w:b/>
          <w:sz w:val="24"/>
          <w:szCs w:val="20"/>
        </w:rPr>
      </w:pPr>
      <w:r>
        <w:rPr>
          <w:rFonts w:hint="eastAsia" w:ascii="仿宋" w:hAnsi="仿宋" w:eastAsia="仿宋"/>
          <w:b/>
        </w:rPr>
        <w:br w:type="page"/>
      </w:r>
    </w:p>
    <w:p>
      <w:pPr>
        <w:pStyle w:val="393"/>
        <w:spacing w:before="0"/>
        <w:ind w:firstLine="0" w:firstLineChars="0"/>
        <w:rPr>
          <w:rFonts w:ascii="仿宋" w:hAnsi="仿宋" w:eastAsia="仿宋"/>
          <w:b/>
        </w:rPr>
      </w:pPr>
      <w:r>
        <w:rPr>
          <w:rFonts w:hint="eastAsia" w:ascii="仿宋" w:hAnsi="仿宋" w:eastAsia="仿宋"/>
          <w:b/>
        </w:rPr>
        <w:t>6.竞争性磋商流程图</w:t>
      </w:r>
    </w:p>
    <w:p>
      <w:pPr>
        <w:pStyle w:val="393"/>
        <w:spacing w:before="0"/>
        <w:ind w:firstLine="0" w:firstLineChars="0"/>
        <w:rPr>
          <w:rFonts w:ascii="仿宋" w:hAnsi="仿宋" w:eastAsia="仿宋"/>
          <w:b/>
        </w:rPr>
      </w:pPr>
    </w:p>
    <w:p>
      <w:pPr>
        <w:widowControl/>
        <w:adjustRightInd/>
        <w:jc w:val="left"/>
        <w:rPr>
          <w:rFonts w:ascii="仿宋" w:hAnsi="仿宋" w:eastAsia="仿宋"/>
          <w:sz w:val="24"/>
        </w:rPr>
      </w:pPr>
    </w:p>
    <w:p>
      <w:pPr>
        <w:widowControl/>
        <w:adjustRightInd/>
        <w:jc w:val="left"/>
        <w:rPr>
          <w:rFonts w:ascii="仿宋" w:hAnsi="仿宋" w:eastAsia="仿宋" w:cs="仿宋_GB2312"/>
          <w:b/>
          <w:sz w:val="36"/>
          <w:szCs w:val="20"/>
        </w:rPr>
      </w:pPr>
      <w:r>
        <w:rPr>
          <w:rFonts w:ascii="仿宋" w:hAnsi="仿宋" w:eastAsia="仿宋" w:cs="仿宋_GB2312"/>
          <w:b/>
          <w:sz w:val="36"/>
          <w:szCs w:val="20"/>
        </w:rPr>
        <w:pict>
          <v:shape id="_x0000_s1026" o:spid="_x0000_s1026" o:spt="202" type="#_x0000_t202" style="position:absolute;left:0pt;margin-left:131.15pt;margin-top:461.35pt;height:20.6pt;width:38.75pt;z-index:251661312;mso-width-relative:page;mso-height-relative:page;" fillcolor="#DBEEF4" fill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path/>
            <v:fill on="t" focussize="0,0"/>
            <v:stroke weight="0.5pt" joinstyle="round"/>
            <v:imagedata o:title=""/>
            <o:lock v:ext="edit"/>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w:r>
      <w:r>
        <w:rPr>
          <w:rFonts w:ascii="仿宋" w:hAnsi="仿宋" w:eastAsia="仿宋" w:cs="仿宋_GB2312"/>
          <w:b/>
          <w:sz w:val="36"/>
          <w:szCs w:val="20"/>
        </w:rPr>
        <w:pict>
          <v:shape id="_x0000_s1052" o:spid="_x0000_s1052"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path arrowok="t"/>
            <v:fill on="f" focussize="0,0"/>
            <v:stroke color="#4A7EBB" endarrow="open"/>
            <v:imagedata o:title=""/>
            <o:lock v:ext="edit"/>
          </v:shape>
        </w:pict>
      </w:r>
      <w:r>
        <w:rPr>
          <w:rFonts w:ascii="仿宋" w:hAnsi="仿宋" w:eastAsia="仿宋" w:cs="仿宋_GB2312"/>
          <w:b/>
          <w:sz w:val="36"/>
          <w:szCs w:val="20"/>
        </w:rPr>
        <w:pict>
          <v:shape id="_x0000_s1051" o:spid="_x0000_s1051" o:spt="202" type="#_x0000_t202" style="position:absolute;left:0pt;margin-left:131pt;margin-top:419.85pt;height:20.6pt;width:38.75pt;z-index:251662336;mso-width-relative:page;mso-height-relative:page;" fillcolor="#DBEEF4" fill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path/>
            <v:fill on="t" focussize="0,0"/>
            <v:stroke weight="0.5pt" joinstyle="round"/>
            <v:imagedata o:title=""/>
            <o:lock v:ext="edit"/>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w:r>
      <w:r>
        <w:rPr>
          <w:rFonts w:ascii="仿宋" w:hAnsi="仿宋" w:eastAsia="仿宋" w:cs="仿宋_GB2312"/>
          <w:b/>
          <w:sz w:val="36"/>
          <w:szCs w:val="20"/>
        </w:rPr>
        <w:pict>
          <v:shape id="_x0000_s1050" o:spid="_x0000_s1050" o:spt="202" type="#_x0000_t202" style="position:absolute;left:0pt;margin-left:108.7pt;margin-top:378.15pt;height:20.65pt;width:84.45pt;z-index:251678720;mso-width-relative:page;mso-height-relative:page;" fillcolor="#DBEEF4" fill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path/>
            <v:fill on="t" focussize="0,0"/>
            <v:stroke weight="0.5pt" joinstyle="round"/>
            <v:imagedata o:title=""/>
            <o:lock v:ext="edit"/>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w:r>
      <w:r>
        <w:rPr>
          <w:rFonts w:ascii="仿宋" w:hAnsi="仿宋" w:eastAsia="仿宋" w:cs="仿宋_GB2312"/>
          <w:b/>
          <w:sz w:val="36"/>
          <w:szCs w:val="20"/>
        </w:rPr>
        <w:pict>
          <v:shape id="_x0000_s1049" o:spid="_x0000_s1049" o:spt="202" type="#_x0000_t202" style="position:absolute;left:0pt;margin-left:91.3pt;margin-top:338pt;height:20.6pt;width:124.55pt;z-index:251675648;mso-width-relative:page;mso-height-relative:page;" fillcolor="#DBEEF4" fill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path/>
            <v:fill on="t" focussize="0,0"/>
            <v:stroke weight="0.5pt" joinstyle="round"/>
            <v:imagedata o:title=""/>
            <o:lock v:ext="edit"/>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w:r>
      <w:r>
        <w:rPr>
          <w:rFonts w:ascii="仿宋" w:hAnsi="仿宋" w:eastAsia="仿宋" w:cs="仿宋_GB2312"/>
          <w:b/>
          <w:sz w:val="36"/>
          <w:szCs w:val="20"/>
        </w:rPr>
        <w:pict>
          <v:shape id="_x0000_s1048" o:spid="_x0000_s1048" o:spt="202" type="#_x0000_t202" style="position:absolute;left:0pt;margin-left:108.95pt;margin-top:295.3pt;height:20.65pt;width:84.45pt;z-index:251676672;mso-width-relative:page;mso-height-relative:page;" fillcolor="#DBEEF4" fill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path/>
            <v:fill on="t" focussize="0,0"/>
            <v:stroke weight="0.5pt" joinstyle="round"/>
            <v:imagedata o:title=""/>
            <o:lock v:ext="edit"/>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w:r>
      <w:r>
        <w:rPr>
          <w:rFonts w:ascii="仿宋" w:hAnsi="仿宋" w:eastAsia="仿宋" w:cs="仿宋_GB2312"/>
          <w:b/>
          <w:sz w:val="36"/>
          <w:szCs w:val="20"/>
        </w:rPr>
        <w:pict>
          <v:shape id="_x0000_s1047" o:spid="_x0000_s1047" o:spt="202" type="#_x0000_t202" style="position:absolute;left:0pt;margin-left:110.15pt;margin-top:254pt;height:20.65pt;width:84.5pt;z-index:251663360;mso-width-relative:page;mso-height-relative:page;" fillcolor="#DBEEF4" fill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path/>
            <v:fill on="t" focussize="0,0"/>
            <v:stroke weight="0.5pt" joinstyle="round"/>
            <v:imagedata o:title=""/>
            <o:lock v:ext="edit"/>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w:r>
      <w:r>
        <w:rPr>
          <w:rFonts w:ascii="仿宋" w:hAnsi="仿宋" w:eastAsia="仿宋" w:cs="仿宋_GB2312"/>
          <w:b/>
          <w:sz w:val="36"/>
          <w:szCs w:val="20"/>
        </w:rPr>
        <w:pict>
          <v:shape id="_x0000_s1046" o:spid="_x0000_s1046" o:spt="202" type="#_x0000_t202" style="position:absolute;left:0pt;margin-left:98.2pt;margin-top:212.9pt;height:20.6pt;width:114.45pt;z-index:251672576;mso-width-relative:page;mso-height-relative:page;" fillcolor="#DBEEF4" fill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path/>
            <v:fill on="t" focussize="0,0"/>
            <v:stroke weight="0.5pt" joinstyle="round"/>
            <v:imagedata o:title=""/>
            <o:lock v:ext="edit"/>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w:r>
      <w:r>
        <w:rPr>
          <w:rFonts w:ascii="仿宋" w:hAnsi="仿宋" w:eastAsia="仿宋" w:cs="仿宋_GB2312"/>
          <w:b/>
          <w:sz w:val="36"/>
          <w:szCs w:val="20"/>
        </w:rPr>
        <w:pict>
          <v:shape id="_x0000_s1045" o:spid="_x0000_s1045" o:spt="202" type="#_x0000_t202" style="position:absolute;left:0pt;margin-left:108.9pt;margin-top:171.55pt;height:20.65pt;width:85.75pt;z-index:251671552;mso-width-relative:page;mso-height-relative:page;" fillcolor="#DBEEF4" fill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path/>
            <v:fill on="t" focussize="0,0"/>
            <v:stroke weight="0.5pt" joinstyle="round"/>
            <v:imagedata o:title=""/>
            <o:lock v:ext="edit"/>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w:r>
      <w:r>
        <w:rPr>
          <w:rFonts w:ascii="仿宋" w:hAnsi="仿宋" w:eastAsia="仿宋" w:cs="仿宋_GB2312"/>
          <w:b/>
          <w:sz w:val="36"/>
          <w:szCs w:val="20"/>
        </w:rPr>
        <w:pict>
          <v:shape id="_x0000_s1044" o:spid="_x0000_s1044" o:spt="202" type="#_x0000_t202" style="position:absolute;left:0pt;margin-left:109.85pt;margin-top:131.3pt;height:20.65pt;width:85.7pt;z-index:251680768;mso-width-relative:page;mso-height-relative:page;" fillcolor="#DBEEF4" fill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path/>
            <v:fill on="t" focussize="0,0"/>
            <v:stroke weight="0.5pt" joinstyle="round"/>
            <v:imagedata o:title=""/>
            <o:lock v:ext="edit"/>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w:r>
      <w:r>
        <w:rPr>
          <w:rFonts w:ascii="仿宋" w:hAnsi="仿宋" w:eastAsia="仿宋"/>
          <w:sz w:val="24"/>
        </w:rPr>
        <w:pict>
          <v:shape id="_x0000_s1043" o:spid="_x0000_s1043"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path arrowok="t"/>
            <v:fill on="f" focussize="0,0"/>
            <v:stroke color="#4A7EBB" endarrow="open"/>
            <v:imagedata o:title=""/>
            <o:lock v:ext="edit"/>
          </v:shape>
        </w:pict>
      </w:r>
      <w:r>
        <w:rPr>
          <w:rFonts w:ascii="仿宋" w:hAnsi="仿宋" w:eastAsia="仿宋"/>
          <w:sz w:val="24"/>
        </w:rPr>
        <w:pict>
          <v:shape id="_x0000_s1042" o:spid="_x0000_s1042"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path arrowok="t"/>
            <v:fill on="f" focussize="0,0"/>
            <v:stroke color="#4A7EBB" endarrow="open"/>
            <v:imagedata o:title=""/>
            <o:lock v:ext="edit"/>
          </v:shape>
        </w:pict>
      </w:r>
      <w:r>
        <w:rPr>
          <w:rFonts w:ascii="仿宋" w:hAnsi="仿宋" w:eastAsia="仿宋" w:cs="仿宋_GB2312"/>
          <w:b/>
          <w:sz w:val="36"/>
          <w:szCs w:val="20"/>
        </w:rPr>
        <w:pict>
          <v:shape id="_x0000_s1041" o:spid="_x0000_s1041" o:spt="202" type="#_x0000_t202" style="position:absolute;left:0pt;margin-left:110.65pt;margin-top:6.65pt;height:20.65pt;width:85.75pt;z-index:251659264;mso-width-relative:page;mso-height-relative:page;" fillcolor="#DBEEF4" fill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path/>
            <v:fill on="t" focussize="0,0"/>
            <v:stroke weight="0.5pt" joinstyle="round"/>
            <v:imagedata o:title=""/>
            <o:lock v:ext="edit"/>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w:r>
      <w:r>
        <w:rPr>
          <w:rFonts w:ascii="仿宋" w:hAnsi="仿宋" w:eastAsia="仿宋" w:cs="仿宋_GB2312"/>
          <w:b/>
          <w:sz w:val="36"/>
          <w:szCs w:val="20"/>
        </w:rPr>
        <w:pict>
          <v:shape id="_x0000_s1040" o:spid="_x0000_s1040" o:spt="202" type="#_x0000_t202" style="position:absolute;left:0pt;margin-left:110.65pt;margin-top:89.3pt;height:20.65pt;width:85.7pt;z-index:251664384;mso-width-relative:page;mso-height-relative:page;" fillcolor="#DBEEF4" fill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path/>
            <v:fill on="t" focussize="0,0"/>
            <v:stroke weight="0.5pt" joinstyle="round"/>
            <v:imagedata o:title=""/>
            <o:lock v:ext="edit"/>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w:r>
      <w:r>
        <w:rPr>
          <w:rFonts w:ascii="仿宋" w:hAnsi="仿宋" w:eastAsia="仿宋" w:cs="仿宋_GB2312"/>
          <w:b/>
          <w:sz w:val="36"/>
          <w:szCs w:val="20"/>
        </w:rPr>
        <w:pict>
          <v:shape id="_x0000_s1039" o:spid="_x0000_s1039" o:spt="202" type="#_x0000_t202" style="position:absolute;left:0pt;margin-left:111.9pt;margin-top:48pt;height:20.65pt;width:84.5pt;z-index:251665408;mso-width-relative:page;mso-height-relative:page;" fillcolor="#DBEEF4" fill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path/>
            <v:fill on="t" focussize="0,0"/>
            <v:stroke weight="0.5pt" joinstyle="round"/>
            <v:imagedata o:title=""/>
            <o:lock v:ext="edit"/>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w:r>
      <w:r>
        <w:rPr>
          <w:rFonts w:ascii="仿宋" w:hAnsi="仿宋" w:eastAsia="仿宋" w:cs="仿宋_GB2312"/>
          <w:b/>
          <w:sz w:val="36"/>
          <w:szCs w:val="20"/>
        </w:rPr>
        <w:pict>
          <v:shape id="_x0000_s1038" o:spid="_x0000_s1038"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path arrowok="t"/>
            <v:fill on="f" focussize="0,0"/>
            <v:stroke color="#4A7EBB" endarrow="open"/>
            <v:imagedata o:title=""/>
            <o:lock v:ext="edit"/>
          </v:shape>
        </w:pict>
      </w:r>
      <w:r>
        <w:rPr>
          <w:rFonts w:ascii="仿宋" w:hAnsi="仿宋" w:eastAsia="仿宋" w:cs="仿宋_GB2312"/>
          <w:b/>
          <w:sz w:val="36"/>
          <w:szCs w:val="20"/>
        </w:rPr>
        <w:pict>
          <v:shape id="_x0000_s1037" o:spid="_x0000_s1037"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path arrowok="t"/>
            <v:fill on="f" focussize="0,0"/>
            <v:stroke color="#4A7EBB" endarrow="open"/>
            <v:imagedata o:title=""/>
            <o:lock v:ext="edit"/>
          </v:shape>
        </w:pict>
      </w:r>
      <w:r>
        <w:rPr>
          <w:rFonts w:ascii="仿宋" w:hAnsi="仿宋" w:eastAsia="仿宋" w:cs="仿宋_GB2312"/>
          <w:b/>
          <w:sz w:val="36"/>
          <w:szCs w:val="20"/>
        </w:rPr>
        <w:pict>
          <v:shape id="_x0000_s1036" o:spid="_x0000_s103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path arrowok="t"/>
            <v:fill on="f" focussize="0,0"/>
            <v:stroke color="#4A7EBB" endarrow="open"/>
            <v:imagedata o:title=""/>
            <o:lock v:ext="edit"/>
          </v:shape>
        </w:pict>
      </w:r>
      <w:r>
        <w:rPr>
          <w:rFonts w:ascii="仿宋" w:hAnsi="仿宋" w:eastAsia="仿宋" w:cs="仿宋_GB2312"/>
          <w:b/>
          <w:sz w:val="36"/>
          <w:szCs w:val="20"/>
        </w:rPr>
        <w:pict>
          <v:shape id="_x0000_s1035" o:spid="_x0000_s1035"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path arrowok="t"/>
            <v:fill on="f" focussize="0,0"/>
            <v:stroke color="#4A7EBB" endarrow="open"/>
            <v:imagedata o:title=""/>
            <o:lock v:ext="edit"/>
          </v:shape>
        </w:pict>
      </w:r>
      <w:r>
        <w:rPr>
          <w:rFonts w:ascii="仿宋" w:hAnsi="仿宋" w:eastAsia="仿宋" w:cs="仿宋_GB2312"/>
          <w:b/>
          <w:sz w:val="36"/>
          <w:szCs w:val="20"/>
        </w:rPr>
        <w:pict>
          <v:shape id="_x0000_s1034" o:spid="_x0000_s1034"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path arrowok="t"/>
            <v:fill on="f" focussize="0,0"/>
            <v:stroke color="#4A7EBB" endarrow="open"/>
            <v:imagedata o:title=""/>
            <o:lock v:ext="edit"/>
          </v:shape>
        </w:pict>
      </w:r>
      <w:r>
        <w:rPr>
          <w:rFonts w:ascii="仿宋" w:hAnsi="仿宋" w:eastAsia="仿宋" w:cs="仿宋_GB2312"/>
          <w:b/>
          <w:sz w:val="36"/>
          <w:szCs w:val="20"/>
        </w:rPr>
        <w:pict>
          <v:shape id="_x0000_s1033" o:spid="_x0000_s1033"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path arrowok="t"/>
            <v:fill on="f" focussize="0,0"/>
            <v:stroke color="#4A7EBB" endarrow="open"/>
            <v:imagedata o:title=""/>
            <o:lock v:ext="edit"/>
          </v:shape>
        </w:pict>
      </w:r>
      <w:r>
        <w:rPr>
          <w:rFonts w:ascii="仿宋" w:hAnsi="仿宋" w:eastAsia="仿宋" w:cs="仿宋_GB2312"/>
          <w:b/>
          <w:sz w:val="36"/>
          <w:szCs w:val="20"/>
        </w:rPr>
        <w:pict>
          <v:shape id="_x0000_s1032" o:spid="_x0000_s1032"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path arrowok="t"/>
            <v:fill on="f" focussize="0,0"/>
            <v:stroke color="#4A7EBB" endarrow="open"/>
            <v:imagedata o:title=""/>
            <o:lock v:ext="edit"/>
          </v:shape>
        </w:pict>
      </w:r>
      <w:r>
        <w:rPr>
          <w:rFonts w:ascii="仿宋" w:hAnsi="仿宋" w:eastAsia="仿宋" w:cs="仿宋_GB2312"/>
          <w:b/>
          <w:sz w:val="36"/>
          <w:szCs w:val="20"/>
        </w:rPr>
        <w:pict>
          <v:shape id="_x0000_s1031" o:spid="_x0000_s1031"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path arrowok="t"/>
            <v:fill on="f" focussize="0,0"/>
            <v:stroke color="#4A7EBB" endarrow="open"/>
            <v:imagedata o:title=""/>
            <o:lock v:ext="edit"/>
          </v:shape>
        </w:pict>
      </w:r>
      <w:r>
        <w:rPr>
          <w:rFonts w:hint="eastAsia" w:ascii="仿宋" w:hAnsi="仿宋" w:eastAsia="仿宋" w:cs="仿宋_GB2312"/>
          <w:b/>
          <w:sz w:val="36"/>
          <w:szCs w:val="20"/>
        </w:rPr>
        <w:br w:type="page"/>
      </w:r>
    </w:p>
    <w:p>
      <w:pPr>
        <w:adjustRightInd/>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第三部分</w:t>
      </w:r>
      <w:bookmarkEnd w:id="7"/>
      <w:r>
        <w:rPr>
          <w:rFonts w:hint="eastAsia" w:ascii="仿宋" w:hAnsi="仿宋" w:eastAsia="仿宋" w:cs="仿宋_GB2312"/>
          <w:b/>
          <w:sz w:val="36"/>
          <w:szCs w:val="20"/>
        </w:rPr>
        <w:t xml:space="preserve">  供应商须知</w:t>
      </w:r>
      <w:bookmarkEnd w:id="8"/>
    </w:p>
    <w:p>
      <w:pPr>
        <w:adjustRightInd/>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一、前附表</w:t>
      </w:r>
    </w:p>
    <w:tbl>
      <w:tblPr>
        <w:tblStyle w:val="60"/>
        <w:tblW w:w="928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8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b/>
                <w:sz w:val="24"/>
              </w:rPr>
            </w:pPr>
            <w:r>
              <w:rPr>
                <w:rFonts w:hint="eastAsia" w:ascii="仿宋" w:hAnsi="仿宋" w:eastAsia="仿宋"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事项</w:t>
            </w:r>
          </w:p>
        </w:tc>
        <w:tc>
          <w:tcPr>
            <w:tcW w:w="6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r>
              <w:rPr>
                <w:rFonts w:hint="eastAsia" w:ascii="仿宋" w:hAnsi="仿宋" w:eastAsia="仿宋"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项目属性</w:t>
            </w:r>
          </w:p>
        </w:tc>
        <w:tc>
          <w:tcPr>
            <w:tcW w:w="68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sz w:val="24"/>
              </w:rPr>
            </w:pPr>
            <w:r>
              <w:rPr>
                <w:rFonts w:hint="eastAsia" w:ascii="仿宋" w:hAnsi="仿宋" w:eastAsia="仿宋" w:cs="宋体"/>
                <w:sz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宋体"/>
                <w:b/>
                <w:sz w:val="24"/>
              </w:rPr>
            </w:pPr>
            <w:r>
              <w:rPr>
                <w:rFonts w:hint="eastAsia" w:ascii="仿宋" w:hAnsi="仿宋" w:eastAsia="仿宋" w:cs="宋体"/>
                <w:b/>
                <w:sz w:val="24"/>
              </w:rPr>
              <w:t>分包</w:t>
            </w:r>
          </w:p>
        </w:tc>
        <w:tc>
          <w:tcPr>
            <w:tcW w:w="68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sz w:val="24"/>
              </w:rPr>
            </w:pPr>
            <w:r>
              <w:rPr>
                <w:rFonts w:ascii="仿宋" w:hAnsi="仿宋" w:eastAsia="仿宋" w:cs="宋体"/>
                <w:kern w:val="0"/>
                <w:sz w:val="24"/>
              </w:rPr>
              <w:sym w:font="Wingdings" w:char="00A8"/>
            </w:r>
            <w:r>
              <w:rPr>
                <w:rFonts w:hint="eastAsia" w:ascii="仿宋" w:hAnsi="仿宋" w:eastAsia="仿宋" w:cs="宋体"/>
                <w:kern w:val="0"/>
                <w:sz w:val="24"/>
              </w:rPr>
              <w:t xml:space="preserve"> A</w:t>
            </w:r>
            <w:r>
              <w:rPr>
                <w:rFonts w:hint="eastAsia" w:ascii="仿宋" w:hAnsi="仿宋" w:eastAsia="仿宋" w:cs="宋体"/>
                <w:sz w:val="24"/>
              </w:rPr>
              <w:t>同意将非主体、非关键性的工作分包。</w:t>
            </w:r>
          </w:p>
          <w:p>
            <w:pPr>
              <w:spacing w:line="360" w:lineRule="auto"/>
              <w:rPr>
                <w:rFonts w:ascii="仿宋" w:hAnsi="仿宋" w:eastAsia="仿宋" w:cs="宋体"/>
                <w:sz w:val="24"/>
              </w:rPr>
            </w:pPr>
            <w:r>
              <w:rPr>
                <w:rFonts w:ascii="仿宋" w:hAnsi="仿宋" w:eastAsia="仿宋" w:cs="宋体"/>
                <w:kern w:val="0"/>
                <w:sz w:val="24"/>
              </w:rPr>
              <w:sym w:font="Wingdings" w:char="00FE"/>
            </w:r>
            <w:r>
              <w:rPr>
                <w:rFonts w:hint="eastAsia" w:ascii="仿宋" w:hAnsi="仿宋" w:eastAsia="仿宋" w:cs="宋体"/>
                <w:kern w:val="0"/>
                <w:sz w:val="24"/>
              </w:rPr>
              <w:t xml:space="preserve"> B</w:t>
            </w:r>
            <w:r>
              <w:rPr>
                <w:rFonts w:hint="eastAsia" w:ascii="仿宋" w:hAnsi="仿宋" w:eastAsia="仿宋" w:cs="宋体"/>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r>
              <w:rPr>
                <w:rFonts w:hint="eastAsia" w:ascii="仿宋" w:hAnsi="仿宋" w:eastAsia="仿宋"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开标前答疑会或现场考察</w:t>
            </w:r>
          </w:p>
        </w:tc>
        <w:tc>
          <w:tcPr>
            <w:tcW w:w="68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sz w:val="24"/>
              </w:rPr>
            </w:pPr>
            <w:r>
              <w:rPr>
                <w:rFonts w:ascii="仿宋" w:hAnsi="仿宋" w:eastAsia="仿宋" w:cs="宋体"/>
                <w:kern w:val="0"/>
                <w:sz w:val="24"/>
              </w:rPr>
              <w:sym w:font="Wingdings" w:char="00FE"/>
            </w:r>
            <w:r>
              <w:rPr>
                <w:rFonts w:hint="eastAsia" w:ascii="仿宋" w:hAnsi="仿宋" w:eastAsia="仿宋" w:cs="宋体"/>
                <w:kern w:val="0"/>
                <w:sz w:val="24"/>
              </w:rPr>
              <w:t>A</w:t>
            </w:r>
            <w:r>
              <w:rPr>
                <w:rFonts w:hint="eastAsia" w:ascii="仿宋" w:hAnsi="仿宋" w:eastAsia="仿宋" w:cs="宋体"/>
                <w:sz w:val="24"/>
              </w:rPr>
              <w:t>不组织。</w:t>
            </w:r>
          </w:p>
          <w:p>
            <w:pPr>
              <w:spacing w:line="360" w:lineRule="auto"/>
              <w:rPr>
                <w:rFonts w:ascii="仿宋" w:hAnsi="仿宋" w:eastAsia="仿宋" w:cs="宋体"/>
                <w:sz w:val="24"/>
                <w:szCs w:val="20"/>
              </w:rPr>
            </w:pPr>
            <w:r>
              <w:rPr>
                <w:rFonts w:hint="eastAsia" w:ascii="仿宋" w:hAnsi="仿宋" w:eastAsia="仿宋" w:cs="宋体"/>
                <w:kern w:val="0"/>
                <w:sz w:val="24"/>
              </w:rPr>
              <w:t>☐B组织，</w:t>
            </w:r>
            <w:r>
              <w:rPr>
                <w:rFonts w:hint="eastAsia" w:ascii="仿宋" w:hAnsi="仿宋" w:eastAsia="仿宋" w:cs="宋体"/>
                <w:sz w:val="24"/>
              </w:rPr>
              <w:t>时间：,地点：，联系人：，联系方式：</w:t>
            </w:r>
            <w:r>
              <w:rPr>
                <w:rFonts w:hint="eastAsia" w:ascii="仿宋" w:hAnsi="仿宋" w:eastAsia="仿宋"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r>
              <w:rPr>
                <w:rFonts w:hint="eastAsia" w:ascii="仿宋" w:hAnsi="仿宋" w:eastAsia="仿宋"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样品提供</w:t>
            </w:r>
          </w:p>
        </w:tc>
        <w:tc>
          <w:tcPr>
            <w:tcW w:w="68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sz w:val="24"/>
              </w:rPr>
            </w:pPr>
            <w:r>
              <w:rPr>
                <w:rFonts w:ascii="仿宋" w:hAnsi="仿宋" w:eastAsia="仿宋" w:cs="宋体"/>
                <w:kern w:val="0"/>
                <w:sz w:val="24"/>
              </w:rPr>
              <w:sym w:font="Wingdings" w:char="00FE"/>
            </w:r>
            <w:r>
              <w:rPr>
                <w:rFonts w:hint="eastAsia" w:ascii="仿宋" w:hAnsi="仿宋" w:eastAsia="仿宋" w:cs="宋体"/>
                <w:kern w:val="0"/>
                <w:sz w:val="24"/>
              </w:rPr>
              <w:t>A</w:t>
            </w:r>
            <w:r>
              <w:rPr>
                <w:rFonts w:hint="eastAsia" w:ascii="仿宋" w:hAnsi="仿宋" w:eastAsia="仿宋" w:cs="宋体"/>
                <w:sz w:val="24"/>
              </w:rPr>
              <w:t>不要求提供。</w:t>
            </w:r>
          </w:p>
          <w:p>
            <w:pPr>
              <w:spacing w:line="360" w:lineRule="auto"/>
              <w:rPr>
                <w:rFonts w:ascii="仿宋" w:hAnsi="仿宋" w:eastAsia="仿宋" w:cs="宋体"/>
                <w:kern w:val="0"/>
                <w:sz w:val="24"/>
              </w:rPr>
            </w:pPr>
            <w:sdt>
              <w:sdtPr>
                <w:rPr>
                  <w:rFonts w:hint="eastAsia" w:ascii="仿宋" w:hAnsi="仿宋" w:eastAsia="仿宋" w:cs="宋体"/>
                  <w:kern w:val="0"/>
                  <w:sz w:val="24"/>
                </w:rPr>
                <w:id w:val="1026831988"/>
              </w:sdtPr>
              <w:sdtEndPr>
                <w:rPr>
                  <w:rFonts w:hint="eastAsia" w:ascii="仿宋" w:hAnsi="仿宋" w:eastAsia="仿宋" w:cs="宋体"/>
                  <w:kern w:val="0"/>
                  <w:sz w:val="24"/>
                </w:rPr>
              </w:sdtEndPr>
              <w:sdtContent>
                <w:r>
                  <w:rPr>
                    <w:rFonts w:ascii="仿宋" w:hAnsi="仿宋" w:eastAsia="仿宋" w:cs="宋体"/>
                    <w:kern w:val="0"/>
                    <w:sz w:val="24"/>
                  </w:rPr>
                  <w:sym w:font="Wingdings" w:char="00A8"/>
                </w:r>
              </w:sdtContent>
            </w:sdt>
            <w:r>
              <w:rPr>
                <w:rFonts w:hint="eastAsia" w:ascii="仿宋" w:hAnsi="仿宋" w:eastAsia="仿宋" w:cs="宋体"/>
                <w:kern w:val="0"/>
                <w:sz w:val="24"/>
              </w:rPr>
              <w:t>B要求提供。</w:t>
            </w:r>
          </w:p>
          <w:p>
            <w:pPr>
              <w:numPr>
                <w:ilvl w:val="0"/>
                <w:numId w:val="8"/>
              </w:numPr>
              <w:spacing w:line="360" w:lineRule="auto"/>
              <w:rPr>
                <w:rFonts w:ascii="仿宋" w:hAnsi="仿宋" w:eastAsia="仿宋" w:cs="宋体"/>
                <w:kern w:val="0"/>
                <w:sz w:val="24"/>
                <w:u w:val="single"/>
              </w:rPr>
            </w:pPr>
            <w:r>
              <w:rPr>
                <w:rFonts w:hint="eastAsia" w:ascii="仿宋" w:hAnsi="仿宋" w:eastAsia="仿宋" w:cs="宋体"/>
                <w:snapToGrid w:val="0"/>
                <w:kern w:val="28"/>
                <w:sz w:val="24"/>
              </w:rPr>
              <w:t>样品：</w:t>
            </w:r>
          </w:p>
          <w:p>
            <w:pPr>
              <w:numPr>
                <w:ilvl w:val="0"/>
                <w:numId w:val="8"/>
              </w:numPr>
              <w:spacing w:line="360" w:lineRule="auto"/>
              <w:rPr>
                <w:rFonts w:ascii="仿宋" w:hAnsi="仿宋" w:eastAsia="仿宋" w:cs="宋体"/>
                <w:kern w:val="0"/>
                <w:sz w:val="24"/>
              </w:rPr>
            </w:pPr>
            <w:r>
              <w:rPr>
                <w:rFonts w:hint="eastAsia" w:ascii="仿宋" w:hAnsi="仿宋" w:eastAsia="仿宋" w:cs="宋体"/>
                <w:snapToGrid w:val="0"/>
                <w:kern w:val="28"/>
                <w:sz w:val="24"/>
              </w:rPr>
              <w:t>样品制作的标准和要求：</w:t>
            </w:r>
            <w:r>
              <w:rPr>
                <w:rFonts w:hint="eastAsia" w:ascii="仿宋" w:hAnsi="仿宋" w:eastAsia="仿宋" w:cs="宋体"/>
                <w:kern w:val="0"/>
                <w:sz w:val="24"/>
              </w:rPr>
              <w:t>；</w:t>
            </w:r>
          </w:p>
          <w:p>
            <w:pPr>
              <w:spacing w:line="360" w:lineRule="auto"/>
              <w:rPr>
                <w:rFonts w:ascii="仿宋" w:hAnsi="仿宋" w:eastAsia="仿宋" w:cs="宋体"/>
                <w:kern w:val="0"/>
                <w:sz w:val="24"/>
              </w:rPr>
            </w:pPr>
            <w:r>
              <w:rPr>
                <w:rFonts w:hint="eastAsia" w:ascii="仿宋" w:hAnsi="仿宋" w:eastAsia="仿宋" w:cs="宋体"/>
                <w:kern w:val="0"/>
                <w:sz w:val="24"/>
              </w:rPr>
              <w:t>（3）样品的评审方法以及评审标准</w:t>
            </w:r>
            <w:r>
              <w:rPr>
                <w:rFonts w:hint="eastAsia" w:ascii="仿宋" w:hAnsi="仿宋" w:eastAsia="仿宋" w:cs="宋体"/>
                <w:snapToGrid w:val="0"/>
                <w:kern w:val="28"/>
                <w:sz w:val="24"/>
              </w:rPr>
              <w:t>：详见</w:t>
            </w:r>
            <w:r>
              <w:rPr>
                <w:rFonts w:hint="eastAsia" w:ascii="仿宋" w:hAnsi="仿宋" w:eastAsia="仿宋" w:cs="宋体"/>
                <w:kern w:val="0"/>
                <w:sz w:val="24"/>
              </w:rPr>
              <w:t>；</w:t>
            </w:r>
          </w:p>
          <w:p>
            <w:pPr>
              <w:spacing w:line="360" w:lineRule="auto"/>
              <w:rPr>
                <w:rFonts w:ascii="仿宋" w:hAnsi="仿宋" w:eastAsia="仿宋" w:cs="宋体"/>
                <w:kern w:val="0"/>
                <w:sz w:val="24"/>
              </w:rPr>
            </w:pPr>
            <w:r>
              <w:rPr>
                <w:rFonts w:hint="eastAsia" w:ascii="仿宋" w:hAnsi="仿宋" w:eastAsia="仿宋" w:cs="宋体"/>
                <w:kern w:val="0"/>
                <w:sz w:val="24"/>
              </w:rPr>
              <w:t>（4）是否需要随样品提交检测报告：</w:t>
            </w:r>
            <w:sdt>
              <w:sdtPr>
                <w:rPr>
                  <w:rFonts w:hint="eastAsia" w:ascii="仿宋" w:hAnsi="仿宋" w:eastAsia="仿宋" w:cs="宋体"/>
                  <w:kern w:val="0"/>
                  <w:sz w:val="24"/>
                </w:rPr>
                <w:id w:val="1303421454"/>
              </w:sdtPr>
              <w:sdtEndPr>
                <w:rPr>
                  <w:rFonts w:hint="eastAsia" w:ascii="仿宋" w:hAnsi="仿宋" w:eastAsia="仿宋" w:cs="宋体"/>
                  <w:kern w:val="0"/>
                  <w:sz w:val="24"/>
                </w:rPr>
              </w:sdtEndPr>
              <w:sdtContent>
                <w:r>
                  <w:rPr>
                    <w:rFonts w:ascii="仿宋" w:hAnsi="仿宋" w:eastAsia="仿宋" w:cs="宋体"/>
                    <w:kern w:val="0"/>
                    <w:sz w:val="24"/>
                  </w:rPr>
                  <w:sym w:font="Wingdings" w:char="00A8"/>
                </w:r>
              </w:sdtContent>
            </w:sdt>
            <w:r>
              <w:rPr>
                <w:rFonts w:hint="eastAsia" w:ascii="仿宋" w:hAnsi="仿宋" w:eastAsia="仿宋" w:cs="宋体"/>
                <w:kern w:val="0"/>
                <w:sz w:val="24"/>
              </w:rPr>
              <w:t>否；</w:t>
            </w:r>
            <w:sdt>
              <w:sdtPr>
                <w:rPr>
                  <w:rFonts w:hint="eastAsia" w:ascii="仿宋" w:hAnsi="仿宋" w:eastAsia="仿宋" w:cs="宋体"/>
                  <w:kern w:val="0"/>
                  <w:sz w:val="24"/>
                </w:rPr>
                <w:id w:val="1621728433"/>
              </w:sdtPr>
              <w:sdtEndPr>
                <w:rPr>
                  <w:rFonts w:hint="eastAsia" w:ascii="仿宋" w:hAnsi="仿宋" w:eastAsia="仿宋" w:cs="宋体"/>
                  <w:kern w:val="0"/>
                  <w:sz w:val="24"/>
                </w:rPr>
              </w:sdtEndPr>
              <w:sdtContent>
                <w:r>
                  <w:rPr>
                    <w:rFonts w:hint="eastAsia" w:ascii="仿宋" w:hAnsi="仿宋" w:eastAsia="仿宋" w:cs="宋体"/>
                    <w:kern w:val="0"/>
                    <w:sz w:val="24"/>
                  </w:rPr>
                  <w:t>☐</w:t>
                </w:r>
              </w:sdtContent>
            </w:sdt>
            <w:r>
              <w:rPr>
                <w:rFonts w:hint="eastAsia" w:ascii="仿宋" w:hAnsi="仿宋" w:eastAsia="仿宋" w:cs="宋体"/>
                <w:kern w:val="0"/>
                <w:sz w:val="24"/>
              </w:rPr>
              <w:t>是，检测机构的要求</w:t>
            </w:r>
            <w:r>
              <w:rPr>
                <w:rFonts w:hint="eastAsia" w:ascii="仿宋" w:hAnsi="仿宋" w:eastAsia="仿宋" w:cs="宋体"/>
                <w:sz w:val="24"/>
              </w:rPr>
              <w:t>：</w:t>
            </w:r>
            <w:r>
              <w:rPr>
                <w:rFonts w:hint="eastAsia" w:ascii="仿宋" w:hAnsi="仿宋" w:eastAsia="仿宋" w:cs="宋体"/>
                <w:kern w:val="0"/>
                <w:sz w:val="24"/>
              </w:rPr>
              <w:t>；检测内容</w:t>
            </w:r>
            <w:r>
              <w:rPr>
                <w:rFonts w:hint="eastAsia" w:ascii="仿宋" w:hAnsi="仿宋" w:eastAsia="仿宋" w:cs="宋体"/>
                <w:sz w:val="24"/>
              </w:rPr>
              <w:t>：</w:t>
            </w:r>
            <w:r>
              <w:rPr>
                <w:rFonts w:hint="eastAsia" w:ascii="仿宋" w:hAnsi="仿宋" w:eastAsia="仿宋" w:cs="宋体"/>
                <w:kern w:val="0"/>
                <w:sz w:val="24"/>
              </w:rPr>
              <w:t>。</w:t>
            </w:r>
          </w:p>
          <w:p>
            <w:pPr>
              <w:spacing w:line="360" w:lineRule="auto"/>
              <w:rPr>
                <w:rFonts w:ascii="仿宋" w:hAnsi="仿宋" w:eastAsia="仿宋" w:cs="宋体"/>
                <w:sz w:val="24"/>
              </w:rPr>
            </w:pPr>
            <w:r>
              <w:rPr>
                <w:rFonts w:hint="eastAsia" w:ascii="仿宋" w:hAnsi="仿宋" w:eastAsia="仿宋" w:cs="宋体"/>
                <w:sz w:val="24"/>
              </w:rPr>
              <w:t>（5）提供样品的时间：</w:t>
            </w:r>
            <w:r>
              <w:rPr>
                <w:rFonts w:hint="eastAsia" w:ascii="仿宋" w:hAnsi="仿宋" w:eastAsia="仿宋"/>
                <w:b/>
                <w:bCs/>
                <w:sz w:val="24"/>
                <w:u w:val="single"/>
              </w:rPr>
              <w:t>。</w:t>
            </w:r>
            <w:r>
              <w:rPr>
                <w:rFonts w:hint="eastAsia" w:ascii="仿宋" w:hAnsi="仿宋" w:eastAsia="仿宋" w:cs="宋体"/>
                <w:sz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s="宋体"/>
                <w:sz w:val="24"/>
              </w:rPr>
            </w:pPr>
            <w:r>
              <w:rPr>
                <w:rFonts w:hint="eastAsia" w:ascii="仿宋" w:hAnsi="仿宋" w:eastAsia="仿宋"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仿宋" w:hAnsi="仿宋" w:eastAsia="仿宋" w:cs="宋体"/>
                <w:b/>
                <w:sz w:val="24"/>
              </w:rPr>
            </w:pPr>
            <w:r>
              <w:rPr>
                <w:rFonts w:hint="eastAsia" w:ascii="仿宋" w:hAnsi="仿宋" w:eastAsia="仿宋"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Cs/>
                <w:sz w:val="24"/>
              </w:rPr>
            </w:pPr>
            <w:r>
              <w:rPr>
                <w:rFonts w:hint="eastAsia" w:ascii="仿宋" w:hAnsi="仿宋" w:eastAsia="仿宋" w:cs="宋体"/>
                <w:b/>
                <w:sz w:val="24"/>
              </w:rPr>
              <w:t>方案讲解演示</w:t>
            </w:r>
          </w:p>
        </w:tc>
        <w:tc>
          <w:tcPr>
            <w:tcW w:w="68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sz w:val="24"/>
              </w:rPr>
            </w:pPr>
            <w:r>
              <w:rPr>
                <w:rFonts w:ascii="仿宋" w:hAnsi="仿宋" w:eastAsia="仿宋" w:cs="宋体"/>
                <w:kern w:val="0"/>
                <w:sz w:val="24"/>
              </w:rPr>
              <w:sym w:font="Wingdings" w:char="00FE"/>
            </w:r>
            <w:r>
              <w:rPr>
                <w:rFonts w:hint="eastAsia" w:ascii="仿宋" w:hAnsi="仿宋" w:eastAsia="仿宋" w:cs="宋体"/>
                <w:kern w:val="0"/>
                <w:sz w:val="24"/>
              </w:rPr>
              <w:t>A</w:t>
            </w:r>
            <w:r>
              <w:rPr>
                <w:rFonts w:hint="eastAsia" w:ascii="仿宋" w:hAnsi="仿宋" w:eastAsia="仿宋" w:cs="宋体"/>
                <w:sz w:val="24"/>
              </w:rPr>
              <w:t>不组织。</w:t>
            </w:r>
          </w:p>
          <w:p>
            <w:pPr>
              <w:spacing w:line="360" w:lineRule="auto"/>
              <w:rPr>
                <w:rFonts w:ascii="仿宋" w:hAnsi="仿宋" w:eastAsia="仿宋" w:cs="宋体"/>
                <w:kern w:val="0"/>
                <w:sz w:val="24"/>
              </w:rPr>
            </w:pPr>
            <w:sdt>
              <w:sdtPr>
                <w:rPr>
                  <w:rFonts w:hint="eastAsia" w:ascii="仿宋" w:hAnsi="仿宋" w:eastAsia="仿宋" w:cs="宋体"/>
                  <w:kern w:val="0"/>
                  <w:sz w:val="24"/>
                </w:rPr>
                <w:id w:val="1174071719"/>
              </w:sdtPr>
              <w:sdtEndPr>
                <w:rPr>
                  <w:rFonts w:hint="eastAsia" w:ascii="仿宋" w:hAnsi="仿宋" w:eastAsia="仿宋" w:cs="宋体"/>
                  <w:kern w:val="0"/>
                  <w:sz w:val="24"/>
                </w:rPr>
              </w:sdtEndPr>
              <w:sdtContent>
                <w:r>
                  <w:rPr>
                    <w:rFonts w:hint="eastAsia" w:ascii="仿宋" w:hAnsi="仿宋" w:eastAsia="仿宋" w:cs="宋体"/>
                    <w:kern w:val="0"/>
                    <w:sz w:val="24"/>
                  </w:rPr>
                  <w:t>☐</w:t>
                </w:r>
              </w:sdtContent>
            </w:sdt>
            <w:r>
              <w:rPr>
                <w:rFonts w:hint="eastAsia" w:ascii="仿宋" w:hAnsi="仿宋" w:eastAsia="仿宋" w:cs="宋体"/>
                <w:kern w:val="0"/>
                <w:sz w:val="24"/>
              </w:rPr>
              <w:t>B组织。</w:t>
            </w:r>
          </w:p>
          <w:p>
            <w:pPr>
              <w:snapToGrid w:val="0"/>
              <w:spacing w:line="360" w:lineRule="auto"/>
              <w:rPr>
                <w:rFonts w:ascii="仿宋" w:hAnsi="仿宋" w:eastAsia="仿宋" w:cs="宋体"/>
                <w:b/>
                <w:kern w:val="0"/>
                <w:sz w:val="24"/>
                <w:lang w:val="zh-CN"/>
              </w:rPr>
            </w:pPr>
            <w:r>
              <w:rPr>
                <w:rFonts w:hint="eastAsia" w:ascii="仿宋" w:hAnsi="仿宋" w:eastAsia="仿宋" w:cs="宋体"/>
                <w:kern w:val="0"/>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r>
              <w:rPr>
                <w:rFonts w:hint="eastAsia" w:ascii="仿宋" w:hAnsi="仿宋" w:eastAsia="仿宋" w:cs="宋体"/>
                <w:sz w:val="24"/>
              </w:rPr>
              <w:t>6</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投标人应当提供的资格、资信证明文件</w:t>
            </w:r>
          </w:p>
        </w:tc>
        <w:tc>
          <w:tcPr>
            <w:tcW w:w="6813"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宋体"/>
                <w:sz w:val="24"/>
              </w:rPr>
            </w:pPr>
            <w:r>
              <w:rPr>
                <w:rFonts w:hint="eastAsia" w:ascii="仿宋" w:hAnsi="仿宋" w:eastAsia="仿宋" w:cs="宋体"/>
                <w:sz w:val="24"/>
              </w:rPr>
              <w:t>（1）资格证明文件：见招标文件第二部分10.1。</w:t>
            </w:r>
          </w:p>
          <w:p>
            <w:pPr>
              <w:spacing w:line="360" w:lineRule="auto"/>
              <w:rPr>
                <w:rFonts w:ascii="仿宋" w:hAnsi="仿宋" w:eastAsia="仿宋" w:cs="宋体"/>
                <w:snapToGrid w:val="0"/>
                <w:kern w:val="0"/>
                <w:szCs w:val="21"/>
              </w:rPr>
            </w:pPr>
            <w:r>
              <w:rPr>
                <w:rFonts w:hint="eastAsia" w:ascii="仿宋" w:hAnsi="仿宋" w:eastAsia="仿宋"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6"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p>
        </w:tc>
        <w:tc>
          <w:tcPr>
            <w:tcW w:w="6813"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宋体"/>
                <w:sz w:val="24"/>
              </w:rPr>
            </w:pPr>
            <w:r>
              <w:rPr>
                <w:rFonts w:hint="eastAsia" w:ascii="仿宋" w:hAnsi="仿宋" w:eastAsia="仿宋"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p>
          <w:p>
            <w:pPr>
              <w:snapToGrid w:val="0"/>
              <w:spacing w:line="360" w:lineRule="auto"/>
              <w:jc w:val="center"/>
              <w:rPr>
                <w:rFonts w:ascii="仿宋" w:hAnsi="仿宋" w:eastAsia="仿宋" w:cs="宋体"/>
                <w:sz w:val="24"/>
              </w:rPr>
            </w:pPr>
            <w:r>
              <w:rPr>
                <w:rFonts w:hint="eastAsia" w:ascii="仿宋" w:hAnsi="仿宋" w:eastAsia="仿宋" w:cs="宋体"/>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报价要求</w:t>
            </w:r>
          </w:p>
        </w:tc>
        <w:tc>
          <w:tcPr>
            <w:tcW w:w="6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有关本项目实施所需的所有费用（含税费）均计入报价。</w:t>
            </w:r>
            <w:r>
              <w:rPr>
                <w:rFonts w:hint="eastAsia" w:ascii="仿宋" w:hAnsi="仿宋" w:eastAsia="仿宋" w:cs="宋体"/>
                <w:b/>
                <w:bCs/>
                <w:kern w:val="0"/>
                <w:sz w:val="24"/>
                <w:lang w:val="zh-CN"/>
              </w:rPr>
              <w:t>投标文件</w:t>
            </w:r>
            <w:r>
              <w:rPr>
                <w:rFonts w:hint="eastAsia" w:ascii="仿宋" w:hAnsi="仿宋" w:eastAsia="仿宋" w:cs="宋体"/>
                <w:b/>
                <w:bCs/>
                <w:sz w:val="24"/>
              </w:rPr>
              <w:t>开标一览表（报价表）是报价的唯一载体，如投标人在乐采购云平台填写的投标报价与投标文件报价文件中开标一览表（报价表）不一致的，以报价文件中开标一览表（报价表）为准。</w:t>
            </w:r>
            <w:r>
              <w:rPr>
                <w:rFonts w:hint="eastAsia" w:ascii="仿宋" w:hAnsi="仿宋" w:eastAsia="仿宋" w:cs="宋体"/>
                <w:kern w:val="0"/>
                <w:sz w:val="24"/>
                <w:lang w:val="zh-CN"/>
              </w:rPr>
              <w:t>投标文件中价格全部采用人民币报价。招标文件未列明，而投标人认为必需的费用也需列入报价。</w:t>
            </w:r>
          </w:p>
          <w:p>
            <w:pPr>
              <w:snapToGrid w:val="0"/>
              <w:spacing w:line="360" w:lineRule="auto"/>
              <w:jc w:val="left"/>
              <w:rPr>
                <w:rFonts w:ascii="仿宋" w:hAnsi="仿宋" w:eastAsia="仿宋" w:cs="宋体"/>
                <w:b/>
                <w:kern w:val="0"/>
                <w:sz w:val="24"/>
                <w:lang w:val="zh-CN"/>
              </w:rPr>
            </w:pPr>
            <w:r>
              <w:rPr>
                <w:rFonts w:hint="eastAsia" w:ascii="仿宋" w:hAnsi="仿宋" w:eastAsia="仿宋" w:cs="宋体"/>
                <w:b/>
                <w:kern w:val="0"/>
                <w:sz w:val="24"/>
                <w:lang w:val="zh-CN"/>
              </w:rPr>
              <w:t>投标报价出现下列情形的，投标无效：</w:t>
            </w:r>
          </w:p>
          <w:p>
            <w:pPr>
              <w:snapToGrid w:val="0"/>
              <w:spacing w:line="360" w:lineRule="auto"/>
              <w:ind w:firstLine="241" w:firstLineChars="100"/>
              <w:jc w:val="left"/>
              <w:rPr>
                <w:rFonts w:ascii="仿宋" w:hAnsi="仿宋" w:eastAsia="仿宋" w:cs="宋体"/>
                <w:b/>
                <w:kern w:val="0"/>
                <w:sz w:val="24"/>
                <w:lang w:val="zh-CN"/>
              </w:rPr>
            </w:pPr>
            <w:r>
              <w:rPr>
                <w:rFonts w:hint="eastAsia" w:ascii="仿宋" w:hAnsi="仿宋" w:eastAsia="仿宋" w:cs="宋体"/>
                <w:b/>
                <w:kern w:val="0"/>
                <w:sz w:val="24"/>
                <w:lang w:val="zh-CN"/>
              </w:rPr>
              <w:t>投标文件出现不是唯一的、有选择性投标报价的；</w:t>
            </w:r>
          </w:p>
          <w:p>
            <w:pPr>
              <w:snapToGrid w:val="0"/>
              <w:spacing w:line="360" w:lineRule="auto"/>
              <w:ind w:firstLine="241" w:firstLineChars="100"/>
              <w:jc w:val="left"/>
              <w:rPr>
                <w:rFonts w:ascii="仿宋" w:hAnsi="仿宋" w:eastAsia="仿宋" w:cs="宋体"/>
                <w:kern w:val="0"/>
                <w:sz w:val="24"/>
                <w:lang w:val="zh-CN"/>
              </w:rPr>
            </w:pPr>
            <w:r>
              <w:rPr>
                <w:rFonts w:hint="eastAsia" w:ascii="仿宋" w:hAnsi="仿宋" w:eastAsia="仿宋" w:cs="宋体"/>
                <w:b/>
                <w:kern w:val="0"/>
                <w:sz w:val="24"/>
                <w:lang w:val="zh-CN"/>
              </w:rPr>
              <w:t>投标报价超过招标文件中规定的预算金额或者最高限价的；</w:t>
            </w:r>
          </w:p>
          <w:p>
            <w:pPr>
              <w:spacing w:line="360" w:lineRule="auto"/>
              <w:ind w:firstLine="241" w:firstLineChars="100"/>
              <w:rPr>
                <w:rFonts w:ascii="仿宋" w:hAnsi="仿宋" w:eastAsia="仿宋" w:cs="宋体"/>
                <w:b/>
                <w:sz w:val="24"/>
              </w:rPr>
            </w:pPr>
            <w:r>
              <w:rPr>
                <w:rFonts w:hint="eastAsia" w:ascii="仿宋" w:hAnsi="仿宋" w:eastAsia="仿宋" w:cs="宋体"/>
                <w:b/>
                <w:kern w:val="0"/>
                <w:sz w:val="24"/>
              </w:rPr>
              <w:t>报价明显低于其他通过符合性审查投标人的报价，有可能影响产品质量或者不能诚信履约的，未能按要求提供书面说明或者提交相关证明材料证明其报价合理性的；</w:t>
            </w:r>
          </w:p>
          <w:p>
            <w:pPr>
              <w:spacing w:line="360" w:lineRule="auto"/>
              <w:ind w:firstLine="241" w:firstLineChars="100"/>
              <w:rPr>
                <w:rFonts w:ascii="仿宋" w:hAnsi="仿宋" w:eastAsia="仿宋" w:cs="宋体"/>
                <w:sz w:val="24"/>
              </w:rPr>
            </w:pPr>
            <w:r>
              <w:rPr>
                <w:rFonts w:hint="eastAsia" w:ascii="仿宋" w:hAnsi="仿宋" w:eastAsia="仿宋" w:cs="宋体"/>
                <w:b/>
                <w:kern w:val="0"/>
                <w:sz w:val="24"/>
              </w:rPr>
              <w:t>投标人对根据修正原则修正后的报价不确认的</w:t>
            </w:r>
            <w:r>
              <w:rPr>
                <w:rFonts w:hint="eastAsia" w:ascii="仿宋" w:hAnsi="仿宋" w:eastAsia="仿宋"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8</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宋体"/>
                <w:b/>
                <w:sz w:val="24"/>
              </w:rPr>
              <w:t xml:space="preserve">备份投标文件送达地点和签收人员 </w:t>
            </w:r>
          </w:p>
        </w:tc>
        <w:tc>
          <w:tcPr>
            <w:tcW w:w="6813"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宋体"/>
                <w:sz w:val="24"/>
              </w:rPr>
            </w:pPr>
            <w:r>
              <w:rPr>
                <w:rFonts w:hint="eastAsia" w:ascii="仿宋" w:hAnsi="仿宋" w:eastAsia="仿宋" w:cs="宋体"/>
                <w:sz w:val="24"/>
              </w:rPr>
              <w:t>本项目实行电子投标。</w:t>
            </w:r>
          </w:p>
          <w:p>
            <w:pPr>
              <w:spacing w:line="360" w:lineRule="auto"/>
              <w:rPr>
                <w:rFonts w:ascii="仿宋" w:hAnsi="仿宋" w:eastAsia="仿宋" w:cs="宋体"/>
                <w:sz w:val="24"/>
              </w:rPr>
            </w:pPr>
            <w:r>
              <w:rPr>
                <w:rFonts w:hint="eastAsia" w:ascii="仿宋" w:hAnsi="仿宋" w:eastAsia="仿宋" w:cs="宋体"/>
                <w:sz w:val="24"/>
              </w:rPr>
              <w:t>1.供应商应准备电子投标文件、以介质存储的数据电文形式的备份投标文件两类：</w:t>
            </w:r>
          </w:p>
          <w:p>
            <w:pPr>
              <w:spacing w:line="360" w:lineRule="auto"/>
              <w:rPr>
                <w:rFonts w:ascii="仿宋" w:hAnsi="仿宋" w:eastAsia="仿宋" w:cs="宋体"/>
                <w:sz w:val="24"/>
              </w:rPr>
            </w:pPr>
            <w:r>
              <w:rPr>
                <w:rFonts w:hint="eastAsia" w:ascii="仿宋" w:hAnsi="仿宋" w:eastAsia="仿宋" w:cs="宋体"/>
                <w:sz w:val="24"/>
              </w:rPr>
              <w:t>（1）电子投标文件，按乐采云平台项目采购-电子招投标操作指南及本招标文件要求递交。</w:t>
            </w:r>
          </w:p>
          <w:p>
            <w:pPr>
              <w:spacing w:line="360" w:lineRule="auto"/>
              <w:rPr>
                <w:rFonts w:ascii="仿宋" w:hAnsi="仿宋" w:eastAsia="仿宋" w:cs="宋体"/>
                <w:sz w:val="24"/>
              </w:rPr>
            </w:pPr>
            <w:r>
              <w:rPr>
                <w:rFonts w:hint="eastAsia" w:ascii="仿宋" w:hAnsi="仿宋" w:eastAsia="仿宋" w:cs="宋体"/>
                <w:sz w:val="24"/>
              </w:rPr>
              <w:t>（2）以介质存储的数据电文形式的备份投标文件：按乐采云平台项目采购-电子招投标操作指南制作备份投标文件（后缀名为.bfbs），在投标截止时间前以电子邮件形式递交至(</w:t>
            </w:r>
            <w:r>
              <w:fldChar w:fldCharType="begin"/>
            </w:r>
            <w:r>
              <w:instrText xml:space="preserve"> HYPERLINK "mailto:441818341@qq.com" </w:instrText>
            </w:r>
            <w:r>
              <w:fldChar w:fldCharType="separate"/>
            </w:r>
            <w:r>
              <w:rPr>
                <w:rStyle w:val="68"/>
                <w:rFonts w:hint="eastAsia" w:ascii="仿宋" w:hAnsi="仿宋" w:eastAsia="仿宋" w:cs="宋体"/>
                <w:snapToGrid/>
                <w:kern w:val="2"/>
                <w:sz w:val="24"/>
                <w:szCs w:val="24"/>
                <w:lang w:eastAsia="zh-CN"/>
              </w:rPr>
              <w:t>595437022</w:t>
            </w:r>
            <w:r>
              <w:rPr>
                <w:rStyle w:val="68"/>
                <w:rFonts w:hint="eastAsia" w:ascii="仿宋" w:hAnsi="仿宋" w:eastAsia="仿宋" w:cs="宋体"/>
                <w:snapToGrid/>
                <w:kern w:val="2"/>
                <w:sz w:val="24"/>
                <w:szCs w:val="24"/>
              </w:rPr>
              <w:t>@qq.com</w:t>
            </w:r>
            <w:r>
              <w:rPr>
                <w:rStyle w:val="68"/>
                <w:rFonts w:hint="eastAsia" w:ascii="仿宋" w:hAnsi="仿宋" w:eastAsia="仿宋" w:cs="宋体"/>
                <w:snapToGrid/>
                <w:kern w:val="2"/>
                <w:sz w:val="24"/>
                <w:szCs w:val="24"/>
              </w:rPr>
              <w:fldChar w:fldCharType="end"/>
            </w:r>
            <w:r>
              <w:rPr>
                <w:rFonts w:hint="eastAsia" w:ascii="仿宋" w:hAnsi="仿宋" w:eastAsia="仿宋" w:cs="宋体"/>
                <w:sz w:val="24"/>
              </w:rPr>
              <w:t>)。</w:t>
            </w:r>
          </w:p>
          <w:p>
            <w:pPr>
              <w:spacing w:line="360" w:lineRule="auto"/>
              <w:rPr>
                <w:rFonts w:ascii="仿宋" w:hAnsi="仿宋" w:eastAsia="仿宋" w:cs="宋体"/>
                <w:sz w:val="24"/>
              </w:rPr>
            </w:pPr>
            <w:r>
              <w:rPr>
                <w:rFonts w:hint="eastAsia" w:ascii="仿宋" w:hAnsi="仿宋" w:eastAsia="仿宋" w:cs="宋体"/>
                <w:sz w:val="24"/>
              </w:rPr>
              <w:t>（3）投标文件启用顺序和效力。投标文件的启用，按先后顺位分别为电子投标文件、以介质存储的数据电文形式的备份投标文件。顺位在先的投标文件已按时解密的，备份投标文件自动失效。</w:t>
            </w:r>
          </w:p>
          <w:p>
            <w:pPr>
              <w:spacing w:line="360" w:lineRule="auto"/>
              <w:rPr>
                <w:rFonts w:ascii="仿宋" w:hAnsi="仿宋" w:eastAsia="仿宋" w:cs="宋体"/>
                <w:sz w:val="24"/>
              </w:rPr>
            </w:pPr>
            <w:r>
              <w:rPr>
                <w:rFonts w:hint="eastAsia" w:ascii="仿宋" w:hAnsi="仿宋" w:eastAsia="仿宋" w:cs="宋体"/>
                <w:sz w:val="24"/>
              </w:rPr>
              <w:t>▲未传输递交电子投标文件的，投标无效。</w:t>
            </w:r>
          </w:p>
          <w:p>
            <w:pPr>
              <w:spacing w:line="360" w:lineRule="auto"/>
              <w:rPr>
                <w:rFonts w:ascii="仿宋" w:hAnsi="仿宋" w:eastAsia="仿宋" w:cs="宋体"/>
                <w:kern w:val="28"/>
                <w:sz w:val="24"/>
              </w:rPr>
            </w:pPr>
            <w:r>
              <w:rPr>
                <w:rFonts w:hint="eastAsia" w:ascii="仿宋" w:hAnsi="仿宋" w:eastAsia="仿宋" w:cs="宋体"/>
                <w:sz w:val="24"/>
              </w:rPr>
              <w:t>▲未按规定提供相应的备份投标文件，造成项目开评标活动无法进行下去的，投标无效。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9</w:t>
            </w:r>
          </w:p>
        </w:tc>
        <w:tc>
          <w:tcPr>
            <w:tcW w:w="1843"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仿宋_GB2312"/>
                <w:b/>
                <w:sz w:val="24"/>
              </w:rPr>
              <w:t>特别说明</w:t>
            </w:r>
          </w:p>
        </w:tc>
        <w:tc>
          <w:tcPr>
            <w:tcW w:w="6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snapToGrid w:val="0"/>
                <w:kern w:val="28"/>
                <w:sz w:val="24"/>
              </w:rPr>
            </w:pPr>
            <w:r>
              <w:rPr>
                <w:rFonts w:hint="eastAsia" w:ascii="仿宋" w:hAnsi="仿宋" w:eastAsia="仿宋"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right w:val="single" w:color="auto" w:sz="4" w:space="0"/>
            </w:tcBorders>
          </w:tcPr>
          <w:p>
            <w:pPr>
              <w:snapToGrid w:val="0"/>
              <w:spacing w:line="360" w:lineRule="auto"/>
              <w:jc w:val="center"/>
              <w:rPr>
                <w:rFonts w:ascii="仿宋" w:hAnsi="仿宋" w:eastAsia="仿宋" w:cs="宋体"/>
                <w:sz w:val="24"/>
              </w:rPr>
            </w:pPr>
          </w:p>
        </w:tc>
        <w:tc>
          <w:tcPr>
            <w:tcW w:w="1843" w:type="dxa"/>
            <w:vMerge w:val="continue"/>
            <w:tcBorders>
              <w:left w:val="single" w:color="auto" w:sz="4" w:space="0"/>
              <w:right w:val="single" w:color="auto" w:sz="4" w:space="0"/>
            </w:tcBorders>
            <w:vAlign w:val="center"/>
          </w:tcPr>
          <w:p>
            <w:pPr>
              <w:snapToGrid w:val="0"/>
              <w:spacing w:line="360" w:lineRule="auto"/>
              <w:jc w:val="center"/>
              <w:rPr>
                <w:rFonts w:ascii="仿宋" w:hAnsi="仿宋" w:eastAsia="仿宋" w:cs="宋体"/>
                <w:b/>
                <w:sz w:val="24"/>
              </w:rPr>
            </w:pPr>
          </w:p>
        </w:tc>
        <w:tc>
          <w:tcPr>
            <w:tcW w:w="6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snapToGrid w:val="0"/>
                <w:kern w:val="28"/>
                <w:sz w:val="24"/>
              </w:rPr>
            </w:pPr>
            <w:sdt>
              <w:sdtPr>
                <w:rPr>
                  <w:rFonts w:hint="eastAsia" w:ascii="仿宋" w:hAnsi="仿宋" w:eastAsia="仿宋" w:cs="Arial"/>
                  <w:kern w:val="0"/>
                  <w:sz w:val="24"/>
                </w:rPr>
                <w:id w:val="-1"/>
              </w:sdtPr>
              <w:sdtEndPr>
                <w:rPr>
                  <w:rFonts w:hint="eastAsia" w:ascii="仿宋" w:hAnsi="仿宋" w:eastAsia="仿宋" w:cs="Arial"/>
                  <w:kern w:val="0"/>
                  <w:sz w:val="24"/>
                </w:rPr>
              </w:sdtEndPr>
              <w:sdtContent>
                <w:r>
                  <w:rPr>
                    <w:rFonts w:hint="eastAsia" w:ascii="仿宋" w:hAnsi="仿宋" w:eastAsia="仿宋" w:cs="Arial"/>
                    <w:kern w:val="0"/>
                    <w:sz w:val="24"/>
                  </w:rPr>
                  <w:sym w:font="Wingdings" w:char="00A8"/>
                </w:r>
              </w:sdtContent>
            </w:sdt>
            <w:r>
              <w:rPr>
                <w:rFonts w:hint="eastAsia" w:ascii="仿宋" w:hAnsi="仿宋" w:eastAsia="仿宋" w:cs="宋体"/>
                <w:snapToGrid w:val="0"/>
                <w:kern w:val="28"/>
                <w:sz w:val="24"/>
              </w:rPr>
              <w:t>联合体投标的，联合体各方均需按招标文件第四部分评标标准要求提供资信证明文件，否则视为不符合相关要求。</w:t>
            </w:r>
          </w:p>
          <w:p>
            <w:pPr>
              <w:spacing w:line="360" w:lineRule="auto"/>
              <w:rPr>
                <w:rFonts w:ascii="仿宋" w:hAnsi="仿宋" w:eastAsia="仿宋" w:cs="宋体"/>
                <w:snapToGrid w:val="0"/>
                <w:kern w:val="28"/>
                <w:sz w:val="24"/>
              </w:rPr>
            </w:pPr>
            <w:sdt>
              <w:sdtPr>
                <w:rPr>
                  <w:rFonts w:hint="eastAsia" w:ascii="仿宋" w:hAnsi="仿宋" w:eastAsia="仿宋" w:cs="Arial"/>
                  <w:kern w:val="0"/>
                  <w:sz w:val="24"/>
                </w:rPr>
                <w:id w:val="1052570136"/>
              </w:sdtPr>
              <w:sdtEndPr>
                <w:rPr>
                  <w:rFonts w:hint="eastAsia" w:ascii="仿宋" w:hAnsi="仿宋" w:eastAsia="仿宋" w:cs="Arial"/>
                  <w:kern w:val="0"/>
                  <w:sz w:val="24"/>
                </w:rPr>
              </w:sdtEndPr>
              <w:sdtContent>
                <w:r>
                  <w:rPr>
                    <w:rFonts w:hint="eastAsia" w:ascii="仿宋" w:hAnsi="仿宋" w:eastAsia="仿宋" w:cs="Arial"/>
                    <w:kern w:val="0"/>
                    <w:sz w:val="24"/>
                  </w:rPr>
                  <w:sym w:font="Wingdings" w:char="00A8"/>
                </w:r>
              </w:sdtContent>
            </w:sdt>
            <w:r>
              <w:rPr>
                <w:rFonts w:hint="eastAsia" w:ascii="仿宋" w:hAnsi="仿宋" w:eastAsia="仿宋"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0" w:hRule="atLeast"/>
          <w:tblHeader/>
        </w:trPr>
        <w:tc>
          <w:tcPr>
            <w:tcW w:w="629" w:type="dxa"/>
            <w:vMerge w:val="continue"/>
            <w:tcBorders>
              <w:left w:val="single" w:color="auto" w:sz="4" w:space="0"/>
              <w:right w:val="single" w:color="auto" w:sz="4" w:space="0"/>
            </w:tcBorders>
          </w:tcPr>
          <w:p>
            <w:pPr>
              <w:snapToGrid w:val="0"/>
              <w:spacing w:line="360" w:lineRule="auto"/>
              <w:jc w:val="center"/>
              <w:rPr>
                <w:rFonts w:ascii="仿宋" w:hAnsi="仿宋" w:eastAsia="仿宋" w:cs="宋体"/>
                <w:sz w:val="24"/>
              </w:rPr>
            </w:pPr>
          </w:p>
        </w:tc>
        <w:tc>
          <w:tcPr>
            <w:tcW w:w="1843" w:type="dxa"/>
            <w:vMerge w:val="continue"/>
            <w:tcBorders>
              <w:left w:val="single" w:color="auto" w:sz="4" w:space="0"/>
              <w:right w:val="single" w:color="auto" w:sz="4" w:space="0"/>
            </w:tcBorders>
            <w:vAlign w:val="center"/>
          </w:tcPr>
          <w:p>
            <w:pPr>
              <w:snapToGrid w:val="0"/>
              <w:spacing w:line="360" w:lineRule="auto"/>
              <w:jc w:val="center"/>
              <w:rPr>
                <w:rFonts w:ascii="仿宋" w:hAnsi="仿宋" w:eastAsia="仿宋" w:cs="宋体"/>
                <w:b/>
                <w:sz w:val="24"/>
              </w:rPr>
            </w:pPr>
          </w:p>
        </w:tc>
        <w:tc>
          <w:tcPr>
            <w:tcW w:w="6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Arial"/>
                <w:kern w:val="0"/>
                <w:sz w:val="24"/>
              </w:rPr>
            </w:pPr>
            <w:r>
              <w:rPr>
                <w:rFonts w:hint="eastAsia" w:ascii="仿宋" w:hAnsi="仿宋" w:eastAsia="仿宋"/>
                <w:sz w:val="24"/>
              </w:rPr>
              <w:t>本招标文件的解释权属于采购单位和委托代理机构。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 w:hAnsi="仿宋" w:eastAsia="仿宋" w:cs="宋体"/>
                <w:sz w:val="24"/>
              </w:rPr>
            </w:pPr>
          </w:p>
        </w:tc>
        <w:tc>
          <w:tcPr>
            <w:tcW w:w="1843"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b/>
                <w:sz w:val="24"/>
              </w:rPr>
            </w:pPr>
          </w:p>
        </w:tc>
        <w:tc>
          <w:tcPr>
            <w:tcW w:w="6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b/>
                <w:bCs/>
                <w:sz w:val="24"/>
              </w:rPr>
              <w:t>如发现投标单位提供虚假材料、围标串标等违法违规行为参与我县国有企业采购投标活动的，无论中标与否，将取消该投标单位在本平台三年的投标资格。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r>
              <w:rPr>
                <w:rFonts w:hint="eastAsia" w:ascii="仿宋" w:hAnsi="仿宋" w:eastAsia="仿宋" w:cs="宋体"/>
                <w:sz w:val="24"/>
              </w:rPr>
              <w:t>10</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b/>
                <w:sz w:val="24"/>
              </w:rPr>
            </w:pPr>
            <w:r>
              <w:rPr>
                <w:rFonts w:hint="eastAsia" w:ascii="仿宋" w:hAnsi="仿宋" w:eastAsia="仿宋" w:cs="仿宋_GB2312"/>
                <w:b/>
                <w:sz w:val="24"/>
              </w:rPr>
              <w:t>招标代理服务费</w:t>
            </w:r>
          </w:p>
        </w:tc>
        <w:tc>
          <w:tcPr>
            <w:tcW w:w="6813" w:type="dxa"/>
            <w:tcBorders>
              <w:top w:val="single" w:color="auto" w:sz="4" w:space="0"/>
              <w:left w:val="single" w:color="auto" w:sz="4" w:space="0"/>
              <w:bottom w:val="single" w:color="auto" w:sz="4" w:space="0"/>
              <w:right w:val="single" w:color="auto" w:sz="4" w:space="0"/>
            </w:tcBorders>
            <w:vAlign w:val="center"/>
          </w:tcPr>
          <w:p>
            <w:pPr>
              <w:pStyle w:val="22"/>
              <w:rPr>
                <w:rFonts w:ascii="仿宋" w:hAnsi="仿宋" w:eastAsia="仿宋"/>
              </w:rPr>
            </w:pPr>
            <w:r>
              <w:rPr>
                <w:rFonts w:hint="eastAsia" w:ascii="仿宋" w:hAnsi="仿宋" w:eastAsia="仿宋"/>
              </w:rPr>
              <w:t>本项目的招标代理服务费由中标人一次性向招标代理机构交付，由淳安县产权经纪有限公司统一代收。本项目根据淳国资办[2021]32号文《淳安县国有资产监督管理办公室关于明确国有产权交易、货物与服务采购收费标准及费用分配的通知》收取招标代理费（收费附表见附件</w:t>
            </w:r>
            <w:r>
              <w:rPr>
                <w:rFonts w:hint="eastAsia" w:ascii="仿宋" w:hAnsi="仿宋" w:eastAsia="仿宋"/>
                <w:lang w:val="en-US"/>
              </w:rPr>
              <w:t>6</w:t>
            </w:r>
            <w:r>
              <w:rPr>
                <w:rFonts w:hint="eastAsia" w:ascii="仿宋" w:hAnsi="仿宋" w:eastAsia="仿宋"/>
              </w:rPr>
              <w:t>），其余按实收取,本项目采购评审费由采购单位支付。</w:t>
            </w:r>
          </w:p>
          <w:p>
            <w:pPr>
              <w:pStyle w:val="22"/>
              <w:rPr>
                <w:rFonts w:ascii="仿宋" w:hAnsi="仿宋" w:eastAsia="仿宋" w:cs="宋体"/>
                <w:kern w:val="28"/>
                <w:szCs w:val="24"/>
                <w:lang w:val="en-US"/>
              </w:rPr>
            </w:pPr>
            <w:r>
              <w:rPr>
                <w:rFonts w:hint="eastAsia" w:ascii="仿宋" w:hAnsi="仿宋" w:eastAsia="仿宋" w:cs="宋体"/>
                <w:kern w:val="28"/>
                <w:szCs w:val="24"/>
                <w:lang w:val="en-US"/>
              </w:rPr>
              <w:t>户名：淳安县产权经纪有限公司</w:t>
            </w:r>
          </w:p>
          <w:p>
            <w:pPr>
              <w:pStyle w:val="22"/>
              <w:rPr>
                <w:rFonts w:ascii="仿宋" w:hAnsi="仿宋" w:eastAsia="仿宋" w:cs="宋体"/>
                <w:kern w:val="28"/>
                <w:szCs w:val="24"/>
                <w:lang w:val="en-US"/>
              </w:rPr>
            </w:pPr>
            <w:r>
              <w:rPr>
                <w:rFonts w:hint="eastAsia" w:ascii="仿宋" w:hAnsi="仿宋" w:eastAsia="仿宋" w:cs="宋体"/>
                <w:kern w:val="28"/>
                <w:szCs w:val="24"/>
                <w:lang w:val="en-US"/>
              </w:rPr>
              <w:t>开户行：淳安农村商业银行股份有限公司南山支行宏山分理处</w:t>
            </w:r>
          </w:p>
          <w:p>
            <w:pPr>
              <w:pStyle w:val="22"/>
              <w:rPr>
                <w:rFonts w:ascii="仿宋" w:hAnsi="仿宋" w:eastAsia="仿宋" w:cs="宋体"/>
                <w:kern w:val="28"/>
                <w:szCs w:val="24"/>
                <w:lang w:val="en-US"/>
              </w:rPr>
            </w:pPr>
            <w:r>
              <w:rPr>
                <w:rFonts w:hint="eastAsia" w:ascii="仿宋" w:hAnsi="仿宋" w:eastAsia="仿宋" w:cs="宋体"/>
                <w:kern w:val="28"/>
                <w:szCs w:val="24"/>
                <w:lang w:val="en-US"/>
              </w:rPr>
              <w:t>账号：201000141262838</w:t>
            </w:r>
            <w:r>
              <w:rPr>
                <w:rFonts w:hint="eastAsia" w:hAnsi="宋体" w:eastAsia="仿宋" w:cs="宋体"/>
                <w:kern w:val="28"/>
                <w:szCs w:val="24"/>
                <w:lang w:val="en-US"/>
              </w:rPr>
              <w:t>   </w:t>
            </w:r>
          </w:p>
          <w:p>
            <w:pPr>
              <w:pStyle w:val="22"/>
              <w:rPr>
                <w:rFonts w:ascii="仿宋" w:hAnsi="仿宋" w:eastAsia="仿宋" w:cs="宋体"/>
                <w:kern w:val="28"/>
                <w:szCs w:val="24"/>
                <w:lang w:val="en-US"/>
              </w:rPr>
            </w:pPr>
            <w:r>
              <w:rPr>
                <w:rFonts w:hint="eastAsia" w:ascii="仿宋" w:hAnsi="仿宋" w:eastAsia="仿宋" w:cs="宋体"/>
                <w:kern w:val="28"/>
                <w:szCs w:val="24"/>
                <w:lang w:val="en-US"/>
              </w:rPr>
              <w:t>行号：</w:t>
            </w:r>
            <w:r>
              <w:rPr>
                <w:rFonts w:hint="eastAsia" w:ascii="仿宋" w:hAnsi="仿宋" w:eastAsia="仿宋" w:cs="仿宋"/>
                <w:sz w:val="24"/>
                <w:szCs w:val="24"/>
              </w:rPr>
              <w:t>402331008323</w:t>
            </w:r>
          </w:p>
          <w:p>
            <w:pPr>
              <w:pStyle w:val="22"/>
              <w:rPr>
                <w:rFonts w:ascii="仿宋" w:hAnsi="仿宋" w:eastAsia="仿宋" w:cs="Arial"/>
                <w:kern w:val="0"/>
              </w:rPr>
            </w:pPr>
            <w:r>
              <w:rPr>
                <w:rFonts w:hint="eastAsia" w:ascii="仿宋" w:hAnsi="仿宋" w:eastAsia="仿宋" w:cs="宋体"/>
                <w:kern w:val="28"/>
                <w:szCs w:val="24"/>
                <w:lang w:val="en-US"/>
              </w:rPr>
              <w:t xml:space="preserve">联系人：江旭琴    </w:t>
            </w:r>
            <w:r>
              <w:rPr>
                <w:rFonts w:hint="eastAsia" w:hAnsi="宋体" w:eastAsia="仿宋" w:cs="宋体"/>
                <w:kern w:val="28"/>
                <w:szCs w:val="24"/>
                <w:lang w:val="en-US"/>
              </w:rPr>
              <w:t>      </w:t>
            </w:r>
            <w:r>
              <w:rPr>
                <w:rFonts w:hint="eastAsia" w:ascii="仿宋" w:hAnsi="仿宋" w:eastAsia="仿宋" w:cs="宋体"/>
                <w:kern w:val="28"/>
                <w:szCs w:val="24"/>
                <w:lang w:val="en-US"/>
              </w:rPr>
              <w:t>联系电话：0571-64880506</w:t>
            </w:r>
          </w:p>
        </w:tc>
      </w:tr>
    </w:tbl>
    <w:p>
      <w:pPr>
        <w:snapToGrid w:val="0"/>
        <w:jc w:val="center"/>
        <w:rPr>
          <w:rFonts w:ascii="仿宋" w:hAnsi="仿宋" w:eastAsia="仿宋" w:cs="仿宋_GB2312"/>
          <w:b/>
          <w:sz w:val="32"/>
          <w:szCs w:val="20"/>
        </w:rPr>
      </w:pPr>
    </w:p>
    <w:p>
      <w:pPr>
        <w:adjustRightInd/>
        <w:spacing w:line="360" w:lineRule="auto"/>
        <w:ind w:firstLine="3845" w:firstLineChars="1197"/>
        <w:outlineLvl w:val="0"/>
        <w:rPr>
          <w:rFonts w:ascii="仿宋" w:hAnsi="仿宋" w:eastAsia="仿宋" w:cs="仿宋_GB2312"/>
          <w:b/>
          <w:sz w:val="32"/>
          <w:szCs w:val="20"/>
        </w:rPr>
      </w:pPr>
      <w:r>
        <w:rPr>
          <w:rFonts w:hint="eastAsia" w:ascii="仿宋" w:hAnsi="仿宋" w:eastAsia="仿宋" w:cs="仿宋_GB2312"/>
          <w:b/>
          <w:sz w:val="32"/>
          <w:szCs w:val="20"/>
        </w:rPr>
        <w:t>二、总则</w:t>
      </w:r>
    </w:p>
    <w:p>
      <w:pPr>
        <w:snapToGrid w:val="0"/>
        <w:spacing w:line="360" w:lineRule="auto"/>
        <w:jc w:val="left"/>
        <w:outlineLvl w:val="1"/>
        <w:rPr>
          <w:rFonts w:ascii="仿宋" w:hAnsi="仿宋" w:eastAsia="仿宋"/>
          <w:b/>
          <w:sz w:val="24"/>
        </w:rPr>
      </w:pPr>
      <w:r>
        <w:rPr>
          <w:rFonts w:hint="eastAsia" w:ascii="仿宋" w:hAnsi="仿宋" w:eastAsia="仿宋"/>
          <w:b/>
          <w:sz w:val="24"/>
        </w:rPr>
        <w:t>1. 适用范围</w:t>
      </w:r>
    </w:p>
    <w:p>
      <w:pPr>
        <w:snapToGrid w:val="0"/>
        <w:spacing w:line="360" w:lineRule="auto"/>
        <w:ind w:firstLine="480" w:firstLineChars="200"/>
        <w:jc w:val="left"/>
        <w:rPr>
          <w:rFonts w:ascii="仿宋" w:hAnsi="仿宋" w:eastAsia="仿宋"/>
          <w:sz w:val="24"/>
        </w:rPr>
      </w:pPr>
      <w:r>
        <w:rPr>
          <w:rFonts w:hint="eastAsia" w:ascii="仿宋" w:hAnsi="仿宋" w:eastAsia="仿宋"/>
          <w:sz w:val="24"/>
        </w:rPr>
        <w:t>本磋商文件适用于该项目的邀请、响应、开启响应文件、信用信息查询、资格性审查、评审、成交、合同、验收等行为（法律、法规另有规定的，从其规定）。</w:t>
      </w:r>
    </w:p>
    <w:p>
      <w:pPr>
        <w:adjustRightInd/>
        <w:spacing w:line="360" w:lineRule="auto"/>
        <w:outlineLvl w:val="0"/>
        <w:rPr>
          <w:rFonts w:ascii="仿宋" w:hAnsi="仿宋" w:eastAsia="仿宋" w:cs="仿宋_GB2312"/>
          <w:b/>
          <w:sz w:val="24"/>
        </w:rPr>
      </w:pPr>
      <w:r>
        <w:rPr>
          <w:rFonts w:hint="eastAsia" w:ascii="仿宋" w:hAnsi="仿宋" w:eastAsia="仿宋" w:cs="仿宋_GB2312"/>
          <w:b/>
          <w:sz w:val="24"/>
        </w:rPr>
        <w:t>2.定义</w:t>
      </w:r>
    </w:p>
    <w:p>
      <w:pPr>
        <w:spacing w:line="360" w:lineRule="auto"/>
        <w:ind w:firstLine="480" w:firstLineChars="200"/>
        <w:rPr>
          <w:rFonts w:ascii="仿宋" w:hAnsi="仿宋" w:eastAsia="仿宋"/>
          <w:sz w:val="24"/>
        </w:rPr>
      </w:pPr>
      <w:r>
        <w:rPr>
          <w:rFonts w:hint="eastAsia" w:ascii="仿宋" w:hAnsi="仿宋" w:eastAsia="仿宋"/>
          <w:sz w:val="24"/>
        </w:rPr>
        <w:t>2.1 “采购人”系指磋商邀请公告中载明的本项目的采购人。</w:t>
      </w:r>
    </w:p>
    <w:p>
      <w:pPr>
        <w:spacing w:line="360" w:lineRule="auto"/>
        <w:ind w:firstLine="480" w:firstLineChars="200"/>
        <w:rPr>
          <w:rFonts w:ascii="仿宋" w:hAnsi="仿宋" w:eastAsia="仿宋"/>
          <w:sz w:val="24"/>
        </w:rPr>
      </w:pPr>
      <w:r>
        <w:rPr>
          <w:rFonts w:hint="eastAsia" w:ascii="仿宋" w:hAnsi="仿宋" w:eastAsia="仿宋"/>
          <w:sz w:val="24"/>
        </w:rPr>
        <w:t>2.2 “采购代理机构”系指磋商邀请公告中载明的本项目的采购代理机构。</w:t>
      </w:r>
    </w:p>
    <w:p>
      <w:pPr>
        <w:spacing w:line="360" w:lineRule="auto"/>
        <w:ind w:firstLine="480" w:firstLineChars="200"/>
        <w:rPr>
          <w:rFonts w:ascii="仿宋" w:hAnsi="仿宋" w:eastAsia="仿宋"/>
          <w:sz w:val="24"/>
        </w:rPr>
      </w:pPr>
      <w:r>
        <w:rPr>
          <w:rFonts w:hint="eastAsia" w:ascii="仿宋" w:hAnsi="仿宋" w:eastAsia="仿宋"/>
          <w:sz w:val="24"/>
        </w:rPr>
        <w:t>2.3 “供应商”系指响应磋商、参加本次竞争的法人、其他组织或自然人。</w:t>
      </w:r>
    </w:p>
    <w:p>
      <w:pPr>
        <w:spacing w:line="360" w:lineRule="auto"/>
        <w:ind w:firstLine="480" w:firstLineChars="200"/>
        <w:rPr>
          <w:rFonts w:ascii="仿宋" w:hAnsi="仿宋" w:eastAsia="仿宋"/>
          <w:sz w:val="24"/>
        </w:rPr>
      </w:pPr>
      <w:r>
        <w:rPr>
          <w:rFonts w:hint="eastAsia" w:ascii="仿宋" w:hAnsi="仿宋" w:eastAsia="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sz w:val="24"/>
        </w:rPr>
      </w:pPr>
      <w:r>
        <w:rPr>
          <w:rFonts w:hint="eastAsia" w:ascii="仿宋" w:hAnsi="仿宋" w:eastAsia="仿宋"/>
          <w:sz w:val="24"/>
        </w:rPr>
        <w:t>2.5 “成交人”系指经评审确定的成交供应商。</w:t>
      </w:r>
    </w:p>
    <w:p>
      <w:pPr>
        <w:spacing w:line="360" w:lineRule="auto"/>
        <w:ind w:firstLine="480" w:firstLineChars="200"/>
        <w:rPr>
          <w:rFonts w:ascii="仿宋" w:hAnsi="仿宋" w:eastAsia="仿宋"/>
          <w:sz w:val="24"/>
        </w:rPr>
      </w:pPr>
      <w:r>
        <w:rPr>
          <w:rFonts w:hint="eastAsia" w:ascii="仿宋" w:hAnsi="仿宋" w:eastAsia="仿宋"/>
          <w:sz w:val="24"/>
        </w:rPr>
        <w:t>2.6“响应文件”系指供应商提交的商务技术文件。供应商提交最后报价后，最后报价是供应商响应文件的有效组成部分。</w:t>
      </w:r>
    </w:p>
    <w:p>
      <w:pPr>
        <w:spacing w:line="360" w:lineRule="auto"/>
        <w:ind w:firstLine="480" w:firstLineChars="200"/>
        <w:rPr>
          <w:rFonts w:ascii="仿宋" w:hAnsi="仿宋" w:eastAsia="仿宋"/>
          <w:sz w:val="24"/>
        </w:rPr>
      </w:pPr>
      <w:r>
        <w:rPr>
          <w:rFonts w:hint="eastAsia" w:ascii="仿宋" w:hAnsi="仿宋" w:eastAsia="仿宋"/>
          <w:sz w:val="24"/>
        </w:rPr>
        <w:t>2.7“电子交易平台”系指本项目采购活动所依托的乐采云平台。</w:t>
      </w:r>
    </w:p>
    <w:p>
      <w:pPr>
        <w:spacing w:line="360" w:lineRule="auto"/>
        <w:ind w:firstLine="480" w:firstLineChars="200"/>
        <w:rPr>
          <w:rFonts w:ascii="仿宋" w:hAnsi="仿宋" w:eastAsia="仿宋"/>
          <w:sz w:val="24"/>
        </w:rPr>
      </w:pPr>
      <w:r>
        <w:rPr>
          <w:rFonts w:hint="eastAsia" w:ascii="仿宋" w:hAnsi="仿宋" w:eastAsia="仿宋"/>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仿宋" w:hAnsi="仿宋" w:eastAsia="仿宋"/>
          <w:sz w:val="24"/>
        </w:rPr>
        <w:t>4</w:t>
      </w: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 xml:space="preserve">2.9 </w:t>
      </w:r>
      <w:r>
        <w:rPr>
          <w:rFonts w:hint="eastAsia" w:ascii="仿宋" w:hAnsi="仿宋" w:eastAsia="仿宋"/>
          <w:sz w:val="24"/>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仿宋" w:hAnsi="仿宋" w:eastAsia="仿宋"/>
          <w:b/>
          <w:sz w:val="24"/>
        </w:rPr>
      </w:pPr>
      <w:r>
        <w:rPr>
          <w:rFonts w:hint="eastAsia" w:ascii="仿宋" w:hAnsi="仿宋" w:eastAsia="仿宋"/>
          <w:sz w:val="24"/>
        </w:rPr>
        <w:t>2.10 “▲” 系指实质性要求条款， “※”系指磋商过程中可能实质性变动的内容，</w:t>
      </w:r>
      <w:r>
        <w:rPr>
          <w:rFonts w:hint="eastAsia" w:ascii="仿宋" w:hAnsi="仿宋" w:eastAsia="仿宋" w:cs="宋体"/>
          <w:sz w:val="24"/>
        </w:rPr>
        <w:t>“</w:t>
      </w:r>
      <w:sdt>
        <w:sdtPr>
          <w:rPr>
            <w:rFonts w:hint="eastAsia" w:ascii="仿宋" w:hAnsi="仿宋" w:eastAsia="仿宋" w:cs="宋体"/>
            <w:kern w:val="0"/>
            <w:sz w:val="24"/>
          </w:rPr>
          <w:id w:val="512970236"/>
        </w:sdtPr>
        <w:sdtEndPr>
          <w:rPr>
            <w:rFonts w:hint="eastAsia" w:ascii="仿宋" w:hAnsi="仿宋" w:eastAsia="仿宋" w:cs="宋体"/>
            <w:kern w:val="0"/>
            <w:sz w:val="24"/>
          </w:rPr>
        </w:sdtEndPr>
        <w:sdtContent>
          <w:r>
            <w:rPr>
              <w:rFonts w:ascii="仿宋" w:hAnsi="仿宋" w:eastAsia="仿宋" w:cs="宋体"/>
              <w:kern w:val="0"/>
              <w:sz w:val="24"/>
            </w:rPr>
            <w:t>þ</w:t>
          </w:r>
        </w:sdtContent>
      </w:sdt>
      <w:r>
        <w:rPr>
          <w:rFonts w:hint="eastAsia" w:ascii="仿宋" w:hAnsi="仿宋" w:eastAsia="仿宋" w:cs="宋体"/>
          <w:sz w:val="24"/>
        </w:rPr>
        <w:t>” 系指适用本项目的要求，“</w:t>
      </w:r>
      <w:sdt>
        <w:sdtPr>
          <w:rPr>
            <w:rFonts w:hint="eastAsia" w:ascii="仿宋" w:hAnsi="仿宋" w:eastAsia="仿宋" w:cs="宋体"/>
            <w:kern w:val="0"/>
            <w:sz w:val="24"/>
          </w:rPr>
          <w:id w:val="404888855"/>
        </w:sdtPr>
        <w:sdtEndPr>
          <w:rPr>
            <w:rFonts w:hint="eastAsia" w:ascii="仿宋" w:hAnsi="仿宋" w:eastAsia="仿宋" w:cs="宋体"/>
            <w:kern w:val="0"/>
            <w:sz w:val="24"/>
          </w:rPr>
        </w:sdtEndPr>
        <w:sdtContent>
          <w:r>
            <w:rPr>
              <w:rFonts w:hint="eastAsia" w:ascii="仿宋" w:hAnsi="MS Mincho" w:eastAsia="MS Mincho" w:cs="MS Mincho"/>
              <w:kern w:val="0"/>
              <w:sz w:val="24"/>
            </w:rPr>
            <w:t>☐</w:t>
          </w:r>
        </w:sdtContent>
      </w:sdt>
      <w:r>
        <w:rPr>
          <w:rFonts w:hint="eastAsia" w:ascii="仿宋" w:hAnsi="仿宋" w:eastAsia="仿宋" w:cs="宋体"/>
          <w:sz w:val="24"/>
        </w:rPr>
        <w:t>” 系指不适用本项目的要求。</w:t>
      </w:r>
    </w:p>
    <w:p>
      <w:pPr>
        <w:adjustRightInd/>
        <w:spacing w:line="360" w:lineRule="auto"/>
        <w:outlineLvl w:val="0"/>
        <w:rPr>
          <w:rFonts w:ascii="仿宋" w:hAnsi="仿宋" w:eastAsia="仿宋" w:cs="仿宋_GB2312"/>
          <w:b/>
          <w:sz w:val="24"/>
        </w:rPr>
      </w:pPr>
      <w:r>
        <w:rPr>
          <w:rFonts w:hint="eastAsia" w:ascii="仿宋" w:hAnsi="仿宋" w:eastAsia="仿宋" w:cs="仿宋_GB2312"/>
          <w:b/>
          <w:sz w:val="24"/>
        </w:rPr>
        <w:t>3. 响应有效期</w:t>
      </w:r>
    </w:p>
    <w:p>
      <w:pPr>
        <w:spacing w:line="360" w:lineRule="auto"/>
        <w:ind w:firstLine="480" w:firstLineChars="200"/>
        <w:rPr>
          <w:rFonts w:ascii="仿宋" w:hAnsi="仿宋" w:eastAsia="仿宋" w:cs="仿宋_GB2312"/>
          <w:b/>
          <w:sz w:val="24"/>
          <w:szCs w:val="21"/>
        </w:rPr>
      </w:pPr>
      <w:r>
        <w:rPr>
          <w:rFonts w:hint="eastAsia" w:ascii="仿宋" w:hAnsi="仿宋" w:eastAsia="仿宋" w:cs="仿宋_GB2312"/>
          <w:sz w:val="24"/>
          <w:szCs w:val="20"/>
        </w:rPr>
        <w:t>▲3.1</w:t>
      </w:r>
      <w:r>
        <w:rPr>
          <w:rFonts w:hint="eastAsia" w:ascii="仿宋" w:hAnsi="仿宋" w:eastAsia="仿宋" w:cs="仿宋_GB2312"/>
          <w:b/>
          <w:sz w:val="24"/>
          <w:szCs w:val="20"/>
        </w:rPr>
        <w:t>响应有效期为从提交响应文件的截止之日起90天。供应商的响应文件中承</w:t>
      </w:r>
      <w:r>
        <w:rPr>
          <w:rFonts w:hint="eastAsia" w:ascii="仿宋" w:hAnsi="仿宋" w:eastAsia="仿宋" w:cs="仿宋_GB2312"/>
          <w:b/>
          <w:sz w:val="24"/>
          <w:szCs w:val="21"/>
        </w:rPr>
        <w:t>诺的响应有效期少于磋商文件中载明的磋商有效期的，响应无效。</w:t>
      </w:r>
    </w:p>
    <w:p>
      <w:pPr>
        <w:pStyle w:val="393"/>
        <w:spacing w:before="0"/>
        <w:ind w:firstLine="480"/>
        <w:rPr>
          <w:rFonts w:ascii="仿宋" w:hAnsi="仿宋" w:eastAsia="仿宋" w:cs="仿宋_GB2312"/>
        </w:rPr>
      </w:pPr>
      <w:r>
        <w:rPr>
          <w:rFonts w:hint="eastAsia" w:ascii="仿宋" w:hAnsi="仿宋" w:eastAsia="仿宋" w:cs="仿宋_GB2312"/>
        </w:rPr>
        <w:t>3.2响应文件合格提交后，自响应截止日期起，在响应有效期内有效。</w:t>
      </w:r>
    </w:p>
    <w:p>
      <w:pPr>
        <w:pStyle w:val="393"/>
        <w:spacing w:before="0"/>
        <w:ind w:firstLine="480"/>
        <w:rPr>
          <w:rFonts w:ascii="仿宋" w:hAnsi="仿宋" w:eastAsia="仿宋" w:cs="仿宋_GB2312"/>
        </w:rPr>
      </w:pPr>
      <w:r>
        <w:rPr>
          <w:rFonts w:hint="eastAsia" w:ascii="仿宋" w:hAnsi="仿宋" w:eastAsia="仿宋" w:cs="仿宋_GB2312"/>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仿宋" w:hAnsi="仿宋" w:eastAsia="仿宋"/>
          <w:szCs w:val="24"/>
        </w:rPr>
        <w:t>拒绝延长磋商有效期的供应商不得再参与该项目后续采购活动。</w:t>
      </w:r>
    </w:p>
    <w:p>
      <w:pPr>
        <w:tabs>
          <w:tab w:val="left" w:pos="3780"/>
        </w:tabs>
        <w:spacing w:line="360" w:lineRule="auto"/>
        <w:rPr>
          <w:rFonts w:ascii="仿宋" w:hAnsi="仿宋" w:eastAsia="仿宋"/>
          <w:b/>
          <w:sz w:val="24"/>
        </w:rPr>
      </w:pPr>
      <w:r>
        <w:rPr>
          <w:rFonts w:hint="eastAsia" w:ascii="仿宋" w:hAnsi="仿宋" w:eastAsia="仿宋"/>
          <w:b/>
          <w:sz w:val="24"/>
        </w:rPr>
        <w:t>4．响应费用</w:t>
      </w:r>
    </w:p>
    <w:p>
      <w:pPr>
        <w:pStyle w:val="31"/>
        <w:spacing w:line="360" w:lineRule="auto"/>
        <w:ind w:firstLine="360" w:firstLineChars="150"/>
        <w:rPr>
          <w:rFonts w:ascii="仿宋" w:hAnsi="仿宋" w:eastAsia="仿宋"/>
          <w:sz w:val="24"/>
          <w:lang w:val="zh-CN"/>
        </w:rPr>
      </w:pPr>
      <w:r>
        <w:rPr>
          <w:rFonts w:hint="eastAsia" w:ascii="仿宋" w:hAnsi="仿宋" w:eastAsia="仿宋"/>
          <w:sz w:val="24"/>
        </w:rPr>
        <w:t>供应商需自行承担涉及响应的一切费用</w:t>
      </w:r>
      <w:r>
        <w:rPr>
          <w:rFonts w:hint="eastAsia" w:ascii="仿宋" w:hAnsi="仿宋" w:eastAsia="仿宋"/>
          <w:sz w:val="24"/>
          <w:lang w:val="zh-CN"/>
        </w:rPr>
        <w:t>。</w:t>
      </w:r>
    </w:p>
    <w:p>
      <w:pPr>
        <w:spacing w:line="360" w:lineRule="auto"/>
        <w:jc w:val="center"/>
        <w:rPr>
          <w:rFonts w:ascii="仿宋" w:hAnsi="仿宋" w:eastAsia="仿宋" w:cs="仿宋_GB2312"/>
          <w:b/>
          <w:sz w:val="24"/>
        </w:rPr>
      </w:pPr>
    </w:p>
    <w:p>
      <w:pPr>
        <w:adjustRightInd/>
        <w:spacing w:line="360" w:lineRule="auto"/>
        <w:jc w:val="center"/>
        <w:outlineLvl w:val="0"/>
        <w:rPr>
          <w:rFonts w:ascii="仿宋" w:hAnsi="仿宋" w:eastAsia="仿宋" w:cs="仿宋_GB2312"/>
          <w:b/>
          <w:sz w:val="32"/>
          <w:szCs w:val="20"/>
        </w:rPr>
      </w:pPr>
      <w:r>
        <w:rPr>
          <w:rFonts w:hint="eastAsia" w:ascii="仿宋" w:hAnsi="仿宋" w:eastAsia="仿宋" w:cs="仿宋_GB2312"/>
          <w:b/>
          <w:sz w:val="32"/>
          <w:szCs w:val="20"/>
        </w:rPr>
        <w:t>三、询问、质疑与投诉</w:t>
      </w:r>
    </w:p>
    <w:p>
      <w:pPr>
        <w:pStyle w:val="31"/>
        <w:spacing w:line="360" w:lineRule="auto"/>
        <w:rPr>
          <w:rFonts w:ascii="仿宋" w:hAnsi="仿宋" w:eastAsia="仿宋"/>
          <w:b/>
          <w:sz w:val="24"/>
        </w:rPr>
      </w:pPr>
      <w:r>
        <w:rPr>
          <w:rFonts w:hint="eastAsia" w:ascii="仿宋" w:hAnsi="仿宋" w:eastAsia="仿宋"/>
          <w:b/>
          <w:sz w:val="24"/>
        </w:rPr>
        <w:t>1.在线询问、质疑、投诉</w:t>
      </w:r>
    </w:p>
    <w:p>
      <w:pPr>
        <w:pStyle w:val="31"/>
        <w:spacing w:line="360" w:lineRule="auto"/>
        <w:ind w:firstLine="480" w:firstLineChars="200"/>
        <w:rPr>
          <w:rFonts w:ascii="仿宋" w:hAnsi="仿宋" w:eastAsia="仿宋"/>
          <w:sz w:val="24"/>
        </w:rPr>
      </w:pPr>
      <w:r>
        <w:rPr>
          <w:rFonts w:hint="eastAsia" w:ascii="仿宋" w:hAnsi="仿宋" w:eastAsia="仿宋"/>
          <w:sz w:val="24"/>
        </w:rPr>
        <w:t>供应商可在线提起询问，路径为：乐采云-项目采购-询问质疑投诉-询问列表；鼓励供应商在线提起质疑，路径为：乐采云-项目采购-询问质疑投诉-质疑列表。质疑供应商对在线质疑答复不满意的，可提起投诉。</w:t>
      </w:r>
    </w:p>
    <w:p>
      <w:pPr>
        <w:spacing w:line="360" w:lineRule="auto"/>
        <w:rPr>
          <w:rFonts w:ascii="仿宋" w:hAnsi="仿宋" w:eastAsia="仿宋"/>
          <w:b/>
          <w:sz w:val="24"/>
        </w:rPr>
      </w:pPr>
      <w:r>
        <w:rPr>
          <w:rFonts w:hint="eastAsia" w:ascii="仿宋" w:hAnsi="仿宋" w:eastAsia="仿宋"/>
          <w:b/>
          <w:sz w:val="24"/>
        </w:rPr>
        <w:t>2. 供应商询问</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供应商对采购活动事项有疑问的，可以提出询问，采购人或者采购代理机构应当在</w:t>
      </w:r>
      <w:r>
        <w:rPr>
          <w:rFonts w:hint="eastAsia" w:ascii="仿宋" w:hAnsi="仿宋" w:eastAsia="仿宋" w:cs="宋体"/>
          <w:kern w:val="0"/>
          <w:sz w:val="24"/>
        </w:rPr>
        <w:t>7</w:t>
      </w:r>
      <w:r>
        <w:rPr>
          <w:rFonts w:hint="eastAsia" w:ascii="仿宋" w:hAnsi="仿宋" w:eastAsia="仿宋" w:cs="宋体"/>
          <w:kern w:val="0"/>
          <w:sz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仿宋" w:hAnsi="仿宋" w:eastAsia="仿宋"/>
          <w:b/>
          <w:sz w:val="24"/>
        </w:rPr>
      </w:pPr>
      <w:r>
        <w:rPr>
          <w:rFonts w:hint="eastAsia" w:ascii="仿宋" w:hAnsi="仿宋" w:eastAsia="仿宋"/>
          <w:b/>
          <w:sz w:val="24"/>
        </w:rPr>
        <w:t>3. 供应商质疑</w:t>
      </w:r>
    </w:p>
    <w:p>
      <w:pPr>
        <w:pStyle w:val="31"/>
        <w:spacing w:line="360" w:lineRule="auto"/>
        <w:ind w:firstLine="482" w:firstLineChars="200"/>
        <w:rPr>
          <w:rFonts w:ascii="仿宋" w:hAnsi="仿宋" w:eastAsia="仿宋"/>
          <w:b/>
          <w:sz w:val="24"/>
        </w:rPr>
      </w:pPr>
      <w:r>
        <w:rPr>
          <w:rFonts w:hint="eastAsia" w:ascii="仿宋" w:hAnsi="仿宋" w:eastAsia="仿宋" w:cs="微软雅黑"/>
          <w:b/>
          <w:kern w:val="0"/>
          <w:sz w:val="24"/>
          <w:lang w:val="zh-CN"/>
        </w:rPr>
        <w:t>3</w:t>
      </w:r>
      <w:r>
        <w:rPr>
          <w:rFonts w:hint="eastAsia" w:ascii="仿宋" w:hAnsi="仿宋" w:eastAsia="仿宋"/>
          <w:b/>
          <w:sz w:val="24"/>
        </w:rPr>
        <w:t>.1质疑提出时效</w:t>
      </w:r>
    </w:p>
    <w:p>
      <w:pPr>
        <w:pStyle w:val="31"/>
        <w:spacing w:line="360" w:lineRule="auto"/>
        <w:ind w:firstLine="480" w:firstLineChars="200"/>
        <w:rPr>
          <w:rFonts w:ascii="仿宋" w:hAnsi="仿宋" w:eastAsia="仿宋"/>
          <w:sz w:val="24"/>
        </w:rPr>
      </w:pPr>
      <w:r>
        <w:rPr>
          <w:rFonts w:hint="eastAsia" w:ascii="仿宋" w:hAnsi="仿宋" w:eastAsia="仿宋"/>
          <w:sz w:val="24"/>
        </w:rPr>
        <w:t>3.1.1提出质疑的供应商应当是参与所质疑项目采购活动的供应商。潜在供应商已依法获取其可质疑的采购文件的，可以对该文件提出质疑。</w:t>
      </w:r>
    </w:p>
    <w:p>
      <w:pPr>
        <w:pStyle w:val="31"/>
        <w:spacing w:line="360" w:lineRule="auto"/>
        <w:ind w:firstLine="480" w:firstLineChars="200"/>
        <w:rPr>
          <w:rFonts w:ascii="仿宋" w:hAnsi="仿宋" w:eastAsia="仿宋"/>
          <w:sz w:val="24"/>
        </w:rPr>
      </w:pPr>
      <w:r>
        <w:rPr>
          <w:rFonts w:hint="eastAsia" w:ascii="仿宋" w:hAnsi="仿宋" w:eastAsia="仿宋" w:cs="微软雅黑"/>
          <w:kern w:val="0"/>
          <w:sz w:val="24"/>
          <w:lang w:val="zh-CN"/>
        </w:rPr>
        <w:t>3</w:t>
      </w:r>
      <w:r>
        <w:rPr>
          <w:rFonts w:hint="eastAsia" w:ascii="仿宋" w:hAnsi="仿宋" w:eastAsia="仿宋"/>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34" w:firstLineChars="181"/>
        <w:rPr>
          <w:rFonts w:ascii="仿宋" w:hAnsi="仿宋" w:eastAsia="仿宋"/>
          <w:snapToGrid/>
          <w:color w:val="auto"/>
          <w:kern w:val="2"/>
          <w:sz w:val="24"/>
        </w:rPr>
      </w:pPr>
      <w:r>
        <w:rPr>
          <w:rFonts w:hint="eastAsia" w:ascii="仿宋" w:hAnsi="仿宋" w:eastAsia="仿宋"/>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pPr>
        <w:pStyle w:val="31"/>
        <w:spacing w:line="360" w:lineRule="auto"/>
        <w:ind w:firstLine="480" w:firstLineChars="200"/>
        <w:rPr>
          <w:rFonts w:ascii="仿宋" w:hAnsi="仿宋" w:eastAsia="仿宋"/>
          <w:sz w:val="24"/>
        </w:rPr>
      </w:pPr>
      <w:r>
        <w:rPr>
          <w:rFonts w:hint="eastAsia" w:ascii="仿宋" w:hAnsi="仿宋" w:eastAsia="仿宋"/>
          <w:sz w:val="24"/>
        </w:rPr>
        <w:t>3.1.2.2对采购过程提出质疑的，质疑期限为各采购程序环节结束之日起计算。</w:t>
      </w:r>
    </w:p>
    <w:p>
      <w:pPr>
        <w:pStyle w:val="31"/>
        <w:spacing w:line="360" w:lineRule="auto"/>
        <w:ind w:firstLine="480" w:firstLineChars="200"/>
        <w:rPr>
          <w:rFonts w:ascii="仿宋" w:hAnsi="仿宋" w:eastAsia="仿宋"/>
          <w:sz w:val="24"/>
        </w:rPr>
      </w:pPr>
      <w:r>
        <w:rPr>
          <w:rFonts w:hint="eastAsia" w:ascii="仿宋" w:hAnsi="仿宋" w:eastAsia="仿宋"/>
          <w:sz w:val="24"/>
        </w:rPr>
        <w:t>3.1.2.3对采购结果提出质疑的，质疑期限自采购结果公告期限届满之日起计算。</w:t>
      </w:r>
    </w:p>
    <w:p>
      <w:pPr>
        <w:pStyle w:val="31"/>
        <w:spacing w:line="360" w:lineRule="auto"/>
        <w:ind w:firstLine="480" w:firstLineChars="200"/>
        <w:rPr>
          <w:rFonts w:ascii="仿宋" w:hAnsi="仿宋" w:eastAsia="仿宋"/>
          <w:sz w:val="24"/>
        </w:rPr>
      </w:pPr>
      <w:r>
        <w:rPr>
          <w:rFonts w:hint="eastAsia" w:ascii="仿宋" w:hAnsi="仿宋" w:eastAsia="仿宋"/>
          <w:sz w:val="24"/>
        </w:rPr>
        <w:t>3.1.2.4对同一采购程序环节的质疑，供应商须一次性提出。</w:t>
      </w:r>
    </w:p>
    <w:p>
      <w:pPr>
        <w:pStyle w:val="31"/>
        <w:spacing w:line="360" w:lineRule="auto"/>
        <w:ind w:firstLine="482" w:firstLineChars="200"/>
        <w:rPr>
          <w:rFonts w:ascii="仿宋" w:hAnsi="仿宋" w:eastAsia="仿宋"/>
          <w:sz w:val="24"/>
        </w:rPr>
      </w:pPr>
      <w:r>
        <w:rPr>
          <w:rFonts w:hint="eastAsia" w:ascii="仿宋" w:hAnsi="仿宋" w:eastAsia="仿宋"/>
          <w:b/>
          <w:sz w:val="24"/>
        </w:rPr>
        <w:t>3.2质疑答复</w:t>
      </w:r>
    </w:p>
    <w:p>
      <w:pPr>
        <w:pStyle w:val="31"/>
        <w:spacing w:line="360" w:lineRule="auto"/>
        <w:ind w:firstLine="480" w:firstLineChars="200"/>
        <w:rPr>
          <w:rFonts w:ascii="仿宋" w:hAnsi="仿宋" w:eastAsia="仿宋"/>
          <w:sz w:val="24"/>
        </w:rPr>
      </w:pPr>
      <w:r>
        <w:rPr>
          <w:rFonts w:hint="eastAsia" w:ascii="仿宋" w:hAnsi="仿宋" w:eastAsia="仿宋"/>
          <w:sz w:val="24"/>
        </w:rPr>
        <w:t>3.2.1采购人或者采购代理机构应当在收到供应商的书面质疑后七个工作日内作出答复，并以书面形式通知质疑供应商和其他与质疑处理结果有利害关系的采购当事人，但答复的内容不得涉及商业秘密。</w:t>
      </w:r>
    </w:p>
    <w:p>
      <w:pPr>
        <w:pStyle w:val="31"/>
        <w:spacing w:line="360" w:lineRule="auto"/>
        <w:ind w:firstLine="480" w:firstLineChars="200"/>
        <w:rPr>
          <w:rFonts w:ascii="仿宋" w:hAnsi="仿宋" w:eastAsia="仿宋"/>
          <w:sz w:val="24"/>
        </w:rPr>
      </w:pPr>
      <w:r>
        <w:rPr>
          <w:rFonts w:hint="eastAsia" w:ascii="仿宋" w:hAnsi="仿宋" w:eastAsia="仿宋"/>
          <w:sz w:val="24"/>
        </w:rPr>
        <w:t>3. 2.2询问或者质疑事项可能影响采购结果的，采购人应当暂停签订合同，已经签订合同的，应当中止履行合同。</w:t>
      </w:r>
    </w:p>
    <w:p>
      <w:pPr>
        <w:pStyle w:val="31"/>
        <w:spacing w:line="360" w:lineRule="auto"/>
        <w:ind w:firstLine="482" w:firstLineChars="200"/>
        <w:rPr>
          <w:rFonts w:ascii="仿宋" w:hAnsi="仿宋" w:eastAsia="仿宋"/>
          <w:sz w:val="24"/>
        </w:rPr>
      </w:pPr>
      <w:r>
        <w:rPr>
          <w:rFonts w:hint="eastAsia" w:ascii="仿宋" w:hAnsi="仿宋" w:eastAsia="仿宋" w:cs="微软雅黑"/>
          <w:b/>
          <w:kern w:val="0"/>
          <w:sz w:val="24"/>
          <w:lang w:val="zh-CN"/>
        </w:rPr>
        <w:t>3.3质疑函</w:t>
      </w:r>
    </w:p>
    <w:p>
      <w:pPr>
        <w:pStyle w:val="31"/>
        <w:spacing w:line="360" w:lineRule="auto"/>
        <w:ind w:firstLine="480" w:firstLineChars="200"/>
        <w:rPr>
          <w:rFonts w:ascii="仿宋" w:hAnsi="仿宋" w:eastAsia="仿宋"/>
          <w:sz w:val="24"/>
        </w:rPr>
      </w:pPr>
      <w:r>
        <w:rPr>
          <w:rFonts w:hint="eastAsia" w:ascii="仿宋" w:hAnsi="仿宋" w:eastAsia="仿宋"/>
          <w:sz w:val="24"/>
        </w:rPr>
        <w:t>3.3.1供应商提出质疑应当提交质疑函和必要的证明材料。质疑函应当包括下列内容：</w:t>
      </w:r>
    </w:p>
    <w:p>
      <w:pPr>
        <w:pStyle w:val="31"/>
        <w:numPr>
          <w:ilvl w:val="0"/>
          <w:numId w:val="4"/>
        </w:numPr>
        <w:tabs>
          <w:tab w:val="left" w:pos="426"/>
          <w:tab w:val="clear" w:pos="840"/>
        </w:tabs>
        <w:spacing w:line="360" w:lineRule="auto"/>
        <w:ind w:left="284" w:firstLine="480" w:firstLineChars="200"/>
        <w:rPr>
          <w:rFonts w:ascii="仿宋" w:hAnsi="仿宋" w:eastAsia="仿宋"/>
          <w:sz w:val="24"/>
          <w:szCs w:val="24"/>
        </w:rPr>
      </w:pPr>
      <w:r>
        <w:rPr>
          <w:rFonts w:hint="eastAsia" w:ascii="仿宋" w:hAnsi="仿宋" w:eastAsia="仿宋"/>
          <w:sz w:val="24"/>
          <w:szCs w:val="24"/>
        </w:rPr>
        <w:t>供应商的姓名或者名称、地址、邮编、联系人及联系电话；</w:t>
      </w:r>
    </w:p>
    <w:p>
      <w:pPr>
        <w:pStyle w:val="31"/>
        <w:numPr>
          <w:ilvl w:val="0"/>
          <w:numId w:val="4"/>
        </w:numPr>
        <w:tabs>
          <w:tab w:val="left" w:pos="426"/>
          <w:tab w:val="clear" w:pos="840"/>
        </w:tabs>
        <w:spacing w:line="360" w:lineRule="auto"/>
        <w:ind w:left="284" w:firstLine="480" w:firstLineChars="200"/>
        <w:rPr>
          <w:rFonts w:ascii="仿宋" w:hAnsi="仿宋" w:eastAsia="仿宋"/>
          <w:sz w:val="24"/>
          <w:szCs w:val="24"/>
        </w:rPr>
      </w:pPr>
      <w:r>
        <w:rPr>
          <w:rFonts w:hint="eastAsia" w:ascii="仿宋" w:hAnsi="仿宋" w:eastAsia="仿宋"/>
          <w:sz w:val="24"/>
          <w:szCs w:val="24"/>
        </w:rPr>
        <w:t>质疑项目的名称、编号；</w:t>
      </w:r>
    </w:p>
    <w:p>
      <w:pPr>
        <w:pStyle w:val="31"/>
        <w:numPr>
          <w:ilvl w:val="0"/>
          <w:numId w:val="4"/>
        </w:numPr>
        <w:tabs>
          <w:tab w:val="left" w:pos="426"/>
          <w:tab w:val="clear" w:pos="840"/>
        </w:tabs>
        <w:spacing w:line="360" w:lineRule="auto"/>
        <w:ind w:left="284" w:firstLine="480" w:firstLineChars="200"/>
        <w:rPr>
          <w:rFonts w:ascii="仿宋" w:hAnsi="仿宋" w:eastAsia="仿宋"/>
          <w:sz w:val="24"/>
          <w:szCs w:val="24"/>
        </w:rPr>
      </w:pPr>
      <w:r>
        <w:rPr>
          <w:rFonts w:hint="eastAsia" w:ascii="仿宋" w:hAnsi="仿宋" w:eastAsia="仿宋"/>
          <w:sz w:val="24"/>
          <w:szCs w:val="24"/>
        </w:rPr>
        <w:t>具体、明确的质疑事项和与质疑事项相关的请求；</w:t>
      </w:r>
    </w:p>
    <w:p>
      <w:pPr>
        <w:pStyle w:val="31"/>
        <w:numPr>
          <w:ilvl w:val="0"/>
          <w:numId w:val="4"/>
        </w:numPr>
        <w:tabs>
          <w:tab w:val="left" w:pos="426"/>
          <w:tab w:val="clear" w:pos="840"/>
        </w:tabs>
        <w:spacing w:line="360" w:lineRule="auto"/>
        <w:ind w:left="284" w:firstLine="480" w:firstLineChars="200"/>
        <w:rPr>
          <w:rFonts w:ascii="仿宋" w:hAnsi="仿宋" w:eastAsia="仿宋"/>
          <w:sz w:val="24"/>
          <w:szCs w:val="24"/>
        </w:rPr>
      </w:pPr>
      <w:r>
        <w:rPr>
          <w:rFonts w:hint="eastAsia" w:ascii="仿宋" w:hAnsi="仿宋" w:eastAsia="仿宋"/>
          <w:sz w:val="24"/>
          <w:szCs w:val="24"/>
        </w:rPr>
        <w:t>事实依据；</w:t>
      </w:r>
    </w:p>
    <w:p>
      <w:pPr>
        <w:pStyle w:val="31"/>
        <w:numPr>
          <w:ilvl w:val="0"/>
          <w:numId w:val="4"/>
        </w:numPr>
        <w:tabs>
          <w:tab w:val="left" w:pos="426"/>
          <w:tab w:val="clear" w:pos="840"/>
        </w:tabs>
        <w:spacing w:line="360" w:lineRule="auto"/>
        <w:ind w:left="284" w:firstLine="480" w:firstLineChars="200"/>
        <w:rPr>
          <w:rFonts w:ascii="仿宋" w:hAnsi="仿宋" w:eastAsia="仿宋"/>
          <w:sz w:val="24"/>
          <w:szCs w:val="24"/>
        </w:rPr>
      </w:pPr>
      <w:r>
        <w:rPr>
          <w:rFonts w:hint="eastAsia" w:ascii="仿宋" w:hAnsi="仿宋" w:eastAsia="仿宋"/>
          <w:sz w:val="24"/>
          <w:szCs w:val="24"/>
        </w:rPr>
        <w:t>必要的法律依据；</w:t>
      </w:r>
    </w:p>
    <w:p>
      <w:pPr>
        <w:pStyle w:val="31"/>
        <w:numPr>
          <w:ilvl w:val="0"/>
          <w:numId w:val="4"/>
        </w:numPr>
        <w:tabs>
          <w:tab w:val="left" w:pos="426"/>
          <w:tab w:val="clear" w:pos="840"/>
        </w:tabs>
        <w:spacing w:line="360" w:lineRule="auto"/>
        <w:ind w:left="284" w:firstLine="480" w:firstLineChars="200"/>
        <w:rPr>
          <w:rFonts w:ascii="仿宋" w:hAnsi="仿宋" w:eastAsia="仿宋"/>
          <w:sz w:val="24"/>
          <w:szCs w:val="24"/>
        </w:rPr>
      </w:pPr>
      <w:r>
        <w:rPr>
          <w:rFonts w:hint="eastAsia" w:ascii="仿宋" w:hAnsi="仿宋" w:eastAsia="仿宋"/>
          <w:sz w:val="24"/>
          <w:szCs w:val="24"/>
        </w:rPr>
        <w:t>提出质疑的日期。</w:t>
      </w:r>
    </w:p>
    <w:p>
      <w:pPr>
        <w:pStyle w:val="31"/>
        <w:spacing w:line="360" w:lineRule="auto"/>
        <w:ind w:firstLine="480" w:firstLineChars="200"/>
        <w:rPr>
          <w:rFonts w:ascii="仿宋" w:hAnsi="仿宋" w:eastAsia="仿宋"/>
          <w:sz w:val="24"/>
        </w:rPr>
      </w:pPr>
      <w:r>
        <w:rPr>
          <w:rFonts w:hint="eastAsia" w:ascii="仿宋" w:hAnsi="仿宋" w:eastAsia="仿宋"/>
          <w:sz w:val="24"/>
        </w:rPr>
        <w:t>供应商提交的质疑函需一式三份。供应商为自然人的，应当由本人签字；供应商为法人或者其他组织的，应当由法定代表人、主要负责人，或者其授权代表签字或者盖章，并加盖公章。</w:t>
      </w:r>
    </w:p>
    <w:p>
      <w:pPr>
        <w:pStyle w:val="31"/>
        <w:spacing w:line="360" w:lineRule="auto"/>
        <w:ind w:firstLine="482" w:firstLineChars="200"/>
        <w:rPr>
          <w:rFonts w:ascii="仿宋" w:hAnsi="仿宋" w:eastAsia="仿宋"/>
          <w:b/>
          <w:sz w:val="24"/>
        </w:rPr>
      </w:pPr>
      <w:r>
        <w:rPr>
          <w:rFonts w:hint="eastAsia" w:ascii="仿宋" w:hAnsi="仿宋" w:eastAsia="仿宋"/>
          <w:b/>
          <w:sz w:val="24"/>
        </w:rPr>
        <w:t>质疑函范本及制作说明详见附件</w:t>
      </w:r>
      <w:r>
        <w:rPr>
          <w:rFonts w:ascii="仿宋" w:hAnsi="仿宋" w:eastAsia="仿宋"/>
          <w:b/>
          <w:sz w:val="24"/>
        </w:rPr>
        <w:t>1</w:t>
      </w:r>
      <w:r>
        <w:rPr>
          <w:rFonts w:hint="eastAsia" w:ascii="仿宋" w:hAnsi="仿宋" w:eastAsia="仿宋"/>
          <w:b/>
          <w:sz w:val="24"/>
        </w:rPr>
        <w:t>。</w:t>
      </w:r>
    </w:p>
    <w:p>
      <w:pPr>
        <w:spacing w:line="360" w:lineRule="auto"/>
        <w:rPr>
          <w:rFonts w:ascii="仿宋" w:hAnsi="仿宋" w:eastAsia="仿宋"/>
          <w:b/>
          <w:sz w:val="24"/>
        </w:rPr>
      </w:pPr>
      <w:r>
        <w:rPr>
          <w:rFonts w:hint="eastAsia" w:ascii="仿宋" w:hAnsi="仿宋" w:eastAsia="仿宋"/>
          <w:b/>
          <w:sz w:val="24"/>
        </w:rPr>
        <w:t>4</w:t>
      </w:r>
      <w:r>
        <w:rPr>
          <w:rFonts w:ascii="仿宋" w:hAnsi="仿宋" w:eastAsia="仿宋"/>
          <w:b/>
          <w:sz w:val="24"/>
        </w:rPr>
        <w:t>.供应商投诉</w:t>
      </w:r>
    </w:p>
    <w:p>
      <w:pPr>
        <w:pStyle w:val="31"/>
        <w:spacing w:line="360" w:lineRule="auto"/>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.1质疑供应商对采购人、</w:t>
      </w:r>
      <w:r>
        <w:rPr>
          <w:rFonts w:hint="eastAsia" w:ascii="仿宋" w:hAnsi="仿宋" w:eastAsia="仿宋"/>
          <w:sz w:val="24"/>
        </w:rPr>
        <w:t>采购代理机构</w:t>
      </w:r>
      <w:r>
        <w:rPr>
          <w:rFonts w:ascii="仿宋" w:hAnsi="仿宋" w:eastAsia="仿宋"/>
          <w:sz w:val="24"/>
        </w:rPr>
        <w:t>的答复不满意或者采购人、</w:t>
      </w:r>
      <w:r>
        <w:rPr>
          <w:rFonts w:hint="eastAsia" w:ascii="仿宋" w:hAnsi="仿宋" w:eastAsia="仿宋"/>
          <w:sz w:val="24"/>
        </w:rPr>
        <w:t>采购代理机构</w:t>
      </w:r>
      <w:r>
        <w:rPr>
          <w:rFonts w:ascii="仿宋" w:hAnsi="仿宋" w:eastAsia="仿宋"/>
          <w:sz w:val="24"/>
        </w:rPr>
        <w:t>未在规定的时间内</w:t>
      </w:r>
      <w:r>
        <w:rPr>
          <w:rFonts w:hint="eastAsia" w:ascii="仿宋" w:hAnsi="仿宋" w:eastAsia="仿宋"/>
          <w:sz w:val="24"/>
        </w:rPr>
        <w:t>作出答复的，可以在答复期满后十五个工作日内向监督管理部门提出投诉。</w:t>
      </w:r>
    </w:p>
    <w:p>
      <w:pPr>
        <w:pStyle w:val="31"/>
        <w:spacing w:line="360" w:lineRule="auto"/>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.2供应</w:t>
      </w:r>
      <w:r>
        <w:rPr>
          <w:rFonts w:hint="eastAsia" w:ascii="仿宋" w:hAnsi="仿宋" w:eastAsia="仿宋"/>
          <w:sz w:val="24"/>
        </w:rPr>
        <w:t>商投诉的事项不得超出已质疑事项的范围，基于质疑答复内容提出的投诉事项除外。</w:t>
      </w:r>
    </w:p>
    <w:p>
      <w:pPr>
        <w:pStyle w:val="31"/>
        <w:spacing w:line="360" w:lineRule="auto"/>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.3供应</w:t>
      </w:r>
      <w:r>
        <w:rPr>
          <w:rFonts w:hint="eastAsia" w:ascii="仿宋" w:hAnsi="仿宋" w:eastAsia="仿宋"/>
          <w:sz w:val="24"/>
        </w:rPr>
        <w:t>商投诉应当有明确的请求和必要的证明材料。</w:t>
      </w:r>
    </w:p>
    <w:p>
      <w:pPr>
        <w:pStyle w:val="31"/>
        <w:spacing w:line="360" w:lineRule="auto"/>
        <w:ind w:firstLine="482" w:firstLineChars="200"/>
        <w:rPr>
          <w:rFonts w:ascii="仿宋" w:hAnsi="仿宋" w:eastAsia="仿宋"/>
          <w:b/>
          <w:sz w:val="24"/>
        </w:rPr>
      </w:pPr>
      <w:r>
        <w:rPr>
          <w:rFonts w:hint="eastAsia" w:ascii="仿宋" w:hAnsi="仿宋" w:eastAsia="仿宋"/>
          <w:b/>
          <w:sz w:val="24"/>
        </w:rPr>
        <w:t>投诉书范本及制作说明详见附件</w:t>
      </w:r>
      <w:r>
        <w:rPr>
          <w:rFonts w:ascii="仿宋" w:hAnsi="仿宋" w:eastAsia="仿宋"/>
          <w:b/>
          <w:sz w:val="24"/>
        </w:rPr>
        <w:t>2</w:t>
      </w:r>
      <w:r>
        <w:rPr>
          <w:rFonts w:hint="eastAsia" w:ascii="仿宋" w:hAnsi="仿宋" w:eastAsia="仿宋"/>
          <w:b/>
          <w:sz w:val="24"/>
        </w:rPr>
        <w:t>。</w:t>
      </w:r>
    </w:p>
    <w:p>
      <w:pPr>
        <w:adjustRightInd/>
        <w:spacing w:line="360" w:lineRule="auto"/>
        <w:jc w:val="center"/>
        <w:outlineLvl w:val="0"/>
        <w:rPr>
          <w:rFonts w:ascii="仿宋" w:hAnsi="仿宋" w:eastAsia="仿宋" w:cs="仿宋_GB2312"/>
          <w:b/>
          <w:sz w:val="32"/>
          <w:szCs w:val="20"/>
        </w:rPr>
      </w:pPr>
    </w:p>
    <w:p>
      <w:pPr>
        <w:adjustRightInd/>
        <w:spacing w:line="360" w:lineRule="auto"/>
        <w:jc w:val="center"/>
        <w:outlineLvl w:val="0"/>
        <w:rPr>
          <w:rFonts w:ascii="仿宋" w:hAnsi="仿宋" w:eastAsia="仿宋" w:cs="仿宋_GB2312"/>
          <w:b/>
          <w:sz w:val="32"/>
          <w:szCs w:val="20"/>
        </w:rPr>
      </w:pPr>
      <w:r>
        <w:rPr>
          <w:rFonts w:hint="eastAsia" w:ascii="仿宋" w:hAnsi="仿宋" w:eastAsia="仿宋" w:cs="仿宋_GB2312"/>
          <w:b/>
          <w:sz w:val="32"/>
          <w:szCs w:val="20"/>
        </w:rPr>
        <w:t>四、磋商文件构成、修改、解释</w:t>
      </w:r>
    </w:p>
    <w:p>
      <w:pPr>
        <w:autoSpaceDE w:val="0"/>
        <w:autoSpaceDN w:val="0"/>
        <w:spacing w:line="360" w:lineRule="auto"/>
        <w:rPr>
          <w:rFonts w:ascii="仿宋" w:hAnsi="仿宋" w:eastAsia="仿宋"/>
          <w:b/>
          <w:sz w:val="24"/>
        </w:rPr>
      </w:pPr>
      <w:r>
        <w:rPr>
          <w:rFonts w:hint="eastAsia" w:ascii="仿宋" w:hAnsi="仿宋" w:eastAsia="仿宋"/>
          <w:b/>
          <w:sz w:val="24"/>
        </w:rPr>
        <w:t>1．磋商文件的构成</w:t>
      </w:r>
    </w:p>
    <w:p>
      <w:pPr>
        <w:pStyle w:val="31"/>
        <w:spacing w:line="360" w:lineRule="auto"/>
        <w:ind w:firstLine="480" w:firstLineChars="200"/>
        <w:rPr>
          <w:rFonts w:ascii="仿宋" w:hAnsi="仿宋" w:eastAsia="仿宋"/>
          <w:sz w:val="24"/>
          <w:szCs w:val="24"/>
        </w:rPr>
      </w:pPr>
      <w:r>
        <w:rPr>
          <w:rFonts w:hint="eastAsia" w:ascii="仿宋" w:hAnsi="仿宋" w:eastAsia="仿宋"/>
          <w:sz w:val="24"/>
          <w:szCs w:val="24"/>
        </w:rPr>
        <w:t>1.1 磋商文件包括下列文件及附件</w:t>
      </w:r>
    </w:p>
    <w:p>
      <w:pPr>
        <w:pStyle w:val="31"/>
        <w:numPr>
          <w:ilvl w:val="0"/>
          <w:numId w:val="4"/>
        </w:numPr>
        <w:spacing w:line="360" w:lineRule="auto"/>
        <w:ind w:left="839" w:firstLine="480" w:firstLineChars="200"/>
        <w:rPr>
          <w:rFonts w:ascii="仿宋" w:hAnsi="仿宋" w:eastAsia="仿宋"/>
          <w:sz w:val="24"/>
          <w:szCs w:val="24"/>
        </w:rPr>
      </w:pPr>
      <w:r>
        <w:rPr>
          <w:rFonts w:hint="eastAsia" w:ascii="仿宋" w:hAnsi="仿宋" w:eastAsia="仿宋"/>
          <w:sz w:val="24"/>
          <w:szCs w:val="24"/>
        </w:rPr>
        <w:t>第一部分  供应商邀请</w:t>
      </w:r>
    </w:p>
    <w:p>
      <w:pPr>
        <w:pStyle w:val="31"/>
        <w:numPr>
          <w:ilvl w:val="0"/>
          <w:numId w:val="4"/>
        </w:numPr>
        <w:spacing w:line="360" w:lineRule="auto"/>
        <w:ind w:left="839" w:firstLine="480" w:firstLineChars="200"/>
        <w:rPr>
          <w:rFonts w:ascii="仿宋" w:hAnsi="仿宋" w:eastAsia="仿宋"/>
          <w:sz w:val="24"/>
          <w:szCs w:val="24"/>
        </w:rPr>
      </w:pPr>
      <w:r>
        <w:rPr>
          <w:rFonts w:hint="eastAsia" w:ascii="仿宋" w:hAnsi="仿宋" w:eastAsia="仿宋"/>
          <w:sz w:val="24"/>
          <w:szCs w:val="24"/>
        </w:rPr>
        <w:t>第二部分  竞争性磋商流程</w:t>
      </w:r>
    </w:p>
    <w:p>
      <w:pPr>
        <w:pStyle w:val="31"/>
        <w:numPr>
          <w:ilvl w:val="0"/>
          <w:numId w:val="4"/>
        </w:numPr>
        <w:spacing w:line="360" w:lineRule="auto"/>
        <w:ind w:left="839" w:firstLine="480" w:firstLineChars="200"/>
        <w:rPr>
          <w:rFonts w:ascii="仿宋" w:hAnsi="仿宋" w:eastAsia="仿宋"/>
          <w:sz w:val="24"/>
          <w:szCs w:val="24"/>
        </w:rPr>
      </w:pPr>
      <w:r>
        <w:rPr>
          <w:rFonts w:hint="eastAsia" w:ascii="仿宋" w:hAnsi="仿宋" w:eastAsia="仿宋"/>
          <w:sz w:val="24"/>
          <w:szCs w:val="24"/>
        </w:rPr>
        <w:t>第三部分  供应商须知</w:t>
      </w:r>
    </w:p>
    <w:p>
      <w:pPr>
        <w:pStyle w:val="31"/>
        <w:numPr>
          <w:ilvl w:val="0"/>
          <w:numId w:val="4"/>
        </w:numPr>
        <w:spacing w:line="360" w:lineRule="auto"/>
        <w:ind w:left="839" w:firstLine="480" w:firstLineChars="200"/>
        <w:rPr>
          <w:rFonts w:ascii="仿宋" w:hAnsi="仿宋" w:eastAsia="仿宋"/>
          <w:sz w:val="24"/>
          <w:szCs w:val="24"/>
        </w:rPr>
      </w:pPr>
      <w:r>
        <w:rPr>
          <w:rFonts w:hint="eastAsia" w:ascii="仿宋" w:hAnsi="仿宋" w:eastAsia="仿宋"/>
          <w:sz w:val="24"/>
          <w:szCs w:val="24"/>
        </w:rPr>
        <w:t>第四部分  采购需求</w:t>
      </w:r>
    </w:p>
    <w:p>
      <w:pPr>
        <w:pStyle w:val="31"/>
        <w:numPr>
          <w:ilvl w:val="0"/>
          <w:numId w:val="4"/>
        </w:numPr>
        <w:spacing w:line="360" w:lineRule="auto"/>
        <w:ind w:left="839" w:firstLine="480" w:firstLineChars="200"/>
        <w:rPr>
          <w:rFonts w:ascii="仿宋" w:hAnsi="仿宋" w:eastAsia="仿宋"/>
          <w:sz w:val="24"/>
          <w:szCs w:val="24"/>
        </w:rPr>
      </w:pPr>
      <w:r>
        <w:rPr>
          <w:rFonts w:hint="eastAsia" w:ascii="仿宋" w:hAnsi="仿宋" w:eastAsia="仿宋"/>
          <w:sz w:val="24"/>
          <w:szCs w:val="24"/>
        </w:rPr>
        <w:t>第五部分  评审方法及评审标准</w:t>
      </w:r>
    </w:p>
    <w:p>
      <w:pPr>
        <w:pStyle w:val="31"/>
        <w:numPr>
          <w:ilvl w:val="0"/>
          <w:numId w:val="4"/>
        </w:numPr>
        <w:spacing w:line="360" w:lineRule="auto"/>
        <w:ind w:left="839" w:firstLine="480" w:firstLineChars="200"/>
        <w:rPr>
          <w:rFonts w:ascii="仿宋" w:hAnsi="仿宋" w:eastAsia="仿宋"/>
          <w:sz w:val="24"/>
          <w:szCs w:val="24"/>
        </w:rPr>
      </w:pPr>
      <w:r>
        <w:rPr>
          <w:rFonts w:hint="eastAsia" w:ascii="仿宋" w:hAnsi="仿宋" w:eastAsia="仿宋"/>
          <w:sz w:val="24"/>
          <w:szCs w:val="24"/>
        </w:rPr>
        <w:t>第六部分  拟签订的合同文本</w:t>
      </w:r>
    </w:p>
    <w:p>
      <w:pPr>
        <w:pStyle w:val="31"/>
        <w:numPr>
          <w:ilvl w:val="0"/>
          <w:numId w:val="4"/>
        </w:numPr>
        <w:spacing w:line="360" w:lineRule="auto"/>
        <w:ind w:left="839" w:firstLine="480" w:firstLineChars="200"/>
        <w:rPr>
          <w:rFonts w:ascii="仿宋" w:hAnsi="仿宋" w:eastAsia="仿宋"/>
          <w:sz w:val="24"/>
          <w:szCs w:val="24"/>
        </w:rPr>
      </w:pPr>
      <w:r>
        <w:rPr>
          <w:rFonts w:hint="eastAsia" w:ascii="仿宋" w:hAnsi="仿宋" w:eastAsia="仿宋"/>
          <w:sz w:val="24"/>
          <w:szCs w:val="24"/>
        </w:rPr>
        <w:t>第七部分  应提交的有关格式范例</w:t>
      </w:r>
    </w:p>
    <w:p>
      <w:pPr>
        <w:pStyle w:val="31"/>
        <w:numPr>
          <w:ilvl w:val="0"/>
          <w:numId w:val="4"/>
        </w:numPr>
        <w:spacing w:line="360" w:lineRule="auto"/>
        <w:ind w:left="839" w:firstLine="480" w:firstLineChars="200"/>
        <w:rPr>
          <w:rFonts w:ascii="仿宋" w:hAnsi="仿宋" w:eastAsia="仿宋"/>
          <w:sz w:val="24"/>
          <w:szCs w:val="24"/>
        </w:rPr>
      </w:pPr>
      <w:r>
        <w:rPr>
          <w:rFonts w:hint="eastAsia" w:ascii="仿宋" w:hAnsi="仿宋" w:eastAsia="仿宋"/>
          <w:sz w:val="24"/>
          <w:szCs w:val="24"/>
        </w:rPr>
        <w:t>第八部分  最后报价格式</w:t>
      </w:r>
    </w:p>
    <w:p>
      <w:pPr>
        <w:pStyle w:val="31"/>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1.2 </w:t>
      </w:r>
      <w:r>
        <w:rPr>
          <w:rFonts w:hint="eastAsia" w:ascii="仿宋" w:hAnsi="仿宋" w:eastAsia="仿宋"/>
          <w:sz w:val="24"/>
        </w:rPr>
        <w:t>与本项目有关的</w:t>
      </w:r>
      <w:r>
        <w:rPr>
          <w:rFonts w:hint="eastAsia" w:ascii="仿宋" w:hAnsi="仿宋" w:eastAsia="仿宋"/>
          <w:bCs/>
          <w:sz w:val="24"/>
        </w:rPr>
        <w:t>澄清或者修改的内容为磋商文件的组成部分</w:t>
      </w:r>
      <w:r>
        <w:rPr>
          <w:rFonts w:hint="eastAsia" w:ascii="仿宋" w:hAnsi="仿宋" w:eastAsia="仿宋" w:cs="仿宋_GB2312"/>
          <w:sz w:val="24"/>
        </w:rPr>
        <w:t>。</w:t>
      </w:r>
    </w:p>
    <w:p>
      <w:pPr>
        <w:pStyle w:val="31"/>
        <w:spacing w:line="360" w:lineRule="auto"/>
        <w:rPr>
          <w:rFonts w:ascii="仿宋" w:hAnsi="仿宋" w:eastAsia="仿宋" w:cs="仿宋_GB2312"/>
          <w:b/>
          <w:sz w:val="24"/>
          <w:szCs w:val="24"/>
        </w:rPr>
      </w:pPr>
      <w:r>
        <w:rPr>
          <w:rFonts w:hint="eastAsia" w:ascii="仿宋" w:hAnsi="仿宋" w:eastAsia="仿宋"/>
          <w:b/>
          <w:sz w:val="24"/>
          <w:szCs w:val="24"/>
        </w:rPr>
        <w:t>2. 磋商文件的</w:t>
      </w:r>
      <w:r>
        <w:rPr>
          <w:rFonts w:hint="eastAsia" w:ascii="仿宋" w:hAnsi="仿宋" w:eastAsia="仿宋" w:cs="仿宋_GB2312"/>
          <w:b/>
          <w:sz w:val="24"/>
          <w:szCs w:val="24"/>
        </w:rPr>
        <w:t>澄清、修改</w:t>
      </w:r>
    </w:p>
    <w:p>
      <w:pPr>
        <w:pStyle w:val="393"/>
        <w:snapToGrid w:val="0"/>
        <w:spacing w:before="0"/>
        <w:ind w:firstLine="480"/>
        <w:rPr>
          <w:rFonts w:ascii="仿宋" w:hAnsi="仿宋" w:eastAsia="仿宋" w:cs="仿宋_GB2312"/>
        </w:rPr>
      </w:pPr>
      <w:r>
        <w:rPr>
          <w:rFonts w:hint="eastAsia" w:ascii="仿宋" w:hAnsi="仿宋" w:eastAsia="仿宋" w:cs="仿宋_GB2312"/>
        </w:rPr>
        <w:t>2.1已获取磋商文件的潜在供应商，若有问题需要澄清，应于提交首次响应文件截止时间前，以书面形式向采购代理机构提出。</w:t>
      </w:r>
    </w:p>
    <w:p>
      <w:pPr>
        <w:pStyle w:val="393"/>
        <w:snapToGrid w:val="0"/>
        <w:spacing w:before="0"/>
        <w:ind w:firstLine="480"/>
        <w:rPr>
          <w:rFonts w:ascii="仿宋" w:hAnsi="仿宋" w:eastAsia="仿宋"/>
        </w:rPr>
      </w:pPr>
      <w:r>
        <w:rPr>
          <w:rFonts w:hint="eastAsia" w:ascii="仿宋" w:hAnsi="仿宋" w:eastAsia="仿宋"/>
        </w:rPr>
        <w:t>2.2</w:t>
      </w:r>
      <w:r>
        <w:rPr>
          <w:rFonts w:hint="eastAsia" w:ascii="仿宋" w:hAnsi="仿宋" w:eastAsia="仿宋" w:cs="宋体"/>
        </w:rPr>
        <w:t>采购代理机构对磋商文件进行澄清或修改的，将同时通过电子交易平台通知已获取磋商文件的供应商。依法应当公告的，将按规定公告，同时视情况延长</w:t>
      </w:r>
      <w:r>
        <w:rPr>
          <w:rFonts w:hint="eastAsia" w:ascii="仿宋" w:hAnsi="仿宋" w:eastAsia="仿宋"/>
        </w:rPr>
        <w:t>提交首次</w:t>
      </w:r>
      <w:r>
        <w:rPr>
          <w:rFonts w:hint="eastAsia" w:ascii="仿宋" w:hAnsi="仿宋" w:eastAsia="仿宋" w:cs="宋体"/>
        </w:rPr>
        <w:t>响应文件截止时间和响应文件开启时间。该澄清或者修改的内容为磋商文件的组成部分。</w:t>
      </w:r>
    </w:p>
    <w:p>
      <w:pPr>
        <w:pStyle w:val="393"/>
        <w:snapToGrid w:val="0"/>
        <w:spacing w:before="0"/>
        <w:ind w:firstLine="480"/>
        <w:rPr>
          <w:rFonts w:ascii="仿宋" w:hAnsi="仿宋" w:eastAsia="仿宋"/>
        </w:rPr>
      </w:pPr>
      <w:r>
        <w:rPr>
          <w:rFonts w:hint="eastAsia" w:ascii="仿宋" w:hAnsi="仿宋" w:eastAsia="仿宋"/>
        </w:rPr>
        <w:t>2.3澄清或者修改的内容可能影响响应文件编制的，采购人、采购代理机构应当在提交首次响应文件截止时间至少5日前，</w:t>
      </w:r>
      <w:r>
        <w:rPr>
          <w:rFonts w:hint="eastAsia" w:ascii="仿宋" w:hAnsi="仿宋" w:eastAsia="仿宋" w:cs="宋体"/>
        </w:rPr>
        <w:t>通过电子交易平台</w:t>
      </w:r>
      <w:r>
        <w:rPr>
          <w:rFonts w:hint="eastAsia" w:ascii="仿宋" w:hAnsi="仿宋" w:eastAsia="仿宋"/>
        </w:rPr>
        <w:t>通知所有获取磋商文件的供应商；不足5日的，采购人、采购代理机构应当顺延提交首次响应文件截止时间。</w:t>
      </w:r>
    </w:p>
    <w:p>
      <w:pPr>
        <w:pStyle w:val="393"/>
        <w:snapToGrid w:val="0"/>
        <w:spacing w:before="0"/>
        <w:ind w:firstLine="482"/>
        <w:rPr>
          <w:rFonts w:ascii="仿宋" w:hAnsi="仿宋" w:eastAsia="仿宋"/>
        </w:rPr>
      </w:pPr>
      <w:r>
        <w:rPr>
          <w:rFonts w:hint="eastAsia" w:ascii="仿宋" w:hAnsi="仿宋" w:eastAsia="仿宋"/>
          <w:b/>
        </w:rPr>
        <w:t>▲</w:t>
      </w:r>
      <w:r>
        <w:rPr>
          <w:rFonts w:hint="eastAsia" w:ascii="仿宋" w:hAnsi="仿宋" w:eastAsia="仿宋" w:cs="仿宋_GB2312"/>
          <w:b/>
          <w:szCs w:val="21"/>
        </w:rPr>
        <w:t>响应文件未按磋商文件的澄清、修改的内容编制，又不符合实质性要求的，响应无效。</w:t>
      </w:r>
    </w:p>
    <w:p>
      <w:pPr>
        <w:pStyle w:val="22"/>
        <w:rPr>
          <w:rFonts w:ascii="仿宋" w:hAnsi="仿宋" w:eastAsia="仿宋" w:cs="仿宋_GB2312"/>
          <w:sz w:val="18"/>
          <w:szCs w:val="18"/>
          <w:lang w:val="en-US"/>
        </w:rPr>
      </w:pPr>
    </w:p>
    <w:p>
      <w:pPr>
        <w:adjustRightInd/>
        <w:spacing w:line="360" w:lineRule="auto"/>
        <w:jc w:val="center"/>
        <w:outlineLvl w:val="0"/>
        <w:rPr>
          <w:rFonts w:ascii="仿宋" w:hAnsi="仿宋" w:eastAsia="仿宋" w:cs="仿宋_GB2312"/>
          <w:b/>
          <w:sz w:val="32"/>
          <w:szCs w:val="20"/>
        </w:rPr>
      </w:pPr>
      <w:r>
        <w:rPr>
          <w:rFonts w:hint="eastAsia" w:ascii="仿宋" w:hAnsi="仿宋" w:eastAsia="仿宋" w:cs="仿宋_GB2312"/>
          <w:b/>
          <w:sz w:val="32"/>
          <w:szCs w:val="20"/>
        </w:rPr>
        <w:t>五、响应文件的编制</w:t>
      </w:r>
    </w:p>
    <w:p>
      <w:pPr>
        <w:pStyle w:val="31"/>
        <w:spacing w:line="360" w:lineRule="auto"/>
        <w:rPr>
          <w:rFonts w:ascii="仿宋" w:hAnsi="仿宋" w:eastAsia="仿宋" w:cs="仿宋_GB2312"/>
          <w:b/>
          <w:sz w:val="24"/>
          <w:szCs w:val="24"/>
        </w:rPr>
      </w:pPr>
      <w:r>
        <w:rPr>
          <w:rFonts w:hint="eastAsia" w:ascii="仿宋" w:hAnsi="仿宋" w:eastAsia="仿宋"/>
          <w:b/>
          <w:sz w:val="24"/>
        </w:rPr>
        <w:t>1. 响应文件的语言</w:t>
      </w:r>
    </w:p>
    <w:p>
      <w:pPr>
        <w:pStyle w:val="31"/>
        <w:spacing w:line="360" w:lineRule="auto"/>
        <w:ind w:firstLine="480" w:firstLineChars="200"/>
        <w:rPr>
          <w:rFonts w:ascii="仿宋" w:hAnsi="仿宋" w:eastAsia="仿宋" w:cs="仿宋_GB2312"/>
          <w:b/>
          <w:sz w:val="24"/>
          <w:szCs w:val="24"/>
        </w:rPr>
      </w:pPr>
      <w:r>
        <w:rPr>
          <w:rFonts w:hint="eastAsia" w:ascii="仿宋" w:hAnsi="仿宋" w:eastAsia="仿宋"/>
          <w:sz w:val="24"/>
        </w:rPr>
        <w:t>响应文件及供应商与采购有关的来往通知、函件和文件均应使用中文。</w:t>
      </w:r>
    </w:p>
    <w:p>
      <w:pPr>
        <w:pStyle w:val="31"/>
        <w:spacing w:line="360" w:lineRule="auto"/>
        <w:rPr>
          <w:rFonts w:ascii="仿宋" w:hAnsi="仿宋" w:eastAsia="仿宋" w:cs="仿宋_GB2312"/>
          <w:b/>
          <w:sz w:val="24"/>
          <w:szCs w:val="24"/>
        </w:rPr>
      </w:pPr>
      <w:r>
        <w:rPr>
          <w:rFonts w:hint="eastAsia" w:ascii="仿宋" w:hAnsi="仿宋" w:eastAsia="仿宋"/>
          <w:b/>
          <w:sz w:val="24"/>
        </w:rPr>
        <w:t>2. 响应文件的组成</w:t>
      </w:r>
    </w:p>
    <w:p>
      <w:pPr>
        <w:pStyle w:val="31"/>
        <w:spacing w:line="360" w:lineRule="auto"/>
        <w:ind w:firstLine="480" w:firstLineChars="200"/>
        <w:rPr>
          <w:rFonts w:ascii="仿宋" w:hAnsi="仿宋" w:eastAsia="仿宋" w:cs="仿宋_GB2312"/>
          <w:b/>
          <w:sz w:val="24"/>
          <w:szCs w:val="24"/>
        </w:rPr>
      </w:pPr>
      <w:r>
        <w:rPr>
          <w:rFonts w:hint="eastAsia" w:ascii="仿宋" w:hAnsi="仿宋" w:eastAsia="仿宋"/>
          <w:sz w:val="24"/>
        </w:rPr>
        <w:t>响应文件应当包括以下主要内容：</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2.1</w:t>
      </w:r>
      <w:r>
        <w:rPr>
          <w:rFonts w:hint="eastAsia" w:ascii="仿宋" w:hAnsi="仿宋" w:eastAsia="仿宋" w:cs="宋体"/>
          <w:b/>
          <w:sz w:val="24"/>
        </w:rPr>
        <w:t>资格文件</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2.1.1符合参加采购活动应当具备的一般条件的承诺函；</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.1.2</w:t>
      </w:r>
      <w:bookmarkStart w:id="40" w:name="_Hlk101259339"/>
      <w:r>
        <w:rPr>
          <w:rFonts w:hint="eastAsia" w:ascii="仿宋" w:hAnsi="仿宋" w:eastAsia="仿宋" w:cs="宋体"/>
          <w:snapToGrid w:val="0"/>
          <w:kern w:val="28"/>
          <w:sz w:val="24"/>
          <w:szCs w:val="20"/>
        </w:rPr>
        <w:t>联合协议</w:t>
      </w:r>
      <w:bookmarkEnd w:id="40"/>
      <w:r>
        <w:rPr>
          <w:rFonts w:hint="eastAsia" w:ascii="仿宋" w:hAnsi="仿宋" w:eastAsia="仿宋" w:cs="宋体"/>
          <w:snapToGrid w:val="0"/>
          <w:kern w:val="28"/>
          <w:sz w:val="24"/>
          <w:szCs w:val="20"/>
        </w:rPr>
        <w:t>（如果有)；</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3</w:t>
      </w:r>
      <w:r>
        <w:rPr>
          <w:rFonts w:hint="eastAsia" w:ascii="仿宋" w:hAnsi="仿宋" w:eastAsia="仿宋" w:cs="宋体"/>
          <w:sz w:val="24"/>
        </w:rPr>
        <w:t>落实采购政策需满足的资格要求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4</w:t>
      </w:r>
      <w:r>
        <w:rPr>
          <w:rFonts w:hint="eastAsia" w:ascii="仿宋" w:hAnsi="仿宋" w:eastAsia="仿宋" w:cs="宋体"/>
          <w:sz w:val="24"/>
        </w:rPr>
        <w:t>本项目的特定资格要求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firstLine="482" w:firstLineChars="200"/>
        <w:rPr>
          <w:rFonts w:ascii="仿宋" w:hAnsi="仿宋" w:eastAsia="仿宋" w:cs="宋体"/>
          <w:b/>
          <w:bCs/>
          <w:sz w:val="24"/>
          <w:lang w:val="zh-CN"/>
        </w:rPr>
      </w:pPr>
      <w:r>
        <w:rPr>
          <w:rFonts w:hint="eastAsia" w:ascii="仿宋" w:hAnsi="仿宋" w:eastAsia="仿宋" w:cs="宋体"/>
          <w:b/>
          <w:bCs/>
          <w:sz w:val="24"/>
        </w:rPr>
        <w:t>2</w:t>
      </w:r>
      <w:r>
        <w:rPr>
          <w:rFonts w:hint="eastAsia" w:ascii="仿宋" w:hAnsi="仿宋" w:eastAsia="仿宋" w:cs="宋体"/>
          <w:b/>
          <w:bCs/>
          <w:sz w:val="24"/>
          <w:lang w:val="zh-CN"/>
        </w:rPr>
        <w:t>.</w:t>
      </w:r>
      <w:r>
        <w:rPr>
          <w:rFonts w:hint="eastAsia" w:ascii="仿宋" w:hAnsi="仿宋" w:eastAsia="仿宋" w:cs="宋体"/>
          <w:b/>
          <w:bCs/>
          <w:sz w:val="24"/>
        </w:rPr>
        <w:t>2商务技术</w:t>
      </w:r>
      <w:r>
        <w:rPr>
          <w:rFonts w:hint="eastAsia" w:ascii="仿宋" w:hAnsi="仿宋" w:eastAsia="仿宋" w:cs="宋体"/>
          <w:b/>
          <w:bCs/>
          <w:sz w:val="24"/>
          <w:lang w:val="zh-CN"/>
        </w:rPr>
        <w:t>文件：</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2.2.1投标函；</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2.2.2授权委托书或法定代表人（单位负责人、自然人本人）身份证明；</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2.2.4符合性审查资料；</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2.2.5评标标准相应的商务技术资料；</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2.2.6投标标的清单；</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2.2.7商务技术偏离表；</w:t>
      </w:r>
    </w:p>
    <w:p>
      <w:pPr>
        <w:snapToGrid w:val="0"/>
        <w:spacing w:line="360" w:lineRule="auto"/>
        <w:ind w:firstLine="960" w:firstLineChars="4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8</w:t>
      </w:r>
      <w:r>
        <w:rPr>
          <w:rFonts w:hint="eastAsia" w:ascii="仿宋" w:hAnsi="仿宋" w:eastAsia="仿宋" w:cs="宋体"/>
          <w:sz w:val="24"/>
          <w:lang w:val="zh-CN"/>
        </w:rPr>
        <w:t>采购供应商廉洁自律承诺书；</w:t>
      </w:r>
    </w:p>
    <w:p>
      <w:pPr>
        <w:snapToGrid w:val="0"/>
        <w:spacing w:line="360" w:lineRule="auto"/>
        <w:ind w:firstLine="480" w:firstLineChars="200"/>
        <w:rPr>
          <w:rFonts w:ascii="仿宋" w:hAnsi="仿宋" w:eastAsia="仿宋" w:cs="宋体"/>
          <w:sz w:val="24"/>
          <w:u w:val="single"/>
          <w:lang w:val="zh-CN"/>
        </w:rPr>
      </w:pPr>
      <w:r>
        <w:rPr>
          <w:rFonts w:hint="eastAsia" w:ascii="仿宋" w:hAnsi="仿宋" w:eastAsia="仿宋" w:cs="宋体"/>
          <w:kern w:val="0"/>
          <w:sz w:val="24"/>
        </w:rPr>
        <w:t>2</w:t>
      </w:r>
      <w:r>
        <w:rPr>
          <w:rFonts w:hint="eastAsia" w:ascii="仿宋" w:hAnsi="仿宋" w:eastAsia="仿宋" w:cs="宋体"/>
          <w:kern w:val="0"/>
          <w:sz w:val="24"/>
          <w:lang w:val="zh-CN"/>
        </w:rPr>
        <w:t>.</w:t>
      </w:r>
      <w:r>
        <w:rPr>
          <w:rFonts w:hint="eastAsia" w:ascii="仿宋" w:hAnsi="仿宋" w:eastAsia="仿宋" w:cs="宋体"/>
          <w:kern w:val="0"/>
          <w:sz w:val="24"/>
        </w:rPr>
        <w:t>3</w:t>
      </w:r>
      <w:r>
        <w:rPr>
          <w:rFonts w:hint="eastAsia" w:ascii="仿宋" w:hAnsi="仿宋" w:eastAsia="仿宋" w:cs="宋体"/>
          <w:b/>
          <w:sz w:val="24"/>
        </w:rPr>
        <w:t>报价文件：</w:t>
      </w:r>
    </w:p>
    <w:p>
      <w:pPr>
        <w:snapToGrid w:val="0"/>
        <w:spacing w:line="360" w:lineRule="auto"/>
        <w:ind w:firstLine="960" w:firstLineChars="400"/>
        <w:rPr>
          <w:rFonts w:ascii="仿宋" w:hAnsi="仿宋" w:eastAsia="仿宋" w:cs="宋体"/>
          <w:sz w:val="24"/>
        </w:rPr>
      </w:pPr>
      <w:r>
        <w:rPr>
          <w:rFonts w:hint="eastAsia" w:ascii="仿宋" w:hAnsi="仿宋" w:eastAsia="仿宋" w:cs="宋体"/>
          <w:sz w:val="24"/>
        </w:rPr>
        <w:t>2.3.1最后报价一览表；</w:t>
      </w:r>
    </w:p>
    <w:p>
      <w:pPr>
        <w:pStyle w:val="31"/>
        <w:spacing w:line="360" w:lineRule="auto"/>
        <w:ind w:firstLine="482" w:firstLineChars="200"/>
        <w:rPr>
          <w:rFonts w:ascii="仿宋" w:hAnsi="仿宋" w:eastAsia="仿宋" w:cs="仿宋_GB2312"/>
          <w:b/>
          <w:sz w:val="24"/>
          <w:szCs w:val="24"/>
        </w:rPr>
      </w:pPr>
      <w:r>
        <w:rPr>
          <w:rFonts w:hint="eastAsia" w:ascii="仿宋" w:hAnsi="仿宋" w:eastAsia="仿宋"/>
          <w:b/>
          <w:sz w:val="24"/>
          <w:szCs w:val="24"/>
        </w:rPr>
        <w:t>3. 响应文件的编制和签署</w:t>
      </w:r>
    </w:p>
    <w:p>
      <w:pPr>
        <w:spacing w:line="360" w:lineRule="auto"/>
        <w:ind w:firstLine="480" w:firstLineChars="200"/>
        <w:rPr>
          <w:rFonts w:ascii="仿宋" w:hAnsi="仿宋" w:eastAsia="仿宋" w:cs="仿宋_GB2312"/>
          <w:b/>
          <w:sz w:val="24"/>
        </w:rPr>
      </w:pPr>
      <w:r>
        <w:rPr>
          <w:rFonts w:hint="eastAsia" w:ascii="仿宋" w:hAnsi="仿宋" w:eastAsia="仿宋" w:cs="仿宋_GB2312"/>
          <w:kern w:val="0"/>
          <w:sz w:val="24"/>
          <w:lang w:val="zh-CN"/>
        </w:rPr>
        <w:t>3.1各供应商在编制响应文件时请按照磋商文件第七部分规定的格式进行，混乱的编排导致响应文件被误读或磋商小组查找不到有效文件是供应商的风险。</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3.2供应商进行电子交易应安装客户端软件—“</w:t>
      </w:r>
      <w:r>
        <w:rPr>
          <w:rFonts w:hint="eastAsia" w:ascii="仿宋" w:hAnsi="仿宋" w:eastAsia="仿宋" w:cs="仿宋_GB2312"/>
          <w:kern w:val="0"/>
          <w:sz w:val="24"/>
        </w:rPr>
        <w:t>乐</w:t>
      </w:r>
      <w:r>
        <w:rPr>
          <w:rFonts w:hint="eastAsia" w:ascii="仿宋" w:hAnsi="仿宋" w:eastAsia="仿宋" w:cs="仿宋_GB2312"/>
          <w:kern w:val="0"/>
          <w:sz w:val="24"/>
          <w:lang w:val="zh-CN"/>
        </w:rPr>
        <w:t>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3.3使用“</w:t>
      </w:r>
      <w:r>
        <w:rPr>
          <w:rFonts w:hint="eastAsia" w:ascii="仿宋" w:hAnsi="仿宋" w:eastAsia="仿宋" w:cs="仿宋_GB2312"/>
          <w:kern w:val="0"/>
          <w:sz w:val="24"/>
        </w:rPr>
        <w:t>乐</w:t>
      </w:r>
      <w:r>
        <w:rPr>
          <w:rFonts w:hint="eastAsia" w:ascii="仿宋" w:hAnsi="仿宋" w:eastAsia="仿宋" w:cs="仿宋_GB2312"/>
          <w:kern w:val="0"/>
          <w:sz w:val="24"/>
          <w:lang w:val="zh-CN"/>
        </w:rPr>
        <w:t>采云电子交易客户端”需要提前申领CA数字证书，申领流程请自行前往“浙江政府采购网-下载专区-电子交易客户端-CA驱动和申领流程”进行查阅。</w:t>
      </w:r>
    </w:p>
    <w:p>
      <w:pPr>
        <w:pStyle w:val="393"/>
        <w:snapToGrid w:val="0"/>
        <w:spacing w:before="0"/>
        <w:ind w:firstLine="480"/>
        <w:rPr>
          <w:rFonts w:ascii="仿宋" w:hAnsi="仿宋" w:eastAsia="仿宋" w:cs="仿宋_GB2312"/>
          <w:b/>
        </w:rPr>
      </w:pPr>
      <w:r>
        <w:rPr>
          <w:rFonts w:hint="eastAsia" w:ascii="仿宋" w:hAnsi="仿宋" w:eastAsia="仿宋" w:cs="仿宋_GB2312"/>
          <w:szCs w:val="24"/>
        </w:rPr>
        <w:t>3.4响应文件按照磋商文件第七部分格式要</w:t>
      </w:r>
      <w:r>
        <w:rPr>
          <w:rFonts w:hint="eastAsia" w:ascii="仿宋" w:hAnsi="仿宋" w:eastAsia="仿宋" w:cs="仿宋_GB2312"/>
        </w:rPr>
        <w:t>求进行签署、盖章。</w:t>
      </w:r>
      <w:r>
        <w:rPr>
          <w:rFonts w:hint="eastAsia" w:ascii="仿宋" w:hAnsi="仿宋" w:eastAsia="仿宋"/>
          <w:b/>
        </w:rPr>
        <w:t>▲</w:t>
      </w:r>
      <w:r>
        <w:rPr>
          <w:rFonts w:hint="eastAsia" w:ascii="仿宋" w:hAnsi="仿宋" w:eastAsia="仿宋" w:cs="仿宋_GB2312"/>
          <w:b/>
        </w:rPr>
        <w:t>供应商的响应文件未按照磋商文件要求签署、盖章的，其响应无效</w:t>
      </w:r>
      <w:r>
        <w:rPr>
          <w:rFonts w:hint="eastAsia" w:ascii="仿宋" w:hAnsi="仿宋" w:eastAsia="仿宋" w:cs="仿宋_GB2312"/>
          <w:szCs w:val="24"/>
        </w:rPr>
        <w:t>。</w:t>
      </w:r>
    </w:p>
    <w:p>
      <w:pPr>
        <w:pStyle w:val="393"/>
        <w:snapToGrid w:val="0"/>
        <w:spacing w:before="0"/>
        <w:ind w:firstLine="480"/>
        <w:rPr>
          <w:rFonts w:ascii="仿宋" w:hAnsi="仿宋" w:eastAsia="仿宋" w:cs="宋体"/>
        </w:rPr>
      </w:pPr>
      <w:r>
        <w:rPr>
          <w:rFonts w:hint="eastAsia" w:ascii="仿宋" w:hAnsi="仿宋" w:eastAsia="仿宋" w:cs="仿宋_GB2312"/>
          <w:szCs w:val="24"/>
        </w:rPr>
        <w:t>3.5为确保网上操作合法、有效和安全，供应商应当在响应截止时间前完成在“云平台”的身份认证，确保在电子交易过程中能够对相关数据电文进行加密和使用电子签名。</w:t>
      </w:r>
    </w:p>
    <w:p>
      <w:pPr>
        <w:pStyle w:val="393"/>
        <w:snapToGrid w:val="0"/>
        <w:spacing w:before="0"/>
        <w:ind w:firstLine="480"/>
        <w:rPr>
          <w:rFonts w:ascii="仿宋" w:hAnsi="仿宋" w:eastAsia="仿宋" w:cs="宋体"/>
          <w:szCs w:val="24"/>
        </w:rPr>
      </w:pPr>
      <w:r>
        <w:rPr>
          <w:rFonts w:hint="eastAsia" w:ascii="仿宋" w:hAnsi="仿宋" w:eastAsia="仿宋" w:cs="宋体"/>
        </w:rPr>
        <w:t>3.6磋商文件对响应文件签署、盖章的要求适用于电子签名。</w:t>
      </w:r>
    </w:p>
    <w:p>
      <w:pPr>
        <w:pStyle w:val="31"/>
        <w:spacing w:line="360" w:lineRule="auto"/>
        <w:ind w:firstLine="480" w:firstLineChars="200"/>
        <w:rPr>
          <w:rFonts w:ascii="仿宋" w:hAnsi="仿宋" w:eastAsia="仿宋" w:cs="仿宋_GB2312"/>
          <w:sz w:val="24"/>
          <w:szCs w:val="24"/>
        </w:rPr>
      </w:pPr>
    </w:p>
    <w:p>
      <w:pPr>
        <w:adjustRightInd/>
        <w:spacing w:line="360" w:lineRule="auto"/>
        <w:jc w:val="center"/>
        <w:outlineLvl w:val="0"/>
        <w:rPr>
          <w:rFonts w:ascii="仿宋" w:hAnsi="仿宋" w:eastAsia="仿宋" w:cs="仿宋_GB2312"/>
          <w:b/>
          <w:sz w:val="32"/>
          <w:szCs w:val="20"/>
        </w:rPr>
      </w:pPr>
      <w:r>
        <w:rPr>
          <w:rFonts w:hint="eastAsia" w:ascii="仿宋" w:hAnsi="仿宋" w:eastAsia="仿宋" w:cs="仿宋_GB2312"/>
          <w:b/>
          <w:sz w:val="32"/>
          <w:szCs w:val="20"/>
        </w:rPr>
        <w:t>六、</w:t>
      </w:r>
      <w:r>
        <w:rPr>
          <w:rFonts w:hint="eastAsia" w:ascii="仿宋" w:hAnsi="仿宋" w:eastAsia="仿宋"/>
          <w:b/>
          <w:sz w:val="32"/>
          <w:szCs w:val="32"/>
        </w:rPr>
        <w:t>响应</w:t>
      </w:r>
      <w:r>
        <w:rPr>
          <w:rFonts w:hint="eastAsia" w:ascii="仿宋" w:hAnsi="仿宋" w:eastAsia="仿宋" w:cs="仿宋_GB2312"/>
          <w:b/>
          <w:sz w:val="32"/>
          <w:szCs w:val="20"/>
        </w:rPr>
        <w:t>文件的提交和备份</w:t>
      </w:r>
    </w:p>
    <w:p>
      <w:pPr>
        <w:pStyle w:val="393"/>
        <w:spacing w:before="0"/>
        <w:ind w:firstLine="0" w:firstLineChars="0"/>
        <w:rPr>
          <w:rFonts w:ascii="仿宋" w:hAnsi="仿宋" w:eastAsia="仿宋" w:cs="仿宋_GB2312"/>
          <w:b/>
          <w:szCs w:val="24"/>
        </w:rPr>
      </w:pPr>
    </w:p>
    <w:p>
      <w:pPr>
        <w:pStyle w:val="393"/>
        <w:spacing w:before="0"/>
        <w:ind w:firstLine="0" w:firstLineChars="0"/>
        <w:rPr>
          <w:rFonts w:ascii="仿宋" w:hAnsi="仿宋" w:eastAsia="仿宋" w:cs="仿宋_GB2312"/>
          <w:b/>
          <w:szCs w:val="24"/>
        </w:rPr>
      </w:pPr>
      <w:r>
        <w:rPr>
          <w:rFonts w:hint="eastAsia" w:ascii="仿宋" w:hAnsi="仿宋" w:eastAsia="仿宋" w:cs="仿宋_GB2312"/>
          <w:b/>
          <w:szCs w:val="24"/>
        </w:rPr>
        <w:t>1.响应文件的提交、补充、修改、撤回</w:t>
      </w:r>
    </w:p>
    <w:p>
      <w:pPr>
        <w:pStyle w:val="393"/>
        <w:ind w:firstLine="480"/>
        <w:rPr>
          <w:rFonts w:ascii="仿宋" w:hAnsi="仿宋" w:eastAsia="仿宋" w:cs="仿宋_GB2312"/>
          <w:szCs w:val="24"/>
        </w:rPr>
      </w:pPr>
      <w:r>
        <w:rPr>
          <w:rFonts w:hint="eastAsia" w:ascii="仿宋" w:hAnsi="仿宋" w:eastAsia="仿宋" w:cs="仿宋_GB2312"/>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仿宋" w:hAnsi="仿宋" w:eastAsia="仿宋"/>
          <w:sz w:val="24"/>
        </w:rPr>
      </w:pPr>
      <w:r>
        <w:rPr>
          <w:rFonts w:hint="eastAsia" w:ascii="仿宋" w:hAnsi="仿宋" w:eastAsia="仿宋"/>
          <w:sz w:val="24"/>
        </w:rPr>
        <w:t>1.2 在响应截止时间以后，不能补充、修改响应文件。</w:t>
      </w:r>
    </w:p>
    <w:p>
      <w:pPr>
        <w:spacing w:line="360" w:lineRule="auto"/>
        <w:ind w:firstLine="480" w:firstLineChars="200"/>
        <w:rPr>
          <w:rFonts w:ascii="仿宋" w:hAnsi="仿宋" w:eastAsia="仿宋"/>
          <w:sz w:val="24"/>
        </w:rPr>
      </w:pPr>
      <w:r>
        <w:rPr>
          <w:rFonts w:hint="eastAsia" w:ascii="仿宋" w:hAnsi="仿宋" w:eastAsia="仿宋"/>
          <w:sz w:val="24"/>
        </w:rPr>
        <w:t>1.3 在提交“最后报价”后，供应商不能退出磋商。</w:t>
      </w:r>
    </w:p>
    <w:p>
      <w:pPr>
        <w:spacing w:line="360" w:lineRule="auto"/>
        <w:ind w:firstLine="480" w:firstLineChars="200"/>
        <w:rPr>
          <w:rFonts w:ascii="仿宋" w:hAnsi="仿宋" w:eastAsia="仿宋"/>
          <w:sz w:val="24"/>
        </w:rPr>
      </w:pPr>
      <w:r>
        <w:rPr>
          <w:rFonts w:hint="eastAsia" w:ascii="仿宋" w:hAnsi="仿宋" w:eastAsia="仿宋"/>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仿宋" w:hAnsi="仿宋" w:eastAsia="仿宋"/>
          <w:sz w:val="24"/>
        </w:rPr>
      </w:pPr>
      <w:r>
        <w:rPr>
          <w:rFonts w:hint="eastAsia" w:ascii="仿宋" w:hAnsi="仿宋" w:eastAsia="仿宋"/>
          <w:sz w:val="24"/>
        </w:rPr>
        <w:t>1.5 采购代理机构可以视情况延长提交响应文件的截止时间。在上述情况下，采购代理机构与供应商以前在响应截止期方面的全部权利、责任和义务，将适用于延长至新的响应截止期。</w:t>
      </w:r>
    </w:p>
    <w:p>
      <w:pPr>
        <w:pStyle w:val="31"/>
        <w:spacing w:line="360" w:lineRule="auto"/>
        <w:rPr>
          <w:rFonts w:ascii="仿宋" w:hAnsi="仿宋" w:eastAsia="仿宋" w:cs="仿宋_GB2312"/>
          <w:b/>
          <w:sz w:val="24"/>
          <w:szCs w:val="24"/>
        </w:rPr>
      </w:pPr>
      <w:r>
        <w:rPr>
          <w:rFonts w:hint="eastAsia" w:ascii="仿宋" w:hAnsi="仿宋" w:eastAsia="仿宋" w:cs="仿宋_GB2312"/>
          <w:b/>
          <w:sz w:val="24"/>
          <w:szCs w:val="24"/>
        </w:rPr>
        <w:t>2.备份响应文件</w:t>
      </w:r>
    </w:p>
    <w:p>
      <w:pPr>
        <w:pStyle w:val="31"/>
        <w:spacing w:line="360" w:lineRule="auto"/>
        <w:ind w:firstLine="360" w:firstLineChars="150"/>
        <w:rPr>
          <w:rFonts w:ascii="仿宋" w:hAnsi="仿宋" w:eastAsia="仿宋" w:cs="仿宋_GB2312"/>
          <w:b/>
          <w:sz w:val="24"/>
          <w:szCs w:val="24"/>
        </w:rPr>
      </w:pPr>
      <w:r>
        <w:rPr>
          <w:rFonts w:hint="eastAsia" w:ascii="仿宋" w:hAnsi="仿宋" w:eastAsia="仿宋" w:cs="仿宋_GB2312"/>
          <w:sz w:val="24"/>
          <w:szCs w:val="24"/>
        </w:rPr>
        <w:t>2.1 供应商在电子交易平台传输提交响应文件后，还可以在响应截止时间前直接提交或者以邮政快递方式递交备份响应文件1份，</w:t>
      </w:r>
      <w:r>
        <w:rPr>
          <w:rFonts w:hint="eastAsia" w:ascii="仿宋" w:hAnsi="仿宋" w:eastAsia="仿宋" w:cs="仿宋_GB2312"/>
          <w:b/>
          <w:sz w:val="24"/>
          <w:szCs w:val="24"/>
        </w:rPr>
        <w:t>但采购人、采购代理机构不强制或变相强制供应商提交备份响应文件。</w:t>
      </w:r>
    </w:p>
    <w:p>
      <w:pPr>
        <w:pStyle w:val="31"/>
        <w:spacing w:line="360" w:lineRule="auto"/>
        <w:ind w:firstLine="360" w:firstLineChars="150"/>
        <w:rPr>
          <w:rFonts w:ascii="仿宋" w:hAnsi="仿宋" w:eastAsia="仿宋" w:cs="仿宋_GB2312"/>
          <w:b/>
          <w:sz w:val="24"/>
          <w:szCs w:val="24"/>
        </w:rPr>
      </w:pPr>
      <w:r>
        <w:rPr>
          <w:rFonts w:hint="eastAsia" w:ascii="仿宋" w:hAnsi="仿宋" w:eastAsia="仿宋" w:cs="仿宋_GB2312"/>
          <w:sz w:val="24"/>
          <w:szCs w:val="24"/>
        </w:rPr>
        <w:t>2.2 备份响应文件须在“乐采云投标客户端”制作生成，并储存在不可修改的</w:t>
      </w:r>
      <w:r>
        <w:rPr>
          <w:rFonts w:hint="eastAsia" w:ascii="仿宋" w:hAnsi="仿宋" w:eastAsia="仿宋"/>
          <w:b/>
          <w:sz w:val="24"/>
          <w:u w:val="single"/>
        </w:rPr>
        <w:t>电子光盘等存储介质</w:t>
      </w:r>
      <w:r>
        <w:rPr>
          <w:rFonts w:hint="eastAsia" w:ascii="仿宋" w:hAnsi="仿宋" w:eastAsia="仿宋" w:cs="仿宋_GB2312"/>
          <w:sz w:val="24"/>
          <w:szCs w:val="24"/>
        </w:rPr>
        <w:t>中。备份响应文件应当密封包装并在包装上加盖公章并注明响应项目名称，供应商名称。</w:t>
      </w:r>
      <w:r>
        <w:rPr>
          <w:rFonts w:hint="eastAsia" w:ascii="仿宋" w:hAnsi="仿宋" w:eastAsia="仿宋"/>
          <w:b/>
          <w:sz w:val="24"/>
        </w:rPr>
        <w:t>▲不符合上述制作、</w:t>
      </w:r>
      <w:r>
        <w:rPr>
          <w:rFonts w:hint="eastAsia" w:ascii="仿宋" w:hAnsi="仿宋" w:eastAsia="仿宋" w:cs="仿宋_GB2312"/>
          <w:b/>
          <w:sz w:val="24"/>
          <w:szCs w:val="24"/>
        </w:rPr>
        <w:t>存储、密封规定的备份响应文件将被视为无效或者被拒绝接收。</w:t>
      </w:r>
    </w:p>
    <w:p>
      <w:pPr>
        <w:pStyle w:val="31"/>
        <w:spacing w:line="360" w:lineRule="auto"/>
        <w:ind w:firstLine="360" w:firstLineChars="150"/>
        <w:rPr>
          <w:rFonts w:ascii="仿宋" w:hAnsi="仿宋" w:eastAsia="仿宋" w:cs="仿宋_GB2312"/>
          <w:sz w:val="24"/>
          <w:szCs w:val="24"/>
        </w:rPr>
      </w:pPr>
      <w:r>
        <w:rPr>
          <w:rFonts w:hint="eastAsia" w:ascii="仿宋" w:hAnsi="仿宋" w:eastAsia="仿宋" w:cs="仿宋_GB2312"/>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pPr>
        <w:pStyle w:val="31"/>
        <w:spacing w:line="360" w:lineRule="auto"/>
        <w:ind w:firstLine="360" w:firstLineChars="150"/>
        <w:rPr>
          <w:rFonts w:ascii="仿宋" w:hAnsi="仿宋" w:eastAsia="仿宋" w:cs="仿宋_GB2312"/>
          <w:sz w:val="24"/>
          <w:szCs w:val="24"/>
        </w:rPr>
      </w:pPr>
      <w:r>
        <w:rPr>
          <w:rFonts w:hint="eastAsia" w:ascii="仿宋" w:hAnsi="仿宋" w:eastAsia="仿宋" w:cs="仿宋_GB2312"/>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ascii="仿宋" w:hAnsi="仿宋" w:eastAsia="仿宋" w:cs="宋体"/>
          <w:sz w:val="24"/>
          <w:szCs w:val="24"/>
        </w:rPr>
        <w:t>磋商文件第三部分供应商须知前附表规定的备份响应文件送达地点</w:t>
      </w:r>
      <w:r>
        <w:rPr>
          <w:rFonts w:hint="eastAsia" w:ascii="仿宋" w:hAnsi="仿宋" w:eastAsia="仿宋" w:cs="仿宋_GB2312"/>
          <w:sz w:val="24"/>
          <w:szCs w:val="24"/>
        </w:rPr>
        <w:t>；送达时间以签收人签收时间为准。采购代理机构将拒绝接受逾期送达的备份响应文件。邮寄过程中，电子备份响应文件发生泄露、遗失、损坏或延期送达等情况的，由供应商自行负责。</w:t>
      </w:r>
    </w:p>
    <w:p>
      <w:pPr>
        <w:pStyle w:val="31"/>
        <w:spacing w:line="360" w:lineRule="auto"/>
        <w:ind w:firstLine="361" w:firstLineChars="150"/>
        <w:rPr>
          <w:rFonts w:ascii="仿宋" w:hAnsi="仿宋" w:eastAsia="仿宋" w:cs="仿宋_GB2312"/>
          <w:sz w:val="24"/>
          <w:szCs w:val="24"/>
        </w:rPr>
      </w:pPr>
      <w:r>
        <w:rPr>
          <w:rFonts w:hint="eastAsia" w:ascii="仿宋" w:hAnsi="仿宋" w:eastAsia="仿宋" w:cs="仿宋_GB2312"/>
          <w:b/>
          <w:sz w:val="24"/>
          <w:szCs w:val="24"/>
        </w:rPr>
        <w:t xml:space="preserve">2.5 </w:t>
      </w:r>
      <w:r>
        <w:rPr>
          <w:rFonts w:hint="eastAsia" w:ascii="仿宋" w:hAnsi="仿宋" w:eastAsia="仿宋"/>
          <w:b/>
          <w:sz w:val="24"/>
        </w:rPr>
        <w:t>▲</w:t>
      </w:r>
      <w:r>
        <w:rPr>
          <w:rFonts w:hint="eastAsia" w:ascii="仿宋" w:hAnsi="仿宋" w:eastAsia="仿宋" w:cs="仿宋_GB2312"/>
          <w:b/>
          <w:sz w:val="24"/>
          <w:szCs w:val="24"/>
        </w:rPr>
        <w:t>供应商仅提交备份响应文件，未在电子交易平台传输提交响应文件的，响应无效。</w:t>
      </w:r>
    </w:p>
    <w:p>
      <w:pPr>
        <w:adjustRightInd/>
        <w:spacing w:line="360" w:lineRule="auto"/>
        <w:jc w:val="center"/>
        <w:outlineLvl w:val="0"/>
        <w:rPr>
          <w:rFonts w:ascii="仿宋" w:hAnsi="仿宋" w:eastAsia="仿宋" w:cs="仿宋_GB2312"/>
          <w:b/>
          <w:sz w:val="32"/>
          <w:szCs w:val="20"/>
        </w:rPr>
      </w:pPr>
    </w:p>
    <w:p>
      <w:pPr>
        <w:adjustRightInd/>
        <w:spacing w:line="360" w:lineRule="auto"/>
        <w:jc w:val="center"/>
        <w:outlineLvl w:val="0"/>
        <w:rPr>
          <w:rFonts w:ascii="仿宋" w:hAnsi="仿宋" w:eastAsia="仿宋" w:cs="仿宋_GB2312"/>
          <w:b/>
          <w:sz w:val="32"/>
          <w:szCs w:val="20"/>
        </w:rPr>
      </w:pPr>
      <w:r>
        <w:rPr>
          <w:rFonts w:hint="eastAsia" w:ascii="仿宋" w:hAnsi="仿宋" w:eastAsia="仿宋" w:cs="仿宋_GB2312"/>
          <w:b/>
          <w:sz w:val="32"/>
          <w:szCs w:val="20"/>
        </w:rPr>
        <w:t>七、</w:t>
      </w:r>
      <w:r>
        <w:rPr>
          <w:rFonts w:hint="eastAsia" w:ascii="仿宋" w:hAnsi="仿宋" w:eastAsia="仿宋"/>
          <w:b/>
          <w:sz w:val="32"/>
          <w:szCs w:val="32"/>
        </w:rPr>
        <w:t>开启响应文件与信用信息查询</w:t>
      </w:r>
    </w:p>
    <w:p>
      <w:pPr>
        <w:pStyle w:val="31"/>
        <w:spacing w:line="360" w:lineRule="auto"/>
        <w:rPr>
          <w:rFonts w:ascii="仿宋" w:hAnsi="仿宋" w:eastAsia="仿宋" w:cs="仿宋_GB2312"/>
          <w:b/>
          <w:sz w:val="24"/>
          <w:szCs w:val="24"/>
        </w:rPr>
      </w:pPr>
      <w:r>
        <w:rPr>
          <w:rFonts w:hint="eastAsia" w:ascii="仿宋" w:hAnsi="仿宋" w:eastAsia="仿宋" w:cs="仿宋_GB2312"/>
          <w:b/>
          <w:sz w:val="24"/>
          <w:szCs w:val="24"/>
        </w:rPr>
        <w:t>1. 开启响应文件</w:t>
      </w:r>
    </w:p>
    <w:p>
      <w:pPr>
        <w:pStyle w:val="31"/>
        <w:spacing w:line="360" w:lineRule="auto"/>
        <w:ind w:firstLine="360" w:firstLineChars="150"/>
        <w:rPr>
          <w:rFonts w:ascii="仿宋" w:hAnsi="仿宋" w:eastAsia="仿宋" w:cs="仿宋_GB2312"/>
          <w:sz w:val="24"/>
          <w:szCs w:val="24"/>
        </w:rPr>
      </w:pPr>
      <w:r>
        <w:rPr>
          <w:rFonts w:hint="eastAsia" w:ascii="仿宋" w:hAnsi="仿宋" w:eastAsia="仿宋" w:cs="仿宋_GB2312"/>
          <w:sz w:val="24"/>
          <w:szCs w:val="24"/>
        </w:rPr>
        <w:t>1.1 采购代理机构按照磋商文件规定的时间通过电子交易平台组织响应文件开启，所有供应商均应当准时在线参加。</w:t>
      </w:r>
      <w:r>
        <w:rPr>
          <w:rFonts w:hint="eastAsia" w:ascii="仿宋" w:hAnsi="仿宋" w:eastAsia="仿宋" w:cs="仿宋_GB2312"/>
          <w:b/>
          <w:sz w:val="24"/>
          <w:szCs w:val="24"/>
        </w:rPr>
        <w:t>供应商数量不符合规定的，不得开启响应文件。</w:t>
      </w:r>
    </w:p>
    <w:p>
      <w:pPr>
        <w:pStyle w:val="31"/>
        <w:spacing w:line="360" w:lineRule="auto"/>
        <w:ind w:firstLine="360" w:firstLineChars="150"/>
        <w:rPr>
          <w:rFonts w:ascii="仿宋" w:hAnsi="仿宋" w:eastAsia="仿宋" w:cs="仿宋_GB2312"/>
          <w:sz w:val="24"/>
          <w:szCs w:val="24"/>
        </w:rPr>
      </w:pPr>
      <w:r>
        <w:rPr>
          <w:rFonts w:hint="eastAsia" w:ascii="仿宋" w:hAnsi="仿宋" w:eastAsia="仿宋" w:cs="仿宋_GB2312"/>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pPr>
        <w:pStyle w:val="31"/>
        <w:spacing w:line="360" w:lineRule="auto"/>
        <w:ind w:firstLine="361" w:firstLineChars="150"/>
        <w:rPr>
          <w:rFonts w:ascii="仿宋" w:hAnsi="仿宋" w:eastAsia="仿宋" w:cs="仿宋_GB2312"/>
          <w:b/>
          <w:sz w:val="24"/>
          <w:szCs w:val="24"/>
        </w:rPr>
      </w:pPr>
      <w:r>
        <w:rPr>
          <w:rFonts w:hint="eastAsia" w:ascii="仿宋" w:hAnsi="仿宋" w:eastAsia="仿宋" w:cs="仿宋_GB2312"/>
          <w:b/>
          <w:sz w:val="24"/>
          <w:szCs w:val="24"/>
        </w:rPr>
        <w:t>1.3响应文件未在规定时间内成功解密的供应商，如提交了备份响应文件的，以备份响应文件作为依据，否则视为响应文件撤回。响应文件解密成功的供应商，其备份响应文件自动失效。</w:t>
      </w:r>
    </w:p>
    <w:p>
      <w:pPr>
        <w:pStyle w:val="393"/>
        <w:spacing w:before="0"/>
        <w:ind w:firstLine="0" w:firstLineChars="0"/>
        <w:rPr>
          <w:rFonts w:ascii="仿宋" w:hAnsi="仿宋" w:eastAsia="仿宋" w:cs="仿宋_GB2312"/>
          <w:b/>
          <w:szCs w:val="24"/>
        </w:rPr>
      </w:pPr>
      <w:r>
        <w:rPr>
          <w:rFonts w:hint="eastAsia" w:ascii="仿宋" w:hAnsi="仿宋" w:eastAsia="仿宋" w:cs="仿宋_GB2312"/>
          <w:b/>
          <w:szCs w:val="24"/>
        </w:rPr>
        <w:t>2.信用信息查询</w:t>
      </w:r>
    </w:p>
    <w:p>
      <w:pPr>
        <w:pStyle w:val="393"/>
        <w:spacing w:before="0"/>
        <w:ind w:firstLine="495" w:firstLineChars="0"/>
        <w:rPr>
          <w:rFonts w:ascii="仿宋" w:hAnsi="仿宋" w:eastAsia="仿宋" w:cs="Arial"/>
          <w:kern w:val="0"/>
          <w:szCs w:val="24"/>
        </w:rPr>
      </w:pPr>
      <w:r>
        <w:rPr>
          <w:rFonts w:hint="eastAsia" w:ascii="仿宋" w:hAnsi="仿宋" w:eastAsia="仿宋" w:cs="Arial"/>
          <w:kern w:val="0"/>
          <w:szCs w:val="24"/>
        </w:rPr>
        <w:t>2.1信用信息查询渠道及截止时间：采购代理机构将通过“信用中国”网站(</w:t>
      </w:r>
      <w:r>
        <w:fldChar w:fldCharType="begin"/>
      </w:r>
      <w:r>
        <w:instrText xml:space="preserve"> HYPERLINK "http://www.creditchina.gov.cn" </w:instrText>
      </w:r>
      <w:r>
        <w:fldChar w:fldCharType="separate"/>
      </w:r>
      <w:r>
        <w:rPr>
          <w:rStyle w:val="68"/>
          <w:rFonts w:hint="eastAsia" w:ascii="仿宋" w:hAnsi="仿宋" w:eastAsia="仿宋"/>
          <w:snapToGrid/>
          <w:color w:val="auto"/>
          <w:sz w:val="24"/>
          <w:szCs w:val="24"/>
        </w:rPr>
        <w:t>www.creditchina.gov.cn</w:t>
      </w:r>
      <w:r>
        <w:rPr>
          <w:rStyle w:val="68"/>
          <w:rFonts w:hint="eastAsia" w:ascii="仿宋" w:hAnsi="仿宋" w:eastAsia="仿宋"/>
          <w:snapToGrid/>
          <w:color w:val="auto"/>
          <w:sz w:val="24"/>
          <w:szCs w:val="24"/>
        </w:rPr>
        <w:fldChar w:fldCharType="end"/>
      </w:r>
      <w:r>
        <w:rPr>
          <w:rFonts w:hint="eastAsia" w:ascii="仿宋" w:hAnsi="仿宋" w:eastAsia="仿宋" w:cs="Arial"/>
          <w:kern w:val="0"/>
          <w:szCs w:val="24"/>
        </w:rPr>
        <w:t>)、中国政府采购网(www.ccgp.gov.cn)渠道查询供应商响应截止时间前的信用记录。</w:t>
      </w:r>
    </w:p>
    <w:p>
      <w:pPr>
        <w:pStyle w:val="393"/>
        <w:spacing w:before="0"/>
        <w:ind w:firstLine="495" w:firstLineChars="0"/>
        <w:rPr>
          <w:rFonts w:ascii="仿宋" w:hAnsi="仿宋" w:eastAsia="仿宋" w:cs="Arial"/>
          <w:kern w:val="0"/>
          <w:szCs w:val="24"/>
        </w:rPr>
      </w:pPr>
      <w:r>
        <w:rPr>
          <w:rFonts w:hint="eastAsia" w:ascii="仿宋" w:hAnsi="仿宋" w:eastAsia="仿宋" w:cs="Arial"/>
          <w:kern w:val="0"/>
          <w:szCs w:val="24"/>
        </w:rPr>
        <w:t>2.2信用信息查询记录和证据留存的具体方式：现场查询的供应商的信用记录、查询结果经确认后存档。</w:t>
      </w:r>
    </w:p>
    <w:p>
      <w:pPr>
        <w:pStyle w:val="393"/>
        <w:spacing w:before="0"/>
        <w:ind w:firstLine="495" w:firstLineChars="0"/>
        <w:rPr>
          <w:rFonts w:ascii="仿宋" w:hAnsi="仿宋" w:eastAsia="仿宋" w:cs="Arial"/>
          <w:kern w:val="0"/>
          <w:szCs w:val="24"/>
        </w:rPr>
      </w:pPr>
      <w:r>
        <w:rPr>
          <w:rFonts w:hint="eastAsia" w:ascii="仿宋" w:hAnsi="仿宋" w:eastAsia="仿宋" w:cs="Arial"/>
          <w:kern w:val="0"/>
          <w:szCs w:val="24"/>
        </w:rPr>
        <w:t>2.3信用信息的使用规则：经查询列入失信被执行人名单、重大税收违法案件当事人名单、政府采购严重违法失信行为记录名单的供应商将被拒绝参与采购活动。</w:t>
      </w:r>
    </w:p>
    <w:p>
      <w:pPr>
        <w:pStyle w:val="31"/>
        <w:spacing w:line="360" w:lineRule="auto"/>
        <w:rPr>
          <w:rFonts w:ascii="仿宋" w:hAnsi="仿宋" w:eastAsia="仿宋" w:cs="仿宋_GB2312"/>
          <w:b/>
          <w:sz w:val="24"/>
          <w:szCs w:val="24"/>
        </w:rPr>
      </w:pPr>
    </w:p>
    <w:p>
      <w:pPr>
        <w:adjustRightInd/>
        <w:spacing w:line="360" w:lineRule="auto"/>
        <w:jc w:val="center"/>
        <w:outlineLvl w:val="0"/>
        <w:rPr>
          <w:rFonts w:ascii="仿宋" w:hAnsi="仿宋" w:eastAsia="仿宋"/>
          <w:b/>
          <w:sz w:val="32"/>
          <w:szCs w:val="32"/>
        </w:rPr>
      </w:pPr>
      <w:r>
        <w:rPr>
          <w:rFonts w:hint="eastAsia" w:ascii="仿宋" w:hAnsi="仿宋" w:eastAsia="仿宋" w:cs="仿宋_GB2312"/>
          <w:b/>
          <w:sz w:val="32"/>
        </w:rPr>
        <w:t>八</w:t>
      </w:r>
      <w:r>
        <w:rPr>
          <w:rFonts w:hint="eastAsia" w:ascii="仿宋" w:hAnsi="仿宋" w:eastAsia="仿宋" w:cs="仿宋_GB2312"/>
          <w:b/>
          <w:sz w:val="32"/>
          <w:szCs w:val="20"/>
        </w:rPr>
        <w:t>、提交</w:t>
      </w:r>
      <w:r>
        <w:rPr>
          <w:rFonts w:hint="eastAsia" w:ascii="仿宋" w:hAnsi="仿宋" w:eastAsia="仿宋"/>
          <w:b/>
          <w:sz w:val="32"/>
          <w:szCs w:val="32"/>
        </w:rPr>
        <w:t>最后报价</w:t>
      </w:r>
    </w:p>
    <w:p>
      <w:pPr>
        <w:snapToGrid w:val="0"/>
        <w:spacing w:line="360" w:lineRule="auto"/>
        <w:rPr>
          <w:rFonts w:ascii="仿宋" w:hAnsi="仿宋" w:eastAsia="仿宋" w:cs="仿宋_GB2312"/>
          <w:sz w:val="24"/>
          <w:u w:val="single"/>
          <w:lang w:val="zh-CN"/>
        </w:rPr>
      </w:pPr>
      <w:r>
        <w:rPr>
          <w:rFonts w:hint="eastAsia" w:ascii="仿宋" w:hAnsi="仿宋" w:eastAsia="仿宋"/>
          <w:b/>
          <w:sz w:val="24"/>
        </w:rPr>
        <w:t>1.</w:t>
      </w:r>
      <w:r>
        <w:rPr>
          <w:rFonts w:hint="eastAsia" w:ascii="仿宋" w:hAnsi="仿宋" w:eastAsia="仿宋" w:cs="仿宋_GB2312"/>
          <w:sz w:val="24"/>
        </w:rPr>
        <w:t>供应商的</w:t>
      </w:r>
      <w:r>
        <w:rPr>
          <w:rFonts w:hint="eastAsia" w:ascii="仿宋" w:hAnsi="仿宋" w:eastAsia="仿宋" w:cs="仿宋_GB2312"/>
          <w:b/>
          <w:sz w:val="24"/>
        </w:rPr>
        <w:t>最后报价文件</w:t>
      </w:r>
      <w:r>
        <w:rPr>
          <w:rFonts w:hint="eastAsia" w:ascii="仿宋" w:hAnsi="仿宋" w:eastAsia="仿宋" w:cs="仿宋_GB2312"/>
          <w:sz w:val="24"/>
        </w:rPr>
        <w:t>应包括以下内容（均需使用电子签名）：</w:t>
      </w:r>
    </w:p>
    <w:p>
      <w:pPr>
        <w:pStyle w:val="31"/>
        <w:snapToGrid w:val="0"/>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1.1最后报价一览表；</w:t>
      </w:r>
    </w:p>
    <w:p>
      <w:pPr>
        <w:adjustRightInd/>
        <w:spacing w:line="360" w:lineRule="auto"/>
        <w:jc w:val="center"/>
        <w:outlineLvl w:val="0"/>
        <w:rPr>
          <w:rFonts w:ascii="仿宋" w:hAnsi="仿宋" w:eastAsia="仿宋" w:cs="仿宋_GB2312"/>
          <w:b/>
          <w:sz w:val="32"/>
          <w:szCs w:val="20"/>
        </w:rPr>
      </w:pPr>
    </w:p>
    <w:p>
      <w:pPr>
        <w:adjustRightInd/>
        <w:spacing w:line="360" w:lineRule="auto"/>
        <w:jc w:val="center"/>
        <w:outlineLvl w:val="0"/>
        <w:rPr>
          <w:rFonts w:ascii="仿宋" w:hAnsi="仿宋" w:eastAsia="仿宋" w:cs="仿宋_GB2312"/>
          <w:b/>
          <w:sz w:val="32"/>
        </w:rPr>
      </w:pPr>
      <w:r>
        <w:rPr>
          <w:rFonts w:hint="eastAsia" w:ascii="仿宋" w:hAnsi="仿宋" w:eastAsia="仿宋" w:cs="仿宋_GB2312"/>
          <w:b/>
          <w:sz w:val="32"/>
          <w:szCs w:val="20"/>
        </w:rPr>
        <w:t>九、</w:t>
      </w:r>
      <w:r>
        <w:rPr>
          <w:rFonts w:hint="eastAsia" w:ascii="仿宋" w:hAnsi="仿宋" w:eastAsia="仿宋"/>
          <w:b/>
          <w:sz w:val="32"/>
          <w:szCs w:val="32"/>
        </w:rPr>
        <w:t>评审</w:t>
      </w:r>
    </w:p>
    <w:p>
      <w:pPr>
        <w:pStyle w:val="393"/>
        <w:spacing w:before="0"/>
        <w:ind w:firstLine="0" w:firstLineChars="0"/>
        <w:rPr>
          <w:rFonts w:ascii="仿宋" w:hAnsi="仿宋" w:eastAsia="仿宋" w:cs="仿宋_GB2312"/>
          <w:b/>
        </w:rPr>
      </w:pPr>
      <w:r>
        <w:rPr>
          <w:rFonts w:hint="eastAsia" w:ascii="仿宋" w:hAnsi="仿宋" w:eastAsia="仿宋"/>
          <w:b/>
          <w:szCs w:val="24"/>
        </w:rPr>
        <w:t>1.</w:t>
      </w:r>
      <w:r>
        <w:rPr>
          <w:rFonts w:hint="eastAsia" w:ascii="仿宋" w:hAnsi="仿宋" w:eastAsia="仿宋" w:cs="仿宋_GB2312"/>
          <w:b/>
        </w:rPr>
        <w:t xml:space="preserve"> 评审方法：</w:t>
      </w:r>
      <w:r>
        <w:rPr>
          <w:rFonts w:hint="eastAsia" w:ascii="仿宋" w:hAnsi="仿宋" w:eastAsia="仿宋" w:cs="仿宋_GB2312"/>
        </w:rPr>
        <w:t>综合评分法。</w:t>
      </w:r>
    </w:p>
    <w:p>
      <w:pPr>
        <w:pStyle w:val="393"/>
        <w:spacing w:before="0"/>
        <w:ind w:firstLine="0" w:firstLineChars="0"/>
        <w:rPr>
          <w:rFonts w:ascii="仿宋" w:hAnsi="仿宋" w:eastAsia="仿宋" w:cs="仿宋_GB2312"/>
          <w:b/>
        </w:rPr>
      </w:pPr>
      <w:r>
        <w:rPr>
          <w:rFonts w:hint="eastAsia" w:ascii="仿宋" w:hAnsi="仿宋" w:eastAsia="仿宋" w:cs="仿宋_GB2312"/>
          <w:b/>
        </w:rPr>
        <w:t>2. 价格分计算方法：</w:t>
      </w:r>
      <w:r>
        <w:rPr>
          <w:rFonts w:hint="eastAsia" w:ascii="仿宋" w:hAnsi="仿宋" w:eastAsia="仿宋" w:cs="仿宋_GB2312"/>
        </w:rPr>
        <w:t>低价优先法。</w:t>
      </w:r>
    </w:p>
    <w:p>
      <w:pPr>
        <w:pStyle w:val="393"/>
        <w:spacing w:before="0"/>
        <w:ind w:firstLine="0" w:firstLineChars="0"/>
        <w:rPr>
          <w:rFonts w:ascii="仿宋" w:hAnsi="仿宋" w:eastAsia="仿宋"/>
          <w:szCs w:val="24"/>
        </w:rPr>
      </w:pPr>
      <w:r>
        <w:rPr>
          <w:rFonts w:hint="eastAsia" w:ascii="仿宋" w:hAnsi="仿宋" w:eastAsia="仿宋" w:cs="仿宋_GB2312"/>
          <w:b/>
        </w:rPr>
        <w:t>3. 评审要求：</w:t>
      </w:r>
      <w:r>
        <w:rPr>
          <w:rFonts w:hint="eastAsia" w:ascii="仿宋" w:hAnsi="仿宋" w:eastAsia="仿宋" w:cs="仿宋_GB2312"/>
        </w:rPr>
        <w:t>详见磋商文件第五部分“评审方法及评审标准”。</w:t>
      </w:r>
    </w:p>
    <w:p>
      <w:pPr>
        <w:adjustRightInd/>
        <w:spacing w:line="360" w:lineRule="auto"/>
        <w:jc w:val="center"/>
        <w:outlineLvl w:val="0"/>
        <w:rPr>
          <w:rFonts w:ascii="仿宋" w:hAnsi="仿宋" w:eastAsia="仿宋" w:cs="仿宋_GB2312"/>
          <w:sz w:val="24"/>
        </w:rPr>
      </w:pPr>
    </w:p>
    <w:p>
      <w:pPr>
        <w:adjustRightInd/>
        <w:spacing w:line="360" w:lineRule="auto"/>
        <w:jc w:val="center"/>
        <w:outlineLvl w:val="0"/>
        <w:rPr>
          <w:rFonts w:ascii="仿宋" w:hAnsi="仿宋" w:eastAsia="仿宋" w:cs="仿宋_GB2312"/>
          <w:b/>
          <w:sz w:val="32"/>
          <w:szCs w:val="20"/>
        </w:rPr>
      </w:pPr>
      <w:r>
        <w:rPr>
          <w:rFonts w:hint="eastAsia" w:ascii="仿宋" w:hAnsi="仿宋" w:eastAsia="仿宋" w:cs="仿宋_GB2312"/>
          <w:b/>
          <w:sz w:val="32"/>
          <w:szCs w:val="20"/>
        </w:rPr>
        <w:t>十、</w:t>
      </w:r>
      <w:r>
        <w:rPr>
          <w:rFonts w:hint="eastAsia" w:ascii="仿宋" w:hAnsi="仿宋" w:eastAsia="仿宋"/>
          <w:b/>
          <w:sz w:val="32"/>
          <w:szCs w:val="32"/>
        </w:rPr>
        <w:t>成交</w:t>
      </w:r>
    </w:p>
    <w:p>
      <w:pPr>
        <w:pStyle w:val="31"/>
        <w:spacing w:line="360" w:lineRule="auto"/>
        <w:rPr>
          <w:rFonts w:ascii="仿宋" w:hAnsi="仿宋" w:eastAsia="仿宋" w:cs="仿宋_GB2312"/>
          <w:b/>
          <w:sz w:val="24"/>
          <w:szCs w:val="24"/>
        </w:rPr>
      </w:pPr>
      <w:r>
        <w:rPr>
          <w:rFonts w:hint="eastAsia" w:ascii="仿宋" w:hAnsi="仿宋" w:eastAsia="仿宋"/>
          <w:b/>
          <w:sz w:val="24"/>
        </w:rPr>
        <w:t>1. 推荐成交候选供应商</w:t>
      </w:r>
    </w:p>
    <w:p>
      <w:pPr>
        <w:spacing w:line="360" w:lineRule="auto"/>
        <w:ind w:firstLine="465" w:firstLineChars="194"/>
        <w:rPr>
          <w:rFonts w:ascii="仿宋" w:hAnsi="仿宋" w:eastAsia="仿宋"/>
          <w:sz w:val="24"/>
          <w:szCs w:val="21"/>
        </w:rPr>
      </w:pPr>
      <w:r>
        <w:rPr>
          <w:rFonts w:hint="eastAsia" w:ascii="仿宋" w:hAnsi="仿宋" w:eastAsia="仿宋"/>
          <w:sz w:val="24"/>
          <w:szCs w:val="21"/>
        </w:rPr>
        <w:t>磋商小组将根据综合评分情况，按照评审得分由高到低顺序推荐3名以上成交候选供应商，并编写评审报告。符合规定情形的，可以推荐2家成交候选供应商。评审得分相同的，按照最后报价由低到高的顺序推荐。评审得分且最后报价相同的，按照技术指标优劣顺序推荐。</w:t>
      </w:r>
    </w:p>
    <w:p>
      <w:pPr>
        <w:pStyle w:val="31"/>
        <w:spacing w:line="360" w:lineRule="auto"/>
        <w:rPr>
          <w:rFonts w:ascii="仿宋" w:hAnsi="仿宋" w:eastAsia="仿宋"/>
          <w:b/>
          <w:sz w:val="24"/>
        </w:rPr>
      </w:pPr>
      <w:r>
        <w:rPr>
          <w:rFonts w:hint="eastAsia" w:ascii="仿宋" w:hAnsi="仿宋" w:eastAsia="仿宋"/>
          <w:b/>
          <w:sz w:val="24"/>
        </w:rPr>
        <w:t>2. 确定成交供应商</w:t>
      </w:r>
    </w:p>
    <w:p>
      <w:pPr>
        <w:spacing w:line="360" w:lineRule="auto"/>
        <w:ind w:firstLine="360" w:firstLineChars="150"/>
        <w:rPr>
          <w:rFonts w:ascii="仿宋" w:hAnsi="仿宋" w:eastAsia="仿宋" w:cs="宋体"/>
          <w:sz w:val="24"/>
        </w:rPr>
      </w:pPr>
      <w:r>
        <w:rPr>
          <w:rFonts w:hint="eastAsia" w:ascii="仿宋" w:hAnsi="仿宋" w:eastAsia="仿宋" w:cs="宋体"/>
          <w:sz w:val="24"/>
        </w:rPr>
        <w:t>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ascii="仿宋" w:hAnsi="仿宋" w:eastAsia="仿宋" w:cs="Helvetica"/>
          <w:kern w:val="0"/>
          <w:sz w:val="24"/>
        </w:rPr>
      </w:pPr>
      <w:r>
        <w:rPr>
          <w:rFonts w:hint="eastAsia" w:ascii="仿宋" w:hAnsi="仿宋" w:eastAsia="仿宋"/>
          <w:b/>
          <w:sz w:val="24"/>
        </w:rPr>
        <w:t>3．成交通知及成交结果公告</w:t>
      </w:r>
    </w:p>
    <w:p>
      <w:pPr>
        <w:spacing w:line="360" w:lineRule="auto"/>
        <w:ind w:firstLine="360" w:firstLineChars="150"/>
        <w:rPr>
          <w:rFonts w:ascii="仿宋" w:hAnsi="仿宋" w:eastAsia="仿宋" w:cs="宋体"/>
          <w:sz w:val="24"/>
        </w:rPr>
      </w:pPr>
      <w:r>
        <w:rPr>
          <w:rFonts w:hint="eastAsia" w:ascii="仿宋" w:hAnsi="仿宋" w:eastAsia="仿宋"/>
          <w:sz w:val="24"/>
          <w:szCs w:val="21"/>
        </w:rPr>
        <w:t>3.1自成交人确定之日起2个工作日内，采购代理机构通过电子交易平台向成交人发出成交通知书，</w:t>
      </w:r>
      <w:r>
        <w:rPr>
          <w:rFonts w:hint="eastAsia" w:ascii="仿宋" w:hAnsi="仿宋" w:eastAsia="仿宋" w:cs="宋体"/>
          <w:sz w:val="24"/>
        </w:rPr>
        <w:t>同时编制发布采购</w:t>
      </w:r>
      <w:r>
        <w:rPr>
          <w:rFonts w:hint="eastAsia" w:ascii="仿宋" w:hAnsi="仿宋" w:eastAsia="仿宋"/>
          <w:sz w:val="24"/>
          <w:szCs w:val="21"/>
        </w:rPr>
        <w:t>成交结果公告。</w:t>
      </w:r>
      <w:r>
        <w:rPr>
          <w:rFonts w:hint="eastAsia" w:ascii="仿宋" w:hAnsi="仿宋" w:eastAsia="仿宋" w:cs="宋体"/>
          <w:sz w:val="24"/>
        </w:rPr>
        <w:t>采购代理机构也可以以纸质形式进行成交通知。</w:t>
      </w:r>
    </w:p>
    <w:p>
      <w:pPr>
        <w:spacing w:line="360" w:lineRule="auto"/>
        <w:ind w:firstLine="360" w:firstLineChars="150"/>
        <w:rPr>
          <w:rFonts w:ascii="仿宋" w:hAnsi="仿宋" w:eastAsia="仿宋"/>
          <w:sz w:val="24"/>
          <w:szCs w:val="21"/>
        </w:rPr>
      </w:pPr>
      <w:r>
        <w:rPr>
          <w:rFonts w:hint="eastAsia" w:ascii="仿宋" w:hAnsi="仿宋" w:eastAsia="仿宋"/>
          <w:sz w:val="24"/>
          <w:szCs w:val="21"/>
        </w:rPr>
        <w:t>3.2公告期限为1个工作日。</w:t>
      </w:r>
    </w:p>
    <w:p>
      <w:pPr>
        <w:snapToGrid w:val="0"/>
        <w:spacing w:line="360" w:lineRule="auto"/>
        <w:jc w:val="center"/>
        <w:outlineLvl w:val="0"/>
        <w:rPr>
          <w:rFonts w:ascii="仿宋" w:hAnsi="仿宋" w:eastAsia="仿宋" w:cs="仿宋_GB2312"/>
          <w:b/>
          <w:sz w:val="36"/>
          <w:szCs w:val="36"/>
        </w:rPr>
      </w:pPr>
    </w:p>
    <w:p>
      <w:pPr>
        <w:snapToGrid w:val="0"/>
        <w:spacing w:line="360" w:lineRule="auto"/>
        <w:jc w:val="center"/>
        <w:outlineLvl w:val="0"/>
        <w:rPr>
          <w:rFonts w:ascii="仿宋" w:hAnsi="仿宋" w:eastAsia="仿宋" w:cs="仿宋_GB2312"/>
          <w:b/>
          <w:sz w:val="36"/>
          <w:szCs w:val="36"/>
        </w:rPr>
      </w:pPr>
      <w:r>
        <w:rPr>
          <w:rFonts w:hint="eastAsia" w:ascii="仿宋" w:hAnsi="仿宋" w:eastAsia="仿宋" w:cs="仿宋_GB2312"/>
          <w:b/>
          <w:sz w:val="36"/>
          <w:szCs w:val="36"/>
        </w:rPr>
        <w:t>十一、合同</w:t>
      </w:r>
    </w:p>
    <w:p>
      <w:pPr>
        <w:tabs>
          <w:tab w:val="left" w:pos="0"/>
        </w:tabs>
        <w:spacing w:line="360" w:lineRule="auto"/>
        <w:rPr>
          <w:rFonts w:ascii="仿宋" w:hAnsi="仿宋" w:eastAsia="仿宋"/>
          <w:b/>
          <w:sz w:val="24"/>
        </w:rPr>
      </w:pPr>
      <w:r>
        <w:rPr>
          <w:rFonts w:hint="eastAsia" w:ascii="仿宋" w:hAnsi="仿宋" w:eastAsia="仿宋"/>
          <w:b/>
          <w:sz w:val="24"/>
        </w:rPr>
        <w:t>1.合同主要条款：</w:t>
      </w:r>
      <w:r>
        <w:rPr>
          <w:rFonts w:hint="eastAsia" w:ascii="仿宋" w:hAnsi="仿宋" w:eastAsia="仿宋"/>
          <w:sz w:val="24"/>
        </w:rPr>
        <w:t>详见“第六部分拟签订的合同文本”。</w:t>
      </w:r>
    </w:p>
    <w:p>
      <w:pPr>
        <w:tabs>
          <w:tab w:val="left" w:pos="0"/>
        </w:tabs>
        <w:spacing w:line="360" w:lineRule="auto"/>
        <w:rPr>
          <w:rFonts w:ascii="仿宋" w:hAnsi="仿宋" w:eastAsia="仿宋"/>
          <w:b/>
          <w:sz w:val="24"/>
        </w:rPr>
      </w:pPr>
      <w:r>
        <w:rPr>
          <w:rFonts w:hint="eastAsia" w:ascii="仿宋" w:hAnsi="仿宋" w:eastAsia="仿宋"/>
          <w:b/>
          <w:sz w:val="24"/>
        </w:rPr>
        <w:t>2.合同的签订</w:t>
      </w:r>
    </w:p>
    <w:p>
      <w:pPr>
        <w:widowControl/>
        <w:shd w:val="clear" w:color="auto" w:fill="FFFFFF"/>
        <w:spacing w:line="360" w:lineRule="auto"/>
        <w:ind w:firstLine="480"/>
        <w:jc w:val="left"/>
        <w:rPr>
          <w:rFonts w:ascii="仿宋" w:hAnsi="仿宋" w:eastAsia="仿宋" w:cs="宋体"/>
          <w:kern w:val="0"/>
          <w:sz w:val="24"/>
        </w:rPr>
      </w:pPr>
      <w:r>
        <w:rPr>
          <w:rFonts w:hint="eastAsia" w:ascii="仿宋" w:hAnsi="仿宋" w:eastAsia="仿宋"/>
          <w:szCs w:val="21"/>
        </w:rPr>
        <w:t>2.1</w:t>
      </w:r>
      <w:r>
        <w:rPr>
          <w:rFonts w:hint="eastAsia" w:ascii="仿宋" w:hAnsi="仿宋" w:eastAsia="仿宋" w:cs="宋体"/>
          <w:kern w:val="0"/>
          <w:sz w:val="24"/>
        </w:rPr>
        <w:t>除不可抗力等特殊情况外，原则上采购人应当在成交通知书发出之日起10个工作日内，与成交供应商按照磋商文件确定的事项签订采购合同。</w:t>
      </w:r>
    </w:p>
    <w:p>
      <w:pPr>
        <w:pStyle w:val="393"/>
        <w:snapToGrid w:val="0"/>
        <w:spacing w:before="0"/>
        <w:ind w:firstLine="480"/>
        <w:rPr>
          <w:rFonts w:ascii="仿宋" w:hAnsi="仿宋" w:eastAsia="仿宋" w:cs="宋体"/>
          <w:kern w:val="0"/>
        </w:rPr>
      </w:pPr>
      <w:r>
        <w:rPr>
          <w:rFonts w:hint="eastAsia" w:ascii="仿宋" w:hAnsi="仿宋" w:eastAsia="仿宋" w:cs="宋体"/>
          <w:kern w:val="0"/>
          <w:lang w:val="zh-CN"/>
        </w:rPr>
        <w:t>2.2成交人按规定的日期、时间、地点，由法定代表人或其授权代表与采购人代表签订合同。</w:t>
      </w:r>
    </w:p>
    <w:p>
      <w:pPr>
        <w:spacing w:line="360" w:lineRule="auto"/>
        <w:ind w:firstLine="465" w:firstLineChars="194"/>
        <w:rPr>
          <w:rFonts w:ascii="仿宋" w:hAnsi="仿宋" w:eastAsia="仿宋"/>
          <w:sz w:val="24"/>
          <w:szCs w:val="21"/>
        </w:rPr>
      </w:pPr>
      <w:r>
        <w:rPr>
          <w:rFonts w:hint="eastAsia" w:ascii="仿宋" w:hAnsi="仿宋" w:eastAsia="仿宋"/>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仿宋" w:hAnsi="仿宋" w:eastAsia="仿宋"/>
          <w:sz w:val="24"/>
          <w:szCs w:val="21"/>
        </w:rPr>
      </w:pPr>
      <w:r>
        <w:rPr>
          <w:rFonts w:hint="eastAsia" w:ascii="仿宋" w:hAnsi="仿宋" w:eastAsia="仿宋"/>
          <w:sz w:val="24"/>
          <w:szCs w:val="21"/>
        </w:rPr>
        <w:t>2.4成交供应商拒绝签订采购合同的，采购人可以按照规定原则确定其他供应商作为成交供应商并签订采购合同，也可以重新开展采购活动。拒绝签订采购合同的成交供应商不得参加对该项目重新开展的采购活动。</w:t>
      </w:r>
    </w:p>
    <w:p>
      <w:pPr>
        <w:spacing w:line="360" w:lineRule="auto"/>
        <w:ind w:firstLine="465" w:firstLineChars="194"/>
        <w:rPr>
          <w:rFonts w:ascii="仿宋" w:hAnsi="仿宋" w:eastAsia="仿宋" w:cs="仿宋_GB2312"/>
        </w:rPr>
      </w:pPr>
      <w:r>
        <w:rPr>
          <w:rFonts w:hint="eastAsia" w:ascii="仿宋" w:hAnsi="仿宋" w:eastAsia="仿宋"/>
          <w:sz w:val="24"/>
          <w:szCs w:val="21"/>
        </w:rPr>
        <w:t>2.5如签订合同并生效后，供应商无故拒绝或延期，除按照合同条款处理外，列入不良行为记录一次，并给予通报。</w:t>
      </w:r>
    </w:p>
    <w:p>
      <w:pPr>
        <w:tabs>
          <w:tab w:val="left" w:pos="0"/>
        </w:tabs>
        <w:spacing w:line="360" w:lineRule="auto"/>
        <w:rPr>
          <w:rFonts w:ascii="仿宋" w:hAnsi="仿宋" w:eastAsia="仿宋"/>
          <w:b/>
          <w:sz w:val="24"/>
        </w:rPr>
      </w:pPr>
      <w:r>
        <w:rPr>
          <w:rFonts w:hint="eastAsia" w:ascii="仿宋" w:hAnsi="仿宋" w:eastAsia="仿宋"/>
          <w:b/>
          <w:sz w:val="24"/>
        </w:rPr>
        <w:t>3．履约保证金</w:t>
      </w:r>
    </w:p>
    <w:p>
      <w:pPr>
        <w:tabs>
          <w:tab w:val="left" w:pos="0"/>
        </w:tabs>
        <w:spacing w:line="360" w:lineRule="auto"/>
        <w:ind w:firstLine="482"/>
        <w:rPr>
          <w:rFonts w:ascii="仿宋" w:hAnsi="仿宋" w:eastAsia="仿宋" w:cs="宋体"/>
          <w:sz w:val="24"/>
        </w:rPr>
      </w:pPr>
      <w:r>
        <w:rPr>
          <w:rFonts w:hint="eastAsia" w:ascii="仿宋" w:hAnsi="仿宋" w:eastAsia="仿宋" w:cs="宋体"/>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宋体"/>
          <w:sz w:val="24"/>
        </w:rPr>
        <w:t>。履约保证金的数额不得超过采购合同金额的10%，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sz w:val="24"/>
        </w:rPr>
        <w:t>延迟退还的，应当按照合同约定和法律规定承担相应的赔偿责任</w:t>
      </w:r>
      <w:r>
        <w:rPr>
          <w:rFonts w:hint="eastAsia" w:ascii="仿宋" w:hAnsi="仿宋" w:eastAsia="仿宋" w:cs="宋体"/>
          <w:sz w:val="24"/>
        </w:rPr>
        <w:t>。</w:t>
      </w:r>
    </w:p>
    <w:p>
      <w:pPr>
        <w:tabs>
          <w:tab w:val="left" w:pos="0"/>
        </w:tabs>
        <w:spacing w:line="360" w:lineRule="auto"/>
        <w:rPr>
          <w:rFonts w:ascii="仿宋" w:hAnsi="仿宋" w:eastAsia="仿宋" w:cs="宋体"/>
          <w:snapToGrid w:val="0"/>
          <w:kern w:val="28"/>
          <w:sz w:val="24"/>
        </w:rPr>
      </w:pPr>
    </w:p>
    <w:p>
      <w:pPr>
        <w:snapToGrid w:val="0"/>
        <w:spacing w:line="360" w:lineRule="auto"/>
        <w:jc w:val="center"/>
        <w:rPr>
          <w:rFonts w:ascii="仿宋" w:hAnsi="仿宋" w:eastAsia="仿宋" w:cs="仿宋_GB2312"/>
          <w:b/>
          <w:sz w:val="36"/>
          <w:szCs w:val="36"/>
        </w:rPr>
      </w:pPr>
    </w:p>
    <w:p>
      <w:pPr>
        <w:snapToGrid w:val="0"/>
        <w:spacing w:line="360" w:lineRule="auto"/>
        <w:jc w:val="center"/>
        <w:outlineLvl w:val="0"/>
        <w:rPr>
          <w:rFonts w:ascii="仿宋" w:hAnsi="仿宋" w:eastAsia="仿宋" w:cs="仿宋_GB2312"/>
          <w:b/>
          <w:sz w:val="36"/>
          <w:szCs w:val="36"/>
        </w:rPr>
      </w:pPr>
      <w:r>
        <w:rPr>
          <w:rFonts w:hint="eastAsia" w:ascii="仿宋" w:hAnsi="仿宋" w:eastAsia="仿宋" w:cs="仿宋_GB2312"/>
          <w:b/>
          <w:sz w:val="36"/>
          <w:szCs w:val="36"/>
        </w:rPr>
        <w:t>十二、验收</w:t>
      </w:r>
    </w:p>
    <w:p>
      <w:pPr>
        <w:pStyle w:val="23"/>
        <w:spacing w:line="360" w:lineRule="auto"/>
        <w:ind w:firstLine="0" w:firstLineChars="0"/>
        <w:rPr>
          <w:rFonts w:ascii="仿宋" w:hAnsi="仿宋" w:eastAsia="仿宋"/>
          <w:b/>
        </w:rPr>
      </w:pPr>
      <w:r>
        <w:rPr>
          <w:rFonts w:hint="eastAsia" w:ascii="仿宋" w:hAnsi="仿宋" w:eastAsia="仿宋"/>
          <w:b/>
        </w:rPr>
        <w:t>1.验收</w:t>
      </w:r>
    </w:p>
    <w:p>
      <w:pPr>
        <w:tabs>
          <w:tab w:val="left" w:pos="0"/>
        </w:tabs>
        <w:spacing w:line="360" w:lineRule="auto"/>
        <w:ind w:firstLine="480"/>
        <w:rPr>
          <w:rFonts w:ascii="仿宋" w:hAnsi="仿宋" w:eastAsia="仿宋" w:cs="Helvetica"/>
          <w:kern w:val="0"/>
          <w:sz w:val="24"/>
        </w:rPr>
      </w:pPr>
      <w:r>
        <w:rPr>
          <w:rFonts w:hint="eastAsia" w:ascii="仿宋" w:hAnsi="仿宋" w:eastAsia="仿宋" w:cs="Helvetica"/>
          <w:kern w:val="0"/>
          <w:sz w:val="24"/>
        </w:rPr>
        <w:t>1.1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Helvetica"/>
          <w:kern w:val="0"/>
          <w:sz w:val="24"/>
        </w:rPr>
      </w:pPr>
      <w:r>
        <w:rPr>
          <w:rFonts w:hint="eastAsia" w:ascii="仿宋" w:hAnsi="仿宋" w:eastAsia="仿宋" w:cs="Helvetica"/>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仿宋" w:hAnsi="仿宋" w:eastAsia="仿宋" w:cs="Helvetica"/>
          <w:kern w:val="0"/>
          <w:sz w:val="24"/>
        </w:rPr>
      </w:pPr>
      <w:r>
        <w:rPr>
          <w:rFonts w:hint="eastAsia" w:ascii="仿宋" w:hAnsi="仿宋" w:eastAsia="仿宋" w:cs="Helvetic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Helvetica"/>
          <w:kern w:val="0"/>
          <w:sz w:val="24"/>
        </w:rPr>
      </w:pPr>
      <w:r>
        <w:rPr>
          <w:rFonts w:hint="eastAsia" w:ascii="仿宋" w:hAnsi="仿宋" w:eastAsia="仿宋" w:cs="Helvetic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采购法律法规规定的违法违规情形的，采购人应当及时报告相关监管单位。</w:t>
      </w:r>
    </w:p>
    <w:p>
      <w:pPr>
        <w:snapToGrid w:val="0"/>
        <w:spacing w:line="360" w:lineRule="auto"/>
        <w:jc w:val="center"/>
        <w:rPr>
          <w:rFonts w:ascii="仿宋" w:hAnsi="仿宋" w:eastAsia="仿宋" w:cs="仿宋_GB2312"/>
          <w:b/>
          <w:sz w:val="36"/>
          <w:szCs w:val="36"/>
        </w:rPr>
      </w:pPr>
    </w:p>
    <w:p>
      <w:pPr>
        <w:snapToGrid w:val="0"/>
        <w:spacing w:line="360" w:lineRule="auto"/>
        <w:jc w:val="center"/>
        <w:rPr>
          <w:rFonts w:ascii="仿宋" w:hAnsi="仿宋" w:eastAsia="仿宋"/>
          <w:b/>
          <w:sz w:val="24"/>
        </w:rPr>
      </w:pPr>
      <w:r>
        <w:rPr>
          <w:rFonts w:hint="eastAsia" w:ascii="仿宋" w:hAnsi="仿宋" w:eastAsia="仿宋" w:cs="仿宋_GB2312"/>
          <w:b/>
          <w:sz w:val="36"/>
          <w:szCs w:val="36"/>
        </w:rPr>
        <w:t>十三、电子交易活动的中止</w:t>
      </w:r>
    </w:p>
    <w:p>
      <w:pPr>
        <w:tabs>
          <w:tab w:val="left" w:pos="0"/>
        </w:tabs>
        <w:spacing w:line="360" w:lineRule="auto"/>
        <w:rPr>
          <w:rFonts w:ascii="仿宋" w:hAnsi="仿宋" w:eastAsia="仿宋"/>
          <w:b/>
          <w:sz w:val="24"/>
        </w:rPr>
      </w:pPr>
      <w:r>
        <w:rPr>
          <w:rFonts w:hint="eastAsia" w:ascii="仿宋" w:hAnsi="仿宋" w:eastAsia="仿宋"/>
          <w:b/>
          <w:sz w:val="24"/>
        </w:rPr>
        <w:t>1. 电子交易活动的中止</w:t>
      </w:r>
    </w:p>
    <w:p>
      <w:pPr>
        <w:tabs>
          <w:tab w:val="left" w:pos="0"/>
        </w:tabs>
        <w:spacing w:line="360" w:lineRule="auto"/>
        <w:ind w:firstLine="480"/>
        <w:rPr>
          <w:rFonts w:ascii="仿宋" w:hAnsi="仿宋" w:eastAsia="仿宋" w:cs="Helvetica"/>
          <w:kern w:val="0"/>
          <w:sz w:val="24"/>
        </w:rPr>
      </w:pPr>
      <w:r>
        <w:rPr>
          <w:rFonts w:hint="eastAsia" w:ascii="仿宋" w:hAnsi="仿宋" w:eastAsia="仿宋" w:cs="Helvetica"/>
          <w:kern w:val="0"/>
          <w:sz w:val="24"/>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ascii="仿宋" w:hAnsi="仿宋" w:eastAsia="仿宋" w:cs="Helvetica"/>
          <w:kern w:val="0"/>
          <w:sz w:val="24"/>
        </w:rPr>
      </w:pPr>
      <w:r>
        <w:rPr>
          <w:rFonts w:hint="eastAsia" w:ascii="仿宋" w:hAnsi="仿宋" w:eastAsia="仿宋" w:cs="Helvetica"/>
          <w:kern w:val="0"/>
          <w:sz w:val="24"/>
        </w:rPr>
        <w:t xml:space="preserve">1.1电子交易平台发生故障而无法登录访问的； </w:t>
      </w:r>
    </w:p>
    <w:p>
      <w:pPr>
        <w:tabs>
          <w:tab w:val="left" w:pos="0"/>
        </w:tabs>
        <w:spacing w:line="360" w:lineRule="auto"/>
        <w:ind w:firstLine="480"/>
        <w:rPr>
          <w:rFonts w:ascii="仿宋" w:hAnsi="仿宋" w:eastAsia="仿宋" w:cs="Helvetica"/>
          <w:kern w:val="0"/>
          <w:sz w:val="24"/>
        </w:rPr>
      </w:pPr>
      <w:r>
        <w:rPr>
          <w:rFonts w:hint="eastAsia" w:ascii="仿宋" w:hAnsi="仿宋" w:eastAsia="仿宋" w:cs="Helvetica"/>
          <w:kern w:val="0"/>
          <w:sz w:val="24"/>
        </w:rPr>
        <w:t>1.2电子交易平台应用或数据库出现错误，不能进行正常操作的；</w:t>
      </w:r>
    </w:p>
    <w:p>
      <w:pPr>
        <w:tabs>
          <w:tab w:val="left" w:pos="0"/>
        </w:tabs>
        <w:spacing w:line="360" w:lineRule="auto"/>
        <w:ind w:firstLine="480"/>
        <w:rPr>
          <w:rFonts w:ascii="仿宋" w:hAnsi="仿宋" w:eastAsia="仿宋" w:cs="Helvetica"/>
          <w:kern w:val="0"/>
          <w:sz w:val="24"/>
        </w:rPr>
      </w:pPr>
      <w:r>
        <w:rPr>
          <w:rFonts w:hint="eastAsia" w:ascii="仿宋" w:hAnsi="仿宋" w:eastAsia="仿宋" w:cs="Helvetica"/>
          <w:kern w:val="0"/>
          <w:sz w:val="24"/>
        </w:rPr>
        <w:t>1.3电子交易平台发现严重安全漏洞，有潜在泄密危险的；</w:t>
      </w:r>
    </w:p>
    <w:p>
      <w:pPr>
        <w:tabs>
          <w:tab w:val="left" w:pos="0"/>
        </w:tabs>
        <w:spacing w:line="360" w:lineRule="auto"/>
        <w:ind w:firstLine="480"/>
        <w:rPr>
          <w:rFonts w:ascii="仿宋" w:hAnsi="仿宋" w:eastAsia="仿宋" w:cs="Helvetica"/>
          <w:kern w:val="0"/>
          <w:sz w:val="24"/>
        </w:rPr>
      </w:pPr>
      <w:r>
        <w:rPr>
          <w:rFonts w:hint="eastAsia" w:ascii="仿宋" w:hAnsi="仿宋" w:eastAsia="仿宋" w:cs="Helvetica"/>
          <w:kern w:val="0"/>
          <w:sz w:val="24"/>
        </w:rPr>
        <w:t xml:space="preserve">1.4病毒发作导致不能进行正常操作的； </w:t>
      </w:r>
    </w:p>
    <w:p>
      <w:pPr>
        <w:tabs>
          <w:tab w:val="left" w:pos="0"/>
        </w:tabs>
        <w:spacing w:line="360" w:lineRule="auto"/>
        <w:ind w:firstLine="480"/>
        <w:rPr>
          <w:rFonts w:ascii="仿宋" w:hAnsi="仿宋" w:eastAsia="仿宋" w:cs="Helvetica"/>
          <w:kern w:val="0"/>
          <w:sz w:val="24"/>
        </w:rPr>
      </w:pPr>
      <w:r>
        <w:rPr>
          <w:rFonts w:hint="eastAsia" w:ascii="仿宋" w:hAnsi="仿宋" w:eastAsia="仿宋" w:cs="Helvetica"/>
          <w:kern w:val="0"/>
          <w:sz w:val="24"/>
        </w:rPr>
        <w:t>1.5其他无法保证电子交易的公平、公正和安全的情况。</w:t>
      </w:r>
    </w:p>
    <w:p>
      <w:pPr>
        <w:tabs>
          <w:tab w:val="left" w:pos="0"/>
        </w:tabs>
        <w:spacing w:line="360" w:lineRule="auto"/>
        <w:rPr>
          <w:rFonts w:ascii="仿宋" w:hAnsi="仿宋" w:eastAsia="仿宋" w:cs="仿宋_GB2312"/>
          <w:b/>
          <w:sz w:val="36"/>
          <w:szCs w:val="36"/>
        </w:rPr>
      </w:pPr>
      <w:r>
        <w:rPr>
          <w:rFonts w:hint="eastAsia" w:ascii="仿宋" w:hAnsi="仿宋" w:eastAsia="仿宋" w:cs="Helvetica"/>
          <w:b/>
          <w:kern w:val="0"/>
          <w:sz w:val="24"/>
        </w:rPr>
        <w:t>2.</w:t>
      </w:r>
      <w:r>
        <w:rPr>
          <w:rFonts w:hint="eastAsia" w:ascii="仿宋" w:hAnsi="仿宋" w:eastAsia="仿宋" w:cs="Helvetic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41" w:name="_Hlt74707468"/>
      <w:bookmarkEnd w:id="41"/>
      <w:bookmarkStart w:id="42" w:name="_Hlt75236290"/>
      <w:bookmarkEnd w:id="42"/>
      <w:bookmarkStart w:id="43" w:name="_Hlt68057669"/>
      <w:bookmarkEnd w:id="43"/>
      <w:bookmarkStart w:id="44" w:name="_Hlt74714665"/>
      <w:bookmarkEnd w:id="44"/>
      <w:bookmarkStart w:id="45" w:name="_Hlt74729768"/>
      <w:bookmarkEnd w:id="45"/>
      <w:bookmarkStart w:id="46" w:name="_Hlt75236011"/>
      <w:bookmarkEnd w:id="46"/>
      <w:bookmarkStart w:id="47" w:name="_Hlt74730295"/>
      <w:bookmarkEnd w:id="47"/>
      <w:bookmarkStart w:id="48" w:name="_Hlt68072990"/>
      <w:bookmarkEnd w:id="48"/>
      <w:bookmarkStart w:id="49" w:name="_Hlt75236101"/>
      <w:bookmarkEnd w:id="49"/>
      <w:bookmarkStart w:id="50" w:name="_Toc164416483"/>
      <w:bookmarkStart w:id="51" w:name="第三部分"/>
      <w:r>
        <w:rPr>
          <w:rFonts w:ascii="仿宋" w:hAnsi="仿宋" w:eastAsia="仿宋" w:cs="仿宋_GB2312"/>
          <w:b/>
          <w:sz w:val="36"/>
          <w:szCs w:val="36"/>
        </w:rPr>
        <w:br w:type="page"/>
      </w:r>
    </w:p>
    <w:p>
      <w:pPr>
        <w:adjustRightInd/>
        <w:spacing w:line="360" w:lineRule="auto"/>
        <w:jc w:val="center"/>
        <w:outlineLvl w:val="0"/>
        <w:rPr>
          <w:rFonts w:ascii="仿宋" w:hAnsi="仿宋" w:eastAsia="仿宋" w:cs="仿宋_GB2312"/>
          <w:b/>
          <w:sz w:val="36"/>
          <w:szCs w:val="36"/>
        </w:rPr>
      </w:pPr>
      <w:r>
        <w:rPr>
          <w:rFonts w:hint="eastAsia" w:ascii="仿宋" w:hAnsi="仿宋" w:eastAsia="仿宋" w:cs="仿宋_GB2312"/>
          <w:b/>
          <w:sz w:val="36"/>
          <w:szCs w:val="36"/>
        </w:rPr>
        <w:t>第四部分  采购需求</w:t>
      </w:r>
    </w:p>
    <w:p>
      <w:pPr>
        <w:spacing w:line="360" w:lineRule="auto"/>
        <w:rPr>
          <w:rFonts w:ascii="仿宋" w:hAnsi="仿宋" w:eastAsia="仿宋" w:cs="宋体"/>
          <w:b/>
          <w:sz w:val="24"/>
        </w:rPr>
      </w:pPr>
      <w:bookmarkStart w:id="52" w:name="_Toc42501826"/>
      <w:r>
        <w:rPr>
          <w:rFonts w:hint="eastAsia" w:ascii="仿宋" w:hAnsi="仿宋" w:eastAsia="仿宋" w:cs="宋体"/>
          <w:b/>
          <w:sz w:val="24"/>
        </w:rPr>
        <w:t>一、采购内容</w:t>
      </w:r>
    </w:p>
    <w:tbl>
      <w:tblPr>
        <w:tblStyle w:val="60"/>
        <w:tblpPr w:leftFromText="180" w:rightFromText="180" w:vertAnchor="text" w:horzAnchor="page" w:tblpX="1209" w:tblpY="66"/>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759"/>
        <w:gridCol w:w="1985"/>
        <w:gridCol w:w="992"/>
        <w:gridCol w:w="992"/>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35"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仿宋" w:eastAsia="仿宋" w:cs="宋体"/>
                <w:b/>
                <w:sz w:val="24"/>
              </w:rPr>
            </w:pPr>
            <w:r>
              <w:rPr>
                <w:rFonts w:hint="eastAsia" w:ascii="仿宋" w:hAnsi="仿宋" w:eastAsia="仿宋" w:cs="宋体"/>
                <w:b/>
                <w:sz w:val="24"/>
              </w:rPr>
              <w:t>序号</w:t>
            </w:r>
          </w:p>
        </w:tc>
        <w:tc>
          <w:tcPr>
            <w:tcW w:w="1759"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仿宋" w:eastAsia="仿宋" w:cs="宋体"/>
                <w:b/>
                <w:sz w:val="24"/>
              </w:rPr>
            </w:pPr>
            <w:r>
              <w:rPr>
                <w:rFonts w:hint="eastAsia" w:ascii="仿宋" w:hAnsi="仿宋" w:eastAsia="仿宋" w:cs="宋体"/>
                <w:b/>
                <w:sz w:val="24"/>
              </w:rPr>
              <w:t>项目名称</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仿宋" w:eastAsia="仿宋" w:cs="宋体"/>
                <w:b/>
                <w:sz w:val="24"/>
              </w:rPr>
            </w:pPr>
            <w:r>
              <w:rPr>
                <w:rFonts w:hint="eastAsia" w:ascii="仿宋" w:hAnsi="仿宋" w:eastAsia="仿宋" w:cs="宋体"/>
                <w:b/>
                <w:sz w:val="24"/>
              </w:rPr>
              <w:t>项目技术规范和服务要求</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仿宋" w:eastAsia="仿宋" w:cs="宋体"/>
                <w:b/>
                <w:sz w:val="24"/>
              </w:rPr>
            </w:pPr>
            <w:r>
              <w:rPr>
                <w:rFonts w:hint="eastAsia" w:ascii="仿宋" w:hAnsi="仿宋" w:eastAsia="仿宋" w:cs="宋体"/>
                <w:b/>
                <w:sz w:val="24"/>
              </w:rPr>
              <w:t>单位</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仿宋" w:eastAsia="仿宋" w:cs="宋体"/>
                <w:b/>
                <w:sz w:val="24"/>
              </w:rPr>
            </w:pPr>
            <w:r>
              <w:rPr>
                <w:rFonts w:hint="eastAsia" w:ascii="仿宋" w:hAnsi="仿宋" w:eastAsia="仿宋" w:cs="宋体"/>
                <w:b/>
                <w:sz w:val="24"/>
              </w:rPr>
              <w:t>数量</w:t>
            </w:r>
          </w:p>
        </w:tc>
        <w:tc>
          <w:tcPr>
            <w:tcW w:w="308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仿宋" w:eastAsia="仿宋" w:cs="宋体"/>
                <w:b/>
                <w:sz w:val="24"/>
              </w:rPr>
            </w:pPr>
            <w:r>
              <w:rPr>
                <w:rFonts w:hint="eastAsia" w:ascii="仿宋" w:hAnsi="仿宋" w:eastAsia="仿宋" w:cs="宋体"/>
                <w:b/>
                <w:sz w:val="24"/>
              </w:rPr>
              <w:t>预算总价（元）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35"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仿宋" w:eastAsia="仿宋" w:cs="宋体"/>
                <w:bCs/>
                <w:sz w:val="24"/>
              </w:rPr>
            </w:pPr>
            <w:r>
              <w:rPr>
                <w:rFonts w:hint="eastAsia" w:ascii="仿宋" w:hAnsi="仿宋" w:eastAsia="仿宋" w:cs="宋体"/>
                <w:bCs/>
                <w:sz w:val="24"/>
              </w:rPr>
              <w:t>1</w:t>
            </w:r>
          </w:p>
        </w:tc>
        <w:tc>
          <w:tcPr>
            <w:tcW w:w="1759" w:type="dxa"/>
            <w:tcBorders>
              <w:top w:val="single" w:color="auto" w:sz="4" w:space="0"/>
              <w:left w:val="single" w:color="auto" w:sz="4" w:space="0"/>
              <w:bottom w:val="single" w:color="auto" w:sz="4" w:space="0"/>
              <w:right w:val="single" w:color="auto" w:sz="4" w:space="0"/>
            </w:tcBorders>
            <w:vAlign w:val="center"/>
          </w:tcPr>
          <w:p>
            <w:pPr>
              <w:pStyle w:val="59"/>
              <w:ind w:left="0" w:leftChars="0" w:firstLine="0" w:firstLineChars="0"/>
              <w:jc w:val="center"/>
              <w:rPr>
                <w:rFonts w:ascii="仿宋" w:hAnsi="仿宋" w:eastAsia="仿宋" w:cs="宋体"/>
                <w:bCs/>
                <w:sz w:val="24"/>
              </w:rPr>
            </w:pPr>
            <w:r>
              <w:rPr>
                <w:rFonts w:hint="eastAsia" w:ascii="仿宋" w:hAnsi="仿宋" w:eastAsia="仿宋" w:cs="宋体"/>
                <w:bCs/>
                <w:sz w:val="24"/>
              </w:rPr>
              <w:t>厢式冷藏车（中型）</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仿宋" w:hAnsi="仿宋" w:eastAsia="仿宋" w:cs="宋体"/>
                <w:bCs/>
                <w:sz w:val="24"/>
              </w:rPr>
            </w:pPr>
            <w:r>
              <w:rPr>
                <w:rFonts w:hint="eastAsia" w:ascii="仿宋" w:hAnsi="仿宋" w:eastAsia="仿宋" w:cs="宋体"/>
                <w:bCs/>
                <w:sz w:val="24"/>
              </w:rPr>
              <w:t>详见第二部分“采购清单”</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仿宋" w:eastAsia="仿宋" w:cs="宋体"/>
                <w:bCs/>
                <w:sz w:val="24"/>
              </w:rPr>
            </w:pPr>
            <w:r>
              <w:rPr>
                <w:rFonts w:hint="eastAsia" w:ascii="仿宋" w:hAnsi="仿宋" w:eastAsia="仿宋" w:cs="宋体"/>
                <w:bCs/>
                <w:sz w:val="24"/>
              </w:rPr>
              <w:t>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仿宋" w:eastAsia="仿宋" w:cs="宋体"/>
                <w:bCs/>
                <w:sz w:val="24"/>
              </w:rPr>
            </w:pPr>
            <w:r>
              <w:rPr>
                <w:rFonts w:hint="eastAsia" w:ascii="仿宋" w:hAnsi="仿宋" w:eastAsia="仿宋" w:cs="宋体"/>
                <w:bCs/>
                <w:sz w:val="24"/>
              </w:rPr>
              <w:t>4</w:t>
            </w:r>
          </w:p>
        </w:tc>
        <w:tc>
          <w:tcPr>
            <w:tcW w:w="3084" w:type="dxa"/>
            <w:vMerge w:val="restart"/>
            <w:tcBorders>
              <w:top w:val="single" w:color="auto" w:sz="4" w:space="0"/>
              <w:left w:val="single" w:color="auto" w:sz="4" w:space="0"/>
              <w:right w:val="single" w:color="auto" w:sz="4" w:space="0"/>
            </w:tcBorders>
            <w:vAlign w:val="center"/>
          </w:tcPr>
          <w:p>
            <w:pPr>
              <w:widowControl/>
              <w:spacing w:line="240" w:lineRule="atLeast"/>
              <w:jc w:val="center"/>
              <w:rPr>
                <w:rFonts w:ascii="仿宋" w:hAnsi="仿宋" w:eastAsia="仿宋" w:cs="宋体"/>
                <w:bCs/>
                <w:sz w:val="24"/>
              </w:rPr>
            </w:pPr>
            <w:r>
              <w:rPr>
                <w:rFonts w:hint="eastAsia" w:ascii="仿宋" w:hAnsi="仿宋" w:eastAsia="仿宋" w:cs="宋体"/>
                <w:bCs/>
                <w:sz w:val="24"/>
              </w:rPr>
              <w:t>622000.00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35"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仿宋" w:eastAsia="仿宋" w:cs="宋体"/>
                <w:bCs/>
                <w:sz w:val="24"/>
              </w:rPr>
            </w:pPr>
            <w:r>
              <w:rPr>
                <w:rFonts w:hint="eastAsia" w:ascii="仿宋" w:hAnsi="仿宋" w:eastAsia="仿宋" w:cs="宋体"/>
                <w:bCs/>
                <w:sz w:val="24"/>
              </w:rPr>
              <w:t>2</w:t>
            </w:r>
          </w:p>
        </w:tc>
        <w:tc>
          <w:tcPr>
            <w:tcW w:w="17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cs="宋体"/>
                <w:kern w:val="0"/>
                <w:sz w:val="24"/>
              </w:rPr>
              <w:t>厢式冷藏车（小型）</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仿宋" w:hAnsi="仿宋" w:eastAsia="仿宋" w:cs="宋体"/>
                <w:bCs/>
                <w:sz w:val="24"/>
              </w:rPr>
            </w:pPr>
            <w:r>
              <w:rPr>
                <w:rFonts w:hint="eastAsia" w:ascii="仿宋" w:hAnsi="仿宋" w:eastAsia="仿宋" w:cs="宋体"/>
                <w:bCs/>
                <w:sz w:val="24"/>
              </w:rPr>
              <w:t>详见第二部分“采购清单”</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仿宋" w:eastAsia="仿宋" w:cs="宋体"/>
                <w:bCs/>
                <w:sz w:val="24"/>
              </w:rPr>
            </w:pPr>
            <w:r>
              <w:rPr>
                <w:rFonts w:hint="eastAsia" w:ascii="仿宋" w:hAnsi="仿宋" w:eastAsia="仿宋" w:cs="宋体"/>
                <w:bCs/>
                <w:sz w:val="24"/>
              </w:rPr>
              <w:t>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 w:hAnsi="仿宋" w:eastAsia="仿宋" w:cs="宋体"/>
                <w:bCs/>
                <w:sz w:val="24"/>
              </w:rPr>
            </w:pPr>
            <w:r>
              <w:rPr>
                <w:rFonts w:hint="eastAsia" w:ascii="仿宋" w:hAnsi="仿宋" w:eastAsia="仿宋" w:cs="宋体"/>
                <w:bCs/>
                <w:sz w:val="24"/>
              </w:rPr>
              <w:t>2</w:t>
            </w:r>
          </w:p>
        </w:tc>
        <w:tc>
          <w:tcPr>
            <w:tcW w:w="3084" w:type="dxa"/>
            <w:vMerge w:val="continue"/>
            <w:tcBorders>
              <w:left w:val="single" w:color="auto" w:sz="4" w:space="0"/>
              <w:bottom w:val="single" w:color="auto" w:sz="4" w:space="0"/>
              <w:right w:val="single" w:color="auto" w:sz="4" w:space="0"/>
            </w:tcBorders>
            <w:vAlign w:val="center"/>
          </w:tcPr>
          <w:p>
            <w:pPr>
              <w:widowControl/>
              <w:spacing w:line="240" w:lineRule="atLeast"/>
              <w:jc w:val="center"/>
              <w:rPr>
                <w:rFonts w:ascii="仿宋" w:hAnsi="仿宋" w:eastAsia="仿宋" w:cs="宋体"/>
                <w:bCs/>
                <w:sz w:val="24"/>
              </w:rPr>
            </w:pPr>
          </w:p>
        </w:tc>
      </w:tr>
    </w:tbl>
    <w:p>
      <w:pPr>
        <w:ind w:left="208" w:leftChars="99"/>
        <w:rPr>
          <w:rFonts w:ascii="仿宋" w:hAnsi="仿宋" w:eastAsia="仿宋" w:cs="宋体"/>
          <w:sz w:val="24"/>
        </w:rPr>
      </w:pPr>
      <w:r>
        <w:rPr>
          <w:rFonts w:hint="eastAsia" w:ascii="仿宋" w:hAnsi="仿宋" w:eastAsia="仿宋" w:cs="宋体"/>
          <w:sz w:val="24"/>
        </w:rPr>
        <w:t>备注：1.以上金额包括本项目的生产、供货、运输装卸、安装调试、车辆上牌、产品</w:t>
      </w:r>
    </w:p>
    <w:p>
      <w:pPr>
        <w:rPr>
          <w:rFonts w:ascii="仿宋" w:hAnsi="仿宋" w:eastAsia="仿宋" w:cs="宋体"/>
          <w:sz w:val="24"/>
        </w:rPr>
      </w:pPr>
      <w:r>
        <w:rPr>
          <w:rFonts w:hint="eastAsia" w:ascii="仿宋" w:hAnsi="仿宋" w:eastAsia="仿宋" w:cs="宋体"/>
          <w:sz w:val="24"/>
        </w:rPr>
        <w:t>保护、备品备件、专用工具、附件、验收、税金、培训及售后服务等完成本项目的所有费用。</w:t>
      </w:r>
    </w:p>
    <w:p>
      <w:pPr>
        <w:spacing w:line="360" w:lineRule="auto"/>
      </w:pPr>
      <w:r>
        <w:rPr>
          <w:rFonts w:hint="eastAsia" w:ascii="仿宋" w:hAnsi="仿宋" w:eastAsia="仿宋" w:cs="宋体"/>
          <w:b/>
          <w:sz w:val="24"/>
        </w:rPr>
        <w:t>二、设备技术参数</w:t>
      </w:r>
      <w:bookmarkEnd w:id="52"/>
    </w:p>
    <w:tbl>
      <w:tblPr>
        <w:tblStyle w:val="60"/>
        <w:tblW w:w="979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31"/>
        <w:gridCol w:w="3649"/>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2031" w:type="dxa"/>
            <w:vAlign w:val="center"/>
          </w:tcPr>
          <w:p>
            <w:pPr>
              <w:widowControl/>
              <w:jc w:val="center"/>
              <w:textAlignment w:val="center"/>
              <w:rPr>
                <w:rFonts w:ascii="宋体" w:hAnsi="宋体" w:cs="微软雅黑"/>
                <w:color w:val="000000"/>
                <w:szCs w:val="21"/>
              </w:rPr>
            </w:pPr>
            <w:r>
              <w:rPr>
                <w:rFonts w:hint="eastAsia" w:ascii="宋体" w:hAnsi="宋体" w:cs="宋体"/>
                <w:b/>
                <w:bCs/>
                <w:color w:val="000000"/>
                <w:kern w:val="0"/>
                <w:sz w:val="28"/>
                <w:szCs w:val="28"/>
              </w:rPr>
              <w:t>名称</w:t>
            </w:r>
          </w:p>
        </w:tc>
        <w:tc>
          <w:tcPr>
            <w:tcW w:w="3649" w:type="dxa"/>
            <w:vAlign w:val="center"/>
          </w:tcPr>
          <w:p>
            <w:pPr>
              <w:widowControl/>
              <w:jc w:val="center"/>
              <w:textAlignment w:val="center"/>
              <w:rPr>
                <w:rFonts w:ascii="宋体" w:hAnsi="宋体" w:cs="微软雅黑"/>
                <w:color w:val="000000"/>
                <w:szCs w:val="21"/>
              </w:rPr>
            </w:pPr>
            <w:r>
              <w:rPr>
                <w:rFonts w:hint="eastAsia" w:ascii="宋体" w:hAnsi="宋体" w:cs="宋体"/>
                <w:b/>
                <w:bCs/>
                <w:color w:val="000000"/>
                <w:kern w:val="0"/>
                <w:sz w:val="28"/>
                <w:szCs w:val="28"/>
              </w:rPr>
              <w:t>冷藏车</w:t>
            </w:r>
          </w:p>
        </w:tc>
        <w:tc>
          <w:tcPr>
            <w:tcW w:w="4111" w:type="dxa"/>
            <w:vAlign w:val="center"/>
          </w:tcPr>
          <w:p>
            <w:pPr>
              <w:widowControl/>
              <w:jc w:val="center"/>
              <w:textAlignment w:val="center"/>
              <w:rPr>
                <w:rFonts w:ascii="宋体" w:hAnsi="宋体" w:cs="微软雅黑"/>
                <w:color w:val="000000"/>
                <w:szCs w:val="21"/>
              </w:rPr>
            </w:pPr>
            <w:r>
              <w:rPr>
                <w:rFonts w:hint="eastAsia" w:ascii="宋体" w:hAnsi="宋体" w:cs="宋体"/>
                <w:b/>
                <w:bCs/>
                <w:color w:val="000000"/>
                <w:kern w:val="0"/>
                <w:sz w:val="28"/>
                <w:szCs w:val="28"/>
              </w:rPr>
              <w:t>冷藏车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2031" w:type="dxa"/>
            <w:vAlign w:val="center"/>
          </w:tcPr>
          <w:p>
            <w:pPr>
              <w:widowControl/>
              <w:jc w:val="center"/>
              <w:textAlignment w:val="center"/>
              <w:rPr>
                <w:rFonts w:ascii="仿宋" w:hAnsi="仿宋" w:eastAsia="仿宋" w:cs="微软雅黑"/>
                <w:color w:val="000000"/>
                <w:sz w:val="24"/>
              </w:rPr>
            </w:pPr>
            <w:r>
              <w:rPr>
                <w:rFonts w:hint="eastAsia" w:ascii="仿宋" w:hAnsi="仿宋" w:eastAsia="仿宋" w:cs="宋体"/>
                <w:color w:val="000000"/>
                <w:kern w:val="0"/>
                <w:sz w:val="24"/>
              </w:rPr>
              <w:t>燃油种类</w:t>
            </w:r>
          </w:p>
        </w:tc>
        <w:tc>
          <w:tcPr>
            <w:tcW w:w="3649" w:type="dxa"/>
            <w:vAlign w:val="center"/>
          </w:tcPr>
          <w:p>
            <w:pPr>
              <w:widowControl/>
              <w:jc w:val="center"/>
              <w:textAlignment w:val="center"/>
              <w:rPr>
                <w:rFonts w:ascii="仿宋" w:hAnsi="仿宋" w:eastAsia="仿宋" w:cs="微软雅黑"/>
                <w:color w:val="000000"/>
                <w:sz w:val="24"/>
              </w:rPr>
            </w:pPr>
            <w:r>
              <w:rPr>
                <w:rFonts w:hint="eastAsia" w:ascii="仿宋" w:hAnsi="仿宋" w:eastAsia="仿宋" w:cs="宋体"/>
                <w:color w:val="000000"/>
                <w:kern w:val="0"/>
                <w:sz w:val="24"/>
              </w:rPr>
              <w:t>柴油</w:t>
            </w:r>
          </w:p>
        </w:tc>
        <w:tc>
          <w:tcPr>
            <w:tcW w:w="4111" w:type="dxa"/>
            <w:vAlign w:val="center"/>
          </w:tcPr>
          <w:p>
            <w:pPr>
              <w:widowControl/>
              <w:jc w:val="center"/>
              <w:textAlignment w:val="center"/>
              <w:rPr>
                <w:rFonts w:ascii="仿宋" w:hAnsi="仿宋" w:eastAsia="仿宋" w:cs="微软雅黑"/>
                <w:sz w:val="24"/>
              </w:rPr>
            </w:pPr>
            <w:r>
              <w:rPr>
                <w:rFonts w:hint="eastAsia" w:ascii="仿宋" w:hAnsi="仿宋" w:eastAsia="仿宋" w:cs="宋体"/>
                <w:color w:val="000000"/>
                <w:kern w:val="0"/>
                <w:sz w:val="24"/>
              </w:rPr>
              <w:t>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2031" w:type="dxa"/>
            <w:vAlign w:val="center"/>
          </w:tcPr>
          <w:p>
            <w:pPr>
              <w:widowControl/>
              <w:jc w:val="center"/>
              <w:textAlignment w:val="center"/>
              <w:rPr>
                <w:rFonts w:ascii="仿宋" w:hAnsi="仿宋" w:eastAsia="仿宋" w:cs="微软雅黑"/>
                <w:sz w:val="24"/>
              </w:rPr>
            </w:pPr>
            <w:r>
              <w:rPr>
                <w:rFonts w:hint="eastAsia" w:ascii="仿宋" w:hAnsi="仿宋" w:eastAsia="仿宋" w:cs="宋体"/>
                <w:color w:val="000000"/>
                <w:kern w:val="0"/>
                <w:sz w:val="24"/>
              </w:rPr>
              <w:t>排放标准</w:t>
            </w:r>
          </w:p>
        </w:tc>
        <w:tc>
          <w:tcPr>
            <w:tcW w:w="3649" w:type="dxa"/>
            <w:vAlign w:val="center"/>
          </w:tcPr>
          <w:p>
            <w:pPr>
              <w:widowControl/>
              <w:jc w:val="center"/>
              <w:textAlignment w:val="center"/>
              <w:rPr>
                <w:rFonts w:ascii="仿宋" w:hAnsi="仿宋" w:eastAsia="仿宋" w:cs="微软雅黑"/>
                <w:sz w:val="24"/>
              </w:rPr>
            </w:pPr>
            <w:r>
              <w:rPr>
                <w:rFonts w:hint="eastAsia" w:ascii="仿宋" w:hAnsi="仿宋" w:eastAsia="仿宋" w:cs="宋体"/>
                <w:color w:val="000000"/>
                <w:kern w:val="0"/>
                <w:sz w:val="24"/>
              </w:rPr>
              <w:t>国Ⅵ</w:t>
            </w:r>
          </w:p>
        </w:tc>
        <w:tc>
          <w:tcPr>
            <w:tcW w:w="4111" w:type="dxa"/>
            <w:vAlign w:val="center"/>
          </w:tcPr>
          <w:p>
            <w:pPr>
              <w:widowControl/>
              <w:jc w:val="center"/>
              <w:textAlignment w:val="center"/>
              <w:rPr>
                <w:rFonts w:ascii="仿宋" w:hAnsi="仿宋" w:eastAsia="仿宋" w:cs="微软雅黑"/>
                <w:sz w:val="24"/>
              </w:rPr>
            </w:pPr>
            <w:r>
              <w:rPr>
                <w:rFonts w:hint="eastAsia" w:ascii="仿宋" w:hAnsi="仿宋" w:eastAsia="仿宋" w:cs="宋体"/>
                <w:color w:val="000000"/>
                <w:kern w:val="0"/>
                <w:sz w:val="24"/>
              </w:rPr>
              <w:t>国Ⅵ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2031" w:type="dxa"/>
            <w:vAlign w:val="center"/>
          </w:tcPr>
          <w:p>
            <w:pPr>
              <w:widowControl/>
              <w:jc w:val="center"/>
              <w:textAlignment w:val="center"/>
              <w:rPr>
                <w:rFonts w:ascii="仿宋" w:hAnsi="仿宋" w:eastAsia="仿宋" w:cs="微软雅黑"/>
                <w:color w:val="000000"/>
                <w:sz w:val="24"/>
              </w:rPr>
            </w:pPr>
            <w:r>
              <w:rPr>
                <w:rFonts w:hint="eastAsia" w:ascii="仿宋" w:hAnsi="仿宋" w:eastAsia="仿宋" w:cs="宋体"/>
                <w:sz w:val="24"/>
              </w:rPr>
              <w:t>★</w:t>
            </w:r>
            <w:r>
              <w:rPr>
                <w:rFonts w:hint="eastAsia" w:ascii="仿宋" w:hAnsi="仿宋" w:eastAsia="仿宋" w:cs="宋体"/>
                <w:color w:val="000000"/>
                <w:kern w:val="0"/>
                <w:sz w:val="24"/>
              </w:rPr>
              <w:t>车辆尺寸</w:t>
            </w:r>
          </w:p>
        </w:tc>
        <w:tc>
          <w:tcPr>
            <w:tcW w:w="3649" w:type="dxa"/>
            <w:vAlign w:val="center"/>
          </w:tcPr>
          <w:p>
            <w:pPr>
              <w:widowControl/>
              <w:jc w:val="center"/>
              <w:textAlignment w:val="center"/>
              <w:rPr>
                <w:rFonts w:ascii="仿宋" w:hAnsi="仿宋" w:eastAsia="仿宋" w:cs="微软雅黑"/>
                <w:color w:val="000000"/>
                <w:sz w:val="24"/>
              </w:rPr>
            </w:pPr>
            <w:r>
              <w:rPr>
                <w:rFonts w:hint="eastAsia" w:ascii="仿宋" w:hAnsi="仿宋" w:eastAsia="仿宋" w:cs="宋体"/>
                <w:kern w:val="0"/>
                <w:sz w:val="24"/>
              </w:rPr>
              <w:t>≥总长5995mm，宽度2210mm，高度3180mm；</w:t>
            </w:r>
          </w:p>
        </w:tc>
        <w:tc>
          <w:tcPr>
            <w:tcW w:w="4111" w:type="dxa"/>
            <w:vAlign w:val="center"/>
          </w:tcPr>
          <w:p>
            <w:pPr>
              <w:widowControl/>
              <w:jc w:val="center"/>
              <w:textAlignment w:val="center"/>
              <w:rPr>
                <w:rFonts w:ascii="仿宋" w:hAnsi="仿宋" w:eastAsia="仿宋" w:cs="微软雅黑"/>
                <w:color w:val="000000"/>
                <w:sz w:val="24"/>
              </w:rPr>
            </w:pPr>
            <w:r>
              <w:rPr>
                <w:rFonts w:hint="eastAsia" w:ascii="仿宋" w:hAnsi="仿宋" w:eastAsia="仿宋" w:cs="宋体"/>
                <w:kern w:val="0"/>
                <w:sz w:val="24"/>
              </w:rPr>
              <w:t>≥总长</w:t>
            </w:r>
            <w:r>
              <w:rPr>
                <w:rFonts w:hint="eastAsia" w:ascii="仿宋" w:hAnsi="仿宋" w:eastAsia="仿宋" w:cs="宋体"/>
                <w:color w:val="000000"/>
                <w:kern w:val="0"/>
                <w:sz w:val="24"/>
              </w:rPr>
              <w:t>4680</w:t>
            </w:r>
            <w:r>
              <w:rPr>
                <w:rFonts w:hint="eastAsia" w:ascii="仿宋" w:hAnsi="仿宋" w:eastAsia="仿宋" w:cs="宋体"/>
                <w:kern w:val="0"/>
                <w:sz w:val="24"/>
              </w:rPr>
              <w:t>mm，宽度</w:t>
            </w:r>
            <w:r>
              <w:rPr>
                <w:rFonts w:hint="eastAsia" w:ascii="仿宋" w:hAnsi="仿宋" w:eastAsia="仿宋" w:cs="宋体"/>
                <w:color w:val="000000"/>
                <w:kern w:val="0"/>
                <w:sz w:val="24"/>
              </w:rPr>
              <w:t>1600</w:t>
            </w:r>
            <w:r>
              <w:rPr>
                <w:rFonts w:hint="eastAsia" w:ascii="仿宋" w:hAnsi="仿宋" w:eastAsia="仿宋" w:cs="宋体"/>
                <w:kern w:val="0"/>
                <w:sz w:val="24"/>
              </w:rPr>
              <w:t>mm，高度</w:t>
            </w:r>
            <w:r>
              <w:rPr>
                <w:rFonts w:hint="eastAsia" w:ascii="仿宋" w:hAnsi="仿宋" w:eastAsia="仿宋" w:cs="宋体"/>
                <w:color w:val="000000"/>
                <w:kern w:val="0"/>
                <w:sz w:val="24"/>
              </w:rPr>
              <w:t>2510</w:t>
            </w:r>
            <w:r>
              <w:rPr>
                <w:rFonts w:hint="eastAsia" w:ascii="仿宋" w:hAnsi="仿宋" w:eastAsia="仿宋" w:cs="宋体"/>
                <w:kern w:val="0"/>
                <w:sz w:val="24"/>
              </w:rPr>
              <w:t>mm；</w:t>
            </w:r>
            <w:r>
              <w:rPr>
                <w:rFonts w:hint="eastAsia" w:ascii="仿宋" w:hAnsi="仿宋" w:eastAsia="仿宋" w:cs="宋体"/>
                <w:color w:val="000000"/>
                <w:kern w:val="0"/>
                <w:sz w:val="24"/>
              </w:rPr>
              <w:t>4680*1600*2510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2031" w:type="dxa"/>
            <w:vAlign w:val="center"/>
          </w:tcPr>
          <w:p>
            <w:pPr>
              <w:widowControl/>
              <w:jc w:val="center"/>
              <w:textAlignment w:val="center"/>
              <w:rPr>
                <w:rFonts w:ascii="仿宋" w:hAnsi="仿宋" w:eastAsia="仿宋" w:cs="微软雅黑"/>
                <w:sz w:val="24"/>
              </w:rPr>
            </w:pPr>
            <w:r>
              <w:rPr>
                <w:rFonts w:hint="eastAsia" w:ascii="仿宋" w:hAnsi="仿宋" w:eastAsia="仿宋" w:cs="宋体"/>
                <w:sz w:val="24"/>
              </w:rPr>
              <w:t>★</w:t>
            </w:r>
            <w:r>
              <w:rPr>
                <w:rFonts w:hint="eastAsia" w:ascii="仿宋" w:hAnsi="仿宋" w:eastAsia="仿宋" w:cs="宋体"/>
                <w:color w:val="000000"/>
                <w:kern w:val="0"/>
                <w:sz w:val="24"/>
              </w:rPr>
              <w:t>厢体尺寸</w:t>
            </w:r>
          </w:p>
        </w:tc>
        <w:tc>
          <w:tcPr>
            <w:tcW w:w="3649" w:type="dxa"/>
            <w:vAlign w:val="center"/>
          </w:tcPr>
          <w:p>
            <w:pPr>
              <w:widowControl/>
              <w:jc w:val="center"/>
              <w:textAlignment w:val="center"/>
              <w:rPr>
                <w:rFonts w:ascii="仿宋" w:hAnsi="仿宋" w:eastAsia="仿宋" w:cs="微软雅黑"/>
                <w:sz w:val="24"/>
              </w:rPr>
            </w:pPr>
            <w:r>
              <w:rPr>
                <w:rFonts w:hint="eastAsia" w:ascii="仿宋" w:hAnsi="仿宋" w:eastAsia="仿宋" w:cs="宋体"/>
                <w:kern w:val="0"/>
                <w:sz w:val="24"/>
              </w:rPr>
              <w:t>≥内尺寸长4020mm，宽度2060mm，高度2040mm；</w:t>
            </w:r>
          </w:p>
        </w:tc>
        <w:tc>
          <w:tcPr>
            <w:tcW w:w="4111" w:type="dxa"/>
            <w:vAlign w:val="center"/>
          </w:tcPr>
          <w:p>
            <w:pPr>
              <w:widowControl/>
              <w:jc w:val="center"/>
              <w:textAlignment w:val="center"/>
              <w:rPr>
                <w:rFonts w:ascii="仿宋" w:hAnsi="仿宋" w:eastAsia="仿宋" w:cs="微软雅黑"/>
                <w:sz w:val="24"/>
              </w:rPr>
            </w:pPr>
            <w:r>
              <w:rPr>
                <w:rFonts w:hint="eastAsia" w:ascii="仿宋" w:hAnsi="仿宋" w:eastAsia="仿宋" w:cs="宋体"/>
                <w:kern w:val="0"/>
                <w:sz w:val="24"/>
              </w:rPr>
              <w:t>≥内尺寸长</w:t>
            </w:r>
            <w:r>
              <w:rPr>
                <w:rFonts w:hint="eastAsia" w:ascii="仿宋" w:hAnsi="仿宋" w:eastAsia="仿宋" w:cs="宋体"/>
                <w:color w:val="000000"/>
                <w:kern w:val="0"/>
                <w:sz w:val="24"/>
              </w:rPr>
              <w:t>2510</w:t>
            </w:r>
            <w:r>
              <w:rPr>
                <w:rFonts w:hint="eastAsia" w:ascii="仿宋" w:hAnsi="仿宋" w:eastAsia="仿宋" w:cs="宋体"/>
                <w:kern w:val="0"/>
                <w:sz w:val="24"/>
              </w:rPr>
              <w:t>mm，宽度</w:t>
            </w:r>
            <w:r>
              <w:rPr>
                <w:rFonts w:hint="eastAsia" w:ascii="仿宋" w:hAnsi="仿宋" w:eastAsia="仿宋" w:cs="宋体"/>
                <w:color w:val="000000"/>
                <w:kern w:val="0"/>
                <w:sz w:val="24"/>
              </w:rPr>
              <w:t>1460</w:t>
            </w:r>
            <w:r>
              <w:rPr>
                <w:rFonts w:hint="eastAsia" w:ascii="仿宋" w:hAnsi="仿宋" w:eastAsia="仿宋" w:cs="宋体"/>
                <w:kern w:val="0"/>
                <w:sz w:val="24"/>
              </w:rPr>
              <w:t>mm，高度</w:t>
            </w:r>
            <w:r>
              <w:rPr>
                <w:rFonts w:hint="eastAsia" w:ascii="仿宋" w:hAnsi="仿宋" w:eastAsia="仿宋" w:cs="宋体"/>
                <w:color w:val="000000"/>
                <w:kern w:val="0"/>
                <w:sz w:val="24"/>
              </w:rPr>
              <w:t>1550</w:t>
            </w:r>
            <w:r>
              <w:rPr>
                <w:rFonts w:hint="eastAsia" w:ascii="仿宋" w:hAnsi="仿宋" w:eastAsia="仿宋" w:cs="宋体"/>
                <w:kern w:val="0"/>
                <w:sz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2031" w:type="dxa"/>
            <w:vAlign w:val="center"/>
          </w:tcPr>
          <w:p>
            <w:pPr>
              <w:widowControl/>
              <w:jc w:val="center"/>
              <w:textAlignment w:val="center"/>
              <w:rPr>
                <w:rFonts w:ascii="仿宋" w:hAnsi="仿宋" w:eastAsia="仿宋" w:cs="微软雅黑"/>
                <w:color w:val="000000"/>
                <w:sz w:val="24"/>
              </w:rPr>
            </w:pPr>
            <w:r>
              <w:rPr>
                <w:rFonts w:hint="eastAsia" w:ascii="仿宋" w:hAnsi="仿宋" w:eastAsia="仿宋" w:cs="宋体"/>
                <w:sz w:val="24"/>
              </w:rPr>
              <w:t>★</w:t>
            </w:r>
            <w:r>
              <w:rPr>
                <w:rFonts w:hint="eastAsia" w:ascii="仿宋" w:hAnsi="仿宋" w:eastAsia="仿宋" w:cs="宋体"/>
                <w:color w:val="000000"/>
                <w:kern w:val="0"/>
                <w:sz w:val="24"/>
              </w:rPr>
              <w:t>轴距</w:t>
            </w:r>
          </w:p>
        </w:tc>
        <w:tc>
          <w:tcPr>
            <w:tcW w:w="3649" w:type="dxa"/>
            <w:tcMar>
              <w:top w:w="10" w:type="dxa"/>
              <w:left w:w="10" w:type="dxa"/>
              <w:bottom w:w="0" w:type="dxa"/>
              <w:right w:w="10" w:type="dxa"/>
            </w:tcMar>
            <w:vAlign w:val="center"/>
          </w:tcPr>
          <w:p>
            <w:pPr>
              <w:widowControl/>
              <w:jc w:val="center"/>
              <w:textAlignment w:val="center"/>
              <w:rPr>
                <w:rFonts w:ascii="仿宋" w:hAnsi="仿宋" w:eastAsia="仿宋" w:cs="微软雅黑"/>
                <w:color w:val="000000"/>
                <w:sz w:val="24"/>
              </w:rPr>
            </w:pPr>
            <w:r>
              <w:rPr>
                <w:rStyle w:val="532"/>
                <w:rFonts w:hint="default" w:ascii="仿宋" w:hAnsi="仿宋" w:eastAsia="仿宋"/>
                <w:sz w:val="24"/>
              </w:rPr>
              <w:t>3360mm</w:t>
            </w:r>
          </w:p>
        </w:tc>
        <w:tc>
          <w:tcPr>
            <w:tcW w:w="4111" w:type="dxa"/>
            <w:tcMar>
              <w:top w:w="10" w:type="dxa"/>
              <w:left w:w="10" w:type="dxa"/>
              <w:bottom w:w="0" w:type="dxa"/>
              <w:right w:w="10" w:type="dxa"/>
            </w:tcMar>
            <w:vAlign w:val="center"/>
          </w:tcPr>
          <w:p>
            <w:pPr>
              <w:widowControl/>
              <w:jc w:val="center"/>
              <w:textAlignment w:val="center"/>
              <w:rPr>
                <w:rFonts w:ascii="仿宋" w:hAnsi="仿宋" w:eastAsia="仿宋" w:cs="微软雅黑"/>
                <w:color w:val="000000"/>
                <w:sz w:val="24"/>
              </w:rPr>
            </w:pPr>
            <w:r>
              <w:rPr>
                <w:rFonts w:hint="eastAsia" w:ascii="仿宋" w:hAnsi="仿宋" w:eastAsia="仿宋" w:cs="宋体"/>
                <w:color w:val="000000"/>
                <w:kern w:val="0"/>
                <w:sz w:val="24"/>
              </w:rPr>
              <w:t>2700mm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2031" w:type="dxa"/>
            <w:vAlign w:val="center"/>
          </w:tcPr>
          <w:p>
            <w:pPr>
              <w:widowControl/>
              <w:jc w:val="center"/>
              <w:textAlignment w:val="center"/>
              <w:rPr>
                <w:rFonts w:ascii="仿宋" w:hAnsi="仿宋" w:eastAsia="仿宋" w:cs="微软雅黑"/>
                <w:color w:val="000000"/>
                <w:sz w:val="24"/>
              </w:rPr>
            </w:pPr>
            <w:r>
              <w:rPr>
                <w:rFonts w:hint="eastAsia" w:ascii="仿宋" w:hAnsi="仿宋" w:eastAsia="仿宋" w:cs="宋体"/>
                <w:color w:val="000000"/>
                <w:kern w:val="0"/>
                <w:sz w:val="24"/>
              </w:rPr>
              <w:t>排量</w:t>
            </w:r>
          </w:p>
        </w:tc>
        <w:tc>
          <w:tcPr>
            <w:tcW w:w="3649" w:type="dxa"/>
            <w:tcMar>
              <w:top w:w="10" w:type="dxa"/>
              <w:left w:w="10" w:type="dxa"/>
              <w:bottom w:w="0" w:type="dxa"/>
              <w:right w:w="10" w:type="dxa"/>
            </w:tcMar>
            <w:vAlign w:val="center"/>
          </w:tcPr>
          <w:p>
            <w:pPr>
              <w:widowControl/>
              <w:jc w:val="center"/>
              <w:textAlignment w:val="center"/>
              <w:rPr>
                <w:rFonts w:ascii="仿宋" w:hAnsi="仿宋" w:eastAsia="仿宋" w:cs="微软雅黑"/>
                <w:color w:val="000000"/>
                <w:sz w:val="24"/>
              </w:rPr>
            </w:pPr>
            <w:r>
              <w:rPr>
                <w:rFonts w:hint="eastAsia" w:ascii="仿宋" w:hAnsi="仿宋" w:eastAsia="仿宋" w:cs="宋体"/>
                <w:color w:val="000000"/>
                <w:kern w:val="0"/>
                <w:sz w:val="24"/>
              </w:rPr>
              <w:t>2.9L</w:t>
            </w:r>
          </w:p>
        </w:tc>
        <w:tc>
          <w:tcPr>
            <w:tcW w:w="4111" w:type="dxa"/>
            <w:tcMar>
              <w:top w:w="10" w:type="dxa"/>
              <w:left w:w="10" w:type="dxa"/>
              <w:bottom w:w="0" w:type="dxa"/>
              <w:right w:w="10" w:type="dxa"/>
            </w:tcMar>
            <w:vAlign w:val="center"/>
          </w:tcPr>
          <w:p>
            <w:pPr>
              <w:widowControl/>
              <w:jc w:val="center"/>
              <w:textAlignment w:val="center"/>
              <w:rPr>
                <w:rFonts w:ascii="仿宋" w:hAnsi="仿宋" w:eastAsia="仿宋" w:cs="微软雅黑"/>
                <w:color w:val="000000"/>
                <w:sz w:val="24"/>
              </w:rPr>
            </w:pPr>
            <w:r>
              <w:rPr>
                <w:rFonts w:hint="eastAsia" w:ascii="仿宋" w:hAnsi="仿宋" w:eastAsia="仿宋" w:cs="宋体"/>
                <w:color w:val="000000"/>
                <w:kern w:val="0"/>
                <w:sz w:val="24"/>
              </w:rPr>
              <w:t>1.6L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2031" w:type="dxa"/>
            <w:vAlign w:val="center"/>
          </w:tcPr>
          <w:p>
            <w:pPr>
              <w:widowControl/>
              <w:jc w:val="center"/>
              <w:textAlignment w:val="center"/>
              <w:rPr>
                <w:rFonts w:ascii="仿宋" w:hAnsi="仿宋" w:eastAsia="仿宋" w:cs="微软雅黑"/>
                <w:color w:val="000000"/>
                <w:sz w:val="24"/>
              </w:rPr>
            </w:pPr>
            <w:r>
              <w:rPr>
                <w:rFonts w:hint="eastAsia" w:ascii="仿宋" w:hAnsi="仿宋" w:eastAsia="仿宋" w:cs="宋体"/>
                <w:sz w:val="24"/>
              </w:rPr>
              <w:t>★</w:t>
            </w:r>
            <w:r>
              <w:rPr>
                <w:rFonts w:hint="eastAsia" w:ascii="仿宋" w:hAnsi="仿宋" w:eastAsia="仿宋" w:cs="宋体"/>
                <w:color w:val="000000"/>
                <w:kern w:val="0"/>
                <w:sz w:val="24"/>
              </w:rPr>
              <w:t>马力</w:t>
            </w:r>
          </w:p>
        </w:tc>
        <w:tc>
          <w:tcPr>
            <w:tcW w:w="3649" w:type="dxa"/>
            <w:tcMar>
              <w:top w:w="10" w:type="dxa"/>
              <w:left w:w="10" w:type="dxa"/>
              <w:bottom w:w="0" w:type="dxa"/>
              <w:right w:w="10" w:type="dxa"/>
            </w:tcMar>
            <w:vAlign w:val="center"/>
          </w:tcPr>
          <w:p>
            <w:pPr>
              <w:widowControl/>
              <w:jc w:val="center"/>
              <w:textAlignment w:val="center"/>
              <w:rPr>
                <w:rFonts w:ascii="仿宋" w:hAnsi="仿宋" w:eastAsia="仿宋" w:cs="微软雅黑"/>
                <w:color w:val="000000"/>
                <w:sz w:val="24"/>
              </w:rPr>
            </w:pPr>
            <w:r>
              <w:rPr>
                <w:rFonts w:hint="eastAsia" w:ascii="仿宋" w:hAnsi="仿宋" w:eastAsia="仿宋" w:cs="宋体"/>
                <w:color w:val="000000"/>
                <w:kern w:val="0"/>
                <w:sz w:val="24"/>
              </w:rPr>
              <w:t>130马力以上</w:t>
            </w:r>
          </w:p>
        </w:tc>
        <w:tc>
          <w:tcPr>
            <w:tcW w:w="4111" w:type="dxa"/>
            <w:tcMar>
              <w:top w:w="10" w:type="dxa"/>
              <w:left w:w="10" w:type="dxa"/>
              <w:bottom w:w="0" w:type="dxa"/>
              <w:right w:w="10" w:type="dxa"/>
            </w:tcMar>
            <w:vAlign w:val="center"/>
          </w:tcPr>
          <w:p>
            <w:pPr>
              <w:widowControl/>
              <w:jc w:val="center"/>
              <w:textAlignment w:val="center"/>
              <w:rPr>
                <w:rFonts w:ascii="仿宋" w:hAnsi="仿宋" w:eastAsia="仿宋" w:cs="微软雅黑"/>
                <w:color w:val="000000"/>
                <w:sz w:val="24"/>
              </w:rPr>
            </w:pPr>
            <w:r>
              <w:rPr>
                <w:rFonts w:hint="eastAsia" w:ascii="仿宋" w:hAnsi="仿宋" w:eastAsia="仿宋" w:cs="宋体"/>
                <w:color w:val="000000"/>
                <w:kern w:val="0"/>
                <w:sz w:val="24"/>
              </w:rPr>
              <w:t>120马力以上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2031" w:type="dxa"/>
            <w:vAlign w:val="center"/>
          </w:tcPr>
          <w:p>
            <w:pPr>
              <w:widowControl/>
              <w:jc w:val="center"/>
              <w:textAlignment w:val="center"/>
              <w:rPr>
                <w:rFonts w:ascii="仿宋" w:hAnsi="仿宋" w:eastAsia="仿宋" w:cs="微软雅黑"/>
                <w:color w:val="000000"/>
                <w:sz w:val="24"/>
              </w:rPr>
            </w:pPr>
            <w:r>
              <w:rPr>
                <w:rFonts w:hint="eastAsia" w:ascii="仿宋" w:hAnsi="仿宋" w:eastAsia="仿宋" w:cs="宋体"/>
                <w:sz w:val="24"/>
              </w:rPr>
              <w:t>★</w:t>
            </w:r>
            <w:r>
              <w:rPr>
                <w:rFonts w:hint="eastAsia" w:ascii="仿宋" w:hAnsi="仿宋" w:eastAsia="仿宋" w:cs="宋体"/>
                <w:color w:val="000000"/>
                <w:kern w:val="0"/>
                <w:sz w:val="24"/>
              </w:rPr>
              <w:t>钢板弹簧片数</w:t>
            </w:r>
          </w:p>
        </w:tc>
        <w:tc>
          <w:tcPr>
            <w:tcW w:w="3649" w:type="dxa"/>
            <w:tcMar>
              <w:top w:w="10" w:type="dxa"/>
              <w:left w:w="10" w:type="dxa"/>
              <w:bottom w:w="0" w:type="dxa"/>
              <w:right w:w="10" w:type="dxa"/>
            </w:tcMar>
            <w:vAlign w:val="center"/>
          </w:tcPr>
          <w:p>
            <w:pPr>
              <w:widowControl/>
              <w:jc w:val="center"/>
              <w:textAlignment w:val="center"/>
              <w:rPr>
                <w:rFonts w:ascii="仿宋" w:hAnsi="仿宋" w:eastAsia="仿宋" w:cs="微软雅黑"/>
                <w:color w:val="000000"/>
                <w:sz w:val="24"/>
              </w:rPr>
            </w:pPr>
            <w:r>
              <w:rPr>
                <w:rFonts w:hint="eastAsia" w:ascii="仿宋" w:hAnsi="仿宋" w:eastAsia="仿宋" w:cs="宋体"/>
                <w:color w:val="000000"/>
                <w:kern w:val="0"/>
                <w:sz w:val="24"/>
              </w:rPr>
              <w:t>7/5+6</w:t>
            </w:r>
          </w:p>
        </w:tc>
        <w:tc>
          <w:tcPr>
            <w:tcW w:w="4111" w:type="dxa"/>
            <w:tcMar>
              <w:top w:w="10" w:type="dxa"/>
              <w:left w:w="10" w:type="dxa"/>
              <w:bottom w:w="0" w:type="dxa"/>
              <w:right w:w="10" w:type="dxa"/>
            </w:tcMar>
            <w:vAlign w:val="center"/>
          </w:tcPr>
          <w:p>
            <w:pPr>
              <w:widowControl/>
              <w:jc w:val="center"/>
              <w:textAlignment w:val="center"/>
              <w:rPr>
                <w:rFonts w:ascii="仿宋" w:hAnsi="仿宋" w:eastAsia="仿宋" w:cs="微软雅黑"/>
                <w:color w:val="000000"/>
                <w:sz w:val="24"/>
              </w:rPr>
            </w:pPr>
            <w:r>
              <w:rPr>
                <w:rFonts w:hint="eastAsia" w:ascii="仿宋" w:hAnsi="仿宋" w:eastAsia="仿宋" w:cs="宋体"/>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2031" w:type="dxa"/>
            <w:vAlign w:val="center"/>
          </w:tcPr>
          <w:p>
            <w:pPr>
              <w:widowControl/>
              <w:jc w:val="center"/>
              <w:textAlignment w:val="center"/>
              <w:rPr>
                <w:rFonts w:ascii="仿宋" w:hAnsi="仿宋" w:eastAsia="仿宋" w:cs="微软雅黑"/>
                <w:color w:val="000000"/>
                <w:sz w:val="24"/>
              </w:rPr>
            </w:pPr>
            <w:r>
              <w:rPr>
                <w:rFonts w:hint="eastAsia" w:ascii="仿宋" w:hAnsi="仿宋" w:eastAsia="仿宋" w:cs="宋体"/>
                <w:color w:val="000000"/>
                <w:kern w:val="0"/>
                <w:sz w:val="24"/>
              </w:rPr>
              <w:t>上装配置</w:t>
            </w:r>
          </w:p>
        </w:tc>
        <w:tc>
          <w:tcPr>
            <w:tcW w:w="3649" w:type="dxa"/>
            <w:tcMar>
              <w:top w:w="10" w:type="dxa"/>
              <w:left w:w="10" w:type="dxa"/>
              <w:bottom w:w="0" w:type="dxa"/>
              <w:right w:w="10" w:type="dxa"/>
            </w:tcMar>
            <w:vAlign w:val="center"/>
          </w:tcPr>
          <w:p>
            <w:pPr>
              <w:widowControl/>
              <w:jc w:val="left"/>
              <w:rPr>
                <w:rFonts w:hint="eastAsia" w:ascii="仿宋" w:hAnsi="仿宋" w:eastAsia="仿宋" w:cs="宋体"/>
                <w:kern w:val="0"/>
                <w:sz w:val="24"/>
                <w:lang w:eastAsia="zh-CN"/>
              </w:rPr>
            </w:pPr>
            <w:r>
              <w:rPr>
                <w:rFonts w:hint="eastAsia" w:ascii="仿宋" w:hAnsi="仿宋" w:eastAsia="仿宋" w:cs="宋体"/>
                <w:sz w:val="24"/>
              </w:rPr>
              <w:t>★</w:t>
            </w:r>
            <w:r>
              <w:rPr>
                <w:rFonts w:hint="eastAsia" w:ascii="仿宋" w:hAnsi="仿宋" w:eastAsia="仿宋" w:cs="宋体"/>
                <w:kern w:val="0"/>
                <w:sz w:val="24"/>
              </w:rPr>
              <w:t>1、冷藏厢体的外蒙皮为食品级玻璃钢平板，内蒙皮为食品级玻璃钢平板，内地板铺铝合金花纹板，地板的厚度≥2.5mm。上翻10公分，副梁为加强，后门和侧门为开启机构为不锈钢件304材料，厢体内LED灯，放水孔一只。冷藏厢体内外有铝型材包边，型材的厚度为≥5.0mm。</w:t>
            </w:r>
          </w:p>
          <w:p>
            <w:pPr>
              <w:widowControl/>
              <w:jc w:val="left"/>
              <w:rPr>
                <w:rFonts w:hint="eastAsia" w:ascii="仿宋" w:hAnsi="仿宋" w:eastAsia="仿宋" w:cs="宋体"/>
                <w:kern w:val="0"/>
                <w:sz w:val="24"/>
                <w:lang w:eastAsia="zh-CN"/>
              </w:rPr>
            </w:pPr>
            <w:r>
              <w:rPr>
                <w:rFonts w:hint="eastAsia" w:ascii="仿宋" w:hAnsi="仿宋" w:eastAsia="仿宋" w:cs="宋体"/>
                <w:sz w:val="24"/>
              </w:rPr>
              <w:t>★</w:t>
            </w:r>
            <w:r>
              <w:rPr>
                <w:rFonts w:hint="eastAsia" w:ascii="仿宋" w:hAnsi="仿宋" w:eastAsia="仿宋" w:cs="宋体"/>
                <w:kern w:val="0"/>
                <w:sz w:val="24"/>
              </w:rPr>
              <w:t>2、冷藏厢体材料为硬质保温材料，密度为每立方42kg，两侧板和后门的保温层厚度为≥80mm。前壁的顶板的保温层厚度为≥80mm。</w:t>
            </w:r>
          </w:p>
          <w:p>
            <w:pPr>
              <w:widowControl/>
              <w:jc w:val="left"/>
              <w:rPr>
                <w:rFonts w:hint="eastAsia" w:ascii="仿宋" w:hAnsi="仿宋" w:eastAsia="仿宋" w:cs="宋体"/>
                <w:kern w:val="0"/>
                <w:sz w:val="24"/>
                <w:lang w:eastAsia="zh-CN"/>
              </w:rPr>
            </w:pPr>
            <w:r>
              <w:rPr>
                <w:rFonts w:hint="eastAsia" w:ascii="仿宋" w:hAnsi="仿宋" w:eastAsia="仿宋" w:cs="宋体"/>
                <w:kern w:val="0"/>
                <w:sz w:val="24"/>
              </w:rPr>
              <w:t>3、后门为双开门，门密封胶条为密宫式门胶条。</w:t>
            </w:r>
          </w:p>
          <w:p>
            <w:pPr>
              <w:widowControl/>
              <w:jc w:val="left"/>
              <w:rPr>
                <w:rFonts w:hint="eastAsia" w:ascii="仿宋" w:hAnsi="仿宋" w:eastAsia="仿宋" w:cs="宋体"/>
                <w:kern w:val="0"/>
                <w:sz w:val="24"/>
                <w:lang w:eastAsia="zh-CN"/>
              </w:rPr>
            </w:pPr>
            <w:r>
              <w:rPr>
                <w:rFonts w:hint="eastAsia" w:ascii="仿宋" w:hAnsi="仿宋" w:eastAsia="仿宋" w:cs="宋体"/>
                <w:sz w:val="24"/>
              </w:rPr>
              <w:t>★</w:t>
            </w:r>
            <w:r>
              <w:rPr>
                <w:rFonts w:hint="eastAsia" w:ascii="仿宋" w:hAnsi="仿宋" w:eastAsia="仿宋" w:cs="宋体"/>
                <w:kern w:val="0"/>
                <w:sz w:val="24"/>
              </w:rPr>
              <w:t>4、配置有侧门，侧门和后门的门框为锈钢件（304材料），门的开启机构为不锈件。</w:t>
            </w:r>
          </w:p>
          <w:p>
            <w:pPr>
              <w:widowControl/>
              <w:jc w:val="left"/>
              <w:rPr>
                <w:rFonts w:hint="eastAsia" w:ascii="仿宋" w:hAnsi="仿宋" w:eastAsia="仿宋" w:cs="宋体"/>
                <w:kern w:val="0"/>
                <w:sz w:val="24"/>
                <w:lang w:eastAsia="zh-CN"/>
              </w:rPr>
            </w:pPr>
            <w:r>
              <w:rPr>
                <w:rFonts w:hint="eastAsia" w:ascii="仿宋" w:hAnsi="仿宋" w:eastAsia="仿宋" w:cs="宋体"/>
                <w:kern w:val="0"/>
                <w:sz w:val="24"/>
              </w:rPr>
              <w:t>5、公告参数上有侧门照片。</w:t>
            </w:r>
          </w:p>
          <w:p>
            <w:pPr>
              <w:widowControl/>
              <w:jc w:val="left"/>
              <w:rPr>
                <w:rFonts w:ascii="仿宋" w:hAnsi="仿宋" w:eastAsia="仿宋"/>
                <w:sz w:val="24"/>
              </w:rPr>
            </w:pPr>
            <w:r>
              <w:rPr>
                <w:rFonts w:hint="eastAsia" w:ascii="仿宋" w:hAnsi="仿宋" w:eastAsia="仿宋" w:cs="宋体"/>
                <w:sz w:val="24"/>
              </w:rPr>
              <w:t>★</w:t>
            </w:r>
            <w:r>
              <w:rPr>
                <w:rFonts w:hint="eastAsia" w:ascii="仿宋" w:hAnsi="仿宋" w:eastAsia="仿宋" w:cs="宋体"/>
                <w:kern w:val="0"/>
                <w:sz w:val="24"/>
              </w:rPr>
              <w:t>保温层达到国家A级标准。</w:t>
            </w:r>
          </w:p>
          <w:p>
            <w:pPr>
              <w:rPr>
                <w:rFonts w:ascii="仿宋" w:hAnsi="仿宋" w:eastAsia="仿宋" w:cs="宋体"/>
                <w:color w:val="000000"/>
                <w:kern w:val="0"/>
                <w:sz w:val="24"/>
              </w:rPr>
            </w:pPr>
            <w:r>
              <w:rPr>
                <w:rFonts w:hint="eastAsia" w:ascii="仿宋" w:hAnsi="仿宋" w:eastAsia="仿宋" w:cs="宋体"/>
                <w:kern w:val="0"/>
                <w:sz w:val="24"/>
              </w:rPr>
              <w:t>6、厢体的内蒙和内地板有防水和防腐功能。</w:t>
            </w:r>
          </w:p>
        </w:tc>
        <w:tc>
          <w:tcPr>
            <w:tcW w:w="4111" w:type="dxa"/>
            <w:tcMar>
              <w:top w:w="10" w:type="dxa"/>
              <w:left w:w="10" w:type="dxa"/>
              <w:bottom w:w="0" w:type="dxa"/>
              <w:right w:w="10" w:type="dxa"/>
            </w:tcMar>
            <w:vAlign w:val="center"/>
          </w:tcPr>
          <w:p>
            <w:pPr>
              <w:rPr>
                <w:rFonts w:hint="eastAsia" w:ascii="仿宋" w:hAnsi="仿宋" w:eastAsia="仿宋" w:cs="宋体"/>
                <w:color w:val="000000"/>
                <w:kern w:val="0"/>
                <w:sz w:val="24"/>
                <w:lang w:eastAsia="zh-CN"/>
              </w:rPr>
            </w:pPr>
            <w:r>
              <w:rPr>
                <w:rFonts w:hint="eastAsia" w:ascii="仿宋" w:hAnsi="仿宋" w:eastAsia="仿宋" w:cs="宋体"/>
                <w:color w:val="000000"/>
                <w:kern w:val="0"/>
                <w:sz w:val="24"/>
              </w:rPr>
              <w:t>(1)厢体采用真空吸附、液压吸附一体成型生产线制造，三明治复合粘接，保温性能达到国家A级标准。</w:t>
            </w:r>
          </w:p>
          <w:p>
            <w:pPr>
              <w:rPr>
                <w:rFonts w:hint="eastAsia" w:ascii="仿宋" w:hAnsi="仿宋" w:eastAsia="仿宋" w:cs="宋体"/>
                <w:color w:val="000000"/>
                <w:kern w:val="0"/>
                <w:sz w:val="24"/>
                <w:lang w:eastAsia="zh-CN"/>
              </w:rPr>
            </w:pPr>
            <w:r>
              <w:rPr>
                <w:rFonts w:hint="eastAsia" w:ascii="仿宋" w:hAnsi="仿宋" w:eastAsia="仿宋" w:cs="宋体"/>
                <w:color w:val="000000"/>
                <w:kern w:val="0"/>
                <w:sz w:val="24"/>
              </w:rPr>
              <w:t>(2)厢板材质：内外壁板选用国内优质玻璃钢(不吸光、隔热性好、硬度强、抗氧化);中间保温层为XPS挤塑聚笨板;厢体厚度8CM以上。地板采用铝花纹板，门边条采用迷宫式橡胶密封条。</w:t>
            </w:r>
          </w:p>
          <w:p>
            <w:pPr>
              <w:rPr>
                <w:rFonts w:ascii="仿宋" w:hAnsi="仿宋" w:eastAsia="仿宋" w:cs="宋体"/>
                <w:color w:val="000000"/>
                <w:kern w:val="0"/>
                <w:sz w:val="24"/>
              </w:rPr>
            </w:pPr>
            <w:r>
              <w:rPr>
                <w:rFonts w:hint="eastAsia" w:ascii="仿宋" w:hAnsi="仿宋" w:eastAsia="仿宋" w:cs="宋体"/>
                <w:color w:val="000000"/>
                <w:kern w:val="0"/>
                <w:sz w:val="24"/>
              </w:rPr>
              <w:t>(3)厢体配件：厢体周边铝合金包边，不锈钢包角，不锈钢门锁铰链，不锈钢门框及合页，厢体内节能LED照明灯。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2031" w:type="dxa"/>
            <w:vAlign w:val="center"/>
          </w:tcPr>
          <w:p>
            <w:pPr>
              <w:widowControl/>
              <w:jc w:val="center"/>
              <w:textAlignment w:val="center"/>
              <w:rPr>
                <w:rFonts w:ascii="仿宋" w:hAnsi="仿宋" w:eastAsia="仿宋" w:cs="微软雅黑"/>
                <w:color w:val="000000"/>
                <w:sz w:val="24"/>
              </w:rPr>
            </w:pPr>
            <w:r>
              <w:rPr>
                <w:rFonts w:hint="eastAsia" w:ascii="仿宋" w:hAnsi="仿宋" w:eastAsia="仿宋" w:cs="宋体"/>
                <w:color w:val="000000"/>
                <w:kern w:val="0"/>
                <w:sz w:val="24"/>
              </w:rPr>
              <w:t>制冷机设备</w:t>
            </w:r>
          </w:p>
        </w:tc>
        <w:tc>
          <w:tcPr>
            <w:tcW w:w="3649" w:type="dxa"/>
            <w:tcMar>
              <w:top w:w="10" w:type="dxa"/>
              <w:left w:w="10" w:type="dxa"/>
              <w:bottom w:w="0" w:type="dxa"/>
              <w:right w:w="10" w:type="dxa"/>
            </w:tcMar>
            <w:vAlign w:val="center"/>
          </w:tcPr>
          <w:p>
            <w:pPr>
              <w:widowControl/>
              <w:jc w:val="center"/>
              <w:textAlignment w:val="center"/>
              <w:rPr>
                <w:rFonts w:ascii="仿宋" w:hAnsi="仿宋" w:eastAsia="仿宋" w:cs="微软雅黑"/>
                <w:color w:val="000000"/>
                <w:sz w:val="24"/>
              </w:rPr>
            </w:pPr>
            <w:r>
              <w:rPr>
                <w:rFonts w:hint="eastAsia" w:ascii="仿宋" w:hAnsi="仿宋" w:eastAsia="仿宋" w:cs="宋体"/>
                <w:color w:val="000000"/>
                <w:kern w:val="0"/>
                <w:sz w:val="24"/>
              </w:rPr>
              <w:t>凯利500制冷机组</w:t>
            </w:r>
          </w:p>
        </w:tc>
        <w:tc>
          <w:tcPr>
            <w:tcW w:w="4111" w:type="dxa"/>
            <w:tcMar>
              <w:top w:w="10" w:type="dxa"/>
              <w:left w:w="10" w:type="dxa"/>
              <w:bottom w:w="0" w:type="dxa"/>
              <w:right w:w="10" w:type="dxa"/>
            </w:tcMar>
            <w:vAlign w:val="center"/>
          </w:tcPr>
          <w:p>
            <w:pPr>
              <w:widowControl/>
              <w:jc w:val="center"/>
              <w:textAlignment w:val="center"/>
              <w:rPr>
                <w:rFonts w:ascii="仿宋" w:hAnsi="仿宋" w:eastAsia="仿宋" w:cs="微软雅黑"/>
                <w:color w:val="000000"/>
                <w:sz w:val="24"/>
              </w:rPr>
            </w:pPr>
            <w:r>
              <w:rPr>
                <w:rFonts w:hint="eastAsia" w:ascii="仿宋" w:hAnsi="仿宋" w:eastAsia="仿宋" w:cs="宋体"/>
                <w:color w:val="000000"/>
                <w:kern w:val="0"/>
                <w:sz w:val="24"/>
              </w:rPr>
              <w:t>凯利280制冷机组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2031" w:type="dxa"/>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采购数量</w:t>
            </w:r>
          </w:p>
        </w:tc>
        <w:tc>
          <w:tcPr>
            <w:tcW w:w="3649" w:type="dxa"/>
            <w:tcMar>
              <w:top w:w="10" w:type="dxa"/>
              <w:left w:w="10" w:type="dxa"/>
              <w:bottom w:w="0" w:type="dxa"/>
              <w:right w:w="10" w:type="dxa"/>
            </w:tcMar>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4辆</w:t>
            </w:r>
          </w:p>
        </w:tc>
        <w:tc>
          <w:tcPr>
            <w:tcW w:w="4111" w:type="dxa"/>
            <w:tcMar>
              <w:top w:w="10" w:type="dxa"/>
              <w:left w:w="10" w:type="dxa"/>
              <w:bottom w:w="0" w:type="dxa"/>
              <w:right w:w="10" w:type="dxa"/>
            </w:tcMar>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2辆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8" w:hRule="atLeast"/>
        </w:trPr>
        <w:tc>
          <w:tcPr>
            <w:tcW w:w="9791" w:type="dxa"/>
            <w:gridSpan w:val="3"/>
            <w:vAlign w:val="center"/>
          </w:tcPr>
          <w:p>
            <w:pPr>
              <w:widowControl/>
              <w:jc w:val="left"/>
              <w:rPr>
                <w:rFonts w:ascii="仿宋" w:hAnsi="仿宋" w:eastAsia="仿宋"/>
                <w:sz w:val="24"/>
              </w:rPr>
            </w:pPr>
            <w:r>
              <w:rPr>
                <w:rFonts w:hint="eastAsia" w:ascii="仿宋" w:hAnsi="仿宋" w:eastAsia="仿宋" w:cs="宋体"/>
                <w:sz w:val="24"/>
              </w:rPr>
              <w:t>★</w:t>
            </w:r>
            <w:r>
              <w:rPr>
                <w:rFonts w:hint="eastAsia" w:ascii="仿宋" w:hAnsi="仿宋" w:eastAsia="仿宋" w:cs="宋体"/>
                <w:color w:val="000000"/>
                <w:kern w:val="0"/>
                <w:sz w:val="24"/>
              </w:rPr>
              <w:t>1、新车符合杭州地区的最新上牌要求。</w:t>
            </w:r>
          </w:p>
          <w:p>
            <w:pPr>
              <w:widowControl/>
              <w:jc w:val="left"/>
              <w:textAlignment w:val="center"/>
              <w:rPr>
                <w:rFonts w:ascii="仿宋" w:hAnsi="仿宋" w:eastAsia="仿宋" w:cs="宋体"/>
                <w:color w:val="000000"/>
                <w:kern w:val="0"/>
                <w:sz w:val="24"/>
              </w:rPr>
            </w:pPr>
            <w:r>
              <w:rPr>
                <w:rFonts w:hint="eastAsia" w:ascii="仿宋" w:hAnsi="仿宋" w:eastAsia="仿宋" w:cs="宋体"/>
                <w:sz w:val="24"/>
              </w:rPr>
              <w:t>★</w:t>
            </w:r>
            <w:r>
              <w:rPr>
                <w:rFonts w:hint="eastAsia" w:ascii="仿宋" w:hAnsi="仿宋" w:eastAsia="仿宋" w:cs="宋体"/>
                <w:color w:val="000000"/>
                <w:kern w:val="0"/>
                <w:sz w:val="24"/>
              </w:rPr>
              <w:t>2、公告参数上有一体机器的照片，整车不超重，外观和尺寸标准，能顺利通过年检，提供公告参数并盖公章。</w:t>
            </w:r>
          </w:p>
          <w:p>
            <w:pPr>
              <w:widowControl/>
              <w:jc w:val="left"/>
              <w:rPr>
                <w:rFonts w:ascii="仿宋" w:hAnsi="仿宋" w:eastAsia="仿宋" w:cs="宋体"/>
                <w:color w:val="000000"/>
                <w:kern w:val="0"/>
                <w:sz w:val="24"/>
              </w:rPr>
            </w:pPr>
            <w:r>
              <w:rPr>
                <w:rFonts w:hint="eastAsia" w:ascii="仿宋" w:hAnsi="仿宋" w:eastAsia="仿宋" w:cs="宋体"/>
                <w:sz w:val="24"/>
              </w:rPr>
              <w:t>★</w:t>
            </w:r>
            <w:r>
              <w:rPr>
                <w:rFonts w:hint="eastAsia" w:ascii="仿宋" w:hAnsi="仿宋" w:eastAsia="仿宋" w:cs="宋体"/>
                <w:color w:val="000000"/>
                <w:kern w:val="0"/>
                <w:sz w:val="24"/>
              </w:rPr>
              <w:t>3、排放标准：国六，宽体驾驶室。国家公告上体现为冷藏车，保温层，系数，外观，均为合法正规。并提供国家公告参数。</w:t>
            </w:r>
          </w:p>
          <w:p>
            <w:pPr>
              <w:widowControl/>
              <w:jc w:val="left"/>
              <w:textAlignment w:val="center"/>
              <w:rPr>
                <w:rFonts w:ascii="仿宋" w:hAnsi="仿宋" w:eastAsia="仿宋" w:cs="宋体"/>
                <w:color w:val="000000"/>
                <w:kern w:val="0"/>
                <w:sz w:val="24"/>
              </w:rPr>
            </w:pPr>
            <w:r>
              <w:rPr>
                <w:rFonts w:hint="eastAsia" w:ascii="仿宋" w:hAnsi="仿宋" w:eastAsia="仿宋" w:cs="宋体"/>
                <w:color w:val="000000"/>
                <w:kern w:val="0"/>
                <w:sz w:val="24"/>
              </w:rPr>
              <w:t>4、车辆有燃油公告，提供上牌服务。</w:t>
            </w:r>
          </w:p>
          <w:p>
            <w:pPr>
              <w:widowControl/>
              <w:jc w:val="left"/>
              <w:textAlignment w:val="center"/>
              <w:rPr>
                <w:rFonts w:ascii="仿宋" w:hAnsi="仿宋" w:eastAsia="仿宋" w:cs="宋体"/>
                <w:color w:val="000000"/>
                <w:kern w:val="0"/>
                <w:sz w:val="24"/>
              </w:rPr>
            </w:pPr>
            <w:r>
              <w:rPr>
                <w:rFonts w:hint="eastAsia" w:ascii="仿宋" w:hAnsi="仿宋" w:eastAsia="仿宋" w:cs="宋体"/>
                <w:sz w:val="24"/>
              </w:rPr>
              <w:t>★</w:t>
            </w:r>
            <w:r>
              <w:rPr>
                <w:rFonts w:hint="eastAsia" w:ascii="仿宋" w:hAnsi="仿宋" w:eastAsia="仿宋" w:cs="宋体"/>
                <w:color w:val="000000"/>
                <w:kern w:val="0"/>
                <w:sz w:val="24"/>
              </w:rPr>
              <w:t>5、配ABS；配原装空调，</w:t>
            </w:r>
            <w:r>
              <w:rPr>
                <w:rFonts w:hint="eastAsia" w:ascii="仿宋" w:hAnsi="仿宋" w:eastAsia="仿宋" w:cs="宋体"/>
                <w:kern w:val="0"/>
                <w:sz w:val="24"/>
              </w:rPr>
              <w:t>OBD环</w:t>
            </w:r>
            <w:r>
              <w:rPr>
                <w:rFonts w:hint="eastAsia" w:ascii="仿宋" w:hAnsi="仿宋" w:eastAsia="仿宋" w:cs="宋体"/>
                <w:color w:val="000000"/>
                <w:kern w:val="0"/>
                <w:sz w:val="24"/>
              </w:rPr>
              <w:t>保系统，原厂装置。</w:t>
            </w:r>
          </w:p>
          <w:p>
            <w:pPr>
              <w:widowControl/>
              <w:jc w:val="left"/>
              <w:textAlignment w:val="center"/>
              <w:rPr>
                <w:rFonts w:ascii="仿宋" w:hAnsi="仿宋" w:eastAsia="仿宋" w:cs="宋体"/>
                <w:color w:val="000000"/>
                <w:kern w:val="0"/>
                <w:sz w:val="24"/>
              </w:rPr>
            </w:pPr>
            <w:r>
              <w:rPr>
                <w:rFonts w:hint="eastAsia" w:ascii="仿宋" w:hAnsi="仿宋" w:eastAsia="仿宋" w:cs="宋体"/>
                <w:color w:val="000000"/>
                <w:kern w:val="0"/>
                <w:sz w:val="24"/>
              </w:rPr>
              <w:t>6、电动门窗，手动挡配置；</w:t>
            </w:r>
          </w:p>
          <w:p>
            <w:pPr>
              <w:widowControl/>
              <w:jc w:val="left"/>
              <w:rPr>
                <w:rFonts w:hint="eastAsia" w:ascii="仿宋" w:hAnsi="仿宋" w:eastAsia="仿宋" w:cs="宋体"/>
                <w:kern w:val="0"/>
                <w:sz w:val="24"/>
                <w:lang w:eastAsia="zh-CN"/>
              </w:rPr>
            </w:pPr>
            <w:r>
              <w:rPr>
                <w:rFonts w:hint="eastAsia" w:ascii="仿宋" w:hAnsi="仿宋" w:eastAsia="仿宋" w:cs="宋体"/>
                <w:sz w:val="24"/>
              </w:rPr>
              <w:t>★</w:t>
            </w:r>
            <w:r>
              <w:rPr>
                <w:rFonts w:hint="eastAsia" w:ascii="仿宋" w:hAnsi="仿宋" w:eastAsia="仿宋" w:cs="宋体"/>
                <w:kern w:val="0"/>
                <w:sz w:val="24"/>
              </w:rPr>
              <w:t>7、制冷机器可控温度零下≤15度。蒸发器风量2200。并国家公告外观上有这款机器的外观，并有自营服务站。</w:t>
            </w:r>
          </w:p>
          <w:p>
            <w:pPr>
              <w:widowControl/>
              <w:jc w:val="left"/>
              <w:rPr>
                <w:rFonts w:ascii="仿宋" w:hAnsi="仿宋" w:eastAsia="仿宋"/>
                <w:sz w:val="24"/>
              </w:rPr>
            </w:pPr>
            <w:r>
              <w:rPr>
                <w:rFonts w:hint="eastAsia" w:ascii="仿宋" w:hAnsi="仿宋" w:eastAsia="仿宋" w:cs="宋体"/>
                <w:kern w:val="0"/>
                <w:sz w:val="24"/>
              </w:rPr>
              <w:t>8、制冷机器的质保期为12个月。</w:t>
            </w:r>
          </w:p>
          <w:p>
            <w:pPr>
              <w:widowControl/>
              <w:textAlignment w:val="center"/>
              <w:rPr>
                <w:rFonts w:ascii="仿宋" w:hAnsi="仿宋" w:eastAsia="仿宋" w:cs="宋体"/>
                <w:color w:val="000000"/>
                <w:kern w:val="0"/>
                <w:sz w:val="24"/>
              </w:rPr>
            </w:pPr>
            <w:r>
              <w:rPr>
                <w:rFonts w:hint="eastAsia" w:ascii="仿宋" w:hAnsi="仿宋" w:eastAsia="仿宋" w:cs="宋体"/>
                <w:kern w:val="0"/>
                <w:sz w:val="24"/>
              </w:rPr>
              <w:t>9、制冷机器有防腐功能和防水功能</w:t>
            </w:r>
          </w:p>
        </w:tc>
      </w:tr>
    </w:tbl>
    <w:p>
      <w:pPr>
        <w:spacing w:line="360" w:lineRule="auto"/>
        <w:rPr>
          <w:rFonts w:ascii="仿宋" w:hAnsi="仿宋" w:eastAsia="仿宋" w:cs="微软雅黑"/>
          <w:b/>
          <w:sz w:val="24"/>
        </w:rPr>
      </w:pPr>
      <w:r>
        <w:rPr>
          <w:rFonts w:hint="eastAsia" w:ascii="仿宋" w:hAnsi="仿宋" w:eastAsia="仿宋" w:cs="微软雅黑"/>
          <w:b/>
          <w:sz w:val="24"/>
        </w:rPr>
        <w:t>三、其他要求</w:t>
      </w:r>
    </w:p>
    <w:p>
      <w:pPr>
        <w:pStyle w:val="331"/>
        <w:widowControl w:val="0"/>
        <w:spacing w:afterLines="0" w:line="400" w:lineRule="exact"/>
        <w:ind w:firstLine="480"/>
        <w:rPr>
          <w:rFonts w:ascii="仿宋" w:hAnsi="仿宋" w:eastAsia="仿宋" w:cs="宋体"/>
          <w:bCs/>
          <w:color w:val="000000"/>
          <w:szCs w:val="24"/>
        </w:rPr>
      </w:pPr>
      <w:bookmarkStart w:id="53" w:name="_Toc293902644"/>
      <w:bookmarkStart w:id="54" w:name="_Toc293903164"/>
      <w:r>
        <w:rPr>
          <w:rFonts w:hint="eastAsia" w:ascii="仿宋" w:hAnsi="仿宋" w:eastAsia="仿宋" w:cs="宋体"/>
          <w:bCs/>
          <w:color w:val="000000"/>
          <w:szCs w:val="24"/>
        </w:rPr>
        <w:t>1、供货</w:t>
      </w:r>
    </w:p>
    <w:p>
      <w:pPr>
        <w:tabs>
          <w:tab w:val="left" w:pos="1365"/>
        </w:tabs>
        <w:spacing w:line="400" w:lineRule="exact"/>
        <w:ind w:firstLine="480" w:firstLineChars="200"/>
        <w:jc w:val="left"/>
        <w:rPr>
          <w:rFonts w:ascii="仿宋" w:hAnsi="仿宋" w:eastAsia="仿宋" w:cs="宋体"/>
          <w:color w:val="000000"/>
          <w:sz w:val="24"/>
        </w:rPr>
      </w:pPr>
      <w:r>
        <w:rPr>
          <w:rFonts w:hint="eastAsia" w:ascii="仿宋" w:hAnsi="仿宋" w:eastAsia="仿宋" w:cs="宋体"/>
          <w:color w:val="000000"/>
          <w:sz w:val="24"/>
        </w:rPr>
        <w:t>（1）投标人提供的设备必须是厂商原装、全新的，型号、性能及指标符合国家及招标文件提出的有关技术、质量、安全标准。</w:t>
      </w:r>
    </w:p>
    <w:p>
      <w:pPr>
        <w:tabs>
          <w:tab w:val="left" w:pos="1365"/>
        </w:tabs>
        <w:spacing w:line="400" w:lineRule="exact"/>
        <w:ind w:firstLine="480" w:firstLineChars="200"/>
        <w:jc w:val="left"/>
        <w:rPr>
          <w:rFonts w:ascii="仿宋" w:hAnsi="仿宋" w:eastAsia="仿宋" w:cs="宋体"/>
          <w:color w:val="000000"/>
          <w:sz w:val="24"/>
        </w:rPr>
      </w:pPr>
      <w:r>
        <w:rPr>
          <w:rFonts w:hint="eastAsia" w:ascii="仿宋" w:hAnsi="仿宋" w:eastAsia="仿宋" w:cs="宋体"/>
          <w:color w:val="000000"/>
          <w:sz w:val="24"/>
        </w:rPr>
        <w:t>（2）所有设备在开箱检验时必须完好，无破损，配置与装箱单相符。数量、质量及性能不低于本招标文件提出的要求。</w:t>
      </w:r>
    </w:p>
    <w:p>
      <w:pPr>
        <w:tabs>
          <w:tab w:val="left" w:pos="1365"/>
        </w:tabs>
        <w:spacing w:line="400" w:lineRule="exact"/>
        <w:ind w:firstLine="480" w:firstLineChars="200"/>
        <w:jc w:val="left"/>
        <w:rPr>
          <w:rFonts w:ascii="仿宋" w:hAnsi="仿宋" w:eastAsia="仿宋" w:cs="宋体"/>
          <w:color w:val="000000"/>
          <w:sz w:val="24"/>
        </w:rPr>
      </w:pPr>
      <w:r>
        <w:rPr>
          <w:rFonts w:hint="eastAsia" w:ascii="仿宋" w:hAnsi="仿宋" w:eastAsia="仿宋" w:cs="宋体"/>
          <w:color w:val="000000"/>
          <w:sz w:val="24"/>
        </w:rPr>
        <w:t>（3）设备外观清洁，标记编号以及盘面显示等字体清晰，明确。铭牌、使用指示、警告指示应以中文或英文及易懂的通用符号来表示；应准确无误地表明设备之型号、规格、制造厂及生产或出厂日期。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00" w:lineRule="exact"/>
        <w:ind w:firstLine="480" w:firstLineChars="200"/>
        <w:jc w:val="left"/>
        <w:rPr>
          <w:rFonts w:ascii="仿宋" w:hAnsi="仿宋" w:eastAsia="仿宋" w:cs="宋体"/>
          <w:color w:val="000000"/>
          <w:sz w:val="24"/>
        </w:rPr>
      </w:pPr>
      <w:r>
        <w:rPr>
          <w:rFonts w:hint="eastAsia" w:ascii="仿宋" w:hAnsi="仿宋" w:eastAsia="仿宋" w:cs="宋体"/>
          <w:color w:val="000000"/>
          <w:sz w:val="24"/>
        </w:rPr>
        <w:t>（4）对于影响设备正常工作的必要组成部分，无论在技术规范中指出与否，供应商都应提供并在投标文件中明确列出。</w:t>
      </w:r>
    </w:p>
    <w:p>
      <w:pPr>
        <w:pStyle w:val="331"/>
        <w:widowControl w:val="0"/>
        <w:spacing w:afterLines="0" w:line="400" w:lineRule="exact"/>
        <w:ind w:firstLine="480"/>
        <w:rPr>
          <w:rFonts w:ascii="仿宋" w:hAnsi="仿宋" w:eastAsia="仿宋" w:cs="宋体"/>
          <w:bCs/>
          <w:color w:val="000000"/>
          <w:szCs w:val="24"/>
        </w:rPr>
      </w:pPr>
      <w:r>
        <w:rPr>
          <w:rFonts w:hint="eastAsia" w:ascii="仿宋" w:hAnsi="仿宋" w:eastAsia="仿宋" w:cs="宋体"/>
          <w:bCs/>
          <w:color w:val="000000"/>
          <w:szCs w:val="24"/>
        </w:rPr>
        <w:t>2、安装、调试</w:t>
      </w:r>
    </w:p>
    <w:p>
      <w:pPr>
        <w:tabs>
          <w:tab w:val="left" w:pos="1365"/>
        </w:tabs>
        <w:spacing w:line="400" w:lineRule="exact"/>
        <w:ind w:firstLine="480" w:firstLineChars="200"/>
        <w:jc w:val="left"/>
        <w:rPr>
          <w:rFonts w:ascii="仿宋" w:hAnsi="仿宋" w:eastAsia="仿宋" w:cs="宋体"/>
          <w:color w:val="000000"/>
          <w:sz w:val="24"/>
        </w:rPr>
      </w:pPr>
      <w:r>
        <w:rPr>
          <w:rFonts w:hint="eastAsia" w:ascii="仿宋" w:hAnsi="仿宋" w:eastAsia="仿宋" w:cs="宋体"/>
          <w:color w:val="000000"/>
          <w:sz w:val="24"/>
        </w:rPr>
        <w:t>（1）投标人应派采购人认可的有经验和能力、具有相应资质的技术人员，负责免费提供产品的安装调试等工作。</w:t>
      </w:r>
    </w:p>
    <w:p>
      <w:pPr>
        <w:spacing w:line="400" w:lineRule="exact"/>
        <w:ind w:firstLine="480" w:firstLineChars="200"/>
        <w:jc w:val="left"/>
        <w:rPr>
          <w:rFonts w:ascii="仿宋" w:hAnsi="仿宋" w:eastAsia="仿宋" w:cs="宋体"/>
          <w:bCs/>
          <w:color w:val="000000"/>
          <w:sz w:val="24"/>
        </w:rPr>
      </w:pPr>
      <w:r>
        <w:rPr>
          <w:rFonts w:hint="eastAsia" w:ascii="仿宋" w:hAnsi="仿宋" w:eastAsia="仿宋" w:cs="宋体"/>
          <w:bCs/>
          <w:color w:val="000000"/>
          <w:sz w:val="24"/>
        </w:rPr>
        <w:t xml:space="preserve">3、验收 </w:t>
      </w:r>
    </w:p>
    <w:p>
      <w:pPr>
        <w:spacing w:line="400" w:lineRule="exact"/>
        <w:ind w:firstLine="472" w:firstLineChars="200"/>
        <w:jc w:val="left"/>
        <w:rPr>
          <w:rFonts w:ascii="仿宋" w:hAnsi="仿宋" w:eastAsia="仿宋" w:cs="宋体"/>
          <w:color w:val="000000"/>
          <w:spacing w:val="-2"/>
          <w:sz w:val="24"/>
        </w:rPr>
      </w:pPr>
      <w:r>
        <w:rPr>
          <w:rFonts w:hint="eastAsia" w:ascii="仿宋" w:hAnsi="仿宋" w:eastAsia="仿宋" w:cs="宋体"/>
          <w:color w:val="000000"/>
          <w:spacing w:val="-2"/>
          <w:sz w:val="24"/>
        </w:rPr>
        <w:t>（1）中标人已按合同规定提供了符合采购文件规定中要求的货物，安装调试完成，并经检验合格，所有的技术资料和清单已向采购人提交并被接受，验收被视为合格，双方签署验收合格证书。</w:t>
      </w:r>
    </w:p>
    <w:p>
      <w:pPr>
        <w:spacing w:line="400" w:lineRule="exact"/>
        <w:ind w:firstLine="472" w:firstLineChars="200"/>
        <w:jc w:val="left"/>
        <w:rPr>
          <w:rFonts w:ascii="仿宋" w:hAnsi="仿宋" w:eastAsia="仿宋" w:cs="宋体"/>
          <w:color w:val="000000"/>
          <w:spacing w:val="-2"/>
          <w:sz w:val="24"/>
        </w:rPr>
      </w:pPr>
      <w:r>
        <w:rPr>
          <w:rFonts w:hint="eastAsia" w:ascii="仿宋" w:hAnsi="仿宋" w:eastAsia="仿宋" w:cs="宋体"/>
          <w:color w:val="000000"/>
          <w:spacing w:val="-2"/>
          <w:sz w:val="24"/>
        </w:rPr>
        <w:t>（2）若因中标人制造工艺、质量问题、安装调试原因等导致验收不合格，中标人应及时予以处理，直至验收合格，期间发生的一切费用由中标人承担，采购人保留向中标人索赔的权利。</w:t>
      </w:r>
    </w:p>
    <w:p>
      <w:pPr>
        <w:spacing w:line="400" w:lineRule="exact"/>
        <w:ind w:firstLine="472" w:firstLineChars="200"/>
        <w:jc w:val="left"/>
        <w:rPr>
          <w:rFonts w:ascii="仿宋" w:hAnsi="仿宋" w:eastAsia="仿宋" w:cs="宋体"/>
          <w:color w:val="000000"/>
          <w:spacing w:val="-2"/>
          <w:sz w:val="24"/>
        </w:rPr>
      </w:pPr>
      <w:r>
        <w:rPr>
          <w:rFonts w:hint="eastAsia" w:ascii="仿宋" w:hAnsi="仿宋" w:eastAsia="仿宋" w:cs="宋体"/>
          <w:color w:val="000000"/>
          <w:spacing w:val="-2"/>
          <w:sz w:val="24"/>
        </w:rPr>
        <w:t>（3）若因设备安全保护措施和设施不齐全导致有可能引起的正常使用安全问题的，采购人有权提出整改意见，中标人应无条件接受，否则，不予通过验收。</w:t>
      </w:r>
    </w:p>
    <w:bookmarkEnd w:id="53"/>
    <w:bookmarkEnd w:id="54"/>
    <w:p>
      <w:pPr>
        <w:pStyle w:val="364"/>
        <w:spacing w:line="400" w:lineRule="exact"/>
        <w:outlineLvl w:val="1"/>
        <w:rPr>
          <w:rFonts w:ascii="仿宋" w:hAnsi="仿宋" w:eastAsia="仿宋" w:cs="宋体"/>
          <w:b/>
          <w:bCs/>
          <w:sz w:val="24"/>
          <w:szCs w:val="24"/>
          <w:lang w:val="zh-TW"/>
        </w:rPr>
      </w:pPr>
      <w:bookmarkStart w:id="55" w:name="_Toc18227"/>
      <w:r>
        <w:rPr>
          <w:rFonts w:hint="eastAsia" w:ascii="仿宋" w:hAnsi="仿宋" w:eastAsia="仿宋" w:cs="宋体"/>
          <w:b/>
          <w:bCs/>
          <w:sz w:val="24"/>
          <w:szCs w:val="24"/>
          <w:lang w:val="zh-TW"/>
        </w:rPr>
        <w:t>四、商务要求</w:t>
      </w:r>
      <w:bookmarkEnd w:id="55"/>
    </w:p>
    <w:tbl>
      <w:tblPr>
        <w:tblStyle w:val="60"/>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7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556" w:type="dxa"/>
            <w:vAlign w:val="center"/>
          </w:tcPr>
          <w:p>
            <w:pPr>
              <w:wordWrap w:val="0"/>
              <w:snapToGrid w:val="0"/>
              <w:spacing w:line="360" w:lineRule="exact"/>
              <w:jc w:val="center"/>
              <w:rPr>
                <w:rFonts w:ascii="仿宋" w:hAnsi="仿宋" w:eastAsia="仿宋" w:cs="宋体"/>
                <w:b/>
                <w:color w:val="000000"/>
                <w:sz w:val="24"/>
              </w:rPr>
            </w:pPr>
            <w:r>
              <w:rPr>
                <w:rFonts w:hint="eastAsia" w:ascii="仿宋" w:hAnsi="仿宋" w:eastAsia="仿宋" w:cs="宋体"/>
                <w:b/>
                <w:snapToGrid w:val="0"/>
                <w:color w:val="000000"/>
                <w:kern w:val="0"/>
                <w:sz w:val="24"/>
              </w:rPr>
              <w:t>▲</w:t>
            </w:r>
            <w:r>
              <w:rPr>
                <w:rFonts w:hint="eastAsia" w:ascii="仿宋" w:hAnsi="仿宋" w:eastAsia="仿宋" w:cs="宋体"/>
                <w:b/>
                <w:color w:val="000000"/>
                <w:kern w:val="0"/>
                <w:sz w:val="24"/>
              </w:rPr>
              <w:t>质保期</w:t>
            </w:r>
          </w:p>
        </w:tc>
        <w:tc>
          <w:tcPr>
            <w:tcW w:w="7681" w:type="dxa"/>
            <w:vAlign w:val="center"/>
          </w:tcPr>
          <w:p>
            <w:pPr>
              <w:wordWrap w:val="0"/>
              <w:snapToGrid w:val="0"/>
              <w:spacing w:line="360" w:lineRule="exact"/>
              <w:rPr>
                <w:rFonts w:ascii="仿宋" w:hAnsi="仿宋" w:eastAsia="仿宋" w:cs="宋体"/>
                <w:color w:val="000000"/>
                <w:sz w:val="24"/>
              </w:rPr>
            </w:pPr>
            <w:r>
              <w:rPr>
                <w:rFonts w:hint="eastAsia" w:ascii="仿宋" w:hAnsi="仿宋" w:eastAsia="仿宋" w:cs="宋体"/>
                <w:color w:val="000000"/>
                <w:sz w:val="24"/>
              </w:rPr>
              <w:t>整车车辆提供不低于一年保修标准（包括改装部分）。随车制冷设备提供不低于1年的保修服务。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6" w:type="dxa"/>
            <w:vAlign w:val="center"/>
          </w:tcPr>
          <w:p>
            <w:pPr>
              <w:wordWrap w:val="0"/>
              <w:snapToGrid w:val="0"/>
              <w:spacing w:line="360" w:lineRule="exact"/>
              <w:jc w:val="center"/>
              <w:rPr>
                <w:rFonts w:ascii="仿宋" w:hAnsi="仿宋" w:eastAsia="仿宋" w:cs="宋体"/>
                <w:b/>
                <w:snapToGrid w:val="0"/>
                <w:color w:val="000000"/>
                <w:kern w:val="0"/>
                <w:sz w:val="24"/>
              </w:rPr>
            </w:pPr>
            <w:r>
              <w:rPr>
                <w:rFonts w:hint="eastAsia" w:ascii="仿宋" w:hAnsi="仿宋" w:eastAsia="仿宋" w:cs="宋体"/>
                <w:b/>
                <w:snapToGrid w:val="0"/>
                <w:color w:val="000000"/>
                <w:kern w:val="0"/>
                <w:sz w:val="24"/>
              </w:rPr>
              <w:t>▲</w:t>
            </w:r>
            <w:r>
              <w:rPr>
                <w:rFonts w:hint="eastAsia" w:ascii="仿宋" w:hAnsi="仿宋" w:eastAsia="仿宋" w:cs="宋体"/>
                <w:b/>
                <w:color w:val="000000"/>
                <w:sz w:val="24"/>
              </w:rPr>
              <w:t>交货时间及地点</w:t>
            </w:r>
          </w:p>
        </w:tc>
        <w:tc>
          <w:tcPr>
            <w:tcW w:w="7681" w:type="dxa"/>
            <w:vAlign w:val="center"/>
          </w:tcPr>
          <w:p>
            <w:pPr>
              <w:wordWrap w:val="0"/>
              <w:snapToGrid w:val="0"/>
              <w:spacing w:line="360" w:lineRule="exact"/>
              <w:rPr>
                <w:rFonts w:ascii="仿宋" w:hAnsi="仿宋" w:eastAsia="仿宋" w:cs="宋体"/>
                <w:color w:val="000000"/>
                <w:kern w:val="0"/>
                <w:sz w:val="24"/>
              </w:rPr>
            </w:pPr>
            <w:r>
              <w:rPr>
                <w:rFonts w:hint="eastAsia" w:ascii="仿宋" w:hAnsi="仿宋" w:eastAsia="仿宋" w:cs="宋体"/>
                <w:color w:val="000000"/>
                <w:sz w:val="24"/>
              </w:rPr>
              <w:t>时间：</w:t>
            </w:r>
            <w:r>
              <w:rPr>
                <w:rFonts w:hint="eastAsia" w:ascii="仿宋" w:hAnsi="仿宋" w:eastAsia="仿宋" w:cs="宋体"/>
                <w:snapToGrid w:val="0"/>
                <w:color w:val="000000"/>
                <w:sz w:val="24"/>
              </w:rPr>
              <w:t>在签订采购合同后5天内完成本项目所有车辆交付到淳安县</w:t>
            </w:r>
            <w:r>
              <w:rPr>
                <w:rFonts w:hint="eastAsia" w:ascii="仿宋" w:hAnsi="仿宋" w:eastAsia="仿宋" w:cs="宋体"/>
                <w:color w:val="000000"/>
                <w:sz w:val="24"/>
              </w:rPr>
              <w:t>地点并办理好车辆行驶证：采购人指定地点。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6" w:type="dxa"/>
            <w:vAlign w:val="center"/>
          </w:tcPr>
          <w:p>
            <w:pPr>
              <w:wordWrap w:val="0"/>
              <w:snapToGrid w:val="0"/>
              <w:spacing w:line="360" w:lineRule="exact"/>
              <w:jc w:val="center"/>
              <w:rPr>
                <w:rFonts w:ascii="仿宋" w:hAnsi="仿宋" w:eastAsia="仿宋" w:cs="宋体"/>
                <w:b/>
                <w:snapToGrid w:val="0"/>
                <w:color w:val="000000"/>
                <w:kern w:val="0"/>
                <w:sz w:val="24"/>
              </w:rPr>
            </w:pPr>
            <w:r>
              <w:rPr>
                <w:rFonts w:hint="eastAsia" w:ascii="仿宋" w:hAnsi="仿宋" w:eastAsia="仿宋" w:cs="宋体"/>
                <w:b/>
                <w:snapToGrid w:val="0"/>
                <w:color w:val="000000"/>
                <w:kern w:val="0"/>
                <w:sz w:val="24"/>
              </w:rPr>
              <w:t>▲</w:t>
            </w:r>
            <w:r>
              <w:rPr>
                <w:rFonts w:hint="eastAsia" w:ascii="仿宋" w:hAnsi="仿宋" w:eastAsia="仿宋" w:cs="宋体"/>
                <w:b/>
                <w:color w:val="000000"/>
                <w:kern w:val="0"/>
                <w:sz w:val="24"/>
              </w:rPr>
              <w:t>付款方式</w:t>
            </w:r>
          </w:p>
        </w:tc>
        <w:tc>
          <w:tcPr>
            <w:tcW w:w="7681" w:type="dxa"/>
            <w:vAlign w:val="center"/>
          </w:tcPr>
          <w:p>
            <w:pPr>
              <w:wordWrap w:val="0"/>
              <w:snapToGrid w:val="0"/>
              <w:spacing w:line="360" w:lineRule="exact"/>
              <w:rPr>
                <w:rFonts w:ascii="仿宋" w:hAnsi="仿宋" w:eastAsia="仿宋" w:cs="宋体"/>
                <w:color w:val="000000"/>
                <w:kern w:val="0"/>
                <w:sz w:val="24"/>
              </w:rPr>
            </w:pPr>
            <w:r>
              <w:rPr>
                <w:rFonts w:hint="eastAsia" w:ascii="仿宋" w:hAnsi="仿宋" w:eastAsia="仿宋" w:cs="宋体"/>
                <w:color w:val="000000"/>
                <w:sz w:val="24"/>
              </w:rPr>
              <w:t>合同签订生效，甲方向乙方支付10%订金，收到乙方提供的增值税专用发票，货物送达至甲方指定地点并经双方验收合格后5个工作日内甲方支付合同剩余货款。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6" w:type="dxa"/>
            <w:vAlign w:val="center"/>
          </w:tcPr>
          <w:p>
            <w:pPr>
              <w:wordWrap w:val="0"/>
              <w:snapToGrid w:val="0"/>
              <w:spacing w:line="360" w:lineRule="exact"/>
              <w:jc w:val="center"/>
              <w:rPr>
                <w:rFonts w:ascii="仿宋" w:hAnsi="仿宋" w:eastAsia="仿宋" w:cs="宋体"/>
                <w:b/>
                <w:snapToGrid w:val="0"/>
                <w:color w:val="000000"/>
                <w:kern w:val="0"/>
                <w:sz w:val="24"/>
              </w:rPr>
            </w:pPr>
            <w:r>
              <w:rPr>
                <w:rFonts w:hint="eastAsia" w:ascii="仿宋" w:hAnsi="仿宋" w:eastAsia="仿宋" w:cs="宋体"/>
                <w:b/>
                <w:snapToGrid w:val="0"/>
                <w:color w:val="000000"/>
                <w:kern w:val="0"/>
                <w:sz w:val="24"/>
              </w:rPr>
              <w:t>▲</w:t>
            </w:r>
            <w:r>
              <w:rPr>
                <w:rFonts w:hint="eastAsia" w:ascii="仿宋" w:hAnsi="仿宋" w:eastAsia="仿宋" w:cs="宋体"/>
                <w:b/>
                <w:color w:val="000000"/>
                <w:sz w:val="24"/>
              </w:rPr>
              <w:t>履约保证金</w:t>
            </w:r>
          </w:p>
        </w:tc>
        <w:tc>
          <w:tcPr>
            <w:tcW w:w="7681" w:type="dxa"/>
            <w:vAlign w:val="center"/>
          </w:tcPr>
          <w:p>
            <w:pPr>
              <w:wordWrap w:val="0"/>
              <w:snapToGrid w:val="0"/>
              <w:spacing w:line="360" w:lineRule="exact"/>
              <w:rPr>
                <w:rFonts w:ascii="仿宋" w:hAnsi="仿宋" w:eastAsia="仿宋" w:cs="宋体"/>
                <w:color w:val="000000"/>
                <w:kern w:val="0"/>
                <w:sz w:val="24"/>
              </w:rPr>
            </w:pPr>
            <w:r>
              <w:rPr>
                <w:rFonts w:hint="eastAsia" w:ascii="仿宋" w:hAnsi="仿宋" w:eastAsia="仿宋" w:cs="宋体"/>
                <w:color w:val="000000"/>
                <w:sz w:val="24"/>
              </w:rPr>
              <w:t>履约保证金按合同总额的1%计收，在签订合同前提交给采购人，履约保证金在</w:t>
            </w:r>
            <w:r>
              <w:rPr>
                <w:rFonts w:hint="eastAsia" w:ascii="仿宋" w:hAnsi="仿宋" w:eastAsia="仿宋" w:cs="宋体"/>
                <w:color w:val="000000"/>
                <w:kern w:val="0"/>
                <w:sz w:val="24"/>
              </w:rPr>
              <w:t>全部货物安</w:t>
            </w:r>
            <w:r>
              <w:rPr>
                <w:rFonts w:hint="eastAsia" w:ascii="仿宋" w:hAnsi="仿宋" w:eastAsia="仿宋" w:cs="宋体"/>
                <w:color w:val="000000"/>
                <w:sz w:val="24"/>
              </w:rPr>
              <w:t>装调试验收合格后30天内无息退还。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6" w:type="dxa"/>
            <w:vAlign w:val="center"/>
          </w:tcPr>
          <w:p>
            <w:pPr>
              <w:wordWrap w:val="0"/>
              <w:snapToGrid w:val="0"/>
              <w:spacing w:line="360" w:lineRule="exact"/>
              <w:jc w:val="center"/>
              <w:rPr>
                <w:rFonts w:ascii="仿宋" w:hAnsi="仿宋" w:eastAsia="仿宋" w:cs="宋体"/>
                <w:b/>
                <w:snapToGrid w:val="0"/>
                <w:color w:val="000000"/>
                <w:kern w:val="0"/>
                <w:sz w:val="24"/>
              </w:rPr>
            </w:pPr>
            <w:r>
              <w:rPr>
                <w:rFonts w:hint="eastAsia" w:ascii="仿宋" w:hAnsi="仿宋" w:eastAsia="仿宋" w:cs="宋体"/>
                <w:b/>
                <w:snapToGrid w:val="0"/>
                <w:color w:val="000000"/>
                <w:kern w:val="0"/>
                <w:sz w:val="24"/>
              </w:rPr>
              <w:t>▲</w:t>
            </w:r>
            <w:r>
              <w:rPr>
                <w:rFonts w:hint="eastAsia" w:ascii="仿宋" w:hAnsi="仿宋" w:eastAsia="仿宋" w:cs="宋体"/>
                <w:b/>
                <w:color w:val="000000"/>
                <w:sz w:val="24"/>
              </w:rPr>
              <w:t>售后服务</w:t>
            </w:r>
          </w:p>
        </w:tc>
        <w:tc>
          <w:tcPr>
            <w:tcW w:w="7681" w:type="dxa"/>
            <w:vAlign w:val="center"/>
          </w:tcPr>
          <w:p>
            <w:pPr>
              <w:wordWrap w:val="0"/>
              <w:snapToGrid w:val="0"/>
              <w:spacing w:line="360" w:lineRule="exact"/>
              <w:rPr>
                <w:rFonts w:ascii="仿宋" w:hAnsi="仿宋" w:eastAsia="仿宋" w:cs="宋体"/>
                <w:color w:val="000000"/>
                <w:kern w:val="0"/>
                <w:sz w:val="24"/>
              </w:rPr>
            </w:pPr>
            <w:r>
              <w:rPr>
                <w:rFonts w:hint="eastAsia" w:ascii="仿宋" w:hAnsi="仿宋" w:eastAsia="仿宋" w:cs="宋体"/>
                <w:color w:val="000000"/>
                <w:kern w:val="0"/>
                <w:sz w:val="24"/>
              </w:rPr>
              <w:t>1、质保期内，非因操作不当造成要更换的零配件及货物由中标人负责包修、包换。中标人应严格履行服务承诺，若产品出现质量技术等问题，应更换合格的产品，并承担由此引起的延长交付使用的经济责任。</w:t>
            </w:r>
          </w:p>
          <w:p>
            <w:pPr>
              <w:wordWrap w:val="0"/>
              <w:snapToGrid w:val="0"/>
              <w:spacing w:line="360" w:lineRule="exact"/>
              <w:rPr>
                <w:rFonts w:ascii="仿宋" w:hAnsi="仿宋" w:eastAsia="仿宋" w:cs="宋体"/>
                <w:color w:val="000000"/>
                <w:kern w:val="0"/>
                <w:sz w:val="24"/>
              </w:rPr>
            </w:pPr>
            <w:r>
              <w:rPr>
                <w:rFonts w:hint="eastAsia" w:ascii="仿宋" w:hAnsi="仿宋" w:eastAsia="仿宋" w:cs="宋体"/>
                <w:color w:val="000000"/>
                <w:kern w:val="0"/>
                <w:sz w:val="24"/>
              </w:rPr>
              <w:t>2、维保服务</w:t>
            </w:r>
          </w:p>
          <w:p>
            <w:pPr>
              <w:wordWrap w:val="0"/>
              <w:snapToGrid w:val="0"/>
              <w:spacing w:line="360" w:lineRule="exact"/>
              <w:rPr>
                <w:rFonts w:ascii="仿宋" w:hAnsi="仿宋" w:eastAsia="仿宋" w:cs="宋体"/>
                <w:color w:val="000000"/>
                <w:kern w:val="0"/>
                <w:sz w:val="24"/>
              </w:rPr>
            </w:pPr>
            <w:r>
              <w:rPr>
                <w:rFonts w:hint="eastAsia" w:ascii="仿宋" w:hAnsi="仿宋" w:eastAsia="仿宋" w:cs="宋体"/>
                <w:color w:val="000000"/>
                <w:kern w:val="0"/>
                <w:sz w:val="24"/>
              </w:rPr>
              <w:t>2.1具有独立维护能力，售后服务响应时间正常情况下为6小时，遇有特殊情况最长不超过24小时，需详细在标书中对产品的售后服务进行说明。</w:t>
            </w:r>
          </w:p>
          <w:p>
            <w:pPr>
              <w:wordWrap w:val="0"/>
              <w:snapToGrid w:val="0"/>
              <w:spacing w:line="360" w:lineRule="exact"/>
              <w:rPr>
                <w:rFonts w:ascii="仿宋" w:hAnsi="仿宋" w:eastAsia="仿宋" w:cs="宋体"/>
                <w:color w:val="000000"/>
                <w:kern w:val="0"/>
                <w:sz w:val="24"/>
              </w:rPr>
            </w:pPr>
            <w:r>
              <w:rPr>
                <w:rFonts w:hint="eastAsia" w:ascii="仿宋" w:hAnsi="仿宋" w:eastAsia="仿宋" w:cs="宋体"/>
                <w:color w:val="000000"/>
                <w:kern w:val="0"/>
                <w:sz w:val="24"/>
              </w:rPr>
              <w:t>2.2质量保证期内要求现场保修的货物若发生产品异常问题，中标人最终维修服务响应时间为48小时。如属严重的故障72小时内无法排除的，中标人应提供同等配置的备件确保设备正常工作。</w:t>
            </w:r>
          </w:p>
          <w:p>
            <w:pPr>
              <w:wordWrap w:val="0"/>
              <w:snapToGrid w:val="0"/>
              <w:spacing w:line="360" w:lineRule="exact"/>
              <w:rPr>
                <w:rFonts w:ascii="仿宋" w:hAnsi="仿宋" w:eastAsia="仿宋" w:cs="宋体"/>
                <w:color w:val="000000"/>
                <w:kern w:val="0"/>
                <w:sz w:val="24"/>
              </w:rPr>
            </w:pPr>
            <w:r>
              <w:rPr>
                <w:rFonts w:hint="eastAsia" w:ascii="仿宋" w:hAnsi="仿宋" w:eastAsia="仿宋" w:cs="宋体"/>
                <w:color w:val="000000"/>
                <w:kern w:val="0"/>
                <w:sz w:val="24"/>
              </w:rPr>
              <w:t>2.3质保期内，同一产品、同一质量问题连续两次维修仍无法正常使用，中标人必须予以更换新的产品。中标人应为招标人长期优惠提供所需备品备件。</w:t>
            </w:r>
          </w:p>
          <w:p>
            <w:pPr>
              <w:wordWrap w:val="0"/>
              <w:snapToGrid w:val="0"/>
              <w:spacing w:line="360" w:lineRule="exact"/>
              <w:rPr>
                <w:rFonts w:ascii="仿宋" w:hAnsi="仿宋" w:eastAsia="仿宋" w:cs="宋体"/>
                <w:color w:val="000000"/>
                <w:kern w:val="0"/>
                <w:sz w:val="24"/>
              </w:rPr>
            </w:pPr>
            <w:r>
              <w:rPr>
                <w:rFonts w:hint="eastAsia" w:ascii="仿宋" w:hAnsi="仿宋" w:eastAsia="仿宋" w:cs="宋体"/>
                <w:color w:val="000000"/>
                <w:kern w:val="0"/>
                <w:sz w:val="24"/>
              </w:rPr>
              <w:t>2.4如在质保期内，由于中标人所提供的产品质量上的问题而发生的工程事故，采购人因此而遭受的直接损失由中标人承担。</w:t>
            </w:r>
          </w:p>
          <w:p>
            <w:pPr>
              <w:wordWrap w:val="0"/>
              <w:snapToGrid w:val="0"/>
              <w:spacing w:line="360" w:lineRule="exact"/>
              <w:rPr>
                <w:rFonts w:ascii="仿宋" w:hAnsi="仿宋" w:eastAsia="仿宋" w:cs="宋体"/>
                <w:color w:val="000000"/>
                <w:kern w:val="0"/>
                <w:sz w:val="24"/>
              </w:rPr>
            </w:pPr>
            <w:r>
              <w:rPr>
                <w:rFonts w:hint="eastAsia" w:ascii="仿宋" w:hAnsi="仿宋" w:eastAsia="仿宋" w:cs="宋体"/>
                <w:color w:val="000000"/>
                <w:kern w:val="0"/>
                <w:sz w:val="24"/>
              </w:rPr>
              <w:t>2.5在质保期内，中标人未按照售后服务承诺及时到位维修维护，给采购人造成损失的，应承担完全赔偿责任；若逾期超48小时，则采购人有权自行组织维修维护，所发生的工料费由中标人承担。</w:t>
            </w:r>
          </w:p>
          <w:p>
            <w:pPr>
              <w:wordWrap w:val="0"/>
              <w:snapToGrid w:val="0"/>
              <w:spacing w:line="360" w:lineRule="exact"/>
              <w:rPr>
                <w:rFonts w:ascii="仿宋" w:hAnsi="仿宋" w:eastAsia="仿宋" w:cs="宋体"/>
                <w:color w:val="000000"/>
                <w:kern w:val="0"/>
                <w:sz w:val="24"/>
              </w:rPr>
            </w:pPr>
            <w:r>
              <w:rPr>
                <w:rFonts w:hint="eastAsia" w:ascii="仿宋" w:hAnsi="仿宋" w:eastAsia="仿宋" w:cs="宋体"/>
                <w:color w:val="000000"/>
                <w:kern w:val="0"/>
                <w:sz w:val="24"/>
              </w:rPr>
              <w:t>3、保养服务</w:t>
            </w:r>
          </w:p>
          <w:p>
            <w:pPr>
              <w:wordWrap w:val="0"/>
              <w:snapToGrid w:val="0"/>
              <w:spacing w:line="360" w:lineRule="exact"/>
              <w:rPr>
                <w:rFonts w:ascii="仿宋" w:hAnsi="仿宋" w:eastAsia="仿宋"/>
                <w:color w:val="000000"/>
                <w:sz w:val="24"/>
              </w:rPr>
            </w:pPr>
            <w:r>
              <w:rPr>
                <w:rFonts w:hint="eastAsia" w:ascii="仿宋" w:hAnsi="仿宋" w:eastAsia="仿宋" w:cs="宋体"/>
                <w:color w:val="000000"/>
                <w:kern w:val="0"/>
                <w:sz w:val="24"/>
              </w:rPr>
              <w:t>供应商按照保养手册要求免费提供保养服务，免费保养服务时间以供应商承诺的质保期为准，不得额外收取人工费。</w:t>
            </w:r>
          </w:p>
        </w:tc>
      </w:tr>
    </w:tbl>
    <w:p>
      <w:pPr>
        <w:spacing w:line="360" w:lineRule="auto"/>
        <w:jc w:val="center"/>
        <w:outlineLvl w:val="0"/>
        <w:rPr>
          <w:rFonts w:ascii="仿宋" w:hAnsi="仿宋" w:eastAsia="仿宋" w:cs="宋体"/>
          <w:b/>
          <w:sz w:val="36"/>
          <w:szCs w:val="36"/>
        </w:rPr>
      </w:pPr>
      <w:r>
        <w:rPr>
          <w:rFonts w:hint="eastAsia" w:ascii="仿宋" w:hAnsi="仿宋" w:eastAsia="仿宋" w:cs="仿宋"/>
          <w:b/>
          <w:sz w:val="36"/>
          <w:szCs w:val="20"/>
        </w:rPr>
        <w:t>第五部分</w:t>
      </w:r>
      <w:bookmarkStart w:id="56" w:name="_Toc184310302"/>
      <w:bookmarkEnd w:id="56"/>
      <w:bookmarkStart w:id="57" w:name="_Toc184312118"/>
      <w:bookmarkEnd w:id="57"/>
      <w:bookmarkStart w:id="58" w:name="_Toc184308069"/>
      <w:bookmarkEnd w:id="58"/>
      <w:bookmarkStart w:id="59" w:name="_Toc184314460"/>
      <w:bookmarkEnd w:id="59"/>
      <w:bookmarkStart w:id="60" w:name="_Toc184313281"/>
      <w:bookmarkEnd w:id="60"/>
      <w:bookmarkStart w:id="61" w:name="_Toc184308101"/>
      <w:bookmarkEnd w:id="61"/>
      <w:bookmarkStart w:id="62" w:name="_Toc184313304"/>
      <w:bookmarkEnd w:id="62"/>
      <w:bookmarkStart w:id="63" w:name="_Toc184308077"/>
      <w:bookmarkEnd w:id="63"/>
      <w:bookmarkStart w:id="64" w:name="_Toc184314456"/>
      <w:bookmarkEnd w:id="64"/>
      <w:bookmarkStart w:id="65" w:name="_Toc184314448"/>
      <w:bookmarkEnd w:id="65"/>
      <w:bookmarkStart w:id="66" w:name="_Toc184310298"/>
      <w:bookmarkEnd w:id="66"/>
      <w:bookmarkStart w:id="67" w:name="_Toc184314466"/>
      <w:bookmarkEnd w:id="67"/>
      <w:bookmarkStart w:id="68" w:name="_Toc184312082"/>
      <w:bookmarkEnd w:id="68"/>
      <w:bookmarkStart w:id="69" w:name="_Toc184308087"/>
      <w:bookmarkEnd w:id="69"/>
      <w:bookmarkStart w:id="70" w:name="_Toc184308067"/>
      <w:bookmarkEnd w:id="70"/>
      <w:bookmarkStart w:id="71" w:name="_Toc184308057"/>
      <w:bookmarkEnd w:id="71"/>
      <w:bookmarkStart w:id="72" w:name="_Toc184312116"/>
      <w:bookmarkEnd w:id="72"/>
      <w:bookmarkStart w:id="73" w:name="_Toc184308081"/>
      <w:bookmarkEnd w:id="73"/>
      <w:bookmarkStart w:id="74" w:name="_Toc184310280"/>
      <w:bookmarkEnd w:id="74"/>
      <w:bookmarkStart w:id="75" w:name="_Toc184314465"/>
      <w:bookmarkEnd w:id="75"/>
      <w:bookmarkStart w:id="76" w:name="_Toc184314459"/>
      <w:bookmarkEnd w:id="76"/>
      <w:bookmarkStart w:id="77" w:name="_Toc184308082"/>
      <w:bookmarkEnd w:id="77"/>
      <w:bookmarkStart w:id="78" w:name="_Toc184314435"/>
      <w:bookmarkEnd w:id="78"/>
      <w:bookmarkStart w:id="79" w:name="_Toc184310306"/>
      <w:bookmarkEnd w:id="79"/>
      <w:bookmarkStart w:id="80" w:name="_Toc184308078"/>
      <w:bookmarkEnd w:id="80"/>
      <w:bookmarkStart w:id="81" w:name="_Toc184308090"/>
      <w:bookmarkEnd w:id="81"/>
      <w:bookmarkStart w:id="82" w:name="_Toc184310327"/>
      <w:bookmarkEnd w:id="82"/>
      <w:bookmarkStart w:id="83" w:name="_Toc184313254"/>
      <w:bookmarkEnd w:id="83"/>
      <w:bookmarkStart w:id="84" w:name="_Toc184308091"/>
      <w:bookmarkEnd w:id="84"/>
      <w:bookmarkStart w:id="85" w:name="_Toc184313270"/>
      <w:bookmarkEnd w:id="85"/>
      <w:bookmarkStart w:id="86" w:name="_Toc184308072"/>
      <w:bookmarkEnd w:id="86"/>
      <w:bookmarkStart w:id="87" w:name="_Toc184312096"/>
      <w:bookmarkEnd w:id="87"/>
      <w:bookmarkStart w:id="88" w:name="_Toc184308075"/>
      <w:bookmarkEnd w:id="88"/>
      <w:bookmarkStart w:id="89" w:name="_Toc184312091"/>
      <w:bookmarkEnd w:id="89"/>
      <w:bookmarkStart w:id="90" w:name="_Toc184314437"/>
      <w:bookmarkEnd w:id="90"/>
      <w:bookmarkStart w:id="91" w:name="_Toc184308088"/>
      <w:bookmarkEnd w:id="91"/>
      <w:bookmarkStart w:id="92" w:name="_Toc184312123"/>
      <w:bookmarkEnd w:id="92"/>
      <w:bookmarkStart w:id="93" w:name="_Toc184314433"/>
      <w:bookmarkEnd w:id="93"/>
      <w:bookmarkStart w:id="94" w:name="_Toc184313260"/>
      <w:bookmarkEnd w:id="94"/>
      <w:bookmarkStart w:id="95" w:name="_Toc184312114"/>
      <w:bookmarkEnd w:id="95"/>
      <w:bookmarkStart w:id="96" w:name="_Toc184314478"/>
      <w:bookmarkEnd w:id="96"/>
      <w:bookmarkStart w:id="97" w:name="_Toc184312128"/>
      <w:bookmarkEnd w:id="97"/>
      <w:bookmarkStart w:id="98" w:name="_Toc184310273"/>
      <w:bookmarkEnd w:id="98"/>
      <w:bookmarkStart w:id="99" w:name="_Toc184308099"/>
      <w:bookmarkEnd w:id="99"/>
      <w:bookmarkStart w:id="100" w:name="_Toc184313255"/>
      <w:bookmarkEnd w:id="100"/>
      <w:bookmarkStart w:id="101" w:name="_Toc184308053"/>
      <w:bookmarkEnd w:id="101"/>
      <w:bookmarkStart w:id="102" w:name="_Toc184308042"/>
      <w:bookmarkEnd w:id="102"/>
      <w:bookmarkStart w:id="103" w:name="_Toc184313287"/>
      <w:bookmarkEnd w:id="103"/>
      <w:bookmarkStart w:id="104" w:name="_Toc184312068"/>
      <w:bookmarkEnd w:id="104"/>
      <w:bookmarkStart w:id="105" w:name="_Toc184310288"/>
      <w:bookmarkEnd w:id="105"/>
      <w:bookmarkStart w:id="106" w:name="_Toc184314436"/>
      <w:bookmarkEnd w:id="106"/>
      <w:bookmarkStart w:id="107" w:name="_Toc184313267"/>
      <w:bookmarkEnd w:id="107"/>
      <w:bookmarkStart w:id="108" w:name="_Toc184314464"/>
      <w:bookmarkEnd w:id="108"/>
      <w:bookmarkStart w:id="109" w:name="_Toc184310331"/>
      <w:bookmarkEnd w:id="109"/>
      <w:bookmarkStart w:id="110" w:name="_Toc184310275"/>
      <w:bookmarkEnd w:id="110"/>
      <w:bookmarkStart w:id="111" w:name="_Toc184313239"/>
      <w:bookmarkEnd w:id="111"/>
      <w:bookmarkStart w:id="112" w:name="_Toc184310285"/>
      <w:bookmarkEnd w:id="112"/>
      <w:bookmarkStart w:id="113" w:name="_Toc184312107"/>
      <w:bookmarkEnd w:id="113"/>
      <w:bookmarkStart w:id="114" w:name="_Toc184313282"/>
      <w:bookmarkEnd w:id="114"/>
      <w:bookmarkStart w:id="115" w:name="_Toc184313256"/>
      <w:bookmarkEnd w:id="115"/>
      <w:bookmarkStart w:id="116" w:name="_Toc184310341"/>
      <w:bookmarkEnd w:id="116"/>
      <w:bookmarkStart w:id="117" w:name="_Toc184314427"/>
      <w:bookmarkEnd w:id="117"/>
      <w:bookmarkStart w:id="118" w:name="_Toc184314422"/>
      <w:bookmarkEnd w:id="118"/>
      <w:bookmarkStart w:id="119" w:name="_Toc184314477"/>
      <w:bookmarkEnd w:id="119"/>
      <w:bookmarkStart w:id="120" w:name="_Toc184313302"/>
      <w:bookmarkEnd w:id="120"/>
      <w:bookmarkStart w:id="121" w:name="_Toc184314423"/>
      <w:bookmarkEnd w:id="121"/>
      <w:bookmarkStart w:id="122" w:name="_Toc184312117"/>
      <w:bookmarkEnd w:id="122"/>
      <w:bookmarkStart w:id="123" w:name="_Toc184312074"/>
      <w:bookmarkEnd w:id="123"/>
      <w:bookmarkStart w:id="124" w:name="_Toc184310314"/>
      <w:bookmarkEnd w:id="124"/>
      <w:bookmarkStart w:id="125" w:name="_Toc184312113"/>
      <w:bookmarkEnd w:id="125"/>
      <w:bookmarkStart w:id="126" w:name="_Toc184314446"/>
      <w:bookmarkEnd w:id="126"/>
      <w:bookmarkStart w:id="127" w:name="_Toc184312095"/>
      <w:bookmarkEnd w:id="127"/>
      <w:bookmarkStart w:id="128" w:name="_Toc184312130"/>
      <w:bookmarkEnd w:id="128"/>
      <w:bookmarkStart w:id="129" w:name="_Toc184314450"/>
      <w:bookmarkEnd w:id="129"/>
      <w:bookmarkStart w:id="130" w:name="_Toc184308085"/>
      <w:bookmarkEnd w:id="130"/>
      <w:bookmarkStart w:id="131" w:name="_Toc184314458"/>
      <w:bookmarkEnd w:id="131"/>
      <w:bookmarkStart w:id="132" w:name="_Toc184312129"/>
      <w:bookmarkEnd w:id="132"/>
      <w:bookmarkStart w:id="133" w:name="_Toc184310338"/>
      <w:bookmarkEnd w:id="133"/>
      <w:bookmarkStart w:id="134" w:name="_Toc184308040"/>
      <w:bookmarkEnd w:id="134"/>
      <w:bookmarkStart w:id="135" w:name="_Toc184312069"/>
      <w:bookmarkEnd w:id="135"/>
      <w:bookmarkStart w:id="136" w:name="_Toc184314475"/>
      <w:bookmarkEnd w:id="136"/>
      <w:bookmarkStart w:id="137" w:name="_Toc184313241"/>
      <w:bookmarkEnd w:id="137"/>
      <w:bookmarkStart w:id="138" w:name="_Toc184312087"/>
      <w:bookmarkEnd w:id="138"/>
      <w:bookmarkStart w:id="139" w:name="_Toc184312094"/>
      <w:bookmarkEnd w:id="139"/>
      <w:bookmarkStart w:id="140" w:name="_Toc184308076"/>
      <w:bookmarkEnd w:id="140"/>
      <w:bookmarkStart w:id="141" w:name="_Toc184314412"/>
      <w:bookmarkEnd w:id="141"/>
      <w:bookmarkStart w:id="142" w:name="_Toc184314441"/>
      <w:bookmarkEnd w:id="142"/>
      <w:bookmarkStart w:id="143" w:name="_Toc184314481"/>
      <w:bookmarkEnd w:id="143"/>
      <w:bookmarkStart w:id="144" w:name="_Toc184312080"/>
      <w:bookmarkEnd w:id="144"/>
      <w:bookmarkStart w:id="145" w:name="_Toc184313269"/>
      <w:bookmarkEnd w:id="145"/>
      <w:bookmarkStart w:id="146" w:name="_Toc184310310"/>
      <w:bookmarkEnd w:id="146"/>
      <w:bookmarkStart w:id="147" w:name="_Toc184313310"/>
      <w:bookmarkEnd w:id="147"/>
      <w:bookmarkStart w:id="148" w:name="_Toc184314455"/>
      <w:bookmarkEnd w:id="148"/>
      <w:bookmarkStart w:id="149" w:name="_Toc184310340"/>
      <w:bookmarkEnd w:id="149"/>
      <w:bookmarkStart w:id="150" w:name="_Toc184313264"/>
      <w:bookmarkEnd w:id="150"/>
      <w:bookmarkStart w:id="151" w:name="_Toc184313263"/>
      <w:bookmarkEnd w:id="151"/>
      <w:bookmarkStart w:id="152" w:name="_Toc184312067"/>
      <w:bookmarkEnd w:id="152"/>
      <w:bookmarkStart w:id="153" w:name="_Toc184308071"/>
      <w:bookmarkEnd w:id="153"/>
      <w:bookmarkStart w:id="154" w:name="_Toc184312100"/>
      <w:bookmarkEnd w:id="154"/>
      <w:bookmarkStart w:id="155" w:name="_Toc184308064"/>
      <w:bookmarkEnd w:id="155"/>
      <w:bookmarkStart w:id="156" w:name="_Toc184308070"/>
      <w:bookmarkEnd w:id="156"/>
      <w:bookmarkStart w:id="157" w:name="_Toc184310312"/>
      <w:bookmarkEnd w:id="157"/>
      <w:bookmarkStart w:id="158" w:name="_Toc184308103"/>
      <w:bookmarkEnd w:id="158"/>
      <w:bookmarkStart w:id="159" w:name="_Toc184310276"/>
      <w:bookmarkEnd w:id="159"/>
      <w:bookmarkStart w:id="160" w:name="_Toc184312083"/>
      <w:bookmarkEnd w:id="160"/>
      <w:bookmarkStart w:id="161" w:name="_Toc184308052"/>
      <w:bookmarkEnd w:id="161"/>
      <w:bookmarkStart w:id="162" w:name="_Toc184310344"/>
      <w:bookmarkEnd w:id="162"/>
      <w:bookmarkStart w:id="163" w:name="_Toc184314438"/>
      <w:bookmarkEnd w:id="163"/>
      <w:bookmarkStart w:id="164" w:name="_Toc184314476"/>
      <w:bookmarkEnd w:id="164"/>
      <w:bookmarkStart w:id="165" w:name="_Toc184312085"/>
      <w:bookmarkEnd w:id="165"/>
      <w:bookmarkStart w:id="166" w:name="_Toc184313295"/>
      <w:bookmarkEnd w:id="166"/>
      <w:bookmarkStart w:id="167" w:name="_Toc184313277"/>
      <w:bookmarkEnd w:id="167"/>
      <w:bookmarkStart w:id="168" w:name="_Toc184313297"/>
      <w:bookmarkEnd w:id="168"/>
      <w:bookmarkStart w:id="169" w:name="_Toc184308058"/>
      <w:bookmarkEnd w:id="169"/>
      <w:bookmarkStart w:id="170" w:name="_Toc184314471"/>
      <w:bookmarkEnd w:id="170"/>
      <w:bookmarkStart w:id="171" w:name="_Toc184314443"/>
      <w:bookmarkEnd w:id="171"/>
      <w:bookmarkStart w:id="172" w:name="_Toc184310277"/>
      <w:bookmarkEnd w:id="172"/>
      <w:bookmarkStart w:id="173" w:name="_Toc184313303"/>
      <w:bookmarkEnd w:id="173"/>
      <w:bookmarkStart w:id="174" w:name="_Toc184310326"/>
      <w:bookmarkEnd w:id="174"/>
      <w:bookmarkStart w:id="175" w:name="_Toc184310317"/>
      <w:bookmarkEnd w:id="175"/>
      <w:bookmarkStart w:id="176" w:name="_Toc184310272"/>
      <w:bookmarkEnd w:id="176"/>
      <w:bookmarkStart w:id="177" w:name="_Toc184314421"/>
      <w:bookmarkEnd w:id="177"/>
      <w:bookmarkStart w:id="178" w:name="_Toc184310329"/>
      <w:bookmarkEnd w:id="178"/>
      <w:bookmarkStart w:id="179" w:name="_Toc184310337"/>
      <w:bookmarkEnd w:id="179"/>
      <w:bookmarkStart w:id="180" w:name="_Toc184310301"/>
      <w:bookmarkEnd w:id="180"/>
      <w:bookmarkStart w:id="181" w:name="_Toc184312090"/>
      <w:bookmarkEnd w:id="181"/>
      <w:bookmarkStart w:id="182" w:name="_Toc184314434"/>
      <w:bookmarkEnd w:id="182"/>
      <w:bookmarkStart w:id="183" w:name="_Toc184313240"/>
      <w:bookmarkEnd w:id="183"/>
      <w:bookmarkStart w:id="184" w:name="_Toc184313278"/>
      <w:bookmarkEnd w:id="184"/>
      <w:bookmarkStart w:id="185" w:name="_Toc184313251"/>
      <w:bookmarkEnd w:id="185"/>
      <w:bookmarkStart w:id="186" w:name="_Toc184310309"/>
      <w:bookmarkEnd w:id="186"/>
      <w:bookmarkStart w:id="187" w:name="_Toc184313245"/>
      <w:bookmarkEnd w:id="187"/>
      <w:bookmarkStart w:id="188" w:name="_Toc184310308"/>
      <w:bookmarkEnd w:id="188"/>
      <w:bookmarkStart w:id="189" w:name="_Toc184310294"/>
      <w:bookmarkEnd w:id="189"/>
      <w:bookmarkStart w:id="190" w:name="_Toc184308095"/>
      <w:bookmarkEnd w:id="190"/>
      <w:bookmarkStart w:id="191" w:name="_Toc184314470"/>
      <w:bookmarkEnd w:id="191"/>
      <w:bookmarkStart w:id="192" w:name="_Toc184314428"/>
      <w:bookmarkEnd w:id="192"/>
      <w:bookmarkStart w:id="193" w:name="_Toc184308065"/>
      <w:bookmarkEnd w:id="193"/>
      <w:bookmarkStart w:id="194" w:name="_Toc184313306"/>
      <w:bookmarkEnd w:id="194"/>
      <w:bookmarkStart w:id="195" w:name="_Toc184310292"/>
      <w:bookmarkEnd w:id="195"/>
      <w:bookmarkStart w:id="196" w:name="_Toc184314463"/>
      <w:bookmarkEnd w:id="196"/>
      <w:bookmarkStart w:id="197" w:name="_Toc184314439"/>
      <w:bookmarkEnd w:id="197"/>
      <w:bookmarkStart w:id="198" w:name="_Toc184313274"/>
      <w:bookmarkEnd w:id="198"/>
      <w:bookmarkStart w:id="199" w:name="_Toc184313273"/>
      <w:bookmarkEnd w:id="199"/>
      <w:bookmarkStart w:id="200" w:name="_Toc184313257"/>
      <w:bookmarkEnd w:id="200"/>
      <w:bookmarkStart w:id="201" w:name="_Toc184312086"/>
      <w:bookmarkEnd w:id="201"/>
      <w:bookmarkStart w:id="202" w:name="_Toc184310297"/>
      <w:bookmarkEnd w:id="202"/>
      <w:bookmarkStart w:id="203" w:name="_Toc184308068"/>
      <w:bookmarkEnd w:id="203"/>
      <w:bookmarkStart w:id="204" w:name="_Toc184310274"/>
      <w:bookmarkEnd w:id="204"/>
      <w:bookmarkStart w:id="205" w:name="_Toc184312135"/>
      <w:bookmarkEnd w:id="205"/>
      <w:bookmarkStart w:id="206" w:name="_Toc184312138"/>
      <w:bookmarkEnd w:id="206"/>
      <w:bookmarkStart w:id="207" w:name="_Toc184314442"/>
      <w:bookmarkEnd w:id="207"/>
      <w:bookmarkStart w:id="208" w:name="_Toc184312121"/>
      <w:bookmarkEnd w:id="208"/>
      <w:bookmarkStart w:id="209" w:name="_Toc184308050"/>
      <w:bookmarkEnd w:id="209"/>
      <w:bookmarkStart w:id="210" w:name="_Toc184313290"/>
      <w:bookmarkEnd w:id="210"/>
      <w:bookmarkStart w:id="211" w:name="_Toc184310287"/>
      <w:bookmarkEnd w:id="211"/>
      <w:bookmarkStart w:id="212" w:name="_Toc184312103"/>
      <w:bookmarkEnd w:id="212"/>
      <w:bookmarkStart w:id="213" w:name="_Toc184310290"/>
      <w:bookmarkEnd w:id="213"/>
      <w:bookmarkStart w:id="214" w:name="_Toc184308073"/>
      <w:bookmarkEnd w:id="214"/>
      <w:bookmarkStart w:id="215" w:name="_Toc184312127"/>
      <w:bookmarkEnd w:id="215"/>
      <w:bookmarkStart w:id="216" w:name="_Toc184312137"/>
      <w:bookmarkEnd w:id="216"/>
      <w:bookmarkStart w:id="217" w:name="_Toc184308045"/>
      <w:bookmarkEnd w:id="217"/>
      <w:bookmarkStart w:id="218" w:name="_Toc184314453"/>
      <w:bookmarkEnd w:id="218"/>
      <w:bookmarkStart w:id="219" w:name="_Toc184312105"/>
      <w:bookmarkEnd w:id="219"/>
      <w:bookmarkStart w:id="220" w:name="_Toc184313309"/>
      <w:bookmarkEnd w:id="220"/>
      <w:bookmarkStart w:id="221" w:name="_Toc184310342"/>
      <w:bookmarkEnd w:id="221"/>
      <w:bookmarkStart w:id="222" w:name="_Toc184308102"/>
      <w:bookmarkEnd w:id="222"/>
      <w:bookmarkStart w:id="223" w:name="_Toc184310324"/>
      <w:bookmarkEnd w:id="223"/>
      <w:bookmarkStart w:id="224" w:name="_Toc184314451"/>
      <w:bookmarkEnd w:id="224"/>
      <w:bookmarkStart w:id="225" w:name="_Toc184313288"/>
      <w:bookmarkEnd w:id="225"/>
      <w:bookmarkStart w:id="226" w:name="_Toc184312088"/>
      <w:bookmarkEnd w:id="226"/>
      <w:bookmarkStart w:id="227" w:name="_Toc184313305"/>
      <w:bookmarkEnd w:id="227"/>
      <w:bookmarkStart w:id="228" w:name="_Toc184314411"/>
      <w:bookmarkEnd w:id="228"/>
      <w:bookmarkStart w:id="229" w:name="_Toc184312108"/>
      <w:bookmarkEnd w:id="229"/>
      <w:bookmarkStart w:id="230" w:name="_Toc184312132"/>
      <w:bookmarkEnd w:id="230"/>
      <w:bookmarkStart w:id="231" w:name="_Toc184313275"/>
      <w:bookmarkEnd w:id="231"/>
      <w:bookmarkStart w:id="232" w:name="_Toc184310335"/>
      <w:bookmarkEnd w:id="232"/>
      <w:bookmarkStart w:id="233" w:name="_Toc184310330"/>
      <w:bookmarkEnd w:id="233"/>
      <w:bookmarkStart w:id="234" w:name="_Toc184313244"/>
      <w:bookmarkEnd w:id="234"/>
      <w:bookmarkStart w:id="235" w:name="_Toc184313283"/>
      <w:bookmarkEnd w:id="235"/>
      <w:bookmarkStart w:id="236" w:name="_Toc184310322"/>
      <w:bookmarkEnd w:id="236"/>
      <w:bookmarkStart w:id="237" w:name="_Toc184314417"/>
      <w:bookmarkEnd w:id="237"/>
      <w:bookmarkStart w:id="238" w:name="_Toc184310293"/>
      <w:bookmarkEnd w:id="238"/>
      <w:bookmarkStart w:id="239" w:name="_Toc184310320"/>
      <w:bookmarkEnd w:id="239"/>
      <w:bookmarkStart w:id="240" w:name="_Toc184313299"/>
      <w:bookmarkEnd w:id="240"/>
      <w:bookmarkStart w:id="241" w:name="_Toc184314431"/>
      <w:bookmarkEnd w:id="241"/>
      <w:bookmarkStart w:id="242" w:name="_Toc184310318"/>
      <w:bookmarkEnd w:id="242"/>
      <w:bookmarkStart w:id="243" w:name="_Toc184310319"/>
      <w:bookmarkEnd w:id="243"/>
      <w:bookmarkStart w:id="244" w:name="_Toc184312120"/>
      <w:bookmarkEnd w:id="244"/>
      <w:bookmarkStart w:id="245" w:name="_Toc184312097"/>
      <w:bookmarkEnd w:id="245"/>
      <w:bookmarkStart w:id="246" w:name="_Toc184308055"/>
      <w:bookmarkEnd w:id="246"/>
      <w:bookmarkStart w:id="247" w:name="_Toc184314447"/>
      <w:bookmarkEnd w:id="247"/>
      <w:bookmarkStart w:id="248" w:name="_Toc184312084"/>
      <w:bookmarkEnd w:id="248"/>
      <w:bookmarkStart w:id="249" w:name="_Toc184308083"/>
      <w:bookmarkEnd w:id="249"/>
      <w:bookmarkStart w:id="250" w:name="_Toc184313286"/>
      <w:bookmarkEnd w:id="250"/>
      <w:bookmarkStart w:id="251" w:name="_Toc184310278"/>
      <w:bookmarkEnd w:id="251"/>
      <w:bookmarkStart w:id="252" w:name="_Toc184314424"/>
      <w:bookmarkEnd w:id="252"/>
      <w:bookmarkStart w:id="253" w:name="_Toc184312101"/>
      <w:bookmarkEnd w:id="253"/>
      <w:bookmarkStart w:id="254" w:name="_Toc184314472"/>
      <w:bookmarkEnd w:id="254"/>
      <w:bookmarkStart w:id="255" w:name="_Toc184314414"/>
      <w:bookmarkEnd w:id="255"/>
      <w:bookmarkStart w:id="256" w:name="_Toc184312079"/>
      <w:bookmarkEnd w:id="256"/>
      <w:bookmarkStart w:id="257" w:name="_Toc184310332"/>
      <w:bookmarkEnd w:id="257"/>
      <w:bookmarkStart w:id="258" w:name="_Toc184313298"/>
      <w:bookmarkEnd w:id="258"/>
      <w:bookmarkStart w:id="259" w:name="_Toc184314461"/>
      <w:bookmarkEnd w:id="259"/>
      <w:bookmarkStart w:id="260" w:name="_Toc184308107"/>
      <w:bookmarkEnd w:id="260"/>
      <w:bookmarkStart w:id="261" w:name="_Toc184312136"/>
      <w:bookmarkEnd w:id="261"/>
      <w:bookmarkStart w:id="262" w:name="_Toc184314415"/>
      <w:bookmarkEnd w:id="262"/>
      <w:bookmarkStart w:id="263" w:name="_Toc184314420"/>
      <w:bookmarkEnd w:id="263"/>
      <w:bookmarkStart w:id="264" w:name="_Toc184308047"/>
      <w:bookmarkEnd w:id="264"/>
      <w:bookmarkStart w:id="265" w:name="_Toc184313242"/>
      <w:bookmarkEnd w:id="265"/>
      <w:bookmarkStart w:id="266" w:name="_Toc184312093"/>
      <w:bookmarkEnd w:id="266"/>
      <w:bookmarkStart w:id="267" w:name="_Toc184310316"/>
      <w:bookmarkEnd w:id="267"/>
      <w:bookmarkStart w:id="268" w:name="_Toc184314419"/>
      <w:bookmarkEnd w:id="268"/>
      <w:bookmarkStart w:id="269" w:name="_Toc184314474"/>
      <w:bookmarkEnd w:id="269"/>
      <w:bookmarkStart w:id="270" w:name="_Toc184313284"/>
      <w:bookmarkEnd w:id="270"/>
      <w:bookmarkStart w:id="271" w:name="_Toc184310328"/>
      <w:bookmarkEnd w:id="271"/>
      <w:bookmarkStart w:id="272" w:name="_Toc184313272"/>
      <w:bookmarkEnd w:id="272"/>
      <w:bookmarkStart w:id="273" w:name="_Toc184314482"/>
      <w:bookmarkEnd w:id="273"/>
      <w:bookmarkStart w:id="274" w:name="_Toc184314416"/>
      <w:bookmarkEnd w:id="274"/>
      <w:bookmarkStart w:id="275" w:name="_Toc184314418"/>
      <w:bookmarkEnd w:id="275"/>
      <w:bookmarkStart w:id="276" w:name="_Toc184314469"/>
      <w:bookmarkEnd w:id="276"/>
      <w:bookmarkStart w:id="277" w:name="_Toc184310289"/>
      <w:bookmarkEnd w:id="277"/>
      <w:bookmarkStart w:id="278" w:name="_Toc184313294"/>
      <w:bookmarkEnd w:id="278"/>
      <w:bookmarkStart w:id="279" w:name="_Toc184310321"/>
      <w:bookmarkEnd w:id="279"/>
      <w:bookmarkStart w:id="280" w:name="_Toc184313238"/>
      <w:bookmarkEnd w:id="280"/>
      <w:bookmarkStart w:id="281" w:name="_Toc184310304"/>
      <w:bookmarkEnd w:id="281"/>
      <w:bookmarkStart w:id="282" w:name="_Toc184313262"/>
      <w:bookmarkEnd w:id="282"/>
      <w:bookmarkStart w:id="283" w:name="_Toc184308092"/>
      <w:bookmarkEnd w:id="283"/>
      <w:bookmarkStart w:id="284" w:name="_Toc184310343"/>
      <w:bookmarkEnd w:id="284"/>
      <w:bookmarkStart w:id="285" w:name="_Toc184308089"/>
      <w:bookmarkEnd w:id="285"/>
      <w:bookmarkStart w:id="286" w:name="_Toc184308051"/>
      <w:bookmarkEnd w:id="286"/>
      <w:bookmarkStart w:id="287" w:name="_Toc184308105"/>
      <w:bookmarkEnd w:id="287"/>
      <w:bookmarkStart w:id="288" w:name="_Toc184314410"/>
      <w:bookmarkEnd w:id="288"/>
      <w:bookmarkStart w:id="289" w:name="_Toc184308044"/>
      <w:bookmarkEnd w:id="289"/>
      <w:bookmarkStart w:id="290" w:name="_Toc184310296"/>
      <w:bookmarkEnd w:id="290"/>
      <w:bookmarkStart w:id="291" w:name="_Toc184308066"/>
      <w:bookmarkEnd w:id="291"/>
      <w:bookmarkStart w:id="292" w:name="_Toc184313259"/>
      <w:bookmarkEnd w:id="292"/>
      <w:bookmarkStart w:id="293" w:name="_Toc184308059"/>
      <w:bookmarkEnd w:id="293"/>
      <w:bookmarkStart w:id="294" w:name="_Toc184313249"/>
      <w:bookmarkEnd w:id="294"/>
      <w:bookmarkStart w:id="295" w:name="_Toc184308056"/>
      <w:bookmarkEnd w:id="295"/>
      <w:bookmarkStart w:id="296" w:name="_Toc184310313"/>
      <w:bookmarkEnd w:id="296"/>
      <w:bookmarkStart w:id="297" w:name="_Toc184308104"/>
      <w:bookmarkEnd w:id="297"/>
      <w:bookmarkStart w:id="298" w:name="_Toc184310336"/>
      <w:bookmarkEnd w:id="298"/>
      <w:bookmarkStart w:id="299" w:name="_Toc184308100"/>
      <w:bookmarkEnd w:id="299"/>
      <w:bookmarkStart w:id="300" w:name="_Toc184312124"/>
      <w:bookmarkEnd w:id="300"/>
      <w:bookmarkStart w:id="301" w:name="_Toc184312119"/>
      <w:bookmarkEnd w:id="301"/>
      <w:bookmarkStart w:id="302" w:name="_Toc184312099"/>
      <w:bookmarkEnd w:id="302"/>
      <w:bookmarkStart w:id="303" w:name="_Toc184313293"/>
      <w:bookmarkEnd w:id="303"/>
      <w:bookmarkStart w:id="304" w:name="_Toc184313266"/>
      <w:bookmarkEnd w:id="304"/>
      <w:bookmarkStart w:id="305" w:name="_Toc184308093"/>
      <w:bookmarkEnd w:id="305"/>
      <w:bookmarkStart w:id="306" w:name="_Toc184312139"/>
      <w:bookmarkEnd w:id="306"/>
      <w:bookmarkStart w:id="307" w:name="_Toc184310323"/>
      <w:bookmarkEnd w:id="307"/>
      <w:bookmarkStart w:id="308" w:name="_Toc184310283"/>
      <w:bookmarkEnd w:id="308"/>
      <w:bookmarkStart w:id="309" w:name="_Toc184313285"/>
      <w:bookmarkEnd w:id="309"/>
      <w:bookmarkStart w:id="310" w:name="_Toc184313279"/>
      <w:bookmarkEnd w:id="310"/>
      <w:bookmarkStart w:id="311" w:name="_Toc184308084"/>
      <w:bookmarkEnd w:id="311"/>
      <w:bookmarkStart w:id="312" w:name="_Toc184308036"/>
      <w:bookmarkEnd w:id="312"/>
      <w:bookmarkStart w:id="313" w:name="_Toc184308086"/>
      <w:bookmarkEnd w:id="313"/>
      <w:bookmarkStart w:id="314" w:name="_Toc184310284"/>
      <w:bookmarkEnd w:id="314"/>
      <w:bookmarkStart w:id="315" w:name="_Toc184310281"/>
      <w:bookmarkEnd w:id="315"/>
      <w:bookmarkStart w:id="316" w:name="_Toc184313246"/>
      <w:bookmarkEnd w:id="316"/>
      <w:bookmarkStart w:id="317" w:name="_Toc184312102"/>
      <w:bookmarkEnd w:id="317"/>
      <w:bookmarkStart w:id="318" w:name="_Toc184308098"/>
      <w:bookmarkEnd w:id="318"/>
      <w:bookmarkStart w:id="319" w:name="_Toc184314473"/>
      <w:bookmarkEnd w:id="319"/>
      <w:bookmarkStart w:id="320" w:name="_Toc184310305"/>
      <w:bookmarkEnd w:id="320"/>
      <w:bookmarkStart w:id="321" w:name="_Toc184308061"/>
      <w:bookmarkEnd w:id="321"/>
      <w:bookmarkStart w:id="322" w:name="_Toc184313261"/>
      <w:bookmarkEnd w:id="322"/>
      <w:bookmarkStart w:id="323" w:name="_Toc184312071"/>
      <w:bookmarkEnd w:id="323"/>
      <w:bookmarkStart w:id="324" w:name="_Toc184312075"/>
      <w:bookmarkEnd w:id="324"/>
      <w:bookmarkStart w:id="325" w:name="_Toc184308108"/>
      <w:bookmarkEnd w:id="325"/>
      <w:bookmarkStart w:id="326" w:name="_Toc184308097"/>
      <w:bookmarkEnd w:id="326"/>
      <w:bookmarkStart w:id="327" w:name="_Toc184308060"/>
      <w:bookmarkEnd w:id="327"/>
      <w:bookmarkStart w:id="328" w:name="_Toc184312098"/>
      <w:bookmarkEnd w:id="328"/>
      <w:bookmarkStart w:id="329" w:name="_Toc184312112"/>
      <w:bookmarkEnd w:id="329"/>
      <w:bookmarkStart w:id="330" w:name="_Toc184313258"/>
      <w:bookmarkEnd w:id="330"/>
      <w:bookmarkStart w:id="331" w:name="_Toc184308063"/>
      <w:bookmarkEnd w:id="331"/>
      <w:bookmarkStart w:id="332" w:name="_Toc184308079"/>
      <w:bookmarkEnd w:id="332"/>
      <w:bookmarkStart w:id="333" w:name="_Toc184314462"/>
      <w:bookmarkEnd w:id="333"/>
      <w:bookmarkStart w:id="334" w:name="_Toc184313292"/>
      <w:bookmarkEnd w:id="334"/>
      <w:bookmarkStart w:id="335" w:name="_Toc184313300"/>
      <w:bookmarkEnd w:id="335"/>
      <w:bookmarkStart w:id="336" w:name="_Toc184308039"/>
      <w:bookmarkEnd w:id="336"/>
      <w:bookmarkStart w:id="337" w:name="_Toc184313268"/>
      <w:bookmarkEnd w:id="337"/>
      <w:bookmarkStart w:id="338" w:name="_Toc184312092"/>
      <w:bookmarkEnd w:id="338"/>
      <w:bookmarkStart w:id="339" w:name="_Toc184308096"/>
      <w:bookmarkEnd w:id="339"/>
      <w:bookmarkStart w:id="340" w:name="_Toc184308041"/>
      <w:bookmarkEnd w:id="340"/>
      <w:bookmarkStart w:id="341" w:name="_Toc184313253"/>
      <w:bookmarkEnd w:id="341"/>
      <w:bookmarkStart w:id="342" w:name="_Toc184310333"/>
      <w:bookmarkEnd w:id="342"/>
      <w:bookmarkStart w:id="343" w:name="_Toc184312106"/>
      <w:bookmarkEnd w:id="343"/>
      <w:bookmarkStart w:id="344" w:name="_Toc184313265"/>
      <w:bookmarkEnd w:id="344"/>
      <w:bookmarkStart w:id="345" w:name="_Toc184313271"/>
      <w:bookmarkEnd w:id="345"/>
      <w:bookmarkStart w:id="346" w:name="_Toc184312111"/>
      <w:bookmarkEnd w:id="346"/>
      <w:bookmarkStart w:id="347" w:name="_Toc184308062"/>
      <w:bookmarkEnd w:id="347"/>
      <w:bookmarkStart w:id="348" w:name="_Toc184310282"/>
      <w:bookmarkEnd w:id="348"/>
      <w:bookmarkStart w:id="349" w:name="_Toc184308037"/>
      <w:bookmarkEnd w:id="349"/>
      <w:bookmarkStart w:id="350" w:name="_Toc184308046"/>
      <w:bookmarkEnd w:id="350"/>
      <w:bookmarkStart w:id="351" w:name="_Toc184314429"/>
      <w:bookmarkEnd w:id="351"/>
      <w:bookmarkStart w:id="352" w:name="_Toc184313301"/>
      <w:bookmarkEnd w:id="352"/>
      <w:bookmarkStart w:id="353" w:name="_Toc184314457"/>
      <w:bookmarkEnd w:id="353"/>
      <w:bookmarkStart w:id="354" w:name="_Toc184314480"/>
      <w:bookmarkEnd w:id="354"/>
      <w:bookmarkStart w:id="355" w:name="_Toc184308080"/>
      <w:bookmarkEnd w:id="355"/>
      <w:bookmarkStart w:id="356" w:name="_Toc184310334"/>
      <w:bookmarkEnd w:id="356"/>
      <w:bookmarkStart w:id="357" w:name="_Toc184313280"/>
      <w:bookmarkEnd w:id="357"/>
      <w:bookmarkStart w:id="358" w:name="_Toc184313308"/>
      <w:bookmarkEnd w:id="358"/>
      <w:bookmarkStart w:id="359" w:name="_Toc184314468"/>
      <w:bookmarkEnd w:id="359"/>
      <w:bookmarkStart w:id="360" w:name="_Toc184314479"/>
      <w:bookmarkEnd w:id="360"/>
      <w:bookmarkStart w:id="361" w:name="_Toc184310300"/>
      <w:bookmarkEnd w:id="361"/>
      <w:bookmarkStart w:id="362" w:name="_Toc184312104"/>
      <w:bookmarkEnd w:id="362"/>
      <w:bookmarkStart w:id="363" w:name="_Toc184314449"/>
      <w:bookmarkEnd w:id="363"/>
      <w:bookmarkStart w:id="364" w:name="_Toc184314440"/>
      <w:bookmarkEnd w:id="364"/>
      <w:bookmarkStart w:id="365" w:name="_Toc184314445"/>
      <w:bookmarkEnd w:id="365"/>
      <w:bookmarkStart w:id="366" w:name="_Toc184312115"/>
      <w:bookmarkEnd w:id="366"/>
      <w:bookmarkStart w:id="367" w:name="_Toc184313289"/>
      <w:bookmarkEnd w:id="367"/>
      <w:bookmarkStart w:id="368" w:name="_Toc184312133"/>
      <w:bookmarkEnd w:id="368"/>
      <w:bookmarkStart w:id="369" w:name="_Toc184308094"/>
      <w:bookmarkEnd w:id="369"/>
      <w:bookmarkStart w:id="370" w:name="_Toc184313248"/>
      <w:bookmarkEnd w:id="370"/>
      <w:bookmarkStart w:id="371" w:name="_Toc184310291"/>
      <w:bookmarkEnd w:id="371"/>
      <w:bookmarkStart w:id="372" w:name="_Toc184312081"/>
      <w:bookmarkEnd w:id="372"/>
      <w:bookmarkStart w:id="373" w:name="_Toc184312073"/>
      <w:bookmarkEnd w:id="373"/>
      <w:bookmarkStart w:id="374" w:name="_Toc184314425"/>
      <w:bookmarkEnd w:id="374"/>
      <w:bookmarkStart w:id="375" w:name="_Toc184314426"/>
      <w:bookmarkEnd w:id="375"/>
      <w:bookmarkStart w:id="376" w:name="_Toc184308038"/>
      <w:bookmarkEnd w:id="376"/>
      <w:bookmarkStart w:id="377" w:name="_Toc184313296"/>
      <w:bookmarkEnd w:id="377"/>
      <w:bookmarkStart w:id="378" w:name="_Toc184313243"/>
      <w:bookmarkEnd w:id="378"/>
      <w:bookmarkStart w:id="379" w:name="_Toc184308048"/>
      <w:bookmarkEnd w:id="379"/>
      <w:bookmarkStart w:id="380" w:name="_Toc184314430"/>
      <w:bookmarkEnd w:id="380"/>
      <w:bookmarkStart w:id="381" w:name="_Toc184310279"/>
      <w:bookmarkEnd w:id="381"/>
      <w:bookmarkStart w:id="382" w:name="_Toc184312077"/>
      <w:bookmarkEnd w:id="382"/>
      <w:bookmarkStart w:id="383" w:name="_Toc184312070"/>
      <w:bookmarkEnd w:id="383"/>
      <w:bookmarkStart w:id="384" w:name="_Toc184310299"/>
      <w:bookmarkEnd w:id="384"/>
      <w:bookmarkStart w:id="385" w:name="_Toc184314467"/>
      <w:bookmarkEnd w:id="385"/>
      <w:bookmarkStart w:id="386" w:name="_Toc184310325"/>
      <w:bookmarkEnd w:id="386"/>
      <w:bookmarkStart w:id="387" w:name="_Toc184310303"/>
      <w:bookmarkEnd w:id="387"/>
      <w:bookmarkStart w:id="388" w:name="_Toc184310339"/>
      <w:bookmarkEnd w:id="388"/>
      <w:bookmarkStart w:id="389" w:name="_Toc184314444"/>
      <w:bookmarkEnd w:id="389"/>
      <w:bookmarkStart w:id="390" w:name="_Toc184308106"/>
      <w:bookmarkEnd w:id="390"/>
      <w:bookmarkStart w:id="391" w:name="_Toc184312072"/>
      <w:bookmarkEnd w:id="391"/>
      <w:bookmarkStart w:id="392" w:name="_Toc184308049"/>
      <w:bookmarkEnd w:id="392"/>
      <w:bookmarkStart w:id="393" w:name="_Toc184314413"/>
      <w:bookmarkEnd w:id="393"/>
      <w:bookmarkStart w:id="394" w:name="_Toc184308043"/>
      <w:bookmarkEnd w:id="394"/>
      <w:bookmarkStart w:id="395" w:name="_Toc184312089"/>
      <w:bookmarkEnd w:id="395"/>
      <w:bookmarkStart w:id="396" w:name="_Toc184310311"/>
      <w:bookmarkEnd w:id="396"/>
      <w:bookmarkStart w:id="397" w:name="_Toc184308054"/>
      <w:bookmarkEnd w:id="397"/>
      <w:bookmarkStart w:id="398" w:name="_Toc184313276"/>
      <w:bookmarkEnd w:id="398"/>
      <w:bookmarkStart w:id="399" w:name="_Toc184310295"/>
      <w:bookmarkEnd w:id="399"/>
      <w:bookmarkStart w:id="400" w:name="_Toc184312110"/>
      <w:bookmarkEnd w:id="400"/>
      <w:bookmarkStart w:id="401" w:name="_Toc184312078"/>
      <w:bookmarkEnd w:id="401"/>
      <w:bookmarkStart w:id="402" w:name="_Toc184310286"/>
      <w:bookmarkEnd w:id="402"/>
      <w:bookmarkStart w:id="403" w:name="_Toc184313291"/>
      <w:bookmarkEnd w:id="403"/>
      <w:bookmarkStart w:id="404" w:name="_Toc184313307"/>
      <w:bookmarkEnd w:id="404"/>
      <w:bookmarkStart w:id="405" w:name="_Toc184313252"/>
      <w:bookmarkEnd w:id="405"/>
      <w:bookmarkStart w:id="406" w:name="_Toc184314432"/>
      <w:bookmarkEnd w:id="406"/>
      <w:bookmarkStart w:id="407" w:name="_Toc184312122"/>
      <w:bookmarkEnd w:id="407"/>
      <w:bookmarkStart w:id="408" w:name="_Toc184313247"/>
      <w:bookmarkEnd w:id="408"/>
      <w:bookmarkStart w:id="409" w:name="_Toc184314452"/>
      <w:bookmarkEnd w:id="409"/>
      <w:bookmarkStart w:id="410" w:name="_Toc184310307"/>
      <w:bookmarkEnd w:id="410"/>
      <w:bookmarkStart w:id="411" w:name="_Toc184312109"/>
      <w:bookmarkEnd w:id="411"/>
      <w:bookmarkStart w:id="412" w:name="_Toc184312134"/>
      <w:bookmarkEnd w:id="412"/>
      <w:bookmarkStart w:id="413" w:name="_Toc184312131"/>
      <w:bookmarkEnd w:id="413"/>
      <w:bookmarkStart w:id="414" w:name="_Toc184308074"/>
      <w:bookmarkEnd w:id="414"/>
      <w:bookmarkStart w:id="415" w:name="_Toc184312126"/>
      <w:bookmarkEnd w:id="415"/>
      <w:bookmarkStart w:id="416" w:name="_Toc184314454"/>
      <w:bookmarkEnd w:id="416"/>
      <w:bookmarkStart w:id="417" w:name="_Toc184310315"/>
      <w:bookmarkEnd w:id="417"/>
      <w:bookmarkStart w:id="418" w:name="_Toc184312076"/>
      <w:bookmarkEnd w:id="418"/>
      <w:bookmarkStart w:id="419" w:name="_Toc184313250"/>
      <w:bookmarkEnd w:id="419"/>
      <w:bookmarkStart w:id="420" w:name="_Toc184312125"/>
      <w:bookmarkEnd w:id="420"/>
      <w:r>
        <w:rPr>
          <w:rFonts w:hint="eastAsia" w:ascii="仿宋" w:hAnsi="仿宋" w:eastAsia="仿宋" w:cs="宋体"/>
          <w:b/>
          <w:sz w:val="36"/>
          <w:szCs w:val="36"/>
        </w:rPr>
        <w:t>第四部分   评标办法</w:t>
      </w:r>
    </w:p>
    <w:p>
      <w:pPr>
        <w:snapToGrid w:val="0"/>
        <w:spacing w:line="360" w:lineRule="auto"/>
        <w:jc w:val="center"/>
        <w:rPr>
          <w:rFonts w:ascii="仿宋" w:hAnsi="仿宋" w:eastAsia="仿宋" w:cs="宋体"/>
          <w:b/>
          <w:sz w:val="32"/>
          <w:szCs w:val="20"/>
        </w:rPr>
      </w:pPr>
      <w:r>
        <w:rPr>
          <w:rFonts w:hint="eastAsia" w:ascii="仿宋" w:hAnsi="仿宋" w:eastAsia="仿宋" w:cs="宋体"/>
          <w:b/>
          <w:sz w:val="32"/>
          <w:szCs w:val="20"/>
        </w:rPr>
        <w:t>评标办法前附表</w:t>
      </w:r>
    </w:p>
    <w:tbl>
      <w:tblPr>
        <w:tblStyle w:val="60"/>
        <w:tblW w:w="100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5100"/>
        <w:gridCol w:w="1562"/>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2"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Lines="50" w:afterLines="50" w:line="460" w:lineRule="exact"/>
              <w:jc w:val="center"/>
              <w:rPr>
                <w:rFonts w:ascii="仿宋" w:hAnsi="仿宋" w:eastAsia="仿宋" w:cs="宋体"/>
                <w:b/>
                <w:bCs/>
                <w:sz w:val="24"/>
              </w:rPr>
            </w:pPr>
            <w:r>
              <w:rPr>
                <w:rFonts w:hint="eastAsia" w:ascii="仿宋" w:hAnsi="仿宋" w:eastAsia="仿宋" w:cs="宋体"/>
                <w:b/>
                <w:bCs/>
                <w:sz w:val="24"/>
              </w:rPr>
              <w:t>序号</w:t>
            </w:r>
          </w:p>
        </w:tc>
        <w:tc>
          <w:tcPr>
            <w:tcW w:w="5100" w:type="dxa"/>
            <w:tcBorders>
              <w:top w:val="single" w:color="auto" w:sz="4" w:space="0"/>
              <w:left w:val="nil"/>
              <w:bottom w:val="single" w:color="auto" w:sz="4" w:space="0"/>
              <w:right w:val="single" w:color="auto" w:sz="4" w:space="0"/>
            </w:tcBorders>
            <w:vAlign w:val="center"/>
          </w:tcPr>
          <w:p>
            <w:pPr>
              <w:spacing w:beforeLines="50" w:afterLines="50" w:line="340" w:lineRule="exact"/>
              <w:jc w:val="center"/>
              <w:rPr>
                <w:rFonts w:ascii="仿宋" w:hAnsi="仿宋" w:eastAsia="仿宋" w:cs="宋体"/>
                <w:b/>
                <w:bCs/>
                <w:sz w:val="24"/>
              </w:rPr>
            </w:pPr>
            <w:r>
              <w:rPr>
                <w:rFonts w:hint="eastAsia" w:ascii="仿宋" w:hAnsi="仿宋" w:eastAsia="仿宋" w:cs="宋体"/>
                <w:b/>
                <w:bCs/>
                <w:sz w:val="24"/>
              </w:rPr>
              <w:t>评标标准</w:t>
            </w:r>
          </w:p>
        </w:tc>
        <w:tc>
          <w:tcPr>
            <w:tcW w:w="1562" w:type="dxa"/>
            <w:tcBorders>
              <w:top w:val="single" w:color="auto" w:sz="4" w:space="0"/>
              <w:left w:val="nil"/>
              <w:bottom w:val="single" w:color="auto" w:sz="4" w:space="0"/>
              <w:right w:val="single" w:color="auto" w:sz="4" w:space="0"/>
            </w:tcBorders>
            <w:vAlign w:val="center"/>
          </w:tcPr>
          <w:p>
            <w:pPr>
              <w:spacing w:beforeLines="50" w:afterLines="50"/>
              <w:jc w:val="center"/>
              <w:rPr>
                <w:rFonts w:ascii="仿宋" w:hAnsi="仿宋" w:eastAsia="仿宋" w:cs="宋体"/>
                <w:b/>
                <w:bCs/>
                <w:sz w:val="24"/>
              </w:rPr>
            </w:pPr>
            <w:r>
              <w:rPr>
                <w:rFonts w:hint="eastAsia" w:ascii="仿宋" w:hAnsi="仿宋" w:eastAsia="仿宋" w:cs="宋体"/>
                <w:b/>
                <w:bCs/>
                <w:sz w:val="24"/>
              </w:rPr>
              <w:t>权重</w:t>
            </w:r>
          </w:p>
        </w:tc>
        <w:tc>
          <w:tcPr>
            <w:tcW w:w="1276" w:type="dxa"/>
            <w:tcBorders>
              <w:top w:val="single" w:color="auto" w:sz="4" w:space="0"/>
              <w:left w:val="nil"/>
              <w:bottom w:val="single" w:color="auto" w:sz="4" w:space="0"/>
              <w:right w:val="single" w:color="auto" w:sz="4" w:space="0"/>
            </w:tcBorders>
            <w:vAlign w:val="center"/>
          </w:tcPr>
          <w:p>
            <w:pPr>
              <w:spacing w:beforeLines="50" w:afterLines="50"/>
              <w:jc w:val="center"/>
              <w:rPr>
                <w:rFonts w:ascii="仿宋" w:hAnsi="仿宋" w:eastAsia="仿宋" w:cs="宋体"/>
                <w:b/>
                <w:bCs/>
                <w:sz w:val="24"/>
              </w:rPr>
            </w:pPr>
            <w:r>
              <w:rPr>
                <w:rFonts w:hint="eastAsia" w:ascii="仿宋" w:hAnsi="仿宋" w:eastAsia="仿宋" w:cs="宋体"/>
                <w:b/>
                <w:sz w:val="24"/>
              </w:rPr>
              <w:t>主观分/客观分属性</w:t>
            </w:r>
          </w:p>
        </w:tc>
        <w:tc>
          <w:tcPr>
            <w:tcW w:w="1417" w:type="dxa"/>
            <w:tcBorders>
              <w:top w:val="single" w:color="auto" w:sz="4" w:space="0"/>
              <w:left w:val="nil"/>
              <w:bottom w:val="single" w:color="auto" w:sz="4" w:space="0"/>
              <w:right w:val="single" w:color="auto" w:sz="4" w:space="0"/>
            </w:tcBorders>
            <w:vAlign w:val="center"/>
          </w:tcPr>
          <w:p>
            <w:pPr>
              <w:spacing w:beforeLines="50" w:afterLines="50"/>
              <w:jc w:val="center"/>
              <w:rPr>
                <w:rFonts w:ascii="仿宋" w:hAnsi="仿宋" w:eastAsia="仿宋" w:cs="宋体"/>
                <w:b/>
                <w:bCs/>
                <w:sz w:val="24"/>
              </w:rPr>
            </w:pPr>
            <w:r>
              <w:rPr>
                <w:rFonts w:hint="eastAsia" w:ascii="仿宋" w:hAnsi="仿宋" w:eastAsia="仿宋" w:cs="宋体"/>
                <w:b/>
                <w:bCs/>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65" w:type="dxa"/>
            <w:gridSpan w:val="5"/>
            <w:tcBorders>
              <w:top w:val="single" w:color="auto" w:sz="4" w:space="0"/>
              <w:left w:val="single" w:color="auto" w:sz="4" w:space="0"/>
              <w:bottom w:val="single" w:color="auto" w:sz="4" w:space="0"/>
              <w:right w:val="single" w:color="auto" w:sz="4" w:space="0"/>
            </w:tcBorders>
            <w:vAlign w:val="center"/>
          </w:tcPr>
          <w:p>
            <w:pPr>
              <w:spacing w:beforeLines="50" w:afterLines="50"/>
              <w:rPr>
                <w:rFonts w:ascii="仿宋" w:hAnsi="仿宋" w:eastAsia="仿宋" w:cs="宋体"/>
                <w:b/>
                <w:bCs/>
                <w:sz w:val="24"/>
              </w:rPr>
            </w:pPr>
            <w:r>
              <w:rPr>
                <w:rFonts w:hint="eastAsia" w:ascii="仿宋" w:hAnsi="仿宋" w:eastAsia="仿宋" w:cs="宋体"/>
                <w:b/>
                <w:bCs/>
                <w:sz w:val="24"/>
              </w:rPr>
              <w:t>商务技术分（70分）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sz w:val="24"/>
              </w:rPr>
            </w:pPr>
            <w:r>
              <w:rPr>
                <w:rFonts w:hint="eastAsia" w:ascii="仿宋" w:hAnsi="仿宋" w:eastAsia="仿宋"/>
                <w:sz w:val="24"/>
              </w:rPr>
              <w:t>1</w:t>
            </w:r>
          </w:p>
        </w:tc>
        <w:tc>
          <w:tcPr>
            <w:tcW w:w="5100" w:type="dxa"/>
            <w:tcBorders>
              <w:top w:val="single" w:color="auto" w:sz="4" w:space="0"/>
              <w:left w:val="nil"/>
              <w:bottom w:val="single" w:color="auto" w:sz="4" w:space="0"/>
              <w:right w:val="single" w:color="auto" w:sz="4" w:space="0"/>
            </w:tcBorders>
            <w:vAlign w:val="center"/>
          </w:tcPr>
          <w:p>
            <w:pPr>
              <w:spacing w:line="360" w:lineRule="exact"/>
              <w:rPr>
                <w:rFonts w:ascii="仿宋" w:hAnsi="仿宋" w:eastAsia="仿宋" w:cs="宋体"/>
                <w:color w:val="auto"/>
                <w:sz w:val="24"/>
              </w:rPr>
            </w:pPr>
            <w:r>
              <w:rPr>
                <w:rFonts w:hint="eastAsia" w:ascii="仿宋" w:hAnsi="仿宋" w:eastAsia="仿宋" w:cs="宋体"/>
                <w:color w:val="auto"/>
                <w:sz w:val="24"/>
              </w:rPr>
              <w:t>根据招标文件要求的技术参数与投标人投标设备的技术参数偏离情况进行比较：投标设备全部技术参数指标符合招标文件要求得4</w:t>
            </w:r>
            <w:r>
              <w:rPr>
                <w:rFonts w:ascii="仿宋" w:hAnsi="仿宋" w:eastAsia="仿宋" w:cs="宋体"/>
                <w:color w:val="auto"/>
                <w:sz w:val="24"/>
              </w:rPr>
              <w:t>0</w:t>
            </w:r>
            <w:r>
              <w:rPr>
                <w:rFonts w:hint="eastAsia" w:ascii="仿宋" w:hAnsi="仿宋" w:eastAsia="仿宋" w:cs="宋体"/>
                <w:color w:val="auto"/>
                <w:sz w:val="24"/>
              </w:rPr>
              <w:t>分；带★为重要参数，不满足一项扣4分；其余一般参数不满足一项扣2分；扣完为止。</w:t>
            </w:r>
          </w:p>
          <w:p>
            <w:pPr>
              <w:spacing w:line="360" w:lineRule="exact"/>
              <w:rPr>
                <w:rFonts w:ascii="仿宋" w:hAnsi="仿宋" w:eastAsia="仿宋" w:cs="宋体"/>
                <w:color w:val="auto"/>
                <w:sz w:val="24"/>
              </w:rPr>
            </w:pPr>
            <w:r>
              <w:rPr>
                <w:rFonts w:hint="eastAsia" w:ascii="仿宋" w:hAnsi="仿宋" w:eastAsia="仿宋" w:cs="宋体"/>
                <w:color w:val="auto"/>
                <w:sz w:val="24"/>
              </w:rPr>
              <w:t>注：须提供相关的证明材料。</w:t>
            </w:r>
          </w:p>
        </w:tc>
        <w:tc>
          <w:tcPr>
            <w:tcW w:w="1562" w:type="dxa"/>
            <w:tcBorders>
              <w:top w:val="single" w:color="auto" w:sz="4" w:space="0"/>
              <w:left w:val="nil"/>
              <w:bottom w:val="single" w:color="auto" w:sz="4" w:space="0"/>
              <w:right w:val="single" w:color="auto" w:sz="4" w:space="0"/>
            </w:tcBorders>
            <w:vAlign w:val="center"/>
          </w:tcPr>
          <w:p>
            <w:pPr>
              <w:jc w:val="center"/>
              <w:textAlignment w:val="center"/>
              <w:rPr>
                <w:rFonts w:ascii="仿宋" w:hAnsi="仿宋" w:eastAsia="仿宋" w:cs="宋体"/>
                <w:sz w:val="24"/>
              </w:rPr>
            </w:pPr>
            <w:r>
              <w:rPr>
                <w:rFonts w:hint="eastAsia" w:ascii="仿宋" w:hAnsi="仿宋" w:eastAsia="仿宋" w:cs="宋体"/>
                <w:color w:val="000000"/>
                <w:kern w:val="0"/>
                <w:sz w:val="24"/>
              </w:rPr>
              <w:t>40</w:t>
            </w:r>
          </w:p>
        </w:tc>
        <w:tc>
          <w:tcPr>
            <w:tcW w:w="1276" w:type="dxa"/>
            <w:tcBorders>
              <w:top w:val="single" w:color="auto" w:sz="4" w:space="0"/>
              <w:left w:val="nil"/>
              <w:bottom w:val="single" w:color="auto" w:sz="4" w:space="0"/>
              <w:right w:val="single" w:color="auto" w:sz="4" w:space="0"/>
            </w:tcBorders>
            <w:vAlign w:val="center"/>
          </w:tcPr>
          <w:p>
            <w:pPr>
              <w:jc w:val="center"/>
              <w:textAlignment w:val="center"/>
              <w:rPr>
                <w:rFonts w:ascii="仿宋" w:hAnsi="仿宋" w:eastAsia="仿宋" w:cs="宋体"/>
                <w:kern w:val="0"/>
                <w:sz w:val="24"/>
              </w:rPr>
            </w:pPr>
            <w:r>
              <w:rPr>
                <w:rFonts w:hint="eastAsia" w:ascii="仿宋" w:hAnsi="仿宋" w:eastAsia="仿宋" w:cs="宋体"/>
                <w:kern w:val="0"/>
                <w:sz w:val="24"/>
              </w:rPr>
              <w:t>客观分</w:t>
            </w:r>
          </w:p>
        </w:tc>
        <w:tc>
          <w:tcPr>
            <w:tcW w:w="1417" w:type="dxa"/>
            <w:tcBorders>
              <w:top w:val="single" w:color="auto" w:sz="4" w:space="0"/>
              <w:left w:val="nil"/>
              <w:bottom w:val="single" w:color="auto" w:sz="4" w:space="0"/>
              <w:right w:val="single" w:color="auto" w:sz="4" w:space="0"/>
            </w:tcBorders>
            <w:vAlign w:val="center"/>
          </w:tcPr>
          <w:p>
            <w:pPr>
              <w:jc w:val="center"/>
              <w:textAlignment w:val="center"/>
              <w:rPr>
                <w:rFonts w:ascii="仿宋" w:hAnsi="仿宋" w:eastAsia="仿宋" w:cs="宋体"/>
                <w:sz w:val="24"/>
              </w:rPr>
            </w:pPr>
            <w:r>
              <w:rPr>
                <w:rFonts w:hint="eastAsia" w:ascii="仿宋" w:hAnsi="仿宋" w:eastAsia="仿宋" w:cs="宋体"/>
                <w:color w:val="000000"/>
                <w:kern w:val="0"/>
                <w:sz w:val="24"/>
              </w:rPr>
              <w:t>技术响应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sz w:val="24"/>
              </w:rPr>
            </w:pPr>
            <w:r>
              <w:rPr>
                <w:rFonts w:hint="eastAsia" w:ascii="仿宋" w:hAnsi="仿宋" w:eastAsia="仿宋"/>
                <w:sz w:val="24"/>
              </w:rPr>
              <w:t>2</w:t>
            </w:r>
          </w:p>
        </w:tc>
        <w:tc>
          <w:tcPr>
            <w:tcW w:w="5100" w:type="dxa"/>
            <w:tcBorders>
              <w:top w:val="single" w:color="auto" w:sz="4" w:space="0"/>
              <w:left w:val="nil"/>
              <w:bottom w:val="single" w:color="auto" w:sz="4" w:space="0"/>
              <w:right w:val="single" w:color="auto" w:sz="4" w:space="0"/>
            </w:tcBorders>
            <w:vAlign w:val="center"/>
          </w:tcPr>
          <w:p>
            <w:pPr>
              <w:spacing w:line="360" w:lineRule="exact"/>
              <w:rPr>
                <w:rFonts w:ascii="仿宋" w:hAnsi="仿宋" w:eastAsia="仿宋" w:cs="宋体"/>
                <w:color w:val="auto"/>
                <w:sz w:val="24"/>
              </w:rPr>
            </w:pPr>
            <w:r>
              <w:rPr>
                <w:rFonts w:hint="eastAsia" w:ascii="仿宋" w:hAnsi="仿宋" w:eastAsia="仿宋" w:cs="宋体"/>
                <w:color w:val="auto"/>
                <w:sz w:val="24"/>
              </w:rPr>
              <w:t>根据投标产品配置先进性与合理性进行评分：</w:t>
            </w:r>
          </w:p>
          <w:p>
            <w:pPr>
              <w:spacing w:line="360" w:lineRule="exact"/>
              <w:rPr>
                <w:rFonts w:ascii="仿宋" w:hAnsi="仿宋" w:eastAsia="仿宋" w:cs="宋体"/>
                <w:color w:val="auto"/>
                <w:sz w:val="24"/>
              </w:rPr>
            </w:pPr>
            <w:r>
              <w:rPr>
                <w:rFonts w:hint="eastAsia" w:ascii="仿宋" w:hAnsi="仿宋" w:eastAsia="仿宋" w:cs="宋体"/>
                <w:color w:val="auto"/>
                <w:sz w:val="24"/>
              </w:rPr>
              <w:t>1）主要部件品牌好、配置好、性能优，得3</w:t>
            </w:r>
            <w:r>
              <w:rPr>
                <w:rFonts w:ascii="仿宋" w:hAnsi="仿宋" w:eastAsia="仿宋" w:cs="宋体"/>
                <w:color w:val="auto"/>
                <w:sz w:val="24"/>
              </w:rPr>
              <w:t>-</w:t>
            </w:r>
            <w:r>
              <w:rPr>
                <w:rFonts w:hint="eastAsia" w:ascii="仿宋" w:hAnsi="仿宋" w:eastAsia="仿宋" w:cs="宋体"/>
                <w:color w:val="auto"/>
                <w:sz w:val="24"/>
              </w:rPr>
              <w:t>5分；</w:t>
            </w:r>
          </w:p>
          <w:p>
            <w:pPr>
              <w:spacing w:line="360" w:lineRule="exact"/>
              <w:rPr>
                <w:rFonts w:ascii="仿宋" w:hAnsi="仿宋" w:eastAsia="仿宋" w:cs="宋体"/>
                <w:color w:val="auto"/>
                <w:sz w:val="24"/>
              </w:rPr>
            </w:pPr>
            <w:r>
              <w:rPr>
                <w:rFonts w:hint="eastAsia" w:ascii="仿宋" w:hAnsi="仿宋" w:eastAsia="仿宋" w:cs="宋体"/>
                <w:color w:val="auto"/>
                <w:sz w:val="24"/>
              </w:rPr>
              <w:t>2）主要部件品牌较好、配置较好、性能良好，得1</w:t>
            </w:r>
            <w:r>
              <w:rPr>
                <w:rFonts w:ascii="仿宋" w:hAnsi="仿宋" w:eastAsia="仿宋" w:cs="宋体"/>
                <w:color w:val="auto"/>
                <w:sz w:val="24"/>
              </w:rPr>
              <w:t>-</w:t>
            </w:r>
            <w:r>
              <w:rPr>
                <w:rFonts w:hint="eastAsia" w:ascii="仿宋" w:hAnsi="仿宋" w:eastAsia="仿宋" w:cs="宋体"/>
                <w:color w:val="auto"/>
                <w:sz w:val="24"/>
              </w:rPr>
              <w:t>2分；</w:t>
            </w:r>
          </w:p>
          <w:p>
            <w:pPr>
              <w:spacing w:line="360" w:lineRule="exact"/>
              <w:rPr>
                <w:rFonts w:ascii="仿宋" w:hAnsi="仿宋" w:eastAsia="仿宋" w:cs="宋体"/>
                <w:color w:val="auto"/>
                <w:sz w:val="24"/>
              </w:rPr>
            </w:pPr>
            <w:r>
              <w:rPr>
                <w:rFonts w:hint="eastAsia" w:ascii="仿宋" w:hAnsi="仿宋" w:eastAsia="仿宋" w:cs="宋体"/>
                <w:color w:val="auto"/>
                <w:sz w:val="24"/>
              </w:rPr>
              <w:t>3）主要部件品牌、配置、性能均较差，得0</w:t>
            </w:r>
            <w:r>
              <w:rPr>
                <w:rFonts w:ascii="仿宋" w:hAnsi="仿宋" w:eastAsia="仿宋" w:cs="宋体"/>
                <w:color w:val="auto"/>
                <w:sz w:val="24"/>
              </w:rPr>
              <w:t>-</w:t>
            </w:r>
            <w:r>
              <w:rPr>
                <w:rFonts w:hint="eastAsia" w:ascii="仿宋" w:hAnsi="仿宋" w:eastAsia="仿宋" w:cs="宋体"/>
                <w:color w:val="auto"/>
                <w:sz w:val="24"/>
              </w:rPr>
              <w:t>1分。</w:t>
            </w:r>
          </w:p>
        </w:tc>
        <w:tc>
          <w:tcPr>
            <w:tcW w:w="1562" w:type="dxa"/>
            <w:tcBorders>
              <w:top w:val="single" w:color="auto" w:sz="4" w:space="0"/>
              <w:left w:val="nil"/>
              <w:bottom w:val="single" w:color="auto" w:sz="4" w:space="0"/>
              <w:right w:val="single" w:color="auto" w:sz="4" w:space="0"/>
            </w:tcBorders>
            <w:vAlign w:val="center"/>
          </w:tcPr>
          <w:p>
            <w:pPr>
              <w:jc w:val="center"/>
              <w:textAlignment w:val="center"/>
              <w:rPr>
                <w:rFonts w:ascii="仿宋" w:hAnsi="仿宋" w:eastAsia="仿宋" w:cs="宋体"/>
                <w:sz w:val="24"/>
              </w:rPr>
            </w:pPr>
            <w:r>
              <w:rPr>
                <w:rFonts w:hint="eastAsia" w:ascii="仿宋" w:hAnsi="仿宋" w:eastAsia="仿宋" w:cs="宋体"/>
                <w:color w:val="000000"/>
                <w:kern w:val="0"/>
                <w:sz w:val="24"/>
              </w:rPr>
              <w:t>5</w:t>
            </w:r>
          </w:p>
        </w:tc>
        <w:tc>
          <w:tcPr>
            <w:tcW w:w="1276" w:type="dxa"/>
            <w:tcBorders>
              <w:top w:val="single" w:color="auto" w:sz="4" w:space="0"/>
              <w:left w:val="nil"/>
              <w:bottom w:val="single" w:color="auto" w:sz="4" w:space="0"/>
              <w:right w:val="single" w:color="auto" w:sz="4" w:space="0"/>
            </w:tcBorders>
            <w:vAlign w:val="center"/>
          </w:tcPr>
          <w:p>
            <w:pPr>
              <w:jc w:val="center"/>
              <w:textAlignment w:val="center"/>
              <w:rPr>
                <w:rFonts w:ascii="仿宋" w:hAnsi="仿宋" w:eastAsia="仿宋" w:cs="宋体"/>
                <w:kern w:val="0"/>
                <w:sz w:val="24"/>
              </w:rPr>
            </w:pPr>
            <w:r>
              <w:rPr>
                <w:rFonts w:hint="eastAsia" w:ascii="仿宋" w:hAnsi="仿宋" w:eastAsia="仿宋" w:cs="宋体"/>
                <w:kern w:val="0"/>
                <w:sz w:val="24"/>
              </w:rPr>
              <w:t>主观分</w:t>
            </w:r>
          </w:p>
        </w:tc>
        <w:tc>
          <w:tcPr>
            <w:tcW w:w="1417" w:type="dxa"/>
            <w:tcBorders>
              <w:top w:val="single" w:color="auto" w:sz="4" w:space="0"/>
              <w:left w:val="nil"/>
              <w:bottom w:val="single" w:color="auto" w:sz="4" w:space="0"/>
              <w:right w:val="single" w:color="auto" w:sz="4" w:space="0"/>
            </w:tcBorders>
            <w:vAlign w:val="center"/>
          </w:tcPr>
          <w:p>
            <w:pPr>
              <w:jc w:val="center"/>
              <w:textAlignment w:val="center"/>
              <w:rPr>
                <w:rFonts w:ascii="仿宋" w:hAnsi="仿宋" w:eastAsia="仿宋" w:cs="宋体"/>
                <w:sz w:val="24"/>
              </w:rPr>
            </w:pPr>
            <w:r>
              <w:rPr>
                <w:rFonts w:hint="eastAsia" w:ascii="仿宋" w:hAnsi="仿宋" w:eastAsia="仿宋" w:cs="宋体"/>
                <w:sz w:val="24"/>
              </w:rPr>
              <w:t>产品配置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olor w:val="auto"/>
                <w:sz w:val="24"/>
              </w:rPr>
            </w:pPr>
            <w:r>
              <w:rPr>
                <w:rFonts w:hint="eastAsia" w:ascii="仿宋" w:hAnsi="仿宋" w:eastAsia="仿宋"/>
                <w:color w:val="auto"/>
                <w:sz w:val="24"/>
              </w:rPr>
              <w:t>3</w:t>
            </w:r>
          </w:p>
        </w:tc>
        <w:tc>
          <w:tcPr>
            <w:tcW w:w="5100" w:type="dxa"/>
            <w:tcBorders>
              <w:top w:val="single" w:color="auto" w:sz="4" w:space="0"/>
              <w:left w:val="nil"/>
              <w:bottom w:val="single" w:color="auto" w:sz="4" w:space="0"/>
              <w:right w:val="single" w:color="auto" w:sz="4" w:space="0"/>
            </w:tcBorders>
          </w:tcPr>
          <w:p>
            <w:pPr>
              <w:pStyle w:val="105"/>
              <w:spacing w:line="360" w:lineRule="exact"/>
              <w:ind w:firstLine="0" w:firstLineChars="0"/>
              <w:rPr>
                <w:rFonts w:ascii="仿宋" w:hAnsi="仿宋" w:eastAsia="仿宋" w:cs="宋体"/>
                <w:color w:val="auto"/>
              </w:rPr>
            </w:pPr>
            <w:r>
              <w:rPr>
                <w:rFonts w:hint="eastAsia" w:ascii="仿宋" w:hAnsi="仿宋" w:eastAsia="仿宋" w:cs="宋体"/>
                <w:color w:val="auto"/>
              </w:rPr>
              <w:t>提供投标人或产品制造商（近</w:t>
            </w:r>
            <w:r>
              <w:rPr>
                <w:rFonts w:ascii="仿宋" w:hAnsi="仿宋" w:eastAsia="仿宋" w:cs="宋体"/>
                <w:color w:val="auto"/>
              </w:rPr>
              <w:t>三年内</w:t>
            </w:r>
            <w:r>
              <w:rPr>
                <w:rFonts w:hint="eastAsia" w:ascii="仿宋" w:hAnsi="仿宋" w:eastAsia="仿宋" w:cs="宋体"/>
                <w:color w:val="auto"/>
              </w:rPr>
              <w:t>，</w:t>
            </w:r>
            <w:r>
              <w:rPr>
                <w:rFonts w:ascii="仿宋" w:hAnsi="仿宋" w:eastAsia="仿宋" w:cs="宋体"/>
                <w:color w:val="auto"/>
              </w:rPr>
              <w:t>时间以合同签订时间为准</w:t>
            </w:r>
            <w:r>
              <w:rPr>
                <w:rFonts w:hint="eastAsia" w:ascii="仿宋" w:hAnsi="仿宋" w:eastAsia="仿宋" w:cs="宋体"/>
                <w:color w:val="auto"/>
              </w:rPr>
              <w:t>）类似同行业项目业绩，每提供1份得1分，满分3分。</w:t>
            </w:r>
          </w:p>
          <w:p>
            <w:pPr>
              <w:spacing w:line="360" w:lineRule="exact"/>
              <w:rPr>
                <w:rFonts w:ascii="仿宋" w:hAnsi="仿宋" w:eastAsia="仿宋" w:cs="宋体"/>
                <w:color w:val="auto"/>
                <w:sz w:val="24"/>
              </w:rPr>
            </w:pPr>
            <w:r>
              <w:rPr>
                <w:rFonts w:hint="eastAsia" w:ascii="仿宋" w:hAnsi="仿宋" w:eastAsia="仿宋" w:cs="宋体"/>
                <w:color w:val="auto"/>
                <w:sz w:val="24"/>
              </w:rPr>
              <w:t>注：须提供投标人中标通知书及合同扫描件，缺项或不提供不得分。</w:t>
            </w:r>
          </w:p>
        </w:tc>
        <w:tc>
          <w:tcPr>
            <w:tcW w:w="1562" w:type="dxa"/>
            <w:tcBorders>
              <w:top w:val="single" w:color="auto" w:sz="4" w:space="0"/>
              <w:left w:val="nil"/>
              <w:bottom w:val="single" w:color="auto" w:sz="4" w:space="0"/>
              <w:right w:val="single" w:color="auto" w:sz="4" w:space="0"/>
            </w:tcBorders>
            <w:vAlign w:val="center"/>
          </w:tcPr>
          <w:p>
            <w:pPr>
              <w:jc w:val="center"/>
              <w:textAlignment w:val="center"/>
              <w:rPr>
                <w:rFonts w:ascii="仿宋" w:hAnsi="仿宋" w:eastAsia="仿宋" w:cs="宋体"/>
                <w:sz w:val="24"/>
              </w:rPr>
            </w:pPr>
            <w:r>
              <w:rPr>
                <w:rFonts w:hint="eastAsia" w:ascii="仿宋" w:hAnsi="仿宋" w:eastAsia="仿宋" w:cs="宋体"/>
                <w:sz w:val="24"/>
              </w:rPr>
              <w:t>3</w:t>
            </w:r>
          </w:p>
        </w:tc>
        <w:tc>
          <w:tcPr>
            <w:tcW w:w="1276" w:type="dxa"/>
            <w:tcBorders>
              <w:top w:val="single" w:color="auto" w:sz="4" w:space="0"/>
              <w:left w:val="nil"/>
              <w:bottom w:val="single" w:color="auto" w:sz="4" w:space="0"/>
              <w:right w:val="single" w:color="auto" w:sz="4" w:space="0"/>
            </w:tcBorders>
            <w:vAlign w:val="center"/>
          </w:tcPr>
          <w:p>
            <w:pPr>
              <w:jc w:val="center"/>
              <w:textAlignment w:val="center"/>
              <w:rPr>
                <w:rFonts w:ascii="仿宋" w:hAnsi="仿宋" w:eastAsia="仿宋" w:cs="宋体"/>
                <w:kern w:val="0"/>
                <w:sz w:val="24"/>
              </w:rPr>
            </w:pPr>
            <w:r>
              <w:rPr>
                <w:rFonts w:hint="eastAsia" w:ascii="仿宋" w:hAnsi="仿宋" w:eastAsia="仿宋" w:cs="宋体"/>
                <w:kern w:val="0"/>
                <w:sz w:val="24"/>
              </w:rPr>
              <w:t>客观分</w:t>
            </w:r>
          </w:p>
        </w:tc>
        <w:tc>
          <w:tcPr>
            <w:tcW w:w="1417" w:type="dxa"/>
            <w:tcBorders>
              <w:top w:val="single" w:color="auto" w:sz="4" w:space="0"/>
              <w:left w:val="nil"/>
              <w:bottom w:val="single" w:color="auto" w:sz="4" w:space="0"/>
              <w:right w:val="single" w:color="auto" w:sz="4" w:space="0"/>
            </w:tcBorders>
            <w:vAlign w:val="center"/>
          </w:tcPr>
          <w:p>
            <w:pPr>
              <w:jc w:val="center"/>
              <w:textAlignment w:val="center"/>
              <w:rPr>
                <w:rFonts w:ascii="仿宋" w:hAnsi="仿宋" w:eastAsia="仿宋" w:cs="宋体"/>
                <w:sz w:val="24"/>
              </w:rPr>
            </w:pPr>
            <w:r>
              <w:rPr>
                <w:rFonts w:hint="eastAsia" w:ascii="仿宋" w:hAnsi="仿宋" w:eastAsia="仿宋" w:cs="宋体"/>
              </w:rPr>
              <w:t>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olor w:val="auto"/>
                <w:sz w:val="24"/>
              </w:rPr>
            </w:pPr>
            <w:r>
              <w:rPr>
                <w:rFonts w:hint="eastAsia" w:ascii="仿宋" w:hAnsi="仿宋" w:eastAsia="仿宋"/>
                <w:color w:val="auto"/>
                <w:sz w:val="24"/>
              </w:rPr>
              <w:t>4</w:t>
            </w:r>
          </w:p>
        </w:tc>
        <w:tc>
          <w:tcPr>
            <w:tcW w:w="5100" w:type="dxa"/>
            <w:tcBorders>
              <w:top w:val="single" w:color="auto" w:sz="4" w:space="0"/>
              <w:left w:val="nil"/>
              <w:bottom w:val="single" w:color="auto" w:sz="4" w:space="0"/>
              <w:right w:val="single" w:color="auto" w:sz="4" w:space="0"/>
            </w:tcBorders>
          </w:tcPr>
          <w:p>
            <w:pPr>
              <w:spacing w:line="360" w:lineRule="exact"/>
              <w:rPr>
                <w:rFonts w:ascii="仿宋" w:hAnsi="仿宋" w:eastAsia="仿宋" w:cs="宋体"/>
                <w:color w:val="auto"/>
                <w:sz w:val="24"/>
              </w:rPr>
            </w:pPr>
            <w:r>
              <w:rPr>
                <w:rFonts w:hint="eastAsia" w:ascii="仿宋" w:hAnsi="仿宋" w:eastAsia="仿宋" w:cs="宋体"/>
                <w:color w:val="auto"/>
                <w:sz w:val="24"/>
              </w:rPr>
              <w:t>根据投标人或产品制造商提供的售后服务内容（售后服务措施、培训计划、服务方案等）和应急响应具体实施方案评分（满分5分）：优的得3～5分，良的得2～3分，一般的得0～1分。</w:t>
            </w:r>
          </w:p>
        </w:tc>
        <w:tc>
          <w:tcPr>
            <w:tcW w:w="1562" w:type="dxa"/>
            <w:tcBorders>
              <w:top w:val="single" w:color="auto" w:sz="4" w:space="0"/>
              <w:left w:val="nil"/>
              <w:bottom w:val="single" w:color="auto" w:sz="4" w:space="0"/>
              <w:right w:val="single" w:color="auto" w:sz="4" w:space="0"/>
            </w:tcBorders>
            <w:vAlign w:val="center"/>
          </w:tcPr>
          <w:p>
            <w:pPr>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1276" w:type="dxa"/>
            <w:tcBorders>
              <w:top w:val="single" w:color="auto" w:sz="4" w:space="0"/>
              <w:left w:val="nil"/>
              <w:bottom w:val="single" w:color="auto" w:sz="4" w:space="0"/>
              <w:right w:val="single" w:color="auto" w:sz="4" w:space="0"/>
            </w:tcBorders>
            <w:vAlign w:val="center"/>
          </w:tcPr>
          <w:p>
            <w:pPr>
              <w:jc w:val="center"/>
              <w:textAlignment w:val="center"/>
              <w:rPr>
                <w:rFonts w:ascii="仿宋" w:hAnsi="仿宋" w:eastAsia="仿宋" w:cs="宋体"/>
                <w:kern w:val="0"/>
                <w:sz w:val="24"/>
              </w:rPr>
            </w:pPr>
            <w:r>
              <w:rPr>
                <w:rFonts w:hint="eastAsia" w:ascii="仿宋" w:hAnsi="仿宋" w:eastAsia="仿宋" w:cs="宋体"/>
                <w:kern w:val="0"/>
                <w:sz w:val="24"/>
                <w:lang w:val="en-US" w:eastAsia="zh-CN"/>
              </w:rPr>
              <w:t>主</w:t>
            </w:r>
            <w:r>
              <w:rPr>
                <w:rFonts w:hint="eastAsia" w:ascii="仿宋" w:hAnsi="仿宋" w:eastAsia="仿宋" w:cs="宋体"/>
                <w:kern w:val="0"/>
                <w:sz w:val="24"/>
              </w:rPr>
              <w:t>观分</w:t>
            </w:r>
          </w:p>
        </w:tc>
        <w:tc>
          <w:tcPr>
            <w:tcW w:w="1417" w:type="dxa"/>
            <w:tcBorders>
              <w:top w:val="single" w:color="auto" w:sz="4" w:space="0"/>
              <w:left w:val="nil"/>
              <w:bottom w:val="single" w:color="auto" w:sz="4" w:space="0"/>
              <w:right w:val="single" w:color="auto" w:sz="4" w:space="0"/>
            </w:tcBorders>
            <w:vAlign w:val="center"/>
          </w:tcPr>
          <w:p>
            <w:pPr>
              <w:jc w:val="center"/>
              <w:textAlignment w:val="center"/>
              <w:rPr>
                <w:rFonts w:ascii="仿宋" w:hAnsi="仿宋" w:eastAsia="仿宋" w:cs="宋体"/>
                <w:sz w:val="24"/>
              </w:rPr>
            </w:pPr>
            <w:r>
              <w:rPr>
                <w:rFonts w:hint="eastAsia" w:ascii="仿宋" w:hAnsi="仿宋" w:eastAsia="仿宋" w:cs="宋体"/>
                <w:sz w:val="24"/>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olor w:val="auto"/>
                <w:sz w:val="24"/>
              </w:rPr>
            </w:pPr>
            <w:r>
              <w:rPr>
                <w:rFonts w:hint="eastAsia" w:ascii="仿宋" w:hAnsi="仿宋" w:eastAsia="仿宋"/>
                <w:color w:val="auto"/>
                <w:sz w:val="24"/>
              </w:rPr>
              <w:t>5</w:t>
            </w:r>
          </w:p>
        </w:tc>
        <w:tc>
          <w:tcPr>
            <w:tcW w:w="5100" w:type="dxa"/>
            <w:tcBorders>
              <w:top w:val="single" w:color="auto" w:sz="4" w:space="0"/>
              <w:left w:val="nil"/>
              <w:bottom w:val="single" w:color="auto" w:sz="4" w:space="0"/>
              <w:right w:val="single" w:color="auto" w:sz="4" w:space="0"/>
            </w:tcBorders>
          </w:tcPr>
          <w:p>
            <w:pPr>
              <w:spacing w:line="360" w:lineRule="exact"/>
              <w:rPr>
                <w:rFonts w:ascii="仿宋" w:hAnsi="仿宋" w:eastAsia="仿宋" w:cs="宋体"/>
                <w:color w:val="auto"/>
                <w:sz w:val="24"/>
              </w:rPr>
            </w:pPr>
            <w:r>
              <w:rPr>
                <w:rFonts w:hint="eastAsia" w:ascii="仿宋" w:hAnsi="仿宋" w:eastAsia="仿宋" w:cs="宋体"/>
                <w:color w:val="auto"/>
                <w:sz w:val="24"/>
              </w:rPr>
              <w:t>售后服务机构及人员（满分</w:t>
            </w:r>
            <w:r>
              <w:rPr>
                <w:rFonts w:ascii="仿宋" w:hAnsi="仿宋" w:eastAsia="仿宋" w:cs="宋体"/>
                <w:color w:val="auto"/>
                <w:sz w:val="24"/>
              </w:rPr>
              <w:t>3</w:t>
            </w:r>
            <w:r>
              <w:rPr>
                <w:rFonts w:hint="eastAsia" w:ascii="仿宋" w:hAnsi="仿宋" w:eastAsia="仿宋" w:cs="宋体"/>
                <w:color w:val="auto"/>
                <w:sz w:val="24"/>
              </w:rPr>
              <w:t>分）：投标人或投标设备制造商在项目所在地设有特约维修机构（提供特约维修协议）及配件库的得</w:t>
            </w:r>
            <w:r>
              <w:rPr>
                <w:rFonts w:ascii="仿宋" w:hAnsi="仿宋" w:eastAsia="仿宋" w:cs="宋体"/>
                <w:color w:val="auto"/>
                <w:sz w:val="24"/>
              </w:rPr>
              <w:t>2</w:t>
            </w:r>
            <w:r>
              <w:rPr>
                <w:rFonts w:hint="eastAsia" w:ascii="仿宋" w:hAnsi="仿宋" w:eastAsia="仿宋" w:cs="宋体"/>
                <w:color w:val="auto"/>
                <w:sz w:val="24"/>
              </w:rPr>
              <w:t>分；派驻1名售后服务管理师的得</w:t>
            </w:r>
            <w:r>
              <w:rPr>
                <w:rFonts w:ascii="仿宋" w:hAnsi="仿宋" w:eastAsia="仿宋" w:cs="宋体"/>
                <w:color w:val="auto"/>
                <w:sz w:val="24"/>
              </w:rPr>
              <w:t>0.5</w:t>
            </w:r>
            <w:r>
              <w:rPr>
                <w:rFonts w:hint="eastAsia" w:ascii="仿宋" w:hAnsi="仿宋" w:eastAsia="仿宋" w:cs="宋体"/>
                <w:color w:val="auto"/>
                <w:sz w:val="24"/>
              </w:rPr>
              <w:t>分；派驻1名高级维修人员的得</w:t>
            </w:r>
            <w:r>
              <w:rPr>
                <w:rFonts w:ascii="仿宋" w:hAnsi="仿宋" w:eastAsia="仿宋" w:cs="宋体"/>
                <w:color w:val="auto"/>
                <w:sz w:val="24"/>
              </w:rPr>
              <w:t>0.5</w:t>
            </w:r>
            <w:r>
              <w:rPr>
                <w:rFonts w:hint="eastAsia" w:ascii="仿宋" w:hAnsi="仿宋" w:eastAsia="仿宋" w:cs="宋体"/>
                <w:color w:val="auto"/>
                <w:sz w:val="24"/>
              </w:rPr>
              <w:t>分。</w:t>
            </w:r>
          </w:p>
        </w:tc>
        <w:tc>
          <w:tcPr>
            <w:tcW w:w="1562" w:type="dxa"/>
            <w:tcBorders>
              <w:top w:val="single" w:color="auto" w:sz="4" w:space="0"/>
              <w:left w:val="nil"/>
              <w:bottom w:val="single" w:color="auto" w:sz="4" w:space="0"/>
              <w:right w:val="single" w:color="auto" w:sz="4" w:space="0"/>
            </w:tcBorders>
            <w:vAlign w:val="center"/>
          </w:tcPr>
          <w:p>
            <w:pPr>
              <w:jc w:val="center"/>
              <w:textAlignment w:val="center"/>
              <w:rPr>
                <w:rFonts w:ascii="仿宋" w:hAnsi="仿宋" w:eastAsia="仿宋" w:cs="宋体"/>
                <w:sz w:val="24"/>
                <w:highlight w:val="red"/>
              </w:rPr>
            </w:pPr>
            <w:r>
              <w:rPr>
                <w:rFonts w:hint="eastAsia" w:ascii="仿宋" w:hAnsi="仿宋" w:eastAsia="仿宋" w:cs="宋体"/>
                <w:color w:val="000000"/>
                <w:kern w:val="0"/>
                <w:sz w:val="24"/>
              </w:rPr>
              <w:t>3</w:t>
            </w:r>
          </w:p>
        </w:tc>
        <w:tc>
          <w:tcPr>
            <w:tcW w:w="1276" w:type="dxa"/>
            <w:tcBorders>
              <w:top w:val="single" w:color="auto" w:sz="4" w:space="0"/>
              <w:left w:val="nil"/>
              <w:bottom w:val="single" w:color="auto" w:sz="4" w:space="0"/>
              <w:right w:val="single" w:color="auto" w:sz="4" w:space="0"/>
            </w:tcBorders>
            <w:vAlign w:val="center"/>
          </w:tcPr>
          <w:p>
            <w:pPr>
              <w:jc w:val="center"/>
              <w:textAlignment w:val="center"/>
              <w:rPr>
                <w:rFonts w:ascii="仿宋" w:hAnsi="仿宋" w:eastAsia="仿宋" w:cs="宋体"/>
                <w:kern w:val="0"/>
                <w:sz w:val="24"/>
              </w:rPr>
            </w:pPr>
            <w:r>
              <w:rPr>
                <w:rFonts w:hint="eastAsia" w:ascii="仿宋" w:hAnsi="仿宋" w:eastAsia="仿宋" w:cs="宋体"/>
                <w:kern w:val="0"/>
                <w:sz w:val="24"/>
                <w:lang w:val="en-US" w:eastAsia="zh-CN"/>
              </w:rPr>
              <w:t>客</w:t>
            </w:r>
            <w:r>
              <w:rPr>
                <w:rFonts w:hint="eastAsia" w:ascii="仿宋" w:hAnsi="仿宋" w:eastAsia="仿宋" w:cs="宋体"/>
                <w:kern w:val="0"/>
                <w:sz w:val="24"/>
              </w:rPr>
              <w:t>观分</w:t>
            </w:r>
          </w:p>
        </w:tc>
        <w:tc>
          <w:tcPr>
            <w:tcW w:w="1417" w:type="dxa"/>
            <w:tcBorders>
              <w:top w:val="single" w:color="auto" w:sz="4" w:space="0"/>
              <w:left w:val="nil"/>
              <w:bottom w:val="single" w:color="auto" w:sz="4" w:space="0"/>
              <w:right w:val="single" w:color="auto" w:sz="4" w:space="0"/>
            </w:tcBorders>
            <w:vAlign w:val="center"/>
          </w:tcPr>
          <w:p>
            <w:pPr>
              <w:jc w:val="center"/>
              <w:textAlignment w:val="center"/>
              <w:rPr>
                <w:rFonts w:ascii="仿宋" w:hAnsi="仿宋" w:eastAsia="仿宋" w:cs="宋体"/>
                <w:sz w:val="24"/>
              </w:rPr>
            </w:pPr>
            <w:r>
              <w:rPr>
                <w:rFonts w:hint="eastAsia" w:ascii="仿宋" w:hAnsi="仿宋" w:eastAsia="仿宋" w:cs="宋体"/>
                <w:sz w:val="24"/>
              </w:rPr>
              <w:t>售后服务机构及人员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olor w:val="auto"/>
                <w:sz w:val="24"/>
              </w:rPr>
            </w:pPr>
            <w:r>
              <w:rPr>
                <w:rFonts w:hint="eastAsia" w:ascii="仿宋" w:hAnsi="仿宋" w:eastAsia="仿宋"/>
                <w:color w:val="auto"/>
                <w:sz w:val="24"/>
              </w:rPr>
              <w:t>6</w:t>
            </w:r>
          </w:p>
        </w:tc>
        <w:tc>
          <w:tcPr>
            <w:tcW w:w="5100" w:type="dxa"/>
            <w:tcBorders>
              <w:top w:val="single" w:color="auto" w:sz="4" w:space="0"/>
              <w:left w:val="nil"/>
              <w:bottom w:val="single" w:color="auto" w:sz="4" w:space="0"/>
              <w:right w:val="single" w:color="auto" w:sz="4" w:space="0"/>
            </w:tcBorders>
          </w:tcPr>
          <w:p>
            <w:pPr>
              <w:spacing w:line="360" w:lineRule="exact"/>
              <w:rPr>
                <w:rFonts w:ascii="仿宋" w:hAnsi="仿宋" w:eastAsia="仿宋" w:cs="宋体"/>
                <w:color w:val="auto"/>
                <w:sz w:val="24"/>
              </w:rPr>
            </w:pPr>
            <w:r>
              <w:rPr>
                <w:rFonts w:hint="eastAsia" w:ascii="仿宋" w:hAnsi="仿宋" w:eastAsia="仿宋" w:cs="宋体"/>
                <w:b/>
                <w:color w:val="auto"/>
                <w:sz w:val="24"/>
              </w:rPr>
              <w:t>质保期：</w:t>
            </w:r>
            <w:r>
              <w:rPr>
                <w:rFonts w:hint="eastAsia" w:ascii="仿宋" w:hAnsi="仿宋" w:eastAsia="仿宋" w:cs="宋体"/>
                <w:color w:val="auto"/>
                <w:sz w:val="24"/>
              </w:rPr>
              <w:t>整车车辆保修标准（包括改装部分），随车制冷设备保修服务：整车车辆提供1年及以上（包括改装部分），随车制冷设备提供1年的保修服务的，得5分。不满足磋商文件质保期基本要求的不得分。</w:t>
            </w:r>
          </w:p>
        </w:tc>
        <w:tc>
          <w:tcPr>
            <w:tcW w:w="1562" w:type="dxa"/>
            <w:tcBorders>
              <w:top w:val="single" w:color="auto" w:sz="4" w:space="0"/>
              <w:left w:val="nil"/>
              <w:bottom w:val="single" w:color="auto" w:sz="4" w:space="0"/>
              <w:right w:val="single" w:color="auto" w:sz="4" w:space="0"/>
            </w:tcBorders>
            <w:vAlign w:val="center"/>
          </w:tcPr>
          <w:p>
            <w:pPr>
              <w:jc w:val="center"/>
              <w:textAlignment w:val="center"/>
              <w:rPr>
                <w:rFonts w:ascii="仿宋" w:hAnsi="仿宋" w:eastAsia="仿宋" w:cs="宋体"/>
                <w:color w:val="000000"/>
                <w:sz w:val="24"/>
              </w:rPr>
            </w:pPr>
            <w:r>
              <w:rPr>
                <w:rFonts w:hint="eastAsia" w:ascii="仿宋" w:hAnsi="仿宋" w:eastAsia="仿宋" w:cs="宋体"/>
                <w:color w:val="000000"/>
                <w:kern w:val="0"/>
                <w:sz w:val="24"/>
              </w:rPr>
              <w:t>5</w:t>
            </w:r>
          </w:p>
        </w:tc>
        <w:tc>
          <w:tcPr>
            <w:tcW w:w="1276" w:type="dxa"/>
            <w:tcBorders>
              <w:top w:val="single" w:color="auto" w:sz="4" w:space="0"/>
              <w:left w:val="nil"/>
              <w:bottom w:val="single" w:color="auto" w:sz="4" w:space="0"/>
              <w:right w:val="single" w:color="auto" w:sz="4" w:space="0"/>
            </w:tcBorders>
            <w:vAlign w:val="center"/>
          </w:tcPr>
          <w:p>
            <w:pPr>
              <w:spacing w:beforeLines="50" w:afterLines="50"/>
              <w:jc w:val="center"/>
              <w:rPr>
                <w:rFonts w:ascii="仿宋" w:hAnsi="仿宋" w:eastAsia="仿宋" w:cs="宋体"/>
                <w:sz w:val="24"/>
              </w:rPr>
            </w:pPr>
            <w:r>
              <w:rPr>
                <w:rFonts w:hint="eastAsia" w:ascii="仿宋" w:hAnsi="仿宋" w:eastAsia="仿宋" w:cs="宋体"/>
                <w:sz w:val="24"/>
              </w:rPr>
              <w:t>客观分</w:t>
            </w:r>
          </w:p>
        </w:tc>
        <w:tc>
          <w:tcPr>
            <w:tcW w:w="1417" w:type="dxa"/>
            <w:tcBorders>
              <w:top w:val="single" w:color="auto" w:sz="4" w:space="0"/>
              <w:left w:val="nil"/>
              <w:bottom w:val="single" w:color="auto" w:sz="4" w:space="0"/>
              <w:right w:val="single" w:color="auto" w:sz="4" w:space="0"/>
            </w:tcBorders>
            <w:vAlign w:val="center"/>
          </w:tcPr>
          <w:p>
            <w:pPr>
              <w:jc w:val="center"/>
              <w:textAlignment w:val="center"/>
              <w:rPr>
                <w:rFonts w:ascii="仿宋" w:hAnsi="仿宋" w:eastAsia="仿宋" w:cs="宋体"/>
                <w:color w:val="000000"/>
                <w:kern w:val="0"/>
                <w:sz w:val="24"/>
              </w:rPr>
            </w:pPr>
            <w:r>
              <w:rPr>
                <w:rFonts w:hint="eastAsia" w:ascii="仿宋" w:hAnsi="仿宋" w:eastAsia="仿宋" w:cs="宋体"/>
                <w:b/>
                <w:sz w:val="24"/>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sz w:val="24"/>
              </w:rPr>
            </w:pPr>
            <w:r>
              <w:rPr>
                <w:rFonts w:hint="eastAsia" w:ascii="仿宋" w:hAnsi="仿宋" w:eastAsia="仿宋"/>
                <w:sz w:val="24"/>
              </w:rPr>
              <w:t>7</w:t>
            </w:r>
          </w:p>
        </w:tc>
        <w:tc>
          <w:tcPr>
            <w:tcW w:w="5100" w:type="dxa"/>
            <w:tcBorders>
              <w:top w:val="single" w:color="auto" w:sz="4" w:space="0"/>
              <w:left w:val="nil"/>
              <w:bottom w:val="single" w:color="auto" w:sz="4" w:space="0"/>
              <w:right w:val="single" w:color="auto" w:sz="4" w:space="0"/>
            </w:tcBorders>
            <w:vAlign w:val="center"/>
          </w:tcPr>
          <w:p>
            <w:pPr>
              <w:textAlignment w:val="center"/>
              <w:rPr>
                <w:rFonts w:ascii="仿宋" w:hAnsi="仿宋" w:eastAsia="仿宋" w:cs="宋体"/>
                <w:color w:val="auto"/>
                <w:kern w:val="0"/>
                <w:sz w:val="24"/>
              </w:rPr>
            </w:pPr>
            <w:r>
              <w:rPr>
                <w:rFonts w:hint="eastAsia" w:ascii="仿宋" w:hAnsi="仿宋" w:eastAsia="仿宋" w:cs="宋体"/>
                <w:color w:val="auto"/>
                <w:kern w:val="0"/>
                <w:sz w:val="24"/>
              </w:rPr>
              <w:t xml:space="preserve"> 投标人在本次招标要求以外的可行优惠措施，0-4分。</w:t>
            </w:r>
          </w:p>
        </w:tc>
        <w:tc>
          <w:tcPr>
            <w:tcW w:w="1562" w:type="dxa"/>
            <w:tcBorders>
              <w:top w:val="single" w:color="auto" w:sz="4" w:space="0"/>
              <w:left w:val="nil"/>
              <w:bottom w:val="single" w:color="auto" w:sz="4" w:space="0"/>
              <w:right w:val="single" w:color="auto" w:sz="4" w:space="0"/>
            </w:tcBorders>
            <w:vAlign w:val="center"/>
          </w:tcPr>
          <w:p>
            <w:pPr>
              <w:jc w:val="center"/>
              <w:textAlignment w:val="center"/>
              <w:rPr>
                <w:rFonts w:ascii="仿宋" w:hAnsi="仿宋" w:eastAsia="仿宋" w:cs="宋体"/>
                <w:sz w:val="24"/>
              </w:rPr>
            </w:pPr>
            <w:r>
              <w:rPr>
                <w:rFonts w:hint="eastAsia" w:ascii="仿宋" w:hAnsi="仿宋" w:eastAsia="仿宋" w:cs="宋体"/>
                <w:sz w:val="24"/>
              </w:rPr>
              <w:t>4</w:t>
            </w:r>
          </w:p>
        </w:tc>
        <w:tc>
          <w:tcPr>
            <w:tcW w:w="1276" w:type="dxa"/>
            <w:tcBorders>
              <w:top w:val="single" w:color="auto" w:sz="4" w:space="0"/>
              <w:left w:val="nil"/>
              <w:bottom w:val="single" w:color="auto" w:sz="4" w:space="0"/>
              <w:right w:val="single" w:color="auto" w:sz="4" w:space="0"/>
            </w:tcBorders>
            <w:vAlign w:val="center"/>
          </w:tcPr>
          <w:p>
            <w:pPr>
              <w:jc w:val="center"/>
            </w:pPr>
            <w:r>
              <w:rPr>
                <w:rFonts w:hint="eastAsia" w:ascii="仿宋" w:hAnsi="仿宋" w:eastAsia="仿宋" w:cs="宋体"/>
                <w:sz w:val="24"/>
              </w:rPr>
              <w:t>主观分</w:t>
            </w:r>
          </w:p>
        </w:tc>
        <w:tc>
          <w:tcPr>
            <w:tcW w:w="1417" w:type="dxa"/>
            <w:tcBorders>
              <w:top w:val="single" w:color="auto" w:sz="4" w:space="0"/>
              <w:left w:val="nil"/>
              <w:bottom w:val="single" w:color="auto" w:sz="4" w:space="0"/>
              <w:right w:val="single" w:color="auto" w:sz="4" w:space="0"/>
            </w:tcBorders>
            <w:vAlign w:val="center"/>
          </w:tcPr>
          <w:p>
            <w:pPr>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优惠措施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sz w:val="24"/>
              </w:rPr>
            </w:pPr>
            <w:r>
              <w:rPr>
                <w:rFonts w:hint="eastAsia" w:ascii="仿宋" w:hAnsi="仿宋" w:eastAsia="仿宋"/>
                <w:sz w:val="24"/>
              </w:rPr>
              <w:t>8</w:t>
            </w:r>
          </w:p>
        </w:tc>
        <w:tc>
          <w:tcPr>
            <w:tcW w:w="5100" w:type="dxa"/>
            <w:tcBorders>
              <w:top w:val="single" w:color="auto" w:sz="4" w:space="0"/>
              <w:left w:val="nil"/>
              <w:bottom w:val="single" w:color="auto" w:sz="4" w:space="0"/>
              <w:right w:val="single" w:color="auto" w:sz="4" w:space="0"/>
            </w:tcBorders>
            <w:vAlign w:val="center"/>
          </w:tcPr>
          <w:p>
            <w:pPr>
              <w:rPr>
                <w:rFonts w:ascii="仿宋" w:hAnsi="仿宋" w:eastAsia="仿宋" w:cs="宋体"/>
                <w:color w:val="auto"/>
                <w:sz w:val="24"/>
              </w:rPr>
            </w:pPr>
            <w:r>
              <w:rPr>
                <w:rFonts w:hint="eastAsia" w:ascii="仿宋" w:hAnsi="仿宋" w:eastAsia="仿宋" w:cs="宋体"/>
                <w:color w:val="auto"/>
                <w:sz w:val="24"/>
              </w:rPr>
              <w:t>投标人提供生产制造商官方产品图册扫描件，加盖公章。</w:t>
            </w:r>
          </w:p>
          <w:p>
            <w:pPr>
              <w:rPr>
                <w:color w:val="auto"/>
              </w:rPr>
            </w:pPr>
            <w:r>
              <w:rPr>
                <w:rFonts w:hint="eastAsia" w:ascii="仿宋" w:hAnsi="仿宋" w:eastAsia="仿宋" w:cs="仿宋"/>
                <w:bCs/>
                <w:color w:val="auto"/>
                <w:sz w:val="24"/>
              </w:rPr>
              <w:t>专家根据样册中的配置、款式、功能进行打分，0-5分。</w:t>
            </w:r>
          </w:p>
        </w:tc>
        <w:tc>
          <w:tcPr>
            <w:tcW w:w="1562" w:type="dxa"/>
            <w:tcBorders>
              <w:top w:val="single" w:color="auto" w:sz="4" w:space="0"/>
              <w:left w:val="nil"/>
              <w:bottom w:val="single" w:color="auto" w:sz="4" w:space="0"/>
              <w:right w:val="single" w:color="auto" w:sz="4" w:space="0"/>
            </w:tcBorders>
            <w:vAlign w:val="center"/>
          </w:tcPr>
          <w:p>
            <w:pPr>
              <w:jc w:val="center"/>
              <w:textAlignment w:val="center"/>
              <w:rPr>
                <w:rFonts w:ascii="仿宋" w:hAnsi="仿宋" w:eastAsia="仿宋" w:cs="宋体"/>
                <w:sz w:val="24"/>
              </w:rPr>
            </w:pPr>
            <w:r>
              <w:rPr>
                <w:rFonts w:hint="eastAsia" w:ascii="仿宋" w:hAnsi="仿宋" w:eastAsia="仿宋" w:cs="宋体"/>
                <w:sz w:val="24"/>
              </w:rPr>
              <w:t>5</w:t>
            </w:r>
          </w:p>
        </w:tc>
        <w:tc>
          <w:tcPr>
            <w:tcW w:w="1276" w:type="dxa"/>
            <w:tcBorders>
              <w:top w:val="single" w:color="auto" w:sz="4" w:space="0"/>
              <w:left w:val="nil"/>
              <w:bottom w:val="single" w:color="auto" w:sz="4" w:space="0"/>
              <w:right w:val="single" w:color="auto" w:sz="4" w:space="0"/>
            </w:tcBorders>
            <w:vAlign w:val="center"/>
          </w:tcPr>
          <w:p>
            <w:pPr>
              <w:spacing w:beforeLines="50" w:afterLines="50"/>
              <w:jc w:val="center"/>
              <w:rPr>
                <w:rFonts w:ascii="仿宋" w:hAnsi="仿宋" w:eastAsia="仿宋" w:cs="宋体"/>
                <w:sz w:val="24"/>
              </w:rPr>
            </w:pPr>
            <w:r>
              <w:rPr>
                <w:rFonts w:hint="eastAsia" w:ascii="仿宋" w:hAnsi="仿宋" w:eastAsia="仿宋" w:cs="宋体"/>
                <w:sz w:val="24"/>
              </w:rPr>
              <w:t>主观分</w:t>
            </w:r>
          </w:p>
        </w:tc>
        <w:tc>
          <w:tcPr>
            <w:tcW w:w="141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 w:hAnsi="仿宋" w:eastAsia="仿宋" w:cs="宋体"/>
                <w:sz w:val="24"/>
              </w:rPr>
            </w:pPr>
            <w:r>
              <w:rPr>
                <w:rFonts w:hint="eastAsia" w:ascii="仿宋" w:hAnsi="仿宋" w:eastAsia="仿宋" w:cs="宋体"/>
                <w:sz w:val="24"/>
              </w:rPr>
              <w:t>产品样册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0065" w:type="dxa"/>
            <w:gridSpan w:val="5"/>
            <w:tcBorders>
              <w:top w:val="single" w:color="auto" w:sz="4" w:space="0"/>
              <w:left w:val="single" w:color="auto" w:sz="4" w:space="0"/>
              <w:bottom w:val="single" w:color="auto" w:sz="4" w:space="0"/>
              <w:right w:val="single" w:color="auto" w:sz="4" w:space="0"/>
            </w:tcBorders>
            <w:vAlign w:val="center"/>
          </w:tcPr>
          <w:p>
            <w:pPr>
              <w:spacing w:beforeLines="50" w:afterLines="50"/>
              <w:rPr>
                <w:rFonts w:ascii="仿宋" w:hAnsi="仿宋" w:eastAsia="仿宋"/>
                <w:sz w:val="24"/>
              </w:rPr>
            </w:pPr>
            <w:r>
              <w:rPr>
                <w:rFonts w:hint="eastAsia" w:ascii="仿宋" w:hAnsi="仿宋" w:eastAsia="仿宋" w:cs="宋体"/>
                <w:b/>
                <w:bCs/>
                <w:sz w:val="24"/>
              </w:rPr>
              <w:t>价格分（30分）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s="宋体"/>
                <w:sz w:val="24"/>
              </w:rPr>
            </w:pPr>
            <w:r>
              <w:rPr>
                <w:rFonts w:hint="eastAsia" w:ascii="仿宋" w:hAnsi="仿宋" w:eastAsia="仿宋" w:cs="宋体"/>
                <w:sz w:val="24"/>
              </w:rPr>
              <w:t>9</w:t>
            </w:r>
          </w:p>
        </w:tc>
        <w:tc>
          <w:tcPr>
            <w:tcW w:w="5100" w:type="dxa"/>
            <w:tcBorders>
              <w:top w:val="single" w:color="auto" w:sz="4" w:space="0"/>
              <w:left w:val="nil"/>
              <w:bottom w:val="single" w:color="auto" w:sz="4" w:space="0"/>
              <w:right w:val="single" w:color="auto" w:sz="4" w:space="0"/>
            </w:tcBorders>
            <w:vAlign w:val="center"/>
          </w:tcPr>
          <w:p>
            <w:pPr>
              <w:rPr>
                <w:rFonts w:ascii="仿宋" w:hAnsi="仿宋" w:eastAsia="仿宋" w:cs="宋体"/>
                <w:sz w:val="24"/>
              </w:rPr>
            </w:pPr>
            <w:r>
              <w:rPr>
                <w:rFonts w:hint="eastAsia" w:ascii="仿宋" w:hAnsi="仿宋" w:eastAsia="仿宋" w:cs="宋体"/>
                <w:sz w:val="24"/>
              </w:rPr>
              <w:t>满足招标文件要求且投标报价最低的投标报价为评标基准价，其价格分为满分。其他投标人的价格分统一按照下列公式计算：投标报价得分=（评标基准价/投标报价）*30%×100</w:t>
            </w:r>
          </w:p>
          <w:p>
            <w:pPr>
              <w:rPr>
                <w:rFonts w:ascii="仿宋" w:hAnsi="仿宋" w:eastAsia="仿宋" w:cs="宋体"/>
                <w:sz w:val="24"/>
              </w:rPr>
            </w:pPr>
            <w:r>
              <w:rPr>
                <w:rFonts w:hint="eastAsia" w:ascii="仿宋" w:hAnsi="仿宋" w:eastAsia="仿宋" w:cs="宋体"/>
                <w:sz w:val="24"/>
              </w:rPr>
              <w:t>评标过程中，不得去掉报价中的最高报价和最低报价。</w:t>
            </w:r>
          </w:p>
        </w:tc>
        <w:tc>
          <w:tcPr>
            <w:tcW w:w="1562"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hint="default" w:ascii="仿宋" w:hAnsi="仿宋" w:eastAsia="仿宋" w:cs="宋体"/>
                <w:sz w:val="24"/>
                <w:lang w:val="en-US" w:eastAsia="zh-CN"/>
              </w:rPr>
            </w:pPr>
            <w:r>
              <w:rPr>
                <w:rFonts w:hint="eastAsia" w:ascii="仿宋" w:hAnsi="仿宋" w:eastAsia="仿宋" w:cs="宋体"/>
                <w:sz w:val="24"/>
                <w:lang w:val="en-US" w:eastAsia="zh-CN"/>
              </w:rPr>
              <w:t>30</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仿宋" w:hAnsi="仿宋" w:eastAsia="仿宋" w:cs="宋体"/>
                <w:sz w:val="24"/>
              </w:rPr>
            </w:pPr>
            <w:r>
              <w:rPr>
                <w:rFonts w:hint="eastAsia" w:ascii="仿宋" w:hAnsi="仿宋" w:eastAsia="仿宋" w:cs="宋体"/>
                <w:sz w:val="24"/>
              </w:rPr>
              <w:t>/</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仿宋" w:hAnsi="仿宋" w:eastAsia="仿宋" w:cs="宋体"/>
                <w:sz w:val="24"/>
              </w:rPr>
            </w:pPr>
            <w:r>
              <w:rPr>
                <w:rFonts w:hint="eastAsia" w:ascii="仿宋" w:hAnsi="仿宋" w:eastAsia="仿宋" w:cs="宋体"/>
                <w:sz w:val="24"/>
              </w:rPr>
              <w:t>/</w:t>
            </w:r>
          </w:p>
        </w:tc>
      </w:tr>
    </w:tbl>
    <w:p>
      <w:pPr>
        <w:snapToGrid w:val="0"/>
        <w:spacing w:line="360" w:lineRule="auto"/>
        <w:rPr>
          <w:rFonts w:ascii="仿宋" w:hAnsi="仿宋" w:eastAsia="仿宋" w:cs="宋体"/>
          <w:b/>
          <w:sz w:val="24"/>
        </w:rPr>
      </w:pPr>
      <w:r>
        <w:rPr>
          <w:rFonts w:hint="eastAsia" w:ascii="宋体" w:hAnsi="宋体" w:cs="宋体"/>
          <w:sz w:val="20"/>
          <w:szCs w:val="20"/>
          <w:shd w:val="clear" w:color="auto" w:fill="FFFFFF"/>
        </w:rPr>
        <w:t> </w:t>
      </w:r>
      <w:r>
        <w:rPr>
          <w:rFonts w:hint="eastAsia" w:ascii="仿宋" w:hAnsi="仿宋" w:eastAsia="仿宋" w:cs="宋体"/>
          <w:sz w:val="20"/>
          <w:szCs w:val="20"/>
          <w:shd w:val="clear" w:color="auto" w:fill="FFFFFF"/>
        </w:rPr>
        <w:t>*</w:t>
      </w:r>
      <w:r>
        <w:rPr>
          <w:rFonts w:hint="eastAsia" w:ascii="仿宋" w:hAnsi="仿宋" w:eastAsia="仿宋" w:cs="宋体"/>
          <w:b/>
          <w:sz w:val="24"/>
        </w:rPr>
        <w:t>备注：</w:t>
      </w:r>
      <w:r>
        <w:rPr>
          <w:rFonts w:hint="eastAsia" w:ascii="仿宋" w:hAnsi="仿宋" w:eastAsia="仿宋" w:cs="宋体"/>
          <w:sz w:val="24"/>
        </w:rPr>
        <w:t>投标人编制投标文件（商务技术文件部分）时，建议按此目录（序号和内容）提供评标标准相应的商务技术资料。</w:t>
      </w:r>
      <w:r>
        <w:rPr>
          <w:rFonts w:hint="eastAsia" w:ascii="宋体" w:hAnsi="宋体" w:cs="宋体"/>
          <w:sz w:val="24"/>
        </w:rPr>
        <w:t> </w:t>
      </w:r>
    </w:p>
    <w:bookmarkEnd w:id="50"/>
    <w:bookmarkEnd w:id="51"/>
    <w:p>
      <w:pPr>
        <w:pStyle w:val="393"/>
        <w:spacing w:before="0"/>
        <w:ind w:firstLine="0" w:firstLineChars="0"/>
        <w:jc w:val="center"/>
        <w:rPr>
          <w:rFonts w:ascii="仿宋" w:hAnsi="仿宋" w:eastAsia="仿宋" w:cs="仿宋_GB2312"/>
          <w:b/>
        </w:rPr>
      </w:pPr>
      <w:bookmarkStart w:id="421" w:name="第四部分"/>
      <w:r>
        <w:rPr>
          <w:rFonts w:hint="eastAsia" w:ascii="仿宋" w:hAnsi="仿宋" w:eastAsia="仿宋" w:cs="仿宋_GB2312"/>
          <w:b/>
          <w:sz w:val="32"/>
        </w:rPr>
        <w:t>一、评审方法</w:t>
      </w:r>
    </w:p>
    <w:p>
      <w:pPr>
        <w:adjustRightInd/>
        <w:spacing w:line="360" w:lineRule="auto"/>
        <w:rPr>
          <w:rFonts w:ascii="仿宋" w:hAnsi="仿宋" w:eastAsia="仿宋" w:cs="Arial"/>
          <w:kern w:val="0"/>
          <w:sz w:val="24"/>
        </w:rPr>
      </w:pPr>
      <w:r>
        <w:rPr>
          <w:rFonts w:hint="eastAsia" w:ascii="仿宋" w:hAnsi="仿宋" w:eastAsia="仿宋" w:cs="Arial"/>
          <w:b/>
          <w:kern w:val="0"/>
          <w:sz w:val="24"/>
        </w:rPr>
        <w:t>1.综合评分法。</w:t>
      </w:r>
      <w:r>
        <w:rPr>
          <w:rFonts w:hint="eastAsia" w:ascii="仿宋" w:hAnsi="仿宋" w:eastAsia="仿宋" w:cs="Arial"/>
          <w:kern w:val="0"/>
          <w:sz w:val="24"/>
        </w:rPr>
        <w:t>综合评分法，是指响应文件满足磋商文件全部实质性要求，且按照评审因素的量化指标评审得分最高的供应商为成交候选人的评审方法。</w:t>
      </w:r>
    </w:p>
    <w:p>
      <w:pPr>
        <w:adjustRightInd/>
        <w:spacing w:line="360" w:lineRule="auto"/>
        <w:rPr>
          <w:rFonts w:ascii="仿宋" w:hAnsi="仿宋" w:eastAsia="仿宋" w:cs="Arial"/>
          <w:kern w:val="0"/>
          <w:sz w:val="24"/>
        </w:rPr>
      </w:pPr>
    </w:p>
    <w:p>
      <w:pPr>
        <w:snapToGrid w:val="0"/>
        <w:spacing w:line="360" w:lineRule="auto"/>
        <w:ind w:left="120" w:leftChars="57" w:firstLine="482" w:firstLineChars="150"/>
        <w:jc w:val="center"/>
        <w:rPr>
          <w:rFonts w:ascii="仿宋" w:hAnsi="仿宋" w:eastAsia="仿宋" w:cs="仿宋_GB2312"/>
          <w:b/>
          <w:sz w:val="32"/>
        </w:rPr>
      </w:pPr>
      <w:r>
        <w:rPr>
          <w:rFonts w:hint="eastAsia" w:ascii="仿宋" w:hAnsi="仿宋" w:eastAsia="仿宋" w:cs="仿宋_GB2312"/>
          <w:b/>
          <w:sz w:val="32"/>
        </w:rPr>
        <w:t>二、磋商小组的组成</w:t>
      </w:r>
    </w:p>
    <w:p>
      <w:pPr>
        <w:pStyle w:val="393"/>
        <w:spacing w:before="0"/>
        <w:ind w:firstLine="0" w:firstLineChars="0"/>
        <w:rPr>
          <w:rFonts w:ascii="仿宋" w:hAnsi="仿宋" w:eastAsia="仿宋" w:cs="Arial"/>
          <w:b/>
          <w:kern w:val="0"/>
        </w:rPr>
      </w:pPr>
      <w:r>
        <w:rPr>
          <w:rFonts w:hint="eastAsia" w:ascii="仿宋" w:hAnsi="仿宋" w:eastAsia="仿宋" w:cs="Arial"/>
          <w:b/>
          <w:kern w:val="0"/>
        </w:rPr>
        <w:t>1.磋商小组的组成。</w:t>
      </w:r>
    </w:p>
    <w:p>
      <w:pPr>
        <w:pStyle w:val="393"/>
        <w:spacing w:before="0"/>
        <w:ind w:firstLine="480"/>
        <w:rPr>
          <w:rFonts w:ascii="仿宋" w:hAnsi="仿宋" w:eastAsia="仿宋"/>
        </w:rPr>
      </w:pPr>
      <w:r>
        <w:rPr>
          <w:rFonts w:hint="eastAsia" w:ascii="仿宋" w:hAnsi="仿宋" w:eastAsia="仿宋"/>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pPr>
        <w:pStyle w:val="393"/>
        <w:spacing w:before="0"/>
        <w:ind w:firstLine="480"/>
        <w:rPr>
          <w:rFonts w:ascii="仿宋" w:hAnsi="仿宋" w:eastAsia="仿宋"/>
        </w:rPr>
      </w:pPr>
      <w:r>
        <w:rPr>
          <w:rFonts w:hint="eastAsia" w:ascii="仿宋" w:hAnsi="仿宋" w:eastAsia="仿宋"/>
        </w:rPr>
        <w:t>采用竞争性磋商方式的采购项目，评审专家应当从采购评审专家库内相关专业的专家名单中随机抽取。</w:t>
      </w:r>
    </w:p>
    <w:p>
      <w:pPr>
        <w:snapToGrid w:val="0"/>
        <w:spacing w:line="360" w:lineRule="auto"/>
        <w:rPr>
          <w:rFonts w:ascii="仿宋" w:hAnsi="仿宋" w:eastAsia="仿宋" w:cs="Arial"/>
          <w:b/>
          <w:kern w:val="0"/>
          <w:sz w:val="24"/>
          <w:szCs w:val="20"/>
        </w:rPr>
      </w:pPr>
      <w:r>
        <w:rPr>
          <w:rFonts w:hint="eastAsia" w:ascii="仿宋" w:hAnsi="仿宋" w:eastAsia="仿宋" w:cs="Arial"/>
          <w:b/>
          <w:kern w:val="0"/>
          <w:sz w:val="24"/>
          <w:szCs w:val="20"/>
        </w:rPr>
        <w:t>2.磋商小组的组成人员的回避。</w:t>
      </w:r>
    </w:p>
    <w:p>
      <w:pPr>
        <w:pStyle w:val="393"/>
        <w:spacing w:before="0"/>
        <w:ind w:firstLine="480"/>
        <w:rPr>
          <w:rFonts w:ascii="仿宋" w:hAnsi="仿宋" w:eastAsia="仿宋"/>
        </w:rPr>
      </w:pPr>
      <w:r>
        <w:rPr>
          <w:rFonts w:hint="eastAsia" w:ascii="仿宋" w:hAnsi="仿宋" w:eastAsia="仿宋"/>
        </w:rPr>
        <w:t>在采购活动中，磋商小组的组成人员与供应商有下列利害关系之一的，应当回避：</w:t>
      </w:r>
    </w:p>
    <w:p>
      <w:pPr>
        <w:pStyle w:val="393"/>
        <w:spacing w:before="0"/>
        <w:ind w:firstLine="0" w:firstLineChars="0"/>
        <w:rPr>
          <w:rFonts w:ascii="仿宋" w:hAnsi="仿宋" w:eastAsia="仿宋" w:cs="Arial"/>
          <w:kern w:val="0"/>
        </w:rPr>
      </w:pPr>
      <w:r>
        <w:rPr>
          <w:rFonts w:hint="eastAsia" w:ascii="仿宋" w:hAnsi="仿宋" w:eastAsia="仿宋" w:cs="Arial"/>
          <w:kern w:val="0"/>
        </w:rPr>
        <w:t>　　2.1参加采购活动前3年内与供应商存在劳动关系；</w:t>
      </w:r>
    </w:p>
    <w:p>
      <w:pPr>
        <w:pStyle w:val="393"/>
        <w:spacing w:before="0"/>
        <w:ind w:firstLine="0" w:firstLineChars="0"/>
        <w:rPr>
          <w:rFonts w:ascii="仿宋" w:hAnsi="仿宋" w:eastAsia="仿宋" w:cs="Arial"/>
          <w:kern w:val="0"/>
        </w:rPr>
      </w:pPr>
      <w:r>
        <w:rPr>
          <w:rFonts w:hint="eastAsia" w:ascii="仿宋" w:hAnsi="仿宋" w:eastAsia="仿宋" w:cs="Arial"/>
          <w:kern w:val="0"/>
        </w:rPr>
        <w:t>　　2.2参加采购活动前3年内担任供应商的董事、监事；</w:t>
      </w:r>
    </w:p>
    <w:p>
      <w:pPr>
        <w:pStyle w:val="393"/>
        <w:spacing w:before="0"/>
        <w:ind w:firstLine="0" w:firstLineChars="0"/>
        <w:rPr>
          <w:rFonts w:ascii="仿宋" w:hAnsi="仿宋" w:eastAsia="仿宋" w:cs="Arial"/>
          <w:kern w:val="0"/>
        </w:rPr>
      </w:pPr>
      <w:r>
        <w:rPr>
          <w:rFonts w:hint="eastAsia" w:ascii="仿宋" w:hAnsi="仿宋" w:eastAsia="仿宋" w:cs="Arial"/>
          <w:kern w:val="0"/>
        </w:rPr>
        <w:t>　　2.3参加采购活动前3年内是供应商的控股股东或者实际控制人；</w:t>
      </w:r>
    </w:p>
    <w:p>
      <w:pPr>
        <w:pStyle w:val="393"/>
        <w:spacing w:before="0"/>
        <w:ind w:firstLine="480" w:firstLineChars="0"/>
        <w:rPr>
          <w:rFonts w:ascii="仿宋" w:hAnsi="仿宋" w:eastAsia="仿宋" w:cs="Arial"/>
          <w:kern w:val="0"/>
        </w:rPr>
      </w:pPr>
      <w:r>
        <w:rPr>
          <w:rFonts w:hint="eastAsia" w:ascii="仿宋" w:hAnsi="仿宋" w:eastAsia="仿宋" w:cs="Arial"/>
          <w:kern w:val="0"/>
        </w:rPr>
        <w:t>2.4与供应商的法定代表人或者负责人有夫妻、直系血亲、三代以内旁系血亲或者近姻亲关系；</w:t>
      </w:r>
    </w:p>
    <w:p>
      <w:pPr>
        <w:pStyle w:val="393"/>
        <w:spacing w:before="0"/>
        <w:ind w:firstLine="480" w:firstLineChars="0"/>
        <w:rPr>
          <w:rFonts w:ascii="仿宋" w:hAnsi="仿宋" w:eastAsia="仿宋" w:cs="Arial"/>
          <w:kern w:val="0"/>
        </w:rPr>
      </w:pPr>
      <w:r>
        <w:rPr>
          <w:rFonts w:hint="eastAsia" w:ascii="仿宋" w:hAnsi="仿宋" w:eastAsia="仿宋" w:cs="Arial"/>
          <w:kern w:val="0"/>
        </w:rPr>
        <w:t>2.5与供应商有其他可能影响采购活动公平、公正进行的关系。</w:t>
      </w:r>
    </w:p>
    <w:p>
      <w:pPr>
        <w:snapToGrid w:val="0"/>
        <w:spacing w:line="360" w:lineRule="auto"/>
        <w:ind w:left="120" w:leftChars="57" w:firstLine="482" w:firstLineChars="150"/>
        <w:jc w:val="center"/>
        <w:rPr>
          <w:rFonts w:ascii="仿宋" w:hAnsi="仿宋" w:eastAsia="仿宋" w:cs="仿宋_GB2312"/>
          <w:b/>
          <w:sz w:val="32"/>
        </w:rPr>
      </w:pPr>
    </w:p>
    <w:p>
      <w:pPr>
        <w:snapToGrid w:val="0"/>
        <w:spacing w:line="360" w:lineRule="auto"/>
        <w:ind w:left="120" w:leftChars="57" w:firstLine="482" w:firstLineChars="150"/>
        <w:jc w:val="center"/>
        <w:rPr>
          <w:rFonts w:ascii="仿宋" w:hAnsi="仿宋" w:eastAsia="仿宋"/>
          <w:b/>
          <w:sz w:val="32"/>
          <w:szCs w:val="32"/>
        </w:rPr>
      </w:pPr>
      <w:r>
        <w:rPr>
          <w:rFonts w:hint="eastAsia" w:ascii="仿宋" w:hAnsi="仿宋" w:eastAsia="仿宋" w:cs="仿宋_GB2312"/>
          <w:b/>
          <w:sz w:val="32"/>
        </w:rPr>
        <w:t>三、磋商小组的职责</w:t>
      </w:r>
    </w:p>
    <w:p>
      <w:pPr>
        <w:pStyle w:val="393"/>
        <w:spacing w:before="0"/>
        <w:ind w:firstLine="0" w:firstLineChars="0"/>
        <w:rPr>
          <w:rFonts w:ascii="仿宋" w:hAnsi="仿宋" w:eastAsia="仿宋" w:cs="Arial"/>
          <w:b/>
          <w:kern w:val="0"/>
          <w:szCs w:val="24"/>
        </w:rPr>
      </w:pPr>
      <w:r>
        <w:rPr>
          <w:rFonts w:hint="eastAsia" w:ascii="仿宋" w:hAnsi="仿宋" w:eastAsia="仿宋" w:cs="Arial"/>
          <w:b/>
          <w:kern w:val="0"/>
          <w:szCs w:val="24"/>
        </w:rPr>
        <w:t>1.磋商小组负责具体评审事务，并独立履行下列职责：</w:t>
      </w:r>
    </w:p>
    <w:p>
      <w:pPr>
        <w:pStyle w:val="393"/>
        <w:spacing w:before="0"/>
        <w:ind w:firstLine="480"/>
        <w:rPr>
          <w:rFonts w:ascii="仿宋" w:hAnsi="仿宋" w:eastAsia="仿宋"/>
        </w:rPr>
      </w:pPr>
      <w:r>
        <w:rPr>
          <w:rFonts w:hint="eastAsia" w:ascii="仿宋" w:hAnsi="仿宋" w:eastAsia="仿宋"/>
        </w:rPr>
        <w:t>1.1</w:t>
      </w:r>
      <w:r>
        <w:rPr>
          <w:rFonts w:hint="eastAsia" w:ascii="仿宋" w:hAnsi="仿宋" w:eastAsia="仿宋"/>
          <w:szCs w:val="24"/>
        </w:rPr>
        <w:t>对供应商的资格进行审查；</w:t>
      </w:r>
      <w:r>
        <w:rPr>
          <w:rFonts w:hint="eastAsia" w:ascii="仿宋" w:hAnsi="仿宋" w:eastAsia="仿宋"/>
        </w:rPr>
        <w:t>对响应文件的有效性、完整性和响应程度进行审查；</w:t>
      </w:r>
    </w:p>
    <w:p>
      <w:pPr>
        <w:pStyle w:val="393"/>
        <w:spacing w:before="0"/>
        <w:ind w:firstLine="480"/>
        <w:rPr>
          <w:rFonts w:ascii="仿宋" w:hAnsi="仿宋" w:eastAsia="仿宋"/>
        </w:rPr>
      </w:pPr>
      <w:r>
        <w:rPr>
          <w:rFonts w:hint="eastAsia" w:ascii="仿宋" w:hAnsi="仿宋" w:eastAsia="仿宋"/>
        </w:rPr>
        <w:t>1.2审查、评价响应文件是否符合磋商文件的商务、技术等实质性要求；</w:t>
      </w:r>
    </w:p>
    <w:p>
      <w:pPr>
        <w:pStyle w:val="393"/>
        <w:spacing w:before="0"/>
        <w:ind w:firstLine="480"/>
        <w:rPr>
          <w:rFonts w:ascii="仿宋" w:hAnsi="仿宋" w:eastAsia="仿宋"/>
        </w:rPr>
      </w:pPr>
      <w:r>
        <w:rPr>
          <w:rFonts w:hint="eastAsia" w:ascii="仿宋" w:hAnsi="仿宋" w:eastAsia="仿宋"/>
        </w:rPr>
        <w:t>1.3要求供应商对响应文件有关事项作出澄清、说明或者更正；</w:t>
      </w:r>
    </w:p>
    <w:p>
      <w:pPr>
        <w:pStyle w:val="393"/>
        <w:spacing w:before="0"/>
        <w:ind w:firstLine="480"/>
        <w:rPr>
          <w:rFonts w:ascii="仿宋" w:hAnsi="仿宋" w:eastAsia="仿宋"/>
        </w:rPr>
      </w:pPr>
      <w:r>
        <w:rPr>
          <w:rFonts w:hint="eastAsia" w:ascii="仿宋" w:hAnsi="仿宋" w:eastAsia="仿宋"/>
        </w:rPr>
        <w:t>1.4磋商小组集中与单一供应商分别进行磋商；</w:t>
      </w:r>
    </w:p>
    <w:p>
      <w:pPr>
        <w:pStyle w:val="393"/>
        <w:spacing w:before="0"/>
        <w:ind w:firstLine="480"/>
        <w:rPr>
          <w:rFonts w:ascii="仿宋" w:hAnsi="仿宋" w:eastAsia="仿宋"/>
        </w:rPr>
      </w:pPr>
      <w:r>
        <w:rPr>
          <w:rFonts w:hint="eastAsia" w:ascii="仿宋" w:hAnsi="仿宋" w:eastAsia="仿宋"/>
        </w:rPr>
        <w:t>1.5确定磋商文件的变动情况，并确定提交最后报价的供应商；</w:t>
      </w:r>
    </w:p>
    <w:p>
      <w:pPr>
        <w:pStyle w:val="393"/>
        <w:spacing w:before="0"/>
        <w:ind w:firstLine="480"/>
        <w:rPr>
          <w:rFonts w:ascii="仿宋" w:hAnsi="仿宋" w:eastAsia="仿宋"/>
        </w:rPr>
      </w:pPr>
      <w:r>
        <w:rPr>
          <w:rFonts w:hint="eastAsia" w:ascii="仿宋" w:hAnsi="仿宋" w:eastAsia="仿宋"/>
        </w:rPr>
        <w:t>1.6根据磋商文件确定的评审办法及评审标准对提交最后报价的供应商的响应文件和最后报价采用综合评分法进行综合评分；</w:t>
      </w:r>
    </w:p>
    <w:p>
      <w:pPr>
        <w:pStyle w:val="393"/>
        <w:spacing w:before="0"/>
        <w:ind w:firstLine="480"/>
        <w:rPr>
          <w:rFonts w:ascii="仿宋" w:hAnsi="仿宋" w:eastAsia="仿宋"/>
        </w:rPr>
      </w:pPr>
      <w:r>
        <w:rPr>
          <w:rFonts w:hint="eastAsia" w:ascii="仿宋" w:hAnsi="仿宋" w:eastAsia="仿宋"/>
        </w:rPr>
        <w:t>1.7编制评审报告，确定成交候选人名单，以及根据采购人委托直接确定成交人；</w:t>
      </w:r>
    </w:p>
    <w:p>
      <w:pPr>
        <w:pStyle w:val="393"/>
        <w:spacing w:before="0"/>
        <w:ind w:firstLine="480"/>
        <w:rPr>
          <w:rFonts w:ascii="仿宋" w:hAnsi="仿宋" w:eastAsia="仿宋"/>
        </w:rPr>
      </w:pPr>
      <w:r>
        <w:rPr>
          <w:rFonts w:hint="eastAsia" w:ascii="仿宋" w:hAnsi="仿宋" w:eastAsia="仿宋"/>
        </w:rPr>
        <w:t>1.8向采购人、采购代理机构或者有关部门报告评审中发现的违法行为；</w:t>
      </w:r>
    </w:p>
    <w:p>
      <w:pPr>
        <w:pStyle w:val="393"/>
        <w:spacing w:before="0"/>
        <w:ind w:firstLine="480"/>
        <w:rPr>
          <w:rFonts w:ascii="仿宋" w:hAnsi="仿宋" w:eastAsia="仿宋"/>
        </w:rPr>
      </w:pPr>
      <w:r>
        <w:rPr>
          <w:rFonts w:hint="eastAsia" w:ascii="仿宋" w:hAnsi="仿宋" w:eastAsia="仿宋"/>
        </w:rPr>
        <w:t>1.9法律、法规、规章、磋商文件等规定的其它事项。</w:t>
      </w:r>
    </w:p>
    <w:p>
      <w:pPr>
        <w:pStyle w:val="393"/>
        <w:spacing w:before="0"/>
        <w:ind w:firstLine="0" w:firstLineChars="0"/>
        <w:rPr>
          <w:rFonts w:ascii="仿宋" w:hAnsi="仿宋" w:eastAsia="仿宋" w:cs="Arial"/>
          <w:b/>
          <w:kern w:val="0"/>
          <w:szCs w:val="24"/>
        </w:rPr>
      </w:pPr>
      <w:r>
        <w:rPr>
          <w:rFonts w:hint="eastAsia" w:ascii="仿宋" w:hAnsi="仿宋" w:eastAsia="仿宋" w:cs="Arial"/>
          <w:b/>
          <w:kern w:val="0"/>
          <w:szCs w:val="24"/>
        </w:rPr>
        <w:t>2.磋商小组及其成员不得有下列行为：</w:t>
      </w:r>
    </w:p>
    <w:p>
      <w:pPr>
        <w:pStyle w:val="393"/>
        <w:spacing w:before="0"/>
        <w:ind w:firstLine="480"/>
        <w:rPr>
          <w:rFonts w:ascii="仿宋" w:hAnsi="仿宋" w:eastAsia="仿宋"/>
        </w:rPr>
      </w:pPr>
      <w:r>
        <w:rPr>
          <w:rFonts w:hint="eastAsia" w:ascii="仿宋" w:hAnsi="仿宋" w:eastAsia="仿宋"/>
        </w:rPr>
        <w:t>2.1确定参与本项目至评审结束前私自接触供应商；</w:t>
      </w:r>
    </w:p>
    <w:p>
      <w:pPr>
        <w:pStyle w:val="393"/>
        <w:spacing w:before="0"/>
        <w:ind w:firstLine="480"/>
        <w:rPr>
          <w:rFonts w:ascii="仿宋" w:hAnsi="仿宋" w:eastAsia="仿宋"/>
        </w:rPr>
      </w:pPr>
      <w:r>
        <w:rPr>
          <w:rFonts w:hint="eastAsia" w:ascii="仿宋" w:hAnsi="仿宋" w:eastAsia="仿宋"/>
        </w:rPr>
        <w:t xml:space="preserve">2.2接受供应商提出的“超出响应文件的范围或者改变响应文件的实质性内容”的澄清、说明或者更正； </w:t>
      </w:r>
    </w:p>
    <w:p>
      <w:pPr>
        <w:pStyle w:val="393"/>
        <w:spacing w:before="0"/>
        <w:ind w:firstLine="480"/>
        <w:rPr>
          <w:rFonts w:ascii="仿宋" w:hAnsi="仿宋" w:eastAsia="仿宋"/>
        </w:rPr>
      </w:pPr>
      <w:r>
        <w:rPr>
          <w:rFonts w:hint="eastAsia" w:ascii="仿宋" w:hAnsi="仿宋" w:eastAsia="仿宋"/>
        </w:rPr>
        <w:t>2.3违反评审纪律发表倾向性意见或者征询采购人的倾向性意见；</w:t>
      </w:r>
    </w:p>
    <w:p>
      <w:pPr>
        <w:pStyle w:val="393"/>
        <w:spacing w:before="0"/>
        <w:ind w:firstLine="480"/>
        <w:rPr>
          <w:rFonts w:ascii="仿宋" w:hAnsi="仿宋" w:eastAsia="仿宋"/>
        </w:rPr>
      </w:pPr>
      <w:r>
        <w:rPr>
          <w:rFonts w:hint="eastAsia" w:ascii="仿宋" w:hAnsi="仿宋" w:eastAsia="仿宋"/>
        </w:rPr>
        <w:t>2.4对需要专业判断的主观评审因素协商评分；</w:t>
      </w:r>
    </w:p>
    <w:p>
      <w:pPr>
        <w:pStyle w:val="393"/>
        <w:spacing w:before="0"/>
        <w:ind w:firstLine="480"/>
        <w:rPr>
          <w:rFonts w:ascii="仿宋" w:hAnsi="仿宋" w:eastAsia="仿宋"/>
        </w:rPr>
      </w:pPr>
      <w:r>
        <w:rPr>
          <w:rFonts w:hint="eastAsia" w:ascii="仿宋" w:hAnsi="仿宋" w:eastAsia="仿宋"/>
        </w:rPr>
        <w:t>2.5在评审过程中擅离职守，影响评审程序正常进行的；</w:t>
      </w:r>
    </w:p>
    <w:p>
      <w:pPr>
        <w:pStyle w:val="393"/>
        <w:spacing w:before="0"/>
        <w:ind w:firstLine="480"/>
        <w:rPr>
          <w:rFonts w:ascii="仿宋" w:hAnsi="仿宋" w:eastAsia="仿宋"/>
        </w:rPr>
      </w:pPr>
      <w:r>
        <w:rPr>
          <w:rFonts w:hint="eastAsia" w:ascii="仿宋" w:hAnsi="仿宋" w:eastAsia="仿宋"/>
        </w:rPr>
        <w:t>2.6记录、复制或者带走任何评审资料；</w:t>
      </w:r>
    </w:p>
    <w:p>
      <w:pPr>
        <w:pStyle w:val="393"/>
        <w:spacing w:before="0"/>
        <w:ind w:firstLine="480"/>
        <w:rPr>
          <w:rFonts w:ascii="仿宋" w:hAnsi="仿宋" w:eastAsia="仿宋"/>
        </w:rPr>
      </w:pPr>
      <w:r>
        <w:rPr>
          <w:rFonts w:hint="eastAsia" w:ascii="仿宋" w:hAnsi="仿宋" w:eastAsia="仿宋"/>
        </w:rPr>
        <w:t>2.7其他不遵守评审纪律的行为。</w:t>
      </w:r>
    </w:p>
    <w:p>
      <w:pPr>
        <w:pStyle w:val="393"/>
        <w:spacing w:before="0"/>
        <w:ind w:firstLine="480"/>
        <w:rPr>
          <w:rFonts w:ascii="仿宋" w:hAnsi="仿宋" w:eastAsia="仿宋"/>
        </w:rPr>
      </w:pPr>
      <w:r>
        <w:rPr>
          <w:rFonts w:hint="eastAsia" w:ascii="仿宋" w:hAnsi="仿宋" w:eastAsia="仿宋"/>
        </w:rPr>
        <w:t>磋商小组成员有2.1-2.5行为之一的，其评审意见无效，并不得获取评审劳务报酬和报销异地评审差旅费。</w:t>
      </w:r>
    </w:p>
    <w:p>
      <w:pPr>
        <w:pStyle w:val="393"/>
        <w:spacing w:before="0"/>
        <w:ind w:firstLine="0" w:firstLineChars="0"/>
        <w:rPr>
          <w:rFonts w:ascii="仿宋" w:hAnsi="仿宋" w:eastAsia="仿宋"/>
          <w:b/>
        </w:rPr>
      </w:pPr>
    </w:p>
    <w:p>
      <w:pPr>
        <w:pStyle w:val="393"/>
        <w:spacing w:before="0"/>
        <w:ind w:firstLine="0" w:firstLineChars="0"/>
        <w:jc w:val="center"/>
        <w:rPr>
          <w:rFonts w:ascii="仿宋" w:hAnsi="仿宋" w:eastAsia="仿宋" w:cs="仿宋_GB2312"/>
          <w:b/>
          <w:sz w:val="32"/>
        </w:rPr>
      </w:pPr>
      <w:r>
        <w:rPr>
          <w:rFonts w:hint="eastAsia" w:ascii="仿宋" w:hAnsi="仿宋" w:eastAsia="仿宋" w:cs="仿宋_GB2312"/>
          <w:b/>
          <w:sz w:val="32"/>
        </w:rPr>
        <w:t>四、评审程序</w:t>
      </w:r>
    </w:p>
    <w:p>
      <w:pPr>
        <w:pStyle w:val="393"/>
        <w:spacing w:before="0"/>
        <w:ind w:firstLine="472" w:firstLineChars="196"/>
        <w:rPr>
          <w:rFonts w:ascii="仿宋" w:hAnsi="仿宋" w:eastAsia="仿宋"/>
          <w:b/>
        </w:rPr>
      </w:pPr>
      <w:r>
        <w:rPr>
          <w:rFonts w:hint="eastAsia" w:ascii="仿宋" w:hAnsi="仿宋" w:eastAsia="仿宋"/>
          <w:b/>
        </w:rPr>
        <w:t>详见磋商文件“第二部分 竞争性磋商流程”。</w:t>
      </w:r>
    </w:p>
    <w:p>
      <w:pPr>
        <w:pStyle w:val="393"/>
        <w:spacing w:before="0"/>
        <w:ind w:firstLine="0" w:firstLineChars="0"/>
        <w:rPr>
          <w:rFonts w:ascii="仿宋" w:hAnsi="仿宋" w:eastAsia="仿宋"/>
          <w:b/>
        </w:rPr>
      </w:pPr>
    </w:p>
    <w:p>
      <w:pPr>
        <w:pStyle w:val="393"/>
        <w:spacing w:before="0"/>
        <w:ind w:firstLine="0" w:firstLineChars="0"/>
        <w:jc w:val="center"/>
        <w:rPr>
          <w:rFonts w:ascii="仿宋" w:hAnsi="仿宋" w:eastAsia="仿宋" w:cs="仿宋_GB2312"/>
          <w:b/>
          <w:sz w:val="32"/>
        </w:rPr>
      </w:pPr>
      <w:r>
        <w:rPr>
          <w:rFonts w:hint="eastAsia" w:ascii="仿宋" w:hAnsi="仿宋" w:eastAsia="仿宋" w:cs="仿宋_GB2312"/>
          <w:b/>
          <w:sz w:val="32"/>
        </w:rPr>
        <w:t>五、评审须知</w:t>
      </w:r>
    </w:p>
    <w:p>
      <w:pPr>
        <w:pStyle w:val="393"/>
        <w:spacing w:before="0"/>
        <w:ind w:firstLine="0" w:firstLineChars="0"/>
        <w:rPr>
          <w:rFonts w:ascii="仿宋" w:hAnsi="仿宋" w:eastAsia="仿宋" w:cs="仿宋_GB2312"/>
          <w:b/>
          <w:szCs w:val="24"/>
        </w:rPr>
      </w:pPr>
      <w:r>
        <w:rPr>
          <w:rFonts w:hint="eastAsia" w:ascii="仿宋" w:hAnsi="仿宋" w:eastAsia="仿宋"/>
          <w:b/>
          <w:szCs w:val="24"/>
        </w:rPr>
        <w:t>1. 响应文件的澄清</w:t>
      </w:r>
    </w:p>
    <w:p>
      <w:pPr>
        <w:spacing w:line="360" w:lineRule="auto"/>
        <w:ind w:firstLine="480"/>
        <w:rPr>
          <w:rFonts w:ascii="仿宋" w:hAnsi="仿宋" w:eastAsia="仿宋"/>
          <w:sz w:val="24"/>
        </w:rPr>
      </w:pPr>
      <w:r>
        <w:rPr>
          <w:rFonts w:hint="eastAsia" w:ascii="仿宋" w:hAnsi="仿宋" w:eastAsia="仿宋"/>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3"/>
        <w:spacing w:before="0"/>
        <w:ind w:firstLine="0" w:firstLineChars="0"/>
        <w:rPr>
          <w:rFonts w:ascii="仿宋" w:hAnsi="仿宋" w:eastAsia="仿宋" w:cs="仿宋_GB2312"/>
          <w:b/>
          <w:szCs w:val="24"/>
        </w:rPr>
      </w:pPr>
      <w:r>
        <w:rPr>
          <w:rFonts w:hint="eastAsia" w:ascii="仿宋" w:hAnsi="仿宋" w:eastAsia="仿宋"/>
          <w:b/>
        </w:rPr>
        <w:t>2.最后报价的修正原则</w:t>
      </w:r>
    </w:p>
    <w:p>
      <w:pPr>
        <w:spacing w:line="360" w:lineRule="auto"/>
        <w:ind w:firstLine="480"/>
        <w:rPr>
          <w:rFonts w:ascii="仿宋" w:hAnsi="仿宋" w:eastAsia="仿宋"/>
          <w:sz w:val="24"/>
        </w:rPr>
      </w:pPr>
      <w:r>
        <w:rPr>
          <w:rFonts w:hint="eastAsia" w:ascii="仿宋" w:hAnsi="仿宋" w:eastAsia="仿宋"/>
          <w:sz w:val="24"/>
        </w:rPr>
        <w:t>磋商小组对响应文件的最后报价进行审核，对发现计算、书写等错误的，按以下原则进行修正：</w:t>
      </w:r>
    </w:p>
    <w:p>
      <w:pPr>
        <w:spacing w:line="360" w:lineRule="auto"/>
        <w:ind w:firstLine="480" w:firstLineChars="200"/>
        <w:rPr>
          <w:rFonts w:ascii="仿宋" w:hAnsi="仿宋" w:eastAsia="仿宋"/>
          <w:sz w:val="24"/>
        </w:rPr>
      </w:pPr>
      <w:r>
        <w:rPr>
          <w:rFonts w:hint="eastAsia" w:ascii="仿宋" w:hAnsi="仿宋" w:eastAsia="仿宋"/>
          <w:sz w:val="24"/>
        </w:rPr>
        <w:t>2.1《最后报价一览表》内容与响应文件中响应内容不一致的，以《最后报价一览表》为准；</w:t>
      </w:r>
    </w:p>
    <w:p>
      <w:pPr>
        <w:spacing w:line="360" w:lineRule="auto"/>
        <w:ind w:firstLine="480" w:firstLineChars="200"/>
        <w:rPr>
          <w:rFonts w:ascii="仿宋" w:hAnsi="仿宋" w:eastAsia="仿宋"/>
          <w:sz w:val="24"/>
        </w:rPr>
      </w:pPr>
      <w:r>
        <w:rPr>
          <w:rFonts w:hint="eastAsia" w:ascii="仿宋" w:hAnsi="仿宋" w:eastAsia="仿宋"/>
          <w:sz w:val="24"/>
        </w:rPr>
        <w:t>2.2大写金额和小写金额不一致的，以大写金额为准；</w:t>
      </w:r>
    </w:p>
    <w:p>
      <w:pPr>
        <w:spacing w:line="360" w:lineRule="auto"/>
        <w:ind w:firstLine="480" w:firstLineChars="200"/>
        <w:rPr>
          <w:rFonts w:ascii="仿宋" w:hAnsi="仿宋" w:eastAsia="仿宋"/>
          <w:sz w:val="24"/>
        </w:rPr>
      </w:pPr>
      <w:r>
        <w:rPr>
          <w:rFonts w:hint="eastAsia" w:ascii="仿宋" w:hAnsi="仿宋" w:eastAsia="仿宋"/>
          <w:sz w:val="24"/>
        </w:rPr>
        <w:t>2.3单价金额小数点或者百分比有明显错位的，以《最后报价一览表》的总价为准，并修改单价；</w:t>
      </w:r>
    </w:p>
    <w:p>
      <w:pPr>
        <w:spacing w:line="360" w:lineRule="auto"/>
        <w:ind w:firstLine="480" w:firstLineChars="200"/>
        <w:rPr>
          <w:rFonts w:ascii="仿宋" w:hAnsi="仿宋" w:eastAsia="仿宋"/>
          <w:sz w:val="24"/>
        </w:rPr>
      </w:pPr>
      <w:r>
        <w:rPr>
          <w:rFonts w:hint="eastAsia" w:ascii="仿宋" w:hAnsi="仿宋" w:eastAsia="仿宋"/>
          <w:sz w:val="24"/>
        </w:rPr>
        <w:t>2.4总价金额与按单价汇总金额不一致的，以单价金额计算结果为准；</w:t>
      </w:r>
    </w:p>
    <w:p>
      <w:pPr>
        <w:spacing w:line="360" w:lineRule="auto"/>
        <w:ind w:firstLine="480" w:firstLineChars="200"/>
        <w:rPr>
          <w:rFonts w:ascii="仿宋" w:hAnsi="仿宋" w:eastAsia="仿宋"/>
          <w:sz w:val="24"/>
        </w:rPr>
      </w:pPr>
      <w:r>
        <w:rPr>
          <w:rFonts w:hint="eastAsia" w:ascii="仿宋" w:hAnsi="仿宋" w:eastAsia="仿宋"/>
          <w:sz w:val="24"/>
        </w:rPr>
        <w:t>2.5同时出现两种以上不一致的，按照前款规定的顺序修正；</w:t>
      </w:r>
    </w:p>
    <w:p>
      <w:pPr>
        <w:spacing w:line="360" w:lineRule="auto"/>
        <w:ind w:firstLine="480" w:firstLineChars="200"/>
        <w:rPr>
          <w:rFonts w:ascii="仿宋" w:hAnsi="仿宋" w:eastAsia="仿宋"/>
          <w:sz w:val="24"/>
        </w:rPr>
      </w:pPr>
      <w:r>
        <w:rPr>
          <w:rFonts w:hint="eastAsia" w:ascii="仿宋" w:hAnsi="仿宋" w:eastAsia="仿宋"/>
          <w:sz w:val="24"/>
        </w:rPr>
        <w:t>2.6以修正后的总价作为最后报价。</w:t>
      </w:r>
    </w:p>
    <w:p>
      <w:pPr>
        <w:spacing w:line="360" w:lineRule="auto"/>
        <w:rPr>
          <w:rFonts w:ascii="仿宋" w:hAnsi="仿宋" w:eastAsia="仿宋" w:cs="仿宋_GB2312"/>
          <w:b/>
          <w:bCs/>
          <w:sz w:val="24"/>
        </w:rPr>
      </w:pPr>
      <w:r>
        <w:rPr>
          <w:rFonts w:hint="eastAsia" w:ascii="仿宋" w:hAnsi="仿宋" w:eastAsia="仿宋" w:cs="仿宋_GB2312"/>
          <w:bCs/>
          <w:sz w:val="24"/>
        </w:rPr>
        <w:t>▲</w:t>
      </w:r>
      <w:r>
        <w:rPr>
          <w:rFonts w:hint="eastAsia" w:ascii="仿宋" w:hAnsi="仿宋" w:eastAsia="仿宋" w:cs="仿宋_GB2312"/>
          <w:b/>
          <w:bCs/>
          <w:sz w:val="24"/>
        </w:rPr>
        <w:t>供应商对根据修正原则修正后的最后报价不确认的，响应无效。</w:t>
      </w:r>
    </w:p>
    <w:p>
      <w:pPr>
        <w:pStyle w:val="393"/>
        <w:spacing w:before="0"/>
        <w:ind w:firstLine="0" w:firstLineChars="0"/>
        <w:rPr>
          <w:rFonts w:ascii="仿宋" w:hAnsi="仿宋" w:eastAsia="仿宋" w:cs="仿宋_GB2312"/>
          <w:b/>
          <w:szCs w:val="24"/>
        </w:rPr>
      </w:pPr>
      <w:r>
        <w:rPr>
          <w:rFonts w:hint="eastAsia" w:ascii="仿宋" w:hAnsi="仿宋" w:eastAsia="仿宋"/>
          <w:b/>
        </w:rPr>
        <w:t>3.</w:t>
      </w:r>
      <w:r>
        <w:rPr>
          <w:rFonts w:hint="eastAsia" w:ascii="仿宋" w:hAnsi="仿宋" w:eastAsia="仿宋"/>
          <w:b/>
          <w:spacing w:val="20"/>
        </w:rPr>
        <w:t>响应无效</w:t>
      </w:r>
    </w:p>
    <w:p>
      <w:pPr>
        <w:pStyle w:val="23"/>
        <w:spacing w:line="360" w:lineRule="auto"/>
        <w:ind w:firstLine="600" w:firstLineChars="250"/>
        <w:rPr>
          <w:rFonts w:ascii="仿宋" w:hAnsi="仿宋" w:eastAsia="仿宋"/>
          <w:szCs w:val="21"/>
        </w:rPr>
      </w:pPr>
      <w:r>
        <w:rPr>
          <w:rFonts w:hint="eastAsia" w:ascii="仿宋" w:hAnsi="仿宋" w:eastAsia="仿宋" w:cs="仿宋_GB2312"/>
          <w:szCs w:val="21"/>
        </w:rPr>
        <w:t>有下列情况之一的，响应无效</w:t>
      </w:r>
      <w:r>
        <w:rPr>
          <w:rFonts w:hint="eastAsia" w:ascii="仿宋" w:hAnsi="仿宋" w:eastAsia="仿宋"/>
          <w:szCs w:val="21"/>
        </w:rPr>
        <w:t>：</w:t>
      </w:r>
    </w:p>
    <w:p>
      <w:pPr>
        <w:spacing w:line="360" w:lineRule="auto"/>
        <w:ind w:firstLine="480" w:firstLineChars="200"/>
        <w:rPr>
          <w:rFonts w:ascii="仿宋" w:hAnsi="仿宋" w:eastAsia="仿宋" w:cs="仿宋_GB2312"/>
          <w:sz w:val="24"/>
          <w:szCs w:val="21"/>
        </w:rPr>
      </w:pPr>
      <w:r>
        <w:rPr>
          <w:rFonts w:hint="eastAsia" w:ascii="仿宋" w:hAnsi="仿宋" w:eastAsia="仿宋"/>
          <w:sz w:val="24"/>
        </w:rPr>
        <w:t>3.1</w:t>
      </w:r>
      <w:r>
        <w:rPr>
          <w:rFonts w:hint="eastAsia" w:ascii="仿宋" w:hAnsi="仿宋" w:eastAsia="仿宋" w:cs="仿宋_GB2312"/>
          <w:sz w:val="24"/>
          <w:szCs w:val="21"/>
        </w:rPr>
        <w:t>单位负责人为同一人或者存在直接控股、管理关系的不同供应商参加同一合同项下的采购活动的（均无效）；</w:t>
      </w:r>
    </w:p>
    <w:p>
      <w:pPr>
        <w:spacing w:line="360" w:lineRule="auto"/>
        <w:ind w:firstLine="480" w:firstLineChars="200"/>
        <w:rPr>
          <w:rFonts w:ascii="仿宋" w:hAnsi="仿宋" w:eastAsia="仿宋"/>
          <w:sz w:val="24"/>
        </w:rPr>
      </w:pPr>
      <w:r>
        <w:rPr>
          <w:rFonts w:hint="eastAsia" w:ascii="仿宋" w:hAnsi="仿宋" w:eastAsia="仿宋"/>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ascii="仿宋" w:hAnsi="仿宋" w:eastAsia="仿宋"/>
          <w:sz w:val="24"/>
        </w:rPr>
      </w:pPr>
      <w:r>
        <w:rPr>
          <w:rFonts w:hint="eastAsia" w:ascii="仿宋" w:hAnsi="仿宋" w:eastAsia="仿宋"/>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仿宋" w:hAnsi="仿宋" w:eastAsia="仿宋"/>
          <w:sz w:val="24"/>
        </w:rPr>
      </w:pPr>
      <w:r>
        <w:rPr>
          <w:rFonts w:hint="eastAsia" w:ascii="仿宋" w:hAnsi="仿宋" w:eastAsia="仿宋"/>
          <w:sz w:val="24"/>
        </w:rPr>
        <w:t>3.4响应文件未按磋商文件的澄清、修改的内容编制，又不符合实质性要求的；</w:t>
      </w:r>
    </w:p>
    <w:p>
      <w:pPr>
        <w:spacing w:line="360" w:lineRule="auto"/>
        <w:ind w:firstLine="480" w:firstLineChars="200"/>
        <w:rPr>
          <w:rFonts w:ascii="仿宋" w:hAnsi="仿宋" w:eastAsia="仿宋"/>
          <w:sz w:val="24"/>
        </w:rPr>
      </w:pPr>
      <w:r>
        <w:rPr>
          <w:rFonts w:hint="eastAsia" w:ascii="仿宋" w:hAnsi="仿宋" w:eastAsia="仿宋"/>
          <w:sz w:val="24"/>
        </w:rPr>
        <w:t>3.5响应文件组成漏项，内容不全或内容字迹模糊辨认不清的；</w:t>
      </w:r>
    </w:p>
    <w:p>
      <w:pPr>
        <w:spacing w:line="360" w:lineRule="auto"/>
        <w:ind w:firstLine="480" w:firstLineChars="200"/>
        <w:rPr>
          <w:rFonts w:ascii="仿宋" w:hAnsi="仿宋" w:eastAsia="仿宋"/>
          <w:sz w:val="24"/>
        </w:rPr>
      </w:pPr>
      <w:r>
        <w:rPr>
          <w:rFonts w:hint="eastAsia" w:ascii="仿宋" w:hAnsi="仿宋" w:eastAsia="仿宋"/>
          <w:sz w:val="24"/>
        </w:rPr>
        <w:t>3.6响应文件中法人授权书所载内容与本项目内容有异的；</w:t>
      </w:r>
    </w:p>
    <w:p>
      <w:pPr>
        <w:spacing w:line="360" w:lineRule="auto"/>
        <w:ind w:firstLine="480" w:firstLineChars="200"/>
        <w:rPr>
          <w:rFonts w:ascii="仿宋" w:hAnsi="仿宋" w:eastAsia="仿宋"/>
          <w:sz w:val="24"/>
        </w:rPr>
      </w:pPr>
      <w:r>
        <w:rPr>
          <w:rFonts w:hint="eastAsia" w:ascii="仿宋" w:hAnsi="仿宋" w:eastAsia="仿宋"/>
          <w:sz w:val="24"/>
        </w:rPr>
        <w:t>3.7响应文件未按照磋商文件要求签署、盖章的；</w:t>
      </w:r>
    </w:p>
    <w:p>
      <w:pPr>
        <w:spacing w:line="360" w:lineRule="auto"/>
        <w:ind w:firstLine="480" w:firstLineChars="200"/>
        <w:rPr>
          <w:rFonts w:ascii="仿宋" w:hAnsi="仿宋" w:eastAsia="仿宋"/>
          <w:sz w:val="24"/>
        </w:rPr>
      </w:pPr>
      <w:r>
        <w:rPr>
          <w:rFonts w:hint="eastAsia" w:ascii="仿宋" w:hAnsi="仿宋" w:eastAsia="仿宋"/>
          <w:sz w:val="24"/>
        </w:rPr>
        <w:t>3.8</w:t>
      </w:r>
      <w:r>
        <w:rPr>
          <w:rFonts w:hint="eastAsia" w:ascii="仿宋" w:hAnsi="仿宋" w:eastAsia="仿宋" w:cs="宋体"/>
          <w:kern w:val="0"/>
          <w:sz w:val="24"/>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仿宋" w:hAnsi="仿宋" w:eastAsia="仿宋"/>
          <w:sz w:val="24"/>
        </w:rPr>
      </w:pPr>
      <w:r>
        <w:rPr>
          <w:rFonts w:hint="eastAsia" w:ascii="仿宋" w:hAnsi="仿宋" w:eastAsia="仿宋"/>
          <w:sz w:val="24"/>
        </w:rPr>
        <w:t>3.9响应文件含有采购人不能接受的附加条件的；</w:t>
      </w:r>
    </w:p>
    <w:p>
      <w:pPr>
        <w:spacing w:line="360" w:lineRule="auto"/>
        <w:ind w:firstLine="480" w:firstLineChars="200"/>
        <w:rPr>
          <w:rFonts w:ascii="仿宋" w:hAnsi="仿宋" w:eastAsia="仿宋"/>
          <w:sz w:val="24"/>
        </w:rPr>
      </w:pPr>
      <w:r>
        <w:rPr>
          <w:rFonts w:hint="eastAsia" w:ascii="仿宋" w:hAnsi="仿宋" w:eastAsia="仿宋"/>
          <w:sz w:val="24"/>
        </w:rPr>
        <w:t>3.10响应文件中承诺的响应有效期少于磋商文件中载明的响应有效期的；</w:t>
      </w:r>
    </w:p>
    <w:p>
      <w:pPr>
        <w:spacing w:line="360" w:lineRule="auto"/>
        <w:ind w:firstLine="480" w:firstLineChars="200"/>
        <w:rPr>
          <w:rFonts w:ascii="仿宋" w:hAnsi="仿宋" w:eastAsia="仿宋"/>
          <w:sz w:val="24"/>
        </w:rPr>
      </w:pPr>
      <w:r>
        <w:rPr>
          <w:rFonts w:hint="eastAsia" w:ascii="仿宋" w:hAnsi="仿宋" w:eastAsia="仿宋"/>
          <w:sz w:val="24"/>
        </w:rPr>
        <w:t>3.11供应商所投内容不符合磋商文件中实质性要求的；</w:t>
      </w:r>
    </w:p>
    <w:p>
      <w:pPr>
        <w:spacing w:line="360" w:lineRule="auto"/>
        <w:ind w:firstLine="480" w:firstLineChars="200"/>
        <w:rPr>
          <w:rFonts w:ascii="仿宋" w:hAnsi="仿宋" w:eastAsia="仿宋"/>
          <w:sz w:val="24"/>
        </w:rPr>
      </w:pPr>
      <w:r>
        <w:rPr>
          <w:rFonts w:hint="eastAsia" w:ascii="仿宋" w:hAnsi="仿宋" w:eastAsia="仿宋"/>
          <w:sz w:val="24"/>
        </w:rPr>
        <w:t>3.12所提交的《最后报价一览表》中出现不是唯一的、有选择性的报价的；</w:t>
      </w:r>
    </w:p>
    <w:p>
      <w:pPr>
        <w:spacing w:line="360" w:lineRule="auto"/>
        <w:ind w:firstLine="480" w:firstLineChars="200"/>
        <w:rPr>
          <w:rFonts w:ascii="仿宋" w:hAnsi="仿宋" w:eastAsia="仿宋"/>
          <w:sz w:val="24"/>
        </w:rPr>
      </w:pPr>
      <w:r>
        <w:rPr>
          <w:rFonts w:hint="eastAsia" w:ascii="仿宋" w:hAnsi="仿宋" w:eastAsia="仿宋"/>
          <w:sz w:val="24"/>
        </w:rPr>
        <w:t>3.13最后报价高于本项目采购预算或者最高限价的；</w:t>
      </w:r>
    </w:p>
    <w:p>
      <w:pPr>
        <w:spacing w:line="360" w:lineRule="auto"/>
        <w:ind w:firstLine="480" w:firstLineChars="200"/>
        <w:rPr>
          <w:rFonts w:ascii="仿宋" w:hAnsi="仿宋" w:eastAsia="仿宋"/>
          <w:sz w:val="24"/>
        </w:rPr>
      </w:pPr>
      <w:r>
        <w:rPr>
          <w:rFonts w:hint="eastAsia" w:ascii="仿宋" w:hAnsi="仿宋" w:eastAsia="仿宋"/>
          <w:sz w:val="24"/>
        </w:rPr>
        <w:t>3.14最后报价明显低于其他供应商的最后报价，有可能影响产品质量或者不能诚信履约的，未能按要求提供书面说明或者提交相关证明材料，不能证明其报价合理性的；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sz w:val="24"/>
        </w:rPr>
      </w:pPr>
      <w:r>
        <w:rPr>
          <w:rFonts w:hint="eastAsia" w:ascii="仿宋" w:hAnsi="仿宋" w:eastAsia="仿宋"/>
          <w:sz w:val="24"/>
        </w:rPr>
        <w:t>3.15《最后报价一览表》填写不完整或字迹不能辨认或有漏项的；</w:t>
      </w:r>
    </w:p>
    <w:p>
      <w:pPr>
        <w:spacing w:line="360" w:lineRule="auto"/>
        <w:ind w:firstLine="480" w:firstLineChars="200"/>
        <w:rPr>
          <w:rFonts w:ascii="仿宋" w:hAnsi="仿宋" w:eastAsia="仿宋"/>
          <w:sz w:val="24"/>
        </w:rPr>
      </w:pPr>
      <w:r>
        <w:rPr>
          <w:rFonts w:hint="eastAsia" w:ascii="仿宋" w:hAnsi="仿宋" w:eastAsia="仿宋"/>
          <w:sz w:val="24"/>
        </w:rPr>
        <w:t>3.16供应商对根据修正原则修正后的最后报价不确认的；</w:t>
      </w:r>
    </w:p>
    <w:p>
      <w:pPr>
        <w:spacing w:line="360" w:lineRule="auto"/>
        <w:ind w:firstLine="480" w:firstLineChars="200"/>
        <w:rPr>
          <w:rFonts w:ascii="仿宋" w:hAnsi="仿宋" w:eastAsia="仿宋"/>
          <w:sz w:val="24"/>
        </w:rPr>
      </w:pPr>
      <w:r>
        <w:rPr>
          <w:rFonts w:hint="eastAsia" w:ascii="仿宋" w:hAnsi="仿宋" w:eastAsia="仿宋"/>
          <w:sz w:val="24"/>
        </w:rPr>
        <w:t>3.17供应商提供虚假材料响应的（包括但不限于以下情节）；</w:t>
      </w:r>
    </w:p>
    <w:p>
      <w:pPr>
        <w:pStyle w:val="105"/>
        <w:numPr>
          <w:ilvl w:val="0"/>
          <w:numId w:val="9"/>
        </w:numPr>
        <w:ind w:firstLineChars="0"/>
        <w:rPr>
          <w:rFonts w:ascii="仿宋" w:hAnsi="仿宋" w:eastAsia="仿宋"/>
        </w:rPr>
      </w:pPr>
      <w:r>
        <w:rPr>
          <w:rFonts w:hint="eastAsia" w:ascii="仿宋" w:hAnsi="仿宋" w:eastAsia="仿宋"/>
        </w:rPr>
        <w:t>使用伪造、变造的许可证件；</w:t>
      </w:r>
    </w:p>
    <w:p>
      <w:pPr>
        <w:pStyle w:val="105"/>
        <w:numPr>
          <w:ilvl w:val="0"/>
          <w:numId w:val="9"/>
        </w:numPr>
        <w:ind w:firstLineChars="0"/>
        <w:rPr>
          <w:rFonts w:ascii="仿宋" w:hAnsi="仿宋" w:eastAsia="仿宋"/>
        </w:rPr>
      </w:pPr>
      <w:r>
        <w:rPr>
          <w:rFonts w:hint="eastAsia" w:ascii="仿宋" w:hAnsi="仿宋" w:eastAsia="仿宋"/>
        </w:rPr>
        <w:t>提供虚假的财务状况或者业绩；</w:t>
      </w:r>
    </w:p>
    <w:p>
      <w:pPr>
        <w:pStyle w:val="105"/>
        <w:numPr>
          <w:ilvl w:val="0"/>
          <w:numId w:val="9"/>
        </w:numPr>
        <w:ind w:firstLineChars="0"/>
        <w:rPr>
          <w:rFonts w:ascii="仿宋" w:hAnsi="仿宋" w:eastAsia="仿宋"/>
        </w:rPr>
      </w:pPr>
      <w:r>
        <w:rPr>
          <w:rFonts w:hint="eastAsia" w:ascii="仿宋" w:hAnsi="仿宋" w:eastAsia="仿宋"/>
        </w:rPr>
        <w:t>提供虚假的项目负责人或者主要技术人员简历、劳动关系证明；</w:t>
      </w:r>
    </w:p>
    <w:p>
      <w:pPr>
        <w:pStyle w:val="105"/>
        <w:numPr>
          <w:ilvl w:val="0"/>
          <w:numId w:val="9"/>
        </w:numPr>
        <w:ind w:firstLineChars="0"/>
        <w:rPr>
          <w:rFonts w:ascii="仿宋" w:hAnsi="仿宋" w:eastAsia="仿宋"/>
        </w:rPr>
      </w:pPr>
      <w:r>
        <w:rPr>
          <w:rFonts w:hint="eastAsia" w:ascii="仿宋" w:hAnsi="仿宋" w:eastAsia="仿宋"/>
        </w:rPr>
        <w:t>提供虚假的信用状况；</w:t>
      </w:r>
    </w:p>
    <w:p>
      <w:pPr>
        <w:pStyle w:val="105"/>
        <w:numPr>
          <w:ilvl w:val="0"/>
          <w:numId w:val="9"/>
        </w:numPr>
        <w:ind w:firstLineChars="0"/>
        <w:rPr>
          <w:rFonts w:ascii="仿宋" w:hAnsi="仿宋" w:eastAsia="仿宋"/>
        </w:rPr>
      </w:pPr>
      <w:r>
        <w:rPr>
          <w:rFonts w:hint="eastAsia" w:ascii="仿宋" w:hAnsi="仿宋" w:eastAsia="仿宋"/>
        </w:rPr>
        <w:t>其他弄虚作假的行为。</w:t>
      </w:r>
    </w:p>
    <w:p>
      <w:pPr>
        <w:spacing w:line="360" w:lineRule="auto"/>
        <w:ind w:firstLine="480"/>
        <w:rPr>
          <w:rFonts w:ascii="仿宋" w:hAnsi="仿宋" w:eastAsia="仿宋"/>
          <w:sz w:val="24"/>
        </w:rPr>
      </w:pPr>
      <w:r>
        <w:rPr>
          <w:rFonts w:hint="eastAsia" w:ascii="仿宋" w:hAnsi="仿宋" w:eastAsia="仿宋"/>
          <w:sz w:val="24"/>
        </w:rPr>
        <w:t>3.19供应商有恶意串通、妨碍其他供应商的竞争行为、损害采购人或者其他供应商的合法权益情形的。</w:t>
      </w:r>
    </w:p>
    <w:p>
      <w:pPr>
        <w:spacing w:line="360" w:lineRule="auto"/>
        <w:ind w:firstLine="480"/>
        <w:rPr>
          <w:rFonts w:ascii="仿宋" w:hAnsi="仿宋" w:eastAsia="仿宋"/>
          <w:sz w:val="24"/>
        </w:rPr>
      </w:pPr>
      <w:r>
        <w:rPr>
          <w:rFonts w:hint="eastAsia" w:ascii="仿宋" w:hAnsi="仿宋" w:eastAsia="仿宋"/>
          <w:sz w:val="24"/>
        </w:rPr>
        <w:t>有下列情形之一的，属于或视为恶意串通，其响应无效：</w:t>
      </w:r>
    </w:p>
    <w:p>
      <w:pPr>
        <w:pStyle w:val="105"/>
        <w:numPr>
          <w:ilvl w:val="0"/>
          <w:numId w:val="10"/>
        </w:numPr>
        <w:ind w:firstLineChars="0"/>
        <w:rPr>
          <w:rFonts w:ascii="仿宋" w:hAnsi="仿宋" w:eastAsia="仿宋"/>
        </w:rPr>
      </w:pPr>
      <w:r>
        <w:rPr>
          <w:rFonts w:hint="eastAsia" w:ascii="仿宋" w:hAnsi="仿宋" w:eastAsia="仿宋"/>
        </w:rPr>
        <w:t>供应商直接或者间接从采购人或者采购代理机构处获得其他供应商的相关情况并修改其响应文件；</w:t>
      </w:r>
    </w:p>
    <w:p>
      <w:pPr>
        <w:pStyle w:val="105"/>
        <w:numPr>
          <w:ilvl w:val="0"/>
          <w:numId w:val="10"/>
        </w:numPr>
        <w:ind w:firstLineChars="0"/>
        <w:rPr>
          <w:rFonts w:ascii="仿宋" w:hAnsi="仿宋" w:eastAsia="仿宋"/>
        </w:rPr>
      </w:pPr>
      <w:r>
        <w:rPr>
          <w:rFonts w:hint="eastAsia" w:ascii="仿宋" w:hAnsi="仿宋" w:eastAsia="仿宋"/>
        </w:rPr>
        <w:t>供应商按照采购人或者采购代理机构的授意撤换、修改投标文件或者响应文件；</w:t>
      </w:r>
    </w:p>
    <w:p>
      <w:pPr>
        <w:pStyle w:val="105"/>
        <w:numPr>
          <w:ilvl w:val="0"/>
          <w:numId w:val="10"/>
        </w:numPr>
        <w:ind w:firstLineChars="0"/>
        <w:rPr>
          <w:rFonts w:ascii="仿宋" w:hAnsi="仿宋" w:eastAsia="仿宋"/>
        </w:rPr>
      </w:pPr>
      <w:r>
        <w:rPr>
          <w:rFonts w:hint="eastAsia" w:ascii="仿宋" w:hAnsi="仿宋" w:eastAsia="仿宋"/>
        </w:rPr>
        <w:t>供应商之间协商报价、技术方案等投标文件或者响应文件的实质性内容；</w:t>
      </w:r>
    </w:p>
    <w:p>
      <w:pPr>
        <w:pStyle w:val="105"/>
        <w:numPr>
          <w:ilvl w:val="0"/>
          <w:numId w:val="10"/>
        </w:numPr>
        <w:ind w:firstLineChars="0"/>
        <w:rPr>
          <w:rFonts w:ascii="仿宋" w:hAnsi="仿宋" w:eastAsia="仿宋"/>
        </w:rPr>
      </w:pPr>
      <w:r>
        <w:rPr>
          <w:rFonts w:hint="eastAsia" w:ascii="仿宋" w:hAnsi="仿宋" w:eastAsia="仿宋"/>
        </w:rPr>
        <w:t>属于同一集团、协会、商会等组织成员的供应商按照该组织要求协同参加采购活动；</w:t>
      </w:r>
    </w:p>
    <w:p>
      <w:pPr>
        <w:pStyle w:val="105"/>
        <w:numPr>
          <w:ilvl w:val="0"/>
          <w:numId w:val="10"/>
        </w:numPr>
        <w:ind w:firstLineChars="0"/>
        <w:rPr>
          <w:rFonts w:ascii="仿宋" w:hAnsi="仿宋" w:eastAsia="仿宋"/>
        </w:rPr>
      </w:pPr>
      <w:r>
        <w:rPr>
          <w:rFonts w:hint="eastAsia" w:ascii="仿宋" w:hAnsi="仿宋" w:eastAsia="仿宋"/>
        </w:rPr>
        <w:t>供应商之间事先约定由某一特定供应商中标、成交；</w:t>
      </w:r>
    </w:p>
    <w:p>
      <w:pPr>
        <w:pStyle w:val="105"/>
        <w:numPr>
          <w:ilvl w:val="0"/>
          <w:numId w:val="10"/>
        </w:numPr>
        <w:ind w:firstLineChars="0"/>
        <w:rPr>
          <w:rFonts w:ascii="仿宋" w:hAnsi="仿宋" w:eastAsia="仿宋"/>
        </w:rPr>
      </w:pPr>
      <w:r>
        <w:rPr>
          <w:rFonts w:hint="eastAsia" w:ascii="仿宋" w:hAnsi="仿宋" w:eastAsia="仿宋"/>
        </w:rPr>
        <w:t>供应商之间商定部分供应商放弃参加采购活动或者放弃中标、成交；</w:t>
      </w:r>
    </w:p>
    <w:p>
      <w:pPr>
        <w:pStyle w:val="105"/>
        <w:numPr>
          <w:ilvl w:val="0"/>
          <w:numId w:val="10"/>
        </w:numPr>
        <w:ind w:firstLineChars="0"/>
        <w:rPr>
          <w:rFonts w:ascii="仿宋" w:hAnsi="仿宋" w:eastAsia="仿宋"/>
        </w:rPr>
      </w:pPr>
      <w:r>
        <w:rPr>
          <w:rFonts w:hint="eastAsia" w:ascii="仿宋" w:hAnsi="仿宋" w:eastAsia="仿宋"/>
        </w:rPr>
        <w:t>供应商与采购人或者采购代理机构之间、供应商相互之间，为谋求特定供应商中标、成交或者排斥其他供应商的其他串通行为；</w:t>
      </w:r>
    </w:p>
    <w:p>
      <w:pPr>
        <w:pStyle w:val="105"/>
        <w:numPr>
          <w:ilvl w:val="0"/>
          <w:numId w:val="10"/>
        </w:numPr>
        <w:ind w:firstLineChars="0"/>
        <w:rPr>
          <w:rFonts w:ascii="仿宋" w:hAnsi="仿宋" w:eastAsia="仿宋"/>
        </w:rPr>
      </w:pPr>
      <w:r>
        <w:rPr>
          <w:rFonts w:hint="eastAsia" w:ascii="仿宋" w:hAnsi="仿宋" w:eastAsia="仿宋"/>
        </w:rPr>
        <w:t>不同供应商的响应文件由同一单位或者个人编制；</w:t>
      </w:r>
    </w:p>
    <w:p>
      <w:pPr>
        <w:pStyle w:val="105"/>
        <w:numPr>
          <w:ilvl w:val="0"/>
          <w:numId w:val="10"/>
        </w:numPr>
        <w:ind w:firstLineChars="0"/>
        <w:rPr>
          <w:rFonts w:ascii="仿宋" w:hAnsi="仿宋" w:eastAsia="仿宋"/>
        </w:rPr>
      </w:pPr>
      <w:r>
        <w:rPr>
          <w:rFonts w:hint="eastAsia" w:ascii="仿宋" w:hAnsi="仿宋" w:eastAsia="仿宋"/>
        </w:rPr>
        <w:t>不同供应商委托同一单位或者个人办理响应事宜；</w:t>
      </w:r>
    </w:p>
    <w:p>
      <w:pPr>
        <w:pStyle w:val="105"/>
        <w:numPr>
          <w:ilvl w:val="0"/>
          <w:numId w:val="10"/>
        </w:numPr>
        <w:ind w:firstLineChars="0"/>
        <w:rPr>
          <w:rFonts w:ascii="仿宋" w:hAnsi="仿宋" w:eastAsia="仿宋"/>
        </w:rPr>
      </w:pPr>
      <w:r>
        <w:rPr>
          <w:rFonts w:hint="eastAsia" w:ascii="仿宋" w:hAnsi="仿宋" w:eastAsia="仿宋"/>
        </w:rPr>
        <w:t>不同供应商的响应文件载明的项目管理成员或者联系人员为同一人；</w:t>
      </w:r>
    </w:p>
    <w:p>
      <w:pPr>
        <w:pStyle w:val="105"/>
        <w:numPr>
          <w:ilvl w:val="0"/>
          <w:numId w:val="10"/>
        </w:numPr>
        <w:ind w:firstLineChars="0"/>
        <w:rPr>
          <w:rFonts w:ascii="仿宋" w:hAnsi="仿宋" w:eastAsia="仿宋"/>
        </w:rPr>
      </w:pPr>
      <w:r>
        <w:rPr>
          <w:rFonts w:hint="eastAsia" w:ascii="仿宋" w:hAnsi="仿宋" w:eastAsia="仿宋"/>
        </w:rPr>
        <w:t>不同供应商的响应文件异常一致或者最后报价呈规律性差异；</w:t>
      </w:r>
    </w:p>
    <w:p>
      <w:pPr>
        <w:pStyle w:val="105"/>
        <w:numPr>
          <w:ilvl w:val="0"/>
          <w:numId w:val="10"/>
        </w:numPr>
        <w:ind w:firstLineChars="0"/>
        <w:rPr>
          <w:rFonts w:ascii="仿宋" w:hAnsi="仿宋" w:eastAsia="仿宋"/>
        </w:rPr>
      </w:pPr>
      <w:r>
        <w:rPr>
          <w:rFonts w:hint="eastAsia" w:ascii="仿宋" w:hAnsi="仿宋" w:eastAsia="仿宋"/>
        </w:rPr>
        <w:t>不同供应商的响应文件相互混装。</w:t>
      </w:r>
    </w:p>
    <w:p>
      <w:pPr>
        <w:spacing w:line="360" w:lineRule="auto"/>
        <w:ind w:firstLine="480" w:firstLineChars="200"/>
        <w:rPr>
          <w:rFonts w:ascii="仿宋" w:hAnsi="仿宋" w:eastAsia="仿宋"/>
          <w:sz w:val="24"/>
        </w:rPr>
      </w:pPr>
      <w:r>
        <w:rPr>
          <w:rFonts w:hint="eastAsia" w:ascii="仿宋" w:hAnsi="仿宋" w:eastAsia="仿宋"/>
          <w:sz w:val="24"/>
        </w:rPr>
        <w:t>3.20供应商仅提交备份响应文件，没有在电子交易平台传输提交响应文件的，响应无效；</w:t>
      </w:r>
    </w:p>
    <w:p>
      <w:pPr>
        <w:spacing w:line="360" w:lineRule="auto"/>
        <w:ind w:firstLine="480" w:firstLineChars="200"/>
        <w:rPr>
          <w:rFonts w:ascii="仿宋" w:hAnsi="仿宋" w:eastAsia="仿宋"/>
          <w:sz w:val="24"/>
        </w:rPr>
      </w:pPr>
      <w:r>
        <w:rPr>
          <w:rFonts w:hint="eastAsia" w:ascii="仿宋" w:hAnsi="仿宋" w:eastAsia="仿宋"/>
          <w:sz w:val="24"/>
        </w:rPr>
        <w:t>3.21法律、法规、规章（适用本市的）及省级以上规范性文件（适用本市的）规定的其他无效情形。</w:t>
      </w:r>
    </w:p>
    <w:p>
      <w:pPr>
        <w:pStyle w:val="393"/>
        <w:spacing w:before="0"/>
        <w:ind w:firstLine="0" w:firstLineChars="0"/>
        <w:rPr>
          <w:rFonts w:ascii="仿宋" w:hAnsi="仿宋" w:eastAsia="仿宋"/>
          <w:b/>
          <w:szCs w:val="24"/>
        </w:rPr>
      </w:pPr>
      <w:r>
        <w:rPr>
          <w:rFonts w:hint="eastAsia" w:ascii="仿宋" w:hAnsi="仿宋" w:eastAsia="仿宋"/>
          <w:b/>
          <w:szCs w:val="24"/>
        </w:rPr>
        <w:t>4. 重新开展采购活动</w:t>
      </w:r>
    </w:p>
    <w:p>
      <w:pPr>
        <w:spacing w:line="360" w:lineRule="auto"/>
        <w:ind w:firstLine="465" w:firstLineChars="194"/>
        <w:rPr>
          <w:rFonts w:ascii="仿宋" w:hAnsi="仿宋" w:eastAsia="仿宋"/>
          <w:sz w:val="24"/>
          <w:szCs w:val="21"/>
        </w:rPr>
      </w:pPr>
      <w:r>
        <w:rPr>
          <w:rFonts w:hint="eastAsia" w:ascii="仿宋" w:hAnsi="仿宋" w:eastAsia="仿宋"/>
          <w:sz w:val="24"/>
          <w:szCs w:val="21"/>
        </w:rPr>
        <w:t>出现下列情形之一的，采购代理机构应当终止竞争性磋商采购活动，通过电子交易平台发布项目终止公告并说明原因，重新开展采购活动：</w:t>
      </w:r>
    </w:p>
    <w:p>
      <w:pPr>
        <w:spacing w:line="360" w:lineRule="auto"/>
        <w:ind w:firstLine="465" w:firstLineChars="194"/>
        <w:rPr>
          <w:rFonts w:ascii="仿宋" w:hAnsi="仿宋" w:eastAsia="仿宋"/>
          <w:sz w:val="24"/>
          <w:szCs w:val="21"/>
        </w:rPr>
      </w:pPr>
      <w:r>
        <w:rPr>
          <w:rFonts w:hint="eastAsia" w:ascii="仿宋" w:hAnsi="仿宋" w:eastAsia="仿宋"/>
          <w:sz w:val="24"/>
          <w:szCs w:val="21"/>
        </w:rPr>
        <w:t>（1）因情况变化，不再符合规定的竞争性磋商采购方式适用情形的；</w:t>
      </w:r>
    </w:p>
    <w:p>
      <w:pPr>
        <w:spacing w:line="360" w:lineRule="auto"/>
        <w:ind w:firstLine="465" w:firstLineChars="194"/>
        <w:rPr>
          <w:rFonts w:ascii="仿宋" w:hAnsi="仿宋" w:eastAsia="仿宋"/>
          <w:sz w:val="24"/>
          <w:szCs w:val="21"/>
        </w:rPr>
      </w:pPr>
      <w:r>
        <w:rPr>
          <w:rFonts w:hint="eastAsia" w:ascii="仿宋" w:hAnsi="仿宋" w:eastAsia="仿宋"/>
          <w:sz w:val="24"/>
          <w:szCs w:val="21"/>
        </w:rPr>
        <w:t>（2）出现影响采购公正的违法、违规行为的；</w:t>
      </w:r>
    </w:p>
    <w:p>
      <w:pPr>
        <w:spacing w:line="360" w:lineRule="auto"/>
        <w:ind w:firstLine="465" w:firstLineChars="194"/>
        <w:rPr>
          <w:rFonts w:ascii="仿宋" w:hAnsi="仿宋" w:eastAsia="仿宋"/>
          <w:sz w:val="24"/>
          <w:szCs w:val="21"/>
        </w:rPr>
      </w:pPr>
      <w:r>
        <w:rPr>
          <w:rFonts w:hint="eastAsia" w:ascii="仿宋" w:hAnsi="仿宋" w:eastAsia="仿宋"/>
          <w:sz w:val="24"/>
          <w:szCs w:val="21"/>
        </w:rPr>
        <w:t>（3）在采购过程中符合要求的供应商或者最后报价未超过采购预算的供应商不足3家的（有特殊规定的从其规定）。</w:t>
      </w:r>
    </w:p>
    <w:p>
      <w:pPr>
        <w:pStyle w:val="393"/>
        <w:spacing w:before="0"/>
        <w:ind w:firstLine="0" w:firstLineChars="0"/>
        <w:rPr>
          <w:rFonts w:ascii="仿宋" w:hAnsi="仿宋" w:eastAsia="仿宋"/>
          <w:b/>
          <w:szCs w:val="24"/>
        </w:rPr>
      </w:pPr>
      <w:r>
        <w:rPr>
          <w:rFonts w:hint="eastAsia" w:ascii="仿宋" w:hAnsi="仿宋" w:eastAsia="仿宋"/>
          <w:b/>
          <w:szCs w:val="24"/>
        </w:rPr>
        <w:t>5. 终止采购活动</w:t>
      </w:r>
    </w:p>
    <w:p>
      <w:pPr>
        <w:spacing w:line="360" w:lineRule="auto"/>
        <w:ind w:firstLine="465" w:firstLineChars="194"/>
        <w:rPr>
          <w:rFonts w:ascii="仿宋" w:hAnsi="仿宋" w:eastAsia="仿宋"/>
          <w:sz w:val="24"/>
          <w:szCs w:val="21"/>
        </w:rPr>
      </w:pPr>
      <w:r>
        <w:rPr>
          <w:rFonts w:hint="eastAsia" w:ascii="仿宋" w:hAnsi="仿宋" w:eastAsia="仿宋"/>
          <w:sz w:val="24"/>
          <w:szCs w:val="21"/>
        </w:rPr>
        <w:t>在采购活动中因重大变故，采购任务取消的，采购代理机构将终止采购活动，通过电子交易平台通知所有参加采购活动的供应商，并将项目实施情况和采购任务取消原因报送本级财政部门。</w:t>
      </w:r>
    </w:p>
    <w:p>
      <w:pPr>
        <w:spacing w:line="360" w:lineRule="auto"/>
        <w:rPr>
          <w:rFonts w:ascii="仿宋" w:hAnsi="仿宋" w:eastAsia="仿宋" w:cs="仿宋_GB2312"/>
          <w:sz w:val="24"/>
        </w:rPr>
      </w:pPr>
      <w:r>
        <w:rPr>
          <w:rFonts w:ascii="仿宋" w:hAnsi="仿宋" w:eastAsia="仿宋"/>
          <w:b/>
          <w:sz w:val="24"/>
        </w:rPr>
        <w:t xml:space="preserve">6. </w:t>
      </w:r>
      <w:r>
        <w:rPr>
          <w:rFonts w:hint="eastAsia" w:ascii="仿宋" w:hAnsi="仿宋" w:eastAsia="仿宋" w:cs="仿宋_GB2312"/>
          <w:b/>
          <w:sz w:val="24"/>
        </w:rPr>
        <w:t>采购代理机构有权对磋商小组各成员的评分情况和评审意见进行合理性和合规性审查</w:t>
      </w:r>
      <w:r>
        <w:rPr>
          <w:rFonts w:hint="eastAsia" w:ascii="仿宋" w:hAnsi="仿宋" w:eastAsia="仿宋" w:cs="仿宋_GB2312"/>
          <w:sz w:val="24"/>
        </w:rPr>
        <w:t>，如发现磋商小组成员的评审意见带有明显倾向性，或不按规定程序和标准评审、计分的，磋商小组成员应进行书面澄清和说明；磋商小组成员拒不接受采购代理机构审查的，采购代理机构将向监督管理部门报告并予以处理。</w:t>
      </w:r>
    </w:p>
    <w:p>
      <w:pPr>
        <w:pStyle w:val="393"/>
        <w:spacing w:before="0"/>
        <w:ind w:firstLine="0" w:firstLineChars="0"/>
        <w:rPr>
          <w:rFonts w:ascii="仿宋" w:hAnsi="仿宋" w:eastAsia="仿宋" w:cs="仿宋_GB2312"/>
          <w:b/>
        </w:rPr>
      </w:pPr>
    </w:p>
    <w:p>
      <w:pPr>
        <w:snapToGrid w:val="0"/>
        <w:spacing w:line="360" w:lineRule="auto"/>
        <w:ind w:left="120" w:leftChars="57" w:firstLine="482" w:firstLineChars="150"/>
        <w:jc w:val="center"/>
        <w:rPr>
          <w:rFonts w:ascii="仿宋" w:hAnsi="仿宋" w:eastAsia="仿宋" w:cs="仿宋_GB2312"/>
          <w:b/>
          <w:sz w:val="32"/>
        </w:rPr>
      </w:pPr>
      <w:r>
        <w:rPr>
          <w:rFonts w:hint="eastAsia" w:ascii="仿宋" w:hAnsi="仿宋" w:eastAsia="仿宋" w:cs="仿宋_GB2312"/>
          <w:b/>
          <w:sz w:val="32"/>
        </w:rPr>
        <w:t>六、评审过程的保密与录像</w:t>
      </w:r>
    </w:p>
    <w:p>
      <w:pPr>
        <w:widowControl/>
        <w:spacing w:line="360" w:lineRule="auto"/>
        <w:ind w:firstLine="482" w:firstLineChars="200"/>
        <w:rPr>
          <w:rFonts w:ascii="仿宋" w:hAnsi="仿宋" w:eastAsia="仿宋" w:cs="仿宋_GB2312"/>
          <w:sz w:val="24"/>
        </w:rPr>
      </w:pPr>
      <w:r>
        <w:rPr>
          <w:rFonts w:hint="eastAsia" w:ascii="仿宋" w:hAnsi="仿宋" w:eastAsia="仿宋" w:cs="仿宋_GB2312"/>
          <w:b/>
          <w:sz w:val="24"/>
        </w:rPr>
        <w:t>1.保密。</w:t>
      </w:r>
      <w:r>
        <w:rPr>
          <w:rFonts w:hint="eastAsia" w:ascii="仿宋" w:hAnsi="仿宋" w:eastAsia="仿宋" w:cs="仿宋_GB2312"/>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pPr>
        <w:widowControl/>
        <w:spacing w:line="360" w:lineRule="auto"/>
        <w:ind w:firstLine="482" w:firstLineChars="200"/>
        <w:rPr>
          <w:rFonts w:ascii="仿宋" w:hAnsi="仿宋" w:eastAsia="仿宋" w:cs="仿宋_GB2312"/>
          <w:sz w:val="24"/>
        </w:rPr>
      </w:pPr>
      <w:r>
        <w:rPr>
          <w:rFonts w:hint="eastAsia" w:ascii="仿宋" w:hAnsi="仿宋" w:eastAsia="仿宋" w:cs="仿宋_GB2312"/>
          <w:b/>
          <w:sz w:val="24"/>
        </w:rPr>
        <w:t>2.录音录像。</w:t>
      </w:r>
      <w:r>
        <w:rPr>
          <w:rFonts w:hint="eastAsia" w:ascii="仿宋" w:hAnsi="仿宋" w:eastAsia="仿宋" w:cs="仿宋_GB2312"/>
          <w:sz w:val="24"/>
        </w:rPr>
        <w:t>采购代理机构对评审工作现场进行全过程录音录像，录音录像资料作为采购项目文件随其他文件一并存档。</w:t>
      </w:r>
    </w:p>
    <w:p>
      <w:pPr>
        <w:widowControl/>
        <w:adjustRightInd/>
        <w:jc w:val="left"/>
        <w:rPr>
          <w:rFonts w:ascii="仿宋" w:hAnsi="仿宋" w:eastAsia="仿宋" w:cs="仿宋_GB2312"/>
          <w:b/>
          <w:sz w:val="36"/>
          <w:szCs w:val="36"/>
        </w:rPr>
      </w:pPr>
      <w:r>
        <w:rPr>
          <w:rFonts w:ascii="仿宋" w:hAnsi="仿宋" w:eastAsia="仿宋" w:cs="仿宋_GB2312"/>
          <w:b/>
          <w:sz w:val="36"/>
          <w:szCs w:val="36"/>
        </w:rPr>
        <w:br w:type="page"/>
      </w:r>
    </w:p>
    <w:p>
      <w:pPr>
        <w:spacing w:line="360" w:lineRule="auto"/>
        <w:jc w:val="center"/>
        <w:outlineLvl w:val="0"/>
        <w:rPr>
          <w:rFonts w:ascii="仿宋" w:hAnsi="仿宋" w:eastAsia="仿宋" w:cs="仿宋_GB2312"/>
          <w:b/>
          <w:sz w:val="36"/>
          <w:szCs w:val="36"/>
        </w:rPr>
      </w:pPr>
      <w:r>
        <w:rPr>
          <w:rFonts w:hint="eastAsia" w:ascii="仿宋" w:hAnsi="仿宋" w:eastAsia="仿宋" w:cs="仿宋_GB2312"/>
          <w:b/>
          <w:sz w:val="36"/>
          <w:szCs w:val="36"/>
        </w:rPr>
        <w:t>第六部分</w:t>
      </w:r>
      <w:bookmarkEnd w:id="421"/>
      <w:r>
        <w:rPr>
          <w:rFonts w:hint="eastAsia" w:ascii="仿宋" w:hAnsi="仿宋" w:eastAsia="仿宋" w:cs="仿宋_GB2312"/>
          <w:b/>
          <w:sz w:val="36"/>
          <w:szCs w:val="36"/>
        </w:rPr>
        <w:t xml:space="preserve">  拟签订的合同文本</w:t>
      </w:r>
    </w:p>
    <w:p>
      <w:pPr>
        <w:adjustRightInd/>
        <w:snapToGrid w:val="0"/>
        <w:spacing w:line="500" w:lineRule="exact"/>
        <w:jc w:val="center"/>
        <w:rPr>
          <w:rFonts w:ascii="仿宋" w:hAnsi="仿宋" w:eastAsia="仿宋" w:cs="仿宋"/>
          <w:bCs/>
          <w:sz w:val="22"/>
          <w:szCs w:val="22"/>
        </w:rPr>
      </w:pPr>
      <w:bookmarkStart w:id="422" w:name="_Toc86217003"/>
      <w:bookmarkStart w:id="423" w:name="第五部分"/>
      <w:r>
        <w:rPr>
          <w:rFonts w:hint="eastAsia" w:ascii="仿宋" w:hAnsi="仿宋" w:eastAsia="仿宋" w:cs="仿宋"/>
          <w:bCs/>
          <w:sz w:val="22"/>
          <w:szCs w:val="22"/>
        </w:rPr>
        <w:t>（最终以实际签订的条款为准）</w:t>
      </w:r>
    </w:p>
    <w:p>
      <w:pPr>
        <w:pStyle w:val="31"/>
        <w:snapToGrid w:val="0"/>
        <w:spacing w:line="336" w:lineRule="auto"/>
        <w:rPr>
          <w:rFonts w:ascii="仿宋" w:hAnsi="仿宋" w:eastAsia="仿宋" w:cs="宋体"/>
          <w:b/>
          <w:sz w:val="28"/>
        </w:rPr>
      </w:pPr>
      <w:r>
        <w:rPr>
          <w:rFonts w:hint="eastAsia" w:ascii="仿宋" w:hAnsi="仿宋" w:eastAsia="仿宋" w:cs="宋体"/>
          <w:b/>
          <w:sz w:val="28"/>
        </w:rPr>
        <w:t>甲  方 ：        合同编号：</w:t>
      </w:r>
    </w:p>
    <w:p>
      <w:pPr>
        <w:pStyle w:val="31"/>
        <w:snapToGrid w:val="0"/>
        <w:spacing w:line="336" w:lineRule="auto"/>
        <w:rPr>
          <w:rFonts w:ascii="仿宋" w:hAnsi="仿宋" w:eastAsia="仿宋" w:cs="宋体"/>
          <w:b/>
          <w:sz w:val="28"/>
        </w:rPr>
      </w:pPr>
      <w:r>
        <w:rPr>
          <w:rFonts w:hint="eastAsia" w:ascii="仿宋" w:hAnsi="仿宋" w:eastAsia="仿宋" w:cs="宋体"/>
          <w:b/>
          <w:sz w:val="28"/>
        </w:rPr>
        <w:t>乙  方 :</w:t>
      </w:r>
    </w:p>
    <w:p>
      <w:pPr>
        <w:rPr>
          <w:rFonts w:ascii="仿宋" w:hAnsi="仿宋" w:eastAsia="仿宋" w:cs="宋体"/>
          <w:kern w:val="0"/>
          <w:sz w:val="24"/>
        </w:rPr>
      </w:pPr>
      <w:r>
        <w:rPr>
          <w:rFonts w:hint="eastAsia" w:ascii="仿宋" w:hAnsi="仿宋" w:eastAsia="仿宋" w:cs="宋体"/>
          <w:b/>
          <w:szCs w:val="21"/>
        </w:rPr>
        <w:t xml:space="preserve">    </w:t>
      </w:r>
      <w:r>
        <w:rPr>
          <w:rFonts w:hint="eastAsia" w:ascii="仿宋" w:hAnsi="仿宋" w:eastAsia="仿宋" w:cs="宋体"/>
          <w:kern w:val="0"/>
          <w:sz w:val="24"/>
        </w:rPr>
        <w:t>根据《中华人民共和国政府采购法》、《中华人民共和国民法典》的规定，经公开招标，确定乙方为</w:t>
      </w:r>
      <w:r>
        <w:rPr>
          <w:rFonts w:hint="eastAsia" w:ascii="仿宋" w:hAnsi="仿宋" w:eastAsia="仿宋" w:cs="宋体"/>
          <w:kern w:val="0"/>
          <w:sz w:val="24"/>
          <w:u w:val="single"/>
        </w:rPr>
        <w:t xml:space="preserve">                        </w:t>
      </w:r>
      <w:r>
        <w:rPr>
          <w:rFonts w:hint="eastAsia" w:ascii="仿宋" w:hAnsi="仿宋" w:eastAsia="仿宋" w:cs="宋体"/>
          <w:kern w:val="0"/>
          <w:sz w:val="24"/>
        </w:rPr>
        <w:t>采购项目的中标单位。按照招标文件（  ）和投标结果，为明确双方的权利和义务，经甲乙双方协商达成合同如下：</w:t>
      </w:r>
    </w:p>
    <w:p>
      <w:pPr>
        <w:pStyle w:val="31"/>
        <w:snapToGrid w:val="0"/>
        <w:spacing w:line="440" w:lineRule="exact"/>
        <w:ind w:firstLine="472" w:firstLineChars="196"/>
        <w:rPr>
          <w:rFonts w:ascii="仿宋" w:hAnsi="仿宋" w:eastAsia="仿宋" w:cs="宋体"/>
          <w:sz w:val="24"/>
          <w:szCs w:val="24"/>
        </w:rPr>
      </w:pPr>
      <w:r>
        <w:rPr>
          <w:rFonts w:hint="eastAsia" w:ascii="仿宋" w:hAnsi="仿宋" w:eastAsia="仿宋" w:cs="宋体"/>
          <w:b/>
          <w:sz w:val="24"/>
          <w:szCs w:val="24"/>
        </w:rPr>
        <w:t>第一条：货物内容、数量、价款</w:t>
      </w:r>
    </w:p>
    <w:tbl>
      <w:tblPr>
        <w:tblStyle w:val="60"/>
        <w:tblW w:w="9845" w:type="dxa"/>
        <w:tblInd w:w="3"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545"/>
        <w:gridCol w:w="3635"/>
        <w:gridCol w:w="801"/>
        <w:gridCol w:w="927"/>
        <w:gridCol w:w="1506"/>
        <w:gridCol w:w="14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545" w:type="dxa"/>
            <w:tcBorders>
              <w:top w:val="single" w:color="auto" w:sz="4" w:space="0"/>
              <w:left w:val="single" w:color="auto" w:sz="4" w:space="0"/>
              <w:bottom w:val="nil"/>
              <w:right w:val="single" w:color="auto" w:sz="4" w:space="0"/>
            </w:tcBorders>
            <w:vAlign w:val="center"/>
          </w:tcPr>
          <w:p>
            <w:pPr>
              <w:snapToGrid w:val="0"/>
              <w:spacing w:line="440" w:lineRule="exact"/>
              <w:jc w:val="center"/>
              <w:rPr>
                <w:rFonts w:ascii="仿宋" w:hAnsi="仿宋" w:eastAsia="仿宋" w:cs="宋体"/>
                <w:b/>
                <w:sz w:val="24"/>
              </w:rPr>
            </w:pPr>
            <w:r>
              <w:rPr>
                <w:rFonts w:hint="eastAsia" w:ascii="仿宋" w:hAnsi="仿宋" w:eastAsia="仿宋" w:cs="宋体"/>
                <w:b/>
                <w:sz w:val="24"/>
              </w:rPr>
              <w:t>货物名称</w:t>
            </w:r>
          </w:p>
        </w:tc>
        <w:tc>
          <w:tcPr>
            <w:tcW w:w="3635" w:type="dxa"/>
            <w:tcBorders>
              <w:top w:val="single" w:color="auto" w:sz="4" w:space="0"/>
              <w:left w:val="single" w:color="auto" w:sz="4" w:space="0"/>
              <w:bottom w:val="nil"/>
              <w:right w:val="single" w:color="auto" w:sz="4" w:space="0"/>
            </w:tcBorders>
            <w:vAlign w:val="center"/>
          </w:tcPr>
          <w:p>
            <w:pPr>
              <w:snapToGrid w:val="0"/>
              <w:spacing w:line="440" w:lineRule="exact"/>
              <w:jc w:val="center"/>
              <w:rPr>
                <w:rFonts w:ascii="仿宋" w:hAnsi="仿宋" w:eastAsia="仿宋" w:cs="宋体"/>
                <w:b/>
                <w:sz w:val="24"/>
              </w:rPr>
            </w:pPr>
            <w:r>
              <w:rPr>
                <w:rFonts w:hint="eastAsia" w:ascii="仿宋" w:hAnsi="仿宋" w:eastAsia="仿宋" w:cs="宋体"/>
                <w:b/>
                <w:sz w:val="24"/>
              </w:rPr>
              <w:t>品牌规格型号（或配置）及主要技术参数</w:t>
            </w:r>
          </w:p>
        </w:tc>
        <w:tc>
          <w:tcPr>
            <w:tcW w:w="801" w:type="dxa"/>
            <w:tcBorders>
              <w:top w:val="single" w:color="auto" w:sz="4" w:space="0"/>
              <w:left w:val="single" w:color="auto" w:sz="4" w:space="0"/>
              <w:bottom w:val="nil"/>
              <w:right w:val="single" w:color="auto" w:sz="4" w:space="0"/>
            </w:tcBorders>
            <w:vAlign w:val="center"/>
          </w:tcPr>
          <w:p>
            <w:pPr>
              <w:snapToGrid w:val="0"/>
              <w:spacing w:line="440" w:lineRule="exact"/>
              <w:jc w:val="center"/>
              <w:rPr>
                <w:rFonts w:ascii="仿宋" w:hAnsi="仿宋" w:eastAsia="仿宋" w:cs="宋体"/>
                <w:b/>
                <w:sz w:val="24"/>
              </w:rPr>
            </w:pPr>
            <w:r>
              <w:rPr>
                <w:rFonts w:hint="eastAsia" w:ascii="仿宋" w:hAnsi="仿宋" w:eastAsia="仿宋" w:cs="宋体"/>
                <w:b/>
                <w:sz w:val="24"/>
              </w:rPr>
              <w:t>单位</w:t>
            </w:r>
          </w:p>
        </w:tc>
        <w:tc>
          <w:tcPr>
            <w:tcW w:w="927" w:type="dxa"/>
            <w:tcBorders>
              <w:top w:val="single" w:color="auto" w:sz="4" w:space="0"/>
              <w:left w:val="single" w:color="auto" w:sz="4" w:space="0"/>
              <w:bottom w:val="nil"/>
              <w:right w:val="single" w:color="auto" w:sz="4" w:space="0"/>
            </w:tcBorders>
            <w:vAlign w:val="center"/>
          </w:tcPr>
          <w:p>
            <w:pPr>
              <w:snapToGrid w:val="0"/>
              <w:spacing w:line="440" w:lineRule="exact"/>
              <w:jc w:val="center"/>
              <w:rPr>
                <w:rFonts w:ascii="仿宋" w:hAnsi="仿宋" w:eastAsia="仿宋" w:cs="宋体"/>
                <w:b/>
                <w:sz w:val="24"/>
              </w:rPr>
            </w:pPr>
            <w:r>
              <w:rPr>
                <w:rFonts w:hint="eastAsia" w:ascii="仿宋" w:hAnsi="仿宋" w:eastAsia="仿宋" w:cs="宋体"/>
                <w:b/>
                <w:sz w:val="24"/>
              </w:rPr>
              <w:t>数量</w:t>
            </w:r>
          </w:p>
        </w:tc>
        <w:tc>
          <w:tcPr>
            <w:tcW w:w="1506" w:type="dxa"/>
            <w:tcBorders>
              <w:top w:val="single" w:color="auto" w:sz="4" w:space="0"/>
              <w:left w:val="single" w:color="auto" w:sz="4" w:space="0"/>
              <w:bottom w:val="nil"/>
              <w:right w:val="single" w:color="auto" w:sz="4" w:space="0"/>
            </w:tcBorders>
            <w:vAlign w:val="center"/>
          </w:tcPr>
          <w:p>
            <w:pPr>
              <w:snapToGrid w:val="0"/>
              <w:spacing w:line="440" w:lineRule="exact"/>
              <w:jc w:val="center"/>
              <w:rPr>
                <w:rFonts w:ascii="仿宋" w:hAnsi="仿宋" w:eastAsia="仿宋" w:cs="宋体"/>
                <w:b/>
                <w:sz w:val="24"/>
              </w:rPr>
            </w:pPr>
            <w:r>
              <w:rPr>
                <w:rFonts w:hint="eastAsia" w:ascii="仿宋" w:hAnsi="仿宋" w:eastAsia="仿宋" w:cs="宋体"/>
                <w:b/>
                <w:sz w:val="24"/>
              </w:rPr>
              <w:t>单价（元）</w:t>
            </w:r>
          </w:p>
        </w:tc>
        <w:tc>
          <w:tcPr>
            <w:tcW w:w="1431" w:type="dxa"/>
            <w:tcBorders>
              <w:top w:val="single" w:color="auto" w:sz="4" w:space="0"/>
              <w:left w:val="single" w:color="auto" w:sz="4" w:space="0"/>
              <w:bottom w:val="nil"/>
              <w:right w:val="single" w:color="auto" w:sz="4" w:space="0"/>
            </w:tcBorders>
            <w:vAlign w:val="center"/>
          </w:tcPr>
          <w:p>
            <w:pPr>
              <w:snapToGrid w:val="0"/>
              <w:spacing w:line="440" w:lineRule="exact"/>
              <w:jc w:val="center"/>
              <w:rPr>
                <w:rFonts w:ascii="仿宋" w:hAnsi="仿宋" w:eastAsia="仿宋" w:cs="宋体"/>
                <w:b/>
                <w:sz w:val="24"/>
              </w:rPr>
            </w:pPr>
            <w:r>
              <w:rPr>
                <w:rFonts w:hint="eastAsia" w:ascii="仿宋" w:hAnsi="仿宋" w:eastAsia="仿宋" w:cs="宋体"/>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545" w:type="dxa"/>
            <w:vAlign w:val="center"/>
          </w:tcPr>
          <w:p>
            <w:pPr>
              <w:snapToGrid w:val="0"/>
              <w:spacing w:line="440" w:lineRule="exact"/>
              <w:rPr>
                <w:rFonts w:ascii="仿宋" w:hAnsi="仿宋" w:eastAsia="仿宋" w:cs="宋体"/>
                <w:sz w:val="24"/>
              </w:rPr>
            </w:pPr>
          </w:p>
        </w:tc>
        <w:tc>
          <w:tcPr>
            <w:tcW w:w="3635" w:type="dxa"/>
            <w:vAlign w:val="center"/>
          </w:tcPr>
          <w:p>
            <w:pPr>
              <w:snapToGrid w:val="0"/>
              <w:spacing w:line="440" w:lineRule="exact"/>
              <w:rPr>
                <w:rFonts w:ascii="仿宋" w:hAnsi="仿宋" w:eastAsia="仿宋" w:cs="宋体"/>
                <w:sz w:val="24"/>
              </w:rPr>
            </w:pPr>
          </w:p>
        </w:tc>
        <w:tc>
          <w:tcPr>
            <w:tcW w:w="801" w:type="dxa"/>
            <w:vAlign w:val="center"/>
          </w:tcPr>
          <w:p>
            <w:pPr>
              <w:snapToGrid w:val="0"/>
              <w:spacing w:line="440" w:lineRule="exact"/>
              <w:rPr>
                <w:rFonts w:ascii="仿宋" w:hAnsi="仿宋" w:eastAsia="仿宋" w:cs="宋体"/>
                <w:sz w:val="24"/>
              </w:rPr>
            </w:pPr>
          </w:p>
        </w:tc>
        <w:tc>
          <w:tcPr>
            <w:tcW w:w="927" w:type="dxa"/>
            <w:vAlign w:val="center"/>
          </w:tcPr>
          <w:p>
            <w:pPr>
              <w:snapToGrid w:val="0"/>
              <w:spacing w:line="440" w:lineRule="exact"/>
              <w:rPr>
                <w:rFonts w:ascii="仿宋" w:hAnsi="仿宋" w:eastAsia="仿宋" w:cs="宋体"/>
                <w:sz w:val="24"/>
              </w:rPr>
            </w:pPr>
          </w:p>
        </w:tc>
        <w:tc>
          <w:tcPr>
            <w:tcW w:w="1506" w:type="dxa"/>
            <w:vAlign w:val="center"/>
          </w:tcPr>
          <w:p>
            <w:pPr>
              <w:snapToGrid w:val="0"/>
              <w:spacing w:line="440" w:lineRule="exact"/>
              <w:rPr>
                <w:rFonts w:ascii="仿宋" w:hAnsi="仿宋" w:eastAsia="仿宋" w:cs="宋体"/>
                <w:sz w:val="24"/>
              </w:rPr>
            </w:pPr>
          </w:p>
        </w:tc>
        <w:tc>
          <w:tcPr>
            <w:tcW w:w="1431" w:type="dxa"/>
            <w:vAlign w:val="center"/>
          </w:tcPr>
          <w:p>
            <w:pPr>
              <w:snapToGrid w:val="0"/>
              <w:spacing w:line="440" w:lineRule="exact"/>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545" w:type="dxa"/>
            <w:vAlign w:val="center"/>
          </w:tcPr>
          <w:p>
            <w:pPr>
              <w:snapToGrid w:val="0"/>
              <w:spacing w:line="440" w:lineRule="exact"/>
              <w:rPr>
                <w:rFonts w:ascii="仿宋" w:hAnsi="仿宋" w:eastAsia="仿宋" w:cs="宋体"/>
                <w:sz w:val="24"/>
              </w:rPr>
            </w:pPr>
          </w:p>
        </w:tc>
        <w:tc>
          <w:tcPr>
            <w:tcW w:w="3635" w:type="dxa"/>
            <w:vAlign w:val="center"/>
          </w:tcPr>
          <w:p>
            <w:pPr>
              <w:snapToGrid w:val="0"/>
              <w:spacing w:line="440" w:lineRule="exact"/>
              <w:rPr>
                <w:rFonts w:ascii="仿宋" w:hAnsi="仿宋" w:eastAsia="仿宋" w:cs="宋体"/>
                <w:sz w:val="24"/>
              </w:rPr>
            </w:pPr>
          </w:p>
        </w:tc>
        <w:tc>
          <w:tcPr>
            <w:tcW w:w="801" w:type="dxa"/>
            <w:vAlign w:val="center"/>
          </w:tcPr>
          <w:p>
            <w:pPr>
              <w:snapToGrid w:val="0"/>
              <w:spacing w:line="440" w:lineRule="exact"/>
              <w:rPr>
                <w:rFonts w:ascii="仿宋" w:hAnsi="仿宋" w:eastAsia="仿宋" w:cs="宋体"/>
                <w:sz w:val="24"/>
              </w:rPr>
            </w:pPr>
          </w:p>
        </w:tc>
        <w:tc>
          <w:tcPr>
            <w:tcW w:w="927" w:type="dxa"/>
            <w:vAlign w:val="center"/>
          </w:tcPr>
          <w:p>
            <w:pPr>
              <w:snapToGrid w:val="0"/>
              <w:spacing w:line="440" w:lineRule="exact"/>
              <w:rPr>
                <w:rFonts w:ascii="仿宋" w:hAnsi="仿宋" w:eastAsia="仿宋" w:cs="宋体"/>
                <w:sz w:val="24"/>
              </w:rPr>
            </w:pPr>
          </w:p>
        </w:tc>
        <w:tc>
          <w:tcPr>
            <w:tcW w:w="1506" w:type="dxa"/>
            <w:vAlign w:val="center"/>
          </w:tcPr>
          <w:p>
            <w:pPr>
              <w:snapToGrid w:val="0"/>
              <w:spacing w:line="440" w:lineRule="exact"/>
              <w:rPr>
                <w:rFonts w:ascii="仿宋" w:hAnsi="仿宋" w:eastAsia="仿宋" w:cs="宋体"/>
                <w:sz w:val="24"/>
              </w:rPr>
            </w:pPr>
          </w:p>
        </w:tc>
        <w:tc>
          <w:tcPr>
            <w:tcW w:w="1431" w:type="dxa"/>
            <w:vAlign w:val="center"/>
          </w:tcPr>
          <w:p>
            <w:pPr>
              <w:snapToGrid w:val="0"/>
              <w:spacing w:line="440" w:lineRule="exact"/>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545" w:type="dxa"/>
            <w:vAlign w:val="center"/>
          </w:tcPr>
          <w:p>
            <w:pPr>
              <w:snapToGrid w:val="0"/>
              <w:spacing w:line="440" w:lineRule="exact"/>
              <w:rPr>
                <w:rFonts w:ascii="仿宋" w:hAnsi="仿宋" w:eastAsia="仿宋" w:cs="宋体"/>
                <w:sz w:val="24"/>
              </w:rPr>
            </w:pPr>
            <w:r>
              <w:rPr>
                <w:rFonts w:hint="eastAsia" w:ascii="仿宋" w:hAnsi="仿宋" w:eastAsia="仿宋" w:cs="宋体"/>
                <w:sz w:val="24"/>
              </w:rPr>
              <w:t>…</w:t>
            </w:r>
          </w:p>
        </w:tc>
        <w:tc>
          <w:tcPr>
            <w:tcW w:w="3635" w:type="dxa"/>
            <w:vAlign w:val="center"/>
          </w:tcPr>
          <w:p>
            <w:pPr>
              <w:snapToGrid w:val="0"/>
              <w:spacing w:line="440" w:lineRule="exact"/>
              <w:rPr>
                <w:rFonts w:ascii="仿宋" w:hAnsi="仿宋" w:eastAsia="仿宋" w:cs="宋体"/>
                <w:sz w:val="24"/>
              </w:rPr>
            </w:pPr>
          </w:p>
        </w:tc>
        <w:tc>
          <w:tcPr>
            <w:tcW w:w="801" w:type="dxa"/>
            <w:vAlign w:val="center"/>
          </w:tcPr>
          <w:p>
            <w:pPr>
              <w:snapToGrid w:val="0"/>
              <w:spacing w:line="440" w:lineRule="exact"/>
              <w:rPr>
                <w:rFonts w:ascii="仿宋" w:hAnsi="仿宋" w:eastAsia="仿宋" w:cs="宋体"/>
                <w:sz w:val="24"/>
              </w:rPr>
            </w:pPr>
          </w:p>
        </w:tc>
        <w:tc>
          <w:tcPr>
            <w:tcW w:w="927" w:type="dxa"/>
            <w:vAlign w:val="center"/>
          </w:tcPr>
          <w:p>
            <w:pPr>
              <w:snapToGrid w:val="0"/>
              <w:spacing w:line="440" w:lineRule="exact"/>
              <w:rPr>
                <w:rFonts w:ascii="仿宋" w:hAnsi="仿宋" w:eastAsia="仿宋" w:cs="宋体"/>
                <w:sz w:val="24"/>
              </w:rPr>
            </w:pPr>
          </w:p>
        </w:tc>
        <w:tc>
          <w:tcPr>
            <w:tcW w:w="1506" w:type="dxa"/>
            <w:vAlign w:val="center"/>
          </w:tcPr>
          <w:p>
            <w:pPr>
              <w:snapToGrid w:val="0"/>
              <w:spacing w:line="440" w:lineRule="exact"/>
              <w:rPr>
                <w:rFonts w:ascii="仿宋" w:hAnsi="仿宋" w:eastAsia="仿宋" w:cs="宋体"/>
                <w:sz w:val="24"/>
              </w:rPr>
            </w:pPr>
          </w:p>
        </w:tc>
        <w:tc>
          <w:tcPr>
            <w:tcW w:w="1431" w:type="dxa"/>
            <w:vAlign w:val="center"/>
          </w:tcPr>
          <w:p>
            <w:pPr>
              <w:snapToGrid w:val="0"/>
              <w:spacing w:line="440" w:lineRule="exact"/>
              <w:rPr>
                <w:rFonts w:ascii="仿宋" w:hAnsi="仿宋" w:eastAsia="仿宋" w:cs="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8414" w:type="dxa"/>
            <w:gridSpan w:val="5"/>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宋体"/>
                <w:sz w:val="24"/>
              </w:rPr>
            </w:pPr>
            <w:r>
              <w:rPr>
                <w:rFonts w:hint="eastAsia" w:ascii="仿宋" w:hAnsi="仿宋" w:eastAsia="仿宋" w:cs="宋体"/>
                <w:b/>
                <w:kern w:val="0"/>
                <w:sz w:val="24"/>
              </w:rPr>
              <w:t>合计：人民币</w:t>
            </w:r>
            <w:r>
              <w:rPr>
                <w:rFonts w:hint="eastAsia" w:ascii="仿宋" w:hAnsi="仿宋" w:eastAsia="仿宋" w:cs="宋体"/>
                <w:b/>
                <w:kern w:val="0"/>
                <w:sz w:val="24"/>
                <w:u w:val="single"/>
              </w:rPr>
              <w:t xml:space="preserve">                         </w:t>
            </w:r>
            <w:r>
              <w:rPr>
                <w:rFonts w:hint="eastAsia" w:ascii="仿宋" w:hAnsi="仿宋" w:eastAsia="仿宋" w:cs="宋体"/>
                <w:b/>
                <w:kern w:val="0"/>
                <w:sz w:val="24"/>
              </w:rPr>
              <w:t xml:space="preserve"> 整</w:t>
            </w:r>
          </w:p>
        </w:tc>
        <w:tc>
          <w:tcPr>
            <w:tcW w:w="1431"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ind w:left="27"/>
              <w:rPr>
                <w:rFonts w:ascii="仿宋" w:hAnsi="仿宋" w:eastAsia="仿宋" w:cs="宋体"/>
                <w:sz w:val="24"/>
                <w:u w:val="single"/>
              </w:rPr>
            </w:pPr>
            <w:r>
              <w:rPr>
                <w:rFonts w:hint="eastAsia" w:ascii="仿宋" w:hAnsi="仿宋" w:eastAsia="仿宋" w:cs="宋体"/>
                <w:b/>
                <w:kern w:val="0"/>
                <w:sz w:val="24"/>
                <w:u w:val="single"/>
              </w:rPr>
              <w:t>￥     元</w:t>
            </w:r>
          </w:p>
        </w:tc>
      </w:tr>
    </w:tbl>
    <w:p>
      <w:pPr>
        <w:autoSpaceDE w:val="0"/>
        <w:spacing w:line="440" w:lineRule="exact"/>
        <w:jc w:val="left"/>
        <w:rPr>
          <w:rFonts w:ascii="仿宋" w:hAnsi="仿宋" w:eastAsia="仿宋" w:cs="宋体"/>
          <w:b/>
          <w:bCs/>
          <w:sz w:val="22"/>
        </w:rPr>
      </w:pPr>
      <w:r>
        <w:rPr>
          <w:rFonts w:hint="eastAsia" w:ascii="仿宋" w:hAnsi="仿宋" w:eastAsia="仿宋" w:cs="宋体"/>
          <w:b/>
          <w:bCs/>
          <w:sz w:val="22"/>
        </w:rPr>
        <w:t>注：1.以上金额包括本项目的生产、供货、运输装卸、安装调试、车辆上牌、产品保护、备品备件、专用工具、附件、验收、税金、培训及售后服务等完成本项目的所有费用。</w:t>
      </w:r>
    </w:p>
    <w:p>
      <w:pPr>
        <w:tabs>
          <w:tab w:val="left" w:pos="5500"/>
        </w:tabs>
        <w:autoSpaceDE w:val="0"/>
        <w:spacing w:line="500" w:lineRule="exact"/>
        <w:ind w:firstLine="480"/>
        <w:jc w:val="left"/>
        <w:rPr>
          <w:rFonts w:ascii="仿宋" w:hAnsi="仿宋" w:eastAsia="仿宋" w:cs="宋体"/>
          <w:b/>
          <w:kern w:val="0"/>
          <w:sz w:val="24"/>
        </w:rPr>
      </w:pPr>
      <w:r>
        <w:rPr>
          <w:rFonts w:hint="eastAsia" w:ascii="仿宋" w:hAnsi="仿宋" w:eastAsia="仿宋" w:cs="宋体"/>
          <w:b/>
          <w:kern w:val="0"/>
          <w:sz w:val="24"/>
        </w:rPr>
        <w:t>第二条：质量要求：</w:t>
      </w:r>
    </w:p>
    <w:p>
      <w:pPr>
        <w:spacing w:line="500" w:lineRule="exact"/>
        <w:ind w:firstLine="480" w:firstLineChars="200"/>
        <w:rPr>
          <w:rFonts w:ascii="仿宋" w:hAnsi="仿宋" w:eastAsia="仿宋" w:cs="宋体"/>
          <w:sz w:val="24"/>
        </w:rPr>
      </w:pPr>
      <w:r>
        <w:rPr>
          <w:rFonts w:hint="eastAsia" w:ascii="仿宋" w:hAnsi="仿宋" w:eastAsia="仿宋" w:cs="宋体"/>
          <w:sz w:val="24"/>
        </w:rPr>
        <w:t>1. 必须符合招标文件（包括补充更正，如有）的技术要求和配置；必须是国内相应制造厂商生产并提供的原装合格产品；必须是2023年7月1日以后生产的、符合国家质量技术标准的设备。</w:t>
      </w:r>
    </w:p>
    <w:p>
      <w:pPr>
        <w:autoSpaceDE w:val="0"/>
        <w:spacing w:line="500" w:lineRule="exact"/>
        <w:ind w:firstLine="480" w:firstLineChars="200"/>
        <w:jc w:val="left"/>
        <w:rPr>
          <w:rFonts w:ascii="仿宋" w:hAnsi="仿宋" w:eastAsia="仿宋" w:cs="宋体"/>
          <w:b/>
          <w:kern w:val="0"/>
          <w:sz w:val="24"/>
        </w:rPr>
      </w:pPr>
      <w:r>
        <w:rPr>
          <w:rFonts w:hint="eastAsia" w:ascii="仿宋" w:hAnsi="仿宋" w:eastAsia="仿宋" w:cs="宋体"/>
          <w:sz w:val="24"/>
        </w:rPr>
        <w:t>2. 售后服务按国家市场监督管理总局和国家其他有关规定执行，国家没有规定的按厂商规定执行。国家规定标准低于厂商标准的按厂商标准执行。</w:t>
      </w:r>
    </w:p>
    <w:p>
      <w:pPr>
        <w:widowControl/>
        <w:spacing w:before="100" w:beforeAutospacing="1" w:after="100" w:afterAutospacing="1" w:line="500" w:lineRule="exact"/>
        <w:jc w:val="left"/>
        <w:rPr>
          <w:rFonts w:ascii="仿宋" w:hAnsi="仿宋" w:eastAsia="仿宋" w:cs="宋体"/>
          <w:b/>
          <w:kern w:val="0"/>
          <w:sz w:val="24"/>
        </w:rPr>
      </w:pPr>
      <w:r>
        <w:rPr>
          <w:rFonts w:hint="eastAsia" w:ascii="宋体" w:hAnsi="宋体" w:eastAsia="仿宋" w:cs="宋体"/>
          <w:b/>
          <w:kern w:val="0"/>
          <w:sz w:val="24"/>
        </w:rPr>
        <w:t>  </w:t>
      </w:r>
      <w:r>
        <w:rPr>
          <w:rFonts w:hint="eastAsia" w:ascii="仿宋" w:hAnsi="仿宋" w:eastAsia="仿宋" w:cs="宋体"/>
          <w:b/>
          <w:kern w:val="0"/>
          <w:sz w:val="24"/>
        </w:rPr>
        <w:t>第三条：合同履行时间、地点</w:t>
      </w:r>
    </w:p>
    <w:p>
      <w:pPr>
        <w:widowControl/>
        <w:autoSpaceDE w:val="0"/>
        <w:autoSpaceDN w:val="0"/>
        <w:spacing w:line="500" w:lineRule="exact"/>
        <w:ind w:firstLine="480" w:firstLineChars="200"/>
        <w:textAlignment w:val="bottom"/>
        <w:rPr>
          <w:rFonts w:ascii="仿宋" w:hAnsi="仿宋" w:eastAsia="仿宋" w:cs="宋体"/>
          <w:sz w:val="24"/>
        </w:rPr>
      </w:pPr>
      <w:r>
        <w:rPr>
          <w:rFonts w:hint="eastAsia" w:ascii="仿宋" w:hAnsi="仿宋" w:eastAsia="仿宋" w:cs="宋体"/>
          <w:sz w:val="24"/>
        </w:rPr>
        <w:t>1.完成时间：</w:t>
      </w:r>
      <w:r>
        <w:rPr>
          <w:rFonts w:hint="eastAsia" w:ascii="仿宋" w:hAnsi="仿宋" w:eastAsia="仿宋" w:cs="宋体"/>
          <w:b/>
          <w:bCs/>
          <w:sz w:val="24"/>
        </w:rPr>
        <w:t>合同签订后</w:t>
      </w:r>
      <w:r>
        <w:rPr>
          <w:rFonts w:hint="eastAsia" w:ascii="仿宋" w:hAnsi="仿宋" w:eastAsia="仿宋" w:cs="宋体"/>
          <w:b/>
          <w:bCs/>
          <w:sz w:val="24"/>
          <w:u w:val="single"/>
        </w:rPr>
        <w:t xml:space="preserve">   </w:t>
      </w:r>
      <w:r>
        <w:rPr>
          <w:rFonts w:hint="eastAsia" w:ascii="仿宋" w:hAnsi="仿宋" w:eastAsia="仿宋" w:cs="宋体"/>
          <w:b/>
          <w:bCs/>
          <w:sz w:val="24"/>
        </w:rPr>
        <w:t>日历天</w:t>
      </w:r>
      <w:r>
        <w:rPr>
          <w:rFonts w:hint="eastAsia" w:ascii="仿宋" w:hAnsi="仿宋" w:eastAsia="仿宋" w:cs="宋体"/>
          <w:sz w:val="24"/>
        </w:rPr>
        <w:t>内按甲方要求完成交货、安装调试并交付使用。如在规定的时间内由于乙方的原因不能完成交货的，乙方应承担由此给甲方造成的损失。</w:t>
      </w:r>
    </w:p>
    <w:p>
      <w:pPr>
        <w:widowControl/>
        <w:autoSpaceDE w:val="0"/>
        <w:autoSpaceDN w:val="0"/>
        <w:spacing w:line="500" w:lineRule="exact"/>
        <w:ind w:firstLine="480" w:firstLineChars="200"/>
        <w:textAlignment w:val="bottom"/>
        <w:rPr>
          <w:rFonts w:ascii="仿宋" w:hAnsi="仿宋" w:eastAsia="仿宋" w:cs="宋体"/>
          <w:sz w:val="24"/>
        </w:rPr>
      </w:pPr>
      <w:r>
        <w:rPr>
          <w:rFonts w:hint="eastAsia" w:ascii="仿宋" w:hAnsi="仿宋" w:eastAsia="仿宋" w:cs="宋体"/>
          <w:sz w:val="24"/>
        </w:rPr>
        <w:t>2.安装地点：由甲方指定。</w:t>
      </w:r>
    </w:p>
    <w:p>
      <w:pPr>
        <w:widowControl/>
        <w:autoSpaceDE w:val="0"/>
        <w:autoSpaceDN w:val="0"/>
        <w:spacing w:line="500" w:lineRule="exact"/>
        <w:ind w:firstLine="480" w:firstLineChars="200"/>
        <w:textAlignment w:val="bottom"/>
        <w:rPr>
          <w:rFonts w:ascii="仿宋" w:hAnsi="仿宋" w:eastAsia="仿宋" w:cs="宋体"/>
          <w:sz w:val="24"/>
        </w:rPr>
      </w:pPr>
      <w:r>
        <w:rPr>
          <w:rFonts w:hint="eastAsia" w:ascii="仿宋" w:hAnsi="仿宋" w:eastAsia="仿宋" w:cs="宋体"/>
          <w:sz w:val="24"/>
        </w:rPr>
        <w:t>3.安装标准：符合我国国家有关技术规范要求和技术标准，所有的设备必须保证安装到位。</w:t>
      </w:r>
    </w:p>
    <w:p>
      <w:pPr>
        <w:widowControl/>
        <w:autoSpaceDE w:val="0"/>
        <w:autoSpaceDN w:val="0"/>
        <w:spacing w:line="500" w:lineRule="exact"/>
        <w:ind w:firstLine="480" w:firstLineChars="200"/>
        <w:textAlignment w:val="bottom"/>
        <w:rPr>
          <w:rFonts w:ascii="仿宋" w:hAnsi="仿宋" w:eastAsia="仿宋" w:cs="宋体"/>
          <w:sz w:val="24"/>
        </w:rPr>
      </w:pPr>
      <w:r>
        <w:rPr>
          <w:rFonts w:hint="eastAsia" w:ascii="仿宋" w:hAnsi="仿宋" w:eastAsia="仿宋" w:cs="宋体"/>
          <w:sz w:val="24"/>
        </w:rPr>
        <w:t>4.乙方免费提供中标设备的安装服务。</w:t>
      </w:r>
    </w:p>
    <w:p>
      <w:pPr>
        <w:widowControl/>
        <w:spacing w:before="100" w:beforeAutospacing="1" w:after="100" w:afterAutospacing="1" w:line="500" w:lineRule="exact"/>
        <w:jc w:val="left"/>
        <w:rPr>
          <w:rFonts w:ascii="仿宋" w:hAnsi="仿宋" w:eastAsia="仿宋" w:cs="宋体"/>
          <w:b/>
          <w:kern w:val="0"/>
          <w:sz w:val="24"/>
        </w:rPr>
      </w:pPr>
      <w:r>
        <w:rPr>
          <w:rFonts w:hint="eastAsia" w:ascii="宋体" w:hAnsi="宋体" w:eastAsia="仿宋" w:cs="宋体"/>
          <w:b/>
          <w:kern w:val="0"/>
          <w:sz w:val="24"/>
        </w:rPr>
        <w:t>  </w:t>
      </w:r>
      <w:r>
        <w:rPr>
          <w:rFonts w:hint="eastAsia" w:ascii="仿宋" w:hAnsi="仿宋" w:eastAsia="仿宋" w:cs="宋体"/>
          <w:b/>
          <w:kern w:val="0"/>
          <w:sz w:val="24"/>
        </w:rPr>
        <w:t>第四条：验收时间、组织</w:t>
      </w:r>
    </w:p>
    <w:p>
      <w:pPr>
        <w:widowControl/>
        <w:autoSpaceDE w:val="0"/>
        <w:autoSpaceDN w:val="0"/>
        <w:spacing w:line="500" w:lineRule="exact"/>
        <w:ind w:firstLine="480" w:firstLineChars="200"/>
        <w:textAlignment w:val="bottom"/>
        <w:rPr>
          <w:rFonts w:ascii="仿宋" w:hAnsi="仿宋" w:eastAsia="仿宋" w:cs="宋体"/>
          <w:sz w:val="24"/>
        </w:rPr>
      </w:pPr>
      <w:r>
        <w:rPr>
          <w:rFonts w:hint="eastAsia" w:ascii="仿宋" w:hAnsi="仿宋" w:eastAsia="仿宋" w:cs="宋体"/>
          <w:sz w:val="24"/>
        </w:rPr>
        <w:t>1.乙方应提供设备的有效检验材料，经甲方认可后，与合同的技术指标一起作为验收标准。甲方对设备验收通过后，在《政府采购验收反馈表》上签署意见并加盖单位公章。验收中发现设备达不到验收标准或合同规定的技术指标，乙方必须更换，并负担由此给甲方造成的损失，直到验收通过为止。</w:t>
      </w:r>
    </w:p>
    <w:p>
      <w:pPr>
        <w:widowControl/>
        <w:autoSpaceDE w:val="0"/>
        <w:autoSpaceDN w:val="0"/>
        <w:spacing w:line="500" w:lineRule="exact"/>
        <w:ind w:firstLine="480" w:firstLineChars="200"/>
        <w:textAlignment w:val="bottom"/>
        <w:rPr>
          <w:rFonts w:ascii="仿宋" w:hAnsi="仿宋" w:eastAsia="仿宋" w:cs="宋体"/>
          <w:sz w:val="24"/>
        </w:rPr>
      </w:pPr>
      <w:r>
        <w:rPr>
          <w:rFonts w:hint="eastAsia" w:ascii="仿宋" w:hAnsi="仿宋" w:eastAsia="仿宋" w:cs="宋体"/>
          <w:sz w:val="24"/>
        </w:rPr>
        <w:t>2.乙方应于投标书中提供设备的验收标准和检测办法，并在验收中提供甲方认可的相应检测手段，验收标准应符合中国有关的国家、地方、行业的标准，如若中标，经甲方确认后作为验收的依据。</w:t>
      </w:r>
    </w:p>
    <w:p>
      <w:pPr>
        <w:widowControl/>
        <w:autoSpaceDE w:val="0"/>
        <w:autoSpaceDN w:val="0"/>
        <w:spacing w:line="500" w:lineRule="exact"/>
        <w:ind w:firstLine="480" w:firstLineChars="200"/>
        <w:textAlignment w:val="bottom"/>
        <w:rPr>
          <w:rFonts w:ascii="仿宋" w:hAnsi="仿宋" w:eastAsia="仿宋" w:cs="宋体"/>
          <w:sz w:val="24"/>
        </w:rPr>
      </w:pPr>
      <w:r>
        <w:rPr>
          <w:rFonts w:hint="eastAsia" w:ascii="仿宋" w:hAnsi="仿宋" w:eastAsia="仿宋" w:cs="宋体"/>
          <w:sz w:val="24"/>
        </w:rPr>
        <w:t>3.验收费用由乙方承担。</w:t>
      </w:r>
    </w:p>
    <w:p>
      <w:pPr>
        <w:autoSpaceDE w:val="0"/>
        <w:spacing w:line="500" w:lineRule="exact"/>
        <w:ind w:firstLine="504" w:firstLineChars="209"/>
        <w:jc w:val="left"/>
        <w:rPr>
          <w:rFonts w:ascii="仿宋" w:hAnsi="仿宋" w:eastAsia="仿宋" w:cs="宋体"/>
          <w:b/>
          <w:kern w:val="0"/>
          <w:sz w:val="24"/>
        </w:rPr>
      </w:pPr>
      <w:r>
        <w:rPr>
          <w:rFonts w:hint="eastAsia" w:ascii="仿宋" w:hAnsi="仿宋" w:eastAsia="仿宋" w:cs="宋体"/>
          <w:b/>
          <w:kern w:val="0"/>
          <w:sz w:val="24"/>
        </w:rPr>
        <w:t>第五条：项目的结算</w:t>
      </w:r>
    </w:p>
    <w:p>
      <w:pPr>
        <w:spacing w:line="500" w:lineRule="exact"/>
        <w:ind w:left="-181" w:leftChars="-86" w:right="-178" w:rightChars="-85" w:firstLine="460" w:firstLineChars="192"/>
        <w:rPr>
          <w:rStyle w:val="490"/>
          <w:rFonts w:hint="default" w:ascii="仿宋" w:hAnsi="仿宋" w:eastAsia="仿宋" w:cs="宋体"/>
        </w:rPr>
      </w:pPr>
      <w:r>
        <w:rPr>
          <w:rFonts w:hint="eastAsia" w:ascii="仿宋" w:hAnsi="仿宋" w:eastAsia="仿宋" w:cs="宋体"/>
          <w:sz w:val="24"/>
        </w:rPr>
        <w:t>《政府采购验收反馈表》和验收报告提交甲方，由甲方向乙方支付结算当期货款。</w:t>
      </w:r>
    </w:p>
    <w:p>
      <w:pPr>
        <w:autoSpaceDE w:val="0"/>
        <w:spacing w:line="500" w:lineRule="exact"/>
        <w:ind w:firstLine="504" w:firstLineChars="209"/>
        <w:jc w:val="left"/>
        <w:rPr>
          <w:rFonts w:ascii="仿宋" w:hAnsi="仿宋" w:eastAsia="仿宋" w:cs="宋体"/>
          <w:b/>
          <w:kern w:val="0"/>
          <w:sz w:val="24"/>
        </w:rPr>
      </w:pPr>
      <w:r>
        <w:rPr>
          <w:rFonts w:hint="eastAsia" w:ascii="仿宋" w:hAnsi="仿宋" w:eastAsia="仿宋" w:cs="宋体"/>
          <w:b/>
          <w:kern w:val="0"/>
          <w:sz w:val="24"/>
        </w:rPr>
        <w:t>第六条：履约保证金</w:t>
      </w:r>
    </w:p>
    <w:p>
      <w:pPr>
        <w:spacing w:line="500" w:lineRule="exact"/>
        <w:ind w:left="-181" w:leftChars="-86" w:right="-178" w:rightChars="-85" w:firstLine="455" w:firstLineChars="192"/>
        <w:rPr>
          <w:rFonts w:ascii="仿宋" w:hAnsi="仿宋" w:eastAsia="仿宋" w:cs="宋体"/>
          <w:b/>
          <w:kern w:val="0"/>
          <w:sz w:val="24"/>
        </w:rPr>
      </w:pPr>
      <w:r>
        <w:rPr>
          <w:rStyle w:val="490"/>
          <w:rFonts w:hint="default" w:ascii="仿宋" w:hAnsi="仿宋" w:eastAsia="仿宋" w:cs="宋体"/>
        </w:rPr>
        <w:t>在合同签订前由乙方按合同总金额的5%交纳至甲方指定账户作为履约保证金，项目完工验收合格后，履约保证金自动转为质量保证金。在本项目质保期满后，经回访无质量问题由甲方无息退还。因乙方所供商品质量或服务原因造成甲方损失的，甲方有权要求乙方以其质量保证金作出补偿。</w:t>
      </w:r>
    </w:p>
    <w:p>
      <w:pPr>
        <w:autoSpaceDE w:val="0"/>
        <w:spacing w:line="500" w:lineRule="exact"/>
        <w:ind w:firstLine="504" w:firstLineChars="209"/>
        <w:jc w:val="left"/>
        <w:rPr>
          <w:rFonts w:ascii="仿宋" w:hAnsi="仿宋" w:eastAsia="仿宋" w:cs="宋体"/>
          <w:b/>
          <w:kern w:val="0"/>
          <w:sz w:val="24"/>
        </w:rPr>
      </w:pPr>
      <w:r>
        <w:rPr>
          <w:rFonts w:hint="eastAsia" w:ascii="仿宋" w:hAnsi="仿宋" w:eastAsia="仿宋" w:cs="宋体"/>
          <w:b/>
          <w:kern w:val="0"/>
          <w:sz w:val="24"/>
        </w:rPr>
        <w:t>第七条：售后服务</w:t>
      </w:r>
    </w:p>
    <w:p>
      <w:pPr>
        <w:numPr>
          <w:ilvl w:val="0"/>
          <w:numId w:val="11"/>
        </w:numPr>
        <w:adjustRightInd/>
        <w:spacing w:line="500" w:lineRule="exact"/>
        <w:ind w:left="0" w:firstLine="420"/>
        <w:rPr>
          <w:rFonts w:ascii="仿宋" w:hAnsi="仿宋" w:eastAsia="仿宋" w:cs="宋体"/>
          <w:sz w:val="24"/>
        </w:rPr>
      </w:pPr>
      <w:r>
        <w:rPr>
          <w:rFonts w:hint="eastAsia" w:ascii="仿宋" w:hAnsi="仿宋" w:eastAsia="仿宋" w:cs="宋体"/>
          <w:sz w:val="24"/>
        </w:rPr>
        <w:t>本项目设备质量保</w:t>
      </w:r>
      <w:r>
        <w:rPr>
          <w:rFonts w:hint="eastAsia" w:ascii="仿宋" w:hAnsi="仿宋" w:eastAsia="仿宋" w:cs="宋体"/>
          <w:sz w:val="24"/>
          <w:u w:val="single"/>
        </w:rPr>
        <w:t>修期    年（</w:t>
      </w:r>
      <w:r>
        <w:rPr>
          <w:rFonts w:hint="eastAsia" w:ascii="仿宋" w:hAnsi="仿宋" w:eastAsia="仿宋" w:cs="宋体"/>
          <w:sz w:val="24"/>
        </w:rPr>
        <w:t xml:space="preserve">招标规格参数内有注明的以招标规格参数要求为准），质保期从验收通过交付使用之日起算，质保期内严格按照国家三包规定执行；质保期内因不能排除的故障而影响工作的情况每发生一次，其质保期相应延长60天，质保期内因设备本身缺陷造成各种故障应由乙方免费技术服务和维修。  </w:t>
      </w:r>
    </w:p>
    <w:p>
      <w:pPr>
        <w:numPr>
          <w:ilvl w:val="0"/>
          <w:numId w:val="11"/>
        </w:numPr>
        <w:adjustRightInd/>
        <w:spacing w:line="500" w:lineRule="exact"/>
        <w:ind w:left="0" w:firstLine="420"/>
        <w:rPr>
          <w:rFonts w:ascii="仿宋" w:hAnsi="仿宋" w:eastAsia="仿宋" w:cs="宋体"/>
          <w:bCs/>
          <w:sz w:val="24"/>
        </w:rPr>
      </w:pPr>
      <w:r>
        <w:rPr>
          <w:rFonts w:hint="eastAsia" w:ascii="仿宋" w:hAnsi="仿宋" w:eastAsia="仿宋" w:cs="宋体"/>
          <w:bCs/>
          <w:sz w:val="24"/>
        </w:rPr>
        <w:t>在设备（或系统）整个使用期内，卖方应确保正常使用，在接到用户维修要求后应立即响应服务，乙方应承诺在</w:t>
      </w:r>
      <w:r>
        <w:rPr>
          <w:rFonts w:hint="eastAsia" w:ascii="仿宋" w:hAnsi="仿宋" w:eastAsia="仿宋" w:cs="宋体"/>
          <w:bCs/>
          <w:sz w:val="24"/>
          <w:u w:val="single"/>
        </w:rPr>
        <w:t xml:space="preserve">    </w:t>
      </w:r>
      <w:r>
        <w:rPr>
          <w:rFonts w:hint="eastAsia" w:ascii="仿宋" w:hAnsi="仿宋" w:eastAsia="仿宋" w:cs="宋体"/>
          <w:bCs/>
          <w:sz w:val="24"/>
        </w:rPr>
        <w:t>小时内响应并提出解决方案，</w:t>
      </w:r>
      <w:r>
        <w:rPr>
          <w:rFonts w:hint="eastAsia" w:ascii="仿宋" w:hAnsi="仿宋" w:eastAsia="仿宋" w:cs="宋体"/>
          <w:bCs/>
          <w:sz w:val="24"/>
          <w:u w:val="single"/>
        </w:rPr>
        <w:t xml:space="preserve">   </w:t>
      </w:r>
      <w:r>
        <w:rPr>
          <w:rFonts w:hint="eastAsia" w:ascii="仿宋" w:hAnsi="仿宋" w:eastAsia="仿宋" w:cs="宋体"/>
          <w:bCs/>
          <w:sz w:val="24"/>
        </w:rPr>
        <w:t>小时之内到现场提供免费（质保期内免费，质保期满后按相关收费标准）维修服务，维修过程中所需材料卖方在接到通知后应及时提供，最长不超过</w:t>
      </w:r>
      <w:r>
        <w:rPr>
          <w:rFonts w:hint="eastAsia" w:ascii="仿宋" w:hAnsi="仿宋" w:eastAsia="仿宋" w:cs="宋体"/>
          <w:bCs/>
          <w:sz w:val="24"/>
          <w:u w:val="single"/>
        </w:rPr>
        <w:t xml:space="preserve">   </w:t>
      </w:r>
      <w:r>
        <w:rPr>
          <w:rFonts w:hint="eastAsia" w:ascii="仿宋" w:hAnsi="仿宋" w:eastAsia="仿宋" w:cs="宋体"/>
          <w:bCs/>
          <w:sz w:val="24"/>
        </w:rPr>
        <w:t>小时必须送达买方。若</w:t>
      </w:r>
      <w:r>
        <w:rPr>
          <w:rFonts w:hint="eastAsia" w:ascii="仿宋" w:hAnsi="仿宋" w:eastAsia="仿宋" w:cs="宋体"/>
          <w:bCs/>
          <w:sz w:val="24"/>
          <w:u w:val="single"/>
        </w:rPr>
        <w:t xml:space="preserve">    </w:t>
      </w:r>
      <w:r>
        <w:rPr>
          <w:rFonts w:hint="eastAsia" w:ascii="仿宋" w:hAnsi="仿宋" w:eastAsia="仿宋" w:cs="宋体"/>
          <w:bCs/>
          <w:sz w:val="24"/>
        </w:rPr>
        <w:t>小时内无法修复的，应</w:t>
      </w:r>
      <w:r>
        <w:rPr>
          <w:rFonts w:hint="eastAsia" w:ascii="仿宋" w:hAnsi="仿宋" w:eastAsia="仿宋" w:cs="宋体"/>
          <w:bCs/>
          <w:sz w:val="24"/>
          <w:u w:val="single"/>
        </w:rPr>
        <w:t xml:space="preserve">      </w:t>
      </w:r>
      <w:r>
        <w:rPr>
          <w:rFonts w:hint="eastAsia" w:ascii="仿宋" w:hAnsi="仿宋" w:eastAsia="仿宋" w:cs="宋体"/>
          <w:bCs/>
          <w:sz w:val="24"/>
        </w:rPr>
        <w:t>小时内提供相应备用设备并负责安装调试，为此，乙方应提供相应承诺书。</w:t>
      </w:r>
    </w:p>
    <w:p>
      <w:pPr>
        <w:numPr>
          <w:ilvl w:val="0"/>
          <w:numId w:val="11"/>
        </w:numPr>
        <w:adjustRightInd/>
        <w:spacing w:line="500" w:lineRule="exact"/>
        <w:ind w:left="0" w:firstLine="420"/>
        <w:rPr>
          <w:rFonts w:ascii="仿宋" w:hAnsi="仿宋" w:eastAsia="仿宋" w:cs="宋体"/>
          <w:bCs/>
          <w:sz w:val="24"/>
        </w:rPr>
      </w:pPr>
      <w:r>
        <w:rPr>
          <w:rFonts w:hint="eastAsia" w:ascii="仿宋" w:hAnsi="仿宋" w:eastAsia="仿宋" w:cs="宋体"/>
          <w:bCs/>
          <w:sz w:val="24"/>
        </w:rPr>
        <w:t>在质保期内，乙方应负责对其提供的设备进行现场维修、损坏件更换，不收取额外费用，响应时间必须满足甲方工作正常运行的要求。</w:t>
      </w:r>
    </w:p>
    <w:p>
      <w:pPr>
        <w:numPr>
          <w:ilvl w:val="0"/>
          <w:numId w:val="11"/>
        </w:numPr>
        <w:adjustRightInd/>
        <w:spacing w:line="500" w:lineRule="exact"/>
        <w:ind w:left="0" w:firstLine="420"/>
        <w:rPr>
          <w:rFonts w:ascii="仿宋" w:hAnsi="仿宋" w:eastAsia="仿宋" w:cs="宋体"/>
          <w:bCs/>
          <w:sz w:val="24"/>
        </w:rPr>
      </w:pPr>
      <w:r>
        <w:rPr>
          <w:rFonts w:hint="eastAsia" w:ascii="仿宋" w:hAnsi="仿宋" w:eastAsia="仿宋" w:cs="宋体"/>
          <w:bCs/>
          <w:sz w:val="24"/>
        </w:rPr>
        <w:t>乙方应负责对其提供的设备进行终身维修，在质保期外维修、损坏件更换，费用由双方协商进行。</w:t>
      </w:r>
    </w:p>
    <w:p>
      <w:pPr>
        <w:numPr>
          <w:ilvl w:val="0"/>
          <w:numId w:val="11"/>
        </w:numPr>
        <w:adjustRightInd/>
        <w:spacing w:line="500" w:lineRule="exact"/>
        <w:ind w:left="0" w:firstLine="420"/>
        <w:rPr>
          <w:rFonts w:ascii="仿宋" w:hAnsi="仿宋" w:eastAsia="仿宋" w:cs="宋体"/>
          <w:bCs/>
          <w:sz w:val="24"/>
        </w:rPr>
      </w:pPr>
      <w:r>
        <w:rPr>
          <w:rFonts w:hint="eastAsia" w:ascii="仿宋" w:hAnsi="仿宋" w:eastAsia="仿宋" w:cs="宋体"/>
          <w:bCs/>
          <w:sz w:val="24"/>
        </w:rPr>
        <w:t>乙方在投标文件中须说明保修期内提供的服务计划。</w:t>
      </w:r>
    </w:p>
    <w:p>
      <w:pPr>
        <w:autoSpaceDE w:val="0"/>
        <w:spacing w:line="500" w:lineRule="exact"/>
        <w:ind w:firstLine="482" w:firstLineChars="200"/>
        <w:jc w:val="left"/>
        <w:rPr>
          <w:rFonts w:ascii="仿宋" w:hAnsi="仿宋" w:eastAsia="仿宋" w:cs="宋体"/>
          <w:spacing w:val="-6"/>
          <w:sz w:val="24"/>
        </w:rPr>
      </w:pPr>
      <w:r>
        <w:rPr>
          <w:rFonts w:hint="eastAsia" w:ascii="仿宋" w:hAnsi="仿宋" w:eastAsia="仿宋" w:cs="宋体"/>
          <w:b/>
          <w:kern w:val="0"/>
          <w:sz w:val="24"/>
        </w:rPr>
        <w:t>第八条：</w:t>
      </w:r>
      <w:r>
        <w:rPr>
          <w:rFonts w:hint="eastAsia" w:ascii="仿宋" w:hAnsi="仿宋" w:eastAsia="仿宋" w:cs="宋体"/>
          <w:spacing w:val="-6"/>
          <w:sz w:val="24"/>
        </w:rPr>
        <w:t>乙方承担完成本采购项目的一切费用（包括不可预见费用）和市场风险。</w:t>
      </w:r>
    </w:p>
    <w:p>
      <w:pPr>
        <w:autoSpaceDE w:val="0"/>
        <w:spacing w:line="500" w:lineRule="exact"/>
        <w:ind w:firstLine="482" w:firstLineChars="200"/>
        <w:jc w:val="left"/>
        <w:rPr>
          <w:rFonts w:ascii="仿宋" w:hAnsi="仿宋" w:eastAsia="仿宋" w:cs="宋体"/>
          <w:b/>
          <w:sz w:val="24"/>
        </w:rPr>
      </w:pPr>
      <w:r>
        <w:rPr>
          <w:rFonts w:hint="eastAsia" w:ascii="仿宋" w:hAnsi="仿宋" w:eastAsia="仿宋" w:cs="宋体"/>
          <w:b/>
          <w:kern w:val="0"/>
          <w:sz w:val="24"/>
        </w:rPr>
        <w:t>第九条：</w:t>
      </w:r>
      <w:r>
        <w:rPr>
          <w:rFonts w:hint="eastAsia" w:ascii="仿宋" w:hAnsi="仿宋" w:eastAsia="仿宋" w:cs="宋体"/>
          <w:b/>
          <w:sz w:val="24"/>
        </w:rPr>
        <w:t>不可抗力</w:t>
      </w:r>
    </w:p>
    <w:p>
      <w:pPr>
        <w:autoSpaceDE w:val="0"/>
        <w:spacing w:line="500" w:lineRule="exact"/>
        <w:ind w:firstLine="360" w:firstLineChars="150"/>
        <w:jc w:val="left"/>
        <w:rPr>
          <w:rFonts w:ascii="仿宋" w:hAnsi="仿宋" w:eastAsia="仿宋" w:cs="宋体"/>
          <w:sz w:val="24"/>
        </w:rPr>
      </w:pPr>
      <w:r>
        <w:rPr>
          <w:rFonts w:hint="eastAsia" w:ascii="仿宋" w:hAnsi="仿宋" w:eastAsia="仿宋" w:cs="宋体"/>
          <w:sz w:val="24"/>
        </w:rPr>
        <w:t xml:space="preserve"> 如果双方中任何一方由于战争、严重火灾、水灾、台风和地震以及其它经双方同意属于不可抗力的事故，致使合同履行受阻时，履行合同的期限应予延长，延长的期限应相当于事故所影响的时间。</w:t>
      </w:r>
    </w:p>
    <w:p>
      <w:pPr>
        <w:autoSpaceDE w:val="0"/>
        <w:spacing w:line="500" w:lineRule="exact"/>
        <w:jc w:val="left"/>
        <w:rPr>
          <w:rFonts w:ascii="仿宋" w:hAnsi="仿宋" w:eastAsia="仿宋" w:cs="宋体"/>
          <w:sz w:val="24"/>
        </w:rPr>
      </w:pPr>
      <w:r>
        <w:rPr>
          <w:rFonts w:hint="eastAsia" w:ascii="仿宋" w:hAnsi="仿宋" w:eastAsia="仿宋" w:cs="宋体"/>
          <w:sz w:val="24"/>
        </w:rPr>
        <w:t xml:space="preserve">    受事故影响的一方应在不可抗力的事故发生后尽快以书面形式通知另一方，并在事故发生后14天内，将有关部门出具的证明文件送给另一方。如果不可抗力影响时间延续120天以上的，双方应通过友好协商在合理的时间内达成进一步履行合同的协议。</w:t>
      </w:r>
    </w:p>
    <w:p>
      <w:pPr>
        <w:spacing w:line="500" w:lineRule="exact"/>
        <w:ind w:firstLine="482" w:firstLineChars="200"/>
        <w:rPr>
          <w:rFonts w:ascii="仿宋" w:hAnsi="仿宋" w:eastAsia="仿宋" w:cs="宋体"/>
          <w:b/>
          <w:sz w:val="24"/>
        </w:rPr>
      </w:pPr>
      <w:r>
        <w:rPr>
          <w:rFonts w:hint="eastAsia" w:ascii="仿宋" w:hAnsi="仿宋" w:eastAsia="仿宋" w:cs="宋体"/>
          <w:b/>
          <w:sz w:val="24"/>
        </w:rPr>
        <w:t>第十条  违约责任</w:t>
      </w:r>
    </w:p>
    <w:p>
      <w:pPr>
        <w:autoSpaceDE w:val="0"/>
        <w:spacing w:line="500" w:lineRule="exact"/>
        <w:ind w:firstLine="480" w:firstLineChars="200"/>
        <w:jc w:val="left"/>
        <w:rPr>
          <w:rFonts w:ascii="仿宋" w:hAnsi="仿宋" w:eastAsia="仿宋" w:cs="宋体"/>
          <w:kern w:val="0"/>
          <w:sz w:val="24"/>
        </w:rPr>
      </w:pPr>
      <w:r>
        <w:rPr>
          <w:rFonts w:hint="eastAsia" w:ascii="仿宋" w:hAnsi="仿宋" w:eastAsia="仿宋" w:cs="宋体"/>
          <w:kern w:val="0"/>
          <w:sz w:val="24"/>
        </w:rPr>
        <w:t>由于乙方原因(除不可抗力外)不能按期交付合同标的，对超出交付期的每一天，乙方应按合同总价款的千分之三承担违约金，在合同货款支付时一次性扣除。若超出交付期十天(含十天)以上的，</w:t>
      </w:r>
      <w:r>
        <w:rPr>
          <w:rFonts w:hint="eastAsia" w:ascii="仿宋" w:hAnsi="仿宋" w:eastAsia="仿宋" w:cs="宋体"/>
          <w:sz w:val="24"/>
        </w:rPr>
        <w:t>甲</w:t>
      </w:r>
      <w:r>
        <w:rPr>
          <w:rFonts w:hint="eastAsia" w:ascii="仿宋" w:hAnsi="仿宋" w:eastAsia="仿宋" w:cs="宋体"/>
          <w:kern w:val="0"/>
          <w:sz w:val="24"/>
        </w:rPr>
        <w:t>方有权终止合同，履约保证金不予退还。</w:t>
      </w:r>
    </w:p>
    <w:p>
      <w:pPr>
        <w:autoSpaceDE w:val="0"/>
        <w:snapToGrid w:val="0"/>
        <w:spacing w:line="500" w:lineRule="exact"/>
        <w:jc w:val="left"/>
        <w:rPr>
          <w:rFonts w:ascii="仿宋" w:hAnsi="仿宋" w:eastAsia="仿宋" w:cs="宋体"/>
          <w:kern w:val="0"/>
          <w:sz w:val="24"/>
        </w:rPr>
      </w:pPr>
      <w:r>
        <w:rPr>
          <w:rFonts w:hint="eastAsia" w:ascii="仿宋" w:hAnsi="仿宋" w:eastAsia="仿宋" w:cs="宋体"/>
          <w:kern w:val="0"/>
          <w:sz w:val="24"/>
        </w:rPr>
        <w:t>乙方按合同要求将货物送达</w:t>
      </w:r>
      <w:r>
        <w:rPr>
          <w:rFonts w:hint="eastAsia" w:ascii="仿宋" w:hAnsi="仿宋" w:eastAsia="仿宋" w:cs="宋体"/>
          <w:sz w:val="24"/>
        </w:rPr>
        <w:t>甲</w:t>
      </w:r>
      <w:r>
        <w:rPr>
          <w:rFonts w:hint="eastAsia" w:ascii="仿宋" w:hAnsi="仿宋" w:eastAsia="仿宋" w:cs="宋体"/>
          <w:kern w:val="0"/>
          <w:sz w:val="24"/>
        </w:rPr>
        <w:t>方后，经验收合格后，甲方超出付款期支付货款的，每逾一天，</w:t>
      </w:r>
      <w:r>
        <w:rPr>
          <w:rFonts w:hint="eastAsia" w:ascii="仿宋" w:hAnsi="仿宋" w:eastAsia="仿宋" w:cs="宋体"/>
          <w:sz w:val="24"/>
        </w:rPr>
        <w:t>甲</w:t>
      </w:r>
      <w:r>
        <w:rPr>
          <w:rFonts w:hint="eastAsia" w:ascii="仿宋" w:hAnsi="仿宋" w:eastAsia="仿宋" w:cs="宋体"/>
          <w:kern w:val="0"/>
          <w:sz w:val="24"/>
        </w:rPr>
        <w:t>方应向乙方支付合同货物金额的千分之三的滞纳金。如遇特殊情况甲方要求推迟供货或验收的，必须事先征得乙方的同意，否则应承担由此给乙方造成的损失。</w:t>
      </w:r>
      <w:r>
        <w:rPr>
          <w:rFonts w:hint="eastAsia" w:ascii="仿宋" w:hAnsi="仿宋" w:eastAsia="仿宋" w:cs="宋体"/>
          <w:bCs/>
          <w:sz w:val="24"/>
        </w:rPr>
        <w:t xml:space="preserve"> </w:t>
      </w:r>
    </w:p>
    <w:p>
      <w:pPr>
        <w:autoSpaceDE w:val="0"/>
        <w:spacing w:line="500" w:lineRule="exact"/>
        <w:ind w:firstLine="504" w:firstLineChars="209"/>
        <w:jc w:val="left"/>
        <w:rPr>
          <w:rFonts w:ascii="仿宋" w:hAnsi="仿宋" w:eastAsia="仿宋" w:cs="宋体"/>
          <w:b/>
          <w:kern w:val="0"/>
          <w:sz w:val="24"/>
        </w:rPr>
      </w:pPr>
      <w:r>
        <w:rPr>
          <w:rFonts w:hint="eastAsia" w:ascii="仿宋" w:hAnsi="仿宋" w:eastAsia="仿宋" w:cs="宋体"/>
          <w:b/>
          <w:kern w:val="0"/>
          <w:sz w:val="24"/>
        </w:rPr>
        <w:t>第十一条：争议的解决</w:t>
      </w:r>
    </w:p>
    <w:p>
      <w:pPr>
        <w:autoSpaceDE w:val="0"/>
        <w:spacing w:line="500" w:lineRule="exact"/>
        <w:ind w:firstLine="501" w:firstLineChars="209"/>
        <w:jc w:val="left"/>
        <w:rPr>
          <w:rFonts w:ascii="仿宋" w:hAnsi="仿宋" w:eastAsia="仿宋" w:cs="宋体"/>
          <w:kern w:val="0"/>
          <w:sz w:val="24"/>
        </w:rPr>
      </w:pPr>
      <w:r>
        <w:rPr>
          <w:rFonts w:hint="eastAsia" w:ascii="仿宋" w:hAnsi="仿宋" w:eastAsia="仿宋" w:cs="宋体"/>
          <w:kern w:val="0"/>
          <w:sz w:val="24"/>
        </w:rPr>
        <w:t>1．因质量问题发生争议的，由</w:t>
      </w:r>
      <w:r>
        <w:rPr>
          <w:rFonts w:hint="eastAsia" w:ascii="仿宋" w:hAnsi="仿宋" w:eastAsia="仿宋" w:cs="宋体"/>
          <w:sz w:val="24"/>
        </w:rPr>
        <w:t>甲</w:t>
      </w:r>
      <w:r>
        <w:rPr>
          <w:rFonts w:hint="eastAsia" w:ascii="仿宋" w:hAnsi="仿宋" w:eastAsia="仿宋" w:cs="宋体"/>
          <w:kern w:val="0"/>
          <w:sz w:val="24"/>
        </w:rPr>
        <w:t>方委托有关技术部门进行质量鉴定，该鉴定的结论</w:t>
      </w:r>
      <w:r>
        <w:rPr>
          <w:rFonts w:hint="eastAsia" w:ascii="仿宋" w:hAnsi="仿宋" w:eastAsia="仿宋" w:cs="宋体"/>
          <w:sz w:val="24"/>
        </w:rPr>
        <w:t>甲</w:t>
      </w:r>
      <w:r>
        <w:rPr>
          <w:rFonts w:hint="eastAsia" w:ascii="仿宋" w:hAnsi="仿宋" w:eastAsia="仿宋" w:cs="宋体"/>
          <w:bCs/>
          <w:kern w:val="0"/>
          <w:sz w:val="24"/>
        </w:rPr>
        <w:t>乙</w:t>
      </w:r>
      <w:r>
        <w:rPr>
          <w:rFonts w:hint="eastAsia" w:ascii="仿宋" w:hAnsi="仿宋" w:eastAsia="仿宋" w:cs="宋体"/>
          <w:kern w:val="0"/>
          <w:sz w:val="24"/>
        </w:rPr>
        <w:t>双方应当接受，各方均有权直接向对方索赔，并签订书面处理协议书，报见证方备案。</w:t>
      </w:r>
    </w:p>
    <w:p>
      <w:pPr>
        <w:autoSpaceDE w:val="0"/>
        <w:spacing w:line="500" w:lineRule="exact"/>
        <w:ind w:firstLine="501" w:firstLineChars="209"/>
        <w:jc w:val="left"/>
        <w:rPr>
          <w:rFonts w:ascii="仿宋" w:hAnsi="仿宋" w:eastAsia="仿宋" w:cs="宋体"/>
          <w:kern w:val="0"/>
          <w:sz w:val="24"/>
        </w:rPr>
      </w:pPr>
      <w:r>
        <w:rPr>
          <w:rFonts w:hint="eastAsia" w:ascii="仿宋" w:hAnsi="仿宋" w:eastAsia="仿宋" w:cs="宋体"/>
          <w:kern w:val="0"/>
          <w:sz w:val="24"/>
        </w:rPr>
        <w:t>2．双方无法通过协商解决合同争议的，任何一方有权向淳安县人民法院提出诉讼。</w:t>
      </w:r>
    </w:p>
    <w:p>
      <w:pPr>
        <w:spacing w:line="500" w:lineRule="exact"/>
        <w:ind w:firstLine="600"/>
        <w:rPr>
          <w:rFonts w:ascii="仿宋" w:hAnsi="仿宋" w:eastAsia="仿宋" w:cs="宋体"/>
          <w:b/>
          <w:sz w:val="24"/>
        </w:rPr>
      </w:pPr>
      <w:r>
        <w:rPr>
          <w:rFonts w:hint="eastAsia" w:ascii="仿宋" w:hAnsi="仿宋" w:eastAsia="仿宋" w:cs="宋体"/>
          <w:b/>
          <w:sz w:val="24"/>
        </w:rPr>
        <w:t>第十二条：合同的生效</w:t>
      </w:r>
    </w:p>
    <w:p>
      <w:pPr>
        <w:autoSpaceDE w:val="0"/>
        <w:spacing w:line="500" w:lineRule="exact"/>
        <w:ind w:firstLine="501" w:firstLineChars="209"/>
        <w:jc w:val="left"/>
        <w:rPr>
          <w:rFonts w:ascii="仿宋" w:hAnsi="仿宋" w:eastAsia="仿宋" w:cs="宋体"/>
          <w:kern w:val="0"/>
          <w:sz w:val="24"/>
        </w:rPr>
      </w:pPr>
      <w:r>
        <w:rPr>
          <w:rFonts w:hint="eastAsia" w:ascii="仿宋" w:hAnsi="仿宋" w:eastAsia="仿宋" w:cs="宋体"/>
          <w:kern w:val="0"/>
          <w:sz w:val="24"/>
        </w:rPr>
        <w:t>1．本合同一式伍份，甲、乙双方各执二份，监管部门一份。</w:t>
      </w:r>
    </w:p>
    <w:p>
      <w:pPr>
        <w:autoSpaceDE w:val="0"/>
        <w:spacing w:line="500" w:lineRule="exact"/>
        <w:ind w:firstLine="501" w:firstLineChars="209"/>
        <w:jc w:val="left"/>
        <w:rPr>
          <w:rFonts w:ascii="仿宋" w:hAnsi="仿宋" w:eastAsia="仿宋" w:cs="宋体"/>
          <w:kern w:val="0"/>
          <w:sz w:val="24"/>
        </w:rPr>
      </w:pPr>
      <w:r>
        <w:rPr>
          <w:rFonts w:hint="eastAsia" w:ascii="仿宋" w:hAnsi="仿宋" w:eastAsia="仿宋" w:cs="宋体"/>
          <w:kern w:val="0"/>
          <w:sz w:val="24"/>
        </w:rPr>
        <w:t>2．本合同经</w:t>
      </w:r>
      <w:r>
        <w:rPr>
          <w:rFonts w:hint="eastAsia" w:ascii="仿宋" w:hAnsi="仿宋" w:eastAsia="仿宋" w:cs="宋体"/>
          <w:sz w:val="24"/>
        </w:rPr>
        <w:t>甲</w:t>
      </w:r>
      <w:r>
        <w:rPr>
          <w:rFonts w:hint="eastAsia" w:ascii="仿宋" w:hAnsi="仿宋" w:eastAsia="仿宋" w:cs="宋体"/>
          <w:bCs/>
          <w:kern w:val="0"/>
          <w:sz w:val="24"/>
        </w:rPr>
        <w:t>乙</w:t>
      </w:r>
      <w:r>
        <w:rPr>
          <w:rFonts w:hint="eastAsia" w:ascii="仿宋" w:hAnsi="仿宋" w:eastAsia="仿宋" w:cs="宋体"/>
          <w:kern w:val="0"/>
          <w:sz w:val="24"/>
        </w:rPr>
        <w:t>双方法定代表人或委托代理人签字并加盖公章后生效。</w:t>
      </w:r>
    </w:p>
    <w:p>
      <w:pPr>
        <w:pStyle w:val="31"/>
        <w:snapToGrid w:val="0"/>
        <w:spacing w:line="500" w:lineRule="exact"/>
        <w:ind w:firstLine="480" w:firstLineChars="200"/>
        <w:rPr>
          <w:rFonts w:ascii="仿宋" w:hAnsi="仿宋" w:eastAsia="仿宋" w:cs="宋体"/>
          <w:sz w:val="24"/>
        </w:rPr>
      </w:pPr>
      <w:r>
        <w:rPr>
          <w:rFonts w:hint="eastAsia" w:ascii="仿宋" w:hAnsi="仿宋" w:eastAsia="仿宋" w:cs="宋体"/>
          <w:sz w:val="24"/>
        </w:rPr>
        <w:t>3．本合同未尽事宜，经双方商议可续签补充协议。该补充协议与本合同具有相同法律效力，但该补充协议的内容不能实质性修改招标文件的主要条款。</w:t>
      </w:r>
    </w:p>
    <w:p>
      <w:pPr>
        <w:pStyle w:val="31"/>
        <w:snapToGrid w:val="0"/>
        <w:spacing w:line="500" w:lineRule="exact"/>
        <w:ind w:firstLine="480" w:firstLineChars="200"/>
        <w:rPr>
          <w:rFonts w:ascii="仿宋" w:hAnsi="仿宋" w:eastAsia="仿宋" w:cs="宋体"/>
          <w:sz w:val="24"/>
        </w:rPr>
      </w:pPr>
      <w:r>
        <w:rPr>
          <w:rFonts w:hint="eastAsia" w:ascii="仿宋" w:hAnsi="仿宋" w:eastAsia="仿宋" w:cs="宋体"/>
          <w:sz w:val="24"/>
        </w:rPr>
        <w:t>4．本合同未涉及的部分以招标文件（项目编号：）(包括补充更正，如有)为准，上述招标文件与乙方针对本项目投标文件及记录是本合同的附件，与本合同具有同等法律效力，但附件与主合同的规定不一致时，以主合同为准。</w:t>
      </w:r>
    </w:p>
    <w:p>
      <w:pPr>
        <w:pStyle w:val="31"/>
        <w:widowControl/>
        <w:overflowPunct w:val="0"/>
        <w:autoSpaceDE w:val="0"/>
        <w:autoSpaceDN w:val="0"/>
        <w:snapToGrid w:val="0"/>
        <w:spacing w:line="500" w:lineRule="exact"/>
        <w:textAlignment w:val="baseline"/>
        <w:rPr>
          <w:rFonts w:ascii="仿宋" w:hAnsi="仿宋" w:eastAsia="仿宋" w:cs="宋体"/>
          <w:b/>
          <w:sz w:val="24"/>
          <w:szCs w:val="24"/>
        </w:rPr>
      </w:pPr>
    </w:p>
    <w:p>
      <w:pPr>
        <w:pStyle w:val="31"/>
        <w:widowControl/>
        <w:overflowPunct w:val="0"/>
        <w:autoSpaceDE w:val="0"/>
        <w:autoSpaceDN w:val="0"/>
        <w:snapToGrid w:val="0"/>
        <w:spacing w:line="500" w:lineRule="exact"/>
        <w:textAlignment w:val="baseline"/>
        <w:rPr>
          <w:rFonts w:ascii="仿宋" w:hAnsi="仿宋" w:eastAsia="仿宋" w:cs="宋体"/>
          <w:b/>
          <w:sz w:val="24"/>
          <w:szCs w:val="24"/>
        </w:rPr>
      </w:pPr>
    </w:p>
    <w:p>
      <w:pPr>
        <w:pStyle w:val="31"/>
        <w:widowControl/>
        <w:overflowPunct w:val="0"/>
        <w:autoSpaceDE w:val="0"/>
        <w:autoSpaceDN w:val="0"/>
        <w:snapToGrid w:val="0"/>
        <w:spacing w:line="500" w:lineRule="exact"/>
        <w:textAlignment w:val="baseline"/>
        <w:rPr>
          <w:rFonts w:ascii="仿宋" w:hAnsi="仿宋" w:eastAsia="仿宋" w:cs="宋体"/>
          <w:b/>
          <w:sz w:val="24"/>
          <w:szCs w:val="24"/>
        </w:rPr>
      </w:pPr>
      <w:r>
        <w:rPr>
          <w:rFonts w:hint="eastAsia" w:ascii="仿宋" w:hAnsi="仿宋" w:eastAsia="仿宋" w:cs="宋体"/>
          <w:b/>
          <w:sz w:val="24"/>
          <w:szCs w:val="24"/>
        </w:rPr>
        <w:t xml:space="preserve"> 甲方（盖章）：                       乙方（盖章）：</w:t>
      </w:r>
    </w:p>
    <w:p>
      <w:pPr>
        <w:pStyle w:val="31"/>
        <w:widowControl/>
        <w:overflowPunct w:val="0"/>
        <w:autoSpaceDE w:val="0"/>
        <w:autoSpaceDN w:val="0"/>
        <w:snapToGrid w:val="0"/>
        <w:spacing w:line="500" w:lineRule="exact"/>
        <w:ind w:left="180" w:hanging="180" w:hangingChars="75"/>
        <w:textAlignment w:val="baseline"/>
        <w:rPr>
          <w:rFonts w:ascii="仿宋" w:hAnsi="仿宋" w:eastAsia="仿宋" w:cs="宋体"/>
          <w:sz w:val="24"/>
          <w:szCs w:val="24"/>
        </w:rPr>
      </w:pPr>
      <w:r>
        <w:rPr>
          <w:rFonts w:hint="eastAsia" w:ascii="仿宋" w:hAnsi="仿宋" w:eastAsia="仿宋" w:cs="宋体"/>
          <w:sz w:val="24"/>
          <w:szCs w:val="24"/>
        </w:rPr>
        <w:t xml:space="preserve"> 法定代表人或受委托人                 法定代表人或受委托人</w:t>
      </w:r>
    </w:p>
    <w:p>
      <w:pPr>
        <w:pStyle w:val="31"/>
        <w:widowControl/>
        <w:overflowPunct w:val="0"/>
        <w:autoSpaceDE w:val="0"/>
        <w:autoSpaceDN w:val="0"/>
        <w:snapToGrid w:val="0"/>
        <w:spacing w:line="500" w:lineRule="exact"/>
        <w:ind w:left="180" w:hanging="180" w:hangingChars="75"/>
        <w:textAlignment w:val="baseline"/>
        <w:rPr>
          <w:rFonts w:ascii="仿宋" w:hAnsi="仿宋" w:eastAsia="仿宋" w:cs="宋体"/>
          <w:sz w:val="24"/>
          <w:szCs w:val="24"/>
        </w:rPr>
      </w:pPr>
      <w:r>
        <w:rPr>
          <w:rFonts w:hint="eastAsia" w:ascii="仿宋" w:hAnsi="仿宋" w:eastAsia="仿宋" w:cs="宋体"/>
          <w:sz w:val="24"/>
          <w:szCs w:val="24"/>
        </w:rPr>
        <w:t>（签字或盖章）                       （签字或盖章）</w:t>
      </w:r>
    </w:p>
    <w:p>
      <w:pPr>
        <w:pStyle w:val="31"/>
        <w:widowControl/>
        <w:overflowPunct w:val="0"/>
        <w:autoSpaceDE w:val="0"/>
        <w:autoSpaceDN w:val="0"/>
        <w:snapToGrid w:val="0"/>
        <w:spacing w:line="500" w:lineRule="exact"/>
        <w:ind w:left="180" w:hanging="180" w:hangingChars="75"/>
        <w:textAlignment w:val="baseline"/>
        <w:rPr>
          <w:rFonts w:ascii="仿宋" w:hAnsi="仿宋" w:eastAsia="仿宋" w:cs="宋体"/>
          <w:sz w:val="24"/>
          <w:szCs w:val="24"/>
        </w:rPr>
      </w:pPr>
      <w:r>
        <w:rPr>
          <w:rFonts w:hint="eastAsia" w:ascii="仿宋" w:hAnsi="仿宋" w:eastAsia="仿宋" w:cs="宋体"/>
          <w:sz w:val="24"/>
          <w:szCs w:val="24"/>
        </w:rPr>
        <w:t xml:space="preserve"> 地址：                               地址：</w:t>
      </w:r>
    </w:p>
    <w:p>
      <w:pPr>
        <w:pStyle w:val="31"/>
        <w:widowControl/>
        <w:overflowPunct w:val="0"/>
        <w:autoSpaceDE w:val="0"/>
        <w:autoSpaceDN w:val="0"/>
        <w:snapToGrid w:val="0"/>
        <w:spacing w:line="500" w:lineRule="exact"/>
        <w:ind w:left="180" w:hanging="180" w:hangingChars="75"/>
        <w:textAlignment w:val="baseline"/>
        <w:rPr>
          <w:rFonts w:ascii="仿宋" w:hAnsi="仿宋" w:eastAsia="仿宋" w:cs="宋体"/>
          <w:sz w:val="24"/>
          <w:szCs w:val="24"/>
        </w:rPr>
      </w:pPr>
      <w:r>
        <w:rPr>
          <w:rFonts w:hint="eastAsia" w:ascii="仿宋" w:hAnsi="仿宋" w:eastAsia="仿宋" w:cs="宋体"/>
          <w:sz w:val="24"/>
          <w:szCs w:val="24"/>
        </w:rPr>
        <w:t xml:space="preserve"> 邮编：                               邮编：</w:t>
      </w:r>
    </w:p>
    <w:p>
      <w:pPr>
        <w:pStyle w:val="31"/>
        <w:widowControl/>
        <w:overflowPunct w:val="0"/>
        <w:autoSpaceDE w:val="0"/>
        <w:autoSpaceDN w:val="0"/>
        <w:snapToGrid w:val="0"/>
        <w:spacing w:line="500" w:lineRule="exact"/>
        <w:ind w:left="180" w:hanging="180" w:hangingChars="75"/>
        <w:textAlignment w:val="baseline"/>
        <w:rPr>
          <w:rFonts w:ascii="仿宋" w:hAnsi="仿宋" w:eastAsia="仿宋" w:cs="宋体"/>
          <w:sz w:val="24"/>
          <w:szCs w:val="24"/>
        </w:rPr>
      </w:pPr>
      <w:r>
        <w:rPr>
          <w:rFonts w:hint="eastAsia" w:ascii="仿宋" w:hAnsi="仿宋" w:eastAsia="仿宋" w:cs="宋体"/>
          <w:sz w:val="24"/>
          <w:szCs w:val="24"/>
        </w:rPr>
        <w:t xml:space="preserve"> 电话：                               电话：</w:t>
      </w:r>
    </w:p>
    <w:p>
      <w:pPr>
        <w:pStyle w:val="31"/>
        <w:widowControl/>
        <w:overflowPunct w:val="0"/>
        <w:autoSpaceDE w:val="0"/>
        <w:autoSpaceDN w:val="0"/>
        <w:snapToGrid w:val="0"/>
        <w:spacing w:line="500" w:lineRule="exact"/>
        <w:ind w:left="180" w:hanging="180" w:hangingChars="75"/>
        <w:textAlignment w:val="baseline"/>
        <w:rPr>
          <w:rFonts w:ascii="仿宋" w:hAnsi="仿宋" w:eastAsia="仿宋" w:cs="宋体"/>
          <w:sz w:val="24"/>
          <w:szCs w:val="24"/>
        </w:rPr>
      </w:pPr>
      <w:r>
        <w:rPr>
          <w:rFonts w:hint="eastAsia" w:ascii="仿宋" w:hAnsi="仿宋" w:eastAsia="仿宋" w:cs="宋体"/>
          <w:sz w:val="24"/>
          <w:szCs w:val="24"/>
        </w:rPr>
        <w:t xml:space="preserve"> 传真：                               传真：</w:t>
      </w:r>
    </w:p>
    <w:p>
      <w:pPr>
        <w:pStyle w:val="31"/>
        <w:widowControl/>
        <w:overflowPunct w:val="0"/>
        <w:autoSpaceDE w:val="0"/>
        <w:autoSpaceDN w:val="0"/>
        <w:snapToGrid w:val="0"/>
        <w:spacing w:line="500" w:lineRule="exact"/>
        <w:ind w:left="180" w:hanging="180" w:hangingChars="75"/>
        <w:textAlignment w:val="baseline"/>
        <w:rPr>
          <w:rFonts w:ascii="仿宋" w:hAnsi="仿宋" w:eastAsia="仿宋" w:cs="宋体"/>
          <w:sz w:val="24"/>
          <w:szCs w:val="24"/>
        </w:rPr>
      </w:pPr>
      <w:r>
        <w:rPr>
          <w:rFonts w:hint="eastAsia" w:ascii="仿宋" w:hAnsi="仿宋" w:eastAsia="仿宋" w:cs="宋体"/>
          <w:sz w:val="24"/>
          <w:szCs w:val="24"/>
        </w:rPr>
        <w:t xml:space="preserve">                                      </w:t>
      </w:r>
    </w:p>
    <w:p>
      <w:pPr>
        <w:pStyle w:val="31"/>
        <w:widowControl/>
        <w:overflowPunct w:val="0"/>
        <w:autoSpaceDE w:val="0"/>
        <w:autoSpaceDN w:val="0"/>
        <w:snapToGrid w:val="0"/>
        <w:spacing w:line="500" w:lineRule="exact"/>
        <w:ind w:left="180" w:hanging="180" w:hangingChars="75"/>
        <w:textAlignment w:val="baseline"/>
        <w:rPr>
          <w:rFonts w:ascii="仿宋" w:hAnsi="仿宋" w:eastAsia="仿宋" w:cs="宋体"/>
          <w:sz w:val="24"/>
          <w:szCs w:val="24"/>
        </w:rPr>
      </w:pPr>
      <w:r>
        <w:rPr>
          <w:rFonts w:hint="eastAsia" w:ascii="仿宋" w:hAnsi="仿宋" w:eastAsia="仿宋" w:cs="宋体"/>
          <w:sz w:val="24"/>
          <w:szCs w:val="24"/>
        </w:rPr>
        <w:t xml:space="preserve">                                                    签约时间：2024年  月  日</w:t>
      </w:r>
    </w:p>
    <w:p>
      <w:pPr>
        <w:pStyle w:val="31"/>
        <w:widowControl/>
        <w:overflowPunct w:val="0"/>
        <w:autoSpaceDE w:val="0"/>
        <w:autoSpaceDN w:val="0"/>
        <w:snapToGrid w:val="0"/>
        <w:spacing w:line="500" w:lineRule="exact"/>
        <w:textAlignment w:val="baseline"/>
        <w:rPr>
          <w:rFonts w:ascii="仿宋" w:hAnsi="仿宋" w:eastAsia="仿宋" w:cs="宋体"/>
          <w:sz w:val="24"/>
          <w:szCs w:val="24"/>
        </w:rPr>
      </w:pPr>
      <w:r>
        <w:rPr>
          <w:rFonts w:hint="eastAsia" w:ascii="仿宋" w:hAnsi="仿宋" w:eastAsia="仿宋" w:cs="宋体"/>
          <w:sz w:val="24"/>
          <w:szCs w:val="24"/>
        </w:rPr>
        <w:t xml:space="preserve">                                                    签约地点：</w:t>
      </w:r>
    </w:p>
    <w:p>
      <w:pPr>
        <w:spacing w:line="480" w:lineRule="auto"/>
        <w:jc w:val="center"/>
        <w:outlineLvl w:val="0"/>
        <w:rPr>
          <w:rStyle w:val="490"/>
          <w:rFonts w:hint="default" w:cs="宋体"/>
          <w:sz w:val="36"/>
          <w:szCs w:val="36"/>
        </w:rPr>
      </w:pPr>
    </w:p>
    <w:p>
      <w:pPr>
        <w:widowControl/>
        <w:adjustRightInd/>
        <w:jc w:val="left"/>
        <w:rPr>
          <w:rFonts w:ascii="仿宋" w:hAnsi="仿宋" w:eastAsia="仿宋" w:cs="仿宋"/>
          <w:b/>
          <w:sz w:val="36"/>
          <w:szCs w:val="20"/>
        </w:rPr>
      </w:pPr>
      <w:r>
        <w:rPr>
          <w:rFonts w:ascii="仿宋" w:hAnsi="仿宋" w:eastAsia="仿宋" w:cs="仿宋"/>
          <w:b/>
          <w:sz w:val="36"/>
          <w:szCs w:val="20"/>
        </w:rPr>
        <w:br w:type="page"/>
      </w:r>
    </w:p>
    <w:p>
      <w:pPr>
        <w:snapToGrid w:val="0"/>
        <w:spacing w:line="360" w:lineRule="auto"/>
        <w:jc w:val="center"/>
        <w:outlineLvl w:val="0"/>
        <w:rPr>
          <w:rFonts w:ascii="仿宋" w:hAnsi="仿宋" w:eastAsia="仿宋" w:cs="仿宋_GB2312"/>
          <w:b/>
          <w:sz w:val="36"/>
          <w:szCs w:val="20"/>
        </w:rPr>
      </w:pPr>
    </w:p>
    <w:p>
      <w:pPr>
        <w:snapToGrid w:val="0"/>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第七部分</w:t>
      </w:r>
      <w:bookmarkEnd w:id="422"/>
      <w:bookmarkEnd w:id="423"/>
      <w:r>
        <w:rPr>
          <w:rFonts w:hint="eastAsia" w:ascii="仿宋" w:hAnsi="仿宋" w:eastAsia="仿宋" w:cs="仿宋_GB2312"/>
          <w:b/>
          <w:sz w:val="36"/>
          <w:szCs w:val="20"/>
        </w:rPr>
        <w:t>应提交的有关格式范例</w:t>
      </w: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资格文件部分</w:t>
      </w: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pPr>
        <w:spacing w:line="360" w:lineRule="auto"/>
        <w:jc w:val="center"/>
        <w:outlineLvl w:val="0"/>
        <w:rPr>
          <w:rFonts w:ascii="仿宋" w:hAnsi="仿宋" w:eastAsia="仿宋" w:cs="宋体"/>
          <w:b/>
          <w:kern w:val="0"/>
          <w:sz w:val="36"/>
          <w:szCs w:val="36"/>
        </w:rPr>
      </w:pPr>
    </w:p>
    <w:p>
      <w:pPr>
        <w:snapToGrid w:val="0"/>
        <w:spacing w:line="360" w:lineRule="auto"/>
        <w:rPr>
          <w:rFonts w:ascii="仿宋" w:hAnsi="仿宋" w:eastAsia="仿宋" w:cs="宋体"/>
          <w:sz w:val="24"/>
        </w:rPr>
      </w:pPr>
      <w:r>
        <w:rPr>
          <w:rFonts w:hint="eastAsia" w:ascii="仿宋" w:hAnsi="仿宋" w:eastAsia="仿宋" w:cs="宋体"/>
          <w:sz w:val="24"/>
        </w:rPr>
        <w:t>（1）符合参加采购活动应当具备的一般条件的承诺函……………（页码）</w:t>
      </w:r>
    </w:p>
    <w:p>
      <w:pPr>
        <w:snapToGrid w:val="0"/>
        <w:spacing w:line="360" w:lineRule="auto"/>
        <w:rPr>
          <w:rFonts w:ascii="仿宋" w:hAnsi="仿宋" w:eastAsia="仿宋" w:cs="宋体"/>
          <w:sz w:val="24"/>
        </w:rPr>
      </w:pPr>
      <w:r>
        <w:rPr>
          <w:rFonts w:hint="eastAsia" w:ascii="仿宋" w:hAnsi="仿宋" w:eastAsia="仿宋" w:cs="宋体"/>
          <w:snapToGrid w:val="0"/>
          <w:kern w:val="28"/>
          <w:sz w:val="24"/>
          <w:szCs w:val="20"/>
        </w:rPr>
        <w:t>（2）联合协议</w:t>
      </w:r>
      <w:r>
        <w:rPr>
          <w:rFonts w:hint="eastAsia" w:ascii="仿宋" w:hAnsi="仿宋" w:eastAsia="仿宋" w:cs="宋体"/>
          <w:sz w:val="24"/>
        </w:rPr>
        <w:t>（如有）………………………………………………（页码）</w:t>
      </w:r>
    </w:p>
    <w:p>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）需满足的资格要求（如有）……………………………………（页码）</w:t>
      </w:r>
    </w:p>
    <w:p>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）本项目的特定资格要求（如有）………………………………（页码）</w:t>
      </w:r>
    </w:p>
    <w:p>
      <w:pPr>
        <w:snapToGrid w:val="0"/>
        <w:spacing w:line="360" w:lineRule="auto"/>
        <w:rPr>
          <w:rFonts w:ascii="仿宋" w:hAnsi="仿宋" w:eastAsia="仿宋" w:cs="宋体"/>
          <w:sz w:val="24"/>
        </w:rPr>
      </w:pPr>
    </w:p>
    <w:p>
      <w:pPr>
        <w:snapToGrid w:val="0"/>
        <w:spacing w:line="360" w:lineRule="auto"/>
        <w:ind w:firstLine="480" w:firstLineChars="200"/>
        <w:rPr>
          <w:rFonts w:ascii="仿宋" w:hAnsi="仿宋" w:eastAsia="仿宋" w:cs="宋体"/>
          <w:sz w:val="24"/>
        </w:rPr>
      </w:pPr>
    </w:p>
    <w:p>
      <w:pPr>
        <w:spacing w:line="360" w:lineRule="auto"/>
        <w:ind w:firstLine="480" w:firstLineChars="200"/>
        <w:rPr>
          <w:rFonts w:ascii="仿宋" w:hAnsi="仿宋" w:eastAsia="仿宋" w:cs="宋体"/>
          <w:sz w:val="24"/>
        </w:rPr>
      </w:pPr>
    </w:p>
    <w:p>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kern w:val="0"/>
          <w:sz w:val="24"/>
        </w:rPr>
        <w:br w:type="page"/>
      </w:r>
      <w:r>
        <w:rPr>
          <w:rFonts w:hint="eastAsia" w:ascii="仿宋" w:hAnsi="仿宋" w:eastAsia="仿宋" w:cs="宋体"/>
          <w:b/>
          <w:kern w:val="0"/>
          <w:sz w:val="32"/>
          <w:szCs w:val="32"/>
        </w:rPr>
        <w:t xml:space="preserve">  一、 符合参加采购活动应当具备的一般条件的承诺函</w:t>
      </w:r>
    </w:p>
    <w:p>
      <w:pPr>
        <w:snapToGrid w:val="0"/>
        <w:spacing w:line="360" w:lineRule="auto"/>
        <w:rPr>
          <w:rFonts w:ascii="仿宋" w:hAnsi="仿宋" w:eastAsia="仿宋" w:cs="宋体"/>
          <w:sz w:val="24"/>
        </w:rPr>
      </w:pPr>
      <w:r>
        <w:rPr>
          <w:rFonts w:hint="eastAsia" w:ascii="仿宋" w:hAnsi="仿宋" w:eastAsia="仿宋" w:cs="宋体"/>
          <w:kern w:val="0"/>
          <w:sz w:val="24"/>
        </w:rPr>
        <w:t xml:space="preserve"> 淳安县千农窝里宅农业发展有限公司</w:t>
      </w:r>
      <w:r>
        <w:rPr>
          <w:rFonts w:hint="eastAsia" w:ascii="仿宋" w:hAnsi="仿宋" w:eastAsia="仿宋" w:cs="宋体"/>
          <w:sz w:val="24"/>
        </w:rPr>
        <w:t>、</w:t>
      </w:r>
      <w:r>
        <w:rPr>
          <w:rFonts w:hint="eastAsia" w:ascii="仿宋" w:hAnsi="仿宋" w:eastAsia="仿宋" w:cs="宋体"/>
          <w:kern w:val="0"/>
          <w:sz w:val="24"/>
        </w:rPr>
        <w:t>浙江阳光联合会计师事务所（普通合伙）</w:t>
      </w:r>
      <w:r>
        <w:rPr>
          <w:rFonts w:hint="eastAsia" w:ascii="仿宋" w:hAnsi="仿宋" w:eastAsia="仿宋" w:cs="宋体"/>
          <w:sz w:val="24"/>
        </w:rPr>
        <w:t>：</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我方参与</w:t>
      </w:r>
      <w:r>
        <w:rPr>
          <w:rFonts w:hint="eastAsia" w:ascii="仿宋" w:hAnsi="仿宋" w:eastAsia="仿宋" w:cs="宋体"/>
          <w:kern w:val="0"/>
          <w:sz w:val="24"/>
          <w:u w:val="single"/>
        </w:rPr>
        <w:t>淳安县千农窝里宅农业发展有限公司厢式冷藏运输车采购项目</w:t>
      </w:r>
      <w:r>
        <w:rPr>
          <w:rFonts w:hint="eastAsia" w:ascii="仿宋" w:hAnsi="仿宋" w:eastAsia="仿宋" w:cs="宋体"/>
          <w:sz w:val="24"/>
        </w:rPr>
        <w:t>【项目编号：</w:t>
      </w:r>
      <w:r>
        <w:rPr>
          <w:rFonts w:hint="eastAsia" w:ascii="仿宋" w:hAnsi="仿宋" w:eastAsia="仿宋" w:cs="宋体"/>
          <w:bCs/>
          <w:sz w:val="24"/>
          <w:lang w:val="zh-CN"/>
        </w:rPr>
        <w:t>ZJYGGQ[2024]011号</w:t>
      </w:r>
      <w:r>
        <w:rPr>
          <w:rFonts w:hint="eastAsia" w:ascii="仿宋" w:hAnsi="仿宋" w:eastAsia="仿宋" w:cs="宋体"/>
          <w:sz w:val="24"/>
        </w:rPr>
        <w:t>】采购活动，郑重承诺：</w:t>
      </w:r>
    </w:p>
    <w:p>
      <w:pPr>
        <w:snapToGrid w:val="0"/>
        <w:spacing w:line="360" w:lineRule="auto"/>
        <w:ind w:firstLine="360" w:firstLineChars="150"/>
        <w:rPr>
          <w:rFonts w:ascii="仿宋" w:hAnsi="仿宋" w:eastAsia="仿宋" w:cs="宋体"/>
          <w:sz w:val="24"/>
        </w:rPr>
      </w:pPr>
      <w:r>
        <w:rPr>
          <w:rFonts w:hint="eastAsia" w:ascii="仿宋" w:hAnsi="仿宋" w:eastAsia="仿宋" w:cs="宋体"/>
          <w:sz w:val="24"/>
        </w:rPr>
        <w:t>（一）具备以下规定的条件：</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1、具有独立承担民事责任的能力；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 xml:space="preserve">2、具有良好的商业信誉和健全的财务会计制度； </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3、具有履行合同所必需的设备和专业技术能力；</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4、有依法缴纳税收和社会保障资金的良好记录；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5、</w:t>
      </w:r>
      <w:r>
        <w:rPr>
          <w:rFonts w:ascii="仿宋" w:hAnsi="仿宋" w:eastAsia="仿宋" w:cs="宋体"/>
          <w:sz w:val="24"/>
          <w:lang w:val="zh-CN"/>
        </w:rPr>
        <w:t>参加采购活动前三年内，在经营活动中没有重大违法记录</w:t>
      </w:r>
      <w:r>
        <w:rPr>
          <w:rFonts w:hint="eastAsia" w:ascii="仿宋" w:hAnsi="仿宋" w:eastAsia="仿宋" w:cs="宋体"/>
          <w:sz w:val="24"/>
          <w:lang w:val="zh-CN"/>
        </w:rPr>
        <w:t>（包括在本平台交易中无串标、提供虚假资料等记录）</w:t>
      </w:r>
      <w:r>
        <w:rPr>
          <w:rFonts w:hint="eastAsia" w:ascii="仿宋" w:hAnsi="仿宋" w:eastAsia="仿宋" w:cs="宋体"/>
          <w:sz w:val="24"/>
        </w:rPr>
        <w:t>；</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6、具有法律、行政法规规定的其他条件。</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（三）不存在以下情况：</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1、单位负责人为同一人或者存在直接控股、管理关系的不同供应商参加同一合同项下的采购活动的；</w:t>
      </w:r>
    </w:p>
    <w:p>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宋体"/>
          <w:kern w:val="0"/>
          <w:sz w:val="24"/>
        </w:rPr>
      </w:pPr>
      <w:r>
        <w:rPr>
          <w:rFonts w:hint="eastAsia" w:ascii="仿宋" w:hAnsi="仿宋" w:eastAsia="仿宋" w:cs="宋体"/>
          <w:kern w:val="0"/>
          <w:sz w:val="24"/>
          <w:lang w:val="zh-CN"/>
        </w:rPr>
        <w:t>投标人名称(电子签名)：</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月日</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rPr>
          <w:rFonts w:ascii="仿宋" w:hAnsi="仿宋" w:eastAsia="仿宋" w:cs="宋体"/>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widowControl/>
        <w:spacing w:line="360" w:lineRule="auto"/>
        <w:ind w:firstLine="643" w:firstLineChars="200"/>
        <w:jc w:val="center"/>
        <w:rPr>
          <w:rFonts w:ascii="仿宋" w:hAnsi="仿宋" w:eastAsia="仿宋" w:cs="宋体"/>
          <w:b/>
          <w:kern w:val="0"/>
          <w:sz w:val="32"/>
          <w:szCs w:val="32"/>
        </w:rPr>
      </w:pPr>
      <w:r>
        <w:rPr>
          <w:rFonts w:hint="eastAsia" w:ascii="仿宋" w:hAnsi="仿宋" w:eastAsia="仿宋" w:cs="宋体"/>
          <w:b/>
          <w:kern w:val="0"/>
          <w:sz w:val="32"/>
          <w:szCs w:val="32"/>
        </w:rPr>
        <w:t>二、联合协议（如果有）</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[以联合体形式投标的，提供联合协议（附件4）；本项目不接受联合体投标或者投标人不以联合体形式投标的，则不需要提供]</w:t>
      </w: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p>
    <w:p>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b/>
          <w:kern w:val="0"/>
          <w:sz w:val="32"/>
          <w:szCs w:val="32"/>
        </w:rPr>
        <w:t>三、需满足的资格要求</w:t>
      </w:r>
    </w:p>
    <w:p>
      <w:pPr>
        <w:spacing w:line="360" w:lineRule="auto"/>
        <w:rPr>
          <w:rFonts w:ascii="仿宋" w:hAnsi="仿宋" w:eastAsia="仿宋" w:cs="宋体"/>
          <w:sz w:val="24"/>
        </w:rPr>
      </w:pPr>
      <w:r>
        <w:rPr>
          <w:rFonts w:hint="eastAsia" w:ascii="仿宋" w:hAnsi="仿宋" w:eastAsia="仿宋" w:cs="宋体"/>
          <w:sz w:val="24"/>
        </w:rPr>
        <w:t>（根据招标公告落实需满足的资格要求选择提供相应的材料；未要求的，无需提供）</w:t>
      </w:r>
    </w:p>
    <w:p>
      <w:pPr>
        <w:widowControl/>
        <w:spacing w:line="360" w:lineRule="auto"/>
        <w:ind w:firstLine="480"/>
        <w:jc w:val="left"/>
        <w:rPr>
          <w:rFonts w:ascii="仿宋" w:hAnsi="仿宋" w:eastAsia="仿宋" w:cs="宋体"/>
          <w:sz w:val="24"/>
        </w:rPr>
      </w:pPr>
    </w:p>
    <w:p>
      <w:pPr>
        <w:widowControl/>
        <w:spacing w:line="360" w:lineRule="auto"/>
        <w:ind w:firstLine="472" w:firstLineChars="196"/>
        <w:jc w:val="left"/>
        <w:rPr>
          <w:rFonts w:ascii="仿宋" w:hAnsi="仿宋" w:eastAsia="仿宋" w:cs="宋体"/>
          <w:sz w:val="24"/>
        </w:rPr>
      </w:pPr>
      <w:r>
        <w:rPr>
          <w:rFonts w:hint="eastAsia" w:ascii="仿宋" w:hAnsi="仿宋" w:eastAsia="仿宋" w:cs="宋体"/>
          <w:b/>
          <w:sz w:val="24"/>
        </w:rPr>
        <w:t>A.</w:t>
      </w:r>
      <w:r>
        <w:rPr>
          <w:rFonts w:hint="eastAsia" w:ascii="仿宋" w:hAnsi="仿宋" w:eastAsia="仿宋" w:cs="宋体"/>
          <w:sz w:val="24"/>
        </w:rPr>
        <w:t>要求以联合体形式参加的，提供联合协议（附件4）。</w:t>
      </w:r>
    </w:p>
    <w:p>
      <w:pPr>
        <w:snapToGrid w:val="0"/>
        <w:spacing w:before="50" w:after="50" w:line="360" w:lineRule="auto"/>
        <w:jc w:val="center"/>
        <w:rPr>
          <w:rFonts w:ascii="仿宋" w:hAnsi="仿宋" w:eastAsia="仿宋" w:cs="宋体"/>
          <w:sz w:val="24"/>
        </w:rPr>
      </w:pPr>
    </w:p>
    <w:p>
      <w:pPr>
        <w:widowControl/>
        <w:spacing w:line="360" w:lineRule="auto"/>
        <w:ind w:left="150"/>
        <w:jc w:val="center"/>
        <w:rPr>
          <w:rFonts w:ascii="仿宋" w:hAnsi="仿宋" w:eastAsia="仿宋" w:cs="宋体"/>
          <w:b/>
          <w:kern w:val="0"/>
          <w:sz w:val="32"/>
          <w:szCs w:val="32"/>
        </w:rPr>
      </w:pPr>
    </w:p>
    <w:p>
      <w:pPr>
        <w:widowControl/>
        <w:spacing w:line="360" w:lineRule="auto"/>
        <w:ind w:left="150"/>
        <w:jc w:val="center"/>
        <w:rPr>
          <w:rFonts w:ascii="仿宋" w:hAnsi="仿宋" w:eastAsia="仿宋" w:cs="宋体"/>
          <w:b/>
          <w:kern w:val="0"/>
          <w:sz w:val="32"/>
          <w:szCs w:val="32"/>
        </w:rPr>
      </w:pPr>
      <w:r>
        <w:rPr>
          <w:rFonts w:hint="eastAsia" w:ascii="仿宋" w:hAnsi="仿宋" w:eastAsia="仿宋" w:cs="宋体"/>
          <w:b/>
          <w:kern w:val="0"/>
          <w:sz w:val="32"/>
          <w:szCs w:val="32"/>
        </w:rPr>
        <w:t>四、本项目的特定资格要求</w:t>
      </w:r>
    </w:p>
    <w:p>
      <w:pPr>
        <w:spacing w:line="360" w:lineRule="auto"/>
        <w:jc w:val="center"/>
        <w:rPr>
          <w:rFonts w:ascii="仿宋" w:hAnsi="仿宋" w:eastAsia="仿宋" w:cs="宋体"/>
          <w:sz w:val="24"/>
        </w:rPr>
      </w:pPr>
      <w:r>
        <w:rPr>
          <w:rFonts w:hint="eastAsia" w:ascii="仿宋" w:hAnsi="仿宋" w:eastAsia="仿宋" w:cs="宋体"/>
          <w:sz w:val="24"/>
        </w:rPr>
        <w:t>（根据招标公告本项目的特定资格要求提供相应的材料；未要求的，无需提供）</w:t>
      </w:r>
    </w:p>
    <w:p>
      <w:pPr>
        <w:rPr>
          <w:rFonts w:ascii="仿宋" w:hAnsi="仿宋" w:eastAsia="仿宋" w:cs="宋体"/>
        </w:rPr>
      </w:pPr>
    </w:p>
    <w:p>
      <w:pPr>
        <w:snapToGrid w:val="0"/>
        <w:spacing w:line="360" w:lineRule="auto"/>
        <w:outlineLvl w:val="0"/>
        <w:rPr>
          <w:rFonts w:ascii="仿宋" w:hAnsi="仿宋" w:eastAsia="仿宋" w:cs="宋体"/>
          <w:b/>
          <w:kern w:val="0"/>
          <w:sz w:val="32"/>
          <w:szCs w:val="32"/>
        </w:rPr>
      </w:pPr>
      <w:r>
        <w:rPr>
          <w:rFonts w:ascii="仿宋" w:hAnsi="仿宋" w:eastAsia="仿宋" w:cs="宋体"/>
          <w:b/>
          <w:kern w:val="0"/>
          <w:sz w:val="32"/>
          <w:szCs w:val="32"/>
        </w:rPr>
        <w:br w:type="page"/>
      </w:r>
    </w:p>
    <w:p>
      <w:pPr>
        <w:spacing w:line="360" w:lineRule="auto"/>
        <w:ind w:right="420" w:firstLine="3614" w:firstLineChars="1000"/>
        <w:rPr>
          <w:rFonts w:ascii="仿宋" w:hAnsi="仿宋" w:eastAsia="仿宋" w:cs="宋体"/>
          <w:b/>
          <w:kern w:val="0"/>
          <w:sz w:val="36"/>
          <w:szCs w:val="36"/>
        </w:rPr>
      </w:pPr>
      <w:r>
        <w:rPr>
          <w:rFonts w:hint="eastAsia" w:ascii="仿宋" w:hAnsi="仿宋" w:eastAsia="仿宋" w:cs="宋体"/>
          <w:b/>
          <w:kern w:val="0"/>
          <w:sz w:val="36"/>
          <w:szCs w:val="36"/>
        </w:rPr>
        <w:t>商务技术文件部分</w:t>
      </w:r>
    </w:p>
    <w:p>
      <w:pPr>
        <w:spacing w:line="360" w:lineRule="auto"/>
        <w:jc w:val="center"/>
        <w:outlineLvl w:val="0"/>
        <w:rPr>
          <w:rFonts w:ascii="仿宋" w:hAnsi="仿宋" w:eastAsia="仿宋" w:cs="宋体"/>
          <w:b/>
          <w:kern w:val="0"/>
          <w:sz w:val="28"/>
          <w:szCs w:val="28"/>
        </w:rPr>
      </w:pPr>
      <w:r>
        <w:rPr>
          <w:rFonts w:hint="eastAsia" w:ascii="仿宋" w:hAnsi="仿宋" w:eastAsia="仿宋" w:cs="宋体"/>
          <w:b/>
          <w:kern w:val="0"/>
          <w:sz w:val="28"/>
          <w:szCs w:val="28"/>
        </w:rPr>
        <w:t>目录</w:t>
      </w:r>
    </w:p>
    <w:p>
      <w:pPr>
        <w:snapToGrid w:val="0"/>
        <w:spacing w:line="360" w:lineRule="auto"/>
        <w:ind w:left="479" w:leftChars="228"/>
        <w:rPr>
          <w:rFonts w:ascii="仿宋" w:hAnsi="仿宋" w:eastAsia="仿宋" w:cs="宋体"/>
        </w:rPr>
      </w:pPr>
      <w:r>
        <w:rPr>
          <w:rFonts w:hint="eastAsia" w:ascii="仿宋" w:hAnsi="仿宋" w:eastAsia="仿宋" w:cs="宋体"/>
          <w:sz w:val="24"/>
        </w:rPr>
        <w:t>（1）投标函</w:t>
      </w:r>
      <w:r>
        <w:rPr>
          <w:rFonts w:hint="eastAsia" w:ascii="仿宋" w:hAnsi="仿宋" w:eastAsia="仿宋" w:cs="宋体"/>
        </w:rPr>
        <w:t>…………………………………………………………………………………（页码）</w:t>
      </w:r>
      <w:r>
        <w:rPr>
          <w:rFonts w:hint="eastAsia" w:ascii="仿宋" w:hAnsi="仿宋" w:eastAsia="仿宋" w:cs="宋体"/>
          <w:sz w:val="24"/>
        </w:rPr>
        <w:t>（2）授权委托书或法定代表人（单位负责人、自然人本人）身份证明</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rPr>
        <w:t>…………………………………………………………………………（页码）</w:t>
      </w:r>
    </w:p>
    <w:p>
      <w:pPr>
        <w:snapToGrid w:val="0"/>
        <w:spacing w:line="360" w:lineRule="auto"/>
        <w:ind w:firstLine="480" w:firstLineChars="200"/>
        <w:rPr>
          <w:rFonts w:ascii="仿宋" w:hAnsi="仿宋" w:eastAsia="仿宋" w:cs="宋体"/>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）符合性审查资料</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rPr>
        <w:t>（</w:t>
      </w:r>
      <w:r>
        <w:rPr>
          <w:rFonts w:ascii="仿宋" w:hAnsi="仿宋" w:eastAsia="仿宋" w:cs="宋体"/>
          <w:sz w:val="24"/>
        </w:rPr>
        <w:t>5</w:t>
      </w:r>
      <w:r>
        <w:rPr>
          <w:rFonts w:hint="eastAsia" w:ascii="仿宋" w:hAnsi="仿宋" w:eastAsia="仿宋" w:cs="宋体"/>
          <w:sz w:val="24"/>
        </w:rPr>
        <w:t>）评标标准相应的商务技术资料</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6</w:t>
      </w:r>
      <w:r>
        <w:rPr>
          <w:rFonts w:hint="eastAsia" w:ascii="仿宋" w:hAnsi="仿宋" w:eastAsia="仿宋" w:cs="宋体"/>
          <w:sz w:val="24"/>
        </w:rPr>
        <w:t>）投标标的清单</w:t>
      </w:r>
      <w:r>
        <w:rPr>
          <w:rFonts w:hint="eastAsia" w:ascii="仿宋" w:hAnsi="仿宋" w:eastAsia="仿宋" w:cs="宋体"/>
        </w:rPr>
        <w:t>…………………………………………………………………………（页码）</w:t>
      </w:r>
      <w:r>
        <w:rPr>
          <w:rFonts w:hint="eastAsia" w:ascii="仿宋" w:hAnsi="仿宋" w:eastAsia="仿宋" w:cs="宋体"/>
          <w:sz w:val="24"/>
        </w:rPr>
        <w:t>（</w:t>
      </w:r>
      <w:r>
        <w:rPr>
          <w:rFonts w:ascii="仿宋" w:hAnsi="仿宋" w:eastAsia="仿宋" w:cs="宋体"/>
          <w:sz w:val="24"/>
        </w:rPr>
        <w:t>7</w:t>
      </w:r>
      <w:r>
        <w:rPr>
          <w:rFonts w:hint="eastAsia" w:ascii="仿宋" w:hAnsi="仿宋" w:eastAsia="仿宋" w:cs="宋体"/>
          <w:sz w:val="24"/>
        </w:rPr>
        <w:t>）商务技术偏离表</w:t>
      </w:r>
      <w:r>
        <w:rPr>
          <w:rFonts w:hint="eastAsia" w:ascii="仿宋" w:hAnsi="仿宋" w:eastAsia="仿宋" w:cs="宋体"/>
        </w:rPr>
        <w:t>………………………………………………………………………（页码）</w:t>
      </w:r>
    </w:p>
    <w:p>
      <w:pPr>
        <w:snapToGrid w:val="0"/>
        <w:spacing w:line="360" w:lineRule="auto"/>
        <w:ind w:left="479" w:leftChars="228"/>
        <w:rPr>
          <w:rFonts w:ascii="仿宋" w:hAnsi="仿宋" w:eastAsia="仿宋" w:cs="宋体"/>
        </w:rPr>
      </w:pP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）采购供应商廉洁自律承诺书</w:t>
      </w:r>
      <w:r>
        <w:rPr>
          <w:rFonts w:hint="eastAsia" w:ascii="仿宋" w:hAnsi="仿宋" w:eastAsia="仿宋" w:cs="宋体"/>
        </w:rPr>
        <w:t>………………………………………………………（页码）</w:t>
      </w: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rPr>
          <w:rFonts w:ascii="仿宋" w:hAnsi="仿宋" w:eastAsia="仿宋" w:cs="宋体"/>
          <w:b/>
          <w:kern w:val="0"/>
          <w:sz w:val="32"/>
          <w:szCs w:val="32"/>
          <w:lang w:val="zh-CN"/>
        </w:rPr>
      </w:pPr>
    </w:p>
    <w:p>
      <w:pPr>
        <w:snapToGrid w:val="0"/>
        <w:spacing w:line="360" w:lineRule="auto"/>
        <w:jc w:val="center"/>
        <w:outlineLvl w:val="0"/>
        <w:rPr>
          <w:rFonts w:ascii="仿宋" w:hAnsi="仿宋" w:eastAsia="仿宋" w:cs="宋体"/>
          <w:b/>
          <w:kern w:val="0"/>
          <w:sz w:val="32"/>
          <w:szCs w:val="32"/>
        </w:rPr>
      </w:pPr>
    </w:p>
    <w:p>
      <w:pPr>
        <w:snapToGrid w:val="0"/>
        <w:spacing w:line="360" w:lineRule="auto"/>
        <w:jc w:val="center"/>
        <w:outlineLvl w:val="0"/>
        <w:rPr>
          <w:rFonts w:ascii="仿宋" w:hAnsi="仿宋" w:eastAsia="仿宋" w:cs="宋体"/>
          <w:b/>
          <w:kern w:val="0"/>
          <w:sz w:val="32"/>
          <w:szCs w:val="32"/>
        </w:rPr>
      </w:pPr>
    </w:p>
    <w:p>
      <w:pPr>
        <w:rPr>
          <w:rFonts w:ascii="仿宋" w:hAnsi="仿宋" w:eastAsia="仿宋" w:cs="宋体"/>
        </w:rPr>
      </w:pPr>
    </w:p>
    <w:p>
      <w:pPr>
        <w:snapToGrid w:val="0"/>
        <w:spacing w:line="360" w:lineRule="auto"/>
        <w:jc w:val="center"/>
        <w:outlineLvl w:val="0"/>
        <w:rPr>
          <w:rFonts w:ascii="仿宋" w:hAnsi="仿宋" w:eastAsia="仿宋" w:cs="宋体"/>
          <w:b/>
          <w:kern w:val="0"/>
          <w:sz w:val="32"/>
          <w:szCs w:val="32"/>
        </w:rPr>
      </w:pPr>
    </w:p>
    <w:p>
      <w:pPr>
        <w:snapToGrid w:val="0"/>
        <w:spacing w:line="360" w:lineRule="auto"/>
        <w:jc w:val="center"/>
        <w:outlineLvl w:val="0"/>
        <w:rPr>
          <w:rFonts w:ascii="仿宋" w:hAnsi="仿宋" w:eastAsia="仿宋" w:cs="宋体"/>
          <w:b/>
          <w:kern w:val="0"/>
          <w:sz w:val="32"/>
          <w:szCs w:val="32"/>
        </w:rPr>
      </w:pPr>
    </w:p>
    <w:p>
      <w:pPr>
        <w:pStyle w:val="2"/>
        <w:numPr>
          <w:ilvl w:val="0"/>
          <w:numId w:val="0"/>
        </w:numPr>
        <w:rPr>
          <w:rFonts w:ascii="仿宋" w:eastAsia="仿宋"/>
          <w:lang w:val="en-US"/>
        </w:rPr>
      </w:pPr>
    </w:p>
    <w:p>
      <w:pPr>
        <w:rPr>
          <w:rFonts w:ascii="仿宋" w:hAnsi="仿宋" w:eastAsia="仿宋"/>
        </w:rPr>
      </w:pPr>
    </w:p>
    <w:p>
      <w:pPr>
        <w:snapToGrid w:val="0"/>
        <w:spacing w:line="360" w:lineRule="auto"/>
        <w:ind w:firstLine="3855" w:firstLineChars="1200"/>
        <w:outlineLvl w:val="0"/>
        <w:rPr>
          <w:rFonts w:ascii="仿宋" w:hAnsi="仿宋" w:eastAsia="仿宋" w:cs="宋体"/>
          <w:b/>
          <w:kern w:val="0"/>
          <w:sz w:val="32"/>
          <w:szCs w:val="32"/>
        </w:rPr>
      </w:pPr>
    </w:p>
    <w:p>
      <w:pPr>
        <w:pStyle w:val="22"/>
        <w:rPr>
          <w:rFonts w:ascii="仿宋" w:hAnsi="仿宋" w:eastAsia="仿宋" w:cs="宋体"/>
          <w:b/>
          <w:kern w:val="0"/>
          <w:sz w:val="32"/>
          <w:szCs w:val="32"/>
        </w:rPr>
      </w:pPr>
    </w:p>
    <w:p>
      <w:pPr>
        <w:pStyle w:val="58"/>
        <w:rPr>
          <w:rFonts w:ascii="仿宋" w:hAnsi="仿宋" w:eastAsia="仿宋"/>
        </w:rPr>
      </w:pPr>
    </w:p>
    <w:p>
      <w:pPr>
        <w:pStyle w:val="59"/>
        <w:ind w:firstLine="643"/>
        <w:rPr>
          <w:rFonts w:ascii="仿宋" w:hAnsi="仿宋" w:eastAsia="仿宋" w:cs="宋体"/>
          <w:b/>
          <w:kern w:val="0"/>
          <w:sz w:val="32"/>
          <w:szCs w:val="32"/>
        </w:rPr>
      </w:pPr>
    </w:p>
    <w:p>
      <w:pPr>
        <w:snapToGrid w:val="0"/>
        <w:spacing w:line="336" w:lineRule="auto"/>
        <w:ind w:firstLine="3855" w:firstLineChars="1200"/>
        <w:outlineLvl w:val="0"/>
        <w:rPr>
          <w:rFonts w:ascii="仿宋" w:hAnsi="仿宋" w:eastAsia="仿宋" w:cs="宋体"/>
          <w:b/>
          <w:sz w:val="32"/>
          <w:szCs w:val="32"/>
        </w:rPr>
      </w:pPr>
      <w:r>
        <w:rPr>
          <w:rFonts w:hint="eastAsia" w:ascii="仿宋" w:hAnsi="仿宋" w:eastAsia="仿宋" w:cs="宋体"/>
          <w:b/>
          <w:kern w:val="0"/>
          <w:sz w:val="32"/>
          <w:szCs w:val="32"/>
        </w:rPr>
        <w:t>一、投标</w:t>
      </w:r>
      <w:r>
        <w:rPr>
          <w:rFonts w:hint="eastAsia" w:ascii="仿宋" w:hAnsi="仿宋" w:eastAsia="仿宋" w:cs="宋体"/>
          <w:b/>
          <w:sz w:val="32"/>
          <w:szCs w:val="32"/>
        </w:rPr>
        <w:t>函</w:t>
      </w:r>
    </w:p>
    <w:p>
      <w:pPr>
        <w:snapToGrid w:val="0"/>
        <w:spacing w:line="336" w:lineRule="auto"/>
        <w:rPr>
          <w:rFonts w:ascii="仿宋" w:hAnsi="仿宋" w:eastAsia="仿宋" w:cs="宋体"/>
          <w:sz w:val="24"/>
        </w:rPr>
      </w:pPr>
      <w:r>
        <w:rPr>
          <w:rFonts w:hint="eastAsia" w:ascii="仿宋" w:hAnsi="仿宋" w:eastAsia="仿宋" w:cs="宋体"/>
          <w:kern w:val="0"/>
          <w:sz w:val="24"/>
        </w:rPr>
        <w:t xml:space="preserve"> 淳安县千农窝里宅农业发展有限公司</w:t>
      </w:r>
      <w:r>
        <w:rPr>
          <w:rFonts w:hint="eastAsia" w:ascii="仿宋" w:hAnsi="仿宋" w:eastAsia="仿宋" w:cs="宋体"/>
          <w:sz w:val="24"/>
        </w:rPr>
        <w:t>、</w:t>
      </w:r>
      <w:r>
        <w:rPr>
          <w:rFonts w:hint="eastAsia" w:ascii="仿宋" w:hAnsi="仿宋" w:eastAsia="仿宋" w:cs="宋体"/>
          <w:kern w:val="0"/>
          <w:sz w:val="24"/>
        </w:rPr>
        <w:t>浙江阳光联合会计师事务所（普通合伙）</w:t>
      </w:r>
      <w:r>
        <w:rPr>
          <w:rFonts w:hint="eastAsia" w:ascii="仿宋" w:hAnsi="仿宋" w:eastAsia="仿宋" w:cs="宋体"/>
          <w:sz w:val="24"/>
        </w:rPr>
        <w:t>：</w:t>
      </w:r>
    </w:p>
    <w:p>
      <w:pPr>
        <w:snapToGrid w:val="0"/>
        <w:spacing w:line="336" w:lineRule="auto"/>
        <w:ind w:firstLine="480" w:firstLineChars="200"/>
        <w:rPr>
          <w:rFonts w:ascii="仿宋" w:hAnsi="仿宋" w:eastAsia="仿宋" w:cs="宋体"/>
          <w:sz w:val="24"/>
        </w:rPr>
      </w:pPr>
      <w:r>
        <w:rPr>
          <w:rFonts w:hint="eastAsia" w:ascii="仿宋" w:hAnsi="仿宋" w:eastAsia="仿宋" w:cs="宋体"/>
          <w:sz w:val="24"/>
        </w:rPr>
        <w:t>我方参加你方组织的</w:t>
      </w:r>
      <w:r>
        <w:rPr>
          <w:rFonts w:hint="eastAsia" w:ascii="仿宋" w:hAnsi="仿宋" w:eastAsia="仿宋" w:cs="宋体"/>
          <w:kern w:val="0"/>
          <w:sz w:val="24"/>
          <w:u w:val="single"/>
        </w:rPr>
        <w:t>淳安县千农窝里宅农业发展有限公司厢式冷藏运输车采购项目</w:t>
      </w:r>
      <w:r>
        <w:rPr>
          <w:rFonts w:hint="eastAsia" w:ascii="仿宋" w:hAnsi="仿宋" w:eastAsia="仿宋" w:cs="宋体"/>
          <w:sz w:val="24"/>
        </w:rPr>
        <w:t>【项目编号：</w:t>
      </w:r>
      <w:r>
        <w:rPr>
          <w:rFonts w:hint="eastAsia" w:ascii="仿宋" w:hAnsi="仿宋" w:eastAsia="仿宋" w:cs="宋体"/>
          <w:bCs/>
          <w:sz w:val="24"/>
          <w:lang w:val="zh-CN"/>
        </w:rPr>
        <w:t>ZJYGGQ[2024]011号</w:t>
      </w:r>
      <w:r>
        <w:rPr>
          <w:rFonts w:hint="eastAsia" w:ascii="仿宋" w:hAnsi="仿宋" w:eastAsia="仿宋" w:cs="宋体"/>
          <w:sz w:val="24"/>
        </w:rPr>
        <w:t>】招标的有关活动，并对此项目进行投标。为此：</w:t>
      </w:r>
    </w:p>
    <w:p>
      <w:pPr>
        <w:snapToGrid w:val="0"/>
        <w:spacing w:line="336" w:lineRule="auto"/>
        <w:ind w:firstLine="480" w:firstLineChars="200"/>
        <w:rPr>
          <w:rFonts w:ascii="仿宋" w:hAnsi="仿宋" w:eastAsia="仿宋" w:cs="宋体"/>
          <w:sz w:val="24"/>
        </w:rPr>
      </w:pPr>
      <w:r>
        <w:rPr>
          <w:rFonts w:hint="eastAsia" w:ascii="仿宋" w:hAnsi="仿宋" w:eastAsia="仿宋" w:cs="宋体"/>
          <w:sz w:val="24"/>
        </w:rPr>
        <w:t>1、我方承诺投标有效期从提交投标文件的截止之日起天（不少于90天）</w:t>
      </w:r>
      <w:r>
        <w:rPr>
          <w:rFonts w:hint="eastAsia" w:ascii="仿宋" w:hAnsi="仿宋" w:eastAsia="仿宋" w:cs="宋体"/>
        </w:rPr>
        <w:t>，</w:t>
      </w:r>
      <w:r>
        <w:rPr>
          <w:rFonts w:hint="eastAsia" w:ascii="仿宋" w:hAnsi="仿宋" w:eastAsia="仿宋" w:cs="宋体"/>
          <w:sz w:val="24"/>
        </w:rPr>
        <w:t>本投标文件在投标有效期满之前均具有约束力。</w:t>
      </w:r>
    </w:p>
    <w:p>
      <w:pPr>
        <w:snapToGrid w:val="0"/>
        <w:spacing w:line="336" w:lineRule="auto"/>
        <w:ind w:firstLine="480" w:firstLineChars="200"/>
        <w:rPr>
          <w:rFonts w:ascii="仿宋" w:hAnsi="仿宋" w:eastAsia="仿宋" w:cs="宋体"/>
          <w:sz w:val="24"/>
        </w:rPr>
      </w:pPr>
      <w:r>
        <w:rPr>
          <w:rFonts w:hint="eastAsia" w:ascii="仿宋" w:hAnsi="仿宋" w:eastAsia="仿宋" w:cs="宋体"/>
          <w:sz w:val="24"/>
        </w:rPr>
        <w:t>2、我方的投标文件包括以下内容：</w:t>
      </w:r>
    </w:p>
    <w:p>
      <w:pPr>
        <w:snapToGrid w:val="0"/>
        <w:spacing w:line="336" w:lineRule="auto"/>
        <w:ind w:left="210" w:leftChars="100" w:firstLine="480" w:firstLineChars="200"/>
        <w:rPr>
          <w:rFonts w:ascii="仿宋" w:hAnsi="仿宋" w:eastAsia="仿宋" w:cs="宋体"/>
          <w:sz w:val="24"/>
        </w:rPr>
      </w:pPr>
      <w:r>
        <w:rPr>
          <w:rFonts w:hint="eastAsia" w:ascii="仿宋" w:hAnsi="仿宋" w:eastAsia="仿宋" w:cs="宋体"/>
          <w:sz w:val="24"/>
        </w:rPr>
        <w:t>2.1资格文件：</w:t>
      </w:r>
    </w:p>
    <w:p>
      <w:pPr>
        <w:snapToGrid w:val="0"/>
        <w:spacing w:line="336" w:lineRule="auto"/>
        <w:ind w:left="420" w:leftChars="200" w:firstLine="480" w:firstLineChars="200"/>
        <w:rPr>
          <w:rFonts w:ascii="仿宋" w:hAnsi="仿宋" w:eastAsia="仿宋" w:cs="宋体"/>
          <w:sz w:val="24"/>
        </w:rPr>
      </w:pPr>
      <w:r>
        <w:rPr>
          <w:rFonts w:hint="eastAsia" w:ascii="仿宋" w:hAnsi="仿宋" w:eastAsia="仿宋" w:cs="宋体"/>
          <w:sz w:val="24"/>
        </w:rPr>
        <w:t>2.1.1承诺函；</w:t>
      </w:r>
    </w:p>
    <w:p>
      <w:pPr>
        <w:snapToGrid w:val="0"/>
        <w:spacing w:line="336" w:lineRule="auto"/>
        <w:ind w:left="420" w:leftChars="200" w:firstLine="480" w:firstLineChars="200"/>
        <w:rPr>
          <w:rFonts w:ascii="仿宋" w:hAnsi="仿宋" w:eastAsia="仿宋" w:cs="宋体"/>
          <w:sz w:val="24"/>
        </w:rPr>
      </w:pPr>
      <w:r>
        <w:rPr>
          <w:rFonts w:hint="eastAsia" w:ascii="仿宋" w:hAnsi="仿宋" w:eastAsia="仿宋" w:cs="宋体"/>
          <w:sz w:val="24"/>
        </w:rPr>
        <w:t>2.1.2</w:t>
      </w:r>
      <w:r>
        <w:rPr>
          <w:rFonts w:hint="eastAsia" w:ascii="仿宋" w:hAnsi="仿宋" w:eastAsia="仿宋" w:cs="宋体"/>
          <w:snapToGrid w:val="0"/>
          <w:kern w:val="28"/>
          <w:sz w:val="24"/>
          <w:szCs w:val="20"/>
        </w:rPr>
        <w:t>联合协议（如果有)；</w:t>
      </w:r>
    </w:p>
    <w:p>
      <w:pPr>
        <w:snapToGrid w:val="0"/>
        <w:spacing w:line="336" w:lineRule="auto"/>
        <w:ind w:left="420" w:leftChars="200" w:firstLine="480" w:firstLineChars="200"/>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.1.3</w:t>
      </w:r>
      <w:r>
        <w:rPr>
          <w:rFonts w:hint="eastAsia" w:ascii="仿宋" w:hAnsi="仿宋" w:eastAsia="仿宋" w:cs="宋体"/>
          <w:sz w:val="24"/>
        </w:rPr>
        <w:t>需满足的资格要求</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36" w:lineRule="auto"/>
        <w:ind w:left="210" w:leftChars="1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2商务技术</w:t>
      </w:r>
      <w:r>
        <w:rPr>
          <w:rFonts w:hint="eastAsia" w:ascii="仿宋" w:hAnsi="仿宋" w:eastAsia="仿宋" w:cs="宋体"/>
          <w:sz w:val="24"/>
          <w:lang w:val="zh-CN"/>
        </w:rPr>
        <w:t>文件：</w:t>
      </w:r>
    </w:p>
    <w:p>
      <w:pPr>
        <w:snapToGrid w:val="0"/>
        <w:spacing w:line="336" w:lineRule="auto"/>
        <w:ind w:left="420" w:leftChars="200" w:firstLine="480" w:firstLineChars="200"/>
        <w:rPr>
          <w:rFonts w:ascii="仿宋" w:hAnsi="仿宋" w:eastAsia="仿宋" w:cs="宋体"/>
          <w:sz w:val="24"/>
        </w:rPr>
      </w:pPr>
      <w:r>
        <w:rPr>
          <w:rFonts w:hint="eastAsia" w:ascii="仿宋" w:hAnsi="仿宋" w:eastAsia="仿宋" w:cs="宋体"/>
          <w:sz w:val="24"/>
        </w:rPr>
        <w:t>2.2.1投标函；</w:t>
      </w:r>
    </w:p>
    <w:p>
      <w:pPr>
        <w:snapToGrid w:val="0"/>
        <w:spacing w:line="336" w:lineRule="auto"/>
        <w:ind w:left="420" w:leftChars="200" w:firstLine="480" w:firstLineChars="200"/>
        <w:rPr>
          <w:rFonts w:ascii="仿宋" w:hAnsi="仿宋" w:eastAsia="仿宋" w:cs="宋体"/>
          <w:sz w:val="24"/>
        </w:rPr>
      </w:pPr>
      <w:r>
        <w:rPr>
          <w:rFonts w:hint="eastAsia" w:ascii="仿宋" w:hAnsi="仿宋" w:eastAsia="仿宋" w:cs="宋体"/>
          <w:sz w:val="24"/>
        </w:rPr>
        <w:t>2.2.2授权委托书或法定代表人（单位负责人）身份证明；</w:t>
      </w:r>
    </w:p>
    <w:p>
      <w:pPr>
        <w:snapToGrid w:val="0"/>
        <w:spacing w:line="336"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3</w:t>
      </w:r>
      <w:r>
        <w:rPr>
          <w:rFonts w:hint="eastAsia" w:ascii="仿宋" w:hAnsi="仿宋" w:eastAsia="仿宋" w:cs="宋体"/>
          <w:sz w:val="24"/>
        </w:rPr>
        <w:t>分包意向协议</w:t>
      </w:r>
      <w:r>
        <w:rPr>
          <w:rFonts w:hint="eastAsia" w:ascii="仿宋" w:hAnsi="仿宋" w:eastAsia="仿宋" w:cs="宋体"/>
          <w:snapToGrid w:val="0"/>
          <w:kern w:val="28"/>
          <w:sz w:val="24"/>
          <w:szCs w:val="20"/>
        </w:rPr>
        <w:t>（如果有）</w:t>
      </w:r>
      <w:r>
        <w:rPr>
          <w:rFonts w:hint="eastAsia" w:ascii="仿宋" w:hAnsi="仿宋" w:eastAsia="仿宋" w:cs="宋体"/>
          <w:sz w:val="24"/>
        </w:rPr>
        <w:t>；</w:t>
      </w:r>
    </w:p>
    <w:p>
      <w:pPr>
        <w:snapToGrid w:val="0"/>
        <w:spacing w:line="336"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4</w:t>
      </w:r>
      <w:r>
        <w:rPr>
          <w:rFonts w:hint="eastAsia" w:ascii="仿宋" w:hAnsi="仿宋" w:eastAsia="仿宋" w:cs="宋体"/>
          <w:sz w:val="24"/>
        </w:rPr>
        <w:t>符合性审查资料；</w:t>
      </w:r>
    </w:p>
    <w:p>
      <w:pPr>
        <w:snapToGrid w:val="0"/>
        <w:spacing w:line="336"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5</w:t>
      </w:r>
      <w:r>
        <w:rPr>
          <w:rFonts w:hint="eastAsia" w:ascii="仿宋" w:hAnsi="仿宋" w:eastAsia="仿宋" w:cs="宋体"/>
          <w:sz w:val="24"/>
        </w:rPr>
        <w:t>评标标准相应的商务技术资料；</w:t>
      </w:r>
    </w:p>
    <w:p>
      <w:pPr>
        <w:snapToGrid w:val="0"/>
        <w:spacing w:line="336"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6</w:t>
      </w:r>
      <w:r>
        <w:rPr>
          <w:rFonts w:hint="eastAsia" w:ascii="仿宋" w:hAnsi="仿宋" w:eastAsia="仿宋" w:cs="宋体"/>
          <w:sz w:val="24"/>
        </w:rPr>
        <w:t>投标标的清单；</w:t>
      </w:r>
    </w:p>
    <w:p>
      <w:pPr>
        <w:snapToGrid w:val="0"/>
        <w:spacing w:line="336"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7</w:t>
      </w:r>
      <w:r>
        <w:rPr>
          <w:rFonts w:hint="eastAsia" w:ascii="仿宋" w:hAnsi="仿宋" w:eastAsia="仿宋" w:cs="宋体"/>
          <w:sz w:val="24"/>
        </w:rPr>
        <w:t>商务技术偏离表；</w:t>
      </w:r>
    </w:p>
    <w:p>
      <w:pPr>
        <w:snapToGrid w:val="0"/>
        <w:spacing w:line="336" w:lineRule="auto"/>
        <w:ind w:left="420" w:leftChars="2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采购供应商廉洁自律承诺书；</w:t>
      </w:r>
    </w:p>
    <w:p>
      <w:pPr>
        <w:snapToGrid w:val="0"/>
        <w:spacing w:line="336" w:lineRule="auto"/>
        <w:ind w:left="420" w:leftChars="200" w:firstLine="480" w:firstLineChars="200"/>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3报价文件</w:t>
      </w:r>
    </w:p>
    <w:p>
      <w:pPr>
        <w:snapToGrid w:val="0"/>
        <w:spacing w:line="336" w:lineRule="auto"/>
        <w:ind w:left="420" w:leftChars="200" w:firstLine="480" w:firstLineChars="200"/>
        <w:rPr>
          <w:rFonts w:ascii="仿宋" w:hAnsi="仿宋" w:eastAsia="仿宋" w:cs="宋体"/>
          <w:sz w:val="24"/>
        </w:rPr>
      </w:pPr>
      <w:r>
        <w:rPr>
          <w:rFonts w:hint="eastAsia" w:ascii="仿宋" w:hAnsi="仿宋" w:eastAsia="仿宋" w:cs="宋体"/>
          <w:sz w:val="24"/>
        </w:rPr>
        <w:t>2.3.1开标一览表（报价表）。</w:t>
      </w:r>
    </w:p>
    <w:p>
      <w:pPr>
        <w:snapToGrid w:val="0"/>
        <w:spacing w:line="336" w:lineRule="auto"/>
        <w:ind w:firstLine="480" w:firstLineChars="200"/>
        <w:rPr>
          <w:rFonts w:ascii="仿宋" w:hAnsi="仿宋" w:eastAsia="仿宋" w:cs="宋体"/>
          <w:sz w:val="24"/>
        </w:rPr>
      </w:pPr>
      <w:r>
        <w:rPr>
          <w:rFonts w:hint="eastAsia" w:ascii="仿宋" w:hAnsi="仿宋" w:eastAsia="仿宋" w:cs="宋体"/>
          <w:sz w:val="24"/>
        </w:rPr>
        <w:t>3、我方承诺除商务技术偏离表列出的偏离外，我方响应招标文件的全部要求。</w:t>
      </w:r>
    </w:p>
    <w:p>
      <w:pPr>
        <w:snapToGrid w:val="0"/>
        <w:spacing w:line="336" w:lineRule="auto"/>
        <w:ind w:firstLine="480" w:firstLineChars="200"/>
        <w:rPr>
          <w:rFonts w:ascii="仿宋" w:hAnsi="仿宋" w:eastAsia="仿宋" w:cs="宋体"/>
          <w:sz w:val="24"/>
        </w:rPr>
      </w:pPr>
      <w:r>
        <w:rPr>
          <w:rFonts w:hint="eastAsia" w:ascii="仿宋" w:hAnsi="仿宋" w:eastAsia="仿宋" w:cs="宋体"/>
          <w:sz w:val="24"/>
        </w:rPr>
        <w:t>4、如我方中标，我方承诺：</w:t>
      </w:r>
    </w:p>
    <w:p>
      <w:pPr>
        <w:snapToGrid w:val="0"/>
        <w:spacing w:line="336"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4.1在收到中标通知书后，在中标通知书规定的期限内与你方签订合同； </w:t>
      </w:r>
    </w:p>
    <w:p>
      <w:pPr>
        <w:snapToGrid w:val="0"/>
        <w:spacing w:line="336"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4.2在签订合同时不向你方提出附加条件； </w:t>
      </w:r>
    </w:p>
    <w:p>
      <w:pPr>
        <w:snapToGrid w:val="0"/>
        <w:spacing w:line="336"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4.3按照招标文件要求提交履约保证金； </w:t>
      </w:r>
    </w:p>
    <w:p>
      <w:pPr>
        <w:snapToGrid w:val="0"/>
        <w:spacing w:line="336"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4.4在合同约定的期限内完成合同规定的全部义务。 </w:t>
      </w:r>
    </w:p>
    <w:p>
      <w:pPr>
        <w:snapToGrid w:val="0"/>
        <w:spacing w:line="336" w:lineRule="auto"/>
        <w:ind w:left="210" w:leftChars="100" w:firstLine="480" w:firstLineChars="200"/>
        <w:rPr>
          <w:rFonts w:ascii="仿宋" w:hAnsi="仿宋" w:eastAsia="仿宋" w:cs="宋体"/>
          <w:sz w:val="24"/>
        </w:rPr>
      </w:pPr>
      <w:r>
        <w:rPr>
          <w:rFonts w:hint="eastAsia" w:ascii="仿宋" w:hAnsi="仿宋" w:eastAsia="仿宋" w:cs="宋体"/>
          <w:sz w:val="24"/>
        </w:rPr>
        <w:t>5、其他补充说明:。</w:t>
      </w:r>
    </w:p>
    <w:p>
      <w:pPr>
        <w:spacing w:line="336" w:lineRule="auto"/>
        <w:ind w:firstLine="3600" w:firstLineChars="1500"/>
        <w:rPr>
          <w:rFonts w:ascii="仿宋" w:hAnsi="仿宋" w:eastAsia="仿宋" w:cs="宋体"/>
          <w:sz w:val="24"/>
        </w:rPr>
      </w:pPr>
      <w:r>
        <w:rPr>
          <w:rFonts w:hint="eastAsia" w:ascii="仿宋" w:hAnsi="仿宋" w:eastAsia="仿宋" w:cs="宋体"/>
          <w:sz w:val="24"/>
        </w:rPr>
        <w:t xml:space="preserve">投标人名称（电子签名）：                          </w:t>
      </w:r>
    </w:p>
    <w:p>
      <w:pPr>
        <w:spacing w:line="336" w:lineRule="auto"/>
        <w:jc w:val="center"/>
        <w:rPr>
          <w:rFonts w:ascii="仿宋" w:hAnsi="仿宋" w:eastAsia="仿宋" w:cs="宋体"/>
          <w:sz w:val="24"/>
        </w:rPr>
      </w:pPr>
      <w:r>
        <w:rPr>
          <w:rFonts w:hint="eastAsia" w:ascii="仿宋" w:hAnsi="仿宋" w:eastAsia="仿宋" w:cs="宋体"/>
          <w:sz w:val="24"/>
        </w:rPr>
        <w:t xml:space="preserve">     日期：  年   月   日</w:t>
      </w:r>
    </w:p>
    <w:p>
      <w:pPr>
        <w:spacing w:line="336" w:lineRule="auto"/>
        <w:ind w:right="420"/>
        <w:rPr>
          <w:rFonts w:ascii="仿宋" w:hAnsi="仿宋" w:eastAsia="仿宋" w:cs="宋体"/>
          <w:sz w:val="24"/>
        </w:rPr>
      </w:pPr>
      <w:r>
        <w:rPr>
          <w:rFonts w:hint="eastAsia" w:ascii="仿宋" w:hAnsi="仿宋" w:eastAsia="仿宋" w:cs="宋体"/>
          <w:sz w:val="24"/>
        </w:rPr>
        <w:t>注：按本格式和要求提供。</w:t>
      </w:r>
    </w:p>
    <w:p>
      <w:pPr>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二、授权委托书或法定代表人（单位负责人、自然人本人）身份证明</w:t>
      </w:r>
    </w:p>
    <w:p>
      <w:pPr>
        <w:snapToGrid w:val="0"/>
        <w:spacing w:line="360" w:lineRule="auto"/>
        <w:rPr>
          <w:rFonts w:ascii="仿宋" w:hAnsi="仿宋" w:eastAsia="仿宋" w:cs="宋体"/>
          <w:sz w:val="24"/>
        </w:rPr>
      </w:pPr>
    </w:p>
    <w:p>
      <w:pPr>
        <w:snapToGrid w:val="0"/>
        <w:spacing w:line="360" w:lineRule="auto"/>
        <w:ind w:firstLine="2872" w:firstLineChars="894"/>
        <w:rPr>
          <w:rFonts w:ascii="仿宋" w:hAnsi="仿宋" w:eastAsia="仿宋" w:cs="宋体"/>
        </w:rPr>
      </w:pPr>
      <w:r>
        <w:rPr>
          <w:rFonts w:hint="eastAsia" w:ascii="仿宋" w:hAnsi="仿宋" w:eastAsia="仿宋" w:cs="宋体"/>
          <w:b/>
          <w:kern w:val="0"/>
          <w:sz w:val="32"/>
          <w:szCs w:val="32"/>
          <w:lang w:val="zh-CN"/>
        </w:rPr>
        <w:t>授权委托书（适用于非联合体投标）</w:t>
      </w:r>
    </w:p>
    <w:p>
      <w:pPr>
        <w:snapToGrid w:val="0"/>
        <w:spacing w:line="360" w:lineRule="auto"/>
        <w:rPr>
          <w:rFonts w:ascii="仿宋" w:hAnsi="仿宋" w:eastAsia="仿宋" w:cs="宋体"/>
          <w:sz w:val="24"/>
        </w:rPr>
      </w:pPr>
      <w:r>
        <w:rPr>
          <w:rFonts w:hint="eastAsia" w:ascii="仿宋" w:hAnsi="仿宋" w:eastAsia="仿宋" w:cs="宋体"/>
          <w:kern w:val="0"/>
          <w:sz w:val="24"/>
        </w:rPr>
        <w:t xml:space="preserve"> 淳安县千农窝里宅农业发展有限公司</w:t>
      </w:r>
      <w:r>
        <w:rPr>
          <w:rFonts w:hint="eastAsia" w:ascii="仿宋" w:hAnsi="仿宋" w:eastAsia="仿宋" w:cs="宋体"/>
          <w:sz w:val="24"/>
        </w:rPr>
        <w:t>、</w:t>
      </w:r>
      <w:r>
        <w:rPr>
          <w:rFonts w:hint="eastAsia" w:ascii="仿宋" w:hAnsi="仿宋" w:eastAsia="仿宋" w:cs="宋体"/>
          <w:kern w:val="0"/>
          <w:sz w:val="24"/>
        </w:rPr>
        <w:t>浙江阳光联合会计师事务所（普通合伙）</w:t>
      </w:r>
      <w:r>
        <w:rPr>
          <w:rFonts w:hint="eastAsia" w:ascii="仿宋" w:hAnsi="仿宋" w:eastAsia="仿宋" w:cs="宋体"/>
          <w:sz w:val="24"/>
        </w:rPr>
        <w:t>：</w:t>
      </w:r>
    </w:p>
    <w:p>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委托（姓名）为我方代理人（身份证号码：，手机：），以我方名义处理</w:t>
      </w:r>
      <w:r>
        <w:rPr>
          <w:rFonts w:hint="eastAsia" w:ascii="仿宋" w:hAnsi="仿宋" w:eastAsia="仿宋" w:cs="宋体"/>
          <w:kern w:val="0"/>
          <w:sz w:val="24"/>
          <w:u w:val="single"/>
        </w:rPr>
        <w:t>淳安县千农窝里宅农业发展有限公司厢式冷藏运输车采购项目</w:t>
      </w:r>
      <w:r>
        <w:rPr>
          <w:rFonts w:hint="eastAsia" w:ascii="仿宋" w:hAnsi="仿宋" w:eastAsia="仿宋" w:cs="宋体"/>
          <w:sz w:val="24"/>
        </w:rPr>
        <w:t>【项目编号：</w:t>
      </w:r>
      <w:r>
        <w:rPr>
          <w:rFonts w:hint="eastAsia" w:ascii="仿宋" w:hAnsi="仿宋" w:eastAsia="仿宋" w:cs="宋体"/>
          <w:bCs/>
          <w:sz w:val="24"/>
          <w:lang w:val="zh-CN"/>
        </w:rPr>
        <w:t>ZJYGGQ[2024]011号</w:t>
      </w:r>
      <w:r>
        <w:rPr>
          <w:rFonts w:hint="eastAsia" w:ascii="仿宋" w:hAnsi="仿宋" w:eastAsia="仿宋" w:cs="宋体"/>
          <w:sz w:val="24"/>
        </w:rPr>
        <w:t>】</w:t>
      </w:r>
      <w:r>
        <w:rPr>
          <w:rFonts w:hint="eastAsia" w:ascii="仿宋" w:hAnsi="仿宋" w:eastAsia="仿宋" w:cs="宋体"/>
          <w:kern w:val="0"/>
          <w:sz w:val="24"/>
          <w:lang w:val="zh-CN"/>
        </w:rPr>
        <w:t>采购投标的一切事项，其法律后果由我方承担。</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自年月日起至年月日止。</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 xml:space="preserve">                                                 投标人名称(电子签名)：</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签发日期：  年  月   日</w:t>
      </w:r>
    </w:p>
    <w:p>
      <w:pPr>
        <w:snapToGrid w:val="0"/>
        <w:spacing w:line="360" w:lineRule="auto"/>
        <w:rPr>
          <w:rFonts w:ascii="仿宋" w:hAnsi="仿宋" w:eastAsia="仿宋" w:cs="宋体"/>
          <w:sz w:val="24"/>
        </w:rPr>
      </w:pPr>
    </w:p>
    <w:p>
      <w:pPr>
        <w:snapToGrid w:val="0"/>
        <w:spacing w:line="360" w:lineRule="auto"/>
        <w:rPr>
          <w:rFonts w:ascii="仿宋" w:hAnsi="仿宋" w:eastAsia="仿宋" w:cs="宋体"/>
          <w:sz w:val="24"/>
        </w:rPr>
      </w:pPr>
    </w:p>
    <w:p>
      <w:pPr>
        <w:jc w:val="center"/>
        <w:rPr>
          <w:rFonts w:ascii="仿宋" w:hAnsi="仿宋" w:eastAsia="仿宋" w:cs="宋体"/>
          <w:b/>
          <w:kern w:val="0"/>
          <w:sz w:val="32"/>
          <w:szCs w:val="32"/>
        </w:rPr>
      </w:pPr>
      <w:r>
        <w:rPr>
          <w:rFonts w:hint="eastAsia" w:ascii="仿宋" w:hAnsi="仿宋" w:eastAsia="仿宋" w:cs="宋体"/>
          <w:b/>
          <w:kern w:val="0"/>
          <w:sz w:val="32"/>
          <w:szCs w:val="32"/>
          <w:lang w:val="zh-CN"/>
        </w:rPr>
        <w:t>授权委托书（适用于联合体投标）</w:t>
      </w:r>
    </w:p>
    <w:p>
      <w:pPr>
        <w:snapToGrid w:val="0"/>
        <w:spacing w:line="360" w:lineRule="auto"/>
        <w:rPr>
          <w:rFonts w:ascii="仿宋" w:hAnsi="仿宋" w:eastAsia="仿宋" w:cs="宋体"/>
          <w:sz w:val="24"/>
        </w:rPr>
      </w:pPr>
      <w:r>
        <w:rPr>
          <w:rFonts w:hint="eastAsia" w:ascii="仿宋" w:hAnsi="仿宋" w:eastAsia="仿宋" w:cs="宋体"/>
          <w:kern w:val="0"/>
          <w:sz w:val="24"/>
        </w:rPr>
        <w:t xml:space="preserve"> 淳安县千农窝里宅农业发展有限公司</w:t>
      </w:r>
      <w:r>
        <w:rPr>
          <w:rFonts w:hint="eastAsia" w:ascii="仿宋" w:hAnsi="仿宋" w:eastAsia="仿宋" w:cs="宋体"/>
          <w:sz w:val="24"/>
        </w:rPr>
        <w:t>、</w:t>
      </w:r>
      <w:r>
        <w:rPr>
          <w:rFonts w:hint="eastAsia" w:ascii="仿宋" w:hAnsi="仿宋" w:eastAsia="仿宋" w:cs="宋体"/>
          <w:kern w:val="0"/>
          <w:sz w:val="24"/>
        </w:rPr>
        <w:t>浙江阳光联合会计师事务所（普通合伙）</w:t>
      </w:r>
      <w:r>
        <w:rPr>
          <w:rFonts w:hint="eastAsia" w:ascii="仿宋" w:hAnsi="仿宋" w:eastAsia="仿宋" w:cs="宋体"/>
          <w:sz w:val="24"/>
        </w:rPr>
        <w:t>：</w:t>
      </w:r>
    </w:p>
    <w:p>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委托（姓名）为我方代理人（身份证号码：，手机：），以我方名义处理</w:t>
      </w:r>
      <w:r>
        <w:rPr>
          <w:rFonts w:hint="eastAsia" w:ascii="仿宋" w:hAnsi="仿宋" w:eastAsia="仿宋" w:cs="宋体"/>
          <w:kern w:val="0"/>
          <w:sz w:val="24"/>
          <w:u w:val="single"/>
        </w:rPr>
        <w:t>淳安县千农窝里宅农业发展有限公司厢式冷藏运输车采购项目</w:t>
      </w:r>
      <w:r>
        <w:rPr>
          <w:rFonts w:hint="eastAsia" w:ascii="仿宋" w:hAnsi="仿宋" w:eastAsia="仿宋" w:cs="宋体"/>
          <w:sz w:val="24"/>
        </w:rPr>
        <w:t>【项目编号：</w:t>
      </w:r>
      <w:r>
        <w:rPr>
          <w:rFonts w:hint="eastAsia" w:ascii="仿宋" w:hAnsi="仿宋" w:eastAsia="仿宋" w:cs="宋体"/>
          <w:bCs/>
          <w:sz w:val="24"/>
          <w:lang w:val="zh-CN"/>
        </w:rPr>
        <w:t>ZJYGGQ[2024]011号</w:t>
      </w:r>
      <w:r>
        <w:rPr>
          <w:rFonts w:hint="eastAsia" w:ascii="仿宋" w:hAnsi="仿宋" w:eastAsia="仿宋" w:cs="宋体"/>
          <w:sz w:val="24"/>
        </w:rPr>
        <w:t>】</w:t>
      </w:r>
      <w:r>
        <w:rPr>
          <w:rFonts w:hint="eastAsia" w:ascii="仿宋" w:hAnsi="仿宋" w:eastAsia="仿宋" w:cs="宋体"/>
          <w:kern w:val="0"/>
          <w:sz w:val="24"/>
          <w:lang w:val="zh-CN"/>
        </w:rPr>
        <w:t>采购投标的一切事项，其法律后果由我方承担。</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自年月日起至年月日止。</w:t>
      </w:r>
    </w:p>
    <w:p>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特此告知。</w:t>
      </w: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rPr>
          <w:rFonts w:ascii="仿宋" w:hAnsi="仿宋" w:eastAsia="仿宋" w:cs="宋体"/>
        </w:rPr>
      </w:pP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autoSpaceDE w:val="0"/>
        <w:autoSpaceDN w:val="0"/>
        <w:spacing w:line="360" w:lineRule="auto"/>
        <w:jc w:val="center"/>
        <w:rPr>
          <w:rFonts w:ascii="仿宋" w:hAnsi="仿宋" w:eastAsia="仿宋" w:cs="宋体"/>
          <w:b/>
          <w:kern w:val="0"/>
          <w:sz w:val="32"/>
          <w:szCs w:val="32"/>
          <w:lang w:val="zh-CN"/>
        </w:rPr>
      </w:pPr>
    </w:p>
    <w:p>
      <w:pPr>
        <w:autoSpaceDE w:val="0"/>
        <w:autoSpaceDN w:val="0"/>
        <w:spacing w:line="360" w:lineRule="auto"/>
        <w:jc w:val="center"/>
        <w:rPr>
          <w:rFonts w:ascii="仿宋" w:hAnsi="仿宋" w:eastAsia="仿宋" w:cs="宋体"/>
          <w:b/>
          <w:sz w:val="24"/>
        </w:rPr>
      </w:pPr>
      <w:r>
        <w:rPr>
          <w:rFonts w:hint="eastAsia" w:ascii="仿宋" w:hAnsi="仿宋" w:eastAsia="仿宋" w:cs="宋体"/>
          <w:b/>
          <w:kern w:val="0"/>
          <w:sz w:val="32"/>
          <w:szCs w:val="32"/>
          <w:lang w:val="zh-CN"/>
        </w:rPr>
        <w:t>法定代表人、单位负责人或自然人本人</w:t>
      </w:r>
      <w:r>
        <w:rPr>
          <w:rFonts w:hint="eastAsia" w:ascii="仿宋" w:hAnsi="仿宋" w:eastAsia="仿宋" w:cs="宋体"/>
          <w:b/>
          <w:sz w:val="30"/>
          <w:szCs w:val="30"/>
        </w:rPr>
        <w:t>的身份证明（适用于法定代表人、单位负责人或者自然人本人代表投标人参加投标）</w:t>
      </w:r>
    </w:p>
    <w:p>
      <w:pPr>
        <w:pStyle w:val="618"/>
        <w:spacing w:line="360" w:lineRule="auto"/>
        <w:rPr>
          <w:rFonts w:ascii="仿宋" w:hAnsi="仿宋" w:eastAsia="仿宋" w:cs="宋体"/>
          <w:bCs/>
          <w:sz w:val="24"/>
        </w:rPr>
      </w:pPr>
      <w:r>
        <w:rPr>
          <w:rFonts w:hint="eastAsia" w:ascii="仿宋" w:hAnsi="仿宋" w:eastAsia="仿宋" w:cs="宋体"/>
          <w:bCs/>
          <w:sz w:val="24"/>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618"/>
              <w:adjustRightInd w:val="0"/>
              <w:spacing w:line="360" w:lineRule="auto"/>
              <w:rPr>
                <w:rFonts w:ascii="仿宋" w:hAnsi="仿宋" w:eastAsia="仿宋" w:cs="宋体"/>
                <w:bCs/>
                <w:sz w:val="24"/>
              </w:rPr>
            </w:pPr>
            <w:r>
              <w:rPr>
                <w:rFonts w:hint="eastAsia" w:ascii="仿宋" w:hAnsi="仿宋" w:eastAsia="仿宋" w:cs="宋体"/>
                <w:bCs/>
                <w:sz w:val="24"/>
              </w:rPr>
              <w:t>正面：                                 反面：</w:t>
            </w:r>
          </w:p>
          <w:p>
            <w:pPr>
              <w:pStyle w:val="618"/>
              <w:adjustRightInd w:val="0"/>
              <w:spacing w:line="360" w:lineRule="auto"/>
              <w:rPr>
                <w:rFonts w:ascii="仿宋" w:hAnsi="仿宋" w:eastAsia="仿宋" w:cs="宋体"/>
                <w:bCs/>
                <w:sz w:val="24"/>
              </w:rPr>
            </w:pPr>
          </w:p>
        </w:tc>
      </w:tr>
    </w:tbl>
    <w:p>
      <w:pPr>
        <w:snapToGrid w:val="0"/>
        <w:spacing w:line="360" w:lineRule="auto"/>
        <w:ind w:firstLine="576"/>
        <w:jc w:val="center"/>
        <w:rPr>
          <w:rFonts w:ascii="仿宋" w:hAnsi="仿宋" w:eastAsia="仿宋" w:cs="宋体"/>
          <w:kern w:val="0"/>
          <w:sz w:val="24"/>
          <w:lang w:val="zh-CN"/>
        </w:rPr>
      </w:pPr>
    </w:p>
    <w:p>
      <w:pPr>
        <w:snapToGrid w:val="0"/>
        <w:spacing w:line="360" w:lineRule="auto"/>
        <w:ind w:firstLine="576"/>
        <w:jc w:val="center"/>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                              </w:t>
      </w:r>
    </w:p>
    <w:p>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snapToGrid w:val="0"/>
        <w:spacing w:line="360" w:lineRule="auto"/>
        <w:ind w:right="480"/>
        <w:rPr>
          <w:rFonts w:ascii="仿宋" w:hAnsi="仿宋" w:eastAsia="仿宋" w:cs="宋体"/>
          <w:b/>
          <w:kern w:val="0"/>
          <w:sz w:val="32"/>
          <w:szCs w:val="32"/>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三、分包意向协议（如果有）</w:t>
      </w:r>
    </w:p>
    <w:p>
      <w:pPr>
        <w:widowControl/>
        <w:spacing w:line="360" w:lineRule="auto"/>
        <w:ind w:firstLine="120" w:firstLineChars="50"/>
        <w:jc w:val="left"/>
        <w:rPr>
          <w:rFonts w:ascii="仿宋" w:hAnsi="仿宋" w:eastAsia="仿宋" w:cs="宋体"/>
          <w:sz w:val="24"/>
        </w:rPr>
      </w:pPr>
      <w:bookmarkStart w:id="424" w:name="_Hlk101169080"/>
      <w:r>
        <w:rPr>
          <w:rFonts w:hint="eastAsia" w:ascii="仿宋" w:hAnsi="仿宋" w:eastAsia="仿宋" w:cs="宋体"/>
          <w:sz w:val="24"/>
        </w:rPr>
        <w:t>[</w:t>
      </w:r>
      <w:r>
        <w:rPr>
          <w:rFonts w:hint="eastAsia" w:ascii="仿宋" w:hAnsi="仿宋" w:eastAsia="仿宋" w:cs="宋体"/>
          <w:b/>
          <w:sz w:val="24"/>
        </w:rPr>
        <w:t>中标后以分包方式履行合同的，提供分包意向协议(附件5</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bookmarkEnd w:id="424"/>
    <w:p>
      <w:pPr>
        <w:pStyle w:val="2"/>
        <w:numPr>
          <w:ilvl w:val="0"/>
          <w:numId w:val="0"/>
        </w:numPr>
        <w:rPr>
          <w:rFonts w:ascii="仿宋" w:eastAsia="仿宋"/>
          <w:lang w:val="en-US"/>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r>
        <w:rPr>
          <w:rFonts w:hint="eastAsia" w:ascii="仿宋" w:hAnsi="仿宋" w:eastAsia="仿宋" w:cs="宋体"/>
          <w:b/>
          <w:kern w:val="0"/>
          <w:sz w:val="32"/>
          <w:szCs w:val="32"/>
        </w:rPr>
        <w:t>四、符合性审查资料</w:t>
      </w:r>
    </w:p>
    <w:p>
      <w:pPr>
        <w:jc w:val="center"/>
        <w:rPr>
          <w:rFonts w:ascii="仿宋" w:hAnsi="仿宋" w:eastAsia="仿宋" w:cs="宋体"/>
          <w:b/>
          <w:kern w:val="0"/>
          <w:sz w:val="32"/>
          <w:szCs w:val="32"/>
        </w:rPr>
      </w:pPr>
    </w:p>
    <w:tbl>
      <w:tblPr>
        <w:tblStyle w:val="60"/>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仿宋" w:hAnsi="仿宋" w:eastAsia="仿宋" w:cs="宋体"/>
                <w:b/>
                <w:sz w:val="24"/>
              </w:rPr>
            </w:pPr>
            <w:r>
              <w:rPr>
                <w:rFonts w:hint="eastAsia" w:ascii="仿宋" w:hAnsi="仿宋" w:eastAsia="仿宋" w:cs="宋体"/>
                <w:b/>
                <w:sz w:val="24"/>
              </w:rPr>
              <w:t>序号</w:t>
            </w:r>
          </w:p>
        </w:tc>
        <w:tc>
          <w:tcPr>
            <w:tcW w:w="4991" w:type="dxa"/>
            <w:vAlign w:val="center"/>
          </w:tcPr>
          <w:p>
            <w:pPr>
              <w:snapToGrid w:val="0"/>
              <w:spacing w:line="240" w:lineRule="atLeast"/>
              <w:jc w:val="center"/>
              <w:rPr>
                <w:rFonts w:ascii="仿宋" w:hAnsi="仿宋" w:eastAsia="仿宋" w:cs="宋体"/>
                <w:b/>
                <w:sz w:val="24"/>
              </w:rPr>
            </w:pPr>
            <w:r>
              <w:rPr>
                <w:rFonts w:hint="eastAsia" w:ascii="仿宋" w:hAnsi="仿宋" w:eastAsia="仿宋" w:cs="宋体"/>
                <w:b/>
                <w:sz w:val="24"/>
              </w:rPr>
              <w:t>实质性要求</w:t>
            </w:r>
          </w:p>
        </w:tc>
        <w:tc>
          <w:tcPr>
            <w:tcW w:w="2551" w:type="dxa"/>
            <w:vAlign w:val="center"/>
          </w:tcPr>
          <w:p>
            <w:pPr>
              <w:snapToGrid w:val="0"/>
              <w:spacing w:line="240" w:lineRule="atLeast"/>
              <w:jc w:val="center"/>
              <w:rPr>
                <w:rFonts w:ascii="仿宋" w:hAnsi="仿宋" w:eastAsia="仿宋" w:cs="宋体"/>
                <w:b/>
                <w:sz w:val="24"/>
              </w:rPr>
            </w:pPr>
            <w:r>
              <w:rPr>
                <w:rFonts w:hint="eastAsia" w:ascii="仿宋" w:hAnsi="仿宋" w:eastAsia="仿宋" w:cs="宋体"/>
                <w:b/>
                <w:sz w:val="24"/>
              </w:rPr>
              <w:t>需要提供的符合性审查资料</w:t>
            </w:r>
          </w:p>
        </w:tc>
        <w:tc>
          <w:tcPr>
            <w:tcW w:w="1418" w:type="dxa"/>
            <w:vAlign w:val="center"/>
          </w:tcPr>
          <w:p>
            <w:pPr>
              <w:snapToGrid w:val="0"/>
              <w:spacing w:line="240" w:lineRule="atLeast"/>
              <w:jc w:val="center"/>
              <w:rPr>
                <w:rFonts w:ascii="仿宋" w:hAnsi="仿宋" w:eastAsia="仿宋" w:cs="宋体"/>
                <w:b/>
                <w:sz w:val="24"/>
              </w:rPr>
            </w:pPr>
            <w:r>
              <w:rPr>
                <w:rFonts w:hint="eastAsia" w:ascii="仿宋" w:hAnsi="仿宋" w:eastAsia="仿宋" w:cs="宋体"/>
                <w:b/>
                <w:sz w:val="24"/>
              </w:rPr>
              <w:t>投标文件中的</w:t>
            </w:r>
          </w:p>
          <w:p>
            <w:pPr>
              <w:snapToGrid w:val="0"/>
              <w:spacing w:line="240" w:lineRule="atLeast"/>
              <w:jc w:val="center"/>
              <w:rPr>
                <w:rFonts w:ascii="仿宋" w:hAnsi="仿宋" w:eastAsia="仿宋" w:cs="宋体"/>
                <w:b/>
                <w:sz w:val="24"/>
              </w:rPr>
            </w:pPr>
            <w:r>
              <w:rPr>
                <w:rFonts w:hint="eastAsia" w:ascii="仿宋" w:hAnsi="仿宋" w:eastAsia="仿宋"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仿宋" w:hAnsi="仿宋" w:eastAsia="仿宋" w:cs="宋体"/>
                <w:sz w:val="24"/>
              </w:rPr>
            </w:pPr>
            <w:r>
              <w:rPr>
                <w:rFonts w:hint="eastAsia" w:ascii="仿宋" w:hAnsi="仿宋" w:eastAsia="仿宋" w:cs="宋体"/>
                <w:sz w:val="24"/>
              </w:rPr>
              <w:t>1</w:t>
            </w:r>
          </w:p>
        </w:tc>
        <w:tc>
          <w:tcPr>
            <w:tcW w:w="4991" w:type="dxa"/>
            <w:vAlign w:val="center"/>
          </w:tcPr>
          <w:p>
            <w:pPr>
              <w:spacing w:line="360" w:lineRule="auto"/>
              <w:rPr>
                <w:rFonts w:ascii="仿宋" w:hAnsi="仿宋" w:eastAsia="仿宋" w:cs="宋体"/>
                <w:sz w:val="24"/>
              </w:rPr>
            </w:pPr>
            <w:r>
              <w:rPr>
                <w:rFonts w:hint="eastAsia" w:ascii="仿宋" w:hAnsi="仿宋" w:eastAsia="仿宋" w:cs="宋体"/>
                <w:sz w:val="24"/>
              </w:rPr>
              <w:t>投标文件按照招标文件要求签署、盖章。</w:t>
            </w:r>
          </w:p>
        </w:tc>
        <w:tc>
          <w:tcPr>
            <w:tcW w:w="2551" w:type="dxa"/>
            <w:vAlign w:val="center"/>
          </w:tcPr>
          <w:p>
            <w:pPr>
              <w:rPr>
                <w:rFonts w:ascii="仿宋" w:hAnsi="仿宋" w:eastAsia="仿宋" w:cs="宋体"/>
                <w:sz w:val="24"/>
              </w:rPr>
            </w:pPr>
            <w:r>
              <w:rPr>
                <w:rFonts w:hint="eastAsia" w:ascii="仿宋" w:hAnsi="仿宋" w:eastAsia="仿宋" w:cs="宋体"/>
                <w:sz w:val="24"/>
              </w:rPr>
              <w:t>需要使用电子签名或者签字盖章的投标文件的组成部分</w:t>
            </w:r>
          </w:p>
        </w:tc>
        <w:tc>
          <w:tcPr>
            <w:tcW w:w="1418" w:type="dxa"/>
            <w:vAlign w:val="center"/>
          </w:tcPr>
          <w:p>
            <w:pPr>
              <w:jc w:val="center"/>
              <w:rPr>
                <w:rFonts w:ascii="仿宋" w:hAnsi="仿宋" w:eastAsia="仿宋" w:cs="宋体"/>
                <w:sz w:val="24"/>
              </w:rPr>
            </w:pPr>
            <w:r>
              <w:rPr>
                <w:rFonts w:hint="eastAsia" w:ascii="仿宋" w:hAnsi="仿宋" w:eastAsia="仿宋" w:cs="宋体"/>
                <w:sz w:val="24"/>
              </w:rPr>
              <w:t>见投标文件</w:t>
            </w:r>
          </w:p>
          <w:p>
            <w:pPr>
              <w:jc w:val="center"/>
              <w:rPr>
                <w:rFonts w:ascii="仿宋" w:hAnsi="仿宋" w:eastAsia="仿宋" w:cs="宋体"/>
              </w:rPr>
            </w:pPr>
            <w:r>
              <w:rPr>
                <w:rFonts w:hint="eastAsia" w:ascii="仿宋" w:hAnsi="仿宋" w:eastAsia="仿宋" w:cs="宋体"/>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仿宋" w:hAnsi="仿宋" w:eastAsia="仿宋" w:cs="宋体"/>
                <w:sz w:val="24"/>
              </w:rPr>
            </w:pPr>
            <w:r>
              <w:rPr>
                <w:rFonts w:hint="eastAsia" w:ascii="仿宋" w:hAnsi="仿宋" w:eastAsia="仿宋" w:cs="宋体"/>
                <w:sz w:val="24"/>
              </w:rPr>
              <w:t>2</w:t>
            </w:r>
          </w:p>
        </w:tc>
        <w:tc>
          <w:tcPr>
            <w:tcW w:w="4991" w:type="dxa"/>
          </w:tcPr>
          <w:p>
            <w:pPr>
              <w:spacing w:line="360" w:lineRule="auto"/>
              <w:rPr>
                <w:rFonts w:ascii="仿宋" w:hAnsi="仿宋" w:eastAsia="仿宋" w:cs="宋体"/>
                <w:sz w:val="24"/>
              </w:rPr>
            </w:pPr>
            <w:r>
              <w:rPr>
                <w:rFonts w:hint="eastAsia" w:ascii="仿宋" w:hAnsi="仿宋" w:eastAsia="仿宋" w:cs="宋体"/>
                <w:sz w:val="24"/>
              </w:rPr>
              <w:t>投标文件中承诺的投标有效期不少于招标文件中载明的投标有效期。</w:t>
            </w:r>
          </w:p>
        </w:tc>
        <w:tc>
          <w:tcPr>
            <w:tcW w:w="2551" w:type="dxa"/>
            <w:vAlign w:val="center"/>
          </w:tcPr>
          <w:p>
            <w:pPr>
              <w:rPr>
                <w:rFonts w:ascii="仿宋" w:hAnsi="仿宋" w:eastAsia="仿宋" w:cs="宋体"/>
                <w:sz w:val="24"/>
              </w:rPr>
            </w:pPr>
            <w:r>
              <w:rPr>
                <w:rFonts w:hint="eastAsia" w:ascii="仿宋" w:hAnsi="仿宋" w:eastAsia="仿宋" w:cs="宋体"/>
                <w:sz w:val="24"/>
              </w:rPr>
              <w:t>投标函</w:t>
            </w:r>
          </w:p>
        </w:tc>
        <w:tc>
          <w:tcPr>
            <w:tcW w:w="1418" w:type="dxa"/>
            <w:vAlign w:val="center"/>
          </w:tcPr>
          <w:p>
            <w:pPr>
              <w:jc w:val="center"/>
              <w:rPr>
                <w:rFonts w:ascii="仿宋" w:hAnsi="仿宋" w:eastAsia="仿宋" w:cs="宋体"/>
              </w:rPr>
            </w:pPr>
            <w:r>
              <w:rPr>
                <w:rFonts w:hint="eastAsia" w:ascii="仿宋" w:hAnsi="仿宋" w:eastAsia="仿宋" w:cs="宋体"/>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仿宋" w:hAnsi="仿宋" w:eastAsia="仿宋" w:cs="宋体"/>
                <w:sz w:val="24"/>
              </w:rPr>
            </w:pPr>
            <w:r>
              <w:rPr>
                <w:rFonts w:hint="eastAsia" w:ascii="仿宋" w:hAnsi="仿宋" w:eastAsia="仿宋" w:cs="宋体"/>
                <w:sz w:val="24"/>
              </w:rPr>
              <w:t>3</w:t>
            </w:r>
          </w:p>
        </w:tc>
        <w:tc>
          <w:tcPr>
            <w:tcW w:w="4991" w:type="dxa"/>
            <w:vAlign w:val="center"/>
          </w:tcPr>
          <w:p>
            <w:pPr>
              <w:spacing w:line="360" w:lineRule="auto"/>
              <w:rPr>
                <w:rFonts w:ascii="仿宋" w:hAnsi="仿宋" w:eastAsia="仿宋" w:cs="宋体"/>
                <w:sz w:val="24"/>
              </w:rPr>
            </w:pPr>
            <w:r>
              <w:rPr>
                <w:rFonts w:hint="eastAsia" w:ascii="仿宋" w:hAnsi="仿宋" w:eastAsia="仿宋" w:cs="宋体"/>
                <w:sz w:val="24"/>
              </w:rPr>
              <w:t>投标文件满足招标文件的其它实质性要求。</w:t>
            </w:r>
          </w:p>
        </w:tc>
        <w:tc>
          <w:tcPr>
            <w:tcW w:w="2551" w:type="dxa"/>
            <w:vAlign w:val="center"/>
          </w:tcPr>
          <w:p>
            <w:pPr>
              <w:rPr>
                <w:rFonts w:ascii="仿宋" w:hAnsi="仿宋" w:eastAsia="仿宋" w:cs="宋体"/>
                <w:sz w:val="24"/>
              </w:rPr>
            </w:pPr>
            <w:r>
              <w:rPr>
                <w:rFonts w:hint="eastAsia" w:ascii="仿宋" w:hAnsi="仿宋" w:eastAsia="仿宋" w:cs="宋体"/>
                <w:kern w:val="0"/>
                <w:sz w:val="24"/>
              </w:rPr>
              <w:t>招标文件其它实质性要求相应的材料（“▲” 系指实质性要求条款，招标文件无其它实质性要求的，无需提供）</w:t>
            </w:r>
          </w:p>
        </w:tc>
        <w:tc>
          <w:tcPr>
            <w:tcW w:w="1418" w:type="dxa"/>
            <w:vAlign w:val="center"/>
          </w:tcPr>
          <w:p>
            <w:pPr>
              <w:jc w:val="center"/>
              <w:rPr>
                <w:rFonts w:ascii="仿宋" w:hAnsi="仿宋" w:eastAsia="仿宋" w:cs="宋体"/>
              </w:rPr>
            </w:pPr>
            <w:r>
              <w:rPr>
                <w:rFonts w:hint="eastAsia" w:ascii="仿宋" w:hAnsi="仿宋" w:eastAsia="仿宋" w:cs="宋体"/>
                <w:sz w:val="24"/>
              </w:rPr>
              <w:t>见投标文件第页</w:t>
            </w: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widowControl/>
        <w:adjustRightInd/>
        <w:jc w:val="left"/>
        <w:rPr>
          <w:rFonts w:ascii="仿宋" w:hAnsi="仿宋" w:eastAsia="仿宋" w:cs="宋体"/>
          <w:b/>
          <w:kern w:val="0"/>
          <w:sz w:val="32"/>
          <w:szCs w:val="32"/>
        </w:rPr>
      </w:pPr>
      <w:r>
        <w:rPr>
          <w:rFonts w:ascii="仿宋" w:hAnsi="仿宋" w:eastAsia="仿宋" w:cs="宋体"/>
          <w:b/>
          <w:kern w:val="0"/>
          <w:sz w:val="32"/>
          <w:szCs w:val="32"/>
        </w:rPr>
        <w:br w:type="page"/>
      </w:r>
    </w:p>
    <w:p>
      <w:pPr>
        <w:jc w:val="center"/>
        <w:rPr>
          <w:rFonts w:ascii="仿宋" w:hAnsi="仿宋" w:eastAsia="仿宋" w:cs="宋体"/>
        </w:rPr>
      </w:pPr>
      <w:r>
        <w:rPr>
          <w:rFonts w:hint="eastAsia" w:ascii="仿宋" w:hAnsi="仿宋" w:eastAsia="仿宋" w:cs="宋体"/>
          <w:b/>
          <w:kern w:val="0"/>
          <w:sz w:val="32"/>
          <w:szCs w:val="32"/>
        </w:rPr>
        <w:t>五、评标标准相应的商务技术资料</w:t>
      </w:r>
    </w:p>
    <w:p>
      <w:pPr>
        <w:snapToGrid w:val="0"/>
        <w:spacing w:line="360" w:lineRule="auto"/>
        <w:jc w:val="left"/>
        <w:rPr>
          <w:rFonts w:ascii="仿宋" w:hAnsi="仿宋" w:eastAsia="仿宋" w:cs="宋体"/>
          <w:b/>
          <w:sz w:val="24"/>
        </w:rPr>
      </w:pPr>
      <w:r>
        <w:rPr>
          <w:rFonts w:hint="eastAsia" w:ascii="仿宋" w:hAnsi="仿宋" w:eastAsia="仿宋" w:cs="宋体"/>
          <w:b/>
          <w:sz w:val="24"/>
        </w:rPr>
        <w:t>（按招标文件第四部分评标办法前附表中“投标文件中评标标准相应的商务技术资料目录”提供资料。）</w:t>
      </w: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ind w:firstLine="2891" w:firstLineChars="900"/>
        <w:rPr>
          <w:rFonts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60"/>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3397"/>
        <w:gridCol w:w="121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品牌</w:t>
            </w:r>
          </w:p>
        </w:tc>
        <w:tc>
          <w:tcPr>
            <w:tcW w:w="33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规格型号及详细的技术参数</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数量</w:t>
            </w:r>
          </w:p>
        </w:tc>
        <w:tc>
          <w:tcPr>
            <w:tcW w:w="12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33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33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339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宋体"/>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c>
          <w:tcPr>
            <w:tcW w:w="12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sz w:val="24"/>
              </w:rPr>
            </w:pPr>
          </w:p>
        </w:tc>
      </w:tr>
    </w:tbl>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r>
        <w:rPr>
          <w:rFonts w:hint="eastAsia" w:ascii="仿宋" w:hAnsi="仿宋" w:eastAsia="仿宋" w:cs="宋体"/>
          <w:b/>
          <w:kern w:val="0"/>
          <w:sz w:val="32"/>
          <w:szCs w:val="32"/>
        </w:rPr>
        <w:t>七、商务技术偏离表</w:t>
      </w:r>
    </w:p>
    <w:tbl>
      <w:tblPr>
        <w:tblStyle w:val="61"/>
        <w:tblW w:w="9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309"/>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宋体"/>
                <w:b/>
                <w:bCs/>
                <w:sz w:val="24"/>
              </w:rPr>
            </w:pPr>
            <w:r>
              <w:rPr>
                <w:rFonts w:hint="eastAsia" w:ascii="仿宋" w:hAnsi="仿宋" w:eastAsia="仿宋" w:cs="宋体"/>
                <w:b/>
                <w:bCs/>
                <w:sz w:val="24"/>
              </w:rPr>
              <w:t>序号</w:t>
            </w:r>
          </w:p>
        </w:tc>
        <w:tc>
          <w:tcPr>
            <w:tcW w:w="3683" w:type="dxa"/>
          </w:tcPr>
          <w:p>
            <w:pPr>
              <w:jc w:val="center"/>
              <w:rPr>
                <w:rFonts w:ascii="仿宋" w:hAnsi="仿宋" w:eastAsia="仿宋" w:cs="宋体"/>
                <w:b/>
                <w:bCs/>
                <w:sz w:val="24"/>
              </w:rPr>
            </w:pPr>
            <w:r>
              <w:rPr>
                <w:rFonts w:hint="eastAsia" w:ascii="仿宋" w:hAnsi="仿宋" w:eastAsia="仿宋" w:cs="宋体"/>
                <w:b/>
                <w:bCs/>
                <w:sz w:val="24"/>
              </w:rPr>
              <w:t>招标文件章节及具体内容</w:t>
            </w:r>
          </w:p>
        </w:tc>
        <w:tc>
          <w:tcPr>
            <w:tcW w:w="3309" w:type="dxa"/>
          </w:tcPr>
          <w:p>
            <w:pPr>
              <w:jc w:val="center"/>
              <w:rPr>
                <w:rFonts w:ascii="仿宋" w:hAnsi="仿宋" w:eastAsia="仿宋" w:cs="宋体"/>
                <w:b/>
                <w:bCs/>
                <w:sz w:val="24"/>
              </w:rPr>
            </w:pPr>
            <w:r>
              <w:rPr>
                <w:rFonts w:hint="eastAsia" w:ascii="仿宋" w:hAnsi="仿宋" w:eastAsia="仿宋" w:cs="宋体"/>
                <w:b/>
                <w:bCs/>
                <w:sz w:val="24"/>
              </w:rPr>
              <w:t>投标文件章节及具体内容</w:t>
            </w:r>
          </w:p>
        </w:tc>
        <w:tc>
          <w:tcPr>
            <w:tcW w:w="1215" w:type="dxa"/>
          </w:tcPr>
          <w:p>
            <w:pPr>
              <w:jc w:val="center"/>
              <w:rPr>
                <w:rFonts w:ascii="仿宋" w:hAnsi="仿宋" w:eastAsia="仿宋" w:cs="宋体"/>
                <w:b/>
                <w:bCs/>
                <w:sz w:val="24"/>
              </w:rPr>
            </w:pPr>
            <w:r>
              <w:rPr>
                <w:rFonts w:hint="eastAsia" w:ascii="仿宋" w:hAnsi="仿宋" w:eastAsia="仿宋"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宋体"/>
                <w:kern w:val="0"/>
                <w:sz w:val="24"/>
              </w:rPr>
            </w:pPr>
            <w:r>
              <w:rPr>
                <w:rFonts w:hint="eastAsia" w:ascii="仿宋" w:hAnsi="仿宋" w:eastAsia="仿宋" w:cs="宋体"/>
                <w:kern w:val="0"/>
                <w:sz w:val="24"/>
              </w:rPr>
              <w:t>1</w:t>
            </w:r>
          </w:p>
        </w:tc>
        <w:tc>
          <w:tcPr>
            <w:tcW w:w="3683" w:type="dxa"/>
          </w:tcPr>
          <w:p>
            <w:pPr>
              <w:jc w:val="center"/>
              <w:rPr>
                <w:rFonts w:ascii="仿宋" w:hAnsi="仿宋" w:eastAsia="仿宋" w:cs="宋体"/>
                <w:b/>
                <w:kern w:val="0"/>
                <w:sz w:val="32"/>
                <w:szCs w:val="32"/>
              </w:rPr>
            </w:pPr>
          </w:p>
        </w:tc>
        <w:tc>
          <w:tcPr>
            <w:tcW w:w="3309" w:type="dxa"/>
          </w:tcPr>
          <w:p>
            <w:pPr>
              <w:jc w:val="center"/>
              <w:rPr>
                <w:rFonts w:ascii="仿宋" w:hAnsi="仿宋" w:eastAsia="仿宋" w:cs="宋体"/>
                <w:b/>
                <w:kern w:val="0"/>
                <w:sz w:val="32"/>
                <w:szCs w:val="32"/>
              </w:rPr>
            </w:pPr>
          </w:p>
        </w:tc>
        <w:tc>
          <w:tcPr>
            <w:tcW w:w="1215" w:type="dxa"/>
          </w:tcPr>
          <w:p>
            <w:pPr>
              <w:jc w:val="center"/>
              <w:rPr>
                <w:rFonts w:ascii="仿宋" w:hAnsi="仿宋" w:eastAsia="仿宋"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宋体"/>
                <w:kern w:val="0"/>
                <w:sz w:val="24"/>
              </w:rPr>
            </w:pPr>
            <w:r>
              <w:rPr>
                <w:rFonts w:hint="eastAsia" w:ascii="仿宋" w:hAnsi="仿宋" w:eastAsia="仿宋" w:cs="宋体"/>
                <w:kern w:val="0"/>
                <w:sz w:val="24"/>
              </w:rPr>
              <w:t>2</w:t>
            </w:r>
          </w:p>
        </w:tc>
        <w:tc>
          <w:tcPr>
            <w:tcW w:w="3683" w:type="dxa"/>
          </w:tcPr>
          <w:p>
            <w:pPr>
              <w:jc w:val="center"/>
              <w:rPr>
                <w:rFonts w:ascii="仿宋" w:hAnsi="仿宋" w:eastAsia="仿宋" w:cs="宋体"/>
                <w:b/>
                <w:kern w:val="0"/>
                <w:sz w:val="32"/>
                <w:szCs w:val="32"/>
              </w:rPr>
            </w:pPr>
          </w:p>
        </w:tc>
        <w:tc>
          <w:tcPr>
            <w:tcW w:w="3309" w:type="dxa"/>
          </w:tcPr>
          <w:p>
            <w:pPr>
              <w:jc w:val="center"/>
              <w:rPr>
                <w:rFonts w:ascii="仿宋" w:hAnsi="仿宋" w:eastAsia="仿宋" w:cs="宋体"/>
                <w:b/>
                <w:kern w:val="0"/>
                <w:sz w:val="32"/>
                <w:szCs w:val="32"/>
              </w:rPr>
            </w:pPr>
          </w:p>
        </w:tc>
        <w:tc>
          <w:tcPr>
            <w:tcW w:w="1215" w:type="dxa"/>
          </w:tcPr>
          <w:p>
            <w:pPr>
              <w:jc w:val="center"/>
              <w:rPr>
                <w:rFonts w:ascii="仿宋" w:hAnsi="仿宋" w:eastAsia="仿宋"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宋体"/>
                <w:kern w:val="0"/>
                <w:sz w:val="24"/>
              </w:rPr>
            </w:pPr>
            <w:r>
              <w:rPr>
                <w:rFonts w:hint="eastAsia" w:ascii="仿宋" w:hAnsi="仿宋" w:eastAsia="仿宋" w:cs="宋体"/>
                <w:kern w:val="0"/>
                <w:sz w:val="24"/>
              </w:rPr>
              <w:t>……</w:t>
            </w:r>
          </w:p>
        </w:tc>
        <w:tc>
          <w:tcPr>
            <w:tcW w:w="3683" w:type="dxa"/>
          </w:tcPr>
          <w:p>
            <w:pPr>
              <w:jc w:val="center"/>
              <w:rPr>
                <w:rFonts w:ascii="仿宋" w:hAnsi="仿宋" w:eastAsia="仿宋" w:cs="宋体"/>
                <w:b/>
                <w:kern w:val="0"/>
                <w:sz w:val="32"/>
                <w:szCs w:val="32"/>
              </w:rPr>
            </w:pPr>
          </w:p>
        </w:tc>
        <w:tc>
          <w:tcPr>
            <w:tcW w:w="3309" w:type="dxa"/>
          </w:tcPr>
          <w:p>
            <w:pPr>
              <w:jc w:val="center"/>
              <w:rPr>
                <w:rFonts w:ascii="仿宋" w:hAnsi="仿宋" w:eastAsia="仿宋" w:cs="宋体"/>
                <w:b/>
                <w:kern w:val="0"/>
                <w:sz w:val="32"/>
                <w:szCs w:val="32"/>
              </w:rPr>
            </w:pPr>
          </w:p>
        </w:tc>
        <w:tc>
          <w:tcPr>
            <w:tcW w:w="1215" w:type="dxa"/>
          </w:tcPr>
          <w:p>
            <w:pPr>
              <w:jc w:val="center"/>
              <w:rPr>
                <w:rFonts w:ascii="仿宋" w:hAnsi="仿宋" w:eastAsia="仿宋" w:cs="宋体"/>
                <w:b/>
                <w:kern w:val="0"/>
                <w:sz w:val="32"/>
                <w:szCs w:val="32"/>
              </w:rPr>
            </w:pPr>
          </w:p>
        </w:tc>
      </w:tr>
    </w:tbl>
    <w:p>
      <w:pPr>
        <w:jc w:val="left"/>
        <w:rPr>
          <w:rFonts w:ascii="仿宋" w:hAnsi="仿宋" w:eastAsia="仿宋" w:cs="宋体"/>
          <w:kern w:val="0"/>
          <w:sz w:val="24"/>
        </w:rPr>
      </w:pPr>
      <w:r>
        <w:rPr>
          <w:rFonts w:hint="eastAsia" w:ascii="仿宋" w:hAnsi="仿宋" w:eastAsia="仿宋" w:cs="宋体"/>
          <w:kern w:val="0"/>
          <w:sz w:val="24"/>
        </w:rPr>
        <w:t>投标人保证：除商务技术偏离表列出的偏离外，投标人响应招标文件的全部要求</w:t>
      </w:r>
    </w:p>
    <w:p>
      <w:pPr>
        <w:jc w:val="center"/>
        <w:rPr>
          <w:rFonts w:ascii="仿宋" w:hAnsi="仿宋" w:eastAsia="仿宋" w:cs="宋体"/>
          <w:b/>
          <w:kern w:val="0"/>
          <w:sz w:val="32"/>
          <w:szCs w:val="32"/>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ind w:firstLine="1911" w:firstLineChars="595"/>
        <w:rPr>
          <w:rFonts w:ascii="仿宋" w:hAnsi="仿宋" w:eastAsia="仿宋" w:cs="宋体"/>
          <w:b/>
          <w:bCs/>
          <w:sz w:val="32"/>
          <w:szCs w:val="32"/>
        </w:rPr>
      </w:pPr>
    </w:p>
    <w:p>
      <w:pPr>
        <w:ind w:firstLine="1911" w:firstLineChars="595"/>
        <w:rPr>
          <w:rFonts w:ascii="仿宋" w:hAnsi="仿宋" w:eastAsia="仿宋" w:cs="宋体"/>
          <w:b/>
          <w:bCs/>
          <w:sz w:val="32"/>
          <w:szCs w:val="32"/>
        </w:rPr>
      </w:pPr>
    </w:p>
    <w:p>
      <w:pPr>
        <w:ind w:firstLine="1911" w:firstLineChars="595"/>
        <w:rPr>
          <w:rFonts w:ascii="仿宋" w:hAnsi="仿宋" w:eastAsia="仿宋" w:cs="宋体"/>
          <w:b/>
          <w:bCs/>
          <w:sz w:val="32"/>
          <w:szCs w:val="32"/>
        </w:rPr>
      </w:pPr>
    </w:p>
    <w:p>
      <w:pPr>
        <w:ind w:firstLine="1911" w:firstLineChars="595"/>
        <w:rPr>
          <w:rFonts w:ascii="仿宋" w:hAnsi="仿宋" w:eastAsia="仿宋" w:cs="宋体"/>
          <w:b/>
          <w:bCs/>
          <w:sz w:val="32"/>
          <w:szCs w:val="32"/>
        </w:rPr>
      </w:pPr>
    </w:p>
    <w:p>
      <w:pPr>
        <w:ind w:firstLine="1911" w:firstLineChars="595"/>
        <w:rPr>
          <w:rFonts w:ascii="仿宋" w:hAnsi="仿宋" w:eastAsia="仿宋" w:cs="宋体"/>
          <w:b/>
          <w:bCs/>
          <w:sz w:val="32"/>
          <w:szCs w:val="32"/>
        </w:rPr>
      </w:pPr>
    </w:p>
    <w:p>
      <w:pPr>
        <w:widowControl/>
        <w:adjustRightInd/>
        <w:jc w:val="left"/>
        <w:rPr>
          <w:rFonts w:ascii="仿宋" w:hAnsi="仿宋" w:eastAsia="仿宋" w:cs="宋体"/>
          <w:b/>
          <w:bCs/>
          <w:sz w:val="32"/>
          <w:szCs w:val="32"/>
        </w:rPr>
      </w:pPr>
      <w:r>
        <w:rPr>
          <w:rFonts w:ascii="仿宋" w:hAnsi="仿宋" w:eastAsia="仿宋" w:cs="宋体"/>
          <w:b/>
          <w:bCs/>
          <w:sz w:val="32"/>
          <w:szCs w:val="32"/>
        </w:rPr>
        <w:br w:type="page"/>
      </w:r>
    </w:p>
    <w:p>
      <w:pPr>
        <w:ind w:firstLine="1911" w:firstLineChars="595"/>
        <w:rPr>
          <w:rFonts w:ascii="仿宋" w:hAnsi="仿宋" w:eastAsia="仿宋" w:cs="宋体"/>
          <w:b/>
          <w:kern w:val="0"/>
          <w:sz w:val="32"/>
          <w:szCs w:val="32"/>
        </w:rPr>
      </w:pPr>
      <w:r>
        <w:rPr>
          <w:rFonts w:hint="eastAsia" w:ascii="仿宋" w:hAnsi="仿宋" w:eastAsia="仿宋" w:cs="宋体"/>
          <w:b/>
          <w:bCs/>
          <w:sz w:val="32"/>
          <w:szCs w:val="32"/>
        </w:rPr>
        <w:t>八</w:t>
      </w:r>
      <w:r>
        <w:rPr>
          <w:rFonts w:hint="eastAsia" w:ascii="仿宋" w:hAnsi="仿宋" w:eastAsia="仿宋" w:cs="宋体"/>
          <w:b/>
          <w:kern w:val="0"/>
          <w:sz w:val="32"/>
          <w:szCs w:val="32"/>
        </w:rPr>
        <w:t>、</w:t>
      </w:r>
      <w:r>
        <w:rPr>
          <w:rFonts w:hint="eastAsia" w:ascii="仿宋" w:hAnsi="仿宋" w:eastAsia="仿宋" w:cs="宋体"/>
          <w:b/>
          <w:kern w:val="0"/>
          <w:sz w:val="32"/>
          <w:szCs w:val="32"/>
          <w:lang w:val="zh-CN"/>
        </w:rPr>
        <w:t>采购供应商廉洁自律承诺书</w:t>
      </w:r>
    </w:p>
    <w:p>
      <w:pPr>
        <w:snapToGrid w:val="0"/>
        <w:spacing w:line="360" w:lineRule="auto"/>
        <w:rPr>
          <w:rFonts w:ascii="仿宋" w:hAnsi="仿宋" w:eastAsia="仿宋" w:cs="宋体"/>
          <w:sz w:val="24"/>
        </w:rPr>
      </w:pP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rPr>
        <w:t xml:space="preserve"> 淳安县千农窝里宅农业发展有限公司</w:t>
      </w:r>
      <w:r>
        <w:rPr>
          <w:rFonts w:hint="eastAsia" w:ascii="仿宋" w:hAnsi="仿宋" w:eastAsia="仿宋" w:cs="宋体"/>
          <w:kern w:val="0"/>
          <w:sz w:val="24"/>
          <w:lang w:val="zh-CN"/>
        </w:rPr>
        <w:t>、</w:t>
      </w:r>
      <w:r>
        <w:rPr>
          <w:rFonts w:hint="eastAsia" w:ascii="仿宋" w:hAnsi="仿宋" w:eastAsia="仿宋" w:cs="宋体"/>
          <w:kern w:val="0"/>
          <w:sz w:val="24"/>
        </w:rPr>
        <w:t>浙江阳光联合会计师事务所（普通合伙）</w:t>
      </w:r>
      <w:r>
        <w:rPr>
          <w:rFonts w:hint="eastAsia" w:ascii="仿宋" w:hAnsi="仿宋" w:eastAsia="仿宋" w:cs="宋体"/>
          <w:kern w:val="0"/>
          <w:sz w:val="24"/>
          <w:lang w:val="zh-CN"/>
        </w:rPr>
        <w:t>：</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我单位响应你单位项目招标要求参加投标。在这次投标过程中和中标后，我们将严格遵守国家法律法规要求，并郑重承诺：</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二、不为项目有关人员及部门报销应由你方单位或个人支付的费用； </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三、不向项目有关人员及部门提供有可能影响公正的宴请和健身娱乐等活动； </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五、不为项目有关人员个人装修住房、婚丧嫁娶、配偶子女工作安排等提供好处；</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六、严格遵守《中华人民共和国招标投标法》《中华人民共和国民法典》等法律法规，诚实守信，合法经营，坚决抵制各种违法违纪行为。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如违反上述承诺，你单位有权立即取消我单位投标、中标或在建项目的建设资格，有权拒绝我单位在一定时期内进入你单位进行项目建设或其他经营活动，并通报</w:t>
      </w:r>
      <w:r>
        <w:rPr>
          <w:rFonts w:hint="eastAsia" w:ascii="仿宋" w:hAnsi="仿宋" w:eastAsia="仿宋" w:cs="宋体"/>
          <w:kern w:val="0"/>
          <w:sz w:val="24"/>
        </w:rPr>
        <w:t>监管单位</w:t>
      </w:r>
      <w:r>
        <w:rPr>
          <w:rFonts w:hint="eastAsia" w:ascii="仿宋" w:hAnsi="仿宋" w:eastAsia="仿宋" w:cs="宋体"/>
          <w:kern w:val="0"/>
          <w:sz w:val="24"/>
          <w:lang w:val="zh-CN"/>
        </w:rPr>
        <w:t>。由此引起的相应损失均由我单位承担。</w:t>
      </w: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jc w:val="left"/>
        <w:rPr>
          <w:rFonts w:ascii="仿宋" w:hAnsi="仿宋" w:eastAsia="仿宋" w:cs="宋体"/>
          <w:kern w:val="0"/>
          <w:sz w:val="24"/>
          <w:lang w:val="zh-CN"/>
        </w:rPr>
      </w:pPr>
    </w:p>
    <w:p>
      <w:pPr>
        <w:autoSpaceDE w:val="0"/>
        <w:autoSpaceDN w:val="0"/>
        <w:spacing w:line="360" w:lineRule="auto"/>
        <w:ind w:left="2" w:leftChars="1" w:right="1120" w:firstLine="4560" w:firstLineChars="1900"/>
        <w:jc w:val="left"/>
        <w:rPr>
          <w:rFonts w:ascii="仿宋" w:hAnsi="仿宋" w:eastAsia="仿宋" w:cs="宋体"/>
          <w:kern w:val="0"/>
          <w:sz w:val="24"/>
          <w:lang w:val="zh-CN"/>
        </w:rPr>
      </w:pPr>
      <w:r>
        <w:rPr>
          <w:rFonts w:hint="eastAsia" w:ascii="仿宋" w:hAnsi="仿宋" w:eastAsia="仿宋" w:cs="宋体"/>
          <w:kern w:val="0"/>
          <w:sz w:val="24"/>
          <w:lang w:val="zh-CN"/>
        </w:rPr>
        <w:t>投标人名称（</w:t>
      </w:r>
      <w:r>
        <w:rPr>
          <w:rFonts w:hint="eastAsia" w:ascii="仿宋" w:hAnsi="仿宋" w:eastAsia="仿宋" w:cs="宋体"/>
          <w:sz w:val="24"/>
        </w:rPr>
        <w:t>电子签名</w:t>
      </w:r>
      <w:r>
        <w:rPr>
          <w:rFonts w:hint="eastAsia" w:ascii="仿宋" w:hAnsi="仿宋" w:eastAsia="仿宋" w:cs="宋体"/>
          <w:kern w:val="0"/>
          <w:sz w:val="24"/>
          <w:lang w:val="zh-CN"/>
        </w:rPr>
        <w:t xml:space="preserve">）：                                                                                                                                                                                                               </w:t>
      </w:r>
    </w:p>
    <w:p>
      <w:pPr>
        <w:spacing w:line="360" w:lineRule="auto"/>
        <w:ind w:left="4620" w:leftChars="2200"/>
        <w:rPr>
          <w:rFonts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pPr>
        <w:spacing w:line="360" w:lineRule="auto"/>
        <w:jc w:val="center"/>
        <w:rPr>
          <w:rFonts w:ascii="仿宋" w:hAnsi="仿宋" w:eastAsia="仿宋" w:cs="宋体"/>
          <w:b/>
          <w:bCs/>
          <w:sz w:val="24"/>
        </w:rPr>
      </w:pP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jc w:val="center"/>
        <w:rPr>
          <w:rFonts w:ascii="仿宋" w:hAnsi="仿宋" w:eastAsia="仿宋" w:cs="宋体"/>
          <w:b/>
          <w:bCs/>
          <w:sz w:val="24"/>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报价文件部分</w:t>
      </w:r>
    </w:p>
    <w:p>
      <w:pPr>
        <w:spacing w:line="360" w:lineRule="auto"/>
        <w:jc w:val="center"/>
        <w:outlineLvl w:val="0"/>
        <w:rPr>
          <w:rFonts w:ascii="仿宋" w:hAnsi="仿宋" w:eastAsia="仿宋" w:cs="宋体"/>
          <w:b/>
          <w:kern w:val="0"/>
          <w:sz w:val="36"/>
          <w:szCs w:val="36"/>
        </w:rPr>
      </w:pPr>
      <w:r>
        <w:rPr>
          <w:rFonts w:hint="eastAsia" w:ascii="仿宋" w:hAnsi="仿宋" w:eastAsia="仿宋" w:cs="宋体"/>
          <w:b/>
          <w:kern w:val="0"/>
          <w:sz w:val="36"/>
          <w:szCs w:val="36"/>
        </w:rPr>
        <w:t>目录</w:t>
      </w:r>
    </w:p>
    <w:p>
      <w:pPr>
        <w:spacing w:line="360" w:lineRule="auto"/>
        <w:jc w:val="center"/>
        <w:outlineLvl w:val="0"/>
        <w:rPr>
          <w:rFonts w:ascii="仿宋" w:hAnsi="仿宋" w:eastAsia="仿宋" w:cs="宋体"/>
          <w:b/>
          <w:kern w:val="0"/>
          <w:sz w:val="36"/>
          <w:szCs w:val="36"/>
        </w:rPr>
      </w:pPr>
    </w:p>
    <w:p>
      <w:pPr>
        <w:spacing w:line="360" w:lineRule="auto"/>
        <w:jc w:val="center"/>
        <w:rPr>
          <w:rFonts w:ascii="仿宋" w:hAnsi="仿宋" w:eastAsia="仿宋" w:cs="宋体"/>
          <w:sz w:val="24"/>
        </w:rPr>
      </w:pPr>
      <w:r>
        <w:rPr>
          <w:rFonts w:hint="eastAsia" w:ascii="仿宋" w:hAnsi="仿宋" w:eastAsia="仿宋" w:cs="宋体"/>
          <w:sz w:val="24"/>
        </w:rPr>
        <w:t>（1）最后报价一览表………………………………………………………（页码）</w:t>
      </w:r>
    </w:p>
    <w:p>
      <w:pPr>
        <w:widowControl/>
        <w:adjustRightInd/>
        <w:jc w:val="left"/>
        <w:rPr>
          <w:rFonts w:ascii="仿宋" w:hAnsi="仿宋" w:eastAsia="仿宋" w:cs="仿宋_GB2312"/>
          <w:b/>
          <w:sz w:val="36"/>
          <w:szCs w:val="36"/>
        </w:rPr>
      </w:pPr>
      <w:r>
        <w:rPr>
          <w:rFonts w:ascii="仿宋" w:hAnsi="仿宋" w:eastAsia="仿宋" w:cs="仿宋_GB2312"/>
          <w:b/>
          <w:sz w:val="36"/>
          <w:szCs w:val="36"/>
        </w:rPr>
        <w:br w:type="page"/>
      </w:r>
    </w:p>
    <w:p>
      <w:pPr>
        <w:pStyle w:val="115"/>
        <w:keepNext w:val="0"/>
        <w:pageBreakBefore w:val="0"/>
        <w:tabs>
          <w:tab w:val="clear" w:pos="720"/>
        </w:tabs>
        <w:ind w:firstLine="640"/>
        <w:outlineLvl w:val="9"/>
        <w:rPr>
          <w:rFonts w:ascii="仿宋" w:hAnsi="仿宋" w:eastAsia="仿宋" w:cs="仿宋_GB2312"/>
          <w:kern w:val="2"/>
          <w:sz w:val="32"/>
          <w:szCs w:val="32"/>
        </w:rPr>
        <w:sectPr>
          <w:headerReference r:id="rId12" w:type="first"/>
          <w:footerReference r:id="rId15" w:type="first"/>
          <w:headerReference r:id="rId11" w:type="default"/>
          <w:footerReference r:id="rId13" w:type="default"/>
          <w:footerReference r:id="rId14" w:type="even"/>
          <w:pgSz w:w="11906" w:h="16838"/>
          <w:pgMar w:top="779" w:right="1418" w:bottom="468" w:left="1418" w:header="851" w:footer="992" w:gutter="0"/>
          <w:cols w:space="720" w:num="1"/>
          <w:titlePg/>
          <w:docGrid w:linePitch="312" w:charSpace="0"/>
        </w:sectPr>
      </w:pPr>
    </w:p>
    <w:p>
      <w:pPr>
        <w:pStyle w:val="115"/>
        <w:keepNext w:val="0"/>
        <w:pageBreakBefore w:val="0"/>
        <w:tabs>
          <w:tab w:val="clear" w:pos="720"/>
        </w:tabs>
        <w:outlineLvl w:val="9"/>
        <w:rPr>
          <w:rFonts w:ascii="仿宋" w:hAnsi="仿宋" w:eastAsia="仿宋" w:cs="仿宋_GB2312"/>
          <w:kern w:val="2"/>
          <w:sz w:val="32"/>
          <w:szCs w:val="32"/>
        </w:rPr>
      </w:pPr>
      <w:r>
        <w:rPr>
          <w:rFonts w:hint="eastAsia" w:ascii="仿宋" w:hAnsi="仿宋" w:eastAsia="仿宋" w:cs="仿宋_GB2312"/>
          <w:kern w:val="2"/>
          <w:sz w:val="32"/>
          <w:szCs w:val="32"/>
        </w:rPr>
        <w:t>（一）最后报价一览表</w:t>
      </w:r>
    </w:p>
    <w:p>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rPr>
        <w:t xml:space="preserve"> 淳安县千农窝里宅农业发展有限公司</w:t>
      </w:r>
      <w:r>
        <w:rPr>
          <w:rFonts w:hint="eastAsia" w:ascii="仿宋" w:hAnsi="仿宋" w:eastAsia="仿宋" w:cs="宋体"/>
          <w:kern w:val="0"/>
          <w:sz w:val="24"/>
          <w:lang w:val="zh-CN"/>
        </w:rPr>
        <w:t>、</w:t>
      </w:r>
      <w:r>
        <w:rPr>
          <w:rFonts w:hint="eastAsia" w:ascii="仿宋" w:hAnsi="仿宋" w:eastAsia="仿宋" w:cs="宋体"/>
          <w:kern w:val="0"/>
          <w:sz w:val="24"/>
        </w:rPr>
        <w:t>浙江阳光联合会计师事务所（普通合伙）</w:t>
      </w:r>
      <w:r>
        <w:rPr>
          <w:rFonts w:hint="eastAsia" w:ascii="仿宋" w:hAnsi="仿宋" w:eastAsia="仿宋" w:cs="宋体"/>
          <w:kern w:val="0"/>
          <w:sz w:val="24"/>
          <w:lang w:val="zh-CN"/>
        </w:rPr>
        <w:t>：</w:t>
      </w:r>
    </w:p>
    <w:p>
      <w:pPr>
        <w:snapToGrid w:val="0"/>
        <w:spacing w:line="360" w:lineRule="auto"/>
        <w:ind w:firstLine="482"/>
        <w:rPr>
          <w:rFonts w:ascii="仿宋" w:hAnsi="仿宋" w:eastAsia="仿宋" w:cs="宋体"/>
          <w:kern w:val="0"/>
          <w:sz w:val="24"/>
          <w:lang w:val="zh-CN"/>
        </w:rPr>
      </w:pPr>
      <w:r>
        <w:rPr>
          <w:rFonts w:hint="eastAsia" w:ascii="仿宋" w:hAnsi="仿宋" w:eastAsia="仿宋" w:cs="宋体"/>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kern w:val="0"/>
          <w:sz w:val="24"/>
          <w:u w:val="single"/>
        </w:rPr>
        <w:t>淳安县千农窝里宅农业发展有限公司厢式冷藏运输车采购项目</w:t>
      </w:r>
      <w:r>
        <w:rPr>
          <w:rFonts w:hint="eastAsia" w:ascii="仿宋" w:hAnsi="仿宋" w:eastAsia="仿宋" w:cs="宋体"/>
          <w:sz w:val="24"/>
        </w:rPr>
        <w:t>【项目编号：</w:t>
      </w:r>
      <w:r>
        <w:rPr>
          <w:rFonts w:hint="eastAsia" w:ascii="仿宋" w:hAnsi="仿宋" w:eastAsia="仿宋" w:cs="宋体"/>
          <w:bCs/>
          <w:sz w:val="24"/>
          <w:lang w:val="zh-CN"/>
        </w:rPr>
        <w:t>ZJYGGQ[2024]011号</w:t>
      </w:r>
      <w:r>
        <w:rPr>
          <w:rFonts w:hint="eastAsia" w:ascii="仿宋" w:hAnsi="仿宋" w:eastAsia="仿宋" w:cs="宋体"/>
          <w:sz w:val="24"/>
        </w:rPr>
        <w:t>】的实施</w:t>
      </w:r>
      <w:r>
        <w:rPr>
          <w:rFonts w:hint="eastAsia" w:ascii="仿宋" w:hAnsi="仿宋" w:eastAsia="仿宋" w:cs="宋体"/>
          <w:kern w:val="0"/>
          <w:sz w:val="24"/>
          <w:lang w:val="zh-CN"/>
        </w:rPr>
        <w:t>。</w:t>
      </w:r>
    </w:p>
    <w:p>
      <w:pPr>
        <w:spacing w:line="360" w:lineRule="auto"/>
        <w:jc w:val="center"/>
        <w:rPr>
          <w:rFonts w:ascii="仿宋" w:hAnsi="仿宋" w:eastAsia="仿宋" w:cs="宋体"/>
          <w:b/>
          <w:kern w:val="0"/>
          <w:sz w:val="24"/>
          <w:lang w:val="zh-CN"/>
        </w:rPr>
      </w:pPr>
      <w:r>
        <w:rPr>
          <w:rFonts w:hint="eastAsia" w:ascii="仿宋" w:hAnsi="仿宋" w:eastAsia="仿宋" w:cs="宋体"/>
          <w:b/>
          <w:kern w:val="0"/>
          <w:sz w:val="24"/>
          <w:lang w:val="zh-CN"/>
        </w:rPr>
        <w:t>开标一览表（报价表）(单位均为人民币元)</w:t>
      </w:r>
    </w:p>
    <w:tbl>
      <w:tblPr>
        <w:tblStyle w:val="60"/>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417"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843" w:type="dxa"/>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品牌（如果有）</w:t>
            </w:r>
          </w:p>
        </w:tc>
        <w:tc>
          <w:tcPr>
            <w:tcW w:w="3118"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规格型号</w:t>
            </w:r>
          </w:p>
        </w:tc>
        <w:tc>
          <w:tcPr>
            <w:tcW w:w="993"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数量</w:t>
            </w:r>
          </w:p>
        </w:tc>
        <w:tc>
          <w:tcPr>
            <w:tcW w:w="1559"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单价</w:t>
            </w:r>
          </w:p>
        </w:tc>
        <w:tc>
          <w:tcPr>
            <w:tcW w:w="1984" w:type="dxa"/>
            <w:vAlign w:val="center"/>
          </w:tcPr>
          <w:p>
            <w:pPr>
              <w:spacing w:line="360" w:lineRule="auto"/>
              <w:jc w:val="center"/>
              <w:rPr>
                <w:rFonts w:ascii="仿宋" w:hAnsi="仿宋" w:eastAsia="仿宋" w:cs="宋体"/>
                <w:b/>
                <w:sz w:val="24"/>
              </w:rPr>
            </w:pPr>
            <w:r>
              <w:rPr>
                <w:rFonts w:hint="eastAsia" w:ascii="仿宋" w:hAnsi="仿宋" w:eastAsia="仿宋" w:cs="宋体"/>
                <w:b/>
                <w:sz w:val="24"/>
              </w:rPr>
              <w:t>合计</w:t>
            </w:r>
          </w:p>
        </w:tc>
        <w:tc>
          <w:tcPr>
            <w:tcW w:w="3119" w:type="dxa"/>
            <w:vAlign w:val="center"/>
          </w:tcPr>
          <w:p>
            <w:pPr>
              <w:spacing w:line="360" w:lineRule="auto"/>
              <w:jc w:val="center"/>
              <w:rPr>
                <w:rFonts w:ascii="仿宋" w:hAnsi="仿宋" w:eastAsia="仿宋" w:cs="宋体"/>
                <w:b/>
                <w:sz w:val="24"/>
              </w:rPr>
            </w:pPr>
          </w:p>
          <w:p>
            <w:pPr>
              <w:spacing w:line="360" w:lineRule="auto"/>
              <w:jc w:val="center"/>
              <w:rPr>
                <w:rFonts w:ascii="仿宋" w:hAnsi="仿宋" w:eastAsia="仿宋" w:cs="宋体"/>
                <w:b/>
                <w:sz w:val="24"/>
              </w:rPr>
            </w:pPr>
            <w:r>
              <w:rPr>
                <w:rFonts w:hint="eastAsia" w:ascii="仿宋" w:hAnsi="仿宋" w:eastAsia="仿宋" w:cs="宋体"/>
                <w:b/>
                <w:sz w:val="24"/>
              </w:rPr>
              <w:t>备注（如果有）</w:t>
            </w:r>
          </w:p>
          <w:p>
            <w:pPr>
              <w:spacing w:line="360" w:lineRule="auto"/>
              <w:jc w:val="center"/>
              <w:rPr>
                <w:rFonts w:ascii="仿宋" w:hAnsi="仿宋" w:eastAsia="仿宋"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1417" w:type="dxa"/>
            <w:vAlign w:val="center"/>
          </w:tcPr>
          <w:p>
            <w:pPr>
              <w:snapToGrid w:val="0"/>
              <w:spacing w:line="360" w:lineRule="auto"/>
              <w:jc w:val="center"/>
              <w:rPr>
                <w:rFonts w:ascii="仿宋" w:hAnsi="仿宋" w:eastAsia="仿宋" w:cs="宋体"/>
                <w:sz w:val="24"/>
              </w:rPr>
            </w:pPr>
          </w:p>
        </w:tc>
        <w:tc>
          <w:tcPr>
            <w:tcW w:w="1843" w:type="dxa"/>
            <w:vAlign w:val="center"/>
          </w:tcPr>
          <w:p>
            <w:pPr>
              <w:snapToGrid w:val="0"/>
              <w:spacing w:line="360" w:lineRule="auto"/>
              <w:jc w:val="center"/>
              <w:rPr>
                <w:rFonts w:ascii="仿宋" w:hAnsi="仿宋" w:eastAsia="仿宋" w:cs="宋体"/>
                <w:sz w:val="24"/>
              </w:rPr>
            </w:pPr>
          </w:p>
        </w:tc>
        <w:tc>
          <w:tcPr>
            <w:tcW w:w="3118" w:type="dxa"/>
            <w:vAlign w:val="center"/>
          </w:tcPr>
          <w:p>
            <w:pPr>
              <w:snapToGrid w:val="0"/>
              <w:spacing w:line="360" w:lineRule="auto"/>
              <w:jc w:val="center"/>
              <w:rPr>
                <w:rFonts w:ascii="仿宋" w:hAnsi="仿宋" w:eastAsia="仿宋" w:cs="宋体"/>
                <w:sz w:val="24"/>
              </w:rPr>
            </w:pPr>
          </w:p>
        </w:tc>
        <w:tc>
          <w:tcPr>
            <w:tcW w:w="993" w:type="dxa"/>
            <w:vAlign w:val="center"/>
          </w:tcPr>
          <w:p>
            <w:pPr>
              <w:snapToGrid w:val="0"/>
              <w:spacing w:line="360" w:lineRule="auto"/>
              <w:jc w:val="center"/>
              <w:rPr>
                <w:rFonts w:ascii="仿宋" w:hAnsi="仿宋" w:eastAsia="仿宋" w:cs="宋体"/>
                <w:sz w:val="24"/>
              </w:rPr>
            </w:pPr>
          </w:p>
        </w:tc>
        <w:tc>
          <w:tcPr>
            <w:tcW w:w="1559" w:type="dxa"/>
            <w:vAlign w:val="center"/>
          </w:tcPr>
          <w:p>
            <w:pPr>
              <w:spacing w:line="360" w:lineRule="auto"/>
              <w:jc w:val="center"/>
              <w:rPr>
                <w:rFonts w:ascii="仿宋" w:hAnsi="仿宋" w:eastAsia="仿宋" w:cs="宋体"/>
                <w:sz w:val="24"/>
              </w:rPr>
            </w:pPr>
          </w:p>
        </w:tc>
        <w:tc>
          <w:tcPr>
            <w:tcW w:w="1984" w:type="dxa"/>
            <w:vAlign w:val="center"/>
          </w:tcPr>
          <w:p>
            <w:pPr>
              <w:spacing w:line="360" w:lineRule="auto"/>
              <w:jc w:val="center"/>
              <w:rPr>
                <w:rFonts w:ascii="仿宋" w:hAnsi="仿宋" w:eastAsia="仿宋" w:cs="宋体"/>
                <w:sz w:val="24"/>
              </w:rPr>
            </w:pPr>
          </w:p>
        </w:tc>
        <w:tc>
          <w:tcPr>
            <w:tcW w:w="3119"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1417" w:type="dxa"/>
            <w:vAlign w:val="center"/>
          </w:tcPr>
          <w:p>
            <w:pPr>
              <w:snapToGrid w:val="0"/>
              <w:spacing w:line="360" w:lineRule="auto"/>
              <w:jc w:val="center"/>
              <w:rPr>
                <w:rFonts w:ascii="仿宋" w:hAnsi="仿宋" w:eastAsia="仿宋" w:cs="宋体"/>
                <w:sz w:val="24"/>
              </w:rPr>
            </w:pPr>
          </w:p>
        </w:tc>
        <w:tc>
          <w:tcPr>
            <w:tcW w:w="1843" w:type="dxa"/>
            <w:vAlign w:val="center"/>
          </w:tcPr>
          <w:p>
            <w:pPr>
              <w:snapToGrid w:val="0"/>
              <w:spacing w:line="360" w:lineRule="auto"/>
              <w:jc w:val="center"/>
              <w:rPr>
                <w:rFonts w:ascii="仿宋" w:hAnsi="仿宋" w:eastAsia="仿宋" w:cs="宋体"/>
                <w:sz w:val="24"/>
              </w:rPr>
            </w:pPr>
          </w:p>
        </w:tc>
        <w:tc>
          <w:tcPr>
            <w:tcW w:w="3118" w:type="dxa"/>
            <w:vAlign w:val="center"/>
          </w:tcPr>
          <w:p>
            <w:pPr>
              <w:snapToGrid w:val="0"/>
              <w:spacing w:line="360" w:lineRule="auto"/>
              <w:jc w:val="center"/>
              <w:rPr>
                <w:rFonts w:ascii="仿宋" w:hAnsi="仿宋" w:eastAsia="仿宋" w:cs="宋体"/>
                <w:sz w:val="24"/>
              </w:rPr>
            </w:pPr>
          </w:p>
        </w:tc>
        <w:tc>
          <w:tcPr>
            <w:tcW w:w="993" w:type="dxa"/>
            <w:vAlign w:val="center"/>
          </w:tcPr>
          <w:p>
            <w:pPr>
              <w:snapToGrid w:val="0"/>
              <w:spacing w:line="360" w:lineRule="auto"/>
              <w:jc w:val="center"/>
              <w:rPr>
                <w:rFonts w:ascii="仿宋" w:hAnsi="仿宋" w:eastAsia="仿宋" w:cs="宋体"/>
                <w:sz w:val="24"/>
              </w:rPr>
            </w:pPr>
          </w:p>
        </w:tc>
        <w:tc>
          <w:tcPr>
            <w:tcW w:w="1559" w:type="dxa"/>
            <w:vAlign w:val="center"/>
          </w:tcPr>
          <w:p>
            <w:pPr>
              <w:spacing w:line="360" w:lineRule="auto"/>
              <w:jc w:val="center"/>
              <w:rPr>
                <w:rFonts w:ascii="仿宋" w:hAnsi="仿宋" w:eastAsia="仿宋" w:cs="宋体"/>
                <w:sz w:val="24"/>
              </w:rPr>
            </w:pPr>
          </w:p>
        </w:tc>
        <w:tc>
          <w:tcPr>
            <w:tcW w:w="1984" w:type="dxa"/>
            <w:vAlign w:val="center"/>
          </w:tcPr>
          <w:p>
            <w:pPr>
              <w:spacing w:line="360" w:lineRule="auto"/>
              <w:jc w:val="center"/>
              <w:rPr>
                <w:rFonts w:ascii="仿宋" w:hAnsi="仿宋" w:eastAsia="仿宋" w:cs="宋体"/>
                <w:sz w:val="24"/>
              </w:rPr>
            </w:pPr>
          </w:p>
        </w:tc>
        <w:tc>
          <w:tcPr>
            <w:tcW w:w="3119"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宋体"/>
                <w:sz w:val="24"/>
              </w:rPr>
            </w:pPr>
            <w:r>
              <w:rPr>
                <w:rFonts w:hint="eastAsia" w:ascii="仿宋" w:hAnsi="仿宋" w:eastAsia="仿宋" w:cs="宋体"/>
                <w:sz w:val="24"/>
              </w:rPr>
              <w:t>…</w:t>
            </w:r>
          </w:p>
        </w:tc>
        <w:tc>
          <w:tcPr>
            <w:tcW w:w="1417" w:type="dxa"/>
            <w:vAlign w:val="center"/>
          </w:tcPr>
          <w:p>
            <w:pPr>
              <w:snapToGrid w:val="0"/>
              <w:spacing w:line="360" w:lineRule="auto"/>
              <w:jc w:val="center"/>
              <w:rPr>
                <w:rFonts w:ascii="仿宋" w:hAnsi="仿宋" w:eastAsia="仿宋" w:cs="宋体"/>
                <w:sz w:val="24"/>
              </w:rPr>
            </w:pPr>
          </w:p>
        </w:tc>
        <w:tc>
          <w:tcPr>
            <w:tcW w:w="1843" w:type="dxa"/>
            <w:vAlign w:val="center"/>
          </w:tcPr>
          <w:p>
            <w:pPr>
              <w:snapToGrid w:val="0"/>
              <w:spacing w:line="360" w:lineRule="auto"/>
              <w:jc w:val="center"/>
              <w:rPr>
                <w:rFonts w:ascii="仿宋" w:hAnsi="仿宋" w:eastAsia="仿宋" w:cs="宋体"/>
                <w:sz w:val="24"/>
              </w:rPr>
            </w:pPr>
          </w:p>
        </w:tc>
        <w:tc>
          <w:tcPr>
            <w:tcW w:w="3118" w:type="dxa"/>
            <w:vAlign w:val="center"/>
          </w:tcPr>
          <w:p>
            <w:pPr>
              <w:snapToGrid w:val="0"/>
              <w:spacing w:line="360" w:lineRule="auto"/>
              <w:jc w:val="center"/>
              <w:rPr>
                <w:rFonts w:ascii="仿宋" w:hAnsi="仿宋" w:eastAsia="仿宋" w:cs="宋体"/>
                <w:sz w:val="24"/>
              </w:rPr>
            </w:pPr>
          </w:p>
        </w:tc>
        <w:tc>
          <w:tcPr>
            <w:tcW w:w="993" w:type="dxa"/>
            <w:vAlign w:val="center"/>
          </w:tcPr>
          <w:p>
            <w:pPr>
              <w:snapToGrid w:val="0"/>
              <w:spacing w:line="360" w:lineRule="auto"/>
              <w:jc w:val="center"/>
              <w:rPr>
                <w:rFonts w:ascii="仿宋" w:hAnsi="仿宋" w:eastAsia="仿宋" w:cs="宋体"/>
                <w:sz w:val="24"/>
              </w:rPr>
            </w:pPr>
          </w:p>
        </w:tc>
        <w:tc>
          <w:tcPr>
            <w:tcW w:w="1559" w:type="dxa"/>
            <w:vAlign w:val="center"/>
          </w:tcPr>
          <w:p>
            <w:pPr>
              <w:spacing w:line="360" w:lineRule="auto"/>
              <w:jc w:val="center"/>
              <w:rPr>
                <w:rFonts w:ascii="仿宋" w:hAnsi="仿宋" w:eastAsia="仿宋" w:cs="宋体"/>
                <w:sz w:val="24"/>
              </w:rPr>
            </w:pPr>
          </w:p>
        </w:tc>
        <w:tc>
          <w:tcPr>
            <w:tcW w:w="1984" w:type="dxa"/>
            <w:vAlign w:val="center"/>
          </w:tcPr>
          <w:p>
            <w:pPr>
              <w:spacing w:line="360" w:lineRule="auto"/>
              <w:jc w:val="center"/>
              <w:rPr>
                <w:rFonts w:ascii="仿宋" w:hAnsi="仿宋" w:eastAsia="仿宋" w:cs="宋体"/>
                <w:sz w:val="24"/>
              </w:rPr>
            </w:pPr>
          </w:p>
        </w:tc>
        <w:tc>
          <w:tcPr>
            <w:tcW w:w="3119"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宋体"/>
                <w:sz w:val="24"/>
              </w:rPr>
            </w:pPr>
          </w:p>
        </w:tc>
        <w:tc>
          <w:tcPr>
            <w:tcW w:w="1417" w:type="dxa"/>
            <w:vAlign w:val="center"/>
          </w:tcPr>
          <w:p>
            <w:pPr>
              <w:snapToGrid w:val="0"/>
              <w:spacing w:line="360" w:lineRule="auto"/>
              <w:jc w:val="center"/>
              <w:rPr>
                <w:rFonts w:ascii="仿宋" w:hAnsi="仿宋" w:eastAsia="仿宋" w:cs="宋体"/>
                <w:sz w:val="24"/>
              </w:rPr>
            </w:pPr>
          </w:p>
        </w:tc>
        <w:tc>
          <w:tcPr>
            <w:tcW w:w="1843" w:type="dxa"/>
            <w:vAlign w:val="center"/>
          </w:tcPr>
          <w:p>
            <w:pPr>
              <w:snapToGrid w:val="0"/>
              <w:spacing w:line="360" w:lineRule="auto"/>
              <w:jc w:val="center"/>
              <w:rPr>
                <w:rFonts w:ascii="仿宋" w:hAnsi="仿宋" w:eastAsia="仿宋" w:cs="宋体"/>
                <w:sz w:val="24"/>
              </w:rPr>
            </w:pPr>
          </w:p>
        </w:tc>
        <w:tc>
          <w:tcPr>
            <w:tcW w:w="3118" w:type="dxa"/>
            <w:vAlign w:val="center"/>
          </w:tcPr>
          <w:p>
            <w:pPr>
              <w:snapToGrid w:val="0"/>
              <w:spacing w:line="360" w:lineRule="auto"/>
              <w:jc w:val="center"/>
              <w:rPr>
                <w:rFonts w:ascii="仿宋" w:hAnsi="仿宋" w:eastAsia="仿宋" w:cs="宋体"/>
                <w:sz w:val="24"/>
              </w:rPr>
            </w:pPr>
          </w:p>
        </w:tc>
        <w:tc>
          <w:tcPr>
            <w:tcW w:w="993" w:type="dxa"/>
            <w:vAlign w:val="center"/>
          </w:tcPr>
          <w:p>
            <w:pPr>
              <w:snapToGrid w:val="0"/>
              <w:spacing w:line="360" w:lineRule="auto"/>
              <w:jc w:val="center"/>
              <w:rPr>
                <w:rFonts w:ascii="仿宋" w:hAnsi="仿宋" w:eastAsia="仿宋" w:cs="宋体"/>
                <w:sz w:val="24"/>
              </w:rPr>
            </w:pPr>
          </w:p>
        </w:tc>
        <w:tc>
          <w:tcPr>
            <w:tcW w:w="1559" w:type="dxa"/>
            <w:vAlign w:val="center"/>
          </w:tcPr>
          <w:p>
            <w:pPr>
              <w:spacing w:line="360" w:lineRule="auto"/>
              <w:jc w:val="center"/>
              <w:rPr>
                <w:rFonts w:ascii="仿宋" w:hAnsi="仿宋" w:eastAsia="仿宋" w:cs="宋体"/>
                <w:sz w:val="24"/>
              </w:rPr>
            </w:pPr>
          </w:p>
        </w:tc>
        <w:tc>
          <w:tcPr>
            <w:tcW w:w="1984" w:type="dxa"/>
            <w:vAlign w:val="center"/>
          </w:tcPr>
          <w:p>
            <w:pPr>
              <w:spacing w:line="360" w:lineRule="auto"/>
              <w:jc w:val="center"/>
              <w:rPr>
                <w:rFonts w:ascii="仿宋" w:hAnsi="仿宋" w:eastAsia="仿宋" w:cs="宋体"/>
                <w:sz w:val="24"/>
              </w:rPr>
            </w:pPr>
          </w:p>
        </w:tc>
        <w:tc>
          <w:tcPr>
            <w:tcW w:w="3119"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宋体"/>
                <w:sz w:val="24"/>
              </w:rPr>
            </w:pPr>
          </w:p>
        </w:tc>
        <w:tc>
          <w:tcPr>
            <w:tcW w:w="1417" w:type="dxa"/>
            <w:vAlign w:val="center"/>
          </w:tcPr>
          <w:p>
            <w:pPr>
              <w:snapToGrid w:val="0"/>
              <w:spacing w:line="360" w:lineRule="auto"/>
              <w:jc w:val="center"/>
              <w:rPr>
                <w:rFonts w:ascii="仿宋" w:hAnsi="仿宋" w:eastAsia="仿宋" w:cs="宋体"/>
                <w:sz w:val="24"/>
              </w:rPr>
            </w:pPr>
          </w:p>
        </w:tc>
        <w:tc>
          <w:tcPr>
            <w:tcW w:w="1843" w:type="dxa"/>
            <w:vAlign w:val="center"/>
          </w:tcPr>
          <w:p>
            <w:pPr>
              <w:snapToGrid w:val="0"/>
              <w:spacing w:line="360" w:lineRule="auto"/>
              <w:jc w:val="center"/>
              <w:rPr>
                <w:rFonts w:ascii="仿宋" w:hAnsi="仿宋" w:eastAsia="仿宋" w:cs="宋体"/>
                <w:sz w:val="24"/>
              </w:rPr>
            </w:pPr>
          </w:p>
        </w:tc>
        <w:tc>
          <w:tcPr>
            <w:tcW w:w="3118" w:type="dxa"/>
            <w:vAlign w:val="center"/>
          </w:tcPr>
          <w:p>
            <w:pPr>
              <w:snapToGrid w:val="0"/>
              <w:spacing w:line="360" w:lineRule="auto"/>
              <w:jc w:val="center"/>
              <w:rPr>
                <w:rFonts w:ascii="仿宋" w:hAnsi="仿宋" w:eastAsia="仿宋" w:cs="宋体"/>
                <w:sz w:val="24"/>
              </w:rPr>
            </w:pPr>
          </w:p>
        </w:tc>
        <w:tc>
          <w:tcPr>
            <w:tcW w:w="993" w:type="dxa"/>
            <w:vAlign w:val="center"/>
          </w:tcPr>
          <w:p>
            <w:pPr>
              <w:snapToGrid w:val="0"/>
              <w:spacing w:line="360" w:lineRule="auto"/>
              <w:jc w:val="center"/>
              <w:rPr>
                <w:rFonts w:ascii="仿宋" w:hAnsi="仿宋" w:eastAsia="仿宋" w:cs="宋体"/>
                <w:sz w:val="24"/>
              </w:rPr>
            </w:pPr>
          </w:p>
        </w:tc>
        <w:tc>
          <w:tcPr>
            <w:tcW w:w="1559" w:type="dxa"/>
            <w:vAlign w:val="center"/>
          </w:tcPr>
          <w:p>
            <w:pPr>
              <w:spacing w:line="360" w:lineRule="auto"/>
              <w:jc w:val="center"/>
              <w:rPr>
                <w:rFonts w:ascii="仿宋" w:hAnsi="仿宋" w:eastAsia="仿宋" w:cs="宋体"/>
                <w:sz w:val="24"/>
              </w:rPr>
            </w:pPr>
          </w:p>
        </w:tc>
        <w:tc>
          <w:tcPr>
            <w:tcW w:w="1984" w:type="dxa"/>
            <w:vAlign w:val="center"/>
          </w:tcPr>
          <w:p>
            <w:pPr>
              <w:spacing w:line="360" w:lineRule="auto"/>
              <w:jc w:val="center"/>
              <w:rPr>
                <w:rFonts w:ascii="仿宋" w:hAnsi="仿宋" w:eastAsia="仿宋" w:cs="宋体"/>
                <w:sz w:val="24"/>
              </w:rPr>
            </w:pPr>
          </w:p>
        </w:tc>
        <w:tc>
          <w:tcPr>
            <w:tcW w:w="3119" w:type="dxa"/>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 w:hAnsi="仿宋" w:eastAsia="仿宋" w:cs="宋体"/>
                <w:b/>
                <w:sz w:val="24"/>
              </w:rPr>
            </w:pPr>
            <w:r>
              <w:rPr>
                <w:rFonts w:hint="eastAsia" w:ascii="仿宋" w:hAnsi="仿宋" w:eastAsia="仿宋" w:cs="宋体"/>
                <w:b/>
                <w:sz w:val="24"/>
              </w:rPr>
              <w:t>投标报价（小写）</w:t>
            </w:r>
          </w:p>
        </w:tc>
        <w:tc>
          <w:tcPr>
            <w:tcW w:w="7655" w:type="dxa"/>
            <w:gridSpan w:val="4"/>
            <w:vAlign w:val="center"/>
          </w:tcPr>
          <w:p>
            <w:pPr>
              <w:spacing w:line="360" w:lineRule="auto"/>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 w:hAnsi="仿宋" w:eastAsia="仿宋" w:cs="宋体"/>
                <w:b/>
                <w:sz w:val="24"/>
              </w:rPr>
            </w:pPr>
            <w:r>
              <w:rPr>
                <w:rFonts w:hint="eastAsia" w:ascii="仿宋" w:hAnsi="仿宋" w:eastAsia="仿宋" w:cs="宋体"/>
                <w:b/>
                <w:sz w:val="24"/>
              </w:rPr>
              <w:t>投标报价（大写）</w:t>
            </w:r>
          </w:p>
        </w:tc>
        <w:tc>
          <w:tcPr>
            <w:tcW w:w="7655" w:type="dxa"/>
            <w:gridSpan w:val="4"/>
            <w:vAlign w:val="center"/>
          </w:tcPr>
          <w:p>
            <w:pPr>
              <w:spacing w:line="360" w:lineRule="auto"/>
              <w:jc w:val="center"/>
              <w:rPr>
                <w:rFonts w:ascii="仿宋" w:hAnsi="仿宋" w:eastAsia="仿宋" w:cs="宋体"/>
                <w:sz w:val="24"/>
              </w:rPr>
            </w:pPr>
          </w:p>
        </w:tc>
      </w:tr>
    </w:tbl>
    <w:p>
      <w:pPr>
        <w:snapToGrid w:val="0"/>
        <w:spacing w:line="360" w:lineRule="auto"/>
        <w:ind w:left="480"/>
        <w:rPr>
          <w:rFonts w:ascii="仿宋" w:hAnsi="仿宋" w:eastAsia="仿宋" w:cs="宋体"/>
          <w:b/>
          <w:kern w:val="0"/>
          <w:sz w:val="24"/>
          <w:lang w:val="zh-CN"/>
        </w:rPr>
      </w:pPr>
      <w:r>
        <w:rPr>
          <w:rFonts w:hint="eastAsia" w:ascii="仿宋" w:hAnsi="仿宋" w:eastAsia="仿宋" w:cs="宋体"/>
          <w:b/>
          <w:kern w:val="0"/>
          <w:sz w:val="24"/>
          <w:lang w:val="zh-CN"/>
        </w:rPr>
        <w:t>注：</w:t>
      </w:r>
    </w:p>
    <w:p>
      <w:pPr>
        <w:spacing w:line="360" w:lineRule="auto"/>
        <w:ind w:left="-2" w:leftChars="-1" w:firstLine="480" w:firstLineChars="200"/>
        <w:rPr>
          <w:rFonts w:ascii="仿宋" w:hAnsi="仿宋" w:eastAsia="仿宋" w:cs="宋体"/>
          <w:kern w:val="0"/>
          <w:sz w:val="24"/>
          <w:lang w:val="zh-CN"/>
        </w:rPr>
      </w:pPr>
      <w:r>
        <w:rPr>
          <w:rFonts w:hint="eastAsia" w:ascii="仿宋" w:hAnsi="仿宋" w:eastAsia="仿宋" w:cs="宋体"/>
          <w:kern w:val="0"/>
          <w:sz w:val="24"/>
          <w:lang w:val="zh-CN"/>
        </w:rPr>
        <w:t>1、投标人需按本表格式填写</w:t>
      </w:r>
      <w:r>
        <w:rPr>
          <w:rFonts w:hint="eastAsia" w:ascii="仿宋" w:hAnsi="仿宋" w:eastAsia="仿宋" w:cs="宋体"/>
          <w:b/>
          <w:kern w:val="0"/>
          <w:sz w:val="24"/>
          <w:lang w:val="zh-CN"/>
        </w:rPr>
        <w:t>，</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kern w:val="0"/>
          <w:sz w:val="24"/>
          <w:lang w:val="zh-CN"/>
        </w:rPr>
        <w:t>。</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lang w:val="zh-CN"/>
        </w:rPr>
        <w:t>2、有关本项目实施所涉及的一切费用均计入报价。</w:t>
      </w:r>
      <w:r>
        <w:rPr>
          <w:rFonts w:hint="eastAsia" w:ascii="仿宋" w:hAnsi="仿宋" w:eastAsia="仿宋" w:cs="宋体"/>
          <w:b/>
          <w:kern w:val="0"/>
          <w:sz w:val="24"/>
          <w:lang w:val="zh-CN"/>
        </w:rPr>
        <w:t>采购人将以合同形式有偿取得货物或服务，不接受投标人给予的赠品、回扣或者与采购无关的其他商品、服务</w:t>
      </w:r>
      <w:r>
        <w:rPr>
          <w:rFonts w:hint="eastAsia" w:ascii="仿宋" w:hAnsi="仿宋" w:eastAsia="仿宋" w:cs="宋体"/>
          <w:kern w:val="0"/>
          <w:sz w:val="24"/>
          <w:lang w:val="zh-CN"/>
        </w:rPr>
        <w:t>，</w:t>
      </w:r>
      <w:r>
        <w:rPr>
          <w:rFonts w:hint="eastAsia" w:ascii="仿宋" w:hAnsi="仿宋" w:eastAsia="仿宋" w:cs="宋体"/>
          <w:b/>
          <w:kern w:val="0"/>
          <w:sz w:val="24"/>
          <w:lang w:val="zh-CN"/>
        </w:rPr>
        <w:t>不得出现“0元”“免费赠送”等形式的无偿报价，</w:t>
      </w:r>
      <w:r>
        <w:rPr>
          <w:rFonts w:hint="eastAsia" w:ascii="仿宋" w:hAnsi="仿宋" w:eastAsia="仿宋" w:cs="宋体"/>
          <w:b/>
          <w:kern w:val="0"/>
          <w:sz w:val="24"/>
        </w:rPr>
        <w:t>否则视为</w:t>
      </w:r>
      <w:r>
        <w:rPr>
          <w:rFonts w:hint="eastAsia" w:ascii="仿宋" w:hAnsi="仿宋" w:eastAsia="仿宋" w:cs="宋体"/>
          <w:b/>
          <w:sz w:val="24"/>
        </w:rPr>
        <w:t>投标文件含有采购人不能接受的附加条件，投标无效</w:t>
      </w:r>
      <w:r>
        <w:rPr>
          <w:rFonts w:hint="eastAsia" w:ascii="仿宋" w:hAnsi="仿宋" w:eastAsia="仿宋" w:cs="宋体"/>
          <w:b/>
          <w:kern w:val="0"/>
          <w:sz w:val="24"/>
          <w:lang w:val="zh-CN"/>
        </w:rPr>
        <w:t>；采购内容未包含在《开标一览表（报价表）》名称栏中，投标人不能作出合理解释的，</w:t>
      </w:r>
      <w:r>
        <w:rPr>
          <w:rFonts w:hint="eastAsia" w:ascii="仿宋" w:hAnsi="仿宋" w:eastAsia="仿宋" w:cs="宋体"/>
          <w:b/>
          <w:kern w:val="0"/>
          <w:sz w:val="24"/>
        </w:rPr>
        <w:t>视为</w:t>
      </w:r>
      <w:r>
        <w:rPr>
          <w:rFonts w:hint="eastAsia" w:ascii="仿宋" w:hAnsi="仿宋" w:eastAsia="仿宋" w:cs="宋体"/>
          <w:b/>
          <w:sz w:val="24"/>
        </w:rPr>
        <w:t>投标文件含有采购人不能接受的附加条件的，投标无效。</w:t>
      </w:r>
    </w:p>
    <w:p>
      <w:pPr>
        <w:pStyle w:val="58"/>
        <w:ind w:firstLine="480" w:firstLineChars="200"/>
        <w:rPr>
          <w:rFonts w:ascii="仿宋" w:hAnsi="仿宋" w:eastAsia="仿宋" w:cs="仿宋_GB2312"/>
          <w:kern w:val="0"/>
        </w:rPr>
      </w:pPr>
      <w:r>
        <w:rPr>
          <w:rFonts w:hint="eastAsia" w:ascii="仿宋" w:hAnsi="仿宋" w:eastAsia="仿宋" w:cs="宋体"/>
          <w:kern w:val="0"/>
          <w:lang w:val="en-US"/>
        </w:rPr>
        <w:t>3、</w:t>
      </w:r>
      <w:r>
        <w:rPr>
          <w:rFonts w:hint="eastAsia" w:ascii="仿宋" w:hAnsi="仿宋" w:eastAsia="仿宋" w:cs="宋体"/>
          <w:b/>
          <w:bCs/>
          <w:kern w:val="0"/>
          <w:lang w:val="en-US"/>
        </w:rPr>
        <w:t>特别说明：</w:t>
      </w:r>
      <w:r>
        <w:rPr>
          <w:rFonts w:hint="eastAsia" w:ascii="仿宋" w:hAnsi="仿宋" w:eastAsia="仿宋" w:cs="宋体"/>
        </w:rPr>
        <w:t>▲</w:t>
      </w:r>
      <w:r>
        <w:rPr>
          <w:rFonts w:hint="eastAsia" w:ascii="仿宋" w:hAnsi="仿宋" w:eastAsia="仿宋" w:cs="宋体"/>
          <w:b/>
          <w:bCs/>
          <w:kern w:val="0"/>
          <w:lang w:val="en-US"/>
        </w:rPr>
        <w:t>供应商报价低于项目最高限价50%的，应当在报价文件中详细阐述不影响产品质量或者诚信履约的具体原因。</w:t>
      </w:r>
    </w:p>
    <w:p>
      <w:pPr>
        <w:pStyle w:val="15"/>
        <w:rPr>
          <w:rFonts w:ascii="仿宋" w:hAnsi="仿宋" w:eastAsia="仿宋" w:cs="仿宋_GB2312"/>
          <w:color w:val="auto"/>
          <w:kern w:val="0"/>
          <w:sz w:val="24"/>
          <w:lang w:val="zh-CN"/>
        </w:rPr>
      </w:pPr>
    </w:p>
    <w:p>
      <w:pPr>
        <w:rPr>
          <w:rFonts w:ascii="仿宋" w:hAnsi="仿宋" w:eastAsia="仿宋" w:cs="仿宋_GB2312"/>
          <w:kern w:val="0"/>
          <w:sz w:val="24"/>
          <w:lang w:val="zh-CN"/>
        </w:rPr>
      </w:pPr>
    </w:p>
    <w:p>
      <w:pPr>
        <w:pStyle w:val="15"/>
        <w:rPr>
          <w:rFonts w:ascii="仿宋" w:hAnsi="仿宋" w:eastAsia="仿宋" w:cs="仿宋_GB2312"/>
          <w:color w:val="auto"/>
          <w:kern w:val="0"/>
          <w:sz w:val="24"/>
          <w:lang w:val="zh-CN"/>
        </w:rPr>
      </w:pPr>
    </w:p>
    <w:p>
      <w:pPr>
        <w:rPr>
          <w:rFonts w:ascii="仿宋" w:hAnsi="仿宋" w:eastAsia="仿宋" w:cs="仿宋_GB2312"/>
          <w:kern w:val="0"/>
          <w:sz w:val="24"/>
          <w:lang w:val="zh-CN"/>
        </w:rPr>
      </w:pPr>
    </w:p>
    <w:p>
      <w:pPr>
        <w:pStyle w:val="15"/>
        <w:rPr>
          <w:rFonts w:ascii="仿宋" w:hAnsi="仿宋" w:eastAsia="仿宋" w:cs="仿宋_GB2312"/>
          <w:color w:val="auto"/>
          <w:kern w:val="0"/>
          <w:sz w:val="24"/>
          <w:lang w:val="zh-CN"/>
        </w:rPr>
      </w:pPr>
    </w:p>
    <w:p>
      <w:pPr>
        <w:pStyle w:val="15"/>
        <w:ind w:firstLine="0"/>
        <w:rPr>
          <w:rFonts w:ascii="仿宋" w:hAnsi="仿宋" w:eastAsia="仿宋"/>
          <w:color w:val="auto"/>
          <w:lang w:val="zh-CN"/>
        </w:rPr>
        <w:sectPr>
          <w:pgSz w:w="16838" w:h="11906" w:orient="landscape"/>
          <w:pgMar w:top="1418" w:right="471" w:bottom="1418" w:left="777" w:header="851" w:footer="992" w:gutter="0"/>
          <w:cols w:space="720" w:num="1"/>
          <w:titlePg/>
          <w:docGrid w:linePitch="312" w:charSpace="0"/>
        </w:sectPr>
      </w:pPr>
    </w:p>
    <w:p>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ascii="仿宋" w:hAnsi="仿宋" w:eastAsia="仿宋" w:cs="仿宋_GB2312"/>
        </w:rPr>
      </w:pPr>
      <w:bookmarkStart w:id="425" w:name="_Toc465665161"/>
      <w:r>
        <w:rPr>
          <w:rFonts w:hint="eastAsia" w:ascii="仿宋" w:hAnsi="仿宋" w:eastAsia="仿宋" w:cs="仿宋_GB2312"/>
        </w:rPr>
        <w:t>附件</w:t>
      </w:r>
      <w:bookmarkEnd w:id="425"/>
    </w:p>
    <w:p>
      <w:pPr>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附件1：质疑函范本及制作说明</w:t>
      </w: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w:t>
      </w:r>
    </w:p>
    <w:p>
      <w:pPr>
        <w:snapToGrid w:val="0"/>
        <w:spacing w:beforeLines="100" w:line="360" w:lineRule="auto"/>
        <w:rPr>
          <w:rFonts w:ascii="仿宋" w:hAnsi="仿宋" w:eastAsia="仿宋" w:cs="宋体"/>
          <w:bCs/>
          <w:sz w:val="24"/>
        </w:rPr>
      </w:pPr>
      <w:r>
        <w:rPr>
          <w:rFonts w:hint="eastAsia" w:ascii="仿宋" w:hAnsi="仿宋" w:eastAsia="仿宋" w:cs="宋体"/>
          <w:bCs/>
          <w:sz w:val="24"/>
        </w:rPr>
        <w:t>一、质疑供应商基本信息</w:t>
      </w:r>
    </w:p>
    <w:p>
      <w:pPr>
        <w:snapToGrid w:val="0"/>
        <w:spacing w:line="360" w:lineRule="auto"/>
        <w:rPr>
          <w:rFonts w:ascii="仿宋" w:hAnsi="仿宋" w:eastAsia="仿宋" w:cs="宋体"/>
          <w:sz w:val="24"/>
          <w:u w:val="dotted"/>
        </w:rPr>
      </w:pPr>
      <w:r>
        <w:rPr>
          <w:rFonts w:hint="eastAsia" w:ascii="仿宋" w:hAnsi="仿宋" w:eastAsia="仿宋" w:cs="宋体"/>
          <w:sz w:val="24"/>
        </w:rPr>
        <w:t>质疑供应商：</w:t>
      </w:r>
    </w:p>
    <w:p>
      <w:pPr>
        <w:snapToGrid w:val="0"/>
        <w:spacing w:line="360" w:lineRule="auto"/>
        <w:rPr>
          <w:rFonts w:ascii="仿宋" w:hAnsi="仿宋" w:eastAsia="仿宋" w:cs="宋体"/>
          <w:sz w:val="24"/>
        </w:rPr>
      </w:pPr>
      <w:r>
        <w:rPr>
          <w:rFonts w:hint="eastAsia" w:ascii="仿宋" w:hAnsi="仿宋" w:eastAsia="仿宋" w:cs="宋体"/>
          <w:sz w:val="24"/>
        </w:rPr>
        <w:t>地址：邮编：</w:t>
      </w:r>
    </w:p>
    <w:p>
      <w:pPr>
        <w:snapToGrid w:val="0"/>
        <w:spacing w:line="360" w:lineRule="auto"/>
        <w:rPr>
          <w:rFonts w:ascii="仿宋" w:hAnsi="仿宋" w:eastAsia="仿宋" w:cs="宋体"/>
          <w:sz w:val="24"/>
        </w:rPr>
      </w:pPr>
      <w:r>
        <w:rPr>
          <w:rFonts w:hint="eastAsia" w:ascii="仿宋" w:hAnsi="仿宋" w:eastAsia="仿宋" w:cs="宋体"/>
          <w:sz w:val="24"/>
        </w:rPr>
        <w:t>联系人：联系电话：</w:t>
      </w:r>
    </w:p>
    <w:p>
      <w:pPr>
        <w:snapToGrid w:val="0"/>
        <w:spacing w:line="360" w:lineRule="auto"/>
        <w:rPr>
          <w:rFonts w:ascii="仿宋" w:hAnsi="仿宋" w:eastAsia="仿宋" w:cs="宋体"/>
          <w:sz w:val="24"/>
          <w:u w:val="dotted"/>
        </w:rPr>
      </w:pPr>
      <w:r>
        <w:rPr>
          <w:rFonts w:hint="eastAsia" w:ascii="仿宋" w:hAnsi="仿宋" w:eastAsia="仿宋" w:cs="宋体"/>
          <w:sz w:val="24"/>
        </w:rPr>
        <w:t>授权代表：</w:t>
      </w:r>
    </w:p>
    <w:p>
      <w:pPr>
        <w:snapToGrid w:val="0"/>
        <w:spacing w:line="360" w:lineRule="auto"/>
        <w:rPr>
          <w:rFonts w:ascii="仿宋" w:hAnsi="仿宋" w:eastAsia="仿宋" w:cs="宋体"/>
          <w:sz w:val="24"/>
        </w:rPr>
      </w:pPr>
      <w:r>
        <w:rPr>
          <w:rFonts w:hint="eastAsia" w:ascii="仿宋" w:hAnsi="仿宋" w:eastAsia="仿宋" w:cs="宋体"/>
          <w:sz w:val="24"/>
        </w:rPr>
        <w:t>联系电话：</w:t>
      </w:r>
    </w:p>
    <w:p>
      <w:pPr>
        <w:snapToGrid w:val="0"/>
        <w:spacing w:line="360" w:lineRule="auto"/>
        <w:rPr>
          <w:rFonts w:ascii="仿宋" w:hAnsi="仿宋" w:eastAsia="仿宋" w:cs="宋体"/>
          <w:sz w:val="24"/>
        </w:rPr>
      </w:pPr>
      <w:r>
        <w:rPr>
          <w:rFonts w:hint="eastAsia" w:ascii="仿宋" w:hAnsi="仿宋" w:eastAsia="仿宋" w:cs="宋体"/>
          <w:sz w:val="24"/>
        </w:rPr>
        <w:t>地址： 邮编：</w:t>
      </w:r>
    </w:p>
    <w:p>
      <w:pPr>
        <w:snapToGrid w:val="0"/>
        <w:spacing w:line="360" w:lineRule="auto"/>
        <w:rPr>
          <w:rFonts w:ascii="仿宋" w:hAnsi="仿宋" w:eastAsia="仿宋" w:cs="宋体"/>
          <w:bCs/>
          <w:sz w:val="24"/>
        </w:rPr>
      </w:pPr>
      <w:r>
        <w:rPr>
          <w:rFonts w:hint="eastAsia" w:ascii="仿宋" w:hAnsi="仿宋" w:eastAsia="仿宋" w:cs="宋体"/>
          <w:bCs/>
          <w:sz w:val="24"/>
        </w:rPr>
        <w:t>二、质疑项目基本情况</w:t>
      </w:r>
    </w:p>
    <w:p>
      <w:pPr>
        <w:snapToGrid w:val="0"/>
        <w:spacing w:line="360" w:lineRule="auto"/>
        <w:rPr>
          <w:rFonts w:ascii="仿宋" w:hAnsi="仿宋" w:eastAsia="仿宋" w:cs="宋体"/>
          <w:sz w:val="24"/>
        </w:rPr>
      </w:pPr>
      <w:r>
        <w:rPr>
          <w:rFonts w:hint="eastAsia" w:ascii="仿宋" w:hAnsi="仿宋" w:eastAsia="仿宋" w:cs="宋体"/>
          <w:sz w:val="24"/>
        </w:rPr>
        <w:t>质疑项目的名称：</w:t>
      </w:r>
    </w:p>
    <w:p>
      <w:pPr>
        <w:snapToGrid w:val="0"/>
        <w:spacing w:line="360" w:lineRule="auto"/>
        <w:rPr>
          <w:rFonts w:ascii="仿宋" w:hAnsi="仿宋" w:eastAsia="仿宋" w:cs="宋体"/>
          <w:sz w:val="24"/>
        </w:rPr>
      </w:pPr>
      <w:r>
        <w:rPr>
          <w:rFonts w:hint="eastAsia" w:ascii="仿宋" w:hAnsi="仿宋" w:eastAsia="仿宋" w:cs="宋体"/>
          <w:sz w:val="24"/>
        </w:rPr>
        <w:t>质疑项目的编号：包号：</w:t>
      </w:r>
    </w:p>
    <w:p>
      <w:pPr>
        <w:snapToGrid w:val="0"/>
        <w:spacing w:line="360" w:lineRule="auto"/>
        <w:rPr>
          <w:rFonts w:ascii="仿宋" w:hAnsi="仿宋" w:eastAsia="仿宋" w:cs="宋体"/>
          <w:sz w:val="24"/>
          <w:u w:val="dotted"/>
        </w:rPr>
      </w:pPr>
      <w:r>
        <w:rPr>
          <w:rFonts w:hint="eastAsia" w:ascii="仿宋" w:hAnsi="仿宋" w:eastAsia="仿宋" w:cs="宋体"/>
          <w:sz w:val="24"/>
        </w:rPr>
        <w:t>采购人名称：</w:t>
      </w:r>
    </w:p>
    <w:p>
      <w:pPr>
        <w:snapToGrid w:val="0"/>
        <w:spacing w:line="360" w:lineRule="auto"/>
        <w:rPr>
          <w:rFonts w:ascii="仿宋" w:hAnsi="仿宋" w:eastAsia="仿宋" w:cs="宋体"/>
          <w:sz w:val="24"/>
        </w:rPr>
      </w:pPr>
      <w:r>
        <w:rPr>
          <w:rFonts w:hint="eastAsia" w:ascii="仿宋" w:hAnsi="仿宋" w:eastAsia="仿宋" w:cs="宋体"/>
          <w:sz w:val="24"/>
        </w:rPr>
        <w:t>采购文件获取日期：</w:t>
      </w:r>
    </w:p>
    <w:p>
      <w:pPr>
        <w:snapToGrid w:val="0"/>
        <w:spacing w:line="360" w:lineRule="auto"/>
        <w:rPr>
          <w:rFonts w:ascii="仿宋" w:hAnsi="仿宋" w:eastAsia="仿宋" w:cs="宋体"/>
          <w:bCs/>
          <w:sz w:val="24"/>
        </w:rPr>
      </w:pPr>
      <w:r>
        <w:rPr>
          <w:rFonts w:hint="eastAsia" w:ascii="仿宋" w:hAnsi="仿宋" w:eastAsia="仿宋" w:cs="宋体"/>
          <w:bCs/>
          <w:sz w:val="24"/>
        </w:rPr>
        <w:t>三、质疑事项具体内容</w:t>
      </w:r>
    </w:p>
    <w:p>
      <w:pPr>
        <w:snapToGrid w:val="0"/>
        <w:spacing w:line="360" w:lineRule="auto"/>
        <w:rPr>
          <w:rFonts w:ascii="仿宋" w:hAnsi="仿宋" w:eastAsia="仿宋" w:cs="宋体"/>
          <w:sz w:val="24"/>
          <w:u w:val="dotted"/>
        </w:rPr>
      </w:pPr>
      <w:r>
        <w:rPr>
          <w:rFonts w:hint="eastAsia" w:ascii="仿宋" w:hAnsi="仿宋" w:eastAsia="仿宋" w:cs="宋体"/>
          <w:sz w:val="24"/>
        </w:rPr>
        <w:t>质疑事项1：</w:t>
      </w:r>
    </w:p>
    <w:p>
      <w:pPr>
        <w:snapToGrid w:val="0"/>
        <w:spacing w:line="360" w:lineRule="auto"/>
        <w:rPr>
          <w:rFonts w:ascii="仿宋" w:hAnsi="仿宋" w:eastAsia="仿宋" w:cs="宋体"/>
          <w:sz w:val="24"/>
          <w:u w:val="dotted"/>
        </w:rPr>
      </w:pPr>
      <w:r>
        <w:rPr>
          <w:rFonts w:hint="eastAsia" w:ascii="仿宋" w:hAnsi="仿宋" w:eastAsia="仿宋" w:cs="宋体"/>
          <w:sz w:val="24"/>
        </w:rPr>
        <w:t>事实依据：</w:t>
      </w:r>
    </w:p>
    <w:p>
      <w:pPr>
        <w:snapToGrid w:val="0"/>
        <w:spacing w:line="360" w:lineRule="auto"/>
        <w:rPr>
          <w:rFonts w:ascii="仿宋" w:hAnsi="仿宋" w:eastAsia="仿宋" w:cs="宋体"/>
          <w:sz w:val="24"/>
        </w:rPr>
      </w:pPr>
    </w:p>
    <w:p>
      <w:pPr>
        <w:snapToGrid w:val="0"/>
        <w:spacing w:line="360" w:lineRule="auto"/>
        <w:rPr>
          <w:rFonts w:ascii="仿宋" w:hAnsi="仿宋" w:eastAsia="仿宋" w:cs="宋体"/>
          <w:sz w:val="24"/>
          <w:u w:val="dotted"/>
        </w:rPr>
      </w:pPr>
      <w:r>
        <w:rPr>
          <w:rFonts w:hint="eastAsia" w:ascii="仿宋" w:hAnsi="仿宋" w:eastAsia="仿宋" w:cs="宋体"/>
          <w:sz w:val="24"/>
        </w:rPr>
        <w:t>法律依据：</w:t>
      </w:r>
    </w:p>
    <w:p>
      <w:pPr>
        <w:snapToGrid w:val="0"/>
        <w:spacing w:line="360" w:lineRule="auto"/>
        <w:rPr>
          <w:rFonts w:ascii="仿宋" w:hAnsi="仿宋" w:eastAsia="仿宋" w:cs="宋体"/>
          <w:sz w:val="24"/>
          <w:u w:val="dotted"/>
        </w:rPr>
      </w:pPr>
    </w:p>
    <w:p>
      <w:pPr>
        <w:snapToGrid w:val="0"/>
        <w:spacing w:line="360" w:lineRule="auto"/>
        <w:rPr>
          <w:rFonts w:ascii="仿宋" w:hAnsi="仿宋" w:eastAsia="仿宋" w:cs="宋体"/>
          <w:sz w:val="24"/>
          <w:u w:val="dotted"/>
        </w:rPr>
      </w:pPr>
      <w:r>
        <w:rPr>
          <w:rFonts w:hint="eastAsia" w:ascii="仿宋" w:hAnsi="仿宋" w:eastAsia="仿宋" w:cs="宋体"/>
          <w:sz w:val="24"/>
        </w:rPr>
        <w:t>质疑事项2</w:t>
      </w:r>
    </w:p>
    <w:p>
      <w:pPr>
        <w:snapToGrid w:val="0"/>
        <w:spacing w:line="360" w:lineRule="auto"/>
        <w:rPr>
          <w:rFonts w:ascii="仿宋" w:hAnsi="仿宋" w:eastAsia="仿宋" w:cs="宋体"/>
          <w:sz w:val="24"/>
        </w:rPr>
      </w:pPr>
      <w:r>
        <w:rPr>
          <w:rFonts w:hint="eastAsia" w:ascii="仿宋" w:hAnsi="仿宋" w:eastAsia="仿宋" w:cs="宋体"/>
          <w:sz w:val="24"/>
        </w:rPr>
        <w:t>……</w:t>
      </w:r>
    </w:p>
    <w:p>
      <w:pPr>
        <w:snapToGrid w:val="0"/>
        <w:spacing w:line="360" w:lineRule="auto"/>
        <w:rPr>
          <w:rFonts w:ascii="仿宋" w:hAnsi="仿宋" w:eastAsia="仿宋" w:cs="宋体"/>
          <w:bCs/>
          <w:sz w:val="24"/>
        </w:rPr>
      </w:pPr>
      <w:r>
        <w:rPr>
          <w:rFonts w:hint="eastAsia" w:ascii="仿宋" w:hAnsi="仿宋" w:eastAsia="仿宋" w:cs="宋体"/>
          <w:bCs/>
          <w:sz w:val="24"/>
        </w:rPr>
        <w:t>四、与质疑事项相关的质疑请求</w:t>
      </w:r>
    </w:p>
    <w:p>
      <w:pPr>
        <w:snapToGrid w:val="0"/>
        <w:spacing w:line="360" w:lineRule="auto"/>
        <w:rPr>
          <w:rFonts w:ascii="仿宋" w:hAnsi="仿宋" w:eastAsia="仿宋" w:cs="宋体"/>
          <w:sz w:val="24"/>
          <w:u w:val="dotted"/>
        </w:rPr>
      </w:pPr>
      <w:r>
        <w:rPr>
          <w:rFonts w:hint="eastAsia" w:ascii="仿宋" w:hAnsi="仿宋" w:eastAsia="仿宋" w:cs="宋体"/>
          <w:sz w:val="24"/>
        </w:rPr>
        <w:t>请求：</w:t>
      </w:r>
    </w:p>
    <w:p>
      <w:pPr>
        <w:spacing w:line="360" w:lineRule="auto"/>
        <w:rPr>
          <w:rFonts w:ascii="仿宋" w:hAnsi="仿宋" w:eastAsia="仿宋" w:cs="宋体"/>
          <w:sz w:val="24"/>
        </w:rPr>
      </w:pPr>
      <w:r>
        <w:rPr>
          <w:rFonts w:hint="eastAsia" w:ascii="仿宋" w:hAnsi="仿宋" w:eastAsia="仿宋" w:cs="宋体"/>
          <w:sz w:val="24"/>
        </w:rPr>
        <w:t xml:space="preserve">签字(签章)：                   公章：                      </w:t>
      </w:r>
    </w:p>
    <w:p>
      <w:pPr>
        <w:spacing w:line="360" w:lineRule="auto"/>
        <w:rPr>
          <w:rFonts w:ascii="仿宋" w:hAnsi="仿宋" w:eastAsia="仿宋" w:cs="宋体"/>
          <w:sz w:val="24"/>
        </w:rPr>
      </w:pPr>
      <w:r>
        <w:rPr>
          <w:rFonts w:hint="eastAsia" w:ascii="仿宋" w:hAnsi="仿宋" w:eastAsia="仿宋" w:cs="宋体"/>
          <w:sz w:val="24"/>
        </w:rPr>
        <w:t xml:space="preserve">日期：    </w:t>
      </w:r>
    </w:p>
    <w:p>
      <w:pPr>
        <w:spacing w:line="360" w:lineRule="auto"/>
        <w:jc w:val="center"/>
        <w:rPr>
          <w:rFonts w:ascii="仿宋" w:hAnsi="仿宋" w:eastAsia="仿宋" w:cs="宋体"/>
          <w:b/>
          <w:bCs/>
          <w:sz w:val="24"/>
        </w:rPr>
      </w:pPr>
    </w:p>
    <w:p>
      <w:pPr>
        <w:spacing w:line="360" w:lineRule="auto"/>
        <w:rPr>
          <w:rFonts w:ascii="仿宋" w:hAnsi="仿宋" w:eastAsia="仿宋" w:cs="宋体"/>
          <w:b/>
          <w:sz w:val="24"/>
        </w:rPr>
      </w:pPr>
      <w:r>
        <w:rPr>
          <w:rFonts w:hint="eastAsia" w:ascii="仿宋" w:hAnsi="仿宋" w:eastAsia="仿宋" w:cs="宋体"/>
          <w:b/>
          <w:sz w:val="24"/>
        </w:rPr>
        <w:t>质疑函制作说明：</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1.供应商提出质疑时，应提交质疑函和必要的证明材料。</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4.质疑函的质疑事项应具体、明确，并有必要的事实依据和法律依据。</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5.质疑函的质疑请求应与质疑事项相关。</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宋体"/>
          <w:sz w:val="30"/>
          <w:szCs w:val="30"/>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pStyle w:val="2"/>
        <w:numPr>
          <w:ilvl w:val="0"/>
          <w:numId w:val="0"/>
        </w:numPr>
        <w:rPr>
          <w:rFonts w:ascii="仿宋" w:eastAsia="仿宋"/>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center"/>
        <w:rPr>
          <w:rFonts w:ascii="仿宋" w:hAnsi="仿宋" w:eastAsia="仿宋" w:cs="宋体"/>
          <w:b/>
          <w:spacing w:val="6"/>
          <w:sz w:val="32"/>
          <w:szCs w:val="32"/>
        </w:rPr>
      </w:pPr>
    </w:p>
    <w:p>
      <w:pPr>
        <w:spacing w:line="360" w:lineRule="auto"/>
        <w:jc w:val="left"/>
        <w:rPr>
          <w:rFonts w:ascii="仿宋" w:hAnsi="仿宋" w:eastAsia="仿宋" w:cs="宋体"/>
          <w:b/>
          <w:spacing w:val="6"/>
          <w:sz w:val="32"/>
          <w:szCs w:val="32"/>
        </w:rPr>
      </w:pPr>
    </w:p>
    <w:p>
      <w:pPr>
        <w:spacing w:line="360" w:lineRule="auto"/>
        <w:jc w:val="left"/>
        <w:rPr>
          <w:rFonts w:ascii="仿宋" w:hAnsi="仿宋" w:eastAsia="仿宋" w:cs="宋体"/>
          <w:b/>
          <w:spacing w:val="6"/>
          <w:sz w:val="32"/>
          <w:szCs w:val="32"/>
        </w:rPr>
      </w:pPr>
    </w:p>
    <w:p>
      <w:pPr>
        <w:spacing w:line="360" w:lineRule="auto"/>
        <w:jc w:val="left"/>
        <w:rPr>
          <w:rFonts w:ascii="仿宋" w:hAnsi="仿宋" w:eastAsia="仿宋" w:cs="宋体"/>
          <w:b/>
          <w:spacing w:val="6"/>
          <w:sz w:val="32"/>
          <w:szCs w:val="32"/>
        </w:rPr>
      </w:pPr>
    </w:p>
    <w:p>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附件2：投诉书范本及制作说明</w:t>
      </w:r>
    </w:p>
    <w:p>
      <w:pPr>
        <w:spacing w:line="360" w:lineRule="auto"/>
        <w:jc w:val="center"/>
        <w:rPr>
          <w:rFonts w:ascii="仿宋" w:hAnsi="仿宋" w:eastAsia="仿宋" w:cs="宋体"/>
          <w:b/>
          <w:sz w:val="24"/>
        </w:rPr>
      </w:pPr>
    </w:p>
    <w:p>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w:t>
      </w:r>
    </w:p>
    <w:p>
      <w:pPr>
        <w:spacing w:line="360" w:lineRule="auto"/>
        <w:rPr>
          <w:rFonts w:ascii="仿宋" w:hAnsi="仿宋" w:eastAsia="仿宋" w:cs="宋体"/>
          <w:sz w:val="24"/>
        </w:rPr>
      </w:pPr>
      <w:r>
        <w:rPr>
          <w:rFonts w:hint="eastAsia" w:ascii="仿宋" w:hAnsi="仿宋" w:eastAsia="仿宋" w:cs="宋体"/>
          <w:sz w:val="24"/>
        </w:rPr>
        <w:t>一、投诉相关主体基本情况</w:t>
      </w:r>
    </w:p>
    <w:p>
      <w:pPr>
        <w:spacing w:line="360" w:lineRule="auto"/>
        <w:rPr>
          <w:rFonts w:ascii="仿宋" w:hAnsi="仿宋" w:eastAsia="仿宋" w:cs="宋体"/>
          <w:sz w:val="24"/>
          <w:u w:val="dotted"/>
        </w:rPr>
      </w:pPr>
      <w:r>
        <w:rPr>
          <w:rFonts w:hint="eastAsia" w:ascii="仿宋" w:hAnsi="仿宋" w:eastAsia="仿宋" w:cs="宋体"/>
          <w:sz w:val="24"/>
        </w:rPr>
        <w:t>投诉人：</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tabs>
          <w:tab w:val="left" w:pos="6510"/>
        </w:tabs>
        <w:spacing w:line="360" w:lineRule="auto"/>
        <w:jc w:val="left"/>
        <w:rPr>
          <w:rFonts w:ascii="仿宋" w:hAnsi="仿宋" w:eastAsia="仿宋" w:cs="宋体"/>
          <w:sz w:val="24"/>
        </w:rPr>
      </w:pPr>
      <w:r>
        <w:rPr>
          <w:rFonts w:hint="eastAsia" w:ascii="仿宋" w:hAnsi="仿宋" w:eastAsia="仿宋" w:cs="宋体"/>
          <w:sz w:val="24"/>
        </w:rPr>
        <w:t>法定代表人/主要负责人：</w:t>
      </w:r>
    </w:p>
    <w:p>
      <w:pPr>
        <w:tabs>
          <w:tab w:val="left" w:pos="6510"/>
        </w:tabs>
        <w:spacing w:line="360" w:lineRule="auto"/>
        <w:rPr>
          <w:rFonts w:ascii="仿宋" w:hAnsi="仿宋" w:eastAsia="仿宋" w:cs="宋体"/>
          <w:sz w:val="24"/>
          <w:u w:val="dotted"/>
        </w:rPr>
      </w:pPr>
      <w:r>
        <w:rPr>
          <w:rFonts w:hint="eastAsia" w:ascii="仿宋" w:hAnsi="仿宋" w:eastAsia="仿宋" w:cs="宋体"/>
          <w:sz w:val="24"/>
        </w:rPr>
        <w:t>联系电话：</w:t>
      </w:r>
    </w:p>
    <w:p>
      <w:pPr>
        <w:spacing w:line="360" w:lineRule="auto"/>
        <w:rPr>
          <w:rFonts w:ascii="仿宋" w:hAnsi="仿宋" w:eastAsia="仿宋" w:cs="宋体"/>
          <w:sz w:val="24"/>
          <w:u w:val="dotted"/>
        </w:rPr>
      </w:pPr>
      <w:r>
        <w:rPr>
          <w:rFonts w:hint="eastAsia" w:ascii="仿宋" w:hAnsi="仿宋" w:eastAsia="仿宋" w:cs="宋体"/>
          <w:sz w:val="24"/>
        </w:rPr>
        <w:t>授权代表：联系电话</w:t>
      </w:r>
      <w:r>
        <w:rPr>
          <w:rFonts w:hint="eastAsia" w:ascii="仿宋" w:hAnsi="仿宋" w:eastAsia="仿宋" w:cs="宋体"/>
          <w:sz w:val="24"/>
          <w:u w:val="dotted"/>
        </w:rPr>
        <w:t xml:space="preserve">：                  </w:t>
      </w:r>
    </w:p>
    <w:p>
      <w:pPr>
        <w:spacing w:line="360" w:lineRule="auto"/>
        <w:rPr>
          <w:rFonts w:ascii="仿宋" w:hAnsi="仿宋" w:eastAsia="仿宋" w:cs="宋体"/>
          <w:sz w:val="24"/>
          <w:u w:val="dotted"/>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被投诉人1：</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联系人：联系电话：</w:t>
      </w:r>
    </w:p>
    <w:p>
      <w:pPr>
        <w:spacing w:line="360" w:lineRule="auto"/>
        <w:rPr>
          <w:rFonts w:ascii="仿宋" w:hAnsi="仿宋" w:eastAsia="仿宋" w:cs="宋体"/>
          <w:sz w:val="24"/>
        </w:rPr>
      </w:pPr>
      <w:r>
        <w:rPr>
          <w:rFonts w:hint="eastAsia" w:ascii="仿宋" w:hAnsi="仿宋" w:eastAsia="仿宋" w:cs="宋体"/>
          <w:sz w:val="24"/>
        </w:rPr>
        <w:t>被投诉人2</w:t>
      </w:r>
    </w:p>
    <w:p>
      <w:pPr>
        <w:spacing w:line="360" w:lineRule="auto"/>
        <w:rPr>
          <w:rFonts w:ascii="仿宋" w:hAnsi="仿宋" w:eastAsia="仿宋" w:cs="宋体"/>
          <w:sz w:val="24"/>
          <w:u w:val="dotted"/>
        </w:rPr>
      </w:pPr>
      <w:r>
        <w:rPr>
          <w:rFonts w:hint="eastAsia" w:ascii="仿宋" w:hAnsi="仿宋" w:eastAsia="仿宋" w:cs="宋体"/>
          <w:sz w:val="24"/>
        </w:rPr>
        <w:t>……</w:t>
      </w:r>
    </w:p>
    <w:p>
      <w:pPr>
        <w:spacing w:line="360" w:lineRule="auto"/>
        <w:rPr>
          <w:rFonts w:ascii="仿宋" w:hAnsi="仿宋" w:eastAsia="仿宋" w:cs="宋体"/>
          <w:sz w:val="24"/>
          <w:u w:val="single"/>
        </w:rPr>
      </w:pPr>
      <w:r>
        <w:rPr>
          <w:rFonts w:hint="eastAsia" w:ascii="仿宋" w:hAnsi="仿宋" w:eastAsia="仿宋" w:cs="宋体"/>
          <w:sz w:val="24"/>
        </w:rPr>
        <w:t>相关供应商：</w:t>
      </w:r>
    </w:p>
    <w:p>
      <w:pPr>
        <w:spacing w:line="360" w:lineRule="auto"/>
        <w:rPr>
          <w:rFonts w:ascii="仿宋" w:hAnsi="仿宋" w:eastAsia="仿宋" w:cs="宋体"/>
          <w:sz w:val="24"/>
          <w:u w:val="single"/>
        </w:rPr>
      </w:pPr>
      <w:r>
        <w:rPr>
          <w:rFonts w:hint="eastAsia" w:ascii="仿宋" w:hAnsi="仿宋" w:eastAsia="仿宋" w:cs="宋体"/>
          <w:sz w:val="24"/>
        </w:rPr>
        <w:t>地     址：邮编：</w:t>
      </w:r>
    </w:p>
    <w:p>
      <w:pPr>
        <w:spacing w:line="360" w:lineRule="auto"/>
        <w:rPr>
          <w:rFonts w:ascii="仿宋" w:hAnsi="仿宋" w:eastAsia="仿宋" w:cs="宋体"/>
          <w:sz w:val="24"/>
          <w:u w:val="single"/>
        </w:rPr>
      </w:pPr>
      <w:r>
        <w:rPr>
          <w:rFonts w:hint="eastAsia" w:ascii="仿宋" w:hAnsi="仿宋" w:eastAsia="仿宋" w:cs="宋体"/>
          <w:sz w:val="24"/>
        </w:rPr>
        <w:t>联系人：联系电话：</w:t>
      </w:r>
    </w:p>
    <w:p>
      <w:pPr>
        <w:spacing w:line="360" w:lineRule="auto"/>
        <w:rPr>
          <w:rFonts w:ascii="仿宋" w:hAnsi="仿宋" w:eastAsia="仿宋" w:cs="宋体"/>
          <w:sz w:val="24"/>
        </w:rPr>
      </w:pPr>
      <w:r>
        <w:rPr>
          <w:rFonts w:hint="eastAsia" w:ascii="仿宋" w:hAnsi="仿宋" w:eastAsia="仿宋" w:cs="宋体"/>
          <w:sz w:val="24"/>
        </w:rPr>
        <w:t>二、投诉项目基本情况</w:t>
      </w:r>
    </w:p>
    <w:p>
      <w:pPr>
        <w:spacing w:line="360" w:lineRule="auto"/>
        <w:rPr>
          <w:rFonts w:ascii="仿宋" w:hAnsi="仿宋" w:eastAsia="仿宋" w:cs="宋体"/>
          <w:sz w:val="24"/>
          <w:u w:val="dotted"/>
        </w:rPr>
      </w:pPr>
      <w:r>
        <w:rPr>
          <w:rFonts w:hint="eastAsia" w:ascii="仿宋" w:hAnsi="仿宋" w:eastAsia="仿宋" w:cs="宋体"/>
          <w:sz w:val="24"/>
        </w:rPr>
        <w:t>采购项目名称：</w:t>
      </w:r>
    </w:p>
    <w:p>
      <w:pPr>
        <w:spacing w:line="360" w:lineRule="auto"/>
        <w:rPr>
          <w:rFonts w:ascii="仿宋" w:hAnsi="仿宋" w:eastAsia="仿宋" w:cs="宋体"/>
          <w:sz w:val="24"/>
          <w:u w:val="single"/>
        </w:rPr>
      </w:pPr>
      <w:r>
        <w:rPr>
          <w:rFonts w:hint="eastAsia" w:ascii="仿宋" w:hAnsi="仿宋" w:eastAsia="仿宋" w:cs="宋体"/>
          <w:sz w:val="24"/>
        </w:rPr>
        <w:t>采购项目编号：包号：</w:t>
      </w:r>
    </w:p>
    <w:p>
      <w:pPr>
        <w:spacing w:line="360" w:lineRule="auto"/>
        <w:rPr>
          <w:rFonts w:ascii="仿宋" w:hAnsi="仿宋" w:eastAsia="仿宋" w:cs="宋体"/>
          <w:sz w:val="24"/>
        </w:rPr>
      </w:pPr>
      <w:r>
        <w:rPr>
          <w:rFonts w:hint="eastAsia" w:ascii="仿宋" w:hAnsi="仿宋" w:eastAsia="仿宋" w:cs="宋体"/>
          <w:sz w:val="24"/>
        </w:rPr>
        <w:t>采购人名称：</w:t>
      </w:r>
    </w:p>
    <w:p>
      <w:pPr>
        <w:spacing w:line="360" w:lineRule="auto"/>
        <w:rPr>
          <w:rFonts w:ascii="仿宋" w:hAnsi="仿宋" w:eastAsia="仿宋" w:cs="宋体"/>
          <w:sz w:val="24"/>
          <w:u w:val="single"/>
        </w:rPr>
      </w:pPr>
      <w:r>
        <w:rPr>
          <w:rFonts w:hint="eastAsia" w:ascii="仿宋" w:hAnsi="仿宋" w:eastAsia="仿宋" w:cs="宋体"/>
          <w:sz w:val="24"/>
        </w:rPr>
        <w:t>代理机构名称：</w:t>
      </w:r>
    </w:p>
    <w:p>
      <w:pPr>
        <w:spacing w:line="360" w:lineRule="auto"/>
        <w:rPr>
          <w:rFonts w:ascii="仿宋" w:hAnsi="仿宋" w:eastAsia="仿宋" w:cs="宋体"/>
          <w:sz w:val="24"/>
          <w:u w:val="dotted"/>
        </w:rPr>
      </w:pPr>
      <w:r>
        <w:rPr>
          <w:rFonts w:hint="eastAsia" w:ascii="仿宋" w:hAnsi="仿宋" w:eastAsia="仿宋" w:cs="宋体"/>
          <w:sz w:val="24"/>
        </w:rPr>
        <w:t>采购文件公告: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pPr>
        <w:spacing w:line="360" w:lineRule="auto"/>
        <w:rPr>
          <w:rFonts w:ascii="仿宋" w:hAnsi="仿宋" w:eastAsia="仿宋" w:cs="宋体"/>
          <w:sz w:val="24"/>
          <w:u w:val="single"/>
        </w:rPr>
      </w:pPr>
      <w:r>
        <w:rPr>
          <w:rFonts w:hint="eastAsia" w:ascii="仿宋" w:hAnsi="仿宋" w:eastAsia="仿宋" w:cs="宋体"/>
          <w:sz w:val="24"/>
        </w:rPr>
        <w:t>采购结果公告:</w:t>
      </w:r>
      <w:r>
        <w:rPr>
          <w:rFonts w:hint="eastAsia" w:ascii="仿宋" w:hAnsi="仿宋" w:eastAsia="仿宋" w:cs="宋体"/>
          <w:sz w:val="24"/>
          <w:u w:val="dotted"/>
        </w:rPr>
        <w:t xml:space="preserve">是/否 </w:t>
      </w:r>
      <w:r>
        <w:rPr>
          <w:rFonts w:hint="eastAsia" w:ascii="仿宋" w:hAnsi="仿宋" w:eastAsia="仿宋" w:cs="宋体"/>
          <w:sz w:val="24"/>
        </w:rPr>
        <w:t>公告期限：</w:t>
      </w:r>
    </w:p>
    <w:p>
      <w:pPr>
        <w:spacing w:line="360" w:lineRule="auto"/>
        <w:rPr>
          <w:rFonts w:ascii="仿宋" w:hAnsi="仿宋" w:eastAsia="仿宋" w:cs="宋体"/>
          <w:sz w:val="24"/>
        </w:rPr>
      </w:pPr>
      <w:r>
        <w:rPr>
          <w:rFonts w:hint="eastAsia" w:ascii="仿宋" w:hAnsi="仿宋" w:eastAsia="仿宋" w:cs="宋体"/>
          <w:sz w:val="24"/>
        </w:rPr>
        <w:t>三、质疑基本情况</w:t>
      </w:r>
    </w:p>
    <w:p>
      <w:pPr>
        <w:spacing w:line="360" w:lineRule="auto"/>
        <w:ind w:firstLine="480" w:firstLineChars="200"/>
        <w:rPr>
          <w:rFonts w:ascii="仿宋" w:hAnsi="仿宋" w:eastAsia="仿宋" w:cs="宋体"/>
          <w:sz w:val="24"/>
          <w:u w:val="dotted"/>
        </w:rPr>
      </w:pPr>
      <w:r>
        <w:rPr>
          <w:rFonts w:hint="eastAsia" w:ascii="仿宋" w:hAnsi="仿宋" w:eastAsia="仿宋" w:cs="宋体"/>
          <w:sz w:val="24"/>
        </w:rPr>
        <w:t>投诉人于年月日,向提出质疑，质疑事项为：</w:t>
      </w:r>
    </w:p>
    <w:p>
      <w:pPr>
        <w:spacing w:line="360" w:lineRule="auto"/>
        <w:rPr>
          <w:rFonts w:ascii="仿宋" w:hAnsi="仿宋" w:eastAsia="仿宋" w:cs="宋体"/>
          <w:sz w:val="24"/>
          <w:u w:val="dotted"/>
        </w:rPr>
      </w:pPr>
    </w:p>
    <w:p>
      <w:pPr>
        <w:spacing w:line="360" w:lineRule="auto"/>
        <w:ind w:firstLine="360" w:firstLineChars="150"/>
        <w:rPr>
          <w:rFonts w:ascii="仿宋" w:hAnsi="仿宋" w:eastAsia="仿宋" w:cs="宋体"/>
          <w:sz w:val="24"/>
        </w:rPr>
      </w:pPr>
      <w:r>
        <w:rPr>
          <w:rFonts w:hint="eastAsia" w:ascii="仿宋" w:hAnsi="仿宋" w:eastAsia="仿宋" w:cs="宋体"/>
          <w:sz w:val="24"/>
          <w:u w:val="dotted"/>
        </w:rPr>
        <w:t>采购人/代理机构</w:t>
      </w:r>
      <w:r>
        <w:rPr>
          <w:rFonts w:hint="eastAsia" w:ascii="仿宋" w:hAnsi="仿宋" w:eastAsia="仿宋" w:cs="宋体"/>
          <w:sz w:val="24"/>
        </w:rPr>
        <w:t>于年月日,就质疑事项作出了答复/没有在法定期限内作出答复。</w:t>
      </w:r>
    </w:p>
    <w:p>
      <w:pPr>
        <w:spacing w:line="360" w:lineRule="auto"/>
        <w:rPr>
          <w:rFonts w:ascii="仿宋" w:hAnsi="仿宋" w:eastAsia="仿宋" w:cs="宋体"/>
          <w:sz w:val="24"/>
        </w:rPr>
      </w:pPr>
      <w:r>
        <w:rPr>
          <w:rFonts w:hint="eastAsia" w:ascii="仿宋" w:hAnsi="仿宋" w:eastAsia="仿宋" w:cs="宋体"/>
          <w:sz w:val="24"/>
        </w:rPr>
        <w:t>四、投诉事项具体内容</w:t>
      </w:r>
    </w:p>
    <w:p>
      <w:pPr>
        <w:spacing w:line="360" w:lineRule="auto"/>
        <w:rPr>
          <w:rFonts w:ascii="仿宋" w:hAnsi="仿宋" w:eastAsia="仿宋" w:cs="宋体"/>
          <w:sz w:val="24"/>
          <w:u w:val="single"/>
        </w:rPr>
      </w:pPr>
      <w:r>
        <w:rPr>
          <w:rFonts w:hint="eastAsia" w:ascii="仿宋" w:hAnsi="仿宋" w:eastAsia="仿宋" w:cs="宋体"/>
          <w:sz w:val="24"/>
        </w:rPr>
        <w:t>投诉事项 1：</w:t>
      </w:r>
    </w:p>
    <w:p>
      <w:pPr>
        <w:spacing w:line="360" w:lineRule="auto"/>
        <w:rPr>
          <w:rFonts w:ascii="仿宋" w:hAnsi="仿宋" w:eastAsia="仿宋" w:cs="宋体"/>
          <w:sz w:val="24"/>
        </w:rPr>
      </w:pPr>
      <w:r>
        <w:rPr>
          <w:rFonts w:hint="eastAsia" w:ascii="仿宋" w:hAnsi="仿宋" w:eastAsia="仿宋" w:cs="宋体"/>
          <w:sz w:val="24"/>
        </w:rPr>
        <w:t>事实依据：</w:t>
      </w:r>
    </w:p>
    <w:p>
      <w:pPr>
        <w:spacing w:line="360" w:lineRule="auto"/>
        <w:rPr>
          <w:rFonts w:ascii="仿宋" w:hAnsi="仿宋" w:eastAsia="仿宋" w:cs="宋体"/>
          <w:sz w:val="24"/>
          <w:u w:val="dotted"/>
        </w:rPr>
      </w:pPr>
    </w:p>
    <w:p>
      <w:pPr>
        <w:spacing w:line="360" w:lineRule="auto"/>
        <w:rPr>
          <w:rFonts w:ascii="仿宋" w:hAnsi="仿宋" w:eastAsia="仿宋" w:cs="宋体"/>
          <w:sz w:val="24"/>
          <w:u w:val="single"/>
        </w:rPr>
      </w:pPr>
      <w:r>
        <w:rPr>
          <w:rFonts w:hint="eastAsia" w:ascii="仿宋" w:hAnsi="仿宋" w:eastAsia="仿宋" w:cs="宋体"/>
          <w:sz w:val="24"/>
        </w:rPr>
        <w:t>法律依据：</w:t>
      </w:r>
    </w:p>
    <w:p>
      <w:pPr>
        <w:spacing w:line="360" w:lineRule="auto"/>
        <w:rPr>
          <w:rFonts w:ascii="仿宋" w:hAnsi="仿宋" w:eastAsia="仿宋" w:cs="宋体"/>
          <w:sz w:val="24"/>
          <w:u w:val="dotted"/>
        </w:rPr>
      </w:pPr>
    </w:p>
    <w:p>
      <w:pPr>
        <w:spacing w:line="360" w:lineRule="auto"/>
        <w:rPr>
          <w:rFonts w:ascii="仿宋" w:hAnsi="仿宋" w:eastAsia="仿宋" w:cs="宋体"/>
          <w:sz w:val="24"/>
        </w:rPr>
      </w:pPr>
      <w:r>
        <w:rPr>
          <w:rFonts w:hint="eastAsia" w:ascii="仿宋" w:hAnsi="仿宋" w:eastAsia="仿宋" w:cs="宋体"/>
          <w:sz w:val="24"/>
        </w:rPr>
        <w:t>投诉事项2</w:t>
      </w:r>
    </w:p>
    <w:p>
      <w:pPr>
        <w:spacing w:line="360" w:lineRule="auto"/>
        <w:rPr>
          <w:rFonts w:ascii="仿宋" w:hAnsi="仿宋" w:eastAsia="仿宋" w:cs="宋体"/>
          <w:sz w:val="24"/>
          <w:u w:val="dotted"/>
        </w:rPr>
      </w:pPr>
      <w:r>
        <w:rPr>
          <w:rFonts w:hint="eastAsia" w:ascii="仿宋" w:hAnsi="仿宋" w:eastAsia="仿宋" w:cs="宋体"/>
          <w:sz w:val="24"/>
        </w:rPr>
        <w:t>……</w:t>
      </w:r>
    </w:p>
    <w:p>
      <w:pPr>
        <w:spacing w:line="360" w:lineRule="auto"/>
        <w:rPr>
          <w:rFonts w:ascii="仿宋" w:hAnsi="仿宋" w:eastAsia="仿宋" w:cs="宋体"/>
          <w:sz w:val="24"/>
        </w:rPr>
      </w:pPr>
      <w:r>
        <w:rPr>
          <w:rFonts w:hint="eastAsia" w:ascii="仿宋" w:hAnsi="仿宋" w:eastAsia="仿宋" w:cs="宋体"/>
          <w:sz w:val="24"/>
        </w:rPr>
        <w:t>五、与投诉事项相关的投诉请求</w:t>
      </w:r>
    </w:p>
    <w:p>
      <w:pPr>
        <w:spacing w:line="360" w:lineRule="auto"/>
        <w:rPr>
          <w:rFonts w:ascii="仿宋" w:hAnsi="仿宋" w:eastAsia="仿宋" w:cs="宋体"/>
          <w:sz w:val="24"/>
        </w:rPr>
      </w:pPr>
      <w:r>
        <w:rPr>
          <w:rFonts w:hint="eastAsia" w:ascii="仿宋" w:hAnsi="仿宋" w:eastAsia="仿宋" w:cs="宋体"/>
          <w:sz w:val="24"/>
        </w:rPr>
        <w:t>请求：</w:t>
      </w:r>
    </w:p>
    <w:p>
      <w:pPr>
        <w:spacing w:line="360" w:lineRule="auto"/>
        <w:rPr>
          <w:rFonts w:ascii="仿宋" w:hAnsi="仿宋" w:eastAsia="仿宋" w:cs="宋体"/>
          <w:sz w:val="24"/>
          <w:u w:val="single"/>
        </w:rPr>
      </w:pPr>
    </w:p>
    <w:p>
      <w:pPr>
        <w:spacing w:line="360" w:lineRule="auto"/>
        <w:rPr>
          <w:rFonts w:ascii="仿宋" w:hAnsi="仿宋" w:eastAsia="仿宋" w:cs="宋体"/>
          <w:sz w:val="24"/>
        </w:rPr>
      </w:pPr>
      <w:r>
        <w:rPr>
          <w:rFonts w:hint="eastAsia" w:ascii="仿宋" w:hAnsi="仿宋" w:eastAsia="仿宋" w:cs="宋体"/>
          <w:sz w:val="24"/>
        </w:rPr>
        <w:t xml:space="preserve">签字(签章)：                   公章：                      </w:t>
      </w:r>
    </w:p>
    <w:p>
      <w:pPr>
        <w:spacing w:line="360" w:lineRule="auto"/>
        <w:rPr>
          <w:rFonts w:ascii="仿宋" w:hAnsi="仿宋" w:eastAsia="仿宋" w:cs="宋体"/>
          <w:sz w:val="24"/>
        </w:rPr>
      </w:pPr>
      <w:r>
        <w:rPr>
          <w:rFonts w:hint="eastAsia" w:ascii="仿宋" w:hAnsi="仿宋" w:eastAsia="仿宋" w:cs="宋体"/>
          <w:sz w:val="24"/>
        </w:rPr>
        <w:t xml:space="preserve">日期：    </w:t>
      </w:r>
    </w:p>
    <w:p>
      <w:pPr>
        <w:spacing w:line="360" w:lineRule="auto"/>
        <w:rPr>
          <w:rFonts w:ascii="仿宋" w:hAnsi="仿宋" w:eastAsia="仿宋" w:cs="宋体"/>
          <w:b/>
          <w:sz w:val="24"/>
        </w:rPr>
      </w:pPr>
    </w:p>
    <w:p>
      <w:pPr>
        <w:spacing w:line="360" w:lineRule="auto"/>
        <w:rPr>
          <w:rFonts w:ascii="仿宋" w:hAnsi="仿宋" w:eastAsia="仿宋" w:cs="宋体"/>
          <w:b/>
          <w:sz w:val="24"/>
        </w:rPr>
      </w:pPr>
    </w:p>
    <w:p>
      <w:pPr>
        <w:spacing w:line="360" w:lineRule="auto"/>
        <w:rPr>
          <w:rFonts w:ascii="仿宋" w:hAnsi="仿宋" w:eastAsia="仿宋" w:cs="宋体"/>
          <w:b/>
          <w:sz w:val="24"/>
        </w:rPr>
      </w:pPr>
      <w:r>
        <w:rPr>
          <w:rFonts w:hint="eastAsia" w:ascii="仿宋" w:hAnsi="仿宋" w:eastAsia="仿宋" w:cs="宋体"/>
          <w:b/>
          <w:sz w:val="24"/>
        </w:rPr>
        <w:t>投诉书制作说明：</w:t>
      </w:r>
    </w:p>
    <w:p>
      <w:pPr>
        <w:widowControl/>
        <w:spacing w:line="360" w:lineRule="auto"/>
        <w:ind w:firstLine="480" w:firstLineChars="200"/>
        <w:rPr>
          <w:rFonts w:ascii="仿宋" w:hAnsi="仿宋" w:eastAsia="仿宋" w:cs="宋体"/>
          <w:kern w:val="0"/>
          <w:sz w:val="24"/>
        </w:rPr>
      </w:pPr>
      <w:r>
        <w:rPr>
          <w:rFonts w:hint="eastAsia" w:ascii="仿宋" w:hAnsi="仿宋" w:eastAsia="仿宋"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3.投诉人若对项目的某一分包进行投诉，投诉书应列明具体分包号。</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4.投诉书应简要列明质疑事项，质疑函、质疑答复等作为附件材料提供。</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5.投诉书的投诉事项应具体、明确，并有必要的事实依据和法律依据。</w:t>
      </w:r>
    </w:p>
    <w:p>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6.投诉书的投诉请求应与投诉事项相关。</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宋体"/>
          <w:b/>
          <w:sz w:val="24"/>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bCs/>
          <w:sz w:val="32"/>
          <w:szCs w:val="32"/>
        </w:rPr>
      </w:pPr>
      <w:r>
        <w:rPr>
          <w:rFonts w:hint="eastAsia" w:ascii="仿宋" w:hAnsi="仿宋" w:eastAsia="仿宋" w:cs="宋体"/>
          <w:b/>
          <w:spacing w:val="6"/>
          <w:sz w:val="32"/>
          <w:szCs w:val="32"/>
        </w:rPr>
        <w:t>附件3：</w:t>
      </w:r>
      <w:r>
        <w:rPr>
          <w:rFonts w:hint="eastAsia" w:ascii="仿宋" w:hAnsi="仿宋" w:eastAsia="仿宋" w:cs="宋体"/>
          <w:b/>
          <w:bCs/>
          <w:sz w:val="32"/>
          <w:szCs w:val="32"/>
        </w:rPr>
        <w:t>业务专用章使用说明函</w:t>
      </w:r>
    </w:p>
    <w:p>
      <w:pPr>
        <w:spacing w:line="360" w:lineRule="auto"/>
        <w:rPr>
          <w:rFonts w:ascii="仿宋" w:hAnsi="仿宋" w:eastAsia="仿宋" w:cs="宋体"/>
          <w:sz w:val="24"/>
          <w:u w:val="single"/>
        </w:rPr>
      </w:pPr>
    </w:p>
    <w:p>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rPr>
        <w:t xml:space="preserve"> 淳安县千农窝里宅农业发展有限公司</w:t>
      </w:r>
      <w:r>
        <w:rPr>
          <w:rFonts w:hint="eastAsia" w:ascii="仿宋" w:hAnsi="仿宋" w:eastAsia="仿宋" w:cs="宋体"/>
          <w:kern w:val="0"/>
          <w:sz w:val="24"/>
          <w:lang w:val="zh-CN"/>
        </w:rPr>
        <w:t>、</w:t>
      </w:r>
      <w:r>
        <w:rPr>
          <w:rFonts w:hint="eastAsia" w:ascii="仿宋" w:hAnsi="仿宋" w:eastAsia="仿宋" w:cs="宋体"/>
          <w:kern w:val="0"/>
          <w:sz w:val="24"/>
        </w:rPr>
        <w:t>浙江阳光联合会计师事务所（普通合伙）</w:t>
      </w:r>
      <w:r>
        <w:rPr>
          <w:rFonts w:hint="eastAsia" w:ascii="仿宋" w:hAnsi="仿宋" w:eastAsia="仿宋" w:cs="宋体"/>
          <w:kern w:val="0"/>
          <w:sz w:val="24"/>
          <w:lang w:val="zh-CN"/>
        </w:rPr>
        <w:t>：</w:t>
      </w:r>
    </w:p>
    <w:p>
      <w:pPr>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我方</w:t>
      </w:r>
      <w:r>
        <w:rPr>
          <w:rFonts w:hint="eastAsia" w:ascii="仿宋" w:hAnsi="仿宋" w:eastAsia="仿宋" w:cs="宋体"/>
          <w:sz w:val="24"/>
        </w:rPr>
        <w:t>(投标人全称)是中华人民共和国依法登记注册的合法企业，</w:t>
      </w:r>
      <w:r>
        <w:rPr>
          <w:rFonts w:hint="eastAsia" w:ascii="仿宋" w:hAnsi="仿宋" w:eastAsia="仿宋" w:cs="宋体"/>
          <w:bCs/>
          <w:sz w:val="24"/>
        </w:rPr>
        <w:t>在参加</w:t>
      </w:r>
      <w:r>
        <w:rPr>
          <w:rFonts w:hint="eastAsia" w:ascii="仿宋" w:hAnsi="仿宋" w:eastAsia="仿宋" w:cs="宋体"/>
          <w:sz w:val="24"/>
        </w:rPr>
        <w:t>你方组织的</w:t>
      </w:r>
      <w:r>
        <w:rPr>
          <w:rFonts w:hint="eastAsia" w:ascii="仿宋" w:hAnsi="仿宋" w:eastAsia="仿宋" w:cs="宋体"/>
          <w:kern w:val="0"/>
          <w:sz w:val="24"/>
          <w:u w:val="single"/>
        </w:rPr>
        <w:t>淳安县千农窝里宅农业发展有限公司厢式冷藏运输车采购项目</w:t>
      </w:r>
      <w:r>
        <w:rPr>
          <w:rFonts w:hint="eastAsia" w:ascii="仿宋" w:hAnsi="仿宋" w:eastAsia="仿宋" w:cs="宋体"/>
          <w:sz w:val="24"/>
        </w:rPr>
        <w:t>【项目编号：</w:t>
      </w:r>
      <w:r>
        <w:rPr>
          <w:rFonts w:hint="eastAsia" w:ascii="仿宋" w:hAnsi="仿宋" w:eastAsia="仿宋" w:cs="宋体"/>
          <w:bCs/>
          <w:sz w:val="24"/>
          <w:lang w:val="zh-CN"/>
        </w:rPr>
        <w:t>ZJYGGQ[2024]011号</w:t>
      </w:r>
      <w:r>
        <w:rPr>
          <w:rFonts w:hint="eastAsia" w:ascii="仿宋" w:hAnsi="仿宋" w:eastAsia="仿宋" w:cs="宋体"/>
          <w:sz w:val="24"/>
        </w:rPr>
        <w:t>】</w:t>
      </w:r>
      <w:r>
        <w:rPr>
          <w:rFonts w:hint="eastAsia" w:ascii="仿宋" w:hAnsi="仿宋" w:eastAsia="仿宋" w:cs="宋体"/>
          <w:bCs/>
          <w:sz w:val="24"/>
        </w:rPr>
        <w:t>投标活动中作如下说明：</w:t>
      </w:r>
      <w:r>
        <w:rPr>
          <w:rFonts w:hint="eastAsia" w:ascii="仿宋" w:hAnsi="仿宋" w:eastAsia="仿宋"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hint="eastAsia"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cs="宋体"/>
          <w:bCs/>
          <w:sz w:val="24"/>
        </w:rPr>
      </w:pPr>
      <w:r>
        <w:rPr>
          <w:rFonts w:ascii="仿宋" w:hAnsi="仿宋" w:eastAsia="仿宋" w:cs="宋体"/>
          <w:b/>
          <w:bCs/>
          <w:sz w:val="24"/>
        </w:rPr>
        <w:pict>
          <v:rect id="Rectangle 17" o:spid="_x0000_s1030" o:spt="1" style="position:absolute;left:0pt;margin-left:238.9pt;margin-top:28.05pt;height:177.45pt;width:212.95pt;z-index:-251633664;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path/>
            <v:fill focussize="0,0"/>
            <v:stroke miterlimit="2"/>
            <v:imagedata o:title=""/>
            <o:lock v:ext="edit"/>
          </v:rect>
        </w:pict>
      </w:r>
      <w:r>
        <w:rPr>
          <w:rFonts w:ascii="仿宋" w:hAnsi="仿宋" w:eastAsia="仿宋" w:cs="宋体"/>
          <w:b/>
          <w:bCs/>
          <w:sz w:val="24"/>
        </w:rPr>
        <w:pict>
          <v:rect id="Rectangle 16" o:spid="_x0000_s1029" o:spt="1" style="position:absolute;left:0pt;margin-left:-7.2pt;margin-top:30.3pt;height:177.45pt;width:208.5pt;z-index:-251632640;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GYAnZLwIAAIIEAAAOAAAAAAAAAAEAIAAAACcBAABkcnMvZTJvRG9jLnht&#10;bFBLBQYAAAAABgAGAFkBAADIBQAAAAA=&#10;">
            <v:path/>
            <v:fill focussize="0,0"/>
            <v:stroke miterlimit="2"/>
            <v:imagedata o:title=""/>
            <o:lock v:ext="edit"/>
          </v:rect>
        </w:pict>
      </w:r>
      <w:r>
        <w:rPr>
          <w:rFonts w:hint="eastAsia" w:ascii="仿宋" w:hAnsi="仿宋" w:eastAsia="仿宋" w:cs="宋体"/>
          <w:sz w:val="24"/>
        </w:rPr>
        <w:t>投标单位法定名称章（印模）                投标单位“XX专用章”（印模）</w:t>
      </w: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autoSpaceDE w:val="0"/>
        <w:autoSpaceDN w:val="0"/>
        <w:jc w:val="center"/>
        <w:rPr>
          <w:rFonts w:ascii="仿宋" w:hAnsi="仿宋" w:eastAsia="仿宋" w:cs="宋体"/>
          <w:b/>
          <w:spacing w:val="6"/>
          <w:sz w:val="32"/>
          <w:szCs w:val="32"/>
        </w:rPr>
      </w:pPr>
    </w:p>
    <w:p>
      <w:pPr>
        <w:pStyle w:val="58"/>
        <w:rPr>
          <w:rFonts w:ascii="仿宋" w:hAnsi="仿宋" w:eastAsia="仿宋" w:cs="宋体"/>
          <w:b/>
          <w:spacing w:val="6"/>
          <w:sz w:val="32"/>
          <w:szCs w:val="32"/>
        </w:rPr>
      </w:pPr>
    </w:p>
    <w:p>
      <w:pPr>
        <w:pStyle w:val="58"/>
        <w:rPr>
          <w:rFonts w:ascii="仿宋" w:hAnsi="仿宋" w:eastAsia="仿宋" w:cs="宋体"/>
          <w:b/>
          <w:spacing w:val="6"/>
          <w:sz w:val="32"/>
          <w:szCs w:val="32"/>
        </w:rPr>
      </w:pPr>
    </w:p>
    <w:p>
      <w:pPr>
        <w:snapToGrid w:val="0"/>
        <w:spacing w:line="360" w:lineRule="auto"/>
        <w:jc w:val="center"/>
        <w:outlineLvl w:val="0"/>
        <w:rPr>
          <w:rFonts w:ascii="仿宋" w:hAnsi="仿宋" w:eastAsia="仿宋" w:cs="宋体"/>
          <w:b/>
          <w:kern w:val="0"/>
          <w:sz w:val="32"/>
          <w:szCs w:val="32"/>
        </w:rPr>
      </w:pPr>
      <w:r>
        <w:rPr>
          <w:rFonts w:hint="eastAsia" w:ascii="仿宋" w:hAnsi="仿宋" w:eastAsia="仿宋" w:cs="宋体"/>
          <w:b/>
          <w:kern w:val="0"/>
          <w:sz w:val="32"/>
          <w:szCs w:val="32"/>
        </w:rPr>
        <w:t>附件4：联合协议</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kern w:val="0"/>
          <w:sz w:val="24"/>
          <w:u w:val="single"/>
        </w:rPr>
        <w:t>淳安县千农窝里宅农业发展有限公司厢式冷藏运输车采购项目</w:t>
      </w:r>
      <w:r>
        <w:rPr>
          <w:rFonts w:hint="eastAsia" w:ascii="仿宋" w:hAnsi="仿宋" w:eastAsia="仿宋" w:cs="宋体"/>
          <w:sz w:val="24"/>
        </w:rPr>
        <w:t>【项目编号：</w:t>
      </w:r>
      <w:r>
        <w:rPr>
          <w:rFonts w:hint="eastAsia" w:ascii="仿宋" w:hAnsi="仿宋" w:eastAsia="仿宋" w:cs="宋体"/>
          <w:bCs/>
          <w:sz w:val="24"/>
          <w:lang w:val="zh-CN"/>
        </w:rPr>
        <w:t>ZJYGGQ[2024]011号</w:t>
      </w:r>
      <w:r>
        <w:rPr>
          <w:rFonts w:hint="eastAsia" w:ascii="仿宋" w:hAnsi="仿宋" w:eastAsia="仿宋" w:cs="宋体"/>
          <w:sz w:val="24"/>
        </w:rPr>
        <w:t>】</w:t>
      </w:r>
      <w:r>
        <w:rPr>
          <w:rFonts w:hint="eastAsia" w:ascii="仿宋" w:hAnsi="仿宋" w:eastAsia="仿宋" w:cs="宋体"/>
          <w:kern w:val="0"/>
          <w:sz w:val="24"/>
          <w:lang w:val="zh-CN"/>
        </w:rPr>
        <w:t xml:space="preserve">投标。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三、本次联合投标中，分工如下：</w:t>
      </w:r>
    </w:p>
    <w:p>
      <w:pPr>
        <w:snapToGrid w:val="0"/>
        <w:spacing w:line="360" w:lineRule="auto"/>
        <w:ind w:firstLine="576"/>
        <w:rPr>
          <w:rFonts w:ascii="仿宋" w:hAnsi="仿宋" w:eastAsia="仿宋" w:cs="宋体"/>
          <w:kern w:val="0"/>
          <w:sz w:val="24"/>
          <w:lang w:val="zh-CN"/>
        </w:rPr>
      </w:pPr>
      <w:bookmarkStart w:id="426" w:name="_Hlk101134295"/>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bookmarkEnd w:id="426"/>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rPr>
        <w:t>四</w:t>
      </w:r>
      <w:r>
        <w:rPr>
          <w:rFonts w:hint="eastAsia" w:ascii="仿宋" w:hAnsi="仿宋" w:eastAsia="仿宋" w:cs="宋体"/>
          <w:kern w:val="0"/>
          <w:sz w:val="24"/>
          <w:lang w:val="zh-CN"/>
        </w:rPr>
        <w:t>、如果中标，</w:t>
      </w:r>
      <w:r>
        <w:rPr>
          <w:rFonts w:hint="eastAsia" w:ascii="仿宋" w:hAnsi="仿宋" w:eastAsia="仿宋" w:cs="宋体"/>
          <w:sz w:val="24"/>
        </w:rPr>
        <w:t>联合体各成员方共同与采购人签订合同，并就采购合同约定的事项对采购人承担连带责任。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rPr>
        <w:t>五</w:t>
      </w:r>
      <w:r>
        <w:rPr>
          <w:rFonts w:hint="eastAsia" w:ascii="仿宋" w:hAnsi="仿宋" w:eastAsia="仿宋" w:cs="宋体"/>
          <w:kern w:val="0"/>
          <w:sz w:val="24"/>
          <w:lang w:val="zh-CN"/>
        </w:rPr>
        <w:t>、有关本次联合投标的其他事宜：</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1、联合体各方不再单独参加或者与其他供应商另外组成联合体参加同一合同项下的采购活动。</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ind w:right="960"/>
        <w:jc w:val="center"/>
        <w:rPr>
          <w:rFonts w:ascii="仿宋" w:hAnsi="仿宋" w:eastAsia="仿宋" w:cs="宋体"/>
          <w:kern w:val="0"/>
          <w:sz w:val="24"/>
          <w:lang w:val="zh-CN"/>
        </w:rPr>
      </w:pPr>
      <w:r>
        <w:rPr>
          <w:rFonts w:hint="eastAsia" w:ascii="仿宋" w:hAnsi="仿宋" w:eastAsia="仿宋" w:cs="宋体"/>
          <w:kern w:val="0"/>
          <w:sz w:val="24"/>
          <w:lang w:val="zh-CN"/>
        </w:rPr>
        <w:t xml:space="preserve">                   ……</w:t>
      </w:r>
    </w:p>
    <w:p>
      <w:pPr>
        <w:snapToGrid w:val="0"/>
        <w:spacing w:line="360" w:lineRule="auto"/>
        <w:jc w:val="right"/>
        <w:rPr>
          <w:rFonts w:ascii="仿宋" w:hAnsi="仿宋" w:eastAsia="仿宋" w:cs="宋体"/>
          <w:kern w:val="0"/>
          <w:sz w:val="24"/>
          <w:lang w:val="zh-CN"/>
        </w:rPr>
      </w:pPr>
      <w:r>
        <w:rPr>
          <w:rFonts w:hint="eastAsia" w:ascii="仿宋" w:hAnsi="仿宋" w:eastAsia="仿宋" w:cs="宋体"/>
          <w:kern w:val="0"/>
          <w:sz w:val="24"/>
          <w:lang w:val="zh-CN"/>
        </w:rPr>
        <w:t>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napToGrid w:val="0"/>
        <w:spacing w:line="360" w:lineRule="auto"/>
        <w:jc w:val="center"/>
        <w:outlineLvl w:val="0"/>
        <w:rPr>
          <w:rFonts w:ascii="仿宋" w:hAnsi="仿宋" w:eastAsia="仿宋" w:cs="宋体"/>
          <w:b/>
          <w:kern w:val="0"/>
          <w:sz w:val="32"/>
          <w:szCs w:val="32"/>
        </w:rPr>
      </w:pPr>
    </w:p>
    <w:p>
      <w:pPr>
        <w:snapToGrid w:val="0"/>
        <w:spacing w:line="360" w:lineRule="auto"/>
        <w:jc w:val="center"/>
        <w:outlineLvl w:val="0"/>
        <w:rPr>
          <w:rFonts w:ascii="仿宋" w:hAnsi="仿宋" w:eastAsia="仿宋" w:cs="宋体"/>
          <w:b/>
          <w:kern w:val="0"/>
          <w:sz w:val="32"/>
          <w:szCs w:val="32"/>
        </w:rPr>
      </w:pPr>
    </w:p>
    <w:p>
      <w:pPr>
        <w:snapToGrid w:val="0"/>
        <w:spacing w:line="360" w:lineRule="auto"/>
        <w:jc w:val="center"/>
        <w:outlineLvl w:val="0"/>
        <w:rPr>
          <w:rFonts w:ascii="仿宋" w:hAnsi="仿宋" w:eastAsia="仿宋" w:cs="宋体"/>
          <w:b/>
          <w:kern w:val="0"/>
          <w:sz w:val="32"/>
          <w:szCs w:val="32"/>
        </w:rPr>
      </w:pPr>
      <w:r>
        <w:rPr>
          <w:rFonts w:hint="eastAsia" w:ascii="仿宋" w:hAnsi="仿宋" w:eastAsia="仿宋" w:cs="宋体"/>
          <w:b/>
          <w:kern w:val="0"/>
          <w:sz w:val="32"/>
          <w:szCs w:val="32"/>
        </w:rPr>
        <w:t>附件5：分包意向协议</w:t>
      </w:r>
    </w:p>
    <w:p>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kern w:val="0"/>
          <w:sz w:val="24"/>
          <w:u w:val="single"/>
        </w:rPr>
        <w:t>淳安县千农窝里宅农业发展有限公司厢式冷藏运输车采购项目</w:t>
      </w:r>
      <w:r>
        <w:rPr>
          <w:rFonts w:hint="eastAsia" w:ascii="仿宋" w:hAnsi="仿宋" w:eastAsia="仿宋" w:cs="宋体"/>
          <w:sz w:val="24"/>
        </w:rPr>
        <w:t>【项目编号：</w:t>
      </w:r>
      <w:r>
        <w:rPr>
          <w:rFonts w:hint="eastAsia" w:ascii="仿宋" w:hAnsi="仿宋" w:eastAsia="仿宋" w:cs="宋体"/>
          <w:bCs/>
          <w:sz w:val="24"/>
          <w:lang w:val="zh-CN"/>
        </w:rPr>
        <w:t>ZJYGGQ[2024]011号</w:t>
      </w:r>
      <w:r>
        <w:rPr>
          <w:rFonts w:hint="eastAsia" w:ascii="仿宋" w:hAnsi="仿宋" w:eastAsia="仿宋" w:cs="宋体"/>
          <w:sz w:val="24"/>
        </w:rPr>
        <w:t>】</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p>
    <w:p>
      <w:pPr>
        <w:pStyle w:val="2"/>
        <w:ind w:left="664" w:leftChars="316" w:firstLine="229" w:firstLineChars="95"/>
        <w:rPr>
          <w:rFonts w:ascii="仿宋" w:eastAsia="仿宋" w:cs="宋体"/>
          <w:kern w:val="0"/>
          <w:sz w:val="24"/>
        </w:rPr>
      </w:pPr>
      <w:r>
        <w:rPr>
          <w:rFonts w:hint="eastAsia" w:ascii="仿宋" w:eastAsia="仿宋" w:cs="宋体"/>
          <w:kern w:val="0"/>
          <w:sz w:val="24"/>
          <w:szCs w:val="24"/>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rPr>
        <w:t>二</w:t>
      </w:r>
      <w:r>
        <w:rPr>
          <w:rFonts w:hint="eastAsia" w:ascii="仿宋" w:hAnsi="仿宋" w:eastAsia="仿宋" w:cs="宋体"/>
          <w:kern w:val="0"/>
          <w:sz w:val="24"/>
          <w:lang w:val="zh-CN"/>
        </w:rPr>
        <w:t>、分包工作履行期限、地点、方式</w:t>
      </w:r>
    </w:p>
    <w:p>
      <w:pPr>
        <w:snapToGrid w:val="0"/>
        <w:spacing w:line="360" w:lineRule="auto"/>
        <w:ind w:firstLine="576"/>
        <w:rPr>
          <w:rFonts w:ascii="仿宋" w:hAnsi="仿宋" w:eastAsia="仿宋" w:cs="宋体"/>
          <w:u w:val="single"/>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rPr>
        <w:t>三</w:t>
      </w:r>
      <w:r>
        <w:rPr>
          <w:rFonts w:hint="eastAsia" w:ascii="仿宋" w:hAnsi="仿宋" w:eastAsia="仿宋" w:cs="宋体"/>
          <w:kern w:val="0"/>
          <w:sz w:val="24"/>
          <w:lang w:val="zh-CN"/>
        </w:rPr>
        <w:t>、质量</w:t>
      </w:r>
    </w:p>
    <w:p>
      <w:pPr>
        <w:snapToGrid w:val="0"/>
        <w:spacing w:line="360" w:lineRule="auto"/>
        <w:ind w:firstLine="576"/>
        <w:rPr>
          <w:rFonts w:ascii="仿宋" w:hAnsi="仿宋" w:eastAsia="仿宋" w:cs="宋体"/>
          <w:kern w:val="0"/>
          <w:sz w:val="24"/>
          <w:lang w:val="zh-CN"/>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rPr>
        <w:t>四</w:t>
      </w:r>
      <w:r>
        <w:rPr>
          <w:rFonts w:hint="eastAsia" w:ascii="仿宋" w:hAnsi="仿宋" w:eastAsia="仿宋" w:cs="宋体"/>
          <w:kern w:val="0"/>
          <w:sz w:val="24"/>
          <w:lang w:val="zh-CN"/>
        </w:rPr>
        <w:t>、价款或者报酬</w:t>
      </w:r>
    </w:p>
    <w:p>
      <w:pPr>
        <w:snapToGrid w:val="0"/>
        <w:spacing w:line="360" w:lineRule="auto"/>
        <w:ind w:left="573" w:leftChars="273"/>
        <w:rPr>
          <w:rFonts w:ascii="仿宋" w:hAnsi="仿宋" w:eastAsia="仿宋" w:cs="宋体"/>
          <w:kern w:val="0"/>
          <w:sz w:val="24"/>
          <w:lang w:val="zh-CN"/>
        </w:rPr>
      </w:pPr>
    </w:p>
    <w:p>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rPr>
        <w:t>五</w:t>
      </w:r>
      <w:r>
        <w:rPr>
          <w:rFonts w:hint="eastAsia" w:ascii="仿宋" w:hAnsi="仿宋" w:eastAsia="仿宋" w:cs="宋体"/>
          <w:kern w:val="0"/>
          <w:sz w:val="24"/>
          <w:lang w:val="zh-CN"/>
        </w:rPr>
        <w:t>、违约责任</w:t>
      </w:r>
    </w:p>
    <w:p>
      <w:pPr>
        <w:snapToGrid w:val="0"/>
        <w:spacing w:line="360" w:lineRule="auto"/>
        <w:ind w:firstLine="576"/>
        <w:rPr>
          <w:rFonts w:ascii="仿宋" w:hAnsi="仿宋" w:eastAsia="仿宋" w:cs="宋体"/>
          <w:kern w:val="0"/>
          <w:sz w:val="24"/>
          <w:lang w:val="zh-CN"/>
        </w:rPr>
      </w:pP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rPr>
        <w:t>六</w:t>
      </w:r>
      <w:r>
        <w:rPr>
          <w:rFonts w:hint="eastAsia" w:ascii="仿宋" w:hAnsi="仿宋" w:eastAsia="仿宋" w:cs="宋体"/>
          <w:kern w:val="0"/>
          <w:sz w:val="24"/>
          <w:lang w:val="zh-CN"/>
        </w:rPr>
        <w:t>、争议解决的办法</w:t>
      </w:r>
    </w:p>
    <w:p>
      <w:pPr>
        <w:snapToGrid w:val="0"/>
        <w:spacing w:line="360" w:lineRule="auto"/>
        <w:ind w:firstLine="576"/>
        <w:rPr>
          <w:rFonts w:ascii="仿宋" w:hAnsi="仿宋" w:eastAsia="仿宋" w:cs="宋体"/>
          <w:kern w:val="0"/>
          <w:sz w:val="24"/>
          <w:lang w:val="zh-CN"/>
        </w:rPr>
      </w:pPr>
    </w:p>
    <w:p>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w:t>
      </w:r>
    </w:p>
    <w:p>
      <w:pPr>
        <w:snapToGrid w:val="0"/>
        <w:spacing w:line="360" w:lineRule="auto"/>
        <w:jc w:val="right"/>
        <w:rPr>
          <w:rFonts w:ascii="仿宋" w:hAnsi="仿宋" w:eastAsia="仿宋" w:cs="宋体"/>
          <w:kern w:val="0"/>
          <w:sz w:val="24"/>
          <w:lang w:val="zh-CN"/>
        </w:rPr>
      </w:pPr>
      <w:r>
        <w:rPr>
          <w:rFonts w:hint="eastAsia" w:ascii="仿宋" w:hAnsi="仿宋" w:eastAsia="仿宋" w:cs="宋体"/>
          <w:kern w:val="0"/>
          <w:sz w:val="24"/>
          <w:lang w:val="zh-CN"/>
        </w:rPr>
        <w:t>分包供应商名称(电子签名/公章)：</w:t>
      </w:r>
    </w:p>
    <w:p>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autoSpaceDE w:val="0"/>
        <w:autoSpaceDN w:val="0"/>
        <w:jc w:val="center"/>
        <w:rPr>
          <w:rFonts w:ascii="仿宋" w:hAnsi="仿宋" w:eastAsia="仿宋" w:cs="宋体"/>
          <w:b/>
          <w:spacing w:val="6"/>
          <w:sz w:val="32"/>
          <w:szCs w:val="32"/>
        </w:rPr>
      </w:pPr>
    </w:p>
    <w:p>
      <w:pPr>
        <w:snapToGrid w:val="0"/>
        <w:spacing w:line="360" w:lineRule="auto"/>
        <w:jc w:val="center"/>
        <w:outlineLvl w:val="0"/>
        <w:rPr>
          <w:rFonts w:ascii="仿宋" w:hAnsi="仿宋" w:eastAsia="仿宋" w:cs="宋体"/>
          <w:b/>
          <w:kern w:val="0"/>
          <w:sz w:val="32"/>
          <w:szCs w:val="32"/>
        </w:rPr>
      </w:pPr>
    </w:p>
    <w:p>
      <w:pPr>
        <w:snapToGrid w:val="0"/>
        <w:spacing w:line="360" w:lineRule="auto"/>
        <w:jc w:val="center"/>
        <w:outlineLvl w:val="0"/>
        <w:rPr>
          <w:rFonts w:ascii="仿宋" w:hAnsi="仿宋" w:eastAsia="仿宋" w:cs="宋体"/>
          <w:b/>
          <w:kern w:val="0"/>
          <w:sz w:val="32"/>
          <w:szCs w:val="32"/>
        </w:rPr>
      </w:pPr>
    </w:p>
    <w:p>
      <w:pPr>
        <w:snapToGrid w:val="0"/>
        <w:spacing w:line="360" w:lineRule="auto"/>
        <w:jc w:val="center"/>
        <w:outlineLvl w:val="0"/>
        <w:rPr>
          <w:rFonts w:ascii="仿宋" w:hAnsi="仿宋" w:eastAsia="仿宋" w:cs="宋体"/>
          <w:b/>
          <w:kern w:val="0"/>
          <w:sz w:val="32"/>
          <w:szCs w:val="32"/>
        </w:rPr>
      </w:pPr>
    </w:p>
    <w:p>
      <w:pPr>
        <w:widowControl/>
        <w:adjustRightInd/>
        <w:jc w:val="left"/>
        <w:rPr>
          <w:rFonts w:ascii="仿宋" w:hAnsi="仿宋" w:eastAsia="仿宋" w:cs="宋体"/>
          <w:b/>
          <w:kern w:val="0"/>
          <w:sz w:val="32"/>
          <w:szCs w:val="32"/>
        </w:rPr>
      </w:pPr>
      <w:r>
        <w:rPr>
          <w:rFonts w:hint="eastAsia" w:ascii="仿宋" w:hAnsi="仿宋" w:eastAsia="仿宋" w:cs="宋体"/>
          <w:b/>
          <w:kern w:val="0"/>
          <w:sz w:val="32"/>
          <w:szCs w:val="32"/>
        </w:rPr>
        <w:t xml:space="preserve">附件6：收费附表 </w:t>
      </w:r>
    </w:p>
    <w:p>
      <w:pPr>
        <w:ind w:firstLine="723" w:firstLineChars="200"/>
        <w:rPr>
          <w:rFonts w:ascii="仿宋" w:hAnsi="仿宋" w:eastAsia="仿宋"/>
          <w:b/>
          <w:sz w:val="36"/>
          <w:szCs w:val="36"/>
        </w:rPr>
      </w:pPr>
    </w:p>
    <w:p>
      <w:pPr>
        <w:ind w:firstLine="480" w:firstLineChars="200"/>
        <w:rPr>
          <w:rFonts w:ascii="仿宋" w:hAnsi="仿宋" w:eastAsia="仿宋"/>
          <w:sz w:val="24"/>
        </w:rPr>
      </w:pPr>
      <w:r>
        <w:rPr>
          <w:rFonts w:hint="eastAsia" w:ascii="仿宋" w:hAnsi="仿宋" w:eastAsia="仿宋"/>
          <w:sz w:val="24"/>
        </w:rPr>
        <w:t>根据淳国资办[2021]32号文《淳安县国有资产监督管理办公室关于明确国有产权交易、货物与服务采购收费标准及费用分配的通知》收取招标代理费。该收费标准具体收费形式见下表：</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noWrap/>
          </w:tcPr>
          <w:p>
            <w:pPr>
              <w:ind w:firstLine="211"/>
              <w:rPr>
                <w:rFonts w:ascii="仿宋" w:hAnsi="仿宋" w:eastAsia="仿宋"/>
                <w:b/>
              </w:rPr>
            </w:pPr>
            <w:r>
              <w:rPr>
                <w:rFonts w:ascii="仿宋" w:hAnsi="仿宋" w:eastAsia="仿宋"/>
              </w:rPr>
              <w:pict>
                <v:line id="_x0000_s1028" o:spid="_x0000_s1028" o:spt="20" style="position:absolute;left:0pt;margin-left:-0.95pt;margin-top:0.2pt;height:135.75pt;width:119.25pt;z-index:251685888;mso-width-relative:page;mso-height-relative:page;" stroked="t" coordsize="21600,21600" o:gfxdata="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7LOO7VAAAABwEAAA8AAAAAAAAAAQAgAAAAIgAA&#10;AGRycy9kb3ducmV2LnhtbFBLAQIUABQAAAAIAIdO4kDroV00CwIAAPMDAAAOAAAAAAAAAAEAIAAA&#10;ACQBAABkcnMvZTJvRG9jLnhtbFBLBQYAAAAABgAGAFkBAAChBQAAAAA=&#10;">
                  <v:path arrowok="t"/>
                  <v:fill focussize="0,0"/>
                  <v:stroke color="#457BBA"/>
                  <v:imagedata o:title=""/>
                  <o:lock v:ext="edit"/>
                </v:line>
              </w:pict>
            </w:r>
          </w:p>
          <w:p>
            <w:pPr>
              <w:ind w:firstLine="1004"/>
              <w:rPr>
                <w:rFonts w:ascii="仿宋" w:hAnsi="仿宋" w:eastAsia="仿宋"/>
                <w:b/>
              </w:rPr>
            </w:pPr>
            <w:r>
              <w:rPr>
                <w:rFonts w:hint="eastAsia" w:ascii="仿宋" w:hAnsi="仿宋" w:eastAsia="仿宋"/>
                <w:b/>
              </w:rPr>
              <w:t>　　　</w:t>
            </w:r>
          </w:p>
          <w:p>
            <w:pPr>
              <w:ind w:firstLine="843" w:firstLineChars="400"/>
              <w:rPr>
                <w:rFonts w:ascii="仿宋" w:hAnsi="仿宋" w:eastAsia="仿宋"/>
                <w:b/>
              </w:rPr>
            </w:pPr>
            <w:r>
              <w:rPr>
                <w:rFonts w:hint="eastAsia" w:ascii="仿宋" w:hAnsi="仿宋" w:eastAsia="仿宋"/>
                <w:b/>
              </w:rPr>
              <w:t>服务类型</w:t>
            </w:r>
          </w:p>
          <w:p>
            <w:pPr>
              <w:ind w:firstLine="1301" w:firstLineChars="617"/>
              <w:rPr>
                <w:rFonts w:ascii="仿宋" w:hAnsi="仿宋" w:eastAsia="仿宋"/>
                <w:b/>
              </w:rPr>
            </w:pPr>
          </w:p>
          <w:p>
            <w:pPr>
              <w:ind w:firstLine="1301" w:firstLineChars="617"/>
              <w:rPr>
                <w:rFonts w:ascii="仿宋" w:hAnsi="仿宋" w:eastAsia="仿宋"/>
                <w:b/>
              </w:rPr>
            </w:pPr>
          </w:p>
          <w:p>
            <w:pPr>
              <w:ind w:firstLine="630" w:firstLineChars="300"/>
              <w:rPr>
                <w:rFonts w:ascii="仿宋" w:hAnsi="仿宋" w:eastAsia="仿宋"/>
                <w:b/>
              </w:rPr>
            </w:pPr>
            <w:r>
              <w:rPr>
                <w:rFonts w:ascii="仿宋" w:hAnsi="仿宋" w:eastAsia="仿宋"/>
              </w:rPr>
              <w:pict>
                <v:line id="_x0000_s1027" o:spid="_x0000_s1027" o:spt="20" style="position:absolute;left:0pt;margin-left:-8.5pt;margin-top:5.6pt;height:50.65pt;width:110.35pt;z-index:251684864;mso-width-relative:page;mso-height-relative:page;" stroked="t" coordsize="21600,21600" o:gfxdata="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1tzTE9gAAAAKAQAADwAAAAAAAAABACAA&#10;AAAiAAAAZHJzL2Rvd25yZXYueG1sUEsBAhQAFAAAAAgAh07iQDR4WsgNAgAA8gMAAA4AAAAAAAAA&#10;AQAgAAAAJwEAAGRycy9lMm9Eb2MueG1sUEsFBgAAAAAGAAYAWQEAAKYFAAAAAA==&#10;">
                  <v:path arrowok="t"/>
                  <v:fill focussize="0,0"/>
                  <v:stroke color="#457BBA"/>
                  <v:imagedata o:title=""/>
                  <o:lock v:ext="edit"/>
                </v:line>
              </w:pict>
            </w:r>
            <w:r>
              <w:rPr>
                <w:rFonts w:hint="eastAsia" w:ascii="仿宋" w:hAnsi="仿宋" w:eastAsia="仿宋"/>
                <w:b/>
              </w:rPr>
              <w:t>费率</w:t>
            </w:r>
          </w:p>
          <w:p>
            <w:pPr>
              <w:ind w:firstLine="1054"/>
              <w:rPr>
                <w:rFonts w:ascii="仿宋" w:hAnsi="仿宋" w:eastAsia="仿宋"/>
                <w:b/>
              </w:rPr>
            </w:pPr>
            <w:r>
              <w:rPr>
                <w:rFonts w:hint="eastAsia" w:ascii="仿宋" w:hAnsi="仿宋" w:eastAsia="仿宋"/>
                <w:b/>
              </w:rPr>
              <w:t>　　　</w:t>
            </w:r>
          </w:p>
          <w:p>
            <w:pPr>
              <w:ind w:firstLine="1054"/>
              <w:rPr>
                <w:rFonts w:ascii="仿宋" w:hAnsi="仿宋" w:eastAsia="仿宋"/>
                <w:b/>
              </w:rPr>
            </w:pPr>
            <w:r>
              <w:rPr>
                <w:rFonts w:hint="eastAsia" w:ascii="仿宋" w:hAnsi="仿宋" w:eastAsia="仿宋"/>
                <w:b/>
              </w:rPr>
              <w:t>　　　　</w:t>
            </w:r>
          </w:p>
          <w:p>
            <w:pPr>
              <w:ind w:firstLine="211" w:firstLineChars="100"/>
              <w:rPr>
                <w:rFonts w:ascii="仿宋" w:hAnsi="仿宋" w:eastAsia="仿宋"/>
                <w:b/>
              </w:rPr>
            </w:pPr>
            <w:r>
              <w:rPr>
                <w:rFonts w:hint="eastAsia" w:ascii="仿宋" w:hAnsi="仿宋" w:eastAsia="仿宋"/>
                <w:b/>
              </w:rPr>
              <w:t>中标金额</w:t>
            </w:r>
          </w:p>
          <w:p>
            <w:pPr>
              <w:ind w:firstLine="211" w:firstLineChars="100"/>
              <w:rPr>
                <w:rFonts w:ascii="仿宋" w:hAnsi="仿宋" w:eastAsia="仿宋"/>
                <w:b/>
              </w:rPr>
            </w:pPr>
            <w:r>
              <w:rPr>
                <w:rFonts w:hint="eastAsia" w:ascii="仿宋" w:hAnsi="仿宋" w:eastAsia="仿宋"/>
                <w:b/>
              </w:rPr>
              <w:t xml:space="preserve">（万元） </w:t>
            </w:r>
          </w:p>
        </w:tc>
        <w:tc>
          <w:tcPr>
            <w:tcW w:w="1980" w:type="dxa"/>
            <w:noWrap/>
            <w:vAlign w:val="center"/>
          </w:tcPr>
          <w:p>
            <w:pPr>
              <w:jc w:val="center"/>
              <w:rPr>
                <w:rFonts w:ascii="仿宋" w:hAnsi="仿宋" w:eastAsia="仿宋"/>
                <w:b/>
              </w:rPr>
            </w:pPr>
            <w:r>
              <w:rPr>
                <w:rFonts w:hint="eastAsia" w:ascii="仿宋" w:hAnsi="仿宋" w:eastAsia="仿宋"/>
                <w:b/>
              </w:rPr>
              <w:t>货物招标</w:t>
            </w:r>
          </w:p>
        </w:tc>
        <w:tc>
          <w:tcPr>
            <w:tcW w:w="1980" w:type="dxa"/>
            <w:noWrap/>
            <w:vAlign w:val="center"/>
          </w:tcPr>
          <w:p>
            <w:pPr>
              <w:jc w:val="center"/>
              <w:rPr>
                <w:rFonts w:ascii="仿宋" w:hAnsi="仿宋" w:eastAsia="仿宋"/>
                <w:b/>
              </w:rPr>
            </w:pPr>
            <w:r>
              <w:rPr>
                <w:rFonts w:hint="eastAsia" w:ascii="仿宋" w:hAnsi="仿宋" w:eastAsia="仿宋"/>
                <w:b/>
              </w:rPr>
              <w:t>服务招标</w:t>
            </w:r>
          </w:p>
        </w:tc>
        <w:tc>
          <w:tcPr>
            <w:tcW w:w="1980" w:type="dxa"/>
            <w:noWrap/>
            <w:vAlign w:val="center"/>
          </w:tcPr>
          <w:p>
            <w:pPr>
              <w:jc w:val="center"/>
              <w:rPr>
                <w:rFonts w:ascii="仿宋" w:hAnsi="仿宋" w:eastAsia="仿宋"/>
                <w:b/>
              </w:rPr>
            </w:pPr>
            <w:r>
              <w:rPr>
                <w:rFonts w:hint="eastAsia" w:ascii="仿宋" w:hAnsi="仿宋" w:eastAsia="仿宋"/>
                <w:b/>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pPr>
              <w:jc w:val="center"/>
              <w:rPr>
                <w:rFonts w:ascii="仿宋" w:hAnsi="仿宋" w:eastAsia="仿宋"/>
              </w:rPr>
            </w:pPr>
            <w:r>
              <w:rPr>
                <w:rFonts w:hint="eastAsia" w:ascii="仿宋" w:hAnsi="仿宋" w:eastAsia="仿宋"/>
              </w:rPr>
              <w:t>100以下</w:t>
            </w:r>
          </w:p>
        </w:tc>
        <w:tc>
          <w:tcPr>
            <w:tcW w:w="1980" w:type="dxa"/>
            <w:noWrap/>
          </w:tcPr>
          <w:p>
            <w:pPr>
              <w:jc w:val="center"/>
              <w:rPr>
                <w:rFonts w:ascii="仿宋" w:hAnsi="仿宋" w:eastAsia="仿宋"/>
              </w:rPr>
            </w:pPr>
            <w:r>
              <w:rPr>
                <w:rFonts w:hint="eastAsia" w:ascii="仿宋" w:hAnsi="仿宋" w:eastAsia="仿宋"/>
              </w:rPr>
              <w:t>1.5%</w:t>
            </w:r>
          </w:p>
        </w:tc>
        <w:tc>
          <w:tcPr>
            <w:tcW w:w="1980" w:type="dxa"/>
            <w:noWrap/>
          </w:tcPr>
          <w:p>
            <w:pPr>
              <w:jc w:val="center"/>
              <w:rPr>
                <w:rFonts w:ascii="仿宋" w:hAnsi="仿宋" w:eastAsia="仿宋"/>
              </w:rPr>
            </w:pPr>
            <w:r>
              <w:rPr>
                <w:rFonts w:hint="eastAsia" w:ascii="仿宋" w:hAnsi="仿宋" w:eastAsia="仿宋"/>
              </w:rPr>
              <w:t>1.5%</w:t>
            </w:r>
          </w:p>
        </w:tc>
        <w:tc>
          <w:tcPr>
            <w:tcW w:w="1980" w:type="dxa"/>
            <w:noWrap/>
          </w:tcPr>
          <w:p>
            <w:pPr>
              <w:jc w:val="center"/>
              <w:rPr>
                <w:rFonts w:ascii="仿宋" w:hAnsi="仿宋" w:eastAsia="仿宋"/>
              </w:rPr>
            </w:pPr>
            <w:r>
              <w:rPr>
                <w:rFonts w:hint="eastAsia" w:ascii="仿宋" w:hAnsi="仿宋" w:eastAsia="仿宋"/>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pPr>
              <w:jc w:val="center"/>
              <w:rPr>
                <w:rFonts w:ascii="仿宋" w:hAnsi="仿宋" w:eastAsia="仿宋"/>
              </w:rPr>
            </w:pPr>
            <w:r>
              <w:rPr>
                <w:rFonts w:hint="eastAsia" w:ascii="仿宋" w:hAnsi="仿宋" w:eastAsia="仿宋"/>
              </w:rPr>
              <w:t>100-500</w:t>
            </w:r>
          </w:p>
        </w:tc>
        <w:tc>
          <w:tcPr>
            <w:tcW w:w="1980" w:type="dxa"/>
            <w:noWrap/>
          </w:tcPr>
          <w:p>
            <w:pPr>
              <w:jc w:val="center"/>
              <w:rPr>
                <w:rFonts w:ascii="仿宋" w:hAnsi="仿宋" w:eastAsia="仿宋"/>
              </w:rPr>
            </w:pPr>
            <w:r>
              <w:rPr>
                <w:rFonts w:hint="eastAsia" w:ascii="仿宋" w:hAnsi="仿宋" w:eastAsia="仿宋"/>
              </w:rPr>
              <w:t>1.1%</w:t>
            </w:r>
          </w:p>
        </w:tc>
        <w:tc>
          <w:tcPr>
            <w:tcW w:w="1980" w:type="dxa"/>
            <w:noWrap/>
          </w:tcPr>
          <w:p>
            <w:pPr>
              <w:jc w:val="center"/>
              <w:rPr>
                <w:rFonts w:ascii="仿宋" w:hAnsi="仿宋" w:eastAsia="仿宋"/>
              </w:rPr>
            </w:pPr>
            <w:r>
              <w:rPr>
                <w:rFonts w:hint="eastAsia" w:ascii="仿宋" w:hAnsi="仿宋" w:eastAsia="仿宋"/>
              </w:rPr>
              <w:t>0.85%</w:t>
            </w:r>
          </w:p>
        </w:tc>
        <w:tc>
          <w:tcPr>
            <w:tcW w:w="1980" w:type="dxa"/>
            <w:noWrap/>
          </w:tcPr>
          <w:p>
            <w:pPr>
              <w:jc w:val="center"/>
              <w:rPr>
                <w:rFonts w:ascii="仿宋" w:hAnsi="仿宋" w:eastAsia="仿宋"/>
              </w:rPr>
            </w:pPr>
            <w:r>
              <w:rPr>
                <w:rFonts w:hint="eastAsia" w:ascii="仿宋" w:hAnsi="仿宋" w:eastAsia="仿宋"/>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pPr>
              <w:jc w:val="center"/>
              <w:rPr>
                <w:rFonts w:ascii="仿宋" w:hAnsi="仿宋" w:eastAsia="仿宋"/>
              </w:rPr>
            </w:pPr>
            <w:r>
              <w:rPr>
                <w:rFonts w:hint="eastAsia" w:ascii="仿宋" w:hAnsi="仿宋" w:eastAsia="仿宋"/>
              </w:rPr>
              <w:t>500-1000</w:t>
            </w:r>
          </w:p>
        </w:tc>
        <w:tc>
          <w:tcPr>
            <w:tcW w:w="1980" w:type="dxa"/>
            <w:noWrap/>
          </w:tcPr>
          <w:p>
            <w:pPr>
              <w:jc w:val="center"/>
              <w:rPr>
                <w:rFonts w:ascii="仿宋" w:hAnsi="仿宋" w:eastAsia="仿宋"/>
              </w:rPr>
            </w:pPr>
            <w:r>
              <w:rPr>
                <w:rFonts w:hint="eastAsia" w:ascii="仿宋" w:hAnsi="仿宋" w:eastAsia="仿宋"/>
              </w:rPr>
              <w:t>0.8%</w:t>
            </w:r>
          </w:p>
        </w:tc>
        <w:tc>
          <w:tcPr>
            <w:tcW w:w="1980" w:type="dxa"/>
            <w:noWrap/>
          </w:tcPr>
          <w:p>
            <w:pPr>
              <w:jc w:val="center"/>
              <w:rPr>
                <w:rFonts w:ascii="仿宋" w:hAnsi="仿宋" w:eastAsia="仿宋"/>
              </w:rPr>
            </w:pPr>
            <w:r>
              <w:rPr>
                <w:rFonts w:hint="eastAsia" w:ascii="仿宋" w:hAnsi="仿宋" w:eastAsia="仿宋"/>
              </w:rPr>
              <w:t>0.45%</w:t>
            </w:r>
          </w:p>
        </w:tc>
        <w:tc>
          <w:tcPr>
            <w:tcW w:w="1980" w:type="dxa"/>
            <w:noWrap/>
          </w:tcPr>
          <w:p>
            <w:pPr>
              <w:jc w:val="center"/>
              <w:rPr>
                <w:rFonts w:ascii="仿宋" w:hAnsi="仿宋" w:eastAsia="仿宋"/>
              </w:rPr>
            </w:pPr>
            <w:r>
              <w:rPr>
                <w:rFonts w:hint="eastAsia" w:ascii="仿宋" w:hAnsi="仿宋" w:eastAsia="仿宋"/>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pPr>
              <w:jc w:val="center"/>
              <w:rPr>
                <w:rFonts w:ascii="仿宋" w:hAnsi="仿宋" w:eastAsia="仿宋"/>
              </w:rPr>
            </w:pPr>
            <w:r>
              <w:rPr>
                <w:rFonts w:hint="eastAsia" w:ascii="仿宋" w:hAnsi="仿宋" w:eastAsia="仿宋"/>
              </w:rPr>
              <w:t>1000-5000</w:t>
            </w:r>
          </w:p>
        </w:tc>
        <w:tc>
          <w:tcPr>
            <w:tcW w:w="1980" w:type="dxa"/>
            <w:noWrap/>
          </w:tcPr>
          <w:p>
            <w:pPr>
              <w:jc w:val="center"/>
              <w:rPr>
                <w:rFonts w:ascii="仿宋" w:hAnsi="仿宋" w:eastAsia="仿宋"/>
              </w:rPr>
            </w:pPr>
            <w:r>
              <w:rPr>
                <w:rFonts w:hint="eastAsia" w:ascii="仿宋" w:hAnsi="仿宋" w:eastAsia="仿宋"/>
              </w:rPr>
              <w:t>0.5%</w:t>
            </w:r>
          </w:p>
        </w:tc>
        <w:tc>
          <w:tcPr>
            <w:tcW w:w="1980" w:type="dxa"/>
            <w:noWrap/>
          </w:tcPr>
          <w:p>
            <w:pPr>
              <w:jc w:val="center"/>
              <w:rPr>
                <w:rFonts w:ascii="仿宋" w:hAnsi="仿宋" w:eastAsia="仿宋"/>
              </w:rPr>
            </w:pPr>
            <w:r>
              <w:rPr>
                <w:rFonts w:hint="eastAsia" w:ascii="仿宋" w:hAnsi="仿宋" w:eastAsia="仿宋"/>
              </w:rPr>
              <w:t>0.25%</w:t>
            </w:r>
          </w:p>
        </w:tc>
        <w:tc>
          <w:tcPr>
            <w:tcW w:w="1980" w:type="dxa"/>
            <w:noWrap/>
          </w:tcPr>
          <w:p>
            <w:pPr>
              <w:jc w:val="center"/>
              <w:rPr>
                <w:rFonts w:ascii="仿宋" w:hAnsi="仿宋" w:eastAsia="仿宋"/>
              </w:rPr>
            </w:pPr>
            <w:r>
              <w:rPr>
                <w:rFonts w:hint="eastAsia" w:ascii="仿宋" w:hAnsi="仿宋" w:eastAsia="仿宋"/>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pPr>
              <w:jc w:val="center"/>
              <w:rPr>
                <w:rFonts w:ascii="仿宋" w:hAnsi="仿宋" w:eastAsia="仿宋"/>
              </w:rPr>
            </w:pPr>
            <w:r>
              <w:rPr>
                <w:rFonts w:hint="eastAsia" w:ascii="仿宋" w:hAnsi="仿宋" w:eastAsia="仿宋"/>
              </w:rPr>
              <w:t>5000-10000</w:t>
            </w:r>
          </w:p>
        </w:tc>
        <w:tc>
          <w:tcPr>
            <w:tcW w:w="1980" w:type="dxa"/>
            <w:noWrap/>
          </w:tcPr>
          <w:p>
            <w:pPr>
              <w:jc w:val="center"/>
              <w:rPr>
                <w:rFonts w:ascii="仿宋" w:hAnsi="仿宋" w:eastAsia="仿宋"/>
              </w:rPr>
            </w:pPr>
            <w:r>
              <w:rPr>
                <w:rFonts w:hint="eastAsia" w:ascii="仿宋" w:hAnsi="仿宋" w:eastAsia="仿宋"/>
              </w:rPr>
              <w:t>0.25%</w:t>
            </w:r>
          </w:p>
        </w:tc>
        <w:tc>
          <w:tcPr>
            <w:tcW w:w="1980" w:type="dxa"/>
            <w:noWrap/>
          </w:tcPr>
          <w:p>
            <w:pPr>
              <w:jc w:val="center"/>
              <w:rPr>
                <w:rFonts w:ascii="仿宋" w:hAnsi="仿宋" w:eastAsia="仿宋"/>
              </w:rPr>
            </w:pPr>
            <w:r>
              <w:rPr>
                <w:rFonts w:hint="eastAsia" w:ascii="仿宋" w:hAnsi="仿宋" w:eastAsia="仿宋"/>
              </w:rPr>
              <w:t>0.1%</w:t>
            </w:r>
          </w:p>
        </w:tc>
        <w:tc>
          <w:tcPr>
            <w:tcW w:w="1980" w:type="dxa"/>
            <w:noWrap/>
          </w:tcPr>
          <w:p>
            <w:pPr>
              <w:jc w:val="center"/>
              <w:rPr>
                <w:rFonts w:ascii="仿宋" w:hAnsi="仿宋" w:eastAsia="仿宋"/>
              </w:rPr>
            </w:pPr>
            <w:r>
              <w:rPr>
                <w:rFonts w:hint="eastAsia" w:ascii="仿宋" w:hAnsi="仿宋" w:eastAsia="仿宋"/>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pPr>
              <w:jc w:val="center"/>
              <w:rPr>
                <w:rFonts w:ascii="仿宋" w:hAnsi="仿宋" w:eastAsia="仿宋"/>
              </w:rPr>
            </w:pPr>
            <w:r>
              <w:rPr>
                <w:rFonts w:hint="eastAsia" w:ascii="仿宋" w:hAnsi="仿宋" w:eastAsia="仿宋"/>
              </w:rPr>
              <w:t>10000-50000</w:t>
            </w:r>
          </w:p>
        </w:tc>
        <w:tc>
          <w:tcPr>
            <w:tcW w:w="1980" w:type="dxa"/>
            <w:noWrap/>
          </w:tcPr>
          <w:p>
            <w:pPr>
              <w:jc w:val="center"/>
              <w:rPr>
                <w:rFonts w:ascii="仿宋" w:hAnsi="仿宋" w:eastAsia="仿宋"/>
              </w:rPr>
            </w:pPr>
            <w:r>
              <w:rPr>
                <w:rFonts w:hint="eastAsia" w:ascii="仿宋" w:hAnsi="仿宋" w:eastAsia="仿宋"/>
              </w:rPr>
              <w:t>0.05%</w:t>
            </w:r>
          </w:p>
        </w:tc>
        <w:tc>
          <w:tcPr>
            <w:tcW w:w="1980" w:type="dxa"/>
            <w:noWrap/>
          </w:tcPr>
          <w:p>
            <w:pPr>
              <w:jc w:val="center"/>
              <w:rPr>
                <w:rFonts w:ascii="仿宋" w:hAnsi="仿宋" w:eastAsia="仿宋"/>
              </w:rPr>
            </w:pPr>
            <w:r>
              <w:rPr>
                <w:rFonts w:hint="eastAsia" w:ascii="仿宋" w:hAnsi="仿宋" w:eastAsia="仿宋"/>
              </w:rPr>
              <w:t>0.05%</w:t>
            </w:r>
          </w:p>
        </w:tc>
        <w:tc>
          <w:tcPr>
            <w:tcW w:w="1980" w:type="dxa"/>
            <w:noWrap/>
          </w:tcPr>
          <w:p>
            <w:pPr>
              <w:jc w:val="center"/>
              <w:rPr>
                <w:rFonts w:ascii="仿宋" w:hAnsi="仿宋" w:eastAsia="仿宋"/>
              </w:rPr>
            </w:pPr>
            <w:r>
              <w:rPr>
                <w:rFonts w:hint="eastAsia" w:ascii="仿宋" w:hAnsi="仿宋" w:eastAsia="仿宋"/>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pPr>
              <w:jc w:val="center"/>
              <w:rPr>
                <w:rFonts w:ascii="仿宋" w:hAnsi="仿宋" w:eastAsia="仿宋"/>
              </w:rPr>
            </w:pPr>
            <w:r>
              <w:rPr>
                <w:rFonts w:hint="eastAsia" w:ascii="仿宋" w:hAnsi="仿宋" w:eastAsia="仿宋"/>
              </w:rPr>
              <w:t>50000-100000</w:t>
            </w:r>
          </w:p>
        </w:tc>
        <w:tc>
          <w:tcPr>
            <w:tcW w:w="1980" w:type="dxa"/>
            <w:noWrap/>
          </w:tcPr>
          <w:p>
            <w:pPr>
              <w:jc w:val="center"/>
              <w:rPr>
                <w:rFonts w:ascii="仿宋" w:hAnsi="仿宋" w:eastAsia="仿宋"/>
              </w:rPr>
            </w:pPr>
            <w:r>
              <w:rPr>
                <w:rFonts w:hint="eastAsia" w:ascii="仿宋" w:hAnsi="仿宋" w:eastAsia="仿宋"/>
              </w:rPr>
              <w:t>0.035%</w:t>
            </w:r>
          </w:p>
        </w:tc>
        <w:tc>
          <w:tcPr>
            <w:tcW w:w="1980" w:type="dxa"/>
            <w:noWrap/>
          </w:tcPr>
          <w:p>
            <w:pPr>
              <w:jc w:val="center"/>
              <w:rPr>
                <w:rFonts w:ascii="仿宋" w:hAnsi="仿宋" w:eastAsia="仿宋"/>
              </w:rPr>
            </w:pPr>
            <w:r>
              <w:rPr>
                <w:rFonts w:hint="eastAsia" w:ascii="仿宋" w:hAnsi="仿宋" w:eastAsia="仿宋"/>
              </w:rPr>
              <w:t>0.035%</w:t>
            </w:r>
          </w:p>
        </w:tc>
        <w:tc>
          <w:tcPr>
            <w:tcW w:w="1980" w:type="dxa"/>
            <w:noWrap/>
          </w:tcPr>
          <w:p>
            <w:pPr>
              <w:jc w:val="center"/>
              <w:rPr>
                <w:rFonts w:ascii="仿宋" w:hAnsi="仿宋" w:eastAsia="仿宋"/>
              </w:rPr>
            </w:pPr>
            <w:r>
              <w:rPr>
                <w:rFonts w:hint="eastAsia" w:ascii="仿宋" w:hAnsi="仿宋" w:eastAsia="仿宋"/>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pPr>
              <w:jc w:val="center"/>
              <w:rPr>
                <w:rFonts w:ascii="仿宋" w:hAnsi="仿宋" w:eastAsia="仿宋"/>
              </w:rPr>
            </w:pPr>
            <w:r>
              <w:rPr>
                <w:rFonts w:hint="eastAsia" w:ascii="仿宋" w:hAnsi="仿宋" w:eastAsia="仿宋"/>
              </w:rPr>
              <w:t>100000-500000</w:t>
            </w:r>
          </w:p>
        </w:tc>
        <w:tc>
          <w:tcPr>
            <w:tcW w:w="1980" w:type="dxa"/>
            <w:noWrap/>
          </w:tcPr>
          <w:p>
            <w:pPr>
              <w:jc w:val="center"/>
              <w:rPr>
                <w:rFonts w:ascii="仿宋" w:hAnsi="仿宋" w:eastAsia="仿宋"/>
              </w:rPr>
            </w:pPr>
            <w:r>
              <w:rPr>
                <w:rFonts w:hint="eastAsia" w:ascii="仿宋" w:hAnsi="仿宋" w:eastAsia="仿宋"/>
              </w:rPr>
              <w:t>0.008%</w:t>
            </w:r>
          </w:p>
        </w:tc>
        <w:tc>
          <w:tcPr>
            <w:tcW w:w="1980" w:type="dxa"/>
            <w:noWrap/>
          </w:tcPr>
          <w:p>
            <w:pPr>
              <w:jc w:val="center"/>
              <w:rPr>
                <w:rFonts w:ascii="仿宋" w:hAnsi="仿宋" w:eastAsia="仿宋"/>
              </w:rPr>
            </w:pPr>
            <w:r>
              <w:rPr>
                <w:rFonts w:hint="eastAsia" w:ascii="仿宋" w:hAnsi="仿宋" w:eastAsia="仿宋"/>
              </w:rPr>
              <w:t>0.008%</w:t>
            </w:r>
          </w:p>
        </w:tc>
        <w:tc>
          <w:tcPr>
            <w:tcW w:w="1980" w:type="dxa"/>
            <w:noWrap/>
          </w:tcPr>
          <w:p>
            <w:pPr>
              <w:jc w:val="center"/>
              <w:rPr>
                <w:rFonts w:ascii="仿宋" w:hAnsi="仿宋" w:eastAsia="仿宋"/>
              </w:rPr>
            </w:pPr>
            <w:r>
              <w:rPr>
                <w:rFonts w:hint="eastAsia" w:ascii="仿宋" w:hAnsi="仿宋" w:eastAsia="仿宋"/>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pPr>
              <w:jc w:val="center"/>
              <w:rPr>
                <w:rFonts w:ascii="仿宋" w:hAnsi="仿宋" w:eastAsia="仿宋"/>
              </w:rPr>
            </w:pPr>
            <w:r>
              <w:rPr>
                <w:rFonts w:hint="eastAsia" w:ascii="仿宋" w:hAnsi="仿宋" w:eastAsia="仿宋"/>
              </w:rPr>
              <w:t>500000-1000000</w:t>
            </w:r>
          </w:p>
        </w:tc>
        <w:tc>
          <w:tcPr>
            <w:tcW w:w="1980" w:type="dxa"/>
            <w:noWrap/>
          </w:tcPr>
          <w:p>
            <w:pPr>
              <w:jc w:val="center"/>
              <w:rPr>
                <w:rFonts w:ascii="仿宋" w:hAnsi="仿宋" w:eastAsia="仿宋"/>
              </w:rPr>
            </w:pPr>
            <w:r>
              <w:rPr>
                <w:rFonts w:hint="eastAsia" w:ascii="仿宋" w:hAnsi="仿宋" w:eastAsia="仿宋"/>
              </w:rPr>
              <w:t>0.006%</w:t>
            </w:r>
          </w:p>
        </w:tc>
        <w:tc>
          <w:tcPr>
            <w:tcW w:w="1980" w:type="dxa"/>
            <w:noWrap/>
          </w:tcPr>
          <w:p>
            <w:pPr>
              <w:jc w:val="center"/>
              <w:rPr>
                <w:rFonts w:ascii="仿宋" w:hAnsi="仿宋" w:eastAsia="仿宋"/>
              </w:rPr>
            </w:pPr>
            <w:r>
              <w:rPr>
                <w:rFonts w:hint="eastAsia" w:ascii="仿宋" w:hAnsi="仿宋" w:eastAsia="仿宋"/>
              </w:rPr>
              <w:t>0.006%</w:t>
            </w:r>
          </w:p>
        </w:tc>
        <w:tc>
          <w:tcPr>
            <w:tcW w:w="1980" w:type="dxa"/>
            <w:noWrap/>
          </w:tcPr>
          <w:p>
            <w:pPr>
              <w:jc w:val="center"/>
              <w:rPr>
                <w:rFonts w:ascii="仿宋" w:hAnsi="仿宋" w:eastAsia="仿宋"/>
              </w:rPr>
            </w:pPr>
            <w:r>
              <w:rPr>
                <w:rFonts w:hint="eastAsia" w:ascii="仿宋" w:hAnsi="仿宋" w:eastAsia="仿宋"/>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tcPr>
          <w:p>
            <w:pPr>
              <w:jc w:val="center"/>
              <w:rPr>
                <w:rFonts w:ascii="仿宋" w:hAnsi="仿宋" w:eastAsia="仿宋"/>
              </w:rPr>
            </w:pPr>
            <w:r>
              <w:rPr>
                <w:rFonts w:hint="eastAsia" w:ascii="仿宋" w:hAnsi="仿宋" w:eastAsia="仿宋"/>
              </w:rPr>
              <w:t>1000000以上</w:t>
            </w:r>
          </w:p>
        </w:tc>
        <w:tc>
          <w:tcPr>
            <w:tcW w:w="1980" w:type="dxa"/>
            <w:noWrap/>
          </w:tcPr>
          <w:p>
            <w:pPr>
              <w:jc w:val="center"/>
              <w:rPr>
                <w:rFonts w:ascii="仿宋" w:hAnsi="仿宋" w:eastAsia="仿宋"/>
              </w:rPr>
            </w:pPr>
            <w:r>
              <w:rPr>
                <w:rFonts w:hint="eastAsia" w:ascii="仿宋" w:hAnsi="仿宋" w:eastAsia="仿宋"/>
              </w:rPr>
              <w:t>0.004%</w:t>
            </w:r>
          </w:p>
        </w:tc>
        <w:tc>
          <w:tcPr>
            <w:tcW w:w="1980" w:type="dxa"/>
            <w:noWrap/>
          </w:tcPr>
          <w:p>
            <w:pPr>
              <w:jc w:val="center"/>
              <w:rPr>
                <w:rFonts w:ascii="仿宋" w:hAnsi="仿宋" w:eastAsia="仿宋"/>
              </w:rPr>
            </w:pPr>
            <w:r>
              <w:rPr>
                <w:rFonts w:hint="eastAsia" w:ascii="仿宋" w:hAnsi="仿宋" w:eastAsia="仿宋"/>
              </w:rPr>
              <w:t>0.004%</w:t>
            </w:r>
          </w:p>
        </w:tc>
        <w:tc>
          <w:tcPr>
            <w:tcW w:w="1980" w:type="dxa"/>
            <w:noWrap/>
          </w:tcPr>
          <w:p>
            <w:pPr>
              <w:jc w:val="center"/>
              <w:rPr>
                <w:rFonts w:ascii="仿宋" w:hAnsi="仿宋" w:eastAsia="仿宋"/>
              </w:rPr>
            </w:pPr>
            <w:r>
              <w:rPr>
                <w:rFonts w:hint="eastAsia" w:ascii="仿宋" w:hAnsi="仿宋" w:eastAsia="仿宋"/>
              </w:rPr>
              <w:t>0.004%</w:t>
            </w:r>
          </w:p>
        </w:tc>
      </w:tr>
    </w:tbl>
    <w:p>
      <w:pPr>
        <w:ind w:firstLine="420" w:firstLineChars="200"/>
        <w:rPr>
          <w:rFonts w:ascii="仿宋" w:hAnsi="仿宋" w:eastAsia="仿宋"/>
          <w:szCs w:val="21"/>
        </w:rPr>
      </w:pPr>
      <w:r>
        <w:rPr>
          <w:rFonts w:hint="eastAsia" w:ascii="仿宋" w:hAnsi="仿宋" w:eastAsia="仿宋"/>
          <w:szCs w:val="21"/>
        </w:rPr>
        <w:t>注：收费标准低于2000元的按2000元收取。</w:t>
      </w:r>
    </w:p>
    <w:p>
      <w:pPr>
        <w:ind w:firstLine="420" w:firstLineChars="200"/>
        <w:rPr>
          <w:rFonts w:ascii="仿宋" w:hAnsi="仿宋" w:eastAsia="仿宋"/>
          <w:szCs w:val="21"/>
        </w:rPr>
      </w:pPr>
      <w:r>
        <w:rPr>
          <w:rFonts w:hint="eastAsia" w:ascii="仿宋" w:hAnsi="仿宋" w:eastAsia="仿宋"/>
          <w:szCs w:val="21"/>
        </w:rPr>
        <w:t>例：一项货物采购项目，中标金额6000万元，收费如下：</w:t>
      </w:r>
    </w:p>
    <w:p>
      <w:pPr>
        <w:ind w:firstLine="420" w:firstLineChars="200"/>
        <w:rPr>
          <w:rFonts w:ascii="仿宋" w:hAnsi="仿宋" w:eastAsia="仿宋"/>
          <w:szCs w:val="21"/>
        </w:rPr>
      </w:pPr>
      <w:r>
        <w:rPr>
          <w:rFonts w:hint="eastAsia" w:ascii="仿宋" w:hAnsi="仿宋" w:eastAsia="仿宋"/>
          <w:szCs w:val="21"/>
        </w:rPr>
        <w:t>100万元×1.5％＝1.5万元</w:t>
      </w:r>
    </w:p>
    <w:p>
      <w:pPr>
        <w:ind w:firstLine="420" w:firstLineChars="200"/>
        <w:rPr>
          <w:rFonts w:ascii="仿宋" w:hAnsi="仿宋" w:eastAsia="仿宋"/>
          <w:szCs w:val="21"/>
        </w:rPr>
      </w:pPr>
      <w:r>
        <w:rPr>
          <w:rFonts w:hint="eastAsia" w:ascii="仿宋" w:hAnsi="仿宋" w:eastAsia="仿宋"/>
          <w:szCs w:val="21"/>
        </w:rPr>
        <w:t>（500-100）万元×1.1％＝4.4万元</w:t>
      </w:r>
    </w:p>
    <w:p>
      <w:pPr>
        <w:ind w:firstLine="420" w:firstLineChars="200"/>
        <w:rPr>
          <w:rFonts w:ascii="仿宋" w:hAnsi="仿宋" w:eastAsia="仿宋"/>
          <w:szCs w:val="21"/>
        </w:rPr>
      </w:pPr>
      <w:r>
        <w:rPr>
          <w:rFonts w:hint="eastAsia" w:ascii="仿宋" w:hAnsi="仿宋" w:eastAsia="仿宋"/>
          <w:szCs w:val="21"/>
        </w:rPr>
        <w:t>（1000-500）万元×0.8％=4万元</w:t>
      </w:r>
    </w:p>
    <w:p>
      <w:pPr>
        <w:ind w:firstLine="420" w:firstLineChars="200"/>
        <w:rPr>
          <w:rFonts w:ascii="仿宋" w:hAnsi="仿宋" w:eastAsia="仿宋"/>
          <w:szCs w:val="21"/>
        </w:rPr>
      </w:pPr>
      <w:r>
        <w:rPr>
          <w:rFonts w:hint="eastAsia" w:ascii="仿宋" w:hAnsi="仿宋" w:eastAsia="仿宋"/>
          <w:szCs w:val="21"/>
        </w:rPr>
        <w:t>（5000-1000）万元×0.5％=20万元</w:t>
      </w:r>
    </w:p>
    <w:p>
      <w:pPr>
        <w:ind w:firstLine="420" w:firstLineChars="200"/>
        <w:rPr>
          <w:rFonts w:ascii="仿宋" w:hAnsi="仿宋" w:eastAsia="仿宋"/>
          <w:szCs w:val="21"/>
        </w:rPr>
      </w:pPr>
      <w:r>
        <w:rPr>
          <w:rFonts w:hint="eastAsia" w:ascii="仿宋" w:hAnsi="仿宋" w:eastAsia="仿宋"/>
          <w:szCs w:val="21"/>
        </w:rPr>
        <w:t>（6000-5000）万元×0.25％=2.5万元</w:t>
      </w:r>
    </w:p>
    <w:p>
      <w:pPr>
        <w:ind w:firstLine="420" w:firstLineChars="200"/>
        <w:rPr>
          <w:rFonts w:ascii="仿宋" w:hAnsi="仿宋" w:eastAsia="仿宋" w:cs="宋体"/>
          <w:b/>
          <w:spacing w:val="6"/>
          <w:sz w:val="32"/>
          <w:szCs w:val="32"/>
        </w:rPr>
      </w:pPr>
      <w:r>
        <w:rPr>
          <w:rFonts w:hint="eastAsia" w:ascii="仿宋" w:hAnsi="仿宋" w:eastAsia="仿宋"/>
          <w:szCs w:val="21"/>
        </w:rPr>
        <w:t>合计收费＝1.5+4.4+4+20+2.5＝32.4万元</w:t>
      </w:r>
    </w:p>
    <w:p>
      <w:pPr>
        <w:spacing w:line="360" w:lineRule="auto"/>
        <w:ind w:firstLine="482" w:firstLineChars="200"/>
        <w:rPr>
          <w:rFonts w:ascii="仿宋" w:hAnsi="仿宋" w:eastAsia="仿宋" w:cs="仿宋_GB2312"/>
          <w:b/>
          <w:sz w:val="24"/>
        </w:rPr>
      </w:pPr>
    </w:p>
    <w:sectPr>
      <w:pgSz w:w="11906" w:h="16838"/>
      <w:pgMar w:top="471" w:right="1418" w:bottom="777" w:left="1418"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Lucida Sans">
    <w:altName w:val="Lucida Sans Unicode"/>
    <w:panose1 w:val="00000000000000000000"/>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1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0000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2"/>
    <w:family w:val="auto"/>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0" w:usb3="00000000" w:csb0="0002009F"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 w:name="Sitka Text">
    <w:panose1 w:val="00000000000000000000"/>
    <w:charset w:val="00"/>
    <w:family w:val="auto"/>
    <w:pitch w:val="default"/>
    <w:sig w:usb0="A00002EF" w:usb1="4000204B" w:usb2="00000000" w:usb3="00000000" w:csb0="2000019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end"/>
    </w:r>
  </w:p>
  <w:p>
    <w:pPr>
      <w:pStyle w:val="3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51</w:t>
    </w:r>
    <w:r>
      <w:rPr>
        <w:rFonts w:hint="eastAsia" w:ascii="仿宋_GB2312" w:eastAsia="仿宋_GB2312"/>
        <w:kern w:val="0"/>
        <w:szCs w:val="21"/>
      </w:rPr>
      <w:fldChar w:fldCharType="end"/>
    </w:r>
    <w:bookmarkStart w:id="427" w:name="_Toc36110187"/>
    <w:bookmarkStart w:id="428" w:name="_Toc164085800"/>
    <w:bookmarkStart w:id="429" w:name="_Toc91899912"/>
    <w:bookmarkStart w:id="430" w:name="_Toc131845147"/>
    <w:r>
      <w:rPr>
        <w:rFonts w:hint="eastAsia" w:ascii="仿宋_GB2312" w:eastAsia="仿宋_GB2312"/>
        <w:kern w:val="0"/>
        <w:szCs w:val="21"/>
      </w:rPr>
      <w:t xml:space="preserve"> 页</w:t>
    </w:r>
    <w:bookmarkEnd w:id="427"/>
    <w:bookmarkEnd w:id="428"/>
    <w:bookmarkEnd w:id="429"/>
    <w:bookmarkEnd w:id="43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rPr>
        <w:rFonts w:ascii="仿宋_GB2312" w:eastAsia="仿宋_GB2312"/>
        <w:b/>
        <w:i/>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t></w:t>
    </w:r>
  </w:p>
  <w:p>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仿宋_GB2312" w:eastAsia="仿宋_GB2312"/>
        <w:b/>
        <w:i/>
        <w:u w:val="single"/>
      </w:rPr>
    </w:pPr>
    <w:r>
      <w:t></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rPr>
        <w:rFonts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1AAF7"/>
    <w:multiLevelType w:val="singleLevel"/>
    <w:tmpl w:val="98B1AAF7"/>
    <w:lvl w:ilvl="0" w:tentative="0">
      <w:start w:val="1"/>
      <w:numFmt w:val="decimal"/>
      <w:lvlText w:val="%1."/>
      <w:lvlJc w:val="left"/>
      <w:pPr>
        <w:ind w:left="425" w:hanging="425"/>
      </w:pPr>
      <w:rPr>
        <w:rFonts w:hint="default"/>
      </w:rPr>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273B0BF7"/>
    <w:multiLevelType w:val="singleLevel"/>
    <w:tmpl w:val="273B0BF7"/>
    <w:lvl w:ilvl="0" w:tentative="0">
      <w:start w:val="1"/>
      <w:numFmt w:val="decimal"/>
      <w:suff w:val="nothing"/>
      <w:lvlText w:val="（%1）"/>
      <w:lvlJc w:val="left"/>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7"/>
  </w:num>
  <w:num w:numId="6">
    <w:abstractNumId w:val="9"/>
  </w:num>
  <w:num w:numId="7">
    <w:abstractNumId w:val="10"/>
  </w:num>
  <w:num w:numId="8">
    <w:abstractNumId w:val="5"/>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A5Yzg2NGI4OWJhODNmYzAyM2QyMzMyYjYwY2JkODUifQ=="/>
    <w:docVar w:name="KSO_WPS_MARK_KEY" w:val="50a9b2ae-52ee-4bab-8b94-b803f157b896"/>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9E3"/>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967B0"/>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6618"/>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0081"/>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BB"/>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232E"/>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416E"/>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4F0"/>
    <w:rsid w:val="00583D43"/>
    <w:rsid w:val="005846C3"/>
    <w:rsid w:val="00584F04"/>
    <w:rsid w:val="0058577D"/>
    <w:rsid w:val="005857F7"/>
    <w:rsid w:val="0058589A"/>
    <w:rsid w:val="00585E47"/>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85E"/>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0AA6"/>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C3D"/>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22F"/>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2D0F"/>
    <w:rsid w:val="00734932"/>
    <w:rsid w:val="007364A3"/>
    <w:rsid w:val="007378FD"/>
    <w:rsid w:val="007413EB"/>
    <w:rsid w:val="007426E6"/>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8FF"/>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5E0"/>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5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3F7"/>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2B17"/>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59AE"/>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17FB4"/>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052"/>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05B3"/>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0F1DA1"/>
    <w:rsid w:val="01207B0A"/>
    <w:rsid w:val="01626374"/>
    <w:rsid w:val="017D31AE"/>
    <w:rsid w:val="01967958"/>
    <w:rsid w:val="019D55FE"/>
    <w:rsid w:val="01D803E5"/>
    <w:rsid w:val="01E46AB5"/>
    <w:rsid w:val="01F9035B"/>
    <w:rsid w:val="02070CCA"/>
    <w:rsid w:val="023615AF"/>
    <w:rsid w:val="02532161"/>
    <w:rsid w:val="02704AC1"/>
    <w:rsid w:val="0288005D"/>
    <w:rsid w:val="028E60B0"/>
    <w:rsid w:val="02A46519"/>
    <w:rsid w:val="02B20C36"/>
    <w:rsid w:val="02CD2724"/>
    <w:rsid w:val="02DA0C0E"/>
    <w:rsid w:val="02F079B0"/>
    <w:rsid w:val="02F72AEC"/>
    <w:rsid w:val="03354F15"/>
    <w:rsid w:val="037759DB"/>
    <w:rsid w:val="0385634A"/>
    <w:rsid w:val="03912F41"/>
    <w:rsid w:val="03AD764F"/>
    <w:rsid w:val="03DA3D37"/>
    <w:rsid w:val="03DD35E4"/>
    <w:rsid w:val="04096F7B"/>
    <w:rsid w:val="04357DD0"/>
    <w:rsid w:val="047343F5"/>
    <w:rsid w:val="053B7608"/>
    <w:rsid w:val="054055FB"/>
    <w:rsid w:val="0543399A"/>
    <w:rsid w:val="056D353A"/>
    <w:rsid w:val="057A17B3"/>
    <w:rsid w:val="05812B41"/>
    <w:rsid w:val="05834B0B"/>
    <w:rsid w:val="05A10F52"/>
    <w:rsid w:val="05D76C05"/>
    <w:rsid w:val="05E530D0"/>
    <w:rsid w:val="061B11E8"/>
    <w:rsid w:val="062005AC"/>
    <w:rsid w:val="065344DE"/>
    <w:rsid w:val="065A6178"/>
    <w:rsid w:val="065B5A88"/>
    <w:rsid w:val="065F10D4"/>
    <w:rsid w:val="067F1777"/>
    <w:rsid w:val="068E19BA"/>
    <w:rsid w:val="06B34F7C"/>
    <w:rsid w:val="06D3561E"/>
    <w:rsid w:val="07117EF5"/>
    <w:rsid w:val="074015C6"/>
    <w:rsid w:val="074D717F"/>
    <w:rsid w:val="075562B7"/>
    <w:rsid w:val="0765096C"/>
    <w:rsid w:val="07CC09EB"/>
    <w:rsid w:val="07F6164B"/>
    <w:rsid w:val="08204893"/>
    <w:rsid w:val="083E4D1A"/>
    <w:rsid w:val="085207C5"/>
    <w:rsid w:val="0870581B"/>
    <w:rsid w:val="087A1B7A"/>
    <w:rsid w:val="088A4403"/>
    <w:rsid w:val="08A74FB5"/>
    <w:rsid w:val="08B374B6"/>
    <w:rsid w:val="08E5788A"/>
    <w:rsid w:val="08FF6B9F"/>
    <w:rsid w:val="091B505B"/>
    <w:rsid w:val="093305F6"/>
    <w:rsid w:val="094B1DE4"/>
    <w:rsid w:val="094B5940"/>
    <w:rsid w:val="095C18FB"/>
    <w:rsid w:val="096A04BC"/>
    <w:rsid w:val="096B2097"/>
    <w:rsid w:val="09F63AFE"/>
    <w:rsid w:val="0A3463D4"/>
    <w:rsid w:val="0A377FFE"/>
    <w:rsid w:val="0A3C7AA7"/>
    <w:rsid w:val="0A5B7E63"/>
    <w:rsid w:val="0A794467"/>
    <w:rsid w:val="0A821835"/>
    <w:rsid w:val="0A9652E1"/>
    <w:rsid w:val="0B073AE9"/>
    <w:rsid w:val="0B0B35D9"/>
    <w:rsid w:val="0B0E131B"/>
    <w:rsid w:val="0B460AB5"/>
    <w:rsid w:val="0B49561E"/>
    <w:rsid w:val="0B882E7B"/>
    <w:rsid w:val="0BA17A99"/>
    <w:rsid w:val="0BBE4AEF"/>
    <w:rsid w:val="0C0A0C3E"/>
    <w:rsid w:val="0C1E558E"/>
    <w:rsid w:val="0C1F3B0A"/>
    <w:rsid w:val="0C7D0506"/>
    <w:rsid w:val="0C87121B"/>
    <w:rsid w:val="0CDD71F7"/>
    <w:rsid w:val="0D442DD2"/>
    <w:rsid w:val="0D474670"/>
    <w:rsid w:val="0D646FD0"/>
    <w:rsid w:val="0D684E56"/>
    <w:rsid w:val="0DBC0721"/>
    <w:rsid w:val="0DC71BA8"/>
    <w:rsid w:val="0DF702FE"/>
    <w:rsid w:val="0E006F65"/>
    <w:rsid w:val="0E3966AF"/>
    <w:rsid w:val="0E3F698B"/>
    <w:rsid w:val="0E5B7D6A"/>
    <w:rsid w:val="0E6F20D1"/>
    <w:rsid w:val="0EC266A4"/>
    <w:rsid w:val="0EC87A33"/>
    <w:rsid w:val="0EF645A0"/>
    <w:rsid w:val="0F21508F"/>
    <w:rsid w:val="0F3F3C18"/>
    <w:rsid w:val="0F6B4C15"/>
    <w:rsid w:val="0F76522D"/>
    <w:rsid w:val="0F816ACD"/>
    <w:rsid w:val="0FB94501"/>
    <w:rsid w:val="0FEE34C9"/>
    <w:rsid w:val="10154301"/>
    <w:rsid w:val="102D3FF1"/>
    <w:rsid w:val="103709CC"/>
    <w:rsid w:val="10A047C3"/>
    <w:rsid w:val="10B047CF"/>
    <w:rsid w:val="10D40911"/>
    <w:rsid w:val="10FC16EA"/>
    <w:rsid w:val="1102547E"/>
    <w:rsid w:val="11582D6A"/>
    <w:rsid w:val="118963A1"/>
    <w:rsid w:val="11BA18B5"/>
    <w:rsid w:val="11E608FC"/>
    <w:rsid w:val="11F823DD"/>
    <w:rsid w:val="1219663F"/>
    <w:rsid w:val="121A67F7"/>
    <w:rsid w:val="123478B9"/>
    <w:rsid w:val="127723A9"/>
    <w:rsid w:val="12810624"/>
    <w:rsid w:val="128C527B"/>
    <w:rsid w:val="129245E0"/>
    <w:rsid w:val="12A67527"/>
    <w:rsid w:val="12A8795F"/>
    <w:rsid w:val="12D544CC"/>
    <w:rsid w:val="12D668AE"/>
    <w:rsid w:val="12DB7D35"/>
    <w:rsid w:val="12DC5085"/>
    <w:rsid w:val="12E017EF"/>
    <w:rsid w:val="13072A44"/>
    <w:rsid w:val="130F79DE"/>
    <w:rsid w:val="132316DC"/>
    <w:rsid w:val="13651CF4"/>
    <w:rsid w:val="13A46379"/>
    <w:rsid w:val="13D44784"/>
    <w:rsid w:val="13FA068E"/>
    <w:rsid w:val="141259D8"/>
    <w:rsid w:val="141A488D"/>
    <w:rsid w:val="142E20E6"/>
    <w:rsid w:val="14321BD6"/>
    <w:rsid w:val="143516C6"/>
    <w:rsid w:val="145044FA"/>
    <w:rsid w:val="145E0C1D"/>
    <w:rsid w:val="1491254B"/>
    <w:rsid w:val="149A777C"/>
    <w:rsid w:val="14AD74AF"/>
    <w:rsid w:val="14B00D4D"/>
    <w:rsid w:val="15007F26"/>
    <w:rsid w:val="15202377"/>
    <w:rsid w:val="155344FA"/>
    <w:rsid w:val="15727DE0"/>
    <w:rsid w:val="157A0988"/>
    <w:rsid w:val="15F66C34"/>
    <w:rsid w:val="16394E85"/>
    <w:rsid w:val="16777D74"/>
    <w:rsid w:val="16893F4C"/>
    <w:rsid w:val="172B1902"/>
    <w:rsid w:val="174C2013"/>
    <w:rsid w:val="17884203"/>
    <w:rsid w:val="17906A6C"/>
    <w:rsid w:val="179E7583"/>
    <w:rsid w:val="17B648CC"/>
    <w:rsid w:val="17C17344"/>
    <w:rsid w:val="17CF598E"/>
    <w:rsid w:val="181F06C4"/>
    <w:rsid w:val="183A374F"/>
    <w:rsid w:val="18567E5D"/>
    <w:rsid w:val="186742B0"/>
    <w:rsid w:val="18722EE9"/>
    <w:rsid w:val="18761591"/>
    <w:rsid w:val="187C5B16"/>
    <w:rsid w:val="18BF5243"/>
    <w:rsid w:val="18BF5A03"/>
    <w:rsid w:val="18C474BD"/>
    <w:rsid w:val="18E11E1D"/>
    <w:rsid w:val="18F51424"/>
    <w:rsid w:val="18FC6C57"/>
    <w:rsid w:val="1977008B"/>
    <w:rsid w:val="19C239FC"/>
    <w:rsid w:val="19C4222E"/>
    <w:rsid w:val="19C42267"/>
    <w:rsid w:val="19C92FDD"/>
    <w:rsid w:val="19D379B8"/>
    <w:rsid w:val="1A0E09F0"/>
    <w:rsid w:val="1A7C004F"/>
    <w:rsid w:val="1A8A3DEE"/>
    <w:rsid w:val="1A98650B"/>
    <w:rsid w:val="1B102545"/>
    <w:rsid w:val="1B1D4C62"/>
    <w:rsid w:val="1B2A271F"/>
    <w:rsid w:val="1B5E59A7"/>
    <w:rsid w:val="1B707488"/>
    <w:rsid w:val="1B890139"/>
    <w:rsid w:val="1B9B4505"/>
    <w:rsid w:val="1BAB04C0"/>
    <w:rsid w:val="1BB904EF"/>
    <w:rsid w:val="1BF12377"/>
    <w:rsid w:val="1C9828F5"/>
    <w:rsid w:val="1CBD494F"/>
    <w:rsid w:val="1CEB3B00"/>
    <w:rsid w:val="1CFC7225"/>
    <w:rsid w:val="1D2335E2"/>
    <w:rsid w:val="1D266CE1"/>
    <w:rsid w:val="1D2F75FB"/>
    <w:rsid w:val="1D3963AF"/>
    <w:rsid w:val="1D3F5364"/>
    <w:rsid w:val="1DE1641B"/>
    <w:rsid w:val="1E5C167A"/>
    <w:rsid w:val="1E714A66"/>
    <w:rsid w:val="1EBD29E4"/>
    <w:rsid w:val="1F446C62"/>
    <w:rsid w:val="1F543A73"/>
    <w:rsid w:val="1F792DAF"/>
    <w:rsid w:val="1FB97650"/>
    <w:rsid w:val="1FE346CD"/>
    <w:rsid w:val="1FE868A9"/>
    <w:rsid w:val="1FEA15B7"/>
    <w:rsid w:val="1FED72F9"/>
    <w:rsid w:val="20084133"/>
    <w:rsid w:val="20360CA0"/>
    <w:rsid w:val="20511636"/>
    <w:rsid w:val="20517888"/>
    <w:rsid w:val="20523600"/>
    <w:rsid w:val="209D0D1F"/>
    <w:rsid w:val="20A43E5C"/>
    <w:rsid w:val="20A83220"/>
    <w:rsid w:val="20F06D17"/>
    <w:rsid w:val="211E26D6"/>
    <w:rsid w:val="21283D08"/>
    <w:rsid w:val="213122CD"/>
    <w:rsid w:val="21463165"/>
    <w:rsid w:val="217F21D3"/>
    <w:rsid w:val="21CA5B44"/>
    <w:rsid w:val="220D5A31"/>
    <w:rsid w:val="220F3557"/>
    <w:rsid w:val="22394A78"/>
    <w:rsid w:val="2240793E"/>
    <w:rsid w:val="22A30143"/>
    <w:rsid w:val="22C3760C"/>
    <w:rsid w:val="22E76282"/>
    <w:rsid w:val="23241284"/>
    <w:rsid w:val="234F094B"/>
    <w:rsid w:val="23825FAA"/>
    <w:rsid w:val="23AE6D9F"/>
    <w:rsid w:val="23B32608"/>
    <w:rsid w:val="23F76998"/>
    <w:rsid w:val="246A716A"/>
    <w:rsid w:val="246F29D3"/>
    <w:rsid w:val="248A5117"/>
    <w:rsid w:val="24997A50"/>
    <w:rsid w:val="256C2A6E"/>
    <w:rsid w:val="25B05051"/>
    <w:rsid w:val="25B440B3"/>
    <w:rsid w:val="25B61F3B"/>
    <w:rsid w:val="25C32FD6"/>
    <w:rsid w:val="25C91C6F"/>
    <w:rsid w:val="25CD5C03"/>
    <w:rsid w:val="25CE3729"/>
    <w:rsid w:val="25E116AE"/>
    <w:rsid w:val="26105AEF"/>
    <w:rsid w:val="261455E0"/>
    <w:rsid w:val="26213859"/>
    <w:rsid w:val="263149D6"/>
    <w:rsid w:val="26571970"/>
    <w:rsid w:val="265C0D35"/>
    <w:rsid w:val="26757CCA"/>
    <w:rsid w:val="26802C75"/>
    <w:rsid w:val="26F947D6"/>
    <w:rsid w:val="270311B0"/>
    <w:rsid w:val="270F5DA7"/>
    <w:rsid w:val="271909D4"/>
    <w:rsid w:val="27337CE7"/>
    <w:rsid w:val="27871DE1"/>
    <w:rsid w:val="27A110F5"/>
    <w:rsid w:val="27AA5AD0"/>
    <w:rsid w:val="285443B9"/>
    <w:rsid w:val="2858552C"/>
    <w:rsid w:val="285A74F6"/>
    <w:rsid w:val="285F4B0C"/>
    <w:rsid w:val="286640ED"/>
    <w:rsid w:val="286B34B1"/>
    <w:rsid w:val="287560DE"/>
    <w:rsid w:val="28A569C3"/>
    <w:rsid w:val="28D9041B"/>
    <w:rsid w:val="28EA2628"/>
    <w:rsid w:val="291122AA"/>
    <w:rsid w:val="2943165A"/>
    <w:rsid w:val="2998116B"/>
    <w:rsid w:val="29E17ECF"/>
    <w:rsid w:val="2A067935"/>
    <w:rsid w:val="2A181417"/>
    <w:rsid w:val="2A636B36"/>
    <w:rsid w:val="2A6F342B"/>
    <w:rsid w:val="2A7A3E7F"/>
    <w:rsid w:val="2A842608"/>
    <w:rsid w:val="2A9211C9"/>
    <w:rsid w:val="2A977595"/>
    <w:rsid w:val="2AA131BA"/>
    <w:rsid w:val="2AA1365A"/>
    <w:rsid w:val="2ABF1892"/>
    <w:rsid w:val="2AC11AAE"/>
    <w:rsid w:val="2AD61783"/>
    <w:rsid w:val="2B1141F6"/>
    <w:rsid w:val="2B22254D"/>
    <w:rsid w:val="2B560448"/>
    <w:rsid w:val="2B710DDE"/>
    <w:rsid w:val="2B990335"/>
    <w:rsid w:val="2B996587"/>
    <w:rsid w:val="2BA54F2C"/>
    <w:rsid w:val="2BB138D1"/>
    <w:rsid w:val="2BD66E93"/>
    <w:rsid w:val="2BEA0B91"/>
    <w:rsid w:val="2BFA0DD4"/>
    <w:rsid w:val="2C3A1B18"/>
    <w:rsid w:val="2C840FE5"/>
    <w:rsid w:val="2C842E55"/>
    <w:rsid w:val="2C88731E"/>
    <w:rsid w:val="2C994A91"/>
    <w:rsid w:val="2CCD473A"/>
    <w:rsid w:val="2CD42C03"/>
    <w:rsid w:val="2CE455E0"/>
    <w:rsid w:val="2D2500D2"/>
    <w:rsid w:val="2D3227EF"/>
    <w:rsid w:val="2D377E06"/>
    <w:rsid w:val="2D391DD0"/>
    <w:rsid w:val="2D574004"/>
    <w:rsid w:val="2D5E5392"/>
    <w:rsid w:val="2D766B80"/>
    <w:rsid w:val="2DD15014"/>
    <w:rsid w:val="2DE27D71"/>
    <w:rsid w:val="2DF06932"/>
    <w:rsid w:val="2E0E0B66"/>
    <w:rsid w:val="2E0E6DB8"/>
    <w:rsid w:val="2E323AD6"/>
    <w:rsid w:val="2E7110F5"/>
    <w:rsid w:val="2E7A26A0"/>
    <w:rsid w:val="2E8C5F2F"/>
    <w:rsid w:val="2EB72FAC"/>
    <w:rsid w:val="2EB931C8"/>
    <w:rsid w:val="2EBA0CEE"/>
    <w:rsid w:val="2ED1015D"/>
    <w:rsid w:val="2EE95803"/>
    <w:rsid w:val="2EFA558F"/>
    <w:rsid w:val="2F1523C9"/>
    <w:rsid w:val="2F340AA1"/>
    <w:rsid w:val="2F452CAE"/>
    <w:rsid w:val="2F520F27"/>
    <w:rsid w:val="2F682314"/>
    <w:rsid w:val="2F6A2714"/>
    <w:rsid w:val="2F9A42CF"/>
    <w:rsid w:val="2FD25781"/>
    <w:rsid w:val="2FDE6606"/>
    <w:rsid w:val="2FEA5603"/>
    <w:rsid w:val="2FF124EE"/>
    <w:rsid w:val="2FF40230"/>
    <w:rsid w:val="2FFE2E5D"/>
    <w:rsid w:val="300264A9"/>
    <w:rsid w:val="300A35B0"/>
    <w:rsid w:val="30BA6D84"/>
    <w:rsid w:val="30E97ADA"/>
    <w:rsid w:val="31077AEF"/>
    <w:rsid w:val="311E0892"/>
    <w:rsid w:val="3166515D"/>
    <w:rsid w:val="31784F60"/>
    <w:rsid w:val="3186310A"/>
    <w:rsid w:val="319C6071"/>
    <w:rsid w:val="31AD4B3A"/>
    <w:rsid w:val="31FD7870"/>
    <w:rsid w:val="3212499D"/>
    <w:rsid w:val="32244DFC"/>
    <w:rsid w:val="324A08F4"/>
    <w:rsid w:val="326A47D9"/>
    <w:rsid w:val="32701D7C"/>
    <w:rsid w:val="3287538B"/>
    <w:rsid w:val="32DB72BE"/>
    <w:rsid w:val="32E53E60"/>
    <w:rsid w:val="32F522F5"/>
    <w:rsid w:val="338F44F8"/>
    <w:rsid w:val="33B026C0"/>
    <w:rsid w:val="33F407FF"/>
    <w:rsid w:val="34256C0A"/>
    <w:rsid w:val="342804A8"/>
    <w:rsid w:val="342E63AB"/>
    <w:rsid w:val="34474DD2"/>
    <w:rsid w:val="345D260B"/>
    <w:rsid w:val="347E631A"/>
    <w:rsid w:val="34963664"/>
    <w:rsid w:val="34967B08"/>
    <w:rsid w:val="3498562E"/>
    <w:rsid w:val="349B6ECC"/>
    <w:rsid w:val="34A12271"/>
    <w:rsid w:val="34C957E7"/>
    <w:rsid w:val="350B22A4"/>
    <w:rsid w:val="35123632"/>
    <w:rsid w:val="352073D1"/>
    <w:rsid w:val="352C3FC8"/>
    <w:rsid w:val="356D6ABA"/>
    <w:rsid w:val="35747E49"/>
    <w:rsid w:val="35773495"/>
    <w:rsid w:val="357E4195"/>
    <w:rsid w:val="35847960"/>
    <w:rsid w:val="35AE2C2F"/>
    <w:rsid w:val="35BF4E3C"/>
    <w:rsid w:val="35C3492C"/>
    <w:rsid w:val="36211653"/>
    <w:rsid w:val="365302AE"/>
    <w:rsid w:val="366D46DB"/>
    <w:rsid w:val="36932551"/>
    <w:rsid w:val="36A77DAA"/>
    <w:rsid w:val="36BD312A"/>
    <w:rsid w:val="36C26992"/>
    <w:rsid w:val="36C50230"/>
    <w:rsid w:val="370E1BD7"/>
    <w:rsid w:val="37405B09"/>
    <w:rsid w:val="37465815"/>
    <w:rsid w:val="37557806"/>
    <w:rsid w:val="37704640"/>
    <w:rsid w:val="377D0B0B"/>
    <w:rsid w:val="378400EB"/>
    <w:rsid w:val="37F142D2"/>
    <w:rsid w:val="37F60FE9"/>
    <w:rsid w:val="3814146F"/>
    <w:rsid w:val="38213B8C"/>
    <w:rsid w:val="38292433"/>
    <w:rsid w:val="383E029A"/>
    <w:rsid w:val="384653A1"/>
    <w:rsid w:val="38521F98"/>
    <w:rsid w:val="385950D4"/>
    <w:rsid w:val="387B14EE"/>
    <w:rsid w:val="388F4F9A"/>
    <w:rsid w:val="388F6D48"/>
    <w:rsid w:val="391A60AE"/>
    <w:rsid w:val="39276F80"/>
    <w:rsid w:val="395A1104"/>
    <w:rsid w:val="39A13F14"/>
    <w:rsid w:val="39C944DB"/>
    <w:rsid w:val="39DC420F"/>
    <w:rsid w:val="39EB26A4"/>
    <w:rsid w:val="3A092B2A"/>
    <w:rsid w:val="3A2160C5"/>
    <w:rsid w:val="3A3A0F35"/>
    <w:rsid w:val="3A43428E"/>
    <w:rsid w:val="3A483652"/>
    <w:rsid w:val="3A797CAF"/>
    <w:rsid w:val="3A914FF9"/>
    <w:rsid w:val="3AA20FB4"/>
    <w:rsid w:val="3AAA1C17"/>
    <w:rsid w:val="3AAD5BAB"/>
    <w:rsid w:val="3AAF36D1"/>
    <w:rsid w:val="3ADD1FEC"/>
    <w:rsid w:val="3ADE5BEC"/>
    <w:rsid w:val="3AFE1F63"/>
    <w:rsid w:val="3B0C4680"/>
    <w:rsid w:val="3B2C4D22"/>
    <w:rsid w:val="3B787F67"/>
    <w:rsid w:val="3B8655A1"/>
    <w:rsid w:val="3B911029"/>
    <w:rsid w:val="3BB84807"/>
    <w:rsid w:val="3BBA232E"/>
    <w:rsid w:val="3BBC42F8"/>
    <w:rsid w:val="3BFE0815"/>
    <w:rsid w:val="3C0B2B89"/>
    <w:rsid w:val="3C1A4F18"/>
    <w:rsid w:val="3C2B6D87"/>
    <w:rsid w:val="3C461E13"/>
    <w:rsid w:val="3C4936B2"/>
    <w:rsid w:val="3C5F759A"/>
    <w:rsid w:val="3C6329C5"/>
    <w:rsid w:val="3C812E4B"/>
    <w:rsid w:val="3CAD1E92"/>
    <w:rsid w:val="3CB57B0D"/>
    <w:rsid w:val="3CE5162C"/>
    <w:rsid w:val="3CF03B2D"/>
    <w:rsid w:val="3D121CF5"/>
    <w:rsid w:val="3D136199"/>
    <w:rsid w:val="3D5C78D4"/>
    <w:rsid w:val="3DB05C42"/>
    <w:rsid w:val="3DE74F30"/>
    <w:rsid w:val="3E2717D1"/>
    <w:rsid w:val="3E300685"/>
    <w:rsid w:val="3E3A1504"/>
    <w:rsid w:val="3E5F71BC"/>
    <w:rsid w:val="3E9E560E"/>
    <w:rsid w:val="3EAB41B0"/>
    <w:rsid w:val="3F073ADC"/>
    <w:rsid w:val="3F217EF9"/>
    <w:rsid w:val="3F5B3E28"/>
    <w:rsid w:val="3F6727CC"/>
    <w:rsid w:val="3F6F2427"/>
    <w:rsid w:val="3FDB6D16"/>
    <w:rsid w:val="3FFF72A6"/>
    <w:rsid w:val="4010076E"/>
    <w:rsid w:val="40DC4AF4"/>
    <w:rsid w:val="40E13EB9"/>
    <w:rsid w:val="41306BEE"/>
    <w:rsid w:val="417E3DFD"/>
    <w:rsid w:val="41894C7C"/>
    <w:rsid w:val="41984EBF"/>
    <w:rsid w:val="42277FF1"/>
    <w:rsid w:val="425A03C6"/>
    <w:rsid w:val="429C453B"/>
    <w:rsid w:val="42E1381E"/>
    <w:rsid w:val="430D71E7"/>
    <w:rsid w:val="431E7646"/>
    <w:rsid w:val="435766B4"/>
    <w:rsid w:val="439367F3"/>
    <w:rsid w:val="43AE09CA"/>
    <w:rsid w:val="43C7383A"/>
    <w:rsid w:val="43C81360"/>
    <w:rsid w:val="43FB717C"/>
    <w:rsid w:val="44784B34"/>
    <w:rsid w:val="44801C3A"/>
    <w:rsid w:val="44BD69EB"/>
    <w:rsid w:val="44D34460"/>
    <w:rsid w:val="44E95A32"/>
    <w:rsid w:val="45091C30"/>
    <w:rsid w:val="451E447A"/>
    <w:rsid w:val="45345B76"/>
    <w:rsid w:val="456A4DC4"/>
    <w:rsid w:val="457C2402"/>
    <w:rsid w:val="45B77B69"/>
    <w:rsid w:val="45C344D5"/>
    <w:rsid w:val="45E561F9"/>
    <w:rsid w:val="4662784A"/>
    <w:rsid w:val="46AD0FD4"/>
    <w:rsid w:val="46AD41BA"/>
    <w:rsid w:val="46AE2A8F"/>
    <w:rsid w:val="46FA2178"/>
    <w:rsid w:val="46FF32EA"/>
    <w:rsid w:val="47307808"/>
    <w:rsid w:val="4756664B"/>
    <w:rsid w:val="4763687F"/>
    <w:rsid w:val="476E221E"/>
    <w:rsid w:val="478975F6"/>
    <w:rsid w:val="47B37163"/>
    <w:rsid w:val="47EF7803"/>
    <w:rsid w:val="47F44E19"/>
    <w:rsid w:val="48343468"/>
    <w:rsid w:val="483D231C"/>
    <w:rsid w:val="486F747C"/>
    <w:rsid w:val="488E2B78"/>
    <w:rsid w:val="48B14AB8"/>
    <w:rsid w:val="48D52555"/>
    <w:rsid w:val="48F50E49"/>
    <w:rsid w:val="49025314"/>
    <w:rsid w:val="49543DC1"/>
    <w:rsid w:val="496E4757"/>
    <w:rsid w:val="4977360C"/>
    <w:rsid w:val="49997A26"/>
    <w:rsid w:val="49A168DB"/>
    <w:rsid w:val="49CC7DFC"/>
    <w:rsid w:val="49DF11B1"/>
    <w:rsid w:val="4A0C7375"/>
    <w:rsid w:val="4A113A61"/>
    <w:rsid w:val="4A3239D7"/>
    <w:rsid w:val="4A331C29"/>
    <w:rsid w:val="4A4D0811"/>
    <w:rsid w:val="4A525E27"/>
    <w:rsid w:val="4AA76173"/>
    <w:rsid w:val="4AAC5537"/>
    <w:rsid w:val="4AC6448C"/>
    <w:rsid w:val="4AD056CA"/>
    <w:rsid w:val="4B3A0D95"/>
    <w:rsid w:val="4B4734B2"/>
    <w:rsid w:val="4B490FD8"/>
    <w:rsid w:val="4B7E5126"/>
    <w:rsid w:val="4B86222C"/>
    <w:rsid w:val="4BE44C67"/>
    <w:rsid w:val="4BF70A34"/>
    <w:rsid w:val="4C1B4847"/>
    <w:rsid w:val="4C4D2D4A"/>
    <w:rsid w:val="4C501AC9"/>
    <w:rsid w:val="4C793B3F"/>
    <w:rsid w:val="4C8229F4"/>
    <w:rsid w:val="4D153868"/>
    <w:rsid w:val="4D586129"/>
    <w:rsid w:val="4D861CF6"/>
    <w:rsid w:val="4D892596"/>
    <w:rsid w:val="4DCE3A17"/>
    <w:rsid w:val="4DE4148C"/>
    <w:rsid w:val="4DF72F6D"/>
    <w:rsid w:val="4E010A10"/>
    <w:rsid w:val="4E361CE8"/>
    <w:rsid w:val="4E526CCF"/>
    <w:rsid w:val="4E7C16C5"/>
    <w:rsid w:val="4E9133C2"/>
    <w:rsid w:val="4E9B5FEF"/>
    <w:rsid w:val="4EA8070C"/>
    <w:rsid w:val="4ECA0682"/>
    <w:rsid w:val="4F2A7373"/>
    <w:rsid w:val="4F6E54B1"/>
    <w:rsid w:val="4F93631E"/>
    <w:rsid w:val="4F9F1B0F"/>
    <w:rsid w:val="4FD03A76"/>
    <w:rsid w:val="4FD572DE"/>
    <w:rsid w:val="502142D2"/>
    <w:rsid w:val="50306C0B"/>
    <w:rsid w:val="509947B0"/>
    <w:rsid w:val="50DE6667"/>
    <w:rsid w:val="51142088"/>
    <w:rsid w:val="51167BAE"/>
    <w:rsid w:val="511B3417"/>
    <w:rsid w:val="51927CBC"/>
    <w:rsid w:val="51A0432A"/>
    <w:rsid w:val="51B573C7"/>
    <w:rsid w:val="51BA2C30"/>
    <w:rsid w:val="51F003FF"/>
    <w:rsid w:val="51F021AD"/>
    <w:rsid w:val="52020133"/>
    <w:rsid w:val="52377DDC"/>
    <w:rsid w:val="523D7AA5"/>
    <w:rsid w:val="5268268C"/>
    <w:rsid w:val="526861E8"/>
    <w:rsid w:val="527140E5"/>
    <w:rsid w:val="528B637A"/>
    <w:rsid w:val="5292508F"/>
    <w:rsid w:val="529A65BD"/>
    <w:rsid w:val="52A96B6F"/>
    <w:rsid w:val="53034162"/>
    <w:rsid w:val="53234805"/>
    <w:rsid w:val="53310CD0"/>
    <w:rsid w:val="53990623"/>
    <w:rsid w:val="53AC1956"/>
    <w:rsid w:val="53C9715A"/>
    <w:rsid w:val="53D0673A"/>
    <w:rsid w:val="53D31D87"/>
    <w:rsid w:val="53D33CD9"/>
    <w:rsid w:val="53E915AA"/>
    <w:rsid w:val="541C54DC"/>
    <w:rsid w:val="544669FD"/>
    <w:rsid w:val="545E3D46"/>
    <w:rsid w:val="54617393"/>
    <w:rsid w:val="54CD2C7A"/>
    <w:rsid w:val="54D264E2"/>
    <w:rsid w:val="550764A4"/>
    <w:rsid w:val="5508638F"/>
    <w:rsid w:val="551926E0"/>
    <w:rsid w:val="55422B9C"/>
    <w:rsid w:val="5579695E"/>
    <w:rsid w:val="559612BE"/>
    <w:rsid w:val="559A7F28"/>
    <w:rsid w:val="55B10A36"/>
    <w:rsid w:val="55C53951"/>
    <w:rsid w:val="55CC1183"/>
    <w:rsid w:val="55E9250B"/>
    <w:rsid w:val="561279B9"/>
    <w:rsid w:val="561641AD"/>
    <w:rsid w:val="56515F3B"/>
    <w:rsid w:val="56552F27"/>
    <w:rsid w:val="56694C24"/>
    <w:rsid w:val="56717635"/>
    <w:rsid w:val="56A143BE"/>
    <w:rsid w:val="56A31EE4"/>
    <w:rsid w:val="56A53B93"/>
    <w:rsid w:val="56DE4CCA"/>
    <w:rsid w:val="570A3D11"/>
    <w:rsid w:val="572B71CA"/>
    <w:rsid w:val="57390153"/>
    <w:rsid w:val="57541431"/>
    <w:rsid w:val="57D57E0D"/>
    <w:rsid w:val="580E7831"/>
    <w:rsid w:val="58586CFE"/>
    <w:rsid w:val="5866766D"/>
    <w:rsid w:val="586C4558"/>
    <w:rsid w:val="58AE4F0C"/>
    <w:rsid w:val="58C70C0A"/>
    <w:rsid w:val="58DF11CE"/>
    <w:rsid w:val="58ED5699"/>
    <w:rsid w:val="58EF50A3"/>
    <w:rsid w:val="58F20F01"/>
    <w:rsid w:val="59034EBC"/>
    <w:rsid w:val="590F3861"/>
    <w:rsid w:val="59411541"/>
    <w:rsid w:val="594940BB"/>
    <w:rsid w:val="59A541C5"/>
    <w:rsid w:val="59BA66D6"/>
    <w:rsid w:val="59F111B9"/>
    <w:rsid w:val="59F44805"/>
    <w:rsid w:val="5A2A7C7B"/>
    <w:rsid w:val="5A3D5A4E"/>
    <w:rsid w:val="5A403EEE"/>
    <w:rsid w:val="5A4C63EF"/>
    <w:rsid w:val="5A4E03B9"/>
    <w:rsid w:val="5A56726E"/>
    <w:rsid w:val="5A751DEA"/>
    <w:rsid w:val="5A8B33BB"/>
    <w:rsid w:val="5AEC372E"/>
    <w:rsid w:val="5B0171D9"/>
    <w:rsid w:val="5B0641F5"/>
    <w:rsid w:val="5B127639"/>
    <w:rsid w:val="5B16358F"/>
    <w:rsid w:val="5B174C4F"/>
    <w:rsid w:val="5B8147BE"/>
    <w:rsid w:val="5BA90052"/>
    <w:rsid w:val="5BC052E6"/>
    <w:rsid w:val="5BC76675"/>
    <w:rsid w:val="5BED775E"/>
    <w:rsid w:val="5C2515ED"/>
    <w:rsid w:val="5C6C0FCA"/>
    <w:rsid w:val="5C80234E"/>
    <w:rsid w:val="5D011713"/>
    <w:rsid w:val="5D325D70"/>
    <w:rsid w:val="5D6B1282"/>
    <w:rsid w:val="5D6F2B20"/>
    <w:rsid w:val="5DAF5613"/>
    <w:rsid w:val="5DB03139"/>
    <w:rsid w:val="5DB20C5F"/>
    <w:rsid w:val="5E261785"/>
    <w:rsid w:val="5E381A8A"/>
    <w:rsid w:val="5E40626B"/>
    <w:rsid w:val="5E52227A"/>
    <w:rsid w:val="5E781EA8"/>
    <w:rsid w:val="5E783C56"/>
    <w:rsid w:val="5ED32EA4"/>
    <w:rsid w:val="5EDF5A84"/>
    <w:rsid w:val="5EEC63F2"/>
    <w:rsid w:val="5EF13A09"/>
    <w:rsid w:val="5EF86B45"/>
    <w:rsid w:val="5F304531"/>
    <w:rsid w:val="5F4E6765"/>
    <w:rsid w:val="5F5A7800"/>
    <w:rsid w:val="5F677827"/>
    <w:rsid w:val="5F8D3732"/>
    <w:rsid w:val="5F977DC6"/>
    <w:rsid w:val="5FA56CCD"/>
    <w:rsid w:val="5FC47F2C"/>
    <w:rsid w:val="5FCC5339"/>
    <w:rsid w:val="5FE70807"/>
    <w:rsid w:val="5FE84E0C"/>
    <w:rsid w:val="6017124D"/>
    <w:rsid w:val="60634492"/>
    <w:rsid w:val="607D67C6"/>
    <w:rsid w:val="60AF592A"/>
    <w:rsid w:val="60E53485"/>
    <w:rsid w:val="61054A27"/>
    <w:rsid w:val="61167757"/>
    <w:rsid w:val="611D2366"/>
    <w:rsid w:val="614B7400"/>
    <w:rsid w:val="617821BF"/>
    <w:rsid w:val="6182776A"/>
    <w:rsid w:val="62045801"/>
    <w:rsid w:val="623E0D13"/>
    <w:rsid w:val="623E51B7"/>
    <w:rsid w:val="62885958"/>
    <w:rsid w:val="628C7CD0"/>
    <w:rsid w:val="62D13935"/>
    <w:rsid w:val="62DB2A06"/>
    <w:rsid w:val="62F87114"/>
    <w:rsid w:val="63252BCA"/>
    <w:rsid w:val="632569E1"/>
    <w:rsid w:val="63273E9D"/>
    <w:rsid w:val="63730E90"/>
    <w:rsid w:val="63AB687C"/>
    <w:rsid w:val="63B55005"/>
    <w:rsid w:val="63D731CD"/>
    <w:rsid w:val="64053424"/>
    <w:rsid w:val="648C220A"/>
    <w:rsid w:val="649966D5"/>
    <w:rsid w:val="64B928D3"/>
    <w:rsid w:val="64C37BF6"/>
    <w:rsid w:val="64CE2EAA"/>
    <w:rsid w:val="64D70FAB"/>
    <w:rsid w:val="64F6176B"/>
    <w:rsid w:val="65510D5D"/>
    <w:rsid w:val="65622F6B"/>
    <w:rsid w:val="658E5B0E"/>
    <w:rsid w:val="65E87914"/>
    <w:rsid w:val="662E75B1"/>
    <w:rsid w:val="66342C2E"/>
    <w:rsid w:val="663E784C"/>
    <w:rsid w:val="66442670"/>
    <w:rsid w:val="664F7993"/>
    <w:rsid w:val="66903DD3"/>
    <w:rsid w:val="669424F6"/>
    <w:rsid w:val="669929BC"/>
    <w:rsid w:val="66996E60"/>
    <w:rsid w:val="66C51A03"/>
    <w:rsid w:val="6707201B"/>
    <w:rsid w:val="670E33AA"/>
    <w:rsid w:val="6732696D"/>
    <w:rsid w:val="673646AF"/>
    <w:rsid w:val="674969B3"/>
    <w:rsid w:val="677551D7"/>
    <w:rsid w:val="678C2521"/>
    <w:rsid w:val="6796339F"/>
    <w:rsid w:val="67BD6B7E"/>
    <w:rsid w:val="685867EC"/>
    <w:rsid w:val="686314D3"/>
    <w:rsid w:val="68B47F81"/>
    <w:rsid w:val="68B94891"/>
    <w:rsid w:val="68C55CEA"/>
    <w:rsid w:val="68D128E1"/>
    <w:rsid w:val="69164798"/>
    <w:rsid w:val="6922313D"/>
    <w:rsid w:val="69230C63"/>
    <w:rsid w:val="69263977"/>
    <w:rsid w:val="69B30CED"/>
    <w:rsid w:val="69CC12FA"/>
    <w:rsid w:val="69DB32EB"/>
    <w:rsid w:val="6A0C16F7"/>
    <w:rsid w:val="6A4610AD"/>
    <w:rsid w:val="6AAB08D6"/>
    <w:rsid w:val="6AD20B92"/>
    <w:rsid w:val="6B054AC4"/>
    <w:rsid w:val="6B19231D"/>
    <w:rsid w:val="6B3C600C"/>
    <w:rsid w:val="6B7F67E4"/>
    <w:rsid w:val="6B8C6F93"/>
    <w:rsid w:val="6BCC7390"/>
    <w:rsid w:val="6BFB1A23"/>
    <w:rsid w:val="6C5A0E3F"/>
    <w:rsid w:val="6C7F2654"/>
    <w:rsid w:val="6CD72490"/>
    <w:rsid w:val="6CE16E6B"/>
    <w:rsid w:val="6D0931DE"/>
    <w:rsid w:val="6D237483"/>
    <w:rsid w:val="6D4B2536"/>
    <w:rsid w:val="6D712A26"/>
    <w:rsid w:val="6D800432"/>
    <w:rsid w:val="6E0F7A08"/>
    <w:rsid w:val="6E2214E9"/>
    <w:rsid w:val="6E5A6ED5"/>
    <w:rsid w:val="6E6164B5"/>
    <w:rsid w:val="6E8E12EF"/>
    <w:rsid w:val="6EA63EC8"/>
    <w:rsid w:val="6EAD34A8"/>
    <w:rsid w:val="6EB072A6"/>
    <w:rsid w:val="6ED21161"/>
    <w:rsid w:val="6F082DD5"/>
    <w:rsid w:val="6F3040D9"/>
    <w:rsid w:val="6F963F3C"/>
    <w:rsid w:val="6F9E7295"/>
    <w:rsid w:val="6FAC7C04"/>
    <w:rsid w:val="6FEF7AF1"/>
    <w:rsid w:val="6FF15617"/>
    <w:rsid w:val="70422316"/>
    <w:rsid w:val="70C64CF5"/>
    <w:rsid w:val="70C76378"/>
    <w:rsid w:val="70E37655"/>
    <w:rsid w:val="70EE1B56"/>
    <w:rsid w:val="71325EE7"/>
    <w:rsid w:val="71453E6C"/>
    <w:rsid w:val="71BE3C1E"/>
    <w:rsid w:val="71CA25C3"/>
    <w:rsid w:val="71D43752"/>
    <w:rsid w:val="71F47640"/>
    <w:rsid w:val="71FB277D"/>
    <w:rsid w:val="72084DAB"/>
    <w:rsid w:val="721855DD"/>
    <w:rsid w:val="724F1FB5"/>
    <w:rsid w:val="728704B4"/>
    <w:rsid w:val="728F1117"/>
    <w:rsid w:val="72C708B1"/>
    <w:rsid w:val="72E83F34"/>
    <w:rsid w:val="73171838"/>
    <w:rsid w:val="73265C65"/>
    <w:rsid w:val="73440153"/>
    <w:rsid w:val="735E098C"/>
    <w:rsid w:val="73625252"/>
    <w:rsid w:val="738B7B30"/>
    <w:rsid w:val="73D57518"/>
    <w:rsid w:val="73DD6243"/>
    <w:rsid w:val="73F92E8B"/>
    <w:rsid w:val="74212243"/>
    <w:rsid w:val="7428537F"/>
    <w:rsid w:val="742F670E"/>
    <w:rsid w:val="749C4185"/>
    <w:rsid w:val="74A23383"/>
    <w:rsid w:val="74B46473"/>
    <w:rsid w:val="74E25E76"/>
    <w:rsid w:val="7504310B"/>
    <w:rsid w:val="750A7995"/>
    <w:rsid w:val="75181898"/>
    <w:rsid w:val="75530B22"/>
    <w:rsid w:val="758D7B90"/>
    <w:rsid w:val="75AD1FE0"/>
    <w:rsid w:val="75B82733"/>
    <w:rsid w:val="75DA2C18"/>
    <w:rsid w:val="762D1373"/>
    <w:rsid w:val="763149BF"/>
    <w:rsid w:val="765406AD"/>
    <w:rsid w:val="772E53A2"/>
    <w:rsid w:val="77456248"/>
    <w:rsid w:val="775319EF"/>
    <w:rsid w:val="77C17FBA"/>
    <w:rsid w:val="77C875A5"/>
    <w:rsid w:val="77F2017E"/>
    <w:rsid w:val="78047EB1"/>
    <w:rsid w:val="786C7F30"/>
    <w:rsid w:val="789E0306"/>
    <w:rsid w:val="78B23F93"/>
    <w:rsid w:val="78B96EEE"/>
    <w:rsid w:val="78D6374F"/>
    <w:rsid w:val="790F1791"/>
    <w:rsid w:val="790F1C77"/>
    <w:rsid w:val="794964C4"/>
    <w:rsid w:val="79534C4C"/>
    <w:rsid w:val="79584959"/>
    <w:rsid w:val="79E24222"/>
    <w:rsid w:val="7A41363F"/>
    <w:rsid w:val="7A4B0019"/>
    <w:rsid w:val="7A595D83"/>
    <w:rsid w:val="7A5A200A"/>
    <w:rsid w:val="7A67303B"/>
    <w:rsid w:val="7AA750CC"/>
    <w:rsid w:val="7AAB1D04"/>
    <w:rsid w:val="7ABA4368"/>
    <w:rsid w:val="7AC34054"/>
    <w:rsid w:val="7AC51B7A"/>
    <w:rsid w:val="7ACA3634"/>
    <w:rsid w:val="7B114DBF"/>
    <w:rsid w:val="7B257FFD"/>
    <w:rsid w:val="7B2E3BC3"/>
    <w:rsid w:val="7B362A78"/>
    <w:rsid w:val="7B4C229B"/>
    <w:rsid w:val="7B6A2E87"/>
    <w:rsid w:val="7B8E01BE"/>
    <w:rsid w:val="7C0E57A2"/>
    <w:rsid w:val="7C176405"/>
    <w:rsid w:val="7C2B1DA5"/>
    <w:rsid w:val="7C4D62CB"/>
    <w:rsid w:val="7C817D22"/>
    <w:rsid w:val="7C8F0691"/>
    <w:rsid w:val="7C9D0240"/>
    <w:rsid w:val="7CB023B6"/>
    <w:rsid w:val="7CB77BE8"/>
    <w:rsid w:val="7CDE6F23"/>
    <w:rsid w:val="7D012C11"/>
    <w:rsid w:val="7D151CD9"/>
    <w:rsid w:val="7D221505"/>
    <w:rsid w:val="7D382AD7"/>
    <w:rsid w:val="7D496A92"/>
    <w:rsid w:val="7D891584"/>
    <w:rsid w:val="7D9046C1"/>
    <w:rsid w:val="7DA261A2"/>
    <w:rsid w:val="7DF4317E"/>
    <w:rsid w:val="7DFA5FDE"/>
    <w:rsid w:val="7E1A3F8B"/>
    <w:rsid w:val="7E576F8D"/>
    <w:rsid w:val="7E5C27F5"/>
    <w:rsid w:val="7E64308B"/>
    <w:rsid w:val="7E7F7F16"/>
    <w:rsid w:val="7E8B30DA"/>
    <w:rsid w:val="7E9A50CB"/>
    <w:rsid w:val="7EC42148"/>
    <w:rsid w:val="7ECA3C03"/>
    <w:rsid w:val="7EE10B5A"/>
    <w:rsid w:val="7F1C3D32"/>
    <w:rsid w:val="7F7973D7"/>
    <w:rsid w:val="7FB87EFF"/>
    <w:rsid w:val="7FBE5496"/>
    <w:rsid w:val="7FBF2EDA"/>
    <w:rsid w:val="7FCE327F"/>
    <w:rsid w:val="7FD34D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_x0000_s1031"/>
        <o:r id="V:Rule2" type="connector" idref="#_x0000_s1032"/>
        <o:r id="V:Rule3" type="connector" idref="#_x0000_s1033"/>
        <o:r id="V:Rule4" type="connector" idref="#_x0000_s1034"/>
        <o:r id="V:Rule5" type="connector" idref="#_x0000_s1035"/>
        <o:r id="V:Rule6" type="connector" idref="#_x0000_s1036"/>
        <o:r id="V:Rule7" type="connector" idref="#_x0000_s1037"/>
        <o:r id="V:Rule8" type="connector" idref="#_x0000_s1038"/>
        <o:r id="V:Rule9" type="connector" idref="#_x0000_s1042"/>
        <o:r id="V:Rule10" type="connector" idref="#_x0000_s1043"/>
        <o:r id="V:Rule11" type="connector" idref="#_x0000_s1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7"/>
    <w:autoRedefine/>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611"/>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2"/>
    <w:autoRedefine/>
    <w:qFormat/>
    <w:uiPriority w:val="99"/>
    <w:pPr>
      <w:jc w:val="left"/>
    </w:pPr>
  </w:style>
  <w:style w:type="paragraph" w:styleId="20">
    <w:name w:val="Salutation"/>
    <w:basedOn w:val="1"/>
    <w:next w:val="1"/>
    <w:link w:val="480"/>
    <w:autoRedefine/>
    <w:qFormat/>
    <w:uiPriority w:val="0"/>
    <w:rPr>
      <w:rFonts w:ascii="仿宋_GB2312" w:eastAsia="仿宋_GB2312"/>
      <w:sz w:val="28"/>
      <w:szCs w:val="20"/>
    </w:rPr>
  </w:style>
  <w:style w:type="paragraph" w:styleId="21">
    <w:name w:val="Body Text 3"/>
    <w:basedOn w:val="1"/>
    <w:link w:val="579"/>
    <w:autoRedefine/>
    <w:qFormat/>
    <w:uiPriority w:val="0"/>
    <w:pPr>
      <w:jc w:val="center"/>
    </w:pPr>
    <w:rPr>
      <w:szCs w:val="20"/>
    </w:rPr>
  </w:style>
  <w:style w:type="paragraph" w:styleId="22">
    <w:name w:val="Body Text"/>
    <w:basedOn w:val="1"/>
    <w:link w:val="510"/>
    <w:autoRedefine/>
    <w:qFormat/>
    <w:uiPriority w:val="0"/>
    <w:pPr>
      <w:autoSpaceDE w:val="0"/>
      <w:autoSpaceDN w:val="0"/>
      <w:spacing w:line="360" w:lineRule="auto"/>
    </w:pPr>
    <w:rPr>
      <w:rFonts w:ascii="宋体"/>
      <w:sz w:val="24"/>
      <w:szCs w:val="21"/>
      <w:lang w:val="zh-CN"/>
    </w:rPr>
  </w:style>
  <w:style w:type="paragraph" w:styleId="23">
    <w:name w:val="Body Text Indent"/>
    <w:basedOn w:val="1"/>
    <w:link w:val="473"/>
    <w:autoRedefine/>
    <w:qFormat/>
    <w:uiPriority w:val="0"/>
    <w:pPr>
      <w:spacing w:line="480" w:lineRule="exact"/>
      <w:ind w:firstLine="480" w:firstLineChars="200"/>
    </w:pPr>
    <w:rPr>
      <w:rFonts w:ascii="宋体" w:hAnsi="宋体"/>
      <w:sz w:val="24"/>
    </w:rPr>
  </w:style>
  <w:style w:type="paragraph" w:styleId="24">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5">
    <w:name w:val="List 2"/>
    <w:basedOn w:val="1"/>
    <w:autoRedefine/>
    <w:qFormat/>
    <w:uiPriority w:val="0"/>
    <w:pPr>
      <w:adjustRightInd/>
      <w:spacing w:line="360" w:lineRule="auto"/>
      <w:ind w:left="100" w:leftChars="200" w:hanging="200" w:hangingChars="200"/>
    </w:pPr>
    <w:rPr>
      <w:rFonts w:eastAsia="微软雅黑"/>
    </w:rPr>
  </w:style>
  <w:style w:type="paragraph" w:styleId="26">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69"/>
    <w:autoRedefine/>
    <w:qFormat/>
    <w:uiPriority w:val="0"/>
    <w:pPr>
      <w:widowControl/>
      <w:adjustRightInd/>
      <w:ind w:firstLine="200" w:firstLineChars="200"/>
      <w:jc w:val="left"/>
    </w:pPr>
    <w:rPr>
      <w:rFonts w:ascii="宋体" w:hAnsi="宋体"/>
      <w:i/>
      <w:iCs/>
      <w:kern w:val="0"/>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7"/>
    <w:autoRedefine/>
    <w:qFormat/>
    <w:uiPriority w:val="0"/>
    <w:rPr>
      <w:rFonts w:ascii="宋体" w:hAnsi="Courier New"/>
      <w:szCs w:val="20"/>
    </w:rPr>
  </w:style>
  <w:style w:type="paragraph" w:styleId="32">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autoRedefine/>
    <w:qFormat/>
    <w:uiPriority w:val="0"/>
    <w:pPr>
      <w:ind w:left="2940" w:leftChars="1400"/>
    </w:pPr>
  </w:style>
  <w:style w:type="paragraph" w:styleId="34">
    <w:name w:val="Date"/>
    <w:basedOn w:val="1"/>
    <w:next w:val="1"/>
    <w:link w:val="596"/>
    <w:autoRedefine/>
    <w:qFormat/>
    <w:uiPriority w:val="0"/>
    <w:pPr>
      <w:ind w:left="100" w:leftChars="2500"/>
    </w:pPr>
    <w:rPr>
      <w:rFonts w:ascii="宋体"/>
      <w:sz w:val="24"/>
      <w:szCs w:val="21"/>
      <w:lang w:val="zh-CN"/>
    </w:rPr>
  </w:style>
  <w:style w:type="paragraph" w:styleId="35">
    <w:name w:val="Body Text Indent 2"/>
    <w:basedOn w:val="1"/>
    <w:link w:val="501"/>
    <w:autoRedefine/>
    <w:qFormat/>
    <w:uiPriority w:val="0"/>
    <w:pPr>
      <w:spacing w:line="360" w:lineRule="auto"/>
      <w:ind w:firstLine="601"/>
      <w:textAlignment w:val="baseline"/>
    </w:pPr>
    <w:rPr>
      <w:rFonts w:ascii="宋体"/>
      <w:kern w:val="0"/>
      <w:sz w:val="28"/>
      <w:szCs w:val="20"/>
    </w:rPr>
  </w:style>
  <w:style w:type="paragraph" w:styleId="36">
    <w:name w:val="Balloon Text"/>
    <w:basedOn w:val="1"/>
    <w:link w:val="613"/>
    <w:autoRedefine/>
    <w:semiHidden/>
    <w:qFormat/>
    <w:uiPriority w:val="0"/>
    <w:rPr>
      <w:sz w:val="18"/>
      <w:szCs w:val="18"/>
    </w:rPr>
  </w:style>
  <w:style w:type="paragraph" w:styleId="37">
    <w:name w:val="footer"/>
    <w:basedOn w:val="1"/>
    <w:autoRedefine/>
    <w:qFormat/>
    <w:uiPriority w:val="0"/>
    <w:pPr>
      <w:tabs>
        <w:tab w:val="center" w:pos="4153"/>
        <w:tab w:val="right" w:pos="8306"/>
      </w:tabs>
      <w:snapToGrid w:val="0"/>
      <w:jc w:val="left"/>
    </w:pPr>
    <w:rPr>
      <w:sz w:val="18"/>
      <w:szCs w:val="18"/>
    </w:rPr>
  </w:style>
  <w:style w:type="paragraph" w:styleId="3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4"/>
    <w:autoRedefine/>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autoRedefine/>
    <w:qFormat/>
    <w:uiPriority w:val="0"/>
  </w:style>
  <w:style w:type="paragraph" w:styleId="41">
    <w:name w:val="toc 4"/>
    <w:basedOn w:val="1"/>
    <w:next w:val="1"/>
    <w:autoRedefine/>
    <w:qFormat/>
    <w:uiPriority w:val="0"/>
    <w:pPr>
      <w:ind w:left="1260" w:leftChars="600"/>
    </w:pPr>
  </w:style>
  <w:style w:type="paragraph" w:styleId="42">
    <w:name w:val="index heading"/>
    <w:basedOn w:val="1"/>
    <w:next w:val="43"/>
    <w:autoRedefine/>
    <w:qFormat/>
    <w:uiPriority w:val="0"/>
    <w:pPr>
      <w:adjustRightInd/>
      <w:ind w:firstLine="200" w:firstLineChars="200"/>
    </w:pPr>
  </w:style>
  <w:style w:type="paragraph" w:styleId="43">
    <w:name w:val="index 1"/>
    <w:basedOn w:val="1"/>
    <w:next w:val="1"/>
    <w:autoRedefine/>
    <w:qFormat/>
    <w:uiPriority w:val="0"/>
    <w:pPr>
      <w:adjustRightInd/>
      <w:spacing w:line="360" w:lineRule="auto"/>
      <w:ind w:firstLine="200" w:firstLineChars="200"/>
      <w:jc w:val="center"/>
    </w:pPr>
    <w:rPr>
      <w:sz w:val="24"/>
      <w:szCs w:val="20"/>
    </w:rPr>
  </w:style>
  <w:style w:type="paragraph" w:styleId="44">
    <w:name w:val="Subtitle"/>
    <w:link w:val="48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autoRedefine/>
    <w:qFormat/>
    <w:uiPriority w:val="0"/>
    <w:pPr>
      <w:tabs>
        <w:tab w:val="left" w:pos="902"/>
      </w:tabs>
      <w:adjustRightInd/>
      <w:spacing w:line="400" w:lineRule="exact"/>
      <w:ind w:left="902" w:hanging="420"/>
    </w:pPr>
    <w:rPr>
      <w:sz w:val="24"/>
      <w:szCs w:val="20"/>
    </w:rPr>
  </w:style>
  <w:style w:type="paragraph" w:styleId="46">
    <w:name w:val="List"/>
    <w:basedOn w:val="1"/>
    <w:autoRedefine/>
    <w:qFormat/>
    <w:uiPriority w:val="0"/>
    <w:pPr>
      <w:ind w:left="200" w:hanging="200" w:hangingChars="200"/>
    </w:pPr>
  </w:style>
  <w:style w:type="paragraph" w:styleId="47">
    <w:name w:val="footnote text"/>
    <w:basedOn w:val="15"/>
    <w:link w:val="471"/>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autoRedefine/>
    <w:qFormat/>
    <w:uiPriority w:val="0"/>
    <w:pPr>
      <w:ind w:left="2100" w:leftChars="1000"/>
    </w:pPr>
  </w:style>
  <w:style w:type="paragraph" w:styleId="49">
    <w:name w:val="List 5"/>
    <w:basedOn w:val="1"/>
    <w:autoRedefine/>
    <w:qFormat/>
    <w:uiPriority w:val="0"/>
    <w:pPr>
      <w:adjustRightInd/>
      <w:ind w:left="100" w:leftChars="800" w:hanging="200" w:hangingChars="200"/>
    </w:pPr>
  </w:style>
  <w:style w:type="paragraph" w:styleId="50">
    <w:name w:val="Body Text Indent 3"/>
    <w:basedOn w:val="1"/>
    <w:link w:val="586"/>
    <w:autoRedefine/>
    <w:qFormat/>
    <w:uiPriority w:val="0"/>
    <w:pPr>
      <w:spacing w:line="360" w:lineRule="auto"/>
      <w:ind w:firstLine="420"/>
    </w:pPr>
    <w:rPr>
      <w:sz w:val="24"/>
      <w:szCs w:val="20"/>
    </w:rPr>
  </w:style>
  <w:style w:type="paragraph" w:styleId="51">
    <w:name w:val="toc 2"/>
    <w:basedOn w:val="1"/>
    <w:next w:val="1"/>
    <w:autoRedefine/>
    <w:qFormat/>
    <w:uiPriority w:val="0"/>
    <w:pPr>
      <w:ind w:left="420" w:leftChars="200"/>
    </w:pPr>
  </w:style>
  <w:style w:type="paragraph" w:styleId="52">
    <w:name w:val="toc 9"/>
    <w:basedOn w:val="1"/>
    <w:next w:val="1"/>
    <w:autoRedefine/>
    <w:qFormat/>
    <w:uiPriority w:val="0"/>
    <w:pPr>
      <w:ind w:left="3360" w:leftChars="1600"/>
    </w:pPr>
  </w:style>
  <w:style w:type="paragraph" w:styleId="53">
    <w:name w:val="Body Text 2"/>
    <w:basedOn w:val="1"/>
    <w:autoRedefine/>
    <w:qFormat/>
    <w:uiPriority w:val="0"/>
    <w:pPr>
      <w:spacing w:after="120" w:line="480" w:lineRule="auto"/>
    </w:pPr>
  </w:style>
  <w:style w:type="paragraph" w:styleId="54">
    <w:name w:val="HTML Preformatted"/>
    <w:basedOn w:val="1"/>
    <w:link w:val="5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6">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autoRedefine/>
    <w:semiHidden/>
    <w:qFormat/>
    <w:uiPriority w:val="0"/>
    <w:rPr>
      <w:b/>
      <w:bCs/>
    </w:rPr>
  </w:style>
  <w:style w:type="paragraph" w:styleId="58">
    <w:name w:val="Body Text First Indent"/>
    <w:basedOn w:val="22"/>
    <w:link w:val="543"/>
    <w:autoRedefine/>
    <w:qFormat/>
    <w:uiPriority w:val="0"/>
    <w:pPr>
      <w:ind w:firstLine="420"/>
    </w:pPr>
    <w:rPr>
      <w:szCs w:val="20"/>
    </w:rPr>
  </w:style>
  <w:style w:type="paragraph" w:styleId="59">
    <w:name w:val="Body Text First Indent 2"/>
    <w:basedOn w:val="23"/>
    <w:next w:val="1"/>
    <w:link w:val="500"/>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character" w:customStyle="1" w:styleId="71">
    <w:name w:val="标题 2 Char"/>
    <w:autoRedefine/>
    <w:qFormat/>
    <w:uiPriority w:val="0"/>
    <w:rPr>
      <w:rFonts w:ascii="Arial" w:hAnsi="Arial" w:eastAsia="黑体"/>
      <w:b/>
      <w:kern w:val="2"/>
      <w:sz w:val="32"/>
      <w:lang w:val="en-US" w:eastAsia="zh-CN"/>
    </w:rPr>
  </w:style>
  <w:style w:type="paragraph" w:customStyle="1" w:styleId="7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4"/>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autoRedefine/>
    <w:qFormat/>
    <w:uiPriority w:val="0"/>
    <w:pPr>
      <w:tabs>
        <w:tab w:val="left" w:pos="2790"/>
        <w:tab w:val="left" w:pos="4230"/>
      </w:tabs>
      <w:spacing w:beforeLines="100"/>
      <w:jc w:val="left"/>
    </w:pPr>
  </w:style>
  <w:style w:type="paragraph" w:customStyle="1" w:styleId="7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autoRedefine/>
    <w:qFormat/>
    <w:uiPriority w:val="0"/>
    <w:pPr>
      <w:adjustRightInd/>
      <w:spacing w:line="288" w:lineRule="auto"/>
      <w:ind w:firstLine="425" w:firstLineChars="200"/>
    </w:pPr>
  </w:style>
  <w:style w:type="paragraph" w:customStyle="1" w:styleId="77">
    <w:name w:val="Char1 Char Char Char"/>
    <w:basedOn w:val="1"/>
    <w:autoRedefine/>
    <w:qFormat/>
    <w:uiPriority w:val="0"/>
    <w:rPr>
      <w:rFonts w:ascii="Tahoma" w:hAnsi="Tahoma"/>
      <w:sz w:val="24"/>
      <w:szCs w:val="20"/>
    </w:rPr>
  </w:style>
  <w:style w:type="paragraph" w:customStyle="1" w:styleId="7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autoRedefine/>
    <w:qFormat/>
    <w:uiPriority w:val="0"/>
    <w:pPr>
      <w:spacing w:afterLines="50"/>
      <w:jc w:val="left"/>
      <w:outlineLvl w:val="3"/>
    </w:pPr>
    <w:rPr>
      <w:sz w:val="24"/>
      <w:szCs w:val="24"/>
    </w:rPr>
  </w:style>
  <w:style w:type="paragraph" w:customStyle="1" w:styleId="8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autoRedefine/>
    <w:qFormat/>
    <w:uiPriority w:val="0"/>
    <w:pPr>
      <w:numPr>
        <w:ilvl w:val="1"/>
        <w:numId w:val="4"/>
      </w:numPr>
      <w:adjustRightInd/>
    </w:pPr>
  </w:style>
  <w:style w:type="paragraph" w:customStyle="1" w:styleId="85">
    <w:name w:val="Char3"/>
    <w:basedOn w:val="1"/>
    <w:autoRedefine/>
    <w:qFormat/>
    <w:uiPriority w:val="0"/>
    <w:pPr>
      <w:adjustRightInd/>
    </w:pPr>
    <w:rPr>
      <w:rFonts w:ascii="仿宋_GB2312" w:eastAsia="仿宋_GB2312"/>
      <w:b/>
      <w:sz w:val="32"/>
      <w:szCs w:val="32"/>
    </w:rPr>
  </w:style>
  <w:style w:type="paragraph" w:customStyle="1" w:styleId="86">
    <w:name w:val="Char Char1 Char Char Char Char Char Char"/>
    <w:basedOn w:val="1"/>
    <w:autoRedefine/>
    <w:qFormat/>
    <w:uiPriority w:val="0"/>
    <w:rPr>
      <w:rFonts w:ascii="仿宋_GB2312" w:eastAsia="仿宋_GB2312"/>
      <w:b/>
      <w:sz w:val="32"/>
      <w:szCs w:val="20"/>
    </w:rPr>
  </w:style>
  <w:style w:type="paragraph" w:customStyle="1" w:styleId="87">
    <w:name w:val="文本正文 Char"/>
    <w:basedOn w:val="1"/>
    <w:autoRedefine/>
    <w:qFormat/>
    <w:uiPriority w:val="0"/>
    <w:pPr>
      <w:spacing w:line="360" w:lineRule="auto"/>
      <w:ind w:firstLine="200" w:firstLineChars="200"/>
    </w:pPr>
    <w:rPr>
      <w:kern w:val="0"/>
      <w:sz w:val="24"/>
      <w:szCs w:val="20"/>
    </w:rPr>
  </w:style>
  <w:style w:type="paragraph" w:customStyle="1" w:styleId="8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9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2"/>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7">
    <w:name w:val="Char1"/>
    <w:basedOn w:val="1"/>
    <w:autoRedefine/>
    <w:qFormat/>
    <w:uiPriority w:val="0"/>
    <w:rPr>
      <w:rFonts w:ascii="仿宋_GB2312" w:eastAsia="仿宋_GB2312"/>
      <w:b/>
      <w:sz w:val="32"/>
      <w:szCs w:val="32"/>
    </w:rPr>
  </w:style>
  <w:style w:type="paragraph" w:customStyle="1" w:styleId="98">
    <w:name w:val="CM14"/>
    <w:basedOn w:val="99"/>
    <w:next w:val="99"/>
    <w:autoRedefine/>
    <w:qFormat/>
    <w:uiPriority w:val="0"/>
    <w:pPr>
      <w:spacing w:after="68"/>
    </w:pPr>
    <w:rPr>
      <w:rFonts w:ascii="FHLHE E+ Futura Bk" w:eastAsia="FHLHE E+ Futura Bk" w:cs="Times New Roman"/>
      <w:color w:val="auto"/>
    </w:rPr>
  </w:style>
  <w:style w:type="paragraph" w:customStyle="1" w:styleId="99">
    <w:name w:val="Default"/>
    <w:link w:val="62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6">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107">
    <w:name w:val="Char2 Char Char Char"/>
    <w:basedOn w:val="1"/>
    <w:autoRedefine/>
    <w:qFormat/>
    <w:uiPriority w:val="0"/>
    <w:rPr>
      <w:rFonts w:ascii="仿宋_GB2312" w:eastAsia="仿宋_GB2312"/>
      <w:b/>
      <w:sz w:val="32"/>
      <w:szCs w:val="32"/>
    </w:rPr>
  </w:style>
  <w:style w:type="paragraph" w:customStyle="1" w:styleId="1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autoRedefine/>
    <w:qFormat/>
    <w:uiPriority w:val="0"/>
    <w:rPr>
      <w:rFonts w:ascii="Tahoma" w:hAnsi="Tahoma"/>
      <w:sz w:val="24"/>
      <w:szCs w:val="20"/>
    </w:rPr>
  </w:style>
  <w:style w:type="paragraph" w:customStyle="1" w:styleId="1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3">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autoRedefine/>
    <w:qFormat/>
    <w:uiPriority w:val="0"/>
    <w:pPr>
      <w:spacing w:line="360" w:lineRule="auto"/>
      <w:ind w:firstLine="480" w:firstLineChars="200"/>
    </w:pPr>
    <w:rPr>
      <w:rFonts w:hAnsi="宋体"/>
      <w:sz w:val="24"/>
      <w:szCs w:val="20"/>
    </w:rPr>
  </w:style>
  <w:style w:type="paragraph" w:customStyle="1" w:styleId="120">
    <w:name w:val="MM Topic 4"/>
    <w:basedOn w:val="5"/>
    <w:autoRedefine/>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autoRedefine/>
    <w:qFormat/>
    <w:uiPriority w:val="0"/>
    <w:pPr>
      <w:adjustRightInd/>
      <w:spacing w:line="400" w:lineRule="exact"/>
      <w:ind w:firstLine="200" w:firstLineChars="200"/>
    </w:pPr>
    <w:rPr>
      <w:rFonts w:ascii="Arial" w:hAnsi="Arial"/>
    </w:rPr>
  </w:style>
  <w:style w:type="paragraph" w:customStyle="1" w:styleId="123">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autoRedefine/>
    <w:qFormat/>
    <w:uiPriority w:val="0"/>
    <w:rPr>
      <w:rFonts w:ascii="Tahoma" w:hAnsi="Tahoma"/>
      <w:sz w:val="24"/>
      <w:szCs w:val="20"/>
    </w:rPr>
  </w:style>
  <w:style w:type="paragraph" w:customStyle="1" w:styleId="125">
    <w:name w:val="Char1 Char Char Char2"/>
    <w:basedOn w:val="1"/>
    <w:autoRedefine/>
    <w:qFormat/>
    <w:uiPriority w:val="0"/>
    <w:pPr>
      <w:adjustRightInd/>
      <w:ind w:firstLine="200" w:firstLineChars="200"/>
    </w:pPr>
    <w:rPr>
      <w:rFonts w:ascii="Tahoma" w:hAnsi="Tahoma"/>
      <w:sz w:val="24"/>
      <w:szCs w:val="20"/>
    </w:rPr>
  </w:style>
  <w:style w:type="paragraph" w:customStyle="1" w:styleId="12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autoRedefine/>
    <w:qFormat/>
    <w:uiPriority w:val="0"/>
    <w:pPr>
      <w:adjustRightInd/>
      <w:spacing w:line="360" w:lineRule="auto"/>
      <w:ind w:firstLine="480"/>
    </w:pPr>
    <w:rPr>
      <w:sz w:val="24"/>
    </w:rPr>
  </w:style>
  <w:style w:type="paragraph" w:customStyle="1" w:styleId="1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autoRedefine/>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autoRedefine/>
    <w:qFormat/>
    <w:uiPriority w:val="0"/>
    <w:pPr>
      <w:adjustRightInd/>
      <w:spacing w:line="300" w:lineRule="auto"/>
      <w:jc w:val="center"/>
    </w:pPr>
  </w:style>
  <w:style w:type="paragraph" w:customStyle="1" w:styleId="134">
    <w:name w:val="Char Char Char1 Char"/>
    <w:basedOn w:val="1"/>
    <w:autoRedefine/>
    <w:qFormat/>
    <w:uiPriority w:val="0"/>
    <w:rPr>
      <w:szCs w:val="20"/>
    </w:rPr>
  </w:style>
  <w:style w:type="paragraph" w:customStyle="1" w:styleId="13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7">
    <w:name w:val="章标题"/>
    <w:next w:val="138"/>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140">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2">
    <w:name w:val="表文字"/>
    <w:autoRedefine/>
    <w:qFormat/>
    <w:uiPriority w:val="0"/>
    <w:rPr>
      <w:rFonts w:ascii="宋体" w:hAnsi="Times New Roman" w:eastAsia="宋体" w:cs="Times New Roman"/>
      <w:kern w:val="2"/>
      <w:lang w:val="en-US" w:eastAsia="zh-CN" w:bidi="ar-SA"/>
    </w:rPr>
  </w:style>
  <w:style w:type="paragraph" w:customStyle="1" w:styleId="143">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autoRedefine/>
    <w:qFormat/>
    <w:uiPriority w:val="0"/>
    <w:pPr>
      <w:widowControl/>
      <w:tabs>
        <w:tab w:val="left" w:pos="840"/>
      </w:tabs>
      <w:ind w:left="840" w:hanging="420"/>
      <w:jc w:val="left"/>
    </w:pPr>
    <w:rPr>
      <w:kern w:val="0"/>
      <w:sz w:val="18"/>
    </w:rPr>
  </w:style>
  <w:style w:type="paragraph" w:customStyle="1" w:styleId="14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autoRedefine/>
    <w:qFormat/>
    <w:uiPriority w:val="0"/>
    <w:pPr>
      <w:adjustRightInd/>
    </w:pPr>
    <w:rPr>
      <w:rFonts w:ascii="Tahoma" w:hAnsi="Tahoma"/>
      <w:sz w:val="24"/>
      <w:szCs w:val="20"/>
    </w:rPr>
  </w:style>
  <w:style w:type="paragraph" w:customStyle="1" w:styleId="15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autoRedefine/>
    <w:qFormat/>
    <w:uiPriority w:val="0"/>
    <w:rPr>
      <w:rFonts w:ascii="仿宋_GB2312" w:eastAsia="仿宋_GB2312"/>
      <w:b/>
      <w:sz w:val="32"/>
      <w:szCs w:val="20"/>
    </w:rPr>
  </w:style>
  <w:style w:type="paragraph" w:customStyle="1" w:styleId="15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autoRedefine/>
    <w:qFormat/>
    <w:uiPriority w:val="0"/>
    <w:pPr>
      <w:suppressAutoHyphens/>
      <w:adjustRightInd/>
      <w:ind w:firstLine="420"/>
    </w:pPr>
    <w:rPr>
      <w:kern w:val="1"/>
      <w:szCs w:val="20"/>
    </w:rPr>
  </w:style>
  <w:style w:type="paragraph" w:customStyle="1" w:styleId="15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autoRedefine/>
    <w:qFormat/>
    <w:uiPriority w:val="0"/>
    <w:pPr>
      <w:spacing w:line="360" w:lineRule="auto"/>
    </w:pPr>
    <w:rPr>
      <w:szCs w:val="20"/>
    </w:rPr>
  </w:style>
  <w:style w:type="paragraph" w:customStyle="1" w:styleId="161">
    <w:name w:val="Char Char11 Char Char Char"/>
    <w:basedOn w:val="1"/>
    <w:autoRedefine/>
    <w:qFormat/>
    <w:uiPriority w:val="0"/>
    <w:pPr>
      <w:spacing w:line="360" w:lineRule="auto"/>
    </w:pPr>
    <w:rPr>
      <w:szCs w:val="20"/>
    </w:rPr>
  </w:style>
  <w:style w:type="paragraph" w:customStyle="1" w:styleId="16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autoRedefine/>
    <w:qFormat/>
    <w:uiPriority w:val="0"/>
    <w:pPr>
      <w:adjustRightInd/>
      <w:ind w:firstLine="200" w:firstLineChars="200"/>
      <w:jc w:val="right"/>
    </w:pPr>
  </w:style>
  <w:style w:type="paragraph" w:customStyle="1" w:styleId="165">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168">
    <w:name w:val="无间隔1"/>
    <w:link w:val="529"/>
    <w:autoRedefine/>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7"/>
    <w:autoRedefine/>
    <w:qFormat/>
    <w:uiPriority w:val="0"/>
    <w:pPr>
      <w:tabs>
        <w:tab w:val="left" w:pos="2356"/>
      </w:tabs>
    </w:pPr>
  </w:style>
  <w:style w:type="paragraph" w:customStyle="1" w:styleId="170">
    <w:name w:val="样式 标题 4h4H4Fab-4T5Ref Heading 1rh1Heading sqlsect 1.2.3...."/>
    <w:basedOn w:val="5"/>
    <w:link w:val="557"/>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autoRedefine/>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autoRedefine/>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autoRedefine/>
    <w:qFormat/>
    <w:uiPriority w:val="0"/>
    <w:pPr>
      <w:numPr>
        <w:ilvl w:val="3"/>
        <w:numId w:val="4"/>
      </w:numPr>
      <w:tabs>
        <w:tab w:val="left" w:pos="1680"/>
      </w:tabs>
      <w:ind w:left="0"/>
      <w:outlineLvl w:val="3"/>
    </w:pPr>
  </w:style>
  <w:style w:type="paragraph" w:customStyle="1" w:styleId="174">
    <w:name w:val="一级条标题"/>
    <w:basedOn w:val="137"/>
    <w:next w:val="138"/>
    <w:autoRedefine/>
    <w:qFormat/>
    <w:uiPriority w:val="0"/>
    <w:pPr>
      <w:tabs>
        <w:tab w:val="left" w:pos="1680"/>
        <w:tab w:val="clear" w:pos="1260"/>
      </w:tabs>
      <w:spacing w:beforeLines="0" w:afterLines="0"/>
      <w:ind w:left="1680"/>
      <w:outlineLvl w:val="2"/>
    </w:pPr>
  </w:style>
  <w:style w:type="paragraph" w:customStyle="1" w:styleId="17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autoRedefine/>
    <w:qFormat/>
    <w:uiPriority w:val="0"/>
    <w:pPr>
      <w:spacing w:line="360" w:lineRule="auto"/>
      <w:ind w:firstLine="480" w:firstLineChars="200"/>
    </w:pPr>
    <w:rPr>
      <w:rFonts w:ascii="Arial" w:hAnsi="Arial"/>
      <w:sz w:val="24"/>
      <w:szCs w:val="21"/>
    </w:rPr>
  </w:style>
  <w:style w:type="paragraph" w:customStyle="1" w:styleId="177">
    <w:name w:val="表格"/>
    <w:basedOn w:val="1"/>
    <w:autoRedefine/>
    <w:qFormat/>
    <w:uiPriority w:val="0"/>
    <w:pPr>
      <w:snapToGrid w:val="0"/>
      <w:ind w:firstLine="42" w:firstLineChars="21"/>
    </w:pPr>
    <w:rPr>
      <w:rFonts w:ascii="宋体" w:hAnsi="宋体"/>
      <w:kern w:val="0"/>
      <w:sz w:val="20"/>
      <w:szCs w:val="20"/>
    </w:rPr>
  </w:style>
  <w:style w:type="paragraph" w:customStyle="1" w:styleId="178">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autoRedefine/>
    <w:qFormat/>
    <w:uiPriority w:val="0"/>
    <w:rPr>
      <w:rFonts w:ascii="仿宋_GB2312" w:eastAsia="仿宋_GB2312"/>
      <w:b/>
      <w:sz w:val="32"/>
      <w:szCs w:val="32"/>
    </w:rPr>
  </w:style>
  <w:style w:type="paragraph" w:customStyle="1" w:styleId="1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autoRedefine/>
    <w:qFormat/>
    <w:uiPriority w:val="0"/>
    <w:rPr>
      <w:rFonts w:ascii="仿宋_GB2312" w:eastAsia="仿宋_GB2312"/>
      <w:b/>
      <w:sz w:val="32"/>
      <w:szCs w:val="32"/>
    </w:rPr>
  </w:style>
  <w:style w:type="paragraph" w:customStyle="1" w:styleId="18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1">
    <w:name w:val="!大节"/>
    <w:basedOn w:val="2"/>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autoRedefine/>
    <w:qFormat/>
    <w:uiPriority w:val="0"/>
    <w:pPr>
      <w:widowControl/>
      <w:adjustRightInd/>
      <w:spacing w:after="160" w:line="240" w:lineRule="exact"/>
      <w:jc w:val="left"/>
    </w:pPr>
  </w:style>
  <w:style w:type="paragraph" w:customStyle="1" w:styleId="193">
    <w:name w:val="Char2 Char Char1"/>
    <w:basedOn w:val="1"/>
    <w:autoRedefine/>
    <w:qFormat/>
    <w:uiPriority w:val="0"/>
    <w:pPr>
      <w:adjustRightInd/>
    </w:pPr>
    <w:rPr>
      <w:rFonts w:ascii="Tahoma" w:hAnsi="Tahoma"/>
      <w:sz w:val="24"/>
      <w:szCs w:val="20"/>
    </w:rPr>
  </w:style>
  <w:style w:type="paragraph" w:customStyle="1" w:styleId="194">
    <w:name w:val="默认段落字体 Para Char Char Char Char Char Char Char"/>
    <w:basedOn w:val="1"/>
    <w:autoRedefine/>
    <w:qFormat/>
    <w:uiPriority w:val="0"/>
    <w:rPr>
      <w:rFonts w:eastAsia="仿宋_GB2312"/>
      <w:sz w:val="28"/>
      <w:szCs w:val="20"/>
    </w:rPr>
  </w:style>
  <w:style w:type="paragraph" w:customStyle="1" w:styleId="19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6">
    <w:name w:val="正文21"/>
    <w:basedOn w:val="1"/>
    <w:autoRedefine/>
    <w:qFormat/>
    <w:uiPriority w:val="0"/>
    <w:pPr>
      <w:adjustRightInd/>
      <w:spacing w:before="156" w:line="360" w:lineRule="auto"/>
      <w:ind w:firstLine="510" w:firstLineChars="200"/>
    </w:pPr>
    <w:rPr>
      <w:sz w:val="24"/>
      <w:szCs w:val="20"/>
    </w:rPr>
  </w:style>
  <w:style w:type="paragraph" w:customStyle="1" w:styleId="197">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199">
    <w:name w:val="标题五"/>
    <w:basedOn w:val="1"/>
    <w:autoRedefine/>
    <w:qFormat/>
    <w:uiPriority w:val="0"/>
    <w:pPr>
      <w:adjustRightInd/>
      <w:spacing w:beforeLines="50" w:line="360" w:lineRule="auto"/>
    </w:pPr>
    <w:rPr>
      <w:b/>
      <w:sz w:val="24"/>
    </w:rPr>
  </w:style>
  <w:style w:type="paragraph" w:customStyle="1" w:styleId="200">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autoRedefine/>
    <w:qFormat/>
    <w:uiPriority w:val="0"/>
    <w:pPr>
      <w:spacing w:line="360" w:lineRule="auto"/>
    </w:pPr>
    <w:rPr>
      <w:szCs w:val="20"/>
    </w:rPr>
  </w:style>
  <w:style w:type="paragraph" w:customStyle="1" w:styleId="20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1"/>
    <w:autoRedefine/>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autoRedefine/>
    <w:qFormat/>
    <w:uiPriority w:val="0"/>
    <w:pPr>
      <w:spacing w:line="360" w:lineRule="auto"/>
    </w:pPr>
    <w:rPr>
      <w:szCs w:val="20"/>
    </w:rPr>
  </w:style>
  <w:style w:type="paragraph" w:customStyle="1" w:styleId="208">
    <w:name w:val="Char Char1 Char Char Char1"/>
    <w:basedOn w:val="1"/>
    <w:autoRedefine/>
    <w:qFormat/>
    <w:uiPriority w:val="0"/>
    <w:rPr>
      <w:rFonts w:ascii="仿宋_GB2312" w:eastAsia="仿宋_GB2312"/>
      <w:b/>
      <w:sz w:val="32"/>
      <w:szCs w:val="32"/>
    </w:rPr>
  </w:style>
  <w:style w:type="paragraph" w:customStyle="1" w:styleId="209">
    <w:name w:val="样式 标题 4PIM 4H4h4bulletblbbH41H42H43H44H45H46H47H48...1"/>
    <w:basedOn w:val="5"/>
    <w:autoRedefine/>
    <w:qFormat/>
    <w:uiPriority w:val="0"/>
    <w:pPr>
      <w:widowControl/>
      <w:jc w:val="left"/>
    </w:pPr>
    <w:rPr>
      <w:rFonts w:cs="宋体"/>
      <w:sz w:val="24"/>
      <w:szCs w:val="20"/>
    </w:rPr>
  </w:style>
  <w:style w:type="paragraph" w:customStyle="1" w:styleId="21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autoRedefine/>
    <w:qFormat/>
    <w:uiPriority w:val="0"/>
    <w:rPr>
      <w:b/>
    </w:rPr>
  </w:style>
  <w:style w:type="paragraph" w:customStyle="1" w:styleId="212">
    <w:name w:val="表格内文"/>
    <w:basedOn w:val="1"/>
    <w:autoRedefine/>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autoRedefine/>
    <w:qFormat/>
    <w:uiPriority w:val="0"/>
    <w:rPr>
      <w:rFonts w:ascii="仿宋_GB2312" w:eastAsia="仿宋_GB2312"/>
      <w:b/>
      <w:sz w:val="32"/>
      <w:szCs w:val="32"/>
    </w:rPr>
  </w:style>
  <w:style w:type="paragraph" w:customStyle="1" w:styleId="21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7"/>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autoRedefine/>
    <w:qFormat/>
    <w:uiPriority w:val="0"/>
    <w:pPr>
      <w:adjustRightInd/>
      <w:ind w:firstLine="420" w:firstLineChars="200"/>
    </w:pPr>
    <w:rPr>
      <w:rFonts w:ascii="宋体" w:hAnsi="宋体"/>
      <w:sz w:val="24"/>
    </w:rPr>
  </w:style>
  <w:style w:type="paragraph" w:customStyle="1" w:styleId="21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autoRedefine/>
    <w:qFormat/>
    <w:uiPriority w:val="0"/>
    <w:pPr>
      <w:widowControl/>
      <w:spacing w:before="60" w:after="60"/>
      <w:jc w:val="left"/>
    </w:pPr>
    <w:rPr>
      <w:kern w:val="0"/>
      <w:sz w:val="24"/>
    </w:rPr>
  </w:style>
  <w:style w:type="paragraph" w:customStyle="1" w:styleId="22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autoRedefine/>
    <w:qFormat/>
    <w:uiPriority w:val="0"/>
    <w:rPr>
      <w:rFonts w:ascii="仿宋_GB2312" w:eastAsia="仿宋_GB2312"/>
      <w:b/>
      <w:sz w:val="32"/>
      <w:szCs w:val="32"/>
    </w:rPr>
  </w:style>
  <w:style w:type="paragraph" w:customStyle="1" w:styleId="227">
    <w:name w:val="MM Title"/>
    <w:basedOn w:val="56"/>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3"/>
    <w:autoRedefine/>
    <w:qFormat/>
    <w:uiPriority w:val="0"/>
    <w:pPr>
      <w:snapToGrid w:val="0"/>
      <w:spacing w:line="360" w:lineRule="auto"/>
    </w:pPr>
    <w:rPr>
      <w:rFonts w:ascii="宋体"/>
      <w:b/>
      <w:sz w:val="24"/>
      <w:szCs w:val="20"/>
    </w:rPr>
  </w:style>
  <w:style w:type="paragraph" w:customStyle="1" w:styleId="229">
    <w:name w:val="模板普通正文"/>
    <w:basedOn w:val="23"/>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23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autoRedefine/>
    <w:qFormat/>
    <w:uiPriority w:val="0"/>
    <w:rPr>
      <w:rFonts w:ascii="仿宋_GB2312" w:eastAsia="仿宋_GB2312"/>
      <w:b/>
      <w:sz w:val="32"/>
      <w:szCs w:val="32"/>
    </w:rPr>
  </w:style>
  <w:style w:type="paragraph" w:customStyle="1" w:styleId="234">
    <w:name w:val="冯广丽"/>
    <w:basedOn w:val="1"/>
    <w:link w:val="470"/>
    <w:autoRedefine/>
    <w:qFormat/>
    <w:uiPriority w:val="0"/>
    <w:pPr>
      <w:adjustRightInd/>
      <w:spacing w:line="360" w:lineRule="auto"/>
      <w:ind w:firstLine="480" w:firstLineChars="200"/>
    </w:pPr>
    <w:rPr>
      <w:rFonts w:ascii="宋体" w:hAnsi="宋体"/>
      <w:sz w:val="24"/>
      <w:szCs w:val="22"/>
    </w:rPr>
  </w:style>
  <w:style w:type="paragraph" w:customStyle="1" w:styleId="235">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autoRedefine/>
    <w:qFormat/>
    <w:uiPriority w:val="0"/>
    <w:pPr>
      <w:adjustRightInd/>
      <w:ind w:firstLine="200" w:firstLineChars="200"/>
    </w:pPr>
    <w:rPr>
      <w:rFonts w:ascii="Tahoma" w:hAnsi="Tahoma"/>
      <w:sz w:val="24"/>
      <w:szCs w:val="20"/>
    </w:rPr>
  </w:style>
  <w:style w:type="paragraph" w:customStyle="1" w:styleId="237">
    <w:name w:val="Char Char11 Char Char Char1"/>
    <w:basedOn w:val="1"/>
    <w:autoRedefine/>
    <w:qFormat/>
    <w:uiPriority w:val="0"/>
    <w:pPr>
      <w:spacing w:line="360" w:lineRule="auto"/>
    </w:pPr>
    <w:rPr>
      <w:szCs w:val="20"/>
    </w:rPr>
  </w:style>
  <w:style w:type="paragraph" w:customStyle="1" w:styleId="23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9">
    <w:name w:val="_Style 236"/>
    <w:autoRedefine/>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6">
    <w:name w:val="4"/>
    <w:basedOn w:val="1"/>
    <w:next w:val="35"/>
    <w:autoRedefine/>
    <w:qFormat/>
    <w:uiPriority w:val="0"/>
    <w:pPr>
      <w:spacing w:after="120" w:line="480" w:lineRule="auto"/>
      <w:ind w:left="420" w:leftChars="200"/>
    </w:pPr>
    <w:rPr>
      <w:sz w:val="24"/>
      <w:szCs w:val="20"/>
    </w:rPr>
  </w:style>
  <w:style w:type="paragraph" w:customStyle="1" w:styleId="24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autoRedefine/>
    <w:qFormat/>
    <w:uiPriority w:val="0"/>
    <w:pPr>
      <w:adjustRightInd/>
    </w:pPr>
    <w:rPr>
      <w:rFonts w:ascii="Tahoma" w:hAnsi="Tahoma"/>
      <w:sz w:val="24"/>
    </w:rPr>
  </w:style>
  <w:style w:type="paragraph" w:customStyle="1" w:styleId="249">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250">
    <w:name w:val="标书表格字体格式"/>
    <w:next w:val="154"/>
    <w:autoRedefine/>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0"/>
    <w:autoRedefine/>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autoRedefine/>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autoRedefine/>
    <w:qFormat/>
    <w:uiPriority w:val="0"/>
    <w:rPr>
      <w:rFonts w:ascii="宋体" w:eastAsia="宋体" w:cs="Times New Roman"/>
      <w:color w:val="auto"/>
    </w:rPr>
  </w:style>
  <w:style w:type="paragraph" w:customStyle="1" w:styleId="2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58">
    <w:name w:val="Char5"/>
    <w:basedOn w:val="1"/>
    <w:autoRedefine/>
    <w:qFormat/>
    <w:uiPriority w:val="0"/>
    <w:rPr>
      <w:rFonts w:ascii="仿宋_GB2312" w:eastAsia="仿宋_GB2312"/>
      <w:b/>
      <w:sz w:val="32"/>
      <w:szCs w:val="32"/>
    </w:rPr>
  </w:style>
  <w:style w:type="paragraph" w:customStyle="1" w:styleId="25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5"/>
    <w:autoRedefine/>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autoRedefine/>
    <w:qFormat/>
    <w:uiPriority w:val="0"/>
    <w:rPr>
      <w:rFonts w:ascii="仿宋_GB2312" w:eastAsia="仿宋_GB2312"/>
      <w:b/>
      <w:sz w:val="32"/>
      <w:szCs w:val="20"/>
    </w:rPr>
  </w:style>
  <w:style w:type="paragraph" w:customStyle="1" w:styleId="267">
    <w:name w:val="Char Char Char Char Char Char Char Char Char Char Char Char1 Char"/>
    <w:basedOn w:val="1"/>
    <w:autoRedefine/>
    <w:qFormat/>
    <w:uiPriority w:val="0"/>
    <w:rPr>
      <w:rFonts w:ascii="Tahoma" w:hAnsi="Tahoma" w:cs="仿宋_GB2312"/>
      <w:sz w:val="24"/>
      <w:szCs w:val="20"/>
    </w:rPr>
  </w:style>
  <w:style w:type="paragraph" w:customStyle="1" w:styleId="268">
    <w:name w:val="表格项目符号 2"/>
    <w:basedOn w:val="27"/>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0">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3">
    <w:name w:val="Char1 Char Char Char3"/>
    <w:basedOn w:val="1"/>
    <w:autoRedefine/>
    <w:qFormat/>
    <w:uiPriority w:val="0"/>
    <w:pPr>
      <w:adjustRightInd/>
      <w:ind w:firstLine="200" w:firstLineChars="200"/>
    </w:pPr>
    <w:rPr>
      <w:rFonts w:ascii="Tahoma" w:hAnsi="Tahoma"/>
      <w:sz w:val="24"/>
      <w:szCs w:val="20"/>
    </w:rPr>
  </w:style>
  <w:style w:type="paragraph" w:customStyle="1" w:styleId="274">
    <w:name w:val="_Style 271"/>
    <w:basedOn w:val="3"/>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autoRedefine/>
    <w:qFormat/>
    <w:uiPriority w:val="0"/>
    <w:rPr>
      <w:rFonts w:ascii="Tahoma" w:hAnsi="Tahoma" w:cs="仿宋_GB2312"/>
      <w:sz w:val="24"/>
      <w:szCs w:val="20"/>
    </w:rPr>
  </w:style>
  <w:style w:type="paragraph" w:customStyle="1" w:styleId="276">
    <w:name w:val="Char Char1 Char1"/>
    <w:basedOn w:val="1"/>
    <w:autoRedefine/>
    <w:qFormat/>
    <w:uiPriority w:val="0"/>
    <w:rPr>
      <w:rFonts w:ascii="仿宋_GB2312" w:eastAsia="仿宋_GB2312"/>
      <w:b/>
      <w:sz w:val="32"/>
      <w:szCs w:val="32"/>
    </w:rPr>
  </w:style>
  <w:style w:type="paragraph" w:customStyle="1" w:styleId="277">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autoRedefine/>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8"/>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autoRedefine/>
    <w:qFormat/>
    <w:uiPriority w:val="0"/>
    <w:pPr>
      <w:widowControl/>
      <w:spacing w:after="160" w:line="240" w:lineRule="exact"/>
      <w:jc w:val="left"/>
    </w:pPr>
    <w:rPr>
      <w:rFonts w:eastAsia="仿宋_GB2312"/>
      <w:sz w:val="28"/>
    </w:rPr>
  </w:style>
  <w:style w:type="paragraph" w:customStyle="1" w:styleId="281">
    <w:name w:val="单元格居中"/>
    <w:basedOn w:val="1"/>
    <w:autoRedefine/>
    <w:qFormat/>
    <w:uiPriority w:val="0"/>
    <w:pPr>
      <w:adjustRightInd/>
      <w:spacing w:line="360" w:lineRule="auto"/>
      <w:jc w:val="center"/>
    </w:pPr>
    <w:rPr>
      <w:sz w:val="24"/>
    </w:rPr>
  </w:style>
  <w:style w:type="paragraph" w:customStyle="1" w:styleId="282">
    <w:name w:val="正文缩进1"/>
    <w:basedOn w:val="1"/>
    <w:next w:val="2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5">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autoRedefine/>
    <w:qFormat/>
    <w:uiPriority w:val="0"/>
    <w:pPr>
      <w:adjustRightInd/>
    </w:pPr>
  </w:style>
  <w:style w:type="paragraph" w:customStyle="1" w:styleId="288">
    <w:name w:val="文档正文"/>
    <w:basedOn w:val="1"/>
    <w:autoRedefine/>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autoRedefine/>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2"/>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autoRedefine/>
    <w:qFormat/>
    <w:uiPriority w:val="0"/>
    <w:rPr>
      <w:rFonts w:ascii="仿宋_GB2312" w:eastAsia="仿宋_GB2312"/>
      <w:b/>
      <w:sz w:val="32"/>
      <w:szCs w:val="32"/>
    </w:rPr>
  </w:style>
  <w:style w:type="paragraph" w:customStyle="1" w:styleId="293">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autoRedefine/>
    <w:qFormat/>
    <w:uiPriority w:val="0"/>
    <w:pPr>
      <w:spacing w:line="240" w:lineRule="atLeast"/>
      <w:ind w:left="420" w:firstLine="420"/>
    </w:pPr>
    <w:rPr>
      <w:sz w:val="24"/>
    </w:rPr>
  </w:style>
  <w:style w:type="paragraph" w:styleId="295">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autoRedefine/>
    <w:qFormat/>
    <w:uiPriority w:val="0"/>
    <w:pPr>
      <w:adjustRightInd/>
      <w:ind w:firstLine="200" w:firstLineChars="200"/>
    </w:pPr>
    <w:rPr>
      <w:rFonts w:ascii="Tahoma" w:hAnsi="Tahoma"/>
      <w:sz w:val="24"/>
      <w:szCs w:val="20"/>
    </w:rPr>
  </w:style>
  <w:style w:type="paragraph" w:customStyle="1" w:styleId="298">
    <w:name w:val="Char Char Char Char Char Char Char1"/>
    <w:basedOn w:val="1"/>
    <w:autoRedefine/>
    <w:qFormat/>
    <w:uiPriority w:val="0"/>
    <w:rPr>
      <w:rFonts w:ascii="仿宋_GB2312" w:eastAsia="仿宋_GB2312"/>
      <w:b/>
      <w:sz w:val="32"/>
      <w:szCs w:val="32"/>
    </w:rPr>
  </w:style>
  <w:style w:type="paragraph" w:customStyle="1" w:styleId="29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autoRedefine/>
    <w:qFormat/>
    <w:uiPriority w:val="0"/>
    <w:pPr>
      <w:adjustRightInd/>
      <w:spacing w:line="360" w:lineRule="auto"/>
    </w:pPr>
    <w:rPr>
      <w:rFonts w:ascii="宋体" w:hAnsi="宋体"/>
      <w:szCs w:val="20"/>
    </w:rPr>
  </w:style>
  <w:style w:type="paragraph" w:customStyle="1" w:styleId="30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autoRedefine/>
    <w:qFormat/>
    <w:uiPriority w:val="0"/>
    <w:pPr>
      <w:spacing w:line="360" w:lineRule="auto"/>
      <w:ind w:firstLine="480" w:firstLineChars="200"/>
    </w:pPr>
    <w:rPr>
      <w:rFonts w:ascii="宋体"/>
      <w:sz w:val="24"/>
      <w:szCs w:val="20"/>
    </w:rPr>
  </w:style>
  <w:style w:type="paragraph" w:customStyle="1" w:styleId="306">
    <w:name w:val="Char1 Char Char Char1"/>
    <w:basedOn w:val="1"/>
    <w:autoRedefine/>
    <w:qFormat/>
    <w:uiPriority w:val="0"/>
    <w:pPr>
      <w:adjustRightInd/>
      <w:ind w:firstLine="200" w:firstLineChars="200"/>
    </w:pPr>
    <w:rPr>
      <w:rFonts w:ascii="Tahoma" w:hAnsi="Tahoma"/>
      <w:sz w:val="24"/>
      <w:szCs w:val="20"/>
    </w:rPr>
  </w:style>
  <w:style w:type="paragraph" w:customStyle="1" w:styleId="307">
    <w:name w:val="MM Topic 2"/>
    <w:basedOn w:val="2"/>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5"/>
    <w:autoRedefine/>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autoRedefine/>
    <w:qFormat/>
    <w:uiPriority w:val="0"/>
    <w:pPr>
      <w:spacing w:line="360" w:lineRule="auto"/>
    </w:pPr>
    <w:rPr>
      <w:szCs w:val="20"/>
    </w:rPr>
  </w:style>
  <w:style w:type="paragraph" w:customStyle="1" w:styleId="318">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autoRedefine/>
    <w:qFormat/>
    <w:uiPriority w:val="0"/>
    <w:pPr>
      <w:numPr>
        <w:ilvl w:val="0"/>
        <w:numId w:val="6"/>
      </w:numPr>
      <w:tabs>
        <w:tab w:val="left" w:pos="840"/>
      </w:tabs>
      <w:spacing w:after="0"/>
    </w:pPr>
  </w:style>
  <w:style w:type="paragraph" w:customStyle="1" w:styleId="32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autoRedefine/>
    <w:qFormat/>
    <w:uiPriority w:val="0"/>
    <w:rPr>
      <w:szCs w:val="20"/>
    </w:rPr>
  </w:style>
  <w:style w:type="paragraph" w:customStyle="1" w:styleId="32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4"/>
    <w:next w:val="1"/>
    <w:autoRedefine/>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autoRedefine/>
    <w:qFormat/>
    <w:uiPriority w:val="0"/>
    <w:pPr>
      <w:adjustRightInd/>
      <w:spacing w:line="360" w:lineRule="auto"/>
      <w:ind w:firstLine="480" w:firstLineChars="200"/>
    </w:pPr>
    <w:rPr>
      <w:sz w:val="24"/>
      <w:szCs w:val="20"/>
    </w:rPr>
  </w:style>
  <w:style w:type="paragraph" w:customStyle="1" w:styleId="33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link w:val="637"/>
    <w:autoRedefine/>
    <w:qFormat/>
    <w:uiPriority w:val="0"/>
    <w:pPr>
      <w:widowControl/>
      <w:snapToGrid w:val="0"/>
      <w:spacing w:afterLines="50"/>
      <w:ind w:firstLine="200" w:firstLineChars="200"/>
    </w:pPr>
    <w:rPr>
      <w:kern w:val="0"/>
      <w:sz w:val="24"/>
      <w:szCs w:val="20"/>
    </w:rPr>
  </w:style>
  <w:style w:type="paragraph" w:customStyle="1" w:styleId="332">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2"/>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autoRedefine/>
    <w:qFormat/>
    <w:uiPriority w:val="0"/>
    <w:pPr>
      <w:adjustRightInd/>
      <w:ind w:firstLine="420" w:firstLineChars="200"/>
    </w:pPr>
    <w:rPr>
      <w:rFonts w:ascii="Calibri" w:hAnsi="Calibri"/>
      <w:szCs w:val="22"/>
    </w:rPr>
  </w:style>
  <w:style w:type="paragraph" w:customStyle="1" w:styleId="335">
    <w:name w:val="数字标题4"/>
    <w:basedOn w:val="5"/>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autoRedefine/>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autoRedefine/>
    <w:qFormat/>
    <w:uiPriority w:val="0"/>
    <w:pPr>
      <w:spacing w:line="360" w:lineRule="auto"/>
      <w:ind w:firstLine="200" w:firstLineChars="200"/>
    </w:pPr>
    <w:rPr>
      <w:sz w:val="24"/>
    </w:rPr>
  </w:style>
  <w:style w:type="paragraph" w:customStyle="1" w:styleId="340">
    <w:name w:val="MM Topic 3"/>
    <w:basedOn w:val="4"/>
    <w:autoRedefine/>
    <w:qFormat/>
    <w:uiPriority w:val="0"/>
    <w:pPr>
      <w:numPr>
        <w:numId w:val="4"/>
      </w:numPr>
      <w:tabs>
        <w:tab w:val="left" w:pos="840"/>
        <w:tab w:val="left" w:pos="1680"/>
        <w:tab w:val="clear" w:pos="900"/>
      </w:tabs>
      <w:adjustRightInd/>
    </w:pPr>
  </w:style>
  <w:style w:type="paragraph" w:customStyle="1" w:styleId="34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3">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autoRedefine/>
    <w:qFormat/>
    <w:uiPriority w:val="0"/>
    <w:pPr>
      <w:adjustRightInd/>
      <w:ind w:firstLine="200" w:firstLineChars="200"/>
    </w:pPr>
    <w:rPr>
      <w:rFonts w:ascii="仿宋_GB2312" w:eastAsia="仿宋_GB2312"/>
      <w:b/>
      <w:sz w:val="32"/>
      <w:szCs w:val="32"/>
    </w:rPr>
  </w:style>
  <w:style w:type="paragraph" w:customStyle="1" w:styleId="345">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5"/>
    <w:link w:val="550"/>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autoRedefine/>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autoRedefine/>
    <w:qFormat/>
    <w:uiPriority w:val="0"/>
    <w:rPr>
      <w:rFonts w:ascii="仿宋_GB2312" w:eastAsia="仿宋_GB2312"/>
      <w:b/>
      <w:sz w:val="32"/>
      <w:szCs w:val="32"/>
    </w:rPr>
  </w:style>
  <w:style w:type="paragraph" w:customStyle="1" w:styleId="35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autoRedefine/>
    <w:qFormat/>
    <w:uiPriority w:val="0"/>
    <w:pPr>
      <w:adjustRightInd/>
      <w:spacing w:line="360" w:lineRule="auto"/>
      <w:ind w:firstLine="200" w:firstLineChars="200"/>
    </w:pPr>
    <w:rPr>
      <w:sz w:val="24"/>
    </w:rPr>
  </w:style>
  <w:style w:type="paragraph" w:customStyle="1" w:styleId="3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autoRedefine/>
    <w:qFormat/>
    <w:uiPriority w:val="0"/>
    <w:pPr>
      <w:widowControl/>
      <w:adjustRightInd/>
      <w:spacing w:after="160" w:line="240" w:lineRule="exact"/>
      <w:jc w:val="left"/>
    </w:pPr>
    <w:rPr>
      <w:szCs w:val="20"/>
    </w:rPr>
  </w:style>
  <w:style w:type="paragraph" w:customStyle="1" w:styleId="358">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autoRedefine/>
    <w:qFormat/>
    <w:uiPriority w:val="0"/>
    <w:rPr>
      <w:rFonts w:ascii="Times New Roman" w:hAnsi="Times New Roman" w:eastAsia="宋体" w:cs="Times New Roman"/>
      <w:lang w:val="en-US" w:eastAsia="en-US" w:bidi="ar-SA"/>
    </w:rPr>
  </w:style>
  <w:style w:type="paragraph" w:customStyle="1" w:styleId="36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autoRedefine/>
    <w:qFormat/>
    <w:uiPriority w:val="0"/>
    <w:pPr>
      <w:widowControl/>
      <w:spacing w:line="300" w:lineRule="atLeast"/>
      <w:jc w:val="left"/>
    </w:pPr>
    <w:rPr>
      <w:rFonts w:ascii="宋体" w:hAnsi="宋体"/>
      <w:kern w:val="0"/>
      <w:sz w:val="18"/>
      <w:szCs w:val="20"/>
    </w:rPr>
  </w:style>
  <w:style w:type="paragraph" w:customStyle="1" w:styleId="36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4">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autoRedefine/>
    <w:qFormat/>
    <w:uiPriority w:val="0"/>
    <w:pPr>
      <w:ind w:left="0"/>
    </w:pPr>
  </w:style>
  <w:style w:type="paragraph" w:customStyle="1" w:styleId="366">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8"/>
    <w:autoRedefine/>
    <w:qFormat/>
    <w:uiPriority w:val="0"/>
    <w:pPr>
      <w:snapToGrid w:val="0"/>
      <w:spacing w:line="360" w:lineRule="auto"/>
    </w:pPr>
  </w:style>
  <w:style w:type="paragraph" w:customStyle="1" w:styleId="371">
    <w:name w:val="表格题注"/>
    <w:next w:val="1"/>
    <w:autoRedefine/>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2"/>
    <w:autoRedefine/>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autoRedefine/>
    <w:qFormat/>
    <w:uiPriority w:val="0"/>
    <w:pPr>
      <w:spacing w:line="360" w:lineRule="auto"/>
    </w:pPr>
    <w:rPr>
      <w:rFonts w:ascii="Tahoma" w:hAnsi="Tahoma"/>
      <w:sz w:val="24"/>
      <w:szCs w:val="20"/>
    </w:rPr>
  </w:style>
  <w:style w:type="paragraph" w:customStyle="1" w:styleId="375">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3"/>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autoRedefine/>
    <w:qFormat/>
    <w:uiPriority w:val="0"/>
    <w:pPr>
      <w:adjustRightInd/>
      <w:ind w:firstLine="420" w:firstLineChars="200"/>
    </w:pPr>
    <w:rPr>
      <w:rFonts w:ascii="Calibri" w:hAnsi="Calibri"/>
      <w:szCs w:val="22"/>
    </w:rPr>
  </w:style>
  <w:style w:type="paragraph" w:customStyle="1" w:styleId="378">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autoRedefine/>
    <w:qFormat/>
    <w:uiPriority w:val="0"/>
    <w:pPr>
      <w:adjustRightInd/>
    </w:pPr>
    <w:rPr>
      <w:szCs w:val="20"/>
    </w:rPr>
  </w:style>
  <w:style w:type="paragraph" w:customStyle="1" w:styleId="380">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3"/>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autoRedefine/>
    <w:qFormat/>
    <w:uiPriority w:val="0"/>
    <w:pPr>
      <w:adjustRightInd/>
      <w:snapToGrid w:val="0"/>
      <w:spacing w:line="300" w:lineRule="auto"/>
    </w:pPr>
    <w:rPr>
      <w:rFonts w:eastAsia="仿宋"/>
      <w:szCs w:val="21"/>
    </w:rPr>
  </w:style>
  <w:style w:type="paragraph" w:customStyle="1" w:styleId="38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autoRedefine/>
    <w:qFormat/>
    <w:uiPriority w:val="0"/>
    <w:rPr>
      <w:rFonts w:ascii="Tahoma" w:hAnsi="Tahoma"/>
      <w:sz w:val="24"/>
      <w:szCs w:val="20"/>
    </w:rPr>
  </w:style>
  <w:style w:type="paragraph" w:customStyle="1" w:styleId="389">
    <w:name w:val="p0"/>
    <w:basedOn w:val="1"/>
    <w:autoRedefine/>
    <w:qFormat/>
    <w:uiPriority w:val="0"/>
    <w:pPr>
      <w:widowControl/>
      <w:adjustRightInd/>
    </w:pPr>
    <w:rPr>
      <w:kern w:val="0"/>
      <w:szCs w:val="21"/>
    </w:rPr>
  </w:style>
  <w:style w:type="paragraph" w:customStyle="1" w:styleId="39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autoRedefine/>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autoRedefine/>
    <w:qFormat/>
    <w:uiPriority w:val="0"/>
    <w:pPr>
      <w:spacing w:before="156" w:line="360" w:lineRule="auto"/>
      <w:ind w:firstLine="510" w:firstLineChars="200"/>
    </w:pPr>
    <w:rPr>
      <w:sz w:val="24"/>
      <w:szCs w:val="20"/>
    </w:rPr>
  </w:style>
  <w:style w:type="paragraph" w:customStyle="1" w:styleId="3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autoRedefine/>
    <w:qFormat/>
    <w:uiPriority w:val="0"/>
    <w:pPr>
      <w:tabs>
        <w:tab w:val="left" w:pos="840"/>
      </w:tabs>
      <w:adjustRightInd/>
      <w:ind w:left="840" w:hanging="420"/>
    </w:pPr>
  </w:style>
  <w:style w:type="paragraph" w:customStyle="1" w:styleId="398">
    <w:name w:val="五级条标题"/>
    <w:basedOn w:val="171"/>
    <w:next w:val="138"/>
    <w:autoRedefine/>
    <w:qFormat/>
    <w:uiPriority w:val="0"/>
    <w:pPr>
      <w:numPr>
        <w:ilvl w:val="6"/>
      </w:numPr>
      <w:tabs>
        <w:tab w:val="clear" w:pos="2940"/>
      </w:tabs>
      <w:outlineLvl w:val="6"/>
    </w:pPr>
  </w:style>
  <w:style w:type="paragraph" w:customStyle="1" w:styleId="399">
    <w:name w:val="Char Char Char Char Char Char Char Char"/>
    <w:basedOn w:val="1"/>
    <w:autoRedefine/>
    <w:qFormat/>
    <w:uiPriority w:val="0"/>
    <w:pPr>
      <w:tabs>
        <w:tab w:val="left" w:pos="360"/>
      </w:tabs>
    </w:pPr>
    <w:rPr>
      <w:sz w:val="24"/>
      <w:szCs w:val="20"/>
    </w:rPr>
  </w:style>
  <w:style w:type="paragraph" w:customStyle="1" w:styleId="4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6"/>
    <w:next w:val="1"/>
    <w:autoRedefine/>
    <w:qFormat/>
    <w:uiPriority w:val="0"/>
    <w:pPr>
      <w:numPr>
        <w:numId w:val="5"/>
      </w:numPr>
      <w:tabs>
        <w:tab w:val="left" w:pos="480"/>
        <w:tab w:val="left" w:pos="1080"/>
        <w:tab w:val="clear" w:pos="1008"/>
      </w:tabs>
    </w:pPr>
  </w:style>
  <w:style w:type="paragraph" w:customStyle="1" w:styleId="40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406">
    <w:name w:val="0"/>
    <w:basedOn w:val="1"/>
    <w:autoRedefine/>
    <w:qFormat/>
    <w:uiPriority w:val="0"/>
    <w:pPr>
      <w:widowControl/>
    </w:pPr>
    <w:rPr>
      <w:kern w:val="0"/>
      <w:sz w:val="24"/>
      <w:szCs w:val="20"/>
    </w:rPr>
  </w:style>
  <w:style w:type="paragraph" w:customStyle="1" w:styleId="407">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4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6"/>
    <w:autoRedefine/>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3"/>
    <w:next w:val="1"/>
    <w:autoRedefine/>
    <w:qFormat/>
    <w:uiPriority w:val="0"/>
    <w:pPr>
      <w:numPr>
        <w:numId w:val="5"/>
      </w:numPr>
      <w:tabs>
        <w:tab w:val="left" w:pos="480"/>
        <w:tab w:val="clear" w:pos="432"/>
      </w:tabs>
    </w:pPr>
  </w:style>
  <w:style w:type="paragraph" w:customStyle="1" w:styleId="413">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3"/>
    <w:autoRedefine/>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autoRedefine/>
    <w:qFormat/>
    <w:uiPriority w:val="0"/>
    <w:pPr>
      <w:tabs>
        <w:tab w:val="left" w:pos="360"/>
      </w:tabs>
    </w:pPr>
    <w:rPr>
      <w:sz w:val="24"/>
      <w:szCs w:val="20"/>
    </w:rPr>
  </w:style>
  <w:style w:type="paragraph" w:customStyle="1" w:styleId="42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autoRedefine/>
    <w:qFormat/>
    <w:uiPriority w:val="0"/>
    <w:pPr>
      <w:widowControl/>
      <w:adjustRightInd/>
      <w:spacing w:after="160" w:line="240" w:lineRule="exact"/>
      <w:jc w:val="left"/>
    </w:pPr>
    <w:rPr>
      <w:szCs w:val="20"/>
    </w:rPr>
  </w:style>
  <w:style w:type="paragraph" w:customStyle="1" w:styleId="424">
    <w:name w:val="Char Char12"/>
    <w:basedOn w:val="1"/>
    <w:autoRedefine/>
    <w:qFormat/>
    <w:uiPriority w:val="0"/>
    <w:pPr>
      <w:widowControl/>
      <w:spacing w:after="160" w:line="240" w:lineRule="exact"/>
      <w:jc w:val="left"/>
    </w:pPr>
    <w:rPr>
      <w:rFonts w:eastAsia="仿宋_GB2312"/>
      <w:sz w:val="28"/>
    </w:rPr>
  </w:style>
  <w:style w:type="paragraph" w:customStyle="1" w:styleId="42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autoRedefine/>
    <w:qFormat/>
    <w:uiPriority w:val="0"/>
    <w:pPr>
      <w:adjustRightInd/>
      <w:spacing w:line="360" w:lineRule="auto"/>
    </w:pPr>
    <w:rPr>
      <w:sz w:val="24"/>
    </w:rPr>
  </w:style>
  <w:style w:type="paragraph" w:customStyle="1" w:styleId="429">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43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autoRedefine/>
    <w:qFormat/>
    <w:uiPriority w:val="0"/>
    <w:rPr>
      <w:rFonts w:eastAsia="宋体"/>
      <w:kern w:val="2"/>
      <w:sz w:val="24"/>
      <w:szCs w:val="24"/>
      <w:lang w:val="en-US" w:eastAsia="zh-CN" w:bidi="ar-SA"/>
    </w:rPr>
  </w:style>
  <w:style w:type="character" w:customStyle="1" w:styleId="432">
    <w:name w:val="myp1111"/>
    <w:autoRedefine/>
    <w:qFormat/>
    <w:uiPriority w:val="0"/>
    <w:rPr>
      <w:rFonts w:hint="default" w:ascii="ˎ̥" w:hAnsi="ˎ̥"/>
      <w:color w:val="000000"/>
      <w:sz w:val="20"/>
      <w:szCs w:val="20"/>
      <w:u w:val="none"/>
    </w:rPr>
  </w:style>
  <w:style w:type="character" w:customStyle="1" w:styleId="433">
    <w:name w:val="mdeck"/>
    <w:autoRedefine/>
    <w:qFormat/>
    <w:uiPriority w:val="0"/>
    <w:rPr>
      <w:rFonts w:ascii="仿宋_GB2312" w:eastAsia="微软雅黑"/>
      <w:b/>
      <w:kern w:val="2"/>
      <w:sz w:val="32"/>
      <w:szCs w:val="32"/>
      <w:lang w:val="en-US" w:eastAsia="zh-CN" w:bidi="ar-SA"/>
    </w:rPr>
  </w:style>
  <w:style w:type="character" w:customStyle="1" w:styleId="434">
    <w:name w:val="签名 Char"/>
    <w:link w:val="39"/>
    <w:autoRedefine/>
    <w:qFormat/>
    <w:uiPriority w:val="0"/>
    <w:rPr>
      <w:rFonts w:eastAsia="仿宋_GB2312"/>
      <w:sz w:val="24"/>
    </w:rPr>
  </w:style>
  <w:style w:type="character" w:customStyle="1" w:styleId="435">
    <w:name w:val="tw4winMark"/>
    <w:autoRedefine/>
    <w:qFormat/>
    <w:uiPriority w:val="0"/>
    <w:rPr>
      <w:rFonts w:ascii="Courier New" w:hAnsi="Courier New" w:cs="Courier New"/>
      <w:vanish/>
      <w:color w:val="800080"/>
      <w:sz w:val="24"/>
      <w:szCs w:val="24"/>
      <w:vertAlign w:val="subscript"/>
    </w:rPr>
  </w:style>
  <w:style w:type="character" w:customStyle="1" w:styleId="436">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autoRedefine/>
    <w:semiHidden/>
    <w:qFormat/>
    <w:locked/>
    <w:uiPriority w:val="0"/>
    <w:rPr>
      <w:rFonts w:eastAsia="宋体"/>
      <w:kern w:val="2"/>
      <w:sz w:val="18"/>
      <w:szCs w:val="18"/>
      <w:lang w:val="en-US" w:eastAsia="zh-CN" w:bidi="ar-SA"/>
    </w:rPr>
  </w:style>
  <w:style w:type="character" w:customStyle="1" w:styleId="438">
    <w:name w:val="正文非缩进 Char"/>
    <w:autoRedefine/>
    <w:qFormat/>
    <w:uiPriority w:val="0"/>
    <w:rPr>
      <w:rFonts w:ascii="宋体" w:eastAsia="宋体"/>
      <w:snapToGrid w:val="0"/>
      <w:color w:val="000000"/>
      <w:kern w:val="28"/>
      <w:sz w:val="28"/>
      <w:lang w:val="en-US" w:eastAsia="zh-CN" w:bidi="ar-SA"/>
    </w:rPr>
  </w:style>
  <w:style w:type="character" w:customStyle="1" w:styleId="439">
    <w:name w:val="此正文 Char"/>
    <w:link w:val="354"/>
    <w:autoRedefine/>
    <w:qFormat/>
    <w:uiPriority w:val="0"/>
    <w:rPr>
      <w:kern w:val="2"/>
      <w:sz w:val="24"/>
      <w:szCs w:val="24"/>
    </w:rPr>
  </w:style>
  <w:style w:type="character" w:customStyle="1" w:styleId="440">
    <w:name w:val="Ò³Ã¼ Char Char"/>
    <w:autoRedefine/>
    <w:qFormat/>
    <w:uiPriority w:val="0"/>
    <w:rPr>
      <w:rFonts w:eastAsia="宋体"/>
      <w:kern w:val="2"/>
      <w:sz w:val="18"/>
      <w:lang w:val="en-US" w:eastAsia="zh-CN" w:bidi="ar-SA"/>
    </w:rPr>
  </w:style>
  <w:style w:type="character" w:customStyle="1" w:styleId="441">
    <w:name w:val="style91"/>
    <w:autoRedefine/>
    <w:qFormat/>
    <w:uiPriority w:val="0"/>
    <w:rPr>
      <w:color w:val="333333"/>
    </w:rPr>
  </w:style>
  <w:style w:type="character" w:customStyle="1" w:styleId="442">
    <w:name w:val="标书1 Char"/>
    <w:autoRedefine/>
    <w:qFormat/>
    <w:uiPriority w:val="0"/>
    <w:rPr>
      <w:rFonts w:eastAsia="宋体"/>
      <w:b/>
      <w:bCs/>
      <w:kern w:val="44"/>
      <w:sz w:val="44"/>
      <w:szCs w:val="44"/>
      <w:lang w:val="en-US" w:eastAsia="zh-CN" w:bidi="ar-SA"/>
    </w:rPr>
  </w:style>
  <w:style w:type="character" w:customStyle="1" w:styleId="443">
    <w:name w:val="ca-131"/>
    <w:autoRedefine/>
    <w:qFormat/>
    <w:uiPriority w:val="0"/>
    <w:rPr>
      <w:rFonts w:hint="eastAsia" w:ascii="仿宋_GB2312" w:eastAsia="仿宋_GB2312"/>
      <w:b/>
      <w:bCs/>
      <w:color w:val="000000"/>
      <w:spacing w:val="-20"/>
      <w:sz w:val="24"/>
      <w:szCs w:val="24"/>
    </w:rPr>
  </w:style>
  <w:style w:type="character" w:customStyle="1" w:styleId="444">
    <w:name w:val="标书正文格式 Char"/>
    <w:autoRedefine/>
    <w:qFormat/>
    <w:uiPriority w:val="0"/>
    <w:rPr>
      <w:rFonts w:eastAsia="楷体_GB2312"/>
      <w:kern w:val="2"/>
      <w:sz w:val="24"/>
      <w:szCs w:val="24"/>
      <w:lang w:bidi="ar-SA"/>
    </w:rPr>
  </w:style>
  <w:style w:type="character" w:customStyle="1" w:styleId="445">
    <w:name w:val="Char Char6"/>
    <w:autoRedefine/>
    <w:qFormat/>
    <w:uiPriority w:val="0"/>
    <w:rPr>
      <w:rFonts w:eastAsia="宋体"/>
      <w:kern w:val="2"/>
      <w:sz w:val="21"/>
      <w:szCs w:val="24"/>
      <w:lang w:val="en-US" w:eastAsia="zh-CN" w:bidi="ar-SA"/>
    </w:rPr>
  </w:style>
  <w:style w:type="character" w:customStyle="1" w:styleId="446">
    <w:name w:val="正文2 Char Char"/>
    <w:link w:val="393"/>
    <w:autoRedefine/>
    <w:qFormat/>
    <w:uiPriority w:val="0"/>
    <w:rPr>
      <w:rFonts w:eastAsia="宋体"/>
      <w:kern w:val="2"/>
      <w:sz w:val="24"/>
      <w:lang w:val="en-US" w:eastAsia="zh-CN" w:bidi="ar-SA"/>
    </w:rPr>
  </w:style>
  <w:style w:type="character" w:customStyle="1" w:styleId="447">
    <w:name w:val="content"/>
    <w:autoRedefine/>
    <w:qFormat/>
    <w:uiPriority w:val="0"/>
  </w:style>
  <w:style w:type="character" w:customStyle="1" w:styleId="448">
    <w:name w:val="正文文本 2 Char"/>
    <w:autoRedefine/>
    <w:qFormat/>
    <w:uiPriority w:val="0"/>
    <w:rPr>
      <w:rFonts w:eastAsia="宋体"/>
      <w:kern w:val="2"/>
      <w:sz w:val="21"/>
      <w:szCs w:val="24"/>
      <w:lang w:val="en-US" w:eastAsia="zh-CN" w:bidi="ar-SA"/>
    </w:rPr>
  </w:style>
  <w:style w:type="character" w:customStyle="1" w:styleId="449">
    <w:name w:val="Heading 2 Hidden Char"/>
    <w:autoRedefine/>
    <w:qFormat/>
    <w:uiPriority w:val="0"/>
    <w:rPr>
      <w:rFonts w:ascii="仿宋_GB2312" w:eastAsia="仿宋_GB2312"/>
      <w:b/>
      <w:bCs/>
      <w:kern w:val="2"/>
      <w:sz w:val="24"/>
      <w:szCs w:val="24"/>
      <w:lang w:val="zh-CN" w:eastAsia="zh-CN" w:bidi="ar-SA"/>
    </w:rPr>
  </w:style>
  <w:style w:type="character" w:customStyle="1" w:styleId="450">
    <w:name w:val="首行缩进 Char"/>
    <w:autoRedefine/>
    <w:qFormat/>
    <w:uiPriority w:val="0"/>
    <w:rPr>
      <w:rFonts w:ascii="宋体" w:eastAsia="宋体"/>
      <w:kern w:val="2"/>
      <w:sz w:val="24"/>
      <w:lang w:val="en-US" w:eastAsia="zh-CN" w:bidi="ar-SA"/>
    </w:rPr>
  </w:style>
  <w:style w:type="character" w:customStyle="1" w:styleId="45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autoRedefine/>
    <w:qFormat/>
    <w:uiPriority w:val="0"/>
    <w:rPr>
      <w:rFonts w:ascii="宋体" w:hAnsi="Courier New"/>
      <w:kern w:val="2"/>
      <w:sz w:val="21"/>
    </w:rPr>
  </w:style>
  <w:style w:type="character" w:customStyle="1" w:styleId="453">
    <w:name w:val="Footer-Even Char"/>
    <w:autoRedefine/>
    <w:qFormat/>
    <w:uiPriority w:val="0"/>
    <w:rPr>
      <w:rFonts w:eastAsia="宋体"/>
      <w:kern w:val="2"/>
      <w:sz w:val="18"/>
      <w:lang w:val="en-US" w:eastAsia="zh-CN" w:bidi="ar-SA"/>
    </w:rPr>
  </w:style>
  <w:style w:type="character" w:customStyle="1" w:styleId="454">
    <w:name w:val="dandyren_title1"/>
    <w:autoRedefine/>
    <w:qFormat/>
    <w:uiPriority w:val="0"/>
    <w:rPr>
      <w:b/>
      <w:bCs/>
      <w:color w:val="FF6633"/>
      <w:sz w:val="18"/>
      <w:szCs w:val="18"/>
    </w:rPr>
  </w:style>
  <w:style w:type="character" w:customStyle="1" w:styleId="455">
    <w:name w:val="标题 3 Char2"/>
    <w:autoRedefine/>
    <w:qFormat/>
    <w:uiPriority w:val="0"/>
    <w:rPr>
      <w:rFonts w:eastAsia="宋体"/>
      <w:b/>
      <w:bCs/>
      <w:kern w:val="2"/>
      <w:sz w:val="32"/>
      <w:szCs w:val="32"/>
      <w:lang w:val="en-US" w:eastAsia="zh-CN" w:bidi="ar-SA"/>
    </w:rPr>
  </w:style>
  <w:style w:type="character" w:customStyle="1" w:styleId="456">
    <w:name w:val="gray6"/>
    <w:basedOn w:val="62"/>
    <w:autoRedefine/>
    <w:qFormat/>
    <w:uiPriority w:val="0"/>
  </w:style>
  <w:style w:type="character" w:customStyle="1" w:styleId="457">
    <w:name w:val="标准正文格式 Char"/>
    <w:autoRedefine/>
    <w:qFormat/>
    <w:uiPriority w:val="0"/>
    <w:rPr>
      <w:rFonts w:ascii="宋体" w:eastAsia="仿宋_GB2312" w:cs="宋体"/>
      <w:color w:val="000000"/>
      <w:sz w:val="24"/>
      <w:lang w:val="en-US" w:eastAsia="zh-CN" w:bidi="ar-SA"/>
    </w:rPr>
  </w:style>
  <w:style w:type="character" w:customStyle="1" w:styleId="458">
    <w:name w:val="Char Char3"/>
    <w:autoRedefine/>
    <w:qFormat/>
    <w:uiPriority w:val="0"/>
    <w:rPr>
      <w:rFonts w:eastAsia="宋体"/>
      <w:kern w:val="2"/>
      <w:sz w:val="21"/>
      <w:szCs w:val="24"/>
      <w:lang w:val="en-US" w:eastAsia="zh-CN" w:bidi="ar-SA"/>
    </w:rPr>
  </w:style>
  <w:style w:type="character" w:customStyle="1" w:styleId="459">
    <w:name w:val="px14"/>
    <w:autoRedefine/>
    <w:qFormat/>
    <w:uiPriority w:val="0"/>
    <w:rPr>
      <w:rFonts w:ascii="仿宋_GB2312" w:eastAsia="微软雅黑" w:cs="Times New Roman"/>
      <w:b/>
      <w:kern w:val="2"/>
      <w:sz w:val="32"/>
      <w:szCs w:val="32"/>
      <w:lang w:val="en-US" w:eastAsia="zh-CN" w:bidi="ar-SA"/>
    </w:rPr>
  </w:style>
  <w:style w:type="character" w:customStyle="1" w:styleId="460">
    <w:name w:val="txt"/>
    <w:autoRedefine/>
    <w:qFormat/>
    <w:uiPriority w:val="0"/>
    <w:rPr>
      <w:rFonts w:ascii="仿宋_GB2312" w:eastAsia="微软雅黑"/>
      <w:b/>
      <w:kern w:val="2"/>
      <w:sz w:val="32"/>
      <w:szCs w:val="32"/>
      <w:lang w:val="en-US" w:eastAsia="zh-CN" w:bidi="ar-SA"/>
    </w:rPr>
  </w:style>
  <w:style w:type="character" w:customStyle="1" w:styleId="461">
    <w:name w:val="仿宋正文 Char"/>
    <w:link w:val="338"/>
    <w:autoRedefine/>
    <w:qFormat/>
    <w:uiPriority w:val="0"/>
    <w:rPr>
      <w:rFonts w:ascii="仿宋_GB2312" w:eastAsia="仿宋_GB2312"/>
      <w:kern w:val="2"/>
      <w:sz w:val="24"/>
      <w:lang w:val="en-US" w:eastAsia="zh-CN" w:bidi="ar-SA"/>
    </w:rPr>
  </w:style>
  <w:style w:type="character" w:customStyle="1" w:styleId="462">
    <w:name w:val="Comment Text Char"/>
    <w:autoRedefine/>
    <w:semiHidden/>
    <w:qFormat/>
    <w:locked/>
    <w:uiPriority w:val="0"/>
    <w:rPr>
      <w:rFonts w:ascii="宋体" w:hAnsi="宋体" w:eastAsia="宋体"/>
      <w:kern w:val="2"/>
      <w:sz w:val="24"/>
      <w:lang w:val="en-US" w:eastAsia="zh-CN" w:bidi="ar-SA"/>
    </w:rPr>
  </w:style>
  <w:style w:type="character" w:customStyle="1" w:styleId="463">
    <w:name w:val="tw4winExternal"/>
    <w:autoRedefine/>
    <w:qFormat/>
    <w:uiPriority w:val="0"/>
    <w:rPr>
      <w:rFonts w:ascii="Courier New" w:hAnsi="Courier New" w:cs="Courier New"/>
      <w:color w:val="808080"/>
    </w:rPr>
  </w:style>
  <w:style w:type="character" w:customStyle="1" w:styleId="464">
    <w:name w:val="Char Char10"/>
    <w:autoRedefine/>
    <w:semiHidden/>
    <w:qFormat/>
    <w:uiPriority w:val="0"/>
    <w:rPr>
      <w:rFonts w:ascii="宋体" w:hAnsi="宋体"/>
      <w:kern w:val="2"/>
      <w:sz w:val="21"/>
      <w:szCs w:val="24"/>
    </w:rPr>
  </w:style>
  <w:style w:type="character" w:customStyle="1" w:styleId="465">
    <w:name w:val="Bold"/>
    <w:autoRedefine/>
    <w:qFormat/>
    <w:uiPriority w:val="0"/>
    <w:rPr>
      <w:rFonts w:ascii="Arial" w:hAnsi="Arial" w:eastAsia="黑体" w:cs="Times New Roman"/>
      <w:b/>
      <w:kern w:val="2"/>
      <w:sz w:val="32"/>
      <w:szCs w:val="32"/>
      <w:lang w:val="en-US" w:eastAsia="zh-CN" w:bidi="ar-SA"/>
    </w:rPr>
  </w:style>
  <w:style w:type="character" w:customStyle="1" w:styleId="466">
    <w:name w:val="Font Style82"/>
    <w:autoRedefine/>
    <w:qFormat/>
    <w:uiPriority w:val="99"/>
    <w:rPr>
      <w:rFonts w:ascii="宋体" w:eastAsia="宋体" w:cs="宋体"/>
      <w:color w:val="000000"/>
      <w:sz w:val="14"/>
      <w:szCs w:val="14"/>
    </w:rPr>
  </w:style>
  <w:style w:type="character" w:customStyle="1" w:styleId="467">
    <w:name w:val="h3 Char"/>
    <w:autoRedefine/>
    <w:qFormat/>
    <w:uiPriority w:val="0"/>
    <w:rPr>
      <w:rFonts w:eastAsia="宋体"/>
      <w:b/>
      <w:kern w:val="2"/>
      <w:sz w:val="32"/>
      <w:lang w:val="en-US" w:eastAsia="zh-CN" w:bidi="ar-SA"/>
    </w:rPr>
  </w:style>
  <w:style w:type="character" w:customStyle="1" w:styleId="468">
    <w:name w:val="页眉 Char1"/>
    <w:autoRedefine/>
    <w:qFormat/>
    <w:uiPriority w:val="0"/>
    <w:rPr>
      <w:rFonts w:eastAsia="宋体"/>
      <w:kern w:val="2"/>
      <w:sz w:val="18"/>
      <w:szCs w:val="18"/>
      <w:lang w:val="en-US" w:eastAsia="zh-CN" w:bidi="ar-SA"/>
    </w:rPr>
  </w:style>
  <w:style w:type="character" w:customStyle="1" w:styleId="469">
    <w:name w:val="标题 8 Char"/>
    <w:link w:val="9"/>
    <w:autoRedefine/>
    <w:qFormat/>
    <w:uiPriority w:val="0"/>
    <w:rPr>
      <w:rFonts w:ascii="Arial" w:hAnsi="Arial" w:eastAsia="黑体"/>
      <w:kern w:val="2"/>
      <w:sz w:val="24"/>
      <w:szCs w:val="24"/>
    </w:rPr>
  </w:style>
  <w:style w:type="character" w:customStyle="1" w:styleId="470">
    <w:name w:val="冯广丽 Char"/>
    <w:link w:val="234"/>
    <w:autoRedefine/>
    <w:qFormat/>
    <w:uiPriority w:val="0"/>
    <w:rPr>
      <w:rFonts w:ascii="宋体" w:hAnsi="宋体"/>
      <w:kern w:val="2"/>
      <w:sz w:val="24"/>
      <w:szCs w:val="22"/>
    </w:rPr>
  </w:style>
  <w:style w:type="character" w:customStyle="1" w:styleId="471">
    <w:name w:val="脚注文本 Char"/>
    <w:link w:val="47"/>
    <w:autoRedefine/>
    <w:qFormat/>
    <w:uiPriority w:val="0"/>
    <w:rPr>
      <w:color w:val="0000FF"/>
      <w:sz w:val="21"/>
    </w:rPr>
  </w:style>
  <w:style w:type="character" w:customStyle="1" w:styleId="472">
    <w:name w:val="font12gray1"/>
    <w:autoRedefine/>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3"/>
    <w:autoRedefine/>
    <w:qFormat/>
    <w:uiPriority w:val="0"/>
    <w:rPr>
      <w:rFonts w:ascii="宋体" w:hAnsi="宋体"/>
      <w:kern w:val="2"/>
      <w:sz w:val="24"/>
      <w:szCs w:val="24"/>
    </w:rPr>
  </w:style>
  <w:style w:type="character" w:customStyle="1" w:styleId="474">
    <w:name w:val="方案正文 Char"/>
    <w:autoRedefine/>
    <w:qFormat/>
    <w:uiPriority w:val="0"/>
    <w:rPr>
      <w:rFonts w:ascii="仿宋_GB2312" w:eastAsia="仿宋_GB2312"/>
      <w:b/>
      <w:color w:val="000000"/>
      <w:kern w:val="2"/>
      <w:sz w:val="24"/>
      <w:lang w:val="en-US" w:eastAsia="zh-CN" w:bidi="ar-SA"/>
    </w:rPr>
  </w:style>
  <w:style w:type="character" w:customStyle="1" w:styleId="475">
    <w:name w:val="Item List Char"/>
    <w:link w:val="261"/>
    <w:autoRedefine/>
    <w:qFormat/>
    <w:uiPriority w:val="0"/>
    <w:rPr>
      <w:rFonts w:ascii="Arial"/>
      <w:bCs/>
      <w:sz w:val="21"/>
      <w:szCs w:val="21"/>
      <w:lang w:val="en-US" w:eastAsia="zh-CN" w:bidi="ar-SA"/>
    </w:rPr>
  </w:style>
  <w:style w:type="character" w:customStyle="1" w:styleId="476">
    <w:name w:val="Normal Indent Char Char"/>
    <w:autoRedefine/>
    <w:qFormat/>
    <w:uiPriority w:val="0"/>
    <w:rPr>
      <w:rFonts w:eastAsia="宋体"/>
      <w:kern w:val="2"/>
      <w:sz w:val="21"/>
      <w:lang w:val="en-US" w:eastAsia="zh-CN" w:bidi="ar-SA"/>
    </w:rPr>
  </w:style>
  <w:style w:type="character" w:customStyle="1" w:styleId="477">
    <w:name w:val="t21"/>
    <w:autoRedefine/>
    <w:qFormat/>
    <w:uiPriority w:val="0"/>
    <w:rPr>
      <w:rFonts w:ascii="仿宋_GB2312" w:eastAsia="微软雅黑"/>
      <w:b/>
      <w:kern w:val="2"/>
      <w:sz w:val="23"/>
      <w:szCs w:val="23"/>
      <w:lang w:val="en-US" w:eastAsia="zh-CN" w:bidi="ar-SA"/>
    </w:rPr>
  </w:style>
  <w:style w:type="character" w:customStyle="1" w:styleId="478">
    <w:name w:val="Char Char121"/>
    <w:autoRedefine/>
    <w:qFormat/>
    <w:uiPriority w:val="0"/>
    <w:rPr>
      <w:rFonts w:ascii="仿宋_GB2312" w:eastAsia="仿宋_GB2312"/>
      <w:b/>
      <w:bCs/>
      <w:kern w:val="2"/>
      <w:sz w:val="24"/>
      <w:szCs w:val="24"/>
      <w:lang w:val="zh-CN" w:eastAsia="zh-CN" w:bidi="ar-SA"/>
    </w:rPr>
  </w:style>
  <w:style w:type="character" w:customStyle="1" w:styleId="479">
    <w:name w:val="标题 7 Char"/>
    <w:link w:val="8"/>
    <w:autoRedefine/>
    <w:qFormat/>
    <w:uiPriority w:val="0"/>
    <w:rPr>
      <w:b/>
      <w:bCs/>
      <w:kern w:val="2"/>
      <w:sz w:val="24"/>
      <w:szCs w:val="24"/>
    </w:rPr>
  </w:style>
  <w:style w:type="character" w:customStyle="1" w:styleId="480">
    <w:name w:val="称呼 Char"/>
    <w:link w:val="20"/>
    <w:autoRedefine/>
    <w:qFormat/>
    <w:uiPriority w:val="0"/>
    <w:rPr>
      <w:rFonts w:ascii="仿宋_GB2312" w:eastAsia="仿宋_GB2312"/>
      <w:kern w:val="2"/>
      <w:sz w:val="28"/>
    </w:rPr>
  </w:style>
  <w:style w:type="character" w:customStyle="1" w:styleId="481">
    <w:name w:val="正文 项目 Char"/>
    <w:autoRedefine/>
    <w:qFormat/>
    <w:uiPriority w:val="0"/>
    <w:rPr>
      <w:rFonts w:ascii="仿宋_GB2312" w:hAnsi="仿宋_GB2312" w:eastAsia="仿宋_GB2312"/>
      <w:kern w:val="2"/>
      <w:sz w:val="24"/>
      <w:lang w:bidi="ar-SA"/>
    </w:rPr>
  </w:style>
  <w:style w:type="character" w:customStyle="1" w:styleId="482">
    <w:name w:val="普通文字 Char1"/>
    <w:autoRedefine/>
    <w:qFormat/>
    <w:uiPriority w:val="0"/>
    <w:rPr>
      <w:rFonts w:ascii="宋体" w:hAnsi="Courier New" w:eastAsia="宋体"/>
      <w:kern w:val="2"/>
      <w:sz w:val="21"/>
      <w:lang w:val="en-US" w:eastAsia="zh-CN"/>
    </w:rPr>
  </w:style>
  <w:style w:type="character" w:customStyle="1" w:styleId="483">
    <w:name w:val="正文1 Char1"/>
    <w:autoRedefine/>
    <w:qFormat/>
    <w:uiPriority w:val="0"/>
    <w:rPr>
      <w:rFonts w:ascii="仿宋_GB2312" w:hAnsi="Courier New" w:eastAsia="仿宋_GB2312"/>
      <w:kern w:val="28"/>
      <w:sz w:val="24"/>
      <w:szCs w:val="24"/>
    </w:rPr>
  </w:style>
  <w:style w:type="character" w:customStyle="1" w:styleId="484">
    <w:name w:val="hei16b1"/>
    <w:autoRedefine/>
    <w:qFormat/>
    <w:uiPriority w:val="0"/>
    <w:rPr>
      <w:rFonts w:hint="default" w:ascii="Arial" w:hAnsi="Arial" w:cs="Arial"/>
      <w:b/>
      <w:bCs/>
      <w:color w:val="000000"/>
      <w:sz w:val="24"/>
      <w:szCs w:val="24"/>
    </w:rPr>
  </w:style>
  <w:style w:type="character" w:customStyle="1" w:styleId="485">
    <w:name w:val="c7 style3"/>
    <w:autoRedefine/>
    <w:qFormat/>
    <w:uiPriority w:val="0"/>
  </w:style>
  <w:style w:type="character" w:customStyle="1" w:styleId="486">
    <w:name w:val="副标题 Char"/>
    <w:link w:val="44"/>
    <w:autoRedefine/>
    <w:qFormat/>
    <w:uiPriority w:val="0"/>
    <w:rPr>
      <w:rFonts w:ascii="Arial" w:hAnsi="Arial" w:eastAsia="隶书"/>
      <w:b/>
      <w:bCs/>
      <w:kern w:val="28"/>
      <w:sz w:val="44"/>
      <w:szCs w:val="32"/>
      <w:lang w:val="en-US" w:eastAsia="zh-CN" w:bidi="ar-SA"/>
    </w:rPr>
  </w:style>
  <w:style w:type="character" w:customStyle="1" w:styleId="487">
    <w:name w:val="纯文本 Char"/>
    <w:link w:val="31"/>
    <w:autoRedefine/>
    <w:qFormat/>
    <w:uiPriority w:val="0"/>
    <w:rPr>
      <w:rFonts w:ascii="宋体" w:hAnsi="Courier New" w:eastAsia="宋体" w:cs="Arial"/>
      <w:snapToGrid w:val="0"/>
      <w:kern w:val="2"/>
      <w:sz w:val="21"/>
      <w:szCs w:val="21"/>
      <w:lang w:val="en-US" w:eastAsia="zh-CN" w:bidi="ar-SA"/>
    </w:rPr>
  </w:style>
  <w:style w:type="character" w:customStyle="1" w:styleId="488">
    <w:name w:val="表正文 Char1"/>
    <w:autoRedefine/>
    <w:qFormat/>
    <w:uiPriority w:val="0"/>
    <w:rPr>
      <w:rFonts w:ascii="宋体" w:eastAsia="宋体"/>
      <w:snapToGrid w:val="0"/>
      <w:color w:val="000000"/>
      <w:kern w:val="28"/>
      <w:sz w:val="28"/>
    </w:rPr>
  </w:style>
  <w:style w:type="character" w:customStyle="1" w:styleId="489">
    <w:name w:val="Char Char5"/>
    <w:autoRedefine/>
    <w:qFormat/>
    <w:uiPriority w:val="0"/>
    <w:rPr>
      <w:rFonts w:ascii="宋体" w:hAnsi="Courier New" w:eastAsia="宋体"/>
      <w:kern w:val="2"/>
      <w:sz w:val="21"/>
      <w:lang w:val="en-US" w:eastAsia="zh-CN"/>
    </w:rPr>
  </w:style>
  <w:style w:type="character" w:customStyle="1" w:styleId="490">
    <w:name w:val="标题 1 Char Char"/>
    <w:autoRedefine/>
    <w:qFormat/>
    <w:uiPriority w:val="0"/>
    <w:rPr>
      <w:rFonts w:hint="eastAsia" w:ascii="宋体" w:hAnsi="宋体" w:eastAsia="宋体"/>
      <w:b/>
      <w:spacing w:val="-2"/>
      <w:sz w:val="24"/>
      <w:lang w:val="en-US" w:eastAsia="zh-CN" w:bidi="ar-SA"/>
    </w:rPr>
  </w:style>
  <w:style w:type="character" w:customStyle="1" w:styleId="491">
    <w:name w:val="Char Char4"/>
    <w:autoRedefine/>
    <w:qFormat/>
    <w:uiPriority w:val="0"/>
    <w:rPr>
      <w:rFonts w:eastAsia="宋体"/>
      <w:b/>
      <w:sz w:val="24"/>
      <w:lang w:val="en-GB" w:eastAsia="zh-CN" w:bidi="ar-SA"/>
    </w:rPr>
  </w:style>
  <w:style w:type="character" w:customStyle="1" w:styleId="492">
    <w:name w:val="zbggmain style9"/>
    <w:autoRedefine/>
    <w:qFormat/>
    <w:uiPriority w:val="0"/>
  </w:style>
  <w:style w:type="character" w:customStyle="1" w:styleId="493">
    <w:name w:val="Header Char"/>
    <w:autoRedefine/>
    <w:semiHidden/>
    <w:qFormat/>
    <w:locked/>
    <w:uiPriority w:val="0"/>
    <w:rPr>
      <w:rFonts w:eastAsia="宋体"/>
      <w:kern w:val="2"/>
      <w:sz w:val="18"/>
      <w:szCs w:val="18"/>
      <w:lang w:val="en-US" w:eastAsia="zh-CN" w:bidi="ar-SA"/>
    </w:rPr>
  </w:style>
  <w:style w:type="character" w:customStyle="1" w:styleId="494">
    <w:name w:val="样式 宋体"/>
    <w:autoRedefine/>
    <w:qFormat/>
    <w:uiPriority w:val="0"/>
    <w:rPr>
      <w:rFonts w:ascii="宋体" w:hAnsi="宋体"/>
      <w:sz w:val="24"/>
    </w:rPr>
  </w:style>
  <w:style w:type="character" w:customStyle="1" w:styleId="495">
    <w:name w:val="哈哈正文 Char"/>
    <w:link w:val="312"/>
    <w:autoRedefine/>
    <w:qFormat/>
    <w:uiPriority w:val="0"/>
    <w:rPr>
      <w:rFonts w:ascii="宋体" w:hAnsi="宋体" w:eastAsia="宋体"/>
      <w:kern w:val="2"/>
      <w:sz w:val="24"/>
      <w:lang w:bidi="ar-SA"/>
    </w:rPr>
  </w:style>
  <w:style w:type="character" w:customStyle="1" w:styleId="496">
    <w:name w:val="标题 Char"/>
    <w:autoRedefine/>
    <w:qFormat/>
    <w:uiPriority w:val="0"/>
    <w:rPr>
      <w:rFonts w:eastAsia="宋体"/>
      <w:b/>
      <w:sz w:val="24"/>
      <w:lang w:val="en-GB" w:eastAsia="zh-CN" w:bidi="ar-SA"/>
    </w:rPr>
  </w:style>
  <w:style w:type="character" w:customStyle="1" w:styleId="497">
    <w:name w:val="纯文本 Char Char Char"/>
    <w:autoRedefine/>
    <w:qFormat/>
    <w:uiPriority w:val="0"/>
    <w:rPr>
      <w:rFonts w:ascii="宋体" w:hAnsi="Courier New" w:eastAsia="宋体"/>
      <w:kern w:val="2"/>
      <w:sz w:val="21"/>
      <w:lang w:val="en-US" w:eastAsia="zh-CN" w:bidi="ar-SA"/>
    </w:rPr>
  </w:style>
  <w:style w:type="character" w:customStyle="1" w:styleId="498">
    <w:name w:val="正文 编号 Char"/>
    <w:autoRedefine/>
    <w:qFormat/>
    <w:uiPriority w:val="0"/>
    <w:rPr>
      <w:rFonts w:ascii="仿宋_GB2312" w:hAnsi="仿宋_GB2312" w:eastAsia="仿宋_GB2312"/>
      <w:kern w:val="2"/>
      <w:sz w:val="24"/>
      <w:lang w:bidi="ar-SA"/>
    </w:rPr>
  </w:style>
  <w:style w:type="character" w:customStyle="1" w:styleId="499">
    <w:name w:val="插图说明 Char"/>
    <w:autoRedefine/>
    <w:qFormat/>
    <w:uiPriority w:val="0"/>
    <w:rPr>
      <w:rFonts w:eastAsia="黑体"/>
      <w:sz w:val="24"/>
      <w:lang w:val="en-US" w:eastAsia="zh-CN"/>
    </w:rPr>
  </w:style>
  <w:style w:type="character" w:customStyle="1" w:styleId="500">
    <w:name w:val="正文首行缩进 2 Char"/>
    <w:link w:val="59"/>
    <w:autoRedefine/>
    <w:qFormat/>
    <w:uiPriority w:val="0"/>
    <w:rPr>
      <w:rFonts w:ascii="宋体" w:hAnsi="宋体"/>
      <w:kern w:val="2"/>
      <w:sz w:val="21"/>
      <w:szCs w:val="24"/>
    </w:rPr>
  </w:style>
  <w:style w:type="character" w:customStyle="1" w:styleId="501">
    <w:name w:val="正文文本缩进 2 Char"/>
    <w:link w:val="35"/>
    <w:autoRedefine/>
    <w:qFormat/>
    <w:uiPriority w:val="0"/>
    <w:rPr>
      <w:rFonts w:ascii="宋体"/>
      <w:sz w:val="28"/>
    </w:rPr>
  </w:style>
  <w:style w:type="character" w:customStyle="1" w:styleId="502">
    <w:name w:val="公文正文 Char"/>
    <w:autoRedefine/>
    <w:qFormat/>
    <w:uiPriority w:val="0"/>
    <w:rPr>
      <w:rFonts w:ascii="仿宋_GB2312" w:eastAsia="仿宋_GB2312"/>
      <w:kern w:val="2"/>
      <w:sz w:val="24"/>
      <w:szCs w:val="24"/>
      <w:lang w:val="en-US" w:eastAsia="zh-CN" w:bidi="ar-SA"/>
    </w:rPr>
  </w:style>
  <w:style w:type="character" w:customStyle="1" w:styleId="503">
    <w:name w:val="Char Char41"/>
    <w:autoRedefine/>
    <w:qFormat/>
    <w:uiPriority w:val="0"/>
    <w:rPr>
      <w:rFonts w:eastAsia="宋体"/>
      <w:b/>
      <w:sz w:val="24"/>
      <w:lang w:val="en-GB" w:eastAsia="zh-CN" w:bidi="ar-SA"/>
    </w:rPr>
  </w:style>
  <w:style w:type="character" w:customStyle="1" w:styleId="504">
    <w:name w:val="unnamed31"/>
    <w:autoRedefine/>
    <w:qFormat/>
    <w:uiPriority w:val="0"/>
    <w:rPr>
      <w:rFonts w:ascii="Tahoma" w:hAnsi="Tahoma" w:eastAsia="宋体"/>
      <w:b/>
      <w:kern w:val="2"/>
      <w:sz w:val="24"/>
      <w:szCs w:val="32"/>
      <w:u w:val="none"/>
      <w:lang w:val="en-US" w:eastAsia="zh-CN" w:bidi="ar-SA"/>
    </w:rPr>
  </w:style>
  <w:style w:type="character" w:customStyle="1" w:styleId="505">
    <w:name w:val="Char Char91"/>
    <w:autoRedefine/>
    <w:qFormat/>
    <w:uiPriority w:val="0"/>
    <w:rPr>
      <w:rFonts w:eastAsia="宋体"/>
      <w:kern w:val="2"/>
      <w:sz w:val="18"/>
      <w:szCs w:val="18"/>
      <w:lang w:val="en-US" w:eastAsia="zh-CN" w:bidi="ar-SA"/>
    </w:rPr>
  </w:style>
  <w:style w:type="character" w:customStyle="1" w:styleId="506">
    <w:name w:val="Footer-Even Char1"/>
    <w:autoRedefine/>
    <w:qFormat/>
    <w:uiPriority w:val="0"/>
    <w:rPr>
      <w:rFonts w:eastAsia="宋体"/>
      <w:kern w:val="2"/>
      <w:sz w:val="18"/>
      <w:szCs w:val="18"/>
      <w:lang w:val="en-US" w:eastAsia="zh-CN" w:bidi="ar-SA"/>
    </w:rPr>
  </w:style>
  <w:style w:type="character" w:customStyle="1" w:styleId="507">
    <w:name w:val="gf正文1 Char"/>
    <w:autoRedefine/>
    <w:qFormat/>
    <w:uiPriority w:val="0"/>
    <w:rPr>
      <w:rFonts w:ascii="宋体" w:hAnsi="宋体" w:eastAsia="宋体" w:cs="宋体"/>
      <w:kern w:val="2"/>
      <w:sz w:val="24"/>
      <w:szCs w:val="24"/>
      <w:lang w:val="en-US" w:eastAsia="zh-CN" w:bidi="ar-SA"/>
    </w:rPr>
  </w:style>
  <w:style w:type="character" w:customStyle="1" w:styleId="508">
    <w:name w:val="javascript"/>
    <w:autoRedefine/>
    <w:qFormat/>
    <w:uiPriority w:val="0"/>
  </w:style>
  <w:style w:type="character" w:customStyle="1" w:styleId="509">
    <w:name w:val="列出段落 Char"/>
    <w:autoRedefine/>
    <w:qFormat/>
    <w:uiPriority w:val="34"/>
    <w:rPr>
      <w:rFonts w:eastAsia="楷体_GB2312" w:cs="Lucida Sans"/>
      <w:kern w:val="2"/>
      <w:sz w:val="24"/>
      <w:szCs w:val="24"/>
      <w:lang w:val="en-US" w:eastAsia="zh-CN" w:bidi="ar-SA"/>
    </w:rPr>
  </w:style>
  <w:style w:type="character" w:customStyle="1" w:styleId="510">
    <w:name w:val="正文文本 Char1"/>
    <w:link w:val="22"/>
    <w:autoRedefine/>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autoRedefine/>
    <w:qFormat/>
    <w:uiPriority w:val="0"/>
    <w:rPr>
      <w:kern w:val="2"/>
      <w:sz w:val="21"/>
      <w:szCs w:val="24"/>
      <w:lang w:bidi="ar-SA"/>
    </w:rPr>
  </w:style>
  <w:style w:type="character" w:customStyle="1" w:styleId="512">
    <w:name w:val="普通文字 Char3"/>
    <w:autoRedefine/>
    <w:qFormat/>
    <w:uiPriority w:val="0"/>
    <w:rPr>
      <w:rFonts w:ascii="宋体" w:hAnsi="Courier New" w:eastAsia="宋体"/>
      <w:kern w:val="2"/>
      <w:sz w:val="21"/>
      <w:lang w:val="en-US" w:eastAsia="zh-CN" w:bidi="ar-SA"/>
    </w:rPr>
  </w:style>
  <w:style w:type="character" w:customStyle="1" w:styleId="513">
    <w:name w:val="h Char Char1"/>
    <w:autoRedefine/>
    <w:qFormat/>
    <w:uiPriority w:val="0"/>
    <w:rPr>
      <w:rFonts w:eastAsia="宋体"/>
      <w:kern w:val="2"/>
      <w:sz w:val="18"/>
      <w:szCs w:val="18"/>
      <w:lang w:val="en-US" w:eastAsia="zh-CN" w:bidi="ar-SA"/>
    </w:rPr>
  </w:style>
  <w:style w:type="character" w:customStyle="1" w:styleId="514">
    <w:name w:val="冯 Char"/>
    <w:link w:val="73"/>
    <w:autoRedefine/>
    <w:qFormat/>
    <w:uiPriority w:val="0"/>
    <w:rPr>
      <w:rFonts w:ascii="宋体" w:hAnsi="宋体"/>
      <w:color w:val="000000"/>
      <w:sz w:val="24"/>
      <w:szCs w:val="24"/>
    </w:rPr>
  </w:style>
  <w:style w:type="character" w:customStyle="1" w:styleId="515">
    <w:name w:val="highlight1"/>
    <w:autoRedefine/>
    <w:qFormat/>
    <w:uiPriority w:val="0"/>
    <w:rPr>
      <w:rFonts w:ascii="仿宋_GB2312" w:eastAsia="微软雅黑"/>
      <w:b/>
      <w:kern w:val="2"/>
      <w:sz w:val="23"/>
      <w:szCs w:val="23"/>
      <w:lang w:val="en-US" w:eastAsia="zh-CN" w:bidi="ar-SA"/>
    </w:rPr>
  </w:style>
  <w:style w:type="character" w:customStyle="1" w:styleId="516">
    <w:name w:val="样式6 Char"/>
    <w:autoRedefine/>
    <w:qFormat/>
    <w:uiPriority w:val="0"/>
    <w:rPr>
      <w:rFonts w:ascii="仿宋_GB2312" w:hAnsi="宋体" w:eastAsia="仿宋_GB2312"/>
      <w:b/>
      <w:bCs/>
      <w:kern w:val="2"/>
      <w:sz w:val="24"/>
      <w:szCs w:val="24"/>
      <w:lang w:val="en-US" w:eastAsia="zh-CN" w:bidi="ar-SA"/>
    </w:rPr>
  </w:style>
  <w:style w:type="character" w:customStyle="1" w:styleId="517">
    <w:name w:val="标题 9 Char"/>
    <w:link w:val="10"/>
    <w:autoRedefine/>
    <w:qFormat/>
    <w:uiPriority w:val="0"/>
    <w:rPr>
      <w:rFonts w:ascii="Arial" w:hAnsi="Arial" w:eastAsia="黑体"/>
      <w:kern w:val="2"/>
      <w:sz w:val="21"/>
      <w:szCs w:val="21"/>
    </w:rPr>
  </w:style>
  <w:style w:type="character" w:customStyle="1" w:styleId="518">
    <w:name w:val="md"/>
    <w:basedOn w:val="62"/>
    <w:autoRedefine/>
    <w:qFormat/>
    <w:uiPriority w:val="0"/>
  </w:style>
  <w:style w:type="character" w:customStyle="1" w:styleId="519">
    <w:name w:val="myp11"/>
    <w:autoRedefine/>
    <w:qFormat/>
    <w:uiPriority w:val="0"/>
    <w:rPr>
      <w:rFonts w:ascii="仿宋_GB2312" w:eastAsia="微软雅黑"/>
      <w:b/>
      <w:kern w:val="2"/>
      <w:sz w:val="32"/>
      <w:szCs w:val="32"/>
      <w:lang w:val="en-US" w:eastAsia="zh-CN" w:bidi="ar-SA"/>
    </w:rPr>
  </w:style>
  <w:style w:type="character" w:customStyle="1" w:styleId="520">
    <w:name w:val="Ò³Ã¼ Char Char1"/>
    <w:autoRedefine/>
    <w:qFormat/>
    <w:uiPriority w:val="0"/>
    <w:rPr>
      <w:rFonts w:eastAsia="宋体"/>
      <w:kern w:val="2"/>
      <w:sz w:val="18"/>
      <w:szCs w:val="18"/>
      <w:lang w:val="en-US" w:eastAsia="zh-CN" w:bidi="ar-SA"/>
    </w:rPr>
  </w:style>
  <w:style w:type="character" w:customStyle="1" w:styleId="521">
    <w:name w:val="tw4winTerm"/>
    <w:autoRedefine/>
    <w:qFormat/>
    <w:uiPriority w:val="0"/>
    <w:rPr>
      <w:color w:val="0000FF"/>
    </w:rPr>
  </w:style>
  <w:style w:type="character" w:customStyle="1" w:styleId="522">
    <w:name w:val="表格 Char Char"/>
    <w:autoRedefine/>
    <w:qFormat/>
    <w:uiPriority w:val="0"/>
    <w:rPr>
      <w:rFonts w:ascii="宋体" w:hAnsi="宋体" w:eastAsia="宋体"/>
      <w:lang w:bidi="ar-SA"/>
    </w:rPr>
  </w:style>
  <w:style w:type="character" w:customStyle="1" w:styleId="523">
    <w:name w:val="样式8 Char"/>
    <w:autoRedefine/>
    <w:qFormat/>
    <w:uiPriority w:val="0"/>
    <w:rPr>
      <w:rFonts w:ascii="仿宋_GB2312" w:hAnsi="宋体" w:eastAsia="仿宋_GB2312"/>
      <w:b/>
      <w:bCs/>
      <w:kern w:val="2"/>
      <w:sz w:val="24"/>
      <w:szCs w:val="24"/>
    </w:rPr>
  </w:style>
  <w:style w:type="character" w:customStyle="1" w:styleId="524">
    <w:name w:val="样式5 Char"/>
    <w:autoRedefine/>
    <w:qFormat/>
    <w:uiPriority w:val="0"/>
    <w:rPr>
      <w:rFonts w:ascii="仿宋_GB2312" w:hAnsi="仿宋" w:eastAsia="仿宋_GB2312"/>
      <w:kern w:val="2"/>
      <w:sz w:val="24"/>
      <w:szCs w:val="24"/>
    </w:rPr>
  </w:style>
  <w:style w:type="character" w:customStyle="1" w:styleId="525">
    <w:name w:val="页脚 Char1"/>
    <w:autoRedefine/>
    <w:qFormat/>
    <w:uiPriority w:val="0"/>
    <w:rPr>
      <w:rFonts w:eastAsia="宋体"/>
      <w:kern w:val="2"/>
      <w:sz w:val="18"/>
      <w:szCs w:val="18"/>
      <w:lang w:val="en-US" w:eastAsia="zh-CN" w:bidi="ar-SA"/>
    </w:rPr>
  </w:style>
  <w:style w:type="character" w:customStyle="1" w:styleId="526">
    <w:name w:val="tw4winJump"/>
    <w:autoRedefine/>
    <w:qFormat/>
    <w:uiPriority w:val="0"/>
    <w:rPr>
      <w:rFonts w:ascii="Courier New" w:hAnsi="Courier New" w:cs="Courier New"/>
      <w:color w:val="008080"/>
    </w:rPr>
  </w:style>
  <w:style w:type="character" w:customStyle="1" w:styleId="527">
    <w:name w:val="批注文字 Char"/>
    <w:autoRedefine/>
    <w:qFormat/>
    <w:uiPriority w:val="99"/>
    <w:rPr>
      <w:kern w:val="2"/>
      <w:sz w:val="21"/>
      <w:szCs w:val="24"/>
    </w:rPr>
  </w:style>
  <w:style w:type="character" w:customStyle="1" w:styleId="528">
    <w:name w:val="Char Char122"/>
    <w:autoRedefine/>
    <w:qFormat/>
    <w:uiPriority w:val="0"/>
    <w:rPr>
      <w:rFonts w:ascii="仿宋_GB2312" w:eastAsia="仿宋_GB2312"/>
      <w:b/>
      <w:bCs/>
      <w:kern w:val="2"/>
      <w:sz w:val="24"/>
      <w:szCs w:val="24"/>
      <w:lang w:val="zh-CN" w:eastAsia="zh-CN" w:bidi="ar-SA"/>
    </w:rPr>
  </w:style>
  <w:style w:type="character" w:customStyle="1" w:styleId="529">
    <w:name w:val="No Spacing Char"/>
    <w:link w:val="168"/>
    <w:autoRedefine/>
    <w:qFormat/>
    <w:uiPriority w:val="1"/>
    <w:rPr>
      <w:rFonts w:ascii="Calibri" w:hAnsi="Calibri"/>
      <w:sz w:val="22"/>
      <w:szCs w:val="22"/>
      <w:lang w:val="en-US" w:eastAsia="zh-CN" w:bidi="ar-SA"/>
    </w:rPr>
  </w:style>
  <w:style w:type="character" w:customStyle="1" w:styleId="530">
    <w:name w:val="Char Char21"/>
    <w:autoRedefine/>
    <w:qFormat/>
    <w:uiPriority w:val="0"/>
    <w:rPr>
      <w:rFonts w:ascii="宋体" w:hAnsi="Courier New" w:eastAsia="宋体"/>
      <w:kern w:val="2"/>
      <w:sz w:val="21"/>
      <w:lang w:val="en-US" w:eastAsia="zh-CN" w:bidi="ar-SA"/>
    </w:rPr>
  </w:style>
  <w:style w:type="character" w:customStyle="1" w:styleId="531">
    <w:name w:val="Char Char8"/>
    <w:autoRedefine/>
    <w:qFormat/>
    <w:uiPriority w:val="0"/>
    <w:rPr>
      <w:rFonts w:eastAsia="宋体"/>
      <w:b/>
      <w:sz w:val="24"/>
      <w:lang w:val="en-GB" w:eastAsia="zh-CN"/>
    </w:rPr>
  </w:style>
  <w:style w:type="character" w:customStyle="1" w:styleId="532">
    <w:name w:val="font21"/>
    <w:autoRedefine/>
    <w:qFormat/>
    <w:uiPriority w:val="0"/>
    <w:rPr>
      <w:rFonts w:hint="eastAsia" w:ascii="宋体" w:hAnsi="宋体" w:eastAsia="宋体"/>
      <w:kern w:val="2"/>
      <w:sz w:val="28"/>
      <w:szCs w:val="28"/>
      <w:lang w:val="en-US" w:eastAsia="zh-CN" w:bidi="ar-SA"/>
    </w:rPr>
  </w:style>
  <w:style w:type="character" w:customStyle="1" w:styleId="533">
    <w:name w:val="正文2 Char"/>
    <w:autoRedefine/>
    <w:qFormat/>
    <w:uiPriority w:val="0"/>
    <w:rPr>
      <w:rFonts w:eastAsia="宋体"/>
      <w:kern w:val="2"/>
      <w:sz w:val="24"/>
      <w:lang w:val="en-US" w:eastAsia="zh-CN" w:bidi="ar-SA"/>
    </w:rPr>
  </w:style>
  <w:style w:type="character" w:customStyle="1" w:styleId="534">
    <w:name w:val="big1"/>
    <w:autoRedefine/>
    <w:qFormat/>
    <w:uiPriority w:val="0"/>
    <w:rPr>
      <w:rFonts w:hint="eastAsia" w:ascii="宋体" w:hAnsi="宋体" w:eastAsia="宋体"/>
      <w:color w:val="333333"/>
      <w:sz w:val="22"/>
      <w:szCs w:val="22"/>
    </w:rPr>
  </w:style>
  <w:style w:type="character" w:customStyle="1" w:styleId="535">
    <w:name w:val="Body Text(ch) Char Char"/>
    <w:autoRedefine/>
    <w:qFormat/>
    <w:uiPriority w:val="0"/>
    <w:rPr>
      <w:rFonts w:ascii="宋体"/>
      <w:kern w:val="2"/>
      <w:sz w:val="24"/>
      <w:szCs w:val="21"/>
      <w:lang w:val="zh-CN"/>
    </w:rPr>
  </w:style>
  <w:style w:type="character" w:customStyle="1" w:styleId="536">
    <w:name w:val="blue1"/>
    <w:basedOn w:val="62"/>
    <w:autoRedefine/>
    <w:qFormat/>
    <w:uiPriority w:val="0"/>
  </w:style>
  <w:style w:type="character" w:customStyle="1" w:styleId="537">
    <w:name w:val="正文 项目2 Char"/>
    <w:basedOn w:val="481"/>
    <w:autoRedefine/>
    <w:qFormat/>
    <w:uiPriority w:val="0"/>
    <w:rPr>
      <w:rFonts w:ascii="仿宋_GB2312" w:hAnsi="仿宋_GB2312" w:eastAsia="仿宋_GB2312"/>
      <w:kern w:val="2"/>
      <w:sz w:val="24"/>
      <w:lang w:bidi="ar-SA"/>
    </w:rPr>
  </w:style>
  <w:style w:type="character" w:customStyle="1" w:styleId="538">
    <w:name w:val="solutionfonts"/>
    <w:autoRedefine/>
    <w:qFormat/>
    <w:uiPriority w:val="0"/>
  </w:style>
  <w:style w:type="character" w:customStyle="1" w:styleId="539">
    <w:name w:val="Char Char81"/>
    <w:autoRedefine/>
    <w:qFormat/>
    <w:uiPriority w:val="0"/>
    <w:rPr>
      <w:rFonts w:eastAsia="宋体"/>
      <w:b/>
      <w:sz w:val="24"/>
      <w:lang w:val="en-GB" w:eastAsia="zh-CN"/>
    </w:rPr>
  </w:style>
  <w:style w:type="character" w:customStyle="1" w:styleId="540">
    <w:name w:val="Char Char2"/>
    <w:autoRedefine/>
    <w:qFormat/>
    <w:uiPriority w:val="0"/>
    <w:rPr>
      <w:rFonts w:eastAsia="宋体"/>
      <w:b/>
      <w:bCs/>
      <w:kern w:val="2"/>
      <w:sz w:val="21"/>
      <w:szCs w:val="24"/>
      <w:lang w:val="en-US" w:eastAsia="zh-CN" w:bidi="ar-SA"/>
    </w:rPr>
  </w:style>
  <w:style w:type="character" w:customStyle="1" w:styleId="541">
    <w:name w:val="HTML 预设格式 Char"/>
    <w:link w:val="54"/>
    <w:autoRedefine/>
    <w:qFormat/>
    <w:uiPriority w:val="0"/>
    <w:rPr>
      <w:rFonts w:ascii="黑体" w:hAnsi="Courier New" w:eastAsia="黑体"/>
    </w:rPr>
  </w:style>
  <w:style w:type="character" w:customStyle="1" w:styleId="542">
    <w:name w:val="Heading 7 Char"/>
    <w:autoRedefine/>
    <w:qFormat/>
    <w:locked/>
    <w:uiPriority w:val="0"/>
    <w:rPr>
      <w:rFonts w:ascii="宋体" w:hAnsi="宋体" w:eastAsia="宋体"/>
      <w:b/>
      <w:bCs/>
      <w:kern w:val="2"/>
      <w:sz w:val="24"/>
      <w:szCs w:val="24"/>
      <w:lang w:val="en-US" w:eastAsia="zh-CN" w:bidi="ar-SA"/>
    </w:rPr>
  </w:style>
  <w:style w:type="character" w:customStyle="1" w:styleId="543">
    <w:name w:val="正文首行缩进 Char"/>
    <w:link w:val="58"/>
    <w:autoRedefine/>
    <w:qFormat/>
    <w:uiPriority w:val="0"/>
    <w:rPr>
      <w:rFonts w:ascii="宋体"/>
      <w:kern w:val="2"/>
      <w:sz w:val="24"/>
      <w:lang w:val="zh-CN"/>
    </w:rPr>
  </w:style>
  <w:style w:type="character" w:customStyle="1" w:styleId="544">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5">
    <w:name w:val="pt141"/>
    <w:autoRedefine/>
    <w:qFormat/>
    <w:uiPriority w:val="0"/>
    <w:rPr>
      <w:color w:val="330066"/>
      <w:sz w:val="22"/>
      <w:szCs w:val="22"/>
    </w:rPr>
  </w:style>
  <w:style w:type="character" w:customStyle="1" w:styleId="546">
    <w:name w:val="h Char Char"/>
    <w:autoRedefine/>
    <w:qFormat/>
    <w:uiPriority w:val="0"/>
    <w:rPr>
      <w:rFonts w:eastAsia="宋体"/>
      <w:kern w:val="2"/>
      <w:sz w:val="18"/>
      <w:lang w:val="en-US" w:eastAsia="zh-CN" w:bidi="ar-SA"/>
    </w:rPr>
  </w:style>
  <w:style w:type="character" w:customStyle="1" w:styleId="547">
    <w:name w:val="标题 1 Char"/>
    <w:link w:val="3"/>
    <w:autoRedefine/>
    <w:qFormat/>
    <w:uiPriority w:val="0"/>
    <w:rPr>
      <w:b/>
      <w:bCs/>
      <w:kern w:val="44"/>
      <w:sz w:val="44"/>
      <w:szCs w:val="44"/>
    </w:rPr>
  </w:style>
  <w:style w:type="character" w:customStyle="1" w:styleId="548">
    <w:name w:val="页眉 Char"/>
    <w:autoRedefine/>
    <w:qFormat/>
    <w:uiPriority w:val="0"/>
    <w:rPr>
      <w:rFonts w:eastAsia="仿宋_GB2312"/>
      <w:kern w:val="2"/>
      <w:sz w:val="18"/>
      <w:lang w:val="en-US" w:eastAsia="zh-CN"/>
    </w:rPr>
  </w:style>
  <w:style w:type="character" w:customStyle="1" w:styleId="549">
    <w:name w:val="b11_01b Char"/>
    <w:link w:val="408"/>
    <w:autoRedefine/>
    <w:qFormat/>
    <w:uiPriority w:val="0"/>
    <w:rPr>
      <w:rFonts w:ascii="Verdana" w:hAnsi="Verdana"/>
      <w:b/>
      <w:bCs/>
      <w:color w:val="4A82CA"/>
      <w:sz w:val="17"/>
      <w:szCs w:val="17"/>
    </w:rPr>
  </w:style>
  <w:style w:type="character" w:customStyle="1" w:styleId="550">
    <w:name w:val="标题4-dyf Char"/>
    <w:link w:val="346"/>
    <w:autoRedefine/>
    <w:qFormat/>
    <w:uiPriority w:val="0"/>
    <w:rPr>
      <w:rFonts w:ascii="Cambria" w:hAnsi="Cambria"/>
      <w:b/>
      <w:bCs/>
      <w:color w:val="000000"/>
      <w:kern w:val="2"/>
      <w:sz w:val="21"/>
      <w:szCs w:val="21"/>
    </w:rPr>
  </w:style>
  <w:style w:type="character" w:customStyle="1" w:styleId="551">
    <w:name w:val="批注主题 Char"/>
    <w:autoRedefine/>
    <w:qFormat/>
    <w:uiPriority w:val="0"/>
    <w:rPr>
      <w:rFonts w:eastAsia="宋体"/>
      <w:b/>
      <w:bCs/>
      <w:kern w:val="2"/>
      <w:sz w:val="21"/>
      <w:szCs w:val="24"/>
      <w:lang w:val="en-US" w:eastAsia="zh-CN" w:bidi="ar-SA"/>
    </w:rPr>
  </w:style>
  <w:style w:type="character" w:customStyle="1" w:styleId="55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autoRedefine/>
    <w:qFormat/>
    <w:uiPriority w:val="0"/>
    <w:rPr>
      <w:sz w:val="24"/>
      <w:szCs w:val="24"/>
      <w:lang w:val="en-US" w:eastAsia="zh-CN" w:bidi="ar-SA"/>
    </w:rPr>
  </w:style>
  <w:style w:type="character" w:customStyle="1" w:styleId="554">
    <w:name w:val="Char Char51"/>
    <w:autoRedefine/>
    <w:qFormat/>
    <w:uiPriority w:val="0"/>
    <w:rPr>
      <w:rFonts w:ascii="宋体" w:hAnsi="Courier New" w:eastAsia="宋体"/>
      <w:kern w:val="2"/>
      <w:sz w:val="21"/>
      <w:lang w:val="en-US" w:eastAsia="zh-CN"/>
    </w:rPr>
  </w:style>
  <w:style w:type="character" w:customStyle="1" w:styleId="555">
    <w:name w:val="带编号样式 Char"/>
    <w:autoRedefine/>
    <w:qFormat/>
    <w:uiPriority w:val="0"/>
    <w:rPr>
      <w:rFonts w:ascii="仿宋_GB2312" w:eastAsia="仿宋_GB2312"/>
      <w:color w:val="000000"/>
      <w:sz w:val="24"/>
      <w:lang w:bidi="ar-SA"/>
    </w:rPr>
  </w:style>
  <w:style w:type="character" w:customStyle="1" w:styleId="556">
    <w:name w:val="样式4 Char"/>
    <w:autoRedefine/>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70"/>
    <w:autoRedefine/>
    <w:qFormat/>
    <w:uiPriority w:val="0"/>
    <w:rPr>
      <w:rFonts w:ascii="微软雅黑" w:hAnsi="微软雅黑" w:eastAsia="微软雅黑"/>
      <w:b/>
      <w:bCs/>
      <w:kern w:val="2"/>
      <w:sz w:val="24"/>
      <w:szCs w:val="28"/>
    </w:rPr>
  </w:style>
  <w:style w:type="character" w:customStyle="1" w:styleId="558">
    <w:name w:val="PI Char"/>
    <w:autoRedefine/>
    <w:qFormat/>
    <w:uiPriority w:val="0"/>
    <w:rPr>
      <w:rFonts w:ascii="宋体" w:hAnsi="宋体" w:eastAsia="宋体"/>
      <w:kern w:val="2"/>
      <w:sz w:val="24"/>
      <w:szCs w:val="24"/>
      <w:lang w:val="en-US" w:eastAsia="zh-CN" w:bidi="ar-SA"/>
    </w:rPr>
  </w:style>
  <w:style w:type="character" w:customStyle="1" w:styleId="559">
    <w:name w:val="Char Char111"/>
    <w:autoRedefine/>
    <w:qFormat/>
    <w:locked/>
    <w:uiPriority w:val="0"/>
    <w:rPr>
      <w:rFonts w:ascii="宋体" w:hAnsi="宋体" w:eastAsia="宋体"/>
      <w:b/>
      <w:kern w:val="2"/>
      <w:sz w:val="24"/>
      <w:szCs w:val="24"/>
      <w:lang w:val="en-US" w:eastAsia="zh-CN" w:bidi="ar-SA"/>
    </w:rPr>
  </w:style>
  <w:style w:type="character" w:customStyle="1" w:styleId="560">
    <w:name w:val="Document Map Char"/>
    <w:autoRedefine/>
    <w:semiHidden/>
    <w:qFormat/>
    <w:locked/>
    <w:uiPriority w:val="0"/>
    <w:rPr>
      <w:rFonts w:eastAsia="宋体"/>
      <w:kern w:val="2"/>
      <w:sz w:val="21"/>
      <w:szCs w:val="24"/>
      <w:lang w:val="en-US" w:eastAsia="zh-CN" w:bidi="ar-SA"/>
    </w:rPr>
  </w:style>
  <w:style w:type="character" w:customStyle="1" w:styleId="561">
    <w:name w:val="正文文本缩进 Char"/>
    <w:autoRedefine/>
    <w:qFormat/>
    <w:uiPriority w:val="0"/>
    <w:rPr>
      <w:rFonts w:ascii="宋体" w:hAnsi="宋体"/>
      <w:kern w:val="2"/>
      <w:sz w:val="24"/>
      <w:szCs w:val="24"/>
    </w:rPr>
  </w:style>
  <w:style w:type="character" w:customStyle="1" w:styleId="562">
    <w:name w:val="文本正文 Char Char"/>
    <w:autoRedefine/>
    <w:qFormat/>
    <w:locked/>
    <w:uiPriority w:val="0"/>
    <w:rPr>
      <w:sz w:val="24"/>
      <w:lang w:bidi="ar-SA"/>
    </w:rPr>
  </w:style>
  <w:style w:type="character" w:customStyle="1" w:styleId="563">
    <w:name w:val="样式7 Char"/>
    <w:autoRedefine/>
    <w:qFormat/>
    <w:uiPriority w:val="0"/>
    <w:rPr>
      <w:rFonts w:ascii="仿宋_GB2312" w:hAnsi="仿宋" w:eastAsia="仿宋_GB2312"/>
      <w:b/>
      <w:kern w:val="2"/>
      <w:sz w:val="24"/>
      <w:szCs w:val="24"/>
    </w:rPr>
  </w:style>
  <w:style w:type="character" w:customStyle="1" w:styleId="564">
    <w:name w:val="样式3 Char"/>
    <w:basedOn w:val="565"/>
    <w:autoRedefine/>
    <w:qFormat/>
    <w:uiPriority w:val="0"/>
    <w:rPr>
      <w:rFonts w:ascii="仿宋_GB2312" w:hAnsi="仿宋" w:eastAsia="仿宋_GB2312" w:cs="仿宋_GB2312"/>
      <w:sz w:val="32"/>
      <w:szCs w:val="30"/>
      <w:lang w:val="zh-CN"/>
    </w:rPr>
  </w:style>
  <w:style w:type="character" w:customStyle="1" w:styleId="565">
    <w:name w:val="样式2 Char"/>
    <w:autoRedefine/>
    <w:qFormat/>
    <w:uiPriority w:val="0"/>
    <w:rPr>
      <w:rFonts w:ascii="仿宋_GB2312" w:hAnsi="仿宋" w:eastAsia="仿宋_GB2312" w:cs="仿宋_GB2312"/>
      <w:b/>
      <w:bCs/>
      <w:sz w:val="32"/>
      <w:szCs w:val="30"/>
      <w:lang w:val="zh-CN"/>
    </w:rPr>
  </w:style>
  <w:style w:type="character" w:customStyle="1" w:styleId="56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7">
    <w:name w:val="Table Text Char1"/>
    <w:autoRedefine/>
    <w:qFormat/>
    <w:uiPriority w:val="0"/>
    <w:rPr>
      <w:rFonts w:eastAsia="宋体"/>
      <w:sz w:val="24"/>
      <w:szCs w:val="24"/>
      <w:lang w:val="en-US" w:eastAsia="zh-CN" w:bidi="ar-SA"/>
    </w:rPr>
  </w:style>
  <w:style w:type="character" w:customStyle="1" w:styleId="568">
    <w:name w:val="shadow11"/>
    <w:autoRedefine/>
    <w:qFormat/>
    <w:uiPriority w:val="0"/>
    <w:rPr>
      <w:color w:val="000000"/>
      <w:sz w:val="21"/>
    </w:rPr>
  </w:style>
  <w:style w:type="character" w:customStyle="1" w:styleId="569">
    <w:name w:val="HTML 地址 Char"/>
    <w:link w:val="28"/>
    <w:autoRedefine/>
    <w:qFormat/>
    <w:uiPriority w:val="0"/>
    <w:rPr>
      <w:rFonts w:ascii="宋体" w:hAnsi="宋体"/>
      <w:i/>
      <w:iCs/>
      <w:sz w:val="24"/>
      <w:szCs w:val="24"/>
    </w:rPr>
  </w:style>
  <w:style w:type="character" w:customStyle="1" w:styleId="570">
    <w:name w:val="Char Char22"/>
    <w:autoRedefine/>
    <w:qFormat/>
    <w:uiPriority w:val="0"/>
    <w:rPr>
      <w:rFonts w:eastAsia="宋体"/>
      <w:b/>
      <w:bCs/>
      <w:kern w:val="2"/>
      <w:sz w:val="21"/>
      <w:szCs w:val="24"/>
      <w:lang w:val="en-US" w:eastAsia="zh-CN" w:bidi="ar-SA"/>
    </w:rPr>
  </w:style>
  <w:style w:type="character" w:customStyle="1" w:styleId="571">
    <w:name w:val="标题 5 Char"/>
    <w:link w:val="6"/>
    <w:autoRedefine/>
    <w:qFormat/>
    <w:uiPriority w:val="0"/>
    <w:rPr>
      <w:b/>
      <w:bCs/>
      <w:kern w:val="2"/>
      <w:sz w:val="28"/>
      <w:szCs w:val="28"/>
    </w:rPr>
  </w:style>
  <w:style w:type="character" w:customStyle="1" w:styleId="572">
    <w:name w:val="h3 Char1"/>
    <w:autoRedefine/>
    <w:qFormat/>
    <w:uiPriority w:val="0"/>
    <w:rPr>
      <w:rFonts w:eastAsia="宋体"/>
      <w:b/>
      <w:bCs/>
      <w:kern w:val="2"/>
      <w:sz w:val="32"/>
      <w:szCs w:val="32"/>
      <w:lang w:bidi="ar-SA"/>
    </w:rPr>
  </w:style>
  <w:style w:type="character" w:customStyle="1" w:styleId="573">
    <w:name w:val="FA正文 Char Char"/>
    <w:autoRedefine/>
    <w:qFormat/>
    <w:uiPriority w:val="0"/>
    <w:rPr>
      <w:rFonts w:hAnsi="宋体"/>
      <w:kern w:val="2"/>
      <w:sz w:val="24"/>
      <w:lang w:bidi="ar-SA"/>
    </w:rPr>
  </w:style>
  <w:style w:type="character" w:customStyle="1" w:styleId="574">
    <w:name w:val="Char Char7"/>
    <w:autoRedefine/>
    <w:semiHidden/>
    <w:qFormat/>
    <w:uiPriority w:val="0"/>
    <w:rPr>
      <w:rFonts w:eastAsia="宋体"/>
      <w:kern w:val="2"/>
      <w:sz w:val="21"/>
      <w:szCs w:val="24"/>
      <w:lang w:val="en-US" w:eastAsia="zh-CN" w:bidi="ar-SA"/>
    </w:rPr>
  </w:style>
  <w:style w:type="character" w:customStyle="1" w:styleId="575">
    <w:name w:val="hui"/>
    <w:basedOn w:val="62"/>
    <w:autoRedefine/>
    <w:qFormat/>
    <w:uiPriority w:val="0"/>
  </w:style>
  <w:style w:type="character" w:customStyle="1" w:styleId="576">
    <w:name w:val="正文缩进 Char"/>
    <w:autoRedefine/>
    <w:qFormat/>
    <w:uiPriority w:val="0"/>
    <w:rPr>
      <w:rFonts w:eastAsia="宋体"/>
      <w:kern w:val="2"/>
      <w:sz w:val="21"/>
      <w:lang w:val="en-US" w:eastAsia="zh-CN"/>
    </w:rPr>
  </w:style>
  <w:style w:type="character" w:customStyle="1" w:styleId="577">
    <w:name w:val="正文1 Char"/>
    <w:autoRedefine/>
    <w:qFormat/>
    <w:uiPriority w:val="0"/>
    <w:rPr>
      <w:rFonts w:ascii="宋体" w:eastAsia="宋体"/>
      <w:snapToGrid w:val="0"/>
      <w:color w:val="000000"/>
      <w:kern w:val="28"/>
      <w:sz w:val="28"/>
      <w:lang w:val="en-US" w:eastAsia="zh-CN" w:bidi="ar-SA"/>
    </w:rPr>
  </w:style>
  <w:style w:type="character" w:customStyle="1" w:styleId="578">
    <w:name w:val="Char Char61"/>
    <w:autoRedefine/>
    <w:qFormat/>
    <w:uiPriority w:val="0"/>
    <w:rPr>
      <w:rFonts w:eastAsia="宋体"/>
      <w:kern w:val="2"/>
      <w:sz w:val="21"/>
      <w:szCs w:val="24"/>
      <w:lang w:val="en-US" w:eastAsia="zh-CN" w:bidi="ar-SA"/>
    </w:rPr>
  </w:style>
  <w:style w:type="character" w:customStyle="1" w:styleId="579">
    <w:name w:val="正文文本 3 Char"/>
    <w:link w:val="21"/>
    <w:autoRedefine/>
    <w:qFormat/>
    <w:uiPriority w:val="0"/>
    <w:rPr>
      <w:kern w:val="2"/>
      <w:sz w:val="21"/>
    </w:rPr>
  </w:style>
  <w:style w:type="character" w:customStyle="1" w:styleId="580">
    <w:name w:val="message1"/>
    <w:autoRedefine/>
    <w:qFormat/>
    <w:uiPriority w:val="0"/>
    <w:rPr>
      <w:rFonts w:hint="default" w:ascii="Tahoma" w:hAnsi="Tahoma" w:cs="Tahoma"/>
      <w:sz w:val="18"/>
      <w:szCs w:val="18"/>
    </w:rPr>
  </w:style>
  <w:style w:type="character" w:customStyle="1" w:styleId="581">
    <w:name w:val="DO_NOT_TRANSLATE"/>
    <w:autoRedefine/>
    <w:qFormat/>
    <w:uiPriority w:val="0"/>
    <w:rPr>
      <w:rFonts w:ascii="Courier New" w:hAnsi="Courier New" w:cs="Courier New"/>
      <w:color w:val="800000"/>
    </w:rPr>
  </w:style>
  <w:style w:type="character" w:customStyle="1" w:styleId="582">
    <w:name w:val="unnamed11"/>
    <w:autoRedefine/>
    <w:qFormat/>
    <w:uiPriority w:val="0"/>
    <w:rPr>
      <w:sz w:val="20"/>
      <w:szCs w:val="20"/>
    </w:rPr>
  </w:style>
  <w:style w:type="character" w:customStyle="1" w:styleId="583">
    <w:name w:val="tw4winInternal"/>
    <w:autoRedefine/>
    <w:qFormat/>
    <w:uiPriority w:val="0"/>
    <w:rPr>
      <w:rFonts w:ascii="Courier New" w:hAnsi="Courier New" w:cs="Courier New"/>
      <w:color w:val="FF0000"/>
    </w:rPr>
  </w:style>
  <w:style w:type="character" w:customStyle="1" w:styleId="584">
    <w:name w:val="正文（缩进2汉字） Char"/>
    <w:link w:val="325"/>
    <w:autoRedefine/>
    <w:qFormat/>
    <w:uiPriority w:val="0"/>
    <w:rPr>
      <w:rFonts w:ascii="宋体"/>
    </w:rPr>
  </w:style>
  <w:style w:type="character" w:customStyle="1" w:styleId="585">
    <w:name w:val="页脚 Char"/>
    <w:autoRedefine/>
    <w:qFormat/>
    <w:uiPriority w:val="0"/>
    <w:rPr>
      <w:rFonts w:eastAsia="仿宋_GB2312"/>
      <w:kern w:val="2"/>
      <w:sz w:val="18"/>
      <w:lang w:val="en-US" w:eastAsia="zh-CN"/>
    </w:rPr>
  </w:style>
  <w:style w:type="character" w:customStyle="1" w:styleId="586">
    <w:name w:val="正文文本缩进 3 Char"/>
    <w:link w:val="50"/>
    <w:autoRedefine/>
    <w:qFormat/>
    <w:uiPriority w:val="0"/>
    <w:rPr>
      <w:kern w:val="2"/>
      <w:sz w:val="24"/>
    </w:rPr>
  </w:style>
  <w:style w:type="character" w:customStyle="1" w:styleId="587">
    <w:name w:val="正文缩进 Char1"/>
    <w:autoRedefine/>
    <w:qFormat/>
    <w:uiPriority w:val="0"/>
    <w:rPr>
      <w:rFonts w:ascii="宋体" w:eastAsia="宋体"/>
      <w:snapToGrid w:val="0"/>
      <w:color w:val="000000"/>
      <w:kern w:val="28"/>
      <w:sz w:val="28"/>
      <w:lang w:val="en-US" w:eastAsia="zh-CN" w:bidi="ar-SA"/>
    </w:rPr>
  </w:style>
  <w:style w:type="character" w:customStyle="1" w:styleId="588">
    <w:name w:val="style36"/>
    <w:basedOn w:val="62"/>
    <w:autoRedefine/>
    <w:qFormat/>
    <w:uiPriority w:val="0"/>
  </w:style>
  <w:style w:type="character" w:customStyle="1" w:styleId="589">
    <w:name w:val="hui3"/>
    <w:autoRedefine/>
    <w:qFormat/>
    <w:uiPriority w:val="0"/>
    <w:rPr>
      <w:color w:val="333333"/>
    </w:rPr>
  </w:style>
  <w:style w:type="character" w:customStyle="1" w:styleId="590">
    <w:name w:val="apple-converted-space"/>
    <w:autoRedefine/>
    <w:qFormat/>
    <w:uiPriority w:val="0"/>
  </w:style>
  <w:style w:type="character" w:customStyle="1" w:styleId="591">
    <w:name w:val="文档结构图 Char"/>
    <w:autoRedefine/>
    <w:qFormat/>
    <w:uiPriority w:val="0"/>
    <w:rPr>
      <w:rFonts w:eastAsia="宋体"/>
      <w:kern w:val="2"/>
      <w:sz w:val="21"/>
      <w:szCs w:val="24"/>
      <w:lang w:val="en-US" w:eastAsia="zh-CN" w:bidi="ar-SA"/>
    </w:rPr>
  </w:style>
  <w:style w:type="character" w:customStyle="1" w:styleId="592">
    <w:name w:val="正文非缩进 Char3"/>
    <w:autoRedefine/>
    <w:qFormat/>
    <w:uiPriority w:val="0"/>
    <w:rPr>
      <w:rFonts w:ascii="宋体" w:eastAsia="宋体"/>
      <w:snapToGrid w:val="0"/>
      <w:color w:val="000000"/>
      <w:kern w:val="28"/>
      <w:sz w:val="28"/>
      <w:lang w:val="en-US" w:eastAsia="zh-CN" w:bidi="ar-SA"/>
    </w:rPr>
  </w:style>
  <w:style w:type="character" w:customStyle="1" w:styleId="593">
    <w:name w:val="dectext1"/>
    <w:autoRedefine/>
    <w:qFormat/>
    <w:uiPriority w:val="0"/>
    <w:rPr>
      <w:rFonts w:ascii="宋体" w:hAnsi="宋体" w:eastAsia="宋体"/>
      <w:color w:val="333333"/>
      <w:sz w:val="21"/>
      <w:szCs w:val="21"/>
      <w:u w:val="none"/>
    </w:rPr>
  </w:style>
  <w:style w:type="character" w:customStyle="1" w:styleId="594">
    <w:name w:val="副标题 Char1"/>
    <w:autoRedefine/>
    <w:qFormat/>
    <w:uiPriority w:val="0"/>
    <w:rPr>
      <w:rFonts w:ascii="Cambria" w:hAnsi="Cambria" w:eastAsia="宋体" w:cs="Times New Roman"/>
      <w:b/>
      <w:bCs/>
      <w:snapToGrid w:val="0"/>
      <w:kern w:val="28"/>
      <w:sz w:val="32"/>
      <w:szCs w:val="32"/>
    </w:rPr>
  </w:style>
  <w:style w:type="character" w:customStyle="1" w:styleId="595">
    <w:name w:val="f141"/>
    <w:autoRedefine/>
    <w:qFormat/>
    <w:uiPriority w:val="0"/>
    <w:rPr>
      <w:rFonts w:ascii="Tahoma" w:hAnsi="Tahoma" w:eastAsia="宋体"/>
      <w:b/>
      <w:kern w:val="2"/>
      <w:sz w:val="21"/>
      <w:szCs w:val="21"/>
      <w:lang w:val="en-US" w:eastAsia="zh-CN" w:bidi="ar-SA"/>
    </w:rPr>
  </w:style>
  <w:style w:type="character" w:customStyle="1" w:styleId="596">
    <w:name w:val="日期 Char"/>
    <w:link w:val="34"/>
    <w:autoRedefine/>
    <w:qFormat/>
    <w:uiPriority w:val="0"/>
    <w:rPr>
      <w:rFonts w:ascii="宋体"/>
      <w:kern w:val="2"/>
      <w:sz w:val="24"/>
      <w:szCs w:val="21"/>
      <w:lang w:val="zh-CN"/>
    </w:rPr>
  </w:style>
  <w:style w:type="character" w:customStyle="1" w:styleId="597">
    <w:name w:val="标题 4 Char"/>
    <w:link w:val="5"/>
    <w:autoRedefine/>
    <w:qFormat/>
    <w:uiPriority w:val="0"/>
    <w:rPr>
      <w:rFonts w:ascii="Arial" w:hAnsi="Arial" w:eastAsia="黑体"/>
      <w:b/>
      <w:bCs/>
      <w:kern w:val="2"/>
      <w:sz w:val="28"/>
      <w:szCs w:val="28"/>
      <w:lang w:val="zh-CN"/>
    </w:rPr>
  </w:style>
  <w:style w:type="character" w:customStyle="1" w:styleId="598">
    <w:name w:val="链接"/>
    <w:autoRedefine/>
    <w:qFormat/>
    <w:uiPriority w:val="0"/>
    <w:rPr>
      <w:color w:val="0000FF"/>
      <w:sz w:val="21"/>
      <w:szCs w:val="21"/>
      <w:u w:val="single"/>
    </w:rPr>
  </w:style>
  <w:style w:type="character" w:customStyle="1" w:styleId="599">
    <w:name w:val="正文首行缩进 Char Char Char Char Char Char"/>
    <w:autoRedefine/>
    <w:qFormat/>
    <w:uiPriority w:val="0"/>
    <w:rPr>
      <w:rFonts w:ascii="宋体" w:eastAsia="宋体"/>
      <w:kern w:val="2"/>
      <w:sz w:val="24"/>
      <w:lang w:val="zh-CN" w:bidi="ar-SA"/>
    </w:rPr>
  </w:style>
  <w:style w:type="character" w:customStyle="1" w:styleId="600">
    <w:name w:val="tw4winError"/>
    <w:autoRedefine/>
    <w:qFormat/>
    <w:uiPriority w:val="0"/>
    <w:rPr>
      <w:rFonts w:ascii="Courier New" w:hAnsi="Courier New" w:cs="Courier New"/>
      <w:color w:val="00FF00"/>
      <w:sz w:val="40"/>
      <w:szCs w:val="40"/>
    </w:rPr>
  </w:style>
  <w:style w:type="character" w:customStyle="1" w:styleId="601">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2">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autoRedefine/>
    <w:qFormat/>
    <w:uiPriority w:val="0"/>
    <w:rPr>
      <w:rFonts w:ascii="宋体" w:eastAsia="宋体"/>
      <w:snapToGrid w:val="0"/>
      <w:color w:val="000000"/>
      <w:kern w:val="28"/>
      <w:sz w:val="28"/>
      <w:lang w:val="en-US" w:eastAsia="zh-CN" w:bidi="ar-SA"/>
    </w:rPr>
  </w:style>
  <w:style w:type="character" w:customStyle="1" w:styleId="604">
    <w:name w:val="普通文字 Char1 Char"/>
    <w:autoRedefine/>
    <w:qFormat/>
    <w:uiPriority w:val="0"/>
    <w:rPr>
      <w:rFonts w:ascii="宋体" w:hAnsi="Courier New" w:eastAsia="宋体"/>
      <w:kern w:val="2"/>
      <w:sz w:val="21"/>
      <w:szCs w:val="24"/>
      <w:lang w:val="en-US" w:eastAsia="zh-CN" w:bidi="ar-SA"/>
    </w:rPr>
  </w:style>
  <w:style w:type="character" w:customStyle="1" w:styleId="605">
    <w:name w:val="pt9"/>
    <w:autoRedefine/>
    <w:qFormat/>
    <w:uiPriority w:val="0"/>
    <w:rPr>
      <w:rFonts w:ascii="仿宋_GB2312" w:eastAsia="微软雅黑"/>
      <w:b/>
      <w:kern w:val="2"/>
      <w:sz w:val="32"/>
      <w:szCs w:val="32"/>
      <w:lang w:val="en-US" w:eastAsia="zh-CN" w:bidi="ar-SA"/>
    </w:rPr>
  </w:style>
  <w:style w:type="character" w:customStyle="1" w:styleId="606">
    <w:name w:val="large1"/>
    <w:autoRedefine/>
    <w:qFormat/>
    <w:uiPriority w:val="0"/>
    <w:rPr>
      <w:rFonts w:hint="eastAsia" w:ascii="宋体" w:hAnsi="宋体" w:eastAsia="宋体"/>
      <w:sz w:val="21"/>
      <w:szCs w:val="21"/>
    </w:rPr>
  </w:style>
  <w:style w:type="character" w:customStyle="1" w:styleId="607">
    <w:name w:val="样式 样式 标题 4h4H4Fab-4T5Ref Heading 1rh1Heading sqlsect 1.2.3.... +... Char"/>
    <w:link w:val="169"/>
    <w:autoRedefine/>
    <w:qFormat/>
    <w:uiPriority w:val="0"/>
    <w:rPr>
      <w:rFonts w:ascii="微软雅黑" w:hAnsi="微软雅黑" w:eastAsia="微软雅黑"/>
      <w:b/>
      <w:bCs/>
      <w:kern w:val="2"/>
      <w:sz w:val="24"/>
      <w:szCs w:val="28"/>
    </w:rPr>
  </w:style>
  <w:style w:type="character" w:customStyle="1" w:styleId="608">
    <w:name w:val="标题 4 Char1"/>
    <w:autoRedefine/>
    <w:semiHidden/>
    <w:qFormat/>
    <w:uiPriority w:val="9"/>
    <w:rPr>
      <w:rFonts w:ascii="Cambria" w:hAnsi="Cambria" w:eastAsia="宋体" w:cs="Times New Roman"/>
      <w:b/>
      <w:bCs/>
      <w:kern w:val="2"/>
      <w:sz w:val="28"/>
      <w:szCs w:val="28"/>
    </w:rPr>
  </w:style>
  <w:style w:type="character" w:customStyle="1" w:styleId="609">
    <w:name w:val="tw4winPopup"/>
    <w:autoRedefine/>
    <w:qFormat/>
    <w:uiPriority w:val="0"/>
    <w:rPr>
      <w:rFonts w:ascii="Courier New" w:hAnsi="Courier New" w:cs="Courier New"/>
      <w:color w:val="008000"/>
    </w:rPr>
  </w:style>
  <w:style w:type="character" w:customStyle="1" w:styleId="610">
    <w:name w:val="标题 6 Char"/>
    <w:link w:val="7"/>
    <w:autoRedefine/>
    <w:qFormat/>
    <w:uiPriority w:val="0"/>
    <w:rPr>
      <w:rFonts w:ascii="Arial" w:hAnsi="Arial" w:eastAsia="黑体"/>
      <w:b/>
      <w:bCs/>
      <w:kern w:val="2"/>
      <w:sz w:val="24"/>
      <w:szCs w:val="24"/>
    </w:rPr>
  </w:style>
  <w:style w:type="character" w:customStyle="1" w:styleId="611">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612">
    <w:name w:val="批注文字 Char1"/>
    <w:link w:val="19"/>
    <w:autoRedefine/>
    <w:qFormat/>
    <w:uiPriority w:val="99"/>
    <w:rPr>
      <w:kern w:val="2"/>
      <w:sz w:val="21"/>
      <w:szCs w:val="24"/>
    </w:rPr>
  </w:style>
  <w:style w:type="character" w:customStyle="1" w:styleId="613">
    <w:name w:val="批注框文本 Char"/>
    <w:link w:val="36"/>
    <w:autoRedefine/>
    <w:semiHidden/>
    <w:qFormat/>
    <w:uiPriority w:val="0"/>
    <w:rPr>
      <w:kern w:val="2"/>
      <w:sz w:val="18"/>
      <w:szCs w:val="18"/>
    </w:rPr>
  </w:style>
  <w:style w:type="character" w:customStyle="1" w:styleId="614">
    <w:name w:val="Footer Char"/>
    <w:autoRedefine/>
    <w:qFormat/>
    <w:locked/>
    <w:uiPriority w:val="0"/>
    <w:rPr>
      <w:rFonts w:eastAsia="宋体"/>
      <w:kern w:val="2"/>
      <w:sz w:val="18"/>
      <w:lang w:val="en-US" w:eastAsia="zh-CN" w:bidi="ar-SA"/>
    </w:rPr>
  </w:style>
  <w:style w:type="paragraph" w:customStyle="1" w:styleId="61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7">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autoRedefine/>
    <w:qFormat/>
    <w:uiPriority w:val="0"/>
    <w:pPr>
      <w:adjustRightInd/>
    </w:pPr>
    <w:rPr>
      <w:rFonts w:ascii="宋体" w:hAnsi="Courier New"/>
      <w:szCs w:val="21"/>
    </w:rPr>
  </w:style>
  <w:style w:type="character" w:customStyle="1" w:styleId="619">
    <w:name w:val="纯文本 Char_0"/>
    <w:link w:val="618"/>
    <w:autoRedefine/>
    <w:qFormat/>
    <w:uiPriority w:val="0"/>
    <w:rPr>
      <w:rFonts w:ascii="宋体" w:hAnsi="Courier New"/>
      <w:kern w:val="2"/>
      <w:sz w:val="21"/>
      <w:szCs w:val="21"/>
      <w:lang w:val="en-US" w:eastAsia="zh-CN"/>
    </w:rPr>
  </w:style>
  <w:style w:type="character" w:customStyle="1" w:styleId="620">
    <w:name w:val="纯文本 Char1"/>
    <w:link w:val="621"/>
    <w:autoRedefine/>
    <w:qFormat/>
    <w:uiPriority w:val="0"/>
    <w:rPr>
      <w:rFonts w:ascii="宋体" w:hAnsi="Courier New"/>
    </w:rPr>
  </w:style>
  <w:style w:type="paragraph" w:customStyle="1" w:styleId="621">
    <w:name w:val="纯文本1"/>
    <w:basedOn w:val="1"/>
    <w:link w:val="620"/>
    <w:autoRedefine/>
    <w:qFormat/>
    <w:uiPriority w:val="0"/>
    <w:pPr>
      <w:adjustRightInd/>
    </w:pPr>
    <w:rPr>
      <w:rFonts w:ascii="宋体" w:hAnsi="Courier New"/>
      <w:kern w:val="0"/>
      <w:sz w:val="20"/>
      <w:szCs w:val="20"/>
    </w:rPr>
  </w:style>
  <w:style w:type="paragraph" w:customStyle="1" w:styleId="622">
    <w:name w:val="Char Char Char Char Char Char Char2"/>
    <w:basedOn w:val="1"/>
    <w:autoRedefine/>
    <w:qFormat/>
    <w:uiPriority w:val="0"/>
    <w:rPr>
      <w:rFonts w:ascii="仿宋_GB2312" w:eastAsia="仿宋_GB2312"/>
      <w:b/>
      <w:sz w:val="32"/>
      <w:szCs w:val="32"/>
    </w:rPr>
  </w:style>
  <w:style w:type="paragraph" w:customStyle="1" w:styleId="623">
    <w:name w:val="Char Char1 Char Char Char Char Char Char2"/>
    <w:basedOn w:val="1"/>
    <w:autoRedefine/>
    <w:qFormat/>
    <w:uiPriority w:val="0"/>
    <w:rPr>
      <w:rFonts w:ascii="仿宋_GB2312" w:eastAsia="仿宋_GB2312"/>
      <w:b/>
      <w:sz w:val="32"/>
      <w:szCs w:val="20"/>
    </w:rPr>
  </w:style>
  <w:style w:type="paragraph" w:customStyle="1" w:styleId="624">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9"/>
    <w:autoRedefine/>
    <w:qFormat/>
    <w:uiPriority w:val="0"/>
    <w:rPr>
      <w:rFonts w:ascii="仿宋_GB2312" w:eastAsia="仿宋_GB2312" w:cs="仿宋_GB2312"/>
      <w:color w:val="000000"/>
      <w:sz w:val="24"/>
      <w:szCs w:val="24"/>
    </w:rPr>
  </w:style>
  <w:style w:type="paragraph" w:customStyle="1" w:styleId="62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NormalCharacter"/>
    <w:autoRedefine/>
    <w:qFormat/>
    <w:uiPriority w:val="0"/>
    <w:rPr>
      <w:rFonts w:ascii="Times New Roman" w:hAnsi="Times New Roman" w:eastAsia="宋体" w:cs="Times New Roman"/>
      <w:kern w:val="2"/>
      <w:sz w:val="21"/>
      <w:szCs w:val="24"/>
      <w:lang w:val="en-US" w:eastAsia="zh-CN" w:bidi="ar-SA"/>
    </w:rPr>
  </w:style>
  <w:style w:type="paragraph" w:customStyle="1" w:styleId="631">
    <w:name w:val="[Normal]"/>
    <w:basedOn w:val="1"/>
    <w:autoRedefine/>
    <w:qFormat/>
    <w:uiPriority w:val="0"/>
    <w:pPr>
      <w:widowControl/>
      <w:jc w:val="left"/>
    </w:pPr>
    <w:rPr>
      <w:rFonts w:ascii="宋体" w:hAnsi="宋体" w:cs="宋体"/>
      <w:kern w:val="0"/>
      <w:sz w:val="24"/>
    </w:rPr>
  </w:style>
  <w:style w:type="paragraph" w:customStyle="1" w:styleId="632">
    <w:name w:val="Normal Indent1"/>
    <w:basedOn w:val="1"/>
    <w:autoRedefine/>
    <w:qFormat/>
    <w:uiPriority w:val="7"/>
    <w:pPr>
      <w:ind w:firstLine="420"/>
    </w:pPr>
  </w:style>
  <w:style w:type="paragraph" w:customStyle="1" w:styleId="633">
    <w:name w:val="正文首行缩进 21"/>
    <w:basedOn w:val="634"/>
    <w:autoRedefine/>
    <w:qFormat/>
    <w:uiPriority w:val="0"/>
    <w:pPr>
      <w:spacing w:line="240" w:lineRule="auto"/>
      <w:ind w:left="420" w:leftChars="200" w:firstLine="420"/>
    </w:pPr>
    <w:rPr>
      <w:rFonts w:cs="宋体"/>
      <w:sz w:val="21"/>
      <w:szCs w:val="21"/>
    </w:rPr>
  </w:style>
  <w:style w:type="paragraph" w:customStyle="1" w:styleId="634">
    <w:name w:val="正文文本缩进1"/>
    <w:basedOn w:val="1"/>
    <w:autoRedefine/>
    <w:qFormat/>
    <w:uiPriority w:val="0"/>
    <w:pPr>
      <w:spacing w:line="360" w:lineRule="auto"/>
      <w:ind w:left="100" w:leftChars="100" w:firstLine="480" w:firstLineChars="200"/>
      <w:jc w:val="left"/>
    </w:pPr>
    <w:rPr>
      <w:color w:val="333333"/>
      <w:kern w:val="0"/>
      <w:sz w:val="24"/>
    </w:rPr>
  </w:style>
  <w:style w:type="paragraph" w:customStyle="1" w:styleId="635">
    <w:name w:val="xl53"/>
    <w:basedOn w:val="1"/>
    <w:next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63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37">
    <w:name w:val="正文段 Char"/>
    <w:link w:val="33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58</Pages>
  <Words>27615</Words>
  <Characters>29840</Characters>
  <Lines>234</Lines>
  <Paragraphs>65</Paragraphs>
  <TotalTime>0</TotalTime>
  <ScaleCrop>false</ScaleCrop>
  <LinksUpToDate>false</LinksUpToDate>
  <CharactersWithSpaces>31394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2024-06-25T08:58:00Z</dcterms:created>
  <dc:creator>玥</dc:creator>
  <cp:lastModifiedBy>鸟</cp:lastModifiedBy>
  <cp:lastPrinted>2021-10-23T02:37:00Z</cp:lastPrinted>
  <dcterms:modified xsi:type="dcterms:W3CDTF">2024-06-26T09:24:40Z</dcterms:modified>
  <dc:title>杭州市市民卡扩大发卡工程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B95B33D24583465A9198748E92B37F1A_13</vt:lpwstr>
  </property>
</Properties>
</file>